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6040E7">
      <w:pPr>
        <w:pStyle w:val="226"/>
        <w:numPr>
          <w:ilvl w:val="2"/>
          <w:numId w:val="0"/>
        </w:numPr>
        <w:tabs>
          <w:tab w:val="left" w:pos="3803"/>
          <w:tab w:val="clear" w:pos="3889"/>
        </w:tabs>
      </w:pPr>
    </w:p>
    <w:p w14:paraId="68714132">
      <w:pPr>
        <w:jc w:val="distribute"/>
        <w:rPr>
          <w:rFonts w:eastAsia="新宋体"/>
          <w:b/>
          <w:bCs/>
          <w:color w:val="000000" w:themeColor="text1"/>
          <w:sz w:val="52"/>
          <w:szCs w:val="52"/>
        </w:rPr>
      </w:pPr>
      <w:r>
        <w:rPr>
          <w:rFonts w:eastAsia="新宋体"/>
          <w:b/>
          <w:bCs/>
          <w:color w:val="000000" w:themeColor="text1"/>
          <w:spacing w:val="58"/>
          <w:sz w:val="84"/>
          <w:szCs w:val="84"/>
        </w:rPr>
        <w:t>瑞安市消防救援大队</w:t>
      </w:r>
    </w:p>
    <w:p w14:paraId="71D0E786">
      <w:pPr>
        <w:jc w:val="center"/>
        <w:rPr>
          <w:rFonts w:eastAsia="新宋体"/>
          <w:b/>
          <w:bCs/>
          <w:color w:val="000000" w:themeColor="text1"/>
          <w:spacing w:val="26"/>
          <w:sz w:val="52"/>
        </w:rPr>
      </w:pPr>
    </w:p>
    <w:p w14:paraId="057104A4">
      <w:pPr>
        <w:ind w:firstLine="2357" w:firstLineChars="235"/>
        <w:rPr>
          <w:rFonts w:eastAsia="新宋体"/>
          <w:b/>
          <w:bCs/>
          <w:color w:val="000000" w:themeColor="text1"/>
          <w:spacing w:val="140"/>
          <w:sz w:val="72"/>
        </w:rPr>
      </w:pPr>
    </w:p>
    <w:p w14:paraId="59E0DE70">
      <w:pPr>
        <w:jc w:val="center"/>
        <w:rPr>
          <w:rFonts w:eastAsia="新宋体"/>
          <w:b/>
          <w:bCs/>
          <w:color w:val="000000" w:themeColor="text1"/>
          <w:spacing w:val="140"/>
          <w:sz w:val="72"/>
        </w:rPr>
      </w:pPr>
    </w:p>
    <w:p w14:paraId="176A7BD2">
      <w:pPr>
        <w:adjustRightInd w:val="0"/>
        <w:snapToGrid w:val="0"/>
        <w:spacing w:line="480" w:lineRule="auto"/>
        <w:ind w:right="361"/>
        <w:jc w:val="center"/>
        <w:rPr>
          <w:rFonts w:eastAsia="新宋体"/>
          <w:color w:val="000000" w:themeColor="text1"/>
          <w:sz w:val="84"/>
          <w:szCs w:val="84"/>
        </w:rPr>
      </w:pPr>
      <w:r>
        <w:rPr>
          <w:rFonts w:hint="eastAsia" w:eastAsia="新宋体"/>
          <w:b/>
          <w:bCs/>
          <w:color w:val="000000" w:themeColor="text1"/>
          <w:sz w:val="84"/>
          <w:szCs w:val="84"/>
        </w:rPr>
        <w:t>招 标</w:t>
      </w:r>
      <w:r>
        <w:rPr>
          <w:rFonts w:eastAsia="新宋体"/>
          <w:b/>
          <w:bCs/>
          <w:color w:val="000000" w:themeColor="text1"/>
          <w:sz w:val="84"/>
          <w:szCs w:val="84"/>
        </w:rPr>
        <w:t xml:space="preserve"> 文 件</w:t>
      </w:r>
    </w:p>
    <w:p w14:paraId="161DC6D6">
      <w:pPr>
        <w:ind w:left="1888" w:leftChars="899" w:firstLine="210" w:firstLineChars="87"/>
        <w:rPr>
          <w:rFonts w:eastAsia="新宋体"/>
          <w:b/>
          <w:bCs/>
          <w:color w:val="000000" w:themeColor="text1"/>
          <w:sz w:val="24"/>
        </w:rPr>
      </w:pPr>
    </w:p>
    <w:p w14:paraId="1A3DBF4A">
      <w:pPr>
        <w:spacing w:line="800" w:lineRule="exact"/>
        <w:ind w:firstLine="380" w:firstLineChars="100"/>
        <w:rPr>
          <w:rFonts w:eastAsia="新宋体"/>
          <w:color w:val="000000" w:themeColor="text1"/>
          <w:spacing w:val="40"/>
          <w:sz w:val="30"/>
          <w:szCs w:val="30"/>
        </w:rPr>
      </w:pPr>
      <w:r>
        <w:rPr>
          <w:rFonts w:eastAsia="新宋体"/>
          <w:color w:val="000000" w:themeColor="text1"/>
          <w:spacing w:val="40"/>
          <w:sz w:val="30"/>
          <w:szCs w:val="30"/>
        </w:rPr>
        <w:t>项目编号</w:t>
      </w:r>
      <w:r>
        <w:rPr>
          <w:rFonts w:hint="eastAsia" w:eastAsia="新宋体"/>
          <w:color w:val="000000" w:themeColor="text1"/>
          <w:spacing w:val="40"/>
          <w:sz w:val="28"/>
        </w:rPr>
        <w:t>：WZSLZB-YW-20250304</w:t>
      </w:r>
    </w:p>
    <w:p w14:paraId="55E898FC">
      <w:pPr>
        <w:spacing w:line="800" w:lineRule="exact"/>
        <w:ind w:firstLine="380" w:firstLineChars="100"/>
        <w:rPr>
          <w:rFonts w:eastAsia="新宋体"/>
          <w:color w:val="000000" w:themeColor="text1"/>
          <w:spacing w:val="40"/>
          <w:sz w:val="30"/>
          <w:szCs w:val="30"/>
        </w:rPr>
      </w:pPr>
      <w:r>
        <w:rPr>
          <w:rFonts w:eastAsia="新宋体"/>
          <w:color w:val="000000" w:themeColor="text1"/>
          <w:spacing w:val="40"/>
          <w:sz w:val="30"/>
          <w:szCs w:val="30"/>
        </w:rPr>
        <w:t>项目名称</w:t>
      </w:r>
      <w:r>
        <w:rPr>
          <w:rFonts w:hint="eastAsia" w:eastAsia="新宋体"/>
          <w:color w:val="000000" w:themeColor="text1"/>
          <w:spacing w:val="40"/>
          <w:sz w:val="30"/>
          <w:szCs w:val="30"/>
        </w:rPr>
        <w:t>：瑞安市消防救援大队伙食配送采购</w:t>
      </w:r>
    </w:p>
    <w:p w14:paraId="4E54881F">
      <w:pPr>
        <w:spacing w:line="800" w:lineRule="exact"/>
        <w:ind w:firstLine="380" w:firstLineChars="100"/>
        <w:rPr>
          <w:rFonts w:eastAsia="新宋体"/>
          <w:color w:val="000000" w:themeColor="text1"/>
          <w:spacing w:val="40"/>
          <w:sz w:val="30"/>
          <w:szCs w:val="30"/>
        </w:rPr>
      </w:pPr>
      <w:r>
        <w:rPr>
          <w:rFonts w:eastAsia="新宋体"/>
          <w:color w:val="000000" w:themeColor="text1"/>
          <w:spacing w:val="40"/>
          <w:sz w:val="30"/>
          <w:szCs w:val="30"/>
        </w:rPr>
        <w:t>采购方式</w:t>
      </w:r>
      <w:r>
        <w:rPr>
          <w:rFonts w:hint="eastAsia" w:eastAsia="新宋体"/>
          <w:color w:val="000000" w:themeColor="text1"/>
          <w:spacing w:val="40"/>
          <w:sz w:val="30"/>
          <w:szCs w:val="30"/>
        </w:rPr>
        <w:t>：</w:t>
      </w:r>
      <w:r>
        <w:rPr>
          <w:rFonts w:eastAsia="新宋体"/>
          <w:color w:val="000000" w:themeColor="text1"/>
          <w:spacing w:val="40"/>
          <w:sz w:val="30"/>
          <w:szCs w:val="30"/>
        </w:rPr>
        <w:t>公开招标</w:t>
      </w:r>
    </w:p>
    <w:p w14:paraId="0528F6BB">
      <w:pPr>
        <w:spacing w:line="600" w:lineRule="exact"/>
        <w:ind w:firstLine="1140" w:firstLineChars="300"/>
        <w:rPr>
          <w:rFonts w:eastAsia="新宋体"/>
          <w:color w:val="000000" w:themeColor="text1"/>
          <w:spacing w:val="40"/>
          <w:sz w:val="30"/>
          <w:szCs w:val="30"/>
        </w:rPr>
      </w:pPr>
    </w:p>
    <w:p w14:paraId="61F51783">
      <w:pPr>
        <w:spacing w:line="600" w:lineRule="exact"/>
        <w:ind w:firstLine="1140" w:firstLineChars="300"/>
        <w:rPr>
          <w:rFonts w:eastAsia="新宋体"/>
          <w:color w:val="000000" w:themeColor="text1"/>
          <w:spacing w:val="40"/>
          <w:sz w:val="30"/>
          <w:szCs w:val="30"/>
        </w:rPr>
      </w:pPr>
    </w:p>
    <w:p w14:paraId="7F01F781">
      <w:pPr>
        <w:spacing w:line="600" w:lineRule="exact"/>
        <w:jc w:val="center"/>
        <w:rPr>
          <w:rFonts w:eastAsia="新宋体"/>
          <w:color w:val="000000" w:themeColor="text1"/>
          <w:spacing w:val="30"/>
          <w:sz w:val="30"/>
        </w:rPr>
      </w:pPr>
      <w:r>
        <w:rPr>
          <w:rFonts w:hint="eastAsia" w:eastAsia="新宋体"/>
          <w:color w:val="000000" w:themeColor="text1"/>
          <w:spacing w:val="30"/>
          <w:sz w:val="30"/>
        </w:rPr>
        <w:t>招 标</w:t>
      </w:r>
      <w:r>
        <w:rPr>
          <w:rFonts w:eastAsia="新宋体"/>
          <w:color w:val="000000" w:themeColor="text1"/>
          <w:spacing w:val="30"/>
          <w:sz w:val="30"/>
        </w:rPr>
        <w:t xml:space="preserve"> 人</w:t>
      </w:r>
      <w:r>
        <w:rPr>
          <w:rFonts w:hint="eastAsia" w:eastAsia="新宋体"/>
          <w:color w:val="000000" w:themeColor="text1"/>
          <w:spacing w:val="30"/>
          <w:sz w:val="30"/>
        </w:rPr>
        <w:t>：</w:t>
      </w:r>
      <w:r>
        <w:rPr>
          <w:rFonts w:eastAsia="新宋体"/>
          <w:color w:val="000000" w:themeColor="text1"/>
          <w:spacing w:val="30"/>
          <w:sz w:val="30"/>
        </w:rPr>
        <w:t>瑞安市消防救援大队</w:t>
      </w:r>
    </w:p>
    <w:p w14:paraId="32F907C7">
      <w:pPr>
        <w:spacing w:line="600" w:lineRule="exact"/>
        <w:jc w:val="center"/>
        <w:rPr>
          <w:rFonts w:eastAsia="新宋体"/>
          <w:color w:val="000000" w:themeColor="text1"/>
          <w:spacing w:val="30"/>
          <w:sz w:val="30"/>
        </w:rPr>
      </w:pPr>
      <w:r>
        <w:rPr>
          <w:rFonts w:hint="eastAsia" w:eastAsia="新宋体"/>
          <w:color w:val="000000" w:themeColor="text1"/>
          <w:spacing w:val="30"/>
          <w:sz w:val="30"/>
        </w:rPr>
        <w:t>招标</w:t>
      </w:r>
      <w:r>
        <w:rPr>
          <w:rFonts w:eastAsia="新宋体"/>
          <w:color w:val="000000" w:themeColor="text1"/>
          <w:spacing w:val="30"/>
          <w:sz w:val="30"/>
        </w:rPr>
        <w:t>代理公司</w:t>
      </w:r>
      <w:r>
        <w:rPr>
          <w:rFonts w:hint="eastAsia" w:eastAsia="新宋体"/>
          <w:color w:val="000000" w:themeColor="text1"/>
          <w:spacing w:val="30"/>
          <w:sz w:val="30"/>
        </w:rPr>
        <w:t>：温州市圣励招标代理有限公司</w:t>
      </w:r>
    </w:p>
    <w:p w14:paraId="436D038A">
      <w:pPr>
        <w:spacing w:line="600" w:lineRule="exact"/>
        <w:jc w:val="center"/>
        <w:rPr>
          <w:rFonts w:eastAsia="新宋体"/>
          <w:color w:val="000000" w:themeColor="text1"/>
          <w:spacing w:val="30"/>
          <w:sz w:val="30"/>
        </w:rPr>
      </w:pPr>
      <w:r>
        <w:rPr>
          <w:rFonts w:eastAsia="新宋体"/>
          <w:color w:val="000000" w:themeColor="text1"/>
          <w:spacing w:val="30"/>
          <w:sz w:val="30"/>
        </w:rPr>
        <w:t>二〇二</w:t>
      </w:r>
      <w:r>
        <w:rPr>
          <w:rFonts w:hint="eastAsia" w:eastAsia="新宋体"/>
          <w:color w:val="000000" w:themeColor="text1"/>
          <w:spacing w:val="30"/>
          <w:sz w:val="30"/>
        </w:rPr>
        <w:t>五</w:t>
      </w:r>
      <w:r>
        <w:rPr>
          <w:rFonts w:eastAsia="新宋体"/>
          <w:color w:val="000000" w:themeColor="text1"/>
          <w:spacing w:val="30"/>
          <w:sz w:val="30"/>
        </w:rPr>
        <w:t>年</w:t>
      </w:r>
      <w:r>
        <w:rPr>
          <w:rFonts w:hint="eastAsia" w:eastAsia="新宋体"/>
          <w:color w:val="000000" w:themeColor="text1"/>
          <w:spacing w:val="30"/>
          <w:sz w:val="30"/>
        </w:rPr>
        <w:t>四</w:t>
      </w:r>
      <w:r>
        <w:rPr>
          <w:rFonts w:eastAsia="新宋体"/>
          <w:color w:val="000000" w:themeColor="text1"/>
          <w:spacing w:val="30"/>
          <w:sz w:val="30"/>
        </w:rPr>
        <w:t>月</w:t>
      </w:r>
    </w:p>
    <w:p w14:paraId="3BB55A0C">
      <w:pPr>
        <w:ind w:firstLine="3072" w:firstLineChars="850"/>
        <w:rPr>
          <w:rFonts w:eastAsia="新宋体"/>
          <w:b/>
          <w:color w:val="000000" w:themeColor="text1"/>
          <w:sz w:val="36"/>
          <w:szCs w:val="36"/>
        </w:rPr>
      </w:pPr>
    </w:p>
    <w:p w14:paraId="354B6369">
      <w:pPr>
        <w:rPr>
          <w:rFonts w:eastAsia="新宋体"/>
          <w:color w:val="000000" w:themeColor="text1"/>
          <w:spacing w:val="40"/>
          <w:sz w:val="28"/>
        </w:rPr>
      </w:pPr>
    </w:p>
    <w:p w14:paraId="6E853E01">
      <w:pPr>
        <w:rPr>
          <w:rFonts w:eastAsia="新宋体"/>
          <w:color w:val="000000" w:themeColor="text1"/>
          <w:spacing w:val="40"/>
          <w:sz w:val="28"/>
        </w:rPr>
      </w:pPr>
    </w:p>
    <w:p w14:paraId="014CE39F">
      <w:pPr>
        <w:spacing w:before="100" w:beforeAutospacing="1" w:after="100" w:afterAutospacing="1" w:line="440" w:lineRule="exact"/>
        <w:jc w:val="center"/>
        <w:outlineLvl w:val="0"/>
        <w:rPr>
          <w:rFonts w:eastAsia="新宋体"/>
          <w:b/>
          <w:bCs/>
          <w:color w:val="000000" w:themeColor="text1"/>
          <w:sz w:val="32"/>
          <w:szCs w:val="32"/>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134" w:right="1134" w:bottom="1134" w:left="1134" w:header="851" w:footer="992" w:gutter="0"/>
          <w:pgNumType w:start="0"/>
          <w:cols w:space="720" w:num="1"/>
          <w:titlePg/>
          <w:docGrid w:linePitch="312" w:charSpace="0"/>
        </w:sectPr>
      </w:pPr>
      <w:bookmarkStart w:id="0" w:name="_Toc20808"/>
    </w:p>
    <w:p w14:paraId="6E762308">
      <w:pPr>
        <w:spacing w:before="100" w:beforeAutospacing="1" w:after="100" w:afterAutospacing="1" w:line="440" w:lineRule="exact"/>
        <w:jc w:val="center"/>
        <w:outlineLvl w:val="0"/>
        <w:rPr>
          <w:rFonts w:eastAsia="新宋体"/>
          <w:b/>
          <w:bCs/>
          <w:color w:val="000000" w:themeColor="text1"/>
          <w:sz w:val="32"/>
          <w:szCs w:val="32"/>
        </w:rPr>
      </w:pPr>
      <w:r>
        <w:rPr>
          <w:rFonts w:eastAsia="新宋体"/>
          <w:b/>
          <w:bCs/>
          <w:color w:val="000000" w:themeColor="text1"/>
          <w:sz w:val="32"/>
          <w:szCs w:val="32"/>
        </w:rPr>
        <w:t>目</w:t>
      </w:r>
      <w:r>
        <w:rPr>
          <w:rFonts w:hint="eastAsia" w:eastAsia="新宋体"/>
          <w:b/>
          <w:bCs/>
          <w:color w:val="000000" w:themeColor="text1"/>
          <w:sz w:val="32"/>
          <w:szCs w:val="32"/>
        </w:rPr>
        <w:t xml:space="preserve">  </w:t>
      </w:r>
      <w:r>
        <w:rPr>
          <w:rFonts w:eastAsia="新宋体"/>
          <w:b/>
          <w:bCs/>
          <w:color w:val="000000" w:themeColor="text1"/>
          <w:sz w:val="32"/>
          <w:szCs w:val="32"/>
        </w:rPr>
        <w:t>录</w:t>
      </w:r>
      <w:bookmarkEnd w:id="0"/>
    </w:p>
    <w:p w14:paraId="1D7C1110">
      <w:pPr>
        <w:pStyle w:val="44"/>
        <w:tabs>
          <w:tab w:val="right" w:leader="dot" w:pos="9639"/>
        </w:tabs>
        <w:spacing w:line="460" w:lineRule="exact"/>
        <w:rPr>
          <w:rFonts w:eastAsia="新宋体"/>
          <w:color w:val="000000" w:themeColor="text1"/>
          <w:sz w:val="22"/>
          <w:szCs w:val="22"/>
        </w:rPr>
      </w:pPr>
      <w:r>
        <w:rPr>
          <w:rFonts w:eastAsia="新宋体"/>
          <w:b/>
          <w:bCs/>
          <w:color w:val="000000" w:themeColor="text1"/>
          <w:sz w:val="22"/>
          <w:szCs w:val="22"/>
        </w:rPr>
        <w:fldChar w:fldCharType="begin"/>
      </w:r>
      <w:r>
        <w:rPr>
          <w:rFonts w:eastAsia="新宋体"/>
          <w:b/>
          <w:bCs/>
          <w:color w:val="000000" w:themeColor="text1"/>
          <w:sz w:val="22"/>
          <w:szCs w:val="22"/>
        </w:rPr>
        <w:instrText xml:space="preserve">TOC \o "1-2" \h \u </w:instrText>
      </w:r>
      <w:r>
        <w:rPr>
          <w:rFonts w:eastAsia="新宋体"/>
          <w:b/>
          <w:bCs/>
          <w:color w:val="000000" w:themeColor="text1"/>
          <w:sz w:val="22"/>
          <w:szCs w:val="22"/>
        </w:rPr>
        <w:fldChar w:fldCharType="separate"/>
      </w:r>
    </w:p>
    <w:p w14:paraId="4647C8D2">
      <w:pPr>
        <w:pStyle w:val="38"/>
        <w:tabs>
          <w:tab w:val="right" w:leader="dot" w:pos="9639"/>
        </w:tabs>
        <w:spacing w:line="460" w:lineRule="exact"/>
        <w:rPr>
          <w:rFonts w:eastAsia="新宋体"/>
          <w:color w:val="000000" w:themeColor="text1"/>
          <w:sz w:val="22"/>
          <w:szCs w:val="22"/>
        </w:rPr>
      </w:pPr>
      <w:r>
        <w:fldChar w:fldCharType="begin"/>
      </w:r>
      <w:r>
        <w:instrText xml:space="preserve"> HYPERLINK \l "_Toc15063" </w:instrText>
      </w:r>
      <w:r>
        <w:fldChar w:fldCharType="separate"/>
      </w:r>
      <w:r>
        <w:rPr>
          <w:rFonts w:eastAsia="新宋体"/>
          <w:bCs/>
          <w:color w:val="000000" w:themeColor="text1"/>
          <w:sz w:val="22"/>
          <w:szCs w:val="22"/>
        </w:rPr>
        <w:t>招标公告</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_Toc15063 \h </w:instrText>
      </w:r>
      <w:r>
        <w:rPr>
          <w:rFonts w:eastAsia="新宋体"/>
          <w:color w:val="000000" w:themeColor="text1"/>
          <w:sz w:val="22"/>
          <w:szCs w:val="22"/>
        </w:rPr>
        <w:fldChar w:fldCharType="separate"/>
      </w:r>
      <w:r>
        <w:rPr>
          <w:rFonts w:eastAsia="新宋体"/>
          <w:color w:val="000000" w:themeColor="text1"/>
          <w:sz w:val="22"/>
          <w:szCs w:val="22"/>
        </w:rPr>
        <w:t>1</w:t>
      </w:r>
      <w:r>
        <w:rPr>
          <w:rFonts w:eastAsia="新宋体"/>
          <w:color w:val="000000" w:themeColor="text1"/>
          <w:sz w:val="22"/>
          <w:szCs w:val="22"/>
        </w:rPr>
        <w:fldChar w:fldCharType="end"/>
      </w:r>
      <w:r>
        <w:rPr>
          <w:rFonts w:eastAsia="新宋体"/>
          <w:color w:val="000000" w:themeColor="text1"/>
          <w:sz w:val="22"/>
          <w:szCs w:val="22"/>
        </w:rPr>
        <w:fldChar w:fldCharType="end"/>
      </w:r>
    </w:p>
    <w:p w14:paraId="49CF16CD">
      <w:pPr>
        <w:pStyle w:val="38"/>
        <w:tabs>
          <w:tab w:val="right" w:leader="dot" w:pos="9639"/>
        </w:tabs>
        <w:spacing w:line="460" w:lineRule="exact"/>
        <w:rPr>
          <w:rFonts w:eastAsia="新宋体"/>
          <w:color w:val="000000" w:themeColor="text1"/>
          <w:sz w:val="22"/>
          <w:szCs w:val="22"/>
        </w:rPr>
      </w:pPr>
      <w:r>
        <w:fldChar w:fldCharType="begin"/>
      </w:r>
      <w:r>
        <w:instrText xml:space="preserve"> HYPERLINK \l "_Toc3184" </w:instrText>
      </w:r>
      <w:r>
        <w:fldChar w:fldCharType="separate"/>
      </w:r>
      <w:r>
        <w:rPr>
          <w:rFonts w:eastAsia="新宋体"/>
          <w:color w:val="000000" w:themeColor="text1"/>
          <w:sz w:val="22"/>
          <w:szCs w:val="22"/>
        </w:rPr>
        <w:t>第一部分  投标人须知</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_Toc3184 \h </w:instrText>
      </w:r>
      <w:r>
        <w:rPr>
          <w:rFonts w:eastAsia="新宋体"/>
          <w:color w:val="000000" w:themeColor="text1"/>
          <w:sz w:val="22"/>
          <w:szCs w:val="22"/>
        </w:rPr>
        <w:fldChar w:fldCharType="separate"/>
      </w:r>
      <w:r>
        <w:rPr>
          <w:rFonts w:eastAsia="新宋体"/>
          <w:color w:val="000000" w:themeColor="text1"/>
          <w:sz w:val="22"/>
          <w:szCs w:val="22"/>
        </w:rPr>
        <w:t>4</w:t>
      </w:r>
      <w:r>
        <w:rPr>
          <w:rFonts w:eastAsia="新宋体"/>
          <w:color w:val="000000" w:themeColor="text1"/>
          <w:sz w:val="22"/>
          <w:szCs w:val="22"/>
        </w:rPr>
        <w:fldChar w:fldCharType="end"/>
      </w:r>
      <w:r>
        <w:rPr>
          <w:rFonts w:eastAsia="新宋体"/>
          <w:color w:val="000000" w:themeColor="text1"/>
          <w:sz w:val="22"/>
          <w:szCs w:val="22"/>
        </w:rPr>
        <w:fldChar w:fldCharType="end"/>
      </w:r>
    </w:p>
    <w:p w14:paraId="0A9397EE">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"_Toc6774" </w:instrText>
      </w:r>
      <w:r>
        <w:fldChar w:fldCharType="separate"/>
      </w:r>
      <w:r>
        <w:rPr>
          <w:rFonts w:eastAsia="新宋体"/>
          <w:bCs/>
          <w:color w:val="000000" w:themeColor="text1"/>
          <w:sz w:val="22"/>
          <w:szCs w:val="22"/>
        </w:rPr>
        <w:t>前 附 表</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_Toc6774 \h </w:instrText>
      </w:r>
      <w:r>
        <w:rPr>
          <w:rFonts w:eastAsia="新宋体"/>
          <w:color w:val="000000" w:themeColor="text1"/>
          <w:sz w:val="22"/>
          <w:szCs w:val="22"/>
        </w:rPr>
        <w:fldChar w:fldCharType="separate"/>
      </w:r>
      <w:r>
        <w:rPr>
          <w:rFonts w:eastAsia="新宋体"/>
          <w:color w:val="000000" w:themeColor="text1"/>
          <w:sz w:val="22"/>
          <w:szCs w:val="22"/>
        </w:rPr>
        <w:t>4</w:t>
      </w:r>
      <w:r>
        <w:rPr>
          <w:rFonts w:eastAsia="新宋体"/>
          <w:color w:val="000000" w:themeColor="text1"/>
          <w:sz w:val="22"/>
          <w:szCs w:val="22"/>
        </w:rPr>
        <w:fldChar w:fldCharType="end"/>
      </w:r>
      <w:r>
        <w:rPr>
          <w:rFonts w:eastAsia="新宋体"/>
          <w:color w:val="000000" w:themeColor="text1"/>
          <w:sz w:val="22"/>
          <w:szCs w:val="22"/>
        </w:rPr>
        <w:fldChar w:fldCharType="end"/>
      </w:r>
    </w:p>
    <w:p w14:paraId="530296D7">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"_Toc29605" </w:instrText>
      </w:r>
      <w:r>
        <w:fldChar w:fldCharType="separate"/>
      </w:r>
      <w:r>
        <w:rPr>
          <w:rFonts w:eastAsia="新宋体"/>
          <w:bCs/>
          <w:color w:val="000000" w:themeColor="text1"/>
          <w:sz w:val="22"/>
          <w:szCs w:val="22"/>
        </w:rPr>
        <w:t>一、 说   明</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_Toc29605 \h </w:instrText>
      </w:r>
      <w:r>
        <w:rPr>
          <w:rFonts w:eastAsia="新宋体"/>
          <w:color w:val="000000" w:themeColor="text1"/>
          <w:sz w:val="22"/>
          <w:szCs w:val="22"/>
        </w:rPr>
        <w:fldChar w:fldCharType="separate"/>
      </w:r>
      <w:r>
        <w:rPr>
          <w:rFonts w:eastAsia="新宋体"/>
          <w:color w:val="000000" w:themeColor="text1"/>
          <w:sz w:val="22"/>
          <w:szCs w:val="22"/>
        </w:rPr>
        <w:t>6</w:t>
      </w:r>
      <w:r>
        <w:rPr>
          <w:rFonts w:eastAsia="新宋体"/>
          <w:color w:val="000000" w:themeColor="text1"/>
          <w:sz w:val="22"/>
          <w:szCs w:val="22"/>
        </w:rPr>
        <w:fldChar w:fldCharType="end"/>
      </w:r>
      <w:r>
        <w:rPr>
          <w:rFonts w:eastAsia="新宋体"/>
          <w:color w:val="000000" w:themeColor="text1"/>
          <w:sz w:val="22"/>
          <w:szCs w:val="22"/>
        </w:rPr>
        <w:fldChar w:fldCharType="end"/>
      </w:r>
    </w:p>
    <w:p w14:paraId="7549ECF5">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"_Toc31553" </w:instrText>
      </w:r>
      <w:r>
        <w:fldChar w:fldCharType="separate"/>
      </w:r>
      <w:r>
        <w:rPr>
          <w:rFonts w:eastAsia="新宋体"/>
          <w:bCs/>
          <w:color w:val="000000" w:themeColor="text1"/>
          <w:sz w:val="22"/>
          <w:szCs w:val="22"/>
        </w:rPr>
        <w:t>二、 招标文件</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_Toc31553 \h </w:instrText>
      </w:r>
      <w:r>
        <w:rPr>
          <w:rFonts w:eastAsia="新宋体"/>
          <w:color w:val="000000" w:themeColor="text1"/>
          <w:sz w:val="22"/>
          <w:szCs w:val="22"/>
        </w:rPr>
        <w:fldChar w:fldCharType="separate"/>
      </w:r>
      <w:r>
        <w:rPr>
          <w:rFonts w:eastAsia="新宋体"/>
          <w:color w:val="000000" w:themeColor="text1"/>
          <w:sz w:val="22"/>
          <w:szCs w:val="22"/>
        </w:rPr>
        <w:t>7</w:t>
      </w:r>
      <w:r>
        <w:rPr>
          <w:rFonts w:eastAsia="新宋体"/>
          <w:color w:val="000000" w:themeColor="text1"/>
          <w:sz w:val="22"/>
          <w:szCs w:val="22"/>
        </w:rPr>
        <w:fldChar w:fldCharType="end"/>
      </w:r>
      <w:r>
        <w:rPr>
          <w:rFonts w:eastAsia="新宋体"/>
          <w:color w:val="000000" w:themeColor="text1"/>
          <w:sz w:val="22"/>
          <w:szCs w:val="22"/>
        </w:rPr>
        <w:fldChar w:fldCharType="end"/>
      </w:r>
    </w:p>
    <w:p w14:paraId="66871534">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"_Toc5155" </w:instrText>
      </w:r>
      <w:r>
        <w:fldChar w:fldCharType="separate"/>
      </w:r>
      <w:r>
        <w:rPr>
          <w:rFonts w:eastAsia="新宋体"/>
          <w:bCs/>
          <w:color w:val="000000" w:themeColor="text1"/>
          <w:sz w:val="22"/>
          <w:szCs w:val="22"/>
        </w:rPr>
        <w:t>三、 投标文件的编制</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_Toc5155 \h </w:instrText>
      </w:r>
      <w:r>
        <w:rPr>
          <w:rFonts w:eastAsia="新宋体"/>
          <w:color w:val="000000" w:themeColor="text1"/>
          <w:sz w:val="22"/>
          <w:szCs w:val="22"/>
        </w:rPr>
        <w:fldChar w:fldCharType="separate"/>
      </w:r>
      <w:r>
        <w:rPr>
          <w:rFonts w:eastAsia="新宋体"/>
          <w:color w:val="000000" w:themeColor="text1"/>
          <w:sz w:val="22"/>
          <w:szCs w:val="22"/>
        </w:rPr>
        <w:t>8</w:t>
      </w:r>
      <w:r>
        <w:rPr>
          <w:rFonts w:eastAsia="新宋体"/>
          <w:color w:val="000000" w:themeColor="text1"/>
          <w:sz w:val="22"/>
          <w:szCs w:val="22"/>
        </w:rPr>
        <w:fldChar w:fldCharType="end"/>
      </w:r>
      <w:r>
        <w:rPr>
          <w:rFonts w:eastAsia="新宋体"/>
          <w:color w:val="000000" w:themeColor="text1"/>
          <w:sz w:val="22"/>
          <w:szCs w:val="22"/>
        </w:rPr>
        <w:fldChar w:fldCharType="end"/>
      </w:r>
    </w:p>
    <w:p w14:paraId="0C648615">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"_Toc16076" </w:instrText>
      </w:r>
      <w:r>
        <w:fldChar w:fldCharType="separate"/>
      </w:r>
      <w:r>
        <w:rPr>
          <w:rFonts w:eastAsia="新宋体"/>
          <w:bCs/>
          <w:color w:val="000000" w:themeColor="text1"/>
          <w:sz w:val="22"/>
          <w:szCs w:val="22"/>
        </w:rPr>
        <w:t>四、 投标文件的递交</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_Toc16076 \h </w:instrText>
      </w:r>
      <w:r>
        <w:rPr>
          <w:rFonts w:eastAsia="新宋体"/>
          <w:color w:val="000000" w:themeColor="text1"/>
          <w:sz w:val="22"/>
          <w:szCs w:val="22"/>
        </w:rPr>
        <w:fldChar w:fldCharType="separate"/>
      </w:r>
      <w:r>
        <w:rPr>
          <w:rFonts w:eastAsia="新宋体"/>
          <w:color w:val="000000" w:themeColor="text1"/>
          <w:sz w:val="22"/>
          <w:szCs w:val="22"/>
        </w:rPr>
        <w:t>10</w:t>
      </w:r>
      <w:r>
        <w:rPr>
          <w:rFonts w:eastAsia="新宋体"/>
          <w:color w:val="000000" w:themeColor="text1"/>
          <w:sz w:val="22"/>
          <w:szCs w:val="22"/>
        </w:rPr>
        <w:fldChar w:fldCharType="end"/>
      </w:r>
      <w:r>
        <w:rPr>
          <w:rFonts w:eastAsia="新宋体"/>
          <w:color w:val="000000" w:themeColor="text1"/>
          <w:sz w:val="22"/>
          <w:szCs w:val="22"/>
        </w:rPr>
        <w:fldChar w:fldCharType="end"/>
      </w:r>
    </w:p>
    <w:p w14:paraId="204E6E8F">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"_Toc4505" </w:instrText>
      </w:r>
      <w:r>
        <w:fldChar w:fldCharType="separate"/>
      </w:r>
      <w:r>
        <w:rPr>
          <w:rFonts w:eastAsia="新宋体"/>
          <w:bCs/>
          <w:color w:val="000000" w:themeColor="text1"/>
          <w:sz w:val="22"/>
          <w:szCs w:val="22"/>
        </w:rPr>
        <w:t>五、 开标和评标</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_Toc4505 \h </w:instrText>
      </w:r>
      <w:r>
        <w:rPr>
          <w:rFonts w:eastAsia="新宋体"/>
          <w:color w:val="000000" w:themeColor="text1"/>
          <w:sz w:val="22"/>
          <w:szCs w:val="22"/>
        </w:rPr>
        <w:fldChar w:fldCharType="separate"/>
      </w:r>
      <w:r>
        <w:rPr>
          <w:rFonts w:eastAsia="新宋体"/>
          <w:color w:val="000000" w:themeColor="text1"/>
          <w:sz w:val="22"/>
          <w:szCs w:val="22"/>
        </w:rPr>
        <w:t>11</w:t>
      </w:r>
      <w:r>
        <w:rPr>
          <w:rFonts w:eastAsia="新宋体"/>
          <w:color w:val="000000" w:themeColor="text1"/>
          <w:sz w:val="22"/>
          <w:szCs w:val="22"/>
        </w:rPr>
        <w:fldChar w:fldCharType="end"/>
      </w:r>
      <w:r>
        <w:rPr>
          <w:rFonts w:eastAsia="新宋体"/>
          <w:color w:val="000000" w:themeColor="text1"/>
          <w:sz w:val="22"/>
          <w:szCs w:val="22"/>
        </w:rPr>
        <w:fldChar w:fldCharType="end"/>
      </w:r>
    </w:p>
    <w:p w14:paraId="23DCBD89">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"_Toc18629" </w:instrText>
      </w:r>
      <w:r>
        <w:fldChar w:fldCharType="separate"/>
      </w:r>
      <w:r>
        <w:rPr>
          <w:rFonts w:eastAsia="新宋体"/>
          <w:bCs/>
          <w:color w:val="000000" w:themeColor="text1"/>
          <w:sz w:val="22"/>
          <w:szCs w:val="22"/>
        </w:rPr>
        <w:t>六、 授予合同</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_Toc18629 \h </w:instrText>
      </w:r>
      <w:r>
        <w:rPr>
          <w:rFonts w:eastAsia="新宋体"/>
          <w:color w:val="000000" w:themeColor="text1"/>
          <w:sz w:val="22"/>
          <w:szCs w:val="22"/>
        </w:rPr>
        <w:fldChar w:fldCharType="separate"/>
      </w:r>
      <w:r>
        <w:rPr>
          <w:rFonts w:eastAsia="新宋体"/>
          <w:color w:val="000000" w:themeColor="text1"/>
          <w:sz w:val="22"/>
          <w:szCs w:val="22"/>
        </w:rPr>
        <w:t>14</w:t>
      </w:r>
      <w:r>
        <w:rPr>
          <w:rFonts w:eastAsia="新宋体"/>
          <w:color w:val="000000" w:themeColor="text1"/>
          <w:sz w:val="22"/>
          <w:szCs w:val="22"/>
        </w:rPr>
        <w:fldChar w:fldCharType="end"/>
      </w:r>
      <w:r>
        <w:rPr>
          <w:rFonts w:eastAsia="新宋体"/>
          <w:color w:val="000000" w:themeColor="text1"/>
          <w:sz w:val="22"/>
          <w:szCs w:val="22"/>
        </w:rPr>
        <w:fldChar w:fldCharType="end"/>
      </w:r>
    </w:p>
    <w:p w14:paraId="2996EFB0">
      <w:pPr>
        <w:pStyle w:val="38"/>
        <w:tabs>
          <w:tab w:val="right" w:leader="dot" w:pos="9639"/>
        </w:tabs>
        <w:spacing w:line="460" w:lineRule="exact"/>
        <w:rPr>
          <w:rFonts w:eastAsia="新宋体"/>
          <w:color w:val="000000" w:themeColor="text1"/>
          <w:sz w:val="22"/>
          <w:szCs w:val="22"/>
        </w:rPr>
      </w:pPr>
      <w:r>
        <w:fldChar w:fldCharType="begin"/>
      </w:r>
      <w:r>
        <w:instrText xml:space="preserve"> HYPERLINK \l "_Toc23732" </w:instrText>
      </w:r>
      <w:r>
        <w:fldChar w:fldCharType="separate"/>
      </w:r>
      <w:r>
        <w:rPr>
          <w:rFonts w:eastAsia="新宋体"/>
          <w:color w:val="000000" w:themeColor="text1"/>
          <w:sz w:val="22"/>
          <w:szCs w:val="22"/>
        </w:rPr>
        <w:t>第二部分  合同主要条款</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_Toc23732 \h </w:instrText>
      </w:r>
      <w:r>
        <w:rPr>
          <w:rFonts w:eastAsia="新宋体"/>
          <w:color w:val="000000" w:themeColor="text1"/>
          <w:sz w:val="22"/>
          <w:szCs w:val="22"/>
        </w:rPr>
        <w:fldChar w:fldCharType="separate"/>
      </w:r>
      <w:r>
        <w:rPr>
          <w:rFonts w:eastAsia="新宋体"/>
          <w:color w:val="000000" w:themeColor="text1"/>
          <w:sz w:val="22"/>
          <w:szCs w:val="22"/>
        </w:rPr>
        <w:t>15</w:t>
      </w:r>
      <w:r>
        <w:rPr>
          <w:rFonts w:eastAsia="新宋体"/>
          <w:color w:val="000000" w:themeColor="text1"/>
          <w:sz w:val="22"/>
          <w:szCs w:val="22"/>
        </w:rPr>
        <w:fldChar w:fldCharType="end"/>
      </w:r>
      <w:r>
        <w:rPr>
          <w:rFonts w:eastAsia="新宋体"/>
          <w:color w:val="000000" w:themeColor="text1"/>
          <w:sz w:val="22"/>
          <w:szCs w:val="22"/>
        </w:rPr>
        <w:fldChar w:fldCharType="end"/>
      </w:r>
    </w:p>
    <w:p w14:paraId="191DD0BB">
      <w:pPr>
        <w:pStyle w:val="38"/>
        <w:tabs>
          <w:tab w:val="right" w:leader="dot" w:pos="9639"/>
        </w:tabs>
        <w:spacing w:line="460" w:lineRule="exact"/>
        <w:rPr>
          <w:rFonts w:eastAsia="新宋体"/>
          <w:color w:val="000000" w:themeColor="text1"/>
          <w:sz w:val="22"/>
          <w:szCs w:val="22"/>
        </w:rPr>
      </w:pPr>
      <w:r>
        <w:fldChar w:fldCharType="begin"/>
      </w:r>
      <w:r>
        <w:instrText xml:space="preserve"> HYPERLINK \l "_Toc23551" </w:instrText>
      </w:r>
      <w:r>
        <w:fldChar w:fldCharType="separate"/>
      </w:r>
      <w:r>
        <w:rPr>
          <w:rFonts w:eastAsia="新宋体"/>
          <w:color w:val="000000" w:themeColor="text1"/>
          <w:sz w:val="22"/>
          <w:szCs w:val="22"/>
        </w:rPr>
        <w:t>第三部分  附件</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_Toc23551 \h </w:instrText>
      </w:r>
      <w:r>
        <w:rPr>
          <w:rFonts w:eastAsia="新宋体"/>
          <w:color w:val="000000" w:themeColor="text1"/>
          <w:sz w:val="22"/>
          <w:szCs w:val="22"/>
        </w:rPr>
        <w:fldChar w:fldCharType="separate"/>
      </w:r>
      <w:r>
        <w:rPr>
          <w:rFonts w:eastAsia="新宋体"/>
          <w:color w:val="000000" w:themeColor="text1"/>
          <w:sz w:val="22"/>
          <w:szCs w:val="22"/>
        </w:rPr>
        <w:t>20</w:t>
      </w:r>
      <w:r>
        <w:rPr>
          <w:rFonts w:eastAsia="新宋体"/>
          <w:color w:val="000000" w:themeColor="text1"/>
          <w:sz w:val="22"/>
          <w:szCs w:val="22"/>
        </w:rPr>
        <w:fldChar w:fldCharType="end"/>
      </w:r>
      <w:r>
        <w:rPr>
          <w:rFonts w:eastAsia="新宋体"/>
          <w:color w:val="000000" w:themeColor="text1"/>
          <w:sz w:val="22"/>
          <w:szCs w:val="22"/>
        </w:rPr>
        <w:fldChar w:fldCharType="end"/>
      </w:r>
    </w:p>
    <w:p w14:paraId="3F16FFD9">
      <w:pPr>
        <w:pStyle w:val="38"/>
        <w:tabs>
          <w:tab w:val="right" w:leader="dot" w:pos="9639"/>
        </w:tabs>
        <w:spacing w:line="460" w:lineRule="exact"/>
        <w:rPr>
          <w:rFonts w:eastAsia="新宋体"/>
          <w:color w:val="000000" w:themeColor="text1"/>
          <w:sz w:val="22"/>
          <w:szCs w:val="22"/>
        </w:rPr>
      </w:pPr>
      <w:r>
        <w:fldChar w:fldCharType="begin"/>
      </w:r>
      <w:r>
        <w:instrText xml:space="preserve"> HYPERLINK \l "_Toc10679" </w:instrText>
      </w:r>
      <w:r>
        <w:fldChar w:fldCharType="separate"/>
      </w:r>
      <w:r>
        <w:rPr>
          <w:rFonts w:eastAsia="新宋体"/>
          <w:bCs/>
          <w:color w:val="000000" w:themeColor="text1"/>
          <w:sz w:val="22"/>
          <w:szCs w:val="22"/>
        </w:rPr>
        <w:t>第二册</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_Toc10679 \h </w:instrText>
      </w:r>
      <w:r>
        <w:rPr>
          <w:rFonts w:eastAsia="新宋体"/>
          <w:color w:val="000000" w:themeColor="text1"/>
          <w:sz w:val="22"/>
          <w:szCs w:val="22"/>
        </w:rPr>
        <w:fldChar w:fldCharType="separate"/>
      </w:r>
      <w:r>
        <w:rPr>
          <w:rFonts w:eastAsia="新宋体"/>
          <w:color w:val="000000" w:themeColor="text1"/>
          <w:sz w:val="22"/>
          <w:szCs w:val="22"/>
        </w:rPr>
        <w:t>39</w:t>
      </w:r>
      <w:r>
        <w:rPr>
          <w:rFonts w:eastAsia="新宋体"/>
          <w:color w:val="000000" w:themeColor="text1"/>
          <w:sz w:val="22"/>
          <w:szCs w:val="22"/>
        </w:rPr>
        <w:fldChar w:fldCharType="end"/>
      </w:r>
      <w:r>
        <w:rPr>
          <w:rFonts w:eastAsia="新宋体"/>
          <w:color w:val="000000" w:themeColor="text1"/>
          <w:sz w:val="22"/>
          <w:szCs w:val="22"/>
        </w:rPr>
        <w:fldChar w:fldCharType="end"/>
      </w:r>
    </w:p>
    <w:p w14:paraId="37E68075">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"_Toc13399" </w:instrText>
      </w:r>
      <w:r>
        <w:fldChar w:fldCharType="separate"/>
      </w:r>
      <w:r>
        <w:rPr>
          <w:rFonts w:eastAsia="新宋体"/>
          <w:bCs/>
          <w:color w:val="000000" w:themeColor="text1"/>
          <w:sz w:val="22"/>
          <w:szCs w:val="22"/>
        </w:rPr>
        <w:t>专 用 文 本</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_Toc13399 \h </w:instrText>
      </w:r>
      <w:r>
        <w:rPr>
          <w:rFonts w:eastAsia="新宋体"/>
          <w:color w:val="000000" w:themeColor="text1"/>
          <w:sz w:val="22"/>
          <w:szCs w:val="22"/>
        </w:rPr>
        <w:fldChar w:fldCharType="separate"/>
      </w:r>
      <w:r>
        <w:rPr>
          <w:rFonts w:eastAsia="新宋体"/>
          <w:color w:val="000000" w:themeColor="text1"/>
          <w:sz w:val="22"/>
          <w:szCs w:val="22"/>
        </w:rPr>
        <w:t>39</w:t>
      </w:r>
      <w:r>
        <w:rPr>
          <w:rFonts w:eastAsia="新宋体"/>
          <w:color w:val="000000" w:themeColor="text1"/>
          <w:sz w:val="22"/>
          <w:szCs w:val="22"/>
        </w:rPr>
        <w:fldChar w:fldCharType="end"/>
      </w:r>
      <w:r>
        <w:rPr>
          <w:rFonts w:eastAsia="新宋体"/>
          <w:color w:val="000000" w:themeColor="text1"/>
          <w:sz w:val="22"/>
          <w:szCs w:val="22"/>
        </w:rPr>
        <w:fldChar w:fldCharType="end"/>
      </w:r>
    </w:p>
    <w:p w14:paraId="2288D443">
      <w:pPr>
        <w:pStyle w:val="38"/>
        <w:tabs>
          <w:tab w:val="right" w:leader="dot" w:pos="9639"/>
        </w:tabs>
        <w:spacing w:line="460" w:lineRule="exact"/>
        <w:rPr>
          <w:rFonts w:eastAsia="新宋体"/>
          <w:color w:val="000000" w:themeColor="text1"/>
          <w:sz w:val="22"/>
          <w:szCs w:val="22"/>
        </w:rPr>
      </w:pPr>
      <w:r>
        <w:fldChar w:fldCharType="begin"/>
      </w:r>
      <w:r>
        <w:instrText xml:space="preserve"> HYPERLINK \l "_Toc5805" </w:instrText>
      </w:r>
      <w:r>
        <w:fldChar w:fldCharType="separate"/>
      </w:r>
      <w:r>
        <w:rPr>
          <w:rFonts w:eastAsia="新宋体"/>
          <w:color w:val="000000" w:themeColor="text1"/>
          <w:sz w:val="22"/>
          <w:szCs w:val="22"/>
        </w:rPr>
        <w:t>第四部分  招标内容及要求</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_Toc5805 \h </w:instrText>
      </w:r>
      <w:r>
        <w:rPr>
          <w:rFonts w:eastAsia="新宋体"/>
          <w:color w:val="000000" w:themeColor="text1"/>
          <w:sz w:val="22"/>
          <w:szCs w:val="22"/>
        </w:rPr>
        <w:fldChar w:fldCharType="separate"/>
      </w:r>
      <w:r>
        <w:rPr>
          <w:rFonts w:eastAsia="新宋体"/>
          <w:color w:val="000000" w:themeColor="text1"/>
          <w:sz w:val="22"/>
          <w:szCs w:val="22"/>
        </w:rPr>
        <w:t>40</w:t>
      </w:r>
      <w:r>
        <w:rPr>
          <w:rFonts w:eastAsia="新宋体"/>
          <w:color w:val="000000" w:themeColor="text1"/>
          <w:sz w:val="22"/>
          <w:szCs w:val="22"/>
        </w:rPr>
        <w:fldChar w:fldCharType="end"/>
      </w:r>
      <w:r>
        <w:rPr>
          <w:rFonts w:eastAsia="新宋体"/>
          <w:color w:val="000000" w:themeColor="text1"/>
          <w:sz w:val="22"/>
          <w:szCs w:val="22"/>
        </w:rPr>
        <w:fldChar w:fldCharType="end"/>
      </w:r>
    </w:p>
    <w:p w14:paraId="4C706455">
      <w:pPr>
        <w:pStyle w:val="38"/>
        <w:tabs>
          <w:tab w:val="right" w:leader="dot" w:pos="9639"/>
        </w:tabs>
        <w:spacing w:line="460" w:lineRule="exact"/>
        <w:rPr>
          <w:rFonts w:eastAsia="新宋体"/>
          <w:color w:val="000000" w:themeColor="text1"/>
          <w:sz w:val="22"/>
          <w:szCs w:val="22"/>
        </w:rPr>
      </w:pPr>
      <w:r>
        <w:fldChar w:fldCharType="begin"/>
      </w:r>
      <w:r>
        <w:instrText xml:space="preserve"> HYPERLINK \l "_Toc11962" </w:instrText>
      </w:r>
      <w:r>
        <w:fldChar w:fldCharType="separate"/>
      </w:r>
      <w:r>
        <w:rPr>
          <w:rFonts w:eastAsia="新宋体"/>
          <w:color w:val="000000" w:themeColor="text1"/>
          <w:sz w:val="22"/>
          <w:szCs w:val="22"/>
        </w:rPr>
        <w:t>第五部分  评标原则及方法</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_Toc11962 \h </w:instrText>
      </w:r>
      <w:r>
        <w:rPr>
          <w:rFonts w:eastAsia="新宋体"/>
          <w:color w:val="000000" w:themeColor="text1"/>
          <w:sz w:val="22"/>
          <w:szCs w:val="22"/>
        </w:rPr>
        <w:fldChar w:fldCharType="separate"/>
      </w:r>
      <w:r>
        <w:rPr>
          <w:rFonts w:eastAsia="新宋体"/>
          <w:color w:val="000000" w:themeColor="text1"/>
          <w:sz w:val="22"/>
          <w:szCs w:val="22"/>
        </w:rPr>
        <w:t>49</w:t>
      </w:r>
      <w:r>
        <w:rPr>
          <w:rFonts w:eastAsia="新宋体"/>
          <w:color w:val="000000" w:themeColor="text1"/>
          <w:sz w:val="22"/>
          <w:szCs w:val="22"/>
        </w:rPr>
        <w:fldChar w:fldCharType="end"/>
      </w:r>
      <w:r>
        <w:rPr>
          <w:rFonts w:eastAsia="新宋体"/>
          <w:color w:val="000000" w:themeColor="text1"/>
          <w:sz w:val="22"/>
          <w:szCs w:val="22"/>
        </w:rPr>
        <w:fldChar w:fldCharType="end"/>
      </w:r>
    </w:p>
    <w:p w14:paraId="3E2E2CC2">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"_Toc6231" </w:instrText>
      </w:r>
      <w:r>
        <w:fldChar w:fldCharType="separate"/>
      </w:r>
      <w:r>
        <w:rPr>
          <w:rFonts w:eastAsia="新宋体"/>
          <w:color w:val="000000" w:themeColor="text1"/>
          <w:sz w:val="22"/>
          <w:szCs w:val="22"/>
        </w:rPr>
        <w:t>一、总 则</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_Toc6231 \h </w:instrText>
      </w:r>
      <w:r>
        <w:rPr>
          <w:rFonts w:eastAsia="新宋体"/>
          <w:color w:val="000000" w:themeColor="text1"/>
          <w:sz w:val="22"/>
          <w:szCs w:val="22"/>
        </w:rPr>
        <w:fldChar w:fldCharType="separate"/>
      </w:r>
      <w:r>
        <w:rPr>
          <w:rFonts w:eastAsia="新宋体"/>
          <w:color w:val="000000" w:themeColor="text1"/>
          <w:sz w:val="22"/>
          <w:szCs w:val="22"/>
        </w:rPr>
        <w:t>49</w:t>
      </w:r>
      <w:r>
        <w:rPr>
          <w:rFonts w:eastAsia="新宋体"/>
          <w:color w:val="000000" w:themeColor="text1"/>
          <w:sz w:val="22"/>
          <w:szCs w:val="22"/>
        </w:rPr>
        <w:fldChar w:fldCharType="end"/>
      </w:r>
      <w:r>
        <w:rPr>
          <w:rFonts w:eastAsia="新宋体"/>
          <w:color w:val="000000" w:themeColor="text1"/>
          <w:sz w:val="22"/>
          <w:szCs w:val="22"/>
        </w:rPr>
        <w:fldChar w:fldCharType="end"/>
      </w:r>
    </w:p>
    <w:p w14:paraId="3A45BE3A">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"_Toc14694" </w:instrText>
      </w:r>
      <w:r>
        <w:fldChar w:fldCharType="separate"/>
      </w:r>
      <w:r>
        <w:rPr>
          <w:rFonts w:eastAsia="新宋体"/>
          <w:color w:val="000000" w:themeColor="text1"/>
          <w:sz w:val="22"/>
          <w:szCs w:val="22"/>
        </w:rPr>
        <w:t>二、评标组织</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_Toc14694 \h </w:instrText>
      </w:r>
      <w:r>
        <w:rPr>
          <w:rFonts w:eastAsia="新宋体"/>
          <w:color w:val="000000" w:themeColor="text1"/>
          <w:sz w:val="22"/>
          <w:szCs w:val="22"/>
        </w:rPr>
        <w:fldChar w:fldCharType="separate"/>
      </w:r>
      <w:r>
        <w:rPr>
          <w:rFonts w:eastAsia="新宋体"/>
          <w:color w:val="000000" w:themeColor="text1"/>
          <w:sz w:val="22"/>
          <w:szCs w:val="22"/>
        </w:rPr>
        <w:t>49</w:t>
      </w:r>
      <w:r>
        <w:rPr>
          <w:rFonts w:eastAsia="新宋体"/>
          <w:color w:val="000000" w:themeColor="text1"/>
          <w:sz w:val="22"/>
          <w:szCs w:val="22"/>
        </w:rPr>
        <w:fldChar w:fldCharType="end"/>
      </w:r>
      <w:r>
        <w:rPr>
          <w:rFonts w:eastAsia="新宋体"/>
          <w:color w:val="000000" w:themeColor="text1"/>
          <w:sz w:val="22"/>
          <w:szCs w:val="22"/>
        </w:rPr>
        <w:fldChar w:fldCharType="end"/>
      </w:r>
    </w:p>
    <w:p w14:paraId="717437F0">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"_Toc8948" </w:instrText>
      </w:r>
      <w:r>
        <w:fldChar w:fldCharType="separate"/>
      </w:r>
      <w:r>
        <w:rPr>
          <w:rFonts w:eastAsia="新宋体"/>
          <w:color w:val="000000" w:themeColor="text1"/>
          <w:sz w:val="22"/>
          <w:szCs w:val="22"/>
        </w:rPr>
        <w:t>三、评标程序</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_Toc8948 \h </w:instrText>
      </w:r>
      <w:r>
        <w:rPr>
          <w:rFonts w:eastAsia="新宋体"/>
          <w:color w:val="000000" w:themeColor="text1"/>
          <w:sz w:val="22"/>
          <w:szCs w:val="22"/>
        </w:rPr>
        <w:fldChar w:fldCharType="separate"/>
      </w:r>
      <w:r>
        <w:rPr>
          <w:rFonts w:eastAsia="新宋体"/>
          <w:color w:val="000000" w:themeColor="text1"/>
          <w:sz w:val="22"/>
          <w:szCs w:val="22"/>
        </w:rPr>
        <w:t>49</w:t>
      </w:r>
      <w:r>
        <w:rPr>
          <w:rFonts w:eastAsia="新宋体"/>
          <w:color w:val="000000" w:themeColor="text1"/>
          <w:sz w:val="22"/>
          <w:szCs w:val="22"/>
        </w:rPr>
        <w:fldChar w:fldCharType="end"/>
      </w:r>
      <w:r>
        <w:rPr>
          <w:rFonts w:eastAsia="新宋体"/>
          <w:color w:val="000000" w:themeColor="text1"/>
          <w:sz w:val="22"/>
          <w:szCs w:val="22"/>
        </w:rPr>
        <w:fldChar w:fldCharType="end"/>
      </w:r>
    </w:p>
    <w:p w14:paraId="0F85619E">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"_Toc3273" </w:instrText>
      </w:r>
      <w:r>
        <w:fldChar w:fldCharType="separate"/>
      </w:r>
      <w:r>
        <w:rPr>
          <w:rFonts w:eastAsia="新宋体"/>
          <w:color w:val="000000" w:themeColor="text1"/>
          <w:sz w:val="22"/>
          <w:szCs w:val="22"/>
        </w:rPr>
        <w:t>四、评标办法</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_Toc3273 \h </w:instrText>
      </w:r>
      <w:r>
        <w:rPr>
          <w:rFonts w:eastAsia="新宋体"/>
          <w:color w:val="000000" w:themeColor="text1"/>
          <w:sz w:val="22"/>
          <w:szCs w:val="22"/>
        </w:rPr>
        <w:fldChar w:fldCharType="separate"/>
      </w:r>
      <w:r>
        <w:rPr>
          <w:rFonts w:eastAsia="新宋体"/>
          <w:color w:val="000000" w:themeColor="text1"/>
          <w:sz w:val="22"/>
          <w:szCs w:val="22"/>
        </w:rPr>
        <w:t>49</w:t>
      </w:r>
      <w:r>
        <w:rPr>
          <w:rFonts w:eastAsia="新宋体"/>
          <w:color w:val="000000" w:themeColor="text1"/>
          <w:sz w:val="22"/>
          <w:szCs w:val="22"/>
        </w:rPr>
        <w:fldChar w:fldCharType="end"/>
      </w:r>
      <w:r>
        <w:rPr>
          <w:rFonts w:eastAsia="新宋体"/>
          <w:color w:val="000000" w:themeColor="text1"/>
          <w:sz w:val="22"/>
          <w:szCs w:val="22"/>
        </w:rPr>
        <w:fldChar w:fldCharType="end"/>
      </w:r>
    </w:p>
    <w:p w14:paraId="328AE0FF">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"_Toc30145" </w:instrText>
      </w:r>
      <w:r>
        <w:fldChar w:fldCharType="separate"/>
      </w:r>
      <w:r>
        <w:rPr>
          <w:rFonts w:eastAsia="新宋体"/>
          <w:color w:val="000000" w:themeColor="text1"/>
          <w:sz w:val="22"/>
          <w:szCs w:val="22"/>
        </w:rPr>
        <w:t>五、评分细则</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_Toc30145 \h </w:instrText>
      </w:r>
      <w:r>
        <w:rPr>
          <w:rFonts w:eastAsia="新宋体"/>
          <w:color w:val="000000" w:themeColor="text1"/>
          <w:sz w:val="22"/>
          <w:szCs w:val="22"/>
        </w:rPr>
        <w:fldChar w:fldCharType="separate"/>
      </w:r>
      <w:r>
        <w:rPr>
          <w:rFonts w:eastAsia="新宋体"/>
          <w:color w:val="000000" w:themeColor="text1"/>
          <w:sz w:val="22"/>
          <w:szCs w:val="22"/>
        </w:rPr>
        <w:t>49</w:t>
      </w:r>
      <w:r>
        <w:rPr>
          <w:rFonts w:eastAsia="新宋体"/>
          <w:color w:val="000000" w:themeColor="text1"/>
          <w:sz w:val="22"/>
          <w:szCs w:val="22"/>
        </w:rPr>
        <w:fldChar w:fldCharType="end"/>
      </w:r>
      <w:r>
        <w:rPr>
          <w:rFonts w:eastAsia="新宋体"/>
          <w:color w:val="000000" w:themeColor="text1"/>
          <w:sz w:val="22"/>
          <w:szCs w:val="22"/>
        </w:rPr>
        <w:fldChar w:fldCharType="end"/>
      </w:r>
    </w:p>
    <w:p w14:paraId="5CD62215">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"_Toc14755" </w:instrText>
      </w:r>
      <w:r>
        <w:fldChar w:fldCharType="separate"/>
      </w:r>
      <w:r>
        <w:rPr>
          <w:rFonts w:eastAsia="新宋体"/>
          <w:color w:val="000000" w:themeColor="text1"/>
          <w:sz w:val="22"/>
          <w:szCs w:val="22"/>
        </w:rPr>
        <w:t>六、定标办法</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_Toc14755 \h </w:instrText>
      </w:r>
      <w:r>
        <w:rPr>
          <w:rFonts w:eastAsia="新宋体"/>
          <w:color w:val="000000" w:themeColor="text1"/>
          <w:sz w:val="22"/>
          <w:szCs w:val="22"/>
        </w:rPr>
        <w:fldChar w:fldCharType="separate"/>
      </w:r>
      <w:r>
        <w:rPr>
          <w:rFonts w:eastAsia="新宋体"/>
          <w:color w:val="000000" w:themeColor="text1"/>
          <w:sz w:val="22"/>
          <w:szCs w:val="22"/>
        </w:rPr>
        <w:t>54</w:t>
      </w:r>
      <w:r>
        <w:rPr>
          <w:rFonts w:eastAsia="新宋体"/>
          <w:color w:val="000000" w:themeColor="text1"/>
          <w:sz w:val="22"/>
          <w:szCs w:val="22"/>
        </w:rPr>
        <w:fldChar w:fldCharType="end"/>
      </w:r>
      <w:r>
        <w:rPr>
          <w:rFonts w:eastAsia="新宋体"/>
          <w:color w:val="000000" w:themeColor="text1"/>
          <w:sz w:val="22"/>
          <w:szCs w:val="22"/>
        </w:rPr>
        <w:fldChar w:fldCharType="end"/>
      </w:r>
    </w:p>
    <w:p w14:paraId="01A4AFF0">
      <w:pPr>
        <w:pStyle w:val="44"/>
        <w:tabs>
          <w:tab w:val="right" w:leader="dot" w:pos="9639"/>
        </w:tabs>
        <w:spacing w:line="460" w:lineRule="exact"/>
        <w:rPr>
          <w:rFonts w:eastAsia="新宋体"/>
          <w:color w:val="000000" w:themeColor="text1"/>
          <w:sz w:val="22"/>
          <w:szCs w:val="22"/>
        </w:rPr>
      </w:pPr>
      <w:r>
        <w:fldChar w:fldCharType="begin"/>
      </w:r>
      <w:r>
        <w:instrText xml:space="preserve"> HYPERLINK \l "_Toc23307" </w:instrText>
      </w:r>
      <w:r>
        <w:fldChar w:fldCharType="separate"/>
      </w:r>
      <w:r>
        <w:rPr>
          <w:rFonts w:eastAsia="新宋体"/>
          <w:color w:val="000000" w:themeColor="text1"/>
          <w:sz w:val="22"/>
          <w:szCs w:val="22"/>
        </w:rPr>
        <w:t>七、投标人义务</w:t>
      </w:r>
      <w:r>
        <w:rPr>
          <w:rFonts w:eastAsia="新宋体"/>
          <w:color w:val="000000" w:themeColor="text1"/>
          <w:sz w:val="22"/>
          <w:szCs w:val="22"/>
        </w:rPr>
        <w:tab/>
      </w:r>
      <w:r>
        <w:rPr>
          <w:rFonts w:eastAsia="新宋体"/>
          <w:color w:val="000000" w:themeColor="text1"/>
          <w:sz w:val="22"/>
          <w:szCs w:val="22"/>
        </w:rPr>
        <w:fldChar w:fldCharType="begin"/>
      </w:r>
      <w:r>
        <w:rPr>
          <w:rFonts w:eastAsia="新宋体"/>
          <w:color w:val="000000" w:themeColor="text1"/>
          <w:sz w:val="22"/>
          <w:szCs w:val="22"/>
        </w:rPr>
        <w:instrText xml:space="preserve"> PAGEREF _Toc23307 \h </w:instrText>
      </w:r>
      <w:r>
        <w:rPr>
          <w:rFonts w:eastAsia="新宋体"/>
          <w:color w:val="000000" w:themeColor="text1"/>
          <w:sz w:val="22"/>
          <w:szCs w:val="22"/>
        </w:rPr>
        <w:fldChar w:fldCharType="separate"/>
      </w:r>
      <w:r>
        <w:rPr>
          <w:rFonts w:eastAsia="新宋体"/>
          <w:color w:val="000000" w:themeColor="text1"/>
          <w:sz w:val="22"/>
          <w:szCs w:val="22"/>
        </w:rPr>
        <w:t>55</w:t>
      </w:r>
      <w:r>
        <w:rPr>
          <w:rFonts w:eastAsia="新宋体"/>
          <w:color w:val="000000" w:themeColor="text1"/>
          <w:sz w:val="22"/>
          <w:szCs w:val="22"/>
        </w:rPr>
        <w:fldChar w:fldCharType="end"/>
      </w:r>
      <w:r>
        <w:rPr>
          <w:rFonts w:eastAsia="新宋体"/>
          <w:color w:val="000000" w:themeColor="text1"/>
          <w:sz w:val="22"/>
          <w:szCs w:val="22"/>
        </w:rPr>
        <w:fldChar w:fldCharType="end"/>
      </w:r>
    </w:p>
    <w:p w14:paraId="5FBE9C9C">
      <w:pPr>
        <w:spacing w:line="460" w:lineRule="exact"/>
        <w:jc w:val="center"/>
        <w:rPr>
          <w:rFonts w:eastAsia="新宋体"/>
          <w:b/>
          <w:bCs/>
          <w:color w:val="000000" w:themeColor="text1"/>
          <w:sz w:val="32"/>
          <w:szCs w:val="32"/>
        </w:rPr>
      </w:pPr>
      <w:r>
        <w:rPr>
          <w:rFonts w:eastAsia="新宋体"/>
          <w:bCs/>
          <w:color w:val="000000" w:themeColor="text1"/>
          <w:sz w:val="22"/>
          <w:szCs w:val="22"/>
        </w:rPr>
        <w:fldChar w:fldCharType="end"/>
      </w:r>
    </w:p>
    <w:p w14:paraId="454D4A07">
      <w:pPr>
        <w:spacing w:line="420" w:lineRule="exact"/>
        <w:ind w:firstLine="541" w:firstLineChars="245"/>
        <w:rPr>
          <w:rFonts w:eastAsia="新宋体"/>
          <w:b/>
          <w:color w:val="000000" w:themeColor="text1"/>
          <w:sz w:val="22"/>
          <w:u w:val="single"/>
        </w:rPr>
      </w:pPr>
    </w:p>
    <w:p w14:paraId="170B1B92">
      <w:pPr>
        <w:spacing w:line="600" w:lineRule="exact"/>
        <w:ind w:firstLine="550" w:firstLineChars="250"/>
        <w:rPr>
          <w:rFonts w:eastAsia="新宋体"/>
          <w:color w:val="000000" w:themeColor="text1"/>
          <w:sz w:val="22"/>
        </w:rPr>
      </w:pPr>
    </w:p>
    <w:p w14:paraId="1164A73F">
      <w:pPr>
        <w:pStyle w:val="2"/>
        <w:rPr>
          <w:color w:val="000000" w:themeColor="text1"/>
        </w:rPr>
      </w:pPr>
    </w:p>
    <w:p w14:paraId="51DA83DF">
      <w:pPr>
        <w:spacing w:line="600" w:lineRule="exact"/>
        <w:ind w:firstLine="550" w:firstLineChars="250"/>
        <w:rPr>
          <w:rFonts w:eastAsia="新宋体"/>
          <w:color w:val="000000" w:themeColor="text1"/>
          <w:sz w:val="22"/>
        </w:rPr>
      </w:pPr>
    </w:p>
    <w:p w14:paraId="6C87215D">
      <w:pPr>
        <w:spacing w:line="600" w:lineRule="exact"/>
        <w:ind w:firstLine="550" w:firstLineChars="250"/>
        <w:rPr>
          <w:rFonts w:eastAsia="新宋体"/>
          <w:color w:val="000000" w:themeColor="text1"/>
          <w:sz w:val="22"/>
        </w:rPr>
      </w:pPr>
    </w:p>
    <w:p w14:paraId="5B95CC0D">
      <w:pPr>
        <w:spacing w:line="360" w:lineRule="auto"/>
        <w:jc w:val="center"/>
        <w:rPr>
          <w:rFonts w:eastAsia="新宋体"/>
          <w:b/>
          <w:color w:val="000000" w:themeColor="text1"/>
          <w:sz w:val="22"/>
          <w:szCs w:val="22"/>
        </w:rPr>
      </w:pPr>
    </w:p>
    <w:p w14:paraId="4769F4CA">
      <w:pPr>
        <w:spacing w:line="360" w:lineRule="auto"/>
        <w:jc w:val="center"/>
        <w:rPr>
          <w:rFonts w:eastAsia="新宋体"/>
          <w:b/>
          <w:color w:val="000000" w:themeColor="text1"/>
          <w:sz w:val="22"/>
          <w:szCs w:val="22"/>
        </w:rPr>
      </w:pPr>
    </w:p>
    <w:p w14:paraId="222F0656">
      <w:pPr>
        <w:spacing w:line="360" w:lineRule="auto"/>
        <w:jc w:val="center"/>
        <w:rPr>
          <w:rFonts w:eastAsia="新宋体"/>
          <w:b/>
          <w:color w:val="000000" w:themeColor="text1"/>
          <w:sz w:val="22"/>
          <w:szCs w:val="22"/>
        </w:rPr>
      </w:pPr>
    </w:p>
    <w:p w14:paraId="01D03F9C">
      <w:pPr>
        <w:spacing w:line="360" w:lineRule="auto"/>
        <w:jc w:val="center"/>
        <w:rPr>
          <w:rFonts w:eastAsia="新宋体"/>
          <w:b/>
          <w:color w:val="000000" w:themeColor="text1"/>
          <w:sz w:val="22"/>
          <w:szCs w:val="22"/>
        </w:rPr>
      </w:pPr>
    </w:p>
    <w:p w14:paraId="24575636">
      <w:pPr>
        <w:spacing w:line="360" w:lineRule="auto"/>
        <w:jc w:val="center"/>
        <w:rPr>
          <w:rFonts w:eastAsia="新宋体"/>
          <w:b/>
          <w:color w:val="000000" w:themeColor="text1"/>
          <w:sz w:val="22"/>
          <w:szCs w:val="22"/>
        </w:rPr>
      </w:pPr>
    </w:p>
    <w:p w14:paraId="538A76C8">
      <w:pPr>
        <w:spacing w:line="360" w:lineRule="auto"/>
        <w:jc w:val="center"/>
        <w:rPr>
          <w:rFonts w:eastAsia="新宋体"/>
          <w:b/>
          <w:color w:val="000000" w:themeColor="text1"/>
          <w:sz w:val="22"/>
          <w:szCs w:val="22"/>
        </w:rPr>
      </w:pPr>
    </w:p>
    <w:p w14:paraId="20220DD7">
      <w:pPr>
        <w:spacing w:line="360" w:lineRule="auto"/>
        <w:jc w:val="center"/>
        <w:rPr>
          <w:rFonts w:eastAsia="新宋体"/>
          <w:b/>
          <w:color w:val="000000" w:themeColor="text1"/>
          <w:sz w:val="22"/>
          <w:szCs w:val="22"/>
        </w:rPr>
      </w:pPr>
    </w:p>
    <w:p w14:paraId="3855E234">
      <w:pPr>
        <w:spacing w:line="360" w:lineRule="auto"/>
        <w:jc w:val="center"/>
        <w:rPr>
          <w:rFonts w:eastAsia="新宋体"/>
          <w:b/>
          <w:color w:val="000000" w:themeColor="text1"/>
          <w:sz w:val="22"/>
          <w:szCs w:val="22"/>
        </w:rPr>
      </w:pPr>
    </w:p>
    <w:p w14:paraId="6EF207C0">
      <w:pPr>
        <w:spacing w:line="360" w:lineRule="auto"/>
        <w:jc w:val="center"/>
        <w:rPr>
          <w:rFonts w:eastAsia="新宋体"/>
          <w:b/>
          <w:color w:val="000000" w:themeColor="text1"/>
          <w:sz w:val="22"/>
          <w:szCs w:val="22"/>
        </w:rPr>
      </w:pPr>
    </w:p>
    <w:p w14:paraId="521681CA">
      <w:pPr>
        <w:spacing w:line="360" w:lineRule="auto"/>
        <w:jc w:val="center"/>
        <w:rPr>
          <w:rFonts w:eastAsia="新宋体"/>
          <w:b/>
          <w:color w:val="000000" w:themeColor="text1"/>
          <w:sz w:val="22"/>
          <w:szCs w:val="22"/>
        </w:rPr>
      </w:pPr>
    </w:p>
    <w:p w14:paraId="4E1FFF54">
      <w:pPr>
        <w:spacing w:line="360" w:lineRule="auto"/>
        <w:jc w:val="center"/>
        <w:rPr>
          <w:rFonts w:eastAsia="新宋体"/>
          <w:b/>
          <w:color w:val="000000" w:themeColor="text1"/>
          <w:sz w:val="22"/>
          <w:szCs w:val="22"/>
        </w:rPr>
      </w:pPr>
    </w:p>
    <w:p w14:paraId="7431B6B5">
      <w:pPr>
        <w:spacing w:line="360" w:lineRule="auto"/>
        <w:jc w:val="center"/>
        <w:rPr>
          <w:rFonts w:eastAsia="新宋体"/>
          <w:b/>
          <w:color w:val="000000" w:themeColor="text1"/>
          <w:sz w:val="22"/>
          <w:szCs w:val="22"/>
        </w:rPr>
      </w:pPr>
    </w:p>
    <w:p w14:paraId="2B89145D">
      <w:pPr>
        <w:spacing w:line="360" w:lineRule="auto"/>
        <w:jc w:val="center"/>
        <w:rPr>
          <w:rFonts w:eastAsia="新宋体"/>
          <w:b/>
          <w:color w:val="000000" w:themeColor="text1"/>
          <w:sz w:val="22"/>
          <w:szCs w:val="22"/>
        </w:rPr>
      </w:pPr>
    </w:p>
    <w:p w14:paraId="0B41B307">
      <w:pPr>
        <w:spacing w:line="360" w:lineRule="auto"/>
        <w:jc w:val="center"/>
        <w:rPr>
          <w:rFonts w:eastAsia="新宋体"/>
          <w:b/>
          <w:color w:val="000000" w:themeColor="text1"/>
          <w:sz w:val="22"/>
          <w:szCs w:val="22"/>
        </w:rPr>
      </w:pPr>
    </w:p>
    <w:p w14:paraId="5E18E048">
      <w:pPr>
        <w:jc w:val="center"/>
        <w:outlineLvl w:val="0"/>
        <w:rPr>
          <w:rFonts w:eastAsia="新宋体"/>
          <w:b/>
          <w:bCs/>
          <w:color w:val="000000" w:themeColor="text1"/>
          <w:sz w:val="52"/>
          <w:szCs w:val="52"/>
        </w:rPr>
      </w:pPr>
      <w:bookmarkStart w:id="1" w:name="_Toc26407"/>
      <w:r>
        <w:rPr>
          <w:rFonts w:eastAsia="新宋体"/>
          <w:b/>
          <w:bCs/>
          <w:color w:val="000000" w:themeColor="text1"/>
          <w:sz w:val="52"/>
          <w:szCs w:val="52"/>
        </w:rPr>
        <w:t>第一册</w:t>
      </w:r>
      <w:bookmarkEnd w:id="1"/>
    </w:p>
    <w:p w14:paraId="75ADBF94">
      <w:pPr>
        <w:rPr>
          <w:rFonts w:eastAsia="新宋体"/>
          <w:b/>
          <w:bCs/>
          <w:color w:val="000000" w:themeColor="text1"/>
          <w:sz w:val="48"/>
        </w:rPr>
      </w:pPr>
    </w:p>
    <w:p w14:paraId="5364EF4E">
      <w:pPr>
        <w:jc w:val="center"/>
        <w:outlineLvl w:val="1"/>
        <w:rPr>
          <w:rFonts w:eastAsia="新宋体"/>
          <w:b/>
          <w:bCs/>
          <w:color w:val="000000" w:themeColor="text1"/>
          <w:sz w:val="48"/>
        </w:rPr>
      </w:pPr>
      <w:bookmarkStart w:id="2" w:name="_Toc25251"/>
      <w:r>
        <w:rPr>
          <w:rFonts w:eastAsia="新宋体"/>
          <w:b/>
          <w:bCs/>
          <w:color w:val="000000" w:themeColor="text1"/>
          <w:sz w:val="48"/>
        </w:rPr>
        <w:t>通  用  文  本</w:t>
      </w:r>
      <w:bookmarkEnd w:id="2"/>
    </w:p>
    <w:p w14:paraId="0E1735F5">
      <w:pPr>
        <w:spacing w:line="360" w:lineRule="auto"/>
        <w:jc w:val="center"/>
        <w:rPr>
          <w:rFonts w:eastAsia="新宋体"/>
          <w:b/>
          <w:color w:val="000000" w:themeColor="text1"/>
          <w:sz w:val="22"/>
          <w:szCs w:val="22"/>
        </w:rPr>
      </w:pPr>
    </w:p>
    <w:p w14:paraId="20F63511">
      <w:pPr>
        <w:spacing w:line="360" w:lineRule="auto"/>
        <w:jc w:val="center"/>
        <w:rPr>
          <w:rFonts w:eastAsia="新宋体"/>
          <w:b/>
          <w:color w:val="000000" w:themeColor="text1"/>
          <w:sz w:val="22"/>
          <w:szCs w:val="22"/>
        </w:rPr>
      </w:pPr>
    </w:p>
    <w:p w14:paraId="77F2B096">
      <w:pPr>
        <w:spacing w:line="360" w:lineRule="auto"/>
        <w:jc w:val="center"/>
        <w:rPr>
          <w:rFonts w:eastAsia="新宋体"/>
          <w:b/>
          <w:color w:val="000000" w:themeColor="text1"/>
          <w:sz w:val="22"/>
          <w:szCs w:val="22"/>
        </w:rPr>
      </w:pPr>
    </w:p>
    <w:p w14:paraId="593E5785">
      <w:pPr>
        <w:spacing w:line="360" w:lineRule="auto"/>
        <w:jc w:val="center"/>
        <w:rPr>
          <w:rFonts w:eastAsia="新宋体"/>
          <w:b/>
          <w:color w:val="000000" w:themeColor="text1"/>
          <w:sz w:val="22"/>
          <w:szCs w:val="22"/>
        </w:rPr>
      </w:pPr>
    </w:p>
    <w:p w14:paraId="78F35B40">
      <w:pPr>
        <w:spacing w:line="360" w:lineRule="auto"/>
        <w:jc w:val="center"/>
        <w:rPr>
          <w:rFonts w:eastAsia="新宋体"/>
          <w:b/>
          <w:color w:val="000000" w:themeColor="text1"/>
          <w:sz w:val="22"/>
          <w:szCs w:val="22"/>
        </w:rPr>
      </w:pPr>
    </w:p>
    <w:p w14:paraId="1B206360">
      <w:pPr>
        <w:spacing w:line="360" w:lineRule="auto"/>
        <w:jc w:val="center"/>
        <w:rPr>
          <w:rFonts w:eastAsia="新宋体"/>
          <w:b/>
          <w:color w:val="000000" w:themeColor="text1"/>
          <w:sz w:val="22"/>
          <w:szCs w:val="22"/>
        </w:rPr>
      </w:pPr>
    </w:p>
    <w:p w14:paraId="39758251">
      <w:pPr>
        <w:spacing w:line="360" w:lineRule="auto"/>
        <w:jc w:val="center"/>
        <w:rPr>
          <w:rFonts w:eastAsia="新宋体"/>
          <w:b/>
          <w:color w:val="000000" w:themeColor="text1"/>
          <w:sz w:val="22"/>
          <w:szCs w:val="22"/>
        </w:rPr>
      </w:pPr>
    </w:p>
    <w:p w14:paraId="599365F3">
      <w:pPr>
        <w:spacing w:line="360" w:lineRule="auto"/>
        <w:jc w:val="center"/>
        <w:rPr>
          <w:rFonts w:eastAsia="新宋体"/>
          <w:b/>
          <w:color w:val="000000" w:themeColor="text1"/>
          <w:sz w:val="22"/>
          <w:szCs w:val="22"/>
        </w:rPr>
      </w:pPr>
    </w:p>
    <w:p w14:paraId="19FA5B8E">
      <w:pPr>
        <w:spacing w:line="360" w:lineRule="auto"/>
        <w:jc w:val="center"/>
        <w:rPr>
          <w:rFonts w:eastAsia="新宋体"/>
          <w:b/>
          <w:color w:val="000000" w:themeColor="text1"/>
          <w:sz w:val="22"/>
          <w:szCs w:val="22"/>
        </w:rPr>
      </w:pPr>
    </w:p>
    <w:p w14:paraId="41F1E9F0">
      <w:pPr>
        <w:spacing w:line="360" w:lineRule="auto"/>
        <w:jc w:val="center"/>
        <w:rPr>
          <w:rFonts w:eastAsia="新宋体"/>
          <w:b/>
          <w:color w:val="000000" w:themeColor="text1"/>
          <w:sz w:val="22"/>
          <w:szCs w:val="22"/>
        </w:rPr>
      </w:pPr>
    </w:p>
    <w:p w14:paraId="075F5ECC">
      <w:pPr>
        <w:spacing w:line="360" w:lineRule="auto"/>
        <w:jc w:val="center"/>
        <w:rPr>
          <w:rFonts w:eastAsia="新宋体"/>
          <w:b/>
          <w:color w:val="000000" w:themeColor="text1"/>
          <w:sz w:val="22"/>
          <w:szCs w:val="22"/>
        </w:rPr>
      </w:pPr>
    </w:p>
    <w:p w14:paraId="472C2991">
      <w:pPr>
        <w:spacing w:line="360" w:lineRule="auto"/>
        <w:jc w:val="center"/>
        <w:outlineLvl w:val="0"/>
        <w:rPr>
          <w:rFonts w:eastAsia="新宋体"/>
          <w:color w:val="000000" w:themeColor="text1"/>
          <w:sz w:val="28"/>
          <w:szCs w:val="28"/>
        </w:rPr>
        <w:sectPr>
          <w:footerReference r:id="rId10" w:type="first"/>
          <w:footerReference r:id="rId9" w:type="default"/>
          <w:pgSz w:w="11907" w:h="16840"/>
          <w:pgMar w:top="1134" w:right="1134" w:bottom="1134" w:left="1134" w:header="851" w:footer="992" w:gutter="0"/>
          <w:pgNumType w:start="2"/>
          <w:cols w:space="720" w:num="1"/>
          <w:docGrid w:linePitch="312" w:charSpace="0"/>
        </w:sectPr>
      </w:pPr>
      <w:bookmarkStart w:id="3" w:name="_Toc15063"/>
    </w:p>
    <w:p w14:paraId="27CEDE97">
      <w:pPr>
        <w:spacing w:line="360" w:lineRule="auto"/>
        <w:jc w:val="center"/>
        <w:outlineLvl w:val="0"/>
        <w:rPr>
          <w:rFonts w:eastAsia="新宋体"/>
          <w:b/>
          <w:bCs/>
          <w:color w:val="000000" w:themeColor="text1"/>
          <w:sz w:val="32"/>
          <w:szCs w:val="32"/>
        </w:rPr>
      </w:pPr>
      <w:r>
        <w:rPr>
          <w:rFonts w:hint="eastAsia" w:eastAsia="新宋体"/>
          <w:b/>
          <w:bCs/>
          <w:color w:val="000000" w:themeColor="text1"/>
          <w:sz w:val="32"/>
          <w:szCs w:val="32"/>
        </w:rPr>
        <w:t>温州市圣励招标代理有限公司</w:t>
      </w:r>
      <w:r>
        <w:rPr>
          <w:rFonts w:eastAsia="新宋体"/>
          <w:b/>
          <w:bCs/>
          <w:color w:val="000000" w:themeColor="text1"/>
          <w:sz w:val="32"/>
          <w:szCs w:val="32"/>
        </w:rPr>
        <w:t>关于</w:t>
      </w:r>
      <w:r>
        <w:rPr>
          <w:rFonts w:hint="eastAsia" w:eastAsia="新宋体"/>
          <w:b/>
          <w:bCs/>
          <w:color w:val="000000" w:themeColor="text1"/>
          <w:sz w:val="32"/>
          <w:szCs w:val="32"/>
        </w:rPr>
        <w:t>瑞安市消防救援大队伙食配送采购</w:t>
      </w:r>
      <w:r>
        <w:rPr>
          <w:rFonts w:eastAsia="新宋体"/>
          <w:b/>
          <w:bCs/>
          <w:color w:val="000000" w:themeColor="text1"/>
          <w:sz w:val="32"/>
          <w:szCs w:val="32"/>
        </w:rPr>
        <w:t>项目</w:t>
      </w:r>
      <w:r>
        <w:rPr>
          <w:rFonts w:hint="eastAsia" w:eastAsia="新宋体"/>
          <w:b/>
          <w:bCs/>
          <w:color w:val="000000" w:themeColor="text1"/>
          <w:sz w:val="32"/>
          <w:szCs w:val="32"/>
        </w:rPr>
        <w:t>公开</w:t>
      </w:r>
      <w:r>
        <w:rPr>
          <w:rFonts w:eastAsia="新宋体"/>
          <w:b/>
          <w:bCs/>
          <w:color w:val="000000" w:themeColor="text1"/>
          <w:sz w:val="32"/>
          <w:szCs w:val="32"/>
        </w:rPr>
        <w:t>招标公告</w:t>
      </w:r>
      <w:bookmarkEnd w:id="3"/>
    </w:p>
    <w:p w14:paraId="36172AA1">
      <w:pPr>
        <w:pBdr>
          <w:top w:val="single" w:color="auto" w:sz="4" w:space="1"/>
          <w:left w:val="single" w:color="auto" w:sz="4" w:space="4"/>
          <w:bottom w:val="single" w:color="auto" w:sz="4" w:space="1"/>
          <w:right w:val="single" w:color="auto" w:sz="4" w:space="4"/>
        </w:pBdr>
        <w:spacing w:line="460" w:lineRule="exact"/>
        <w:rPr>
          <w:rFonts w:eastAsia="新宋体"/>
          <w:b/>
          <w:bCs/>
          <w:color w:val="000000" w:themeColor="text1"/>
          <w:sz w:val="22"/>
          <w:szCs w:val="22"/>
        </w:rPr>
      </w:pPr>
      <w:r>
        <w:rPr>
          <w:rFonts w:eastAsia="新宋体"/>
          <w:b/>
          <w:bCs/>
          <w:color w:val="000000" w:themeColor="text1"/>
          <w:sz w:val="22"/>
          <w:szCs w:val="22"/>
        </w:rPr>
        <w:t>项目概况</w:t>
      </w:r>
    </w:p>
    <w:p w14:paraId="0206BA52">
      <w:pPr>
        <w:pBdr>
          <w:top w:val="single" w:color="auto" w:sz="4" w:space="1"/>
          <w:left w:val="single" w:color="auto" w:sz="4" w:space="4"/>
          <w:bottom w:val="single" w:color="auto" w:sz="4" w:space="1"/>
          <w:right w:val="single" w:color="auto" w:sz="4" w:space="4"/>
        </w:pBd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highlight w:val="none"/>
        </w:rPr>
        <w:t>瑞安市消防救援大队伙食配送采购</w:t>
      </w:r>
      <w:r>
        <w:rPr>
          <w:rFonts w:eastAsia="新宋体"/>
          <w:color w:val="000000" w:themeColor="text1"/>
          <w:sz w:val="22"/>
          <w:szCs w:val="22"/>
          <w:highlight w:val="none"/>
        </w:rPr>
        <w:t>招标项目的潜在投标人应在招标代理机构获取招标文件，并于202</w:t>
      </w:r>
      <w:r>
        <w:rPr>
          <w:rFonts w:hint="eastAsia" w:eastAsia="新宋体"/>
          <w:color w:val="000000" w:themeColor="text1"/>
          <w:sz w:val="22"/>
          <w:szCs w:val="22"/>
          <w:highlight w:val="none"/>
        </w:rPr>
        <w:t>5</w:t>
      </w:r>
      <w:r>
        <w:rPr>
          <w:rFonts w:eastAsia="新宋体"/>
          <w:bCs/>
          <w:color w:val="000000" w:themeColor="text1"/>
          <w:sz w:val="22"/>
          <w:szCs w:val="22"/>
          <w:highlight w:val="none"/>
        </w:rPr>
        <w:t>年</w:t>
      </w:r>
      <w:r>
        <w:rPr>
          <w:rFonts w:hint="eastAsia" w:eastAsia="新宋体"/>
          <w:bCs/>
          <w:color w:val="000000" w:themeColor="text1"/>
          <w:sz w:val="22"/>
          <w:szCs w:val="22"/>
          <w:highlight w:val="none"/>
          <w:lang w:eastAsia="zh-CN"/>
        </w:rPr>
        <w:t>05月23日</w:t>
      </w:r>
      <w:r>
        <w:rPr>
          <w:rFonts w:hint="eastAsia" w:eastAsia="新宋体"/>
          <w:bCs/>
          <w:color w:val="000000" w:themeColor="text1"/>
          <w:sz w:val="22"/>
          <w:szCs w:val="22"/>
          <w:highlight w:val="none"/>
        </w:rPr>
        <w:t>09</w:t>
      </w:r>
      <w:r>
        <w:rPr>
          <w:rFonts w:eastAsia="新宋体"/>
          <w:bCs/>
          <w:color w:val="000000" w:themeColor="text1"/>
          <w:sz w:val="22"/>
          <w:szCs w:val="22"/>
          <w:highlight w:val="none"/>
        </w:rPr>
        <w:t>点</w:t>
      </w:r>
      <w:r>
        <w:rPr>
          <w:rFonts w:hint="eastAsia" w:eastAsia="新宋体"/>
          <w:bCs/>
          <w:color w:val="000000" w:themeColor="text1"/>
          <w:sz w:val="22"/>
          <w:szCs w:val="22"/>
          <w:highlight w:val="none"/>
        </w:rPr>
        <w:t>30</w:t>
      </w:r>
      <w:r>
        <w:rPr>
          <w:rFonts w:eastAsia="新宋体"/>
          <w:bCs/>
          <w:color w:val="000000" w:themeColor="text1"/>
          <w:sz w:val="22"/>
          <w:szCs w:val="22"/>
          <w:highlight w:val="none"/>
        </w:rPr>
        <w:t>分</w:t>
      </w:r>
      <w:r>
        <w:rPr>
          <w:rFonts w:eastAsia="新宋体"/>
          <w:bCs/>
          <w:color w:val="000000" w:themeColor="text1"/>
          <w:sz w:val="22"/>
          <w:szCs w:val="22"/>
        </w:rPr>
        <w:t>（北京时间）前递交投标文件</w:t>
      </w:r>
      <w:r>
        <w:rPr>
          <w:rFonts w:eastAsia="新宋体"/>
          <w:color w:val="000000" w:themeColor="text1"/>
          <w:sz w:val="22"/>
          <w:szCs w:val="22"/>
        </w:rPr>
        <w:t>。</w:t>
      </w:r>
    </w:p>
    <w:p w14:paraId="043EF946">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一、项目基本情况</w:t>
      </w:r>
    </w:p>
    <w:p w14:paraId="297A4982">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项目编号：WZSLZB-YW-20250304</w:t>
      </w:r>
    </w:p>
    <w:p w14:paraId="269A76F2">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项目名称：瑞安市消防救援大队伙食配送采购</w:t>
      </w:r>
    </w:p>
    <w:p w14:paraId="013AF258">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预算金额（元）：</w:t>
      </w:r>
      <w:r>
        <w:rPr>
          <w:rFonts w:hint="eastAsia" w:ascii="宋体" w:hAnsi="宋体" w:cs="宋体"/>
          <w:color w:val="000000" w:themeColor="text1"/>
          <w:kern w:val="0"/>
          <w:sz w:val="22"/>
          <w:szCs w:val="22"/>
        </w:rPr>
        <w:t>1759000.00</w:t>
      </w:r>
    </w:p>
    <w:p w14:paraId="54CCCE76">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最高限价（元）：1759000.00</w:t>
      </w:r>
    </w:p>
    <w:p w14:paraId="6E1FB857">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数量：</w:t>
      </w:r>
      <w:r>
        <w:rPr>
          <w:rFonts w:hint="eastAsia" w:ascii="宋体" w:hAnsi="宋体" w:cs="宋体"/>
          <w:color w:val="000000" w:themeColor="text1"/>
          <w:kern w:val="0"/>
          <w:sz w:val="22"/>
          <w:szCs w:val="22"/>
        </w:rPr>
        <w:t>1年</w:t>
      </w:r>
    </w:p>
    <w:p w14:paraId="00D06EF5">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简要规格描述或项目基本概况介绍、用途：</w:t>
      </w:r>
      <w:r>
        <w:rPr>
          <w:rFonts w:hint="eastAsia" w:ascii="宋体" w:hAnsi="宋体" w:cs="宋体"/>
          <w:color w:val="000000" w:themeColor="text1"/>
          <w:kern w:val="0"/>
          <w:sz w:val="22"/>
          <w:szCs w:val="22"/>
        </w:rPr>
        <w:t>详见招标文件</w:t>
      </w:r>
    </w:p>
    <w:p w14:paraId="5203B9C6">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备注：</w:t>
      </w:r>
      <w:r>
        <w:rPr>
          <w:rFonts w:hint="eastAsia" w:ascii="宋体" w:hAnsi="宋体" w:cs="宋体"/>
          <w:color w:val="000000" w:themeColor="text1"/>
          <w:kern w:val="0"/>
          <w:sz w:val="22"/>
          <w:szCs w:val="22"/>
        </w:rPr>
        <w:t>无</w:t>
      </w:r>
    </w:p>
    <w:p w14:paraId="7A43EC54">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合同履约期限：详见</w:t>
      </w:r>
      <w:r>
        <w:rPr>
          <w:rFonts w:hint="eastAsia" w:ascii="宋体" w:hAnsi="宋体" w:cs="宋体"/>
          <w:color w:val="000000" w:themeColor="text1"/>
          <w:kern w:val="0"/>
          <w:sz w:val="22"/>
          <w:szCs w:val="22"/>
        </w:rPr>
        <w:t>招标文件</w:t>
      </w:r>
    </w:p>
    <w:p w14:paraId="767EA277">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本项目（否）接受联合体投标。</w:t>
      </w:r>
    </w:p>
    <w:p w14:paraId="54DB7710">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二、申请人的资格要求：</w:t>
      </w:r>
    </w:p>
    <w:p w14:paraId="3E488B72">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1、满足《中华人民共和国政府采购法》第二十二条规定；未被“信用中国”（www.creditchina.gov.cn）、中国政府采购网</w:t>
      </w:r>
      <w:bookmarkStart w:id="91" w:name="_GoBack"/>
      <w:bookmarkEnd w:id="91"/>
      <w:r>
        <w:rPr>
          <w:rFonts w:hint="eastAsia" w:ascii="宋体" w:hAnsi="宋体" w:cs="宋体"/>
          <w:color w:val="000000" w:themeColor="text1"/>
          <w:sz w:val="22"/>
          <w:szCs w:val="22"/>
        </w:rPr>
        <w:t>（www.ccgp.gov.cn）列入失信被执行人、重大税收违法案件当事人名单、政府采购严重违法失信行为记录名单。</w:t>
      </w:r>
    </w:p>
    <w:p w14:paraId="1D7A86F3">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2、落实政府采购政策需满足的资格要求：本项目专门面向中小企业。</w:t>
      </w:r>
    </w:p>
    <w:p w14:paraId="2C6E6DE1">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3、本项目的特定资格要求：</w:t>
      </w:r>
      <w:r>
        <w:rPr>
          <w:rFonts w:hint="eastAsia" w:ascii="宋体" w:hAnsi="宋体" w:cs="宋体"/>
          <w:bCs/>
          <w:color w:val="000000" w:themeColor="text1"/>
          <w:sz w:val="22"/>
          <w:szCs w:val="22"/>
        </w:rPr>
        <w:t>具有有效的餐饮服务许可证或食品经营许可证（食品流通许可证）或食品生产许可证或相关备案证明材料。</w:t>
      </w:r>
    </w:p>
    <w:p w14:paraId="1ED640C8">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三、获取招标文件</w:t>
      </w:r>
    </w:p>
    <w:p w14:paraId="7F3605D2">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highlight w:val="none"/>
        </w:rPr>
        <w:t>时间：2025年0</w:t>
      </w:r>
      <w:r>
        <w:rPr>
          <w:rFonts w:hint="eastAsia" w:ascii="宋体" w:hAnsi="宋体" w:cs="宋体"/>
          <w:color w:val="000000" w:themeColor="text1"/>
          <w:sz w:val="22"/>
          <w:szCs w:val="22"/>
          <w:highlight w:val="none"/>
          <w:lang w:val="en-US" w:eastAsia="zh-CN"/>
        </w:rPr>
        <w:t>4</w:t>
      </w:r>
      <w:r>
        <w:rPr>
          <w:rFonts w:hint="eastAsia" w:ascii="宋体" w:hAnsi="宋体" w:cs="宋体"/>
          <w:color w:val="000000" w:themeColor="text1"/>
          <w:sz w:val="22"/>
          <w:szCs w:val="22"/>
          <w:highlight w:val="none"/>
        </w:rPr>
        <w:t>月</w:t>
      </w:r>
      <w:r>
        <w:rPr>
          <w:rFonts w:hint="eastAsia" w:ascii="宋体" w:hAnsi="宋体" w:cs="宋体"/>
          <w:color w:val="000000" w:themeColor="text1"/>
          <w:sz w:val="22"/>
          <w:szCs w:val="22"/>
          <w:highlight w:val="none"/>
          <w:lang w:val="en-US" w:eastAsia="zh-CN"/>
        </w:rPr>
        <w:t>30</w:t>
      </w:r>
      <w:r>
        <w:rPr>
          <w:rFonts w:hint="eastAsia" w:ascii="宋体" w:hAnsi="宋体" w:cs="宋体"/>
          <w:color w:val="000000" w:themeColor="text1"/>
          <w:sz w:val="22"/>
          <w:szCs w:val="22"/>
          <w:highlight w:val="none"/>
        </w:rPr>
        <w:t>日至2025年</w:t>
      </w:r>
      <w:r>
        <w:rPr>
          <w:rFonts w:hint="eastAsia" w:ascii="宋体" w:hAnsi="宋体" w:cs="宋体"/>
          <w:color w:val="000000" w:themeColor="text1"/>
          <w:sz w:val="22"/>
          <w:szCs w:val="22"/>
          <w:highlight w:val="none"/>
          <w:lang w:val="en-US" w:eastAsia="zh-CN"/>
        </w:rPr>
        <w:t>05</w:t>
      </w:r>
      <w:r>
        <w:rPr>
          <w:rFonts w:hint="eastAsia" w:ascii="宋体" w:hAnsi="宋体" w:cs="宋体"/>
          <w:color w:val="000000" w:themeColor="text1"/>
          <w:sz w:val="22"/>
          <w:szCs w:val="22"/>
          <w:highlight w:val="none"/>
        </w:rPr>
        <w:t>月</w:t>
      </w:r>
      <w:r>
        <w:rPr>
          <w:rFonts w:hint="eastAsia" w:ascii="宋体" w:hAnsi="宋体" w:cs="宋体"/>
          <w:color w:val="000000" w:themeColor="text1"/>
          <w:sz w:val="22"/>
          <w:szCs w:val="22"/>
          <w:highlight w:val="none"/>
          <w:lang w:val="en-US" w:eastAsia="zh-CN"/>
        </w:rPr>
        <w:t>22</w:t>
      </w:r>
      <w:r>
        <w:rPr>
          <w:rFonts w:hint="eastAsia" w:ascii="宋体" w:hAnsi="宋体" w:cs="宋体"/>
          <w:color w:val="000000" w:themeColor="text1"/>
          <w:sz w:val="22"/>
          <w:szCs w:val="22"/>
          <w:highlight w:val="none"/>
        </w:rPr>
        <w:t>日止（上午9：00-11：30，下午2：00-5：00，法定休息日除外）（递交投标文件截止之前报名、获取招标</w:t>
      </w:r>
      <w:r>
        <w:rPr>
          <w:rFonts w:hint="eastAsia" w:ascii="宋体" w:hAnsi="宋体" w:cs="宋体"/>
          <w:color w:val="000000" w:themeColor="text1"/>
          <w:sz w:val="22"/>
          <w:szCs w:val="22"/>
        </w:rPr>
        <w:t>文件均有效，未获取招标文件的潜在投标人拒绝参加投标）。</w:t>
      </w:r>
    </w:p>
    <w:p w14:paraId="44258A57">
      <w:pPr>
        <w:spacing w:line="460" w:lineRule="exact"/>
        <w:ind w:firstLine="440" w:firstLineChars="200"/>
        <w:rPr>
          <w:rFonts w:ascii="宋体" w:hAnsi="宋体" w:cs="宋体"/>
          <w:color w:val="000000" w:themeColor="text1"/>
          <w:sz w:val="22"/>
          <w:szCs w:val="22"/>
          <w:u w:val="single"/>
        </w:rPr>
      </w:pPr>
      <w:r>
        <w:rPr>
          <w:rFonts w:hint="eastAsia" w:ascii="宋体" w:hAnsi="宋体" w:cs="宋体"/>
          <w:color w:val="000000" w:themeColor="text1"/>
          <w:sz w:val="22"/>
          <w:szCs w:val="22"/>
        </w:rPr>
        <w:t>地点：温州市鹿城区市府路新益大厦1幢601室</w:t>
      </w:r>
    </w:p>
    <w:p w14:paraId="2299EBE5">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方式：现场报名/或邮件报名</w:t>
      </w:r>
    </w:p>
    <w:p w14:paraId="30F62721">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获取价格：0</w:t>
      </w:r>
    </w:p>
    <w:p w14:paraId="5CA65654">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获取文件时应提交材料：①报名登记表、②企业法定代表人授权委托书或单位介绍信、③营业执照复印件、④投标人认为有必要提供的其它文件。</w:t>
      </w:r>
    </w:p>
    <w:p w14:paraId="5F3DE3E8">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注：以上资格证明文件需加盖公章。所提交书面资料仅作为报名之用，并不作为投标时的资格审查依据，最终资格审查是否合格以投标时提交资料为准。</w:t>
      </w:r>
    </w:p>
    <w:p w14:paraId="37FA3EC2">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（本项目允许邮件报名，如邮件报名的请将报名资料扫描</w:t>
      </w:r>
      <w:r>
        <w:fldChar w:fldCharType="begin"/>
      </w:r>
      <w:r>
        <w:instrText xml:space="preserve"> HYPERLINK "mailto:资料发至466740141@qq.com" </w:instrText>
      </w:r>
      <w:r>
        <w:fldChar w:fldCharType="separate"/>
      </w:r>
      <w:r>
        <w:rPr>
          <w:rFonts w:hint="eastAsia" w:ascii="宋体" w:hAnsi="宋体" w:cs="宋体"/>
          <w:color w:val="000000" w:themeColor="text1"/>
          <w:sz w:val="22"/>
          <w:szCs w:val="22"/>
        </w:rPr>
        <w:t>发至slzb15355937525@qq.com</w:t>
      </w:r>
      <w:r>
        <w:rPr>
          <w:rFonts w:hint="eastAsia" w:ascii="宋体" w:hAnsi="宋体" w:cs="宋体"/>
          <w:color w:val="000000" w:themeColor="text1"/>
          <w:sz w:val="22"/>
          <w:szCs w:val="22"/>
        </w:rPr>
        <w:fldChar w:fldCharType="end"/>
      </w:r>
      <w:r>
        <w:rPr>
          <w:rFonts w:hint="eastAsia" w:ascii="宋体" w:hAnsi="宋体" w:cs="宋体"/>
          <w:color w:val="000000" w:themeColor="text1"/>
          <w:sz w:val="22"/>
          <w:szCs w:val="22"/>
        </w:rPr>
        <w:t>）。</w:t>
      </w:r>
    </w:p>
    <w:p w14:paraId="6F012049">
      <w:pPr>
        <w:spacing w:line="46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rPr>
        <w:t>四、提交投标文件</w:t>
      </w:r>
      <w:r>
        <w:rPr>
          <w:rFonts w:hint="eastAsia" w:ascii="宋体" w:hAnsi="宋体" w:cs="宋体"/>
          <w:color w:val="000000" w:themeColor="text1"/>
          <w:sz w:val="22"/>
          <w:szCs w:val="22"/>
          <w:highlight w:val="none"/>
        </w:rPr>
        <w:t>截止时间、开标时间和地点</w:t>
      </w:r>
    </w:p>
    <w:p w14:paraId="03604172">
      <w:pPr>
        <w:spacing w:line="460" w:lineRule="exact"/>
        <w:ind w:firstLine="442" w:firstLineChars="200"/>
        <w:rPr>
          <w:rFonts w:ascii="宋体" w:hAnsi="宋体" w:cs="宋体"/>
          <w:b/>
          <w:bCs/>
          <w:color w:val="000000" w:themeColor="text1"/>
          <w:sz w:val="22"/>
          <w:szCs w:val="22"/>
          <w:highlight w:val="none"/>
        </w:rPr>
      </w:pPr>
      <w:r>
        <w:rPr>
          <w:rFonts w:hint="eastAsia" w:ascii="宋体" w:hAnsi="宋体" w:cs="宋体"/>
          <w:b/>
          <w:bCs/>
          <w:color w:val="000000" w:themeColor="text1"/>
          <w:sz w:val="22"/>
          <w:szCs w:val="22"/>
          <w:highlight w:val="none"/>
        </w:rPr>
        <w:t>投标截止时间：</w:t>
      </w:r>
      <w:r>
        <w:rPr>
          <w:rFonts w:hint="eastAsia" w:ascii="宋体" w:hAnsi="宋体" w:cs="宋体"/>
          <w:color w:val="000000" w:themeColor="text1"/>
          <w:sz w:val="22"/>
          <w:szCs w:val="22"/>
          <w:highlight w:val="none"/>
        </w:rPr>
        <w:t>2025年</w:t>
      </w:r>
      <w:r>
        <w:rPr>
          <w:rFonts w:hint="eastAsia" w:ascii="宋体" w:hAnsi="宋体" w:cs="宋体"/>
          <w:color w:val="000000" w:themeColor="text1"/>
          <w:sz w:val="22"/>
          <w:szCs w:val="22"/>
          <w:highlight w:val="none"/>
          <w:lang w:eastAsia="zh-CN"/>
        </w:rPr>
        <w:t>05月23日</w:t>
      </w:r>
      <w:r>
        <w:rPr>
          <w:rFonts w:hint="eastAsia" w:ascii="宋体" w:hAnsi="宋体" w:cs="宋体"/>
          <w:color w:val="000000" w:themeColor="text1"/>
          <w:sz w:val="22"/>
          <w:szCs w:val="22"/>
          <w:highlight w:val="none"/>
        </w:rPr>
        <w:t>9：30（北京时间）</w:t>
      </w:r>
    </w:p>
    <w:p w14:paraId="59A7E925">
      <w:pPr>
        <w:spacing w:line="460" w:lineRule="exact"/>
        <w:ind w:firstLine="442" w:firstLineChars="200"/>
        <w:rPr>
          <w:rFonts w:ascii="宋体" w:hAnsi="宋体" w:cs="宋体"/>
          <w:b/>
          <w:bCs/>
          <w:color w:val="000000" w:themeColor="text1"/>
          <w:sz w:val="22"/>
          <w:szCs w:val="22"/>
          <w:highlight w:val="none"/>
        </w:rPr>
      </w:pPr>
      <w:r>
        <w:rPr>
          <w:rFonts w:hint="eastAsia" w:ascii="宋体" w:hAnsi="宋体" w:cs="宋体"/>
          <w:b/>
          <w:bCs/>
          <w:color w:val="000000" w:themeColor="text1"/>
          <w:sz w:val="22"/>
          <w:szCs w:val="22"/>
          <w:highlight w:val="none"/>
        </w:rPr>
        <w:t>投标地址：</w:t>
      </w:r>
      <w:r>
        <w:rPr>
          <w:rFonts w:hint="eastAsia" w:ascii="宋体" w:hAnsi="宋体" w:cs="宋体"/>
          <w:color w:val="000000" w:themeColor="text1"/>
          <w:sz w:val="22"/>
          <w:szCs w:val="22"/>
          <w:highlight w:val="none"/>
        </w:rPr>
        <w:t>温州市会展路119号温州市消防救援支队8楼开标室</w:t>
      </w:r>
    </w:p>
    <w:p w14:paraId="3EDAA2A0">
      <w:pPr>
        <w:spacing w:line="460" w:lineRule="exact"/>
        <w:ind w:firstLine="442" w:firstLineChars="200"/>
        <w:rPr>
          <w:rFonts w:ascii="宋体" w:hAnsi="宋体" w:cs="宋体"/>
          <w:b/>
          <w:bCs/>
          <w:color w:val="000000" w:themeColor="text1"/>
          <w:sz w:val="22"/>
          <w:szCs w:val="22"/>
          <w:highlight w:val="none"/>
        </w:rPr>
      </w:pPr>
      <w:r>
        <w:rPr>
          <w:rFonts w:hint="eastAsia" w:ascii="宋体" w:hAnsi="宋体" w:cs="宋体"/>
          <w:b/>
          <w:bCs/>
          <w:color w:val="000000" w:themeColor="text1"/>
          <w:sz w:val="22"/>
          <w:szCs w:val="22"/>
          <w:highlight w:val="none"/>
        </w:rPr>
        <w:t>开标时间：</w:t>
      </w:r>
      <w:r>
        <w:rPr>
          <w:rFonts w:hint="eastAsia" w:ascii="宋体" w:hAnsi="宋体" w:cs="宋体"/>
          <w:color w:val="000000" w:themeColor="text1"/>
          <w:sz w:val="22"/>
          <w:szCs w:val="22"/>
          <w:highlight w:val="none"/>
        </w:rPr>
        <w:t>2025年</w:t>
      </w:r>
      <w:r>
        <w:rPr>
          <w:rFonts w:hint="eastAsia" w:ascii="宋体" w:hAnsi="宋体" w:cs="宋体"/>
          <w:color w:val="000000" w:themeColor="text1"/>
          <w:sz w:val="22"/>
          <w:szCs w:val="22"/>
          <w:highlight w:val="none"/>
          <w:lang w:eastAsia="zh-CN"/>
        </w:rPr>
        <w:t>05月23日</w:t>
      </w:r>
      <w:r>
        <w:rPr>
          <w:rFonts w:hint="eastAsia" w:ascii="宋体" w:hAnsi="宋体" w:cs="宋体"/>
          <w:color w:val="000000" w:themeColor="text1"/>
          <w:sz w:val="22"/>
          <w:szCs w:val="22"/>
          <w:highlight w:val="none"/>
        </w:rPr>
        <w:t>9：30（北京时间）</w:t>
      </w:r>
    </w:p>
    <w:p w14:paraId="78204E26">
      <w:pPr>
        <w:spacing w:line="460" w:lineRule="exact"/>
        <w:ind w:firstLine="442" w:firstLineChars="200"/>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开标地址：</w:t>
      </w:r>
      <w:r>
        <w:rPr>
          <w:rFonts w:hint="eastAsia" w:ascii="宋体" w:hAnsi="宋体" w:cs="宋体"/>
          <w:color w:val="000000" w:themeColor="text1"/>
          <w:sz w:val="22"/>
          <w:szCs w:val="22"/>
          <w:highlight w:val="none"/>
        </w:rPr>
        <w:t>温州市会展路119号温州市消防救援支队8楼开标室</w:t>
      </w:r>
    </w:p>
    <w:p w14:paraId="363D1951">
      <w:pPr>
        <w:spacing w:line="460" w:lineRule="exact"/>
        <w:ind w:firstLine="442" w:firstLineChars="200"/>
        <w:rPr>
          <w:rFonts w:ascii="宋体" w:hAnsi="宋体" w:cs="宋体"/>
          <w:b/>
          <w:bCs/>
          <w:color w:val="000000" w:themeColor="text1"/>
          <w:sz w:val="22"/>
          <w:szCs w:val="22"/>
          <w:highlight w:val="none"/>
        </w:rPr>
      </w:pPr>
      <w:r>
        <w:rPr>
          <w:rFonts w:hint="eastAsia" w:ascii="宋体" w:hAnsi="宋体" w:cs="宋体"/>
          <w:b/>
          <w:bCs/>
          <w:color w:val="000000" w:themeColor="text1"/>
          <w:sz w:val="22"/>
          <w:szCs w:val="22"/>
          <w:highlight w:val="none"/>
        </w:rPr>
        <w:t>评标时间：</w:t>
      </w:r>
      <w:r>
        <w:rPr>
          <w:rFonts w:hint="eastAsia" w:ascii="宋体" w:hAnsi="宋体" w:cs="宋体"/>
          <w:color w:val="000000" w:themeColor="text1"/>
          <w:sz w:val="22"/>
          <w:szCs w:val="22"/>
          <w:highlight w:val="none"/>
        </w:rPr>
        <w:t>2025年</w:t>
      </w:r>
      <w:r>
        <w:rPr>
          <w:rFonts w:hint="eastAsia" w:ascii="宋体" w:hAnsi="宋体" w:cs="宋体"/>
          <w:color w:val="000000" w:themeColor="text1"/>
          <w:sz w:val="22"/>
          <w:szCs w:val="22"/>
          <w:highlight w:val="none"/>
          <w:lang w:eastAsia="zh-CN"/>
        </w:rPr>
        <w:t>05月23日</w:t>
      </w:r>
      <w:r>
        <w:rPr>
          <w:rFonts w:hint="eastAsia" w:ascii="宋体" w:hAnsi="宋体" w:cs="宋体"/>
          <w:color w:val="000000" w:themeColor="text1"/>
          <w:sz w:val="22"/>
          <w:szCs w:val="22"/>
          <w:highlight w:val="none"/>
        </w:rPr>
        <w:t>9：30（北京时间）</w:t>
      </w:r>
    </w:p>
    <w:p w14:paraId="7D5419E7">
      <w:pPr>
        <w:spacing w:line="460" w:lineRule="exact"/>
        <w:ind w:firstLine="442" w:firstLineChars="200"/>
      </w:pPr>
      <w:r>
        <w:rPr>
          <w:rFonts w:hint="eastAsia" w:ascii="宋体" w:hAnsi="宋体" w:cs="宋体"/>
          <w:b/>
          <w:bCs/>
          <w:color w:val="000000" w:themeColor="text1"/>
          <w:sz w:val="22"/>
          <w:szCs w:val="22"/>
        </w:rPr>
        <w:t>评标地址：</w:t>
      </w:r>
      <w:r>
        <w:rPr>
          <w:rFonts w:hint="eastAsia" w:ascii="宋体" w:hAnsi="宋体" w:cs="宋体"/>
          <w:color w:val="000000" w:themeColor="text1"/>
          <w:sz w:val="22"/>
          <w:szCs w:val="22"/>
        </w:rPr>
        <w:t>温州市会展路119号温州市消防救援支队8楼评标室</w:t>
      </w:r>
    </w:p>
    <w:p w14:paraId="6CB9D7A1">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五、公告及公告期限</w:t>
      </w:r>
    </w:p>
    <w:p w14:paraId="562F18BF">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本项目公告发布在中国政府采购网，网址：http：//www.ccgp.gov.cn/</w:t>
      </w:r>
    </w:p>
    <w:p w14:paraId="63F97912">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自本公告发布之日起5个工作日。</w:t>
      </w:r>
    </w:p>
    <w:p w14:paraId="0C0AA788">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六、其他补充事宜</w:t>
      </w:r>
    </w:p>
    <w:p w14:paraId="45C49D97">
      <w:pPr>
        <w:spacing w:line="460" w:lineRule="exact"/>
        <w:ind w:firstLine="440" w:firstLineChars="200"/>
        <w:rPr>
          <w:rFonts w:ascii="宋体" w:hAnsi="宋体" w:cs="宋体"/>
          <w:color w:val="000000" w:themeColor="text1"/>
          <w:kern w:val="0"/>
          <w:sz w:val="22"/>
          <w:szCs w:val="22"/>
        </w:rPr>
      </w:pPr>
      <w:r>
        <w:rPr>
          <w:rFonts w:hint="eastAsia" w:ascii="宋体" w:hAnsi="宋体" w:cs="宋体"/>
          <w:color w:val="000000" w:themeColor="text1"/>
          <w:kern w:val="0"/>
          <w:sz w:val="22"/>
          <w:szCs w:val="22"/>
        </w:rPr>
        <w:t>1、投标人认为招标文件使自己的权益受到损害的，可以自收到招标文件之日（获取截止日之后收到招标文件的，以获取截止日为准）或者招标文件公告期限届满之日（公告发布后的第7个工作日）起7个工作日内，以书面形式向招标人和招标代理机构提出质疑。质疑投标人对招标人、招标代理机构的答复不满意或者招标人、招标代理机构未在规定的时间内作出答复的，可以在答复期满后十五个工作日内向招标人内部设置的采购机构反映。</w:t>
      </w:r>
      <w:bookmarkStart w:id="4" w:name="_Toc10657"/>
    </w:p>
    <w:p w14:paraId="1A5C2F5D">
      <w:pPr>
        <w:spacing w:line="460" w:lineRule="exact"/>
        <w:ind w:firstLine="440" w:firstLineChars="200"/>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r>
        <w:rPr>
          <w:rFonts w:hint="eastAsia" w:ascii="宋体" w:hAnsi="宋体" w:cs="宋体"/>
          <w:snapToGrid w:val="0"/>
          <w:color w:val="000000" w:themeColor="text1"/>
          <w:kern w:val="0"/>
          <w:sz w:val="22"/>
          <w:szCs w:val="22"/>
        </w:rPr>
        <w:t>未经报名登记并获取招标文件的投标人参与本项目投标，将被拒绝。</w:t>
      </w:r>
    </w:p>
    <w:bookmarkEnd w:id="4"/>
    <w:p w14:paraId="6E8C8C8C">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七、联系方式</w:t>
      </w:r>
    </w:p>
    <w:p w14:paraId="6CF2FF9B">
      <w:pPr>
        <w:spacing w:line="460" w:lineRule="exact"/>
        <w:ind w:firstLine="440" w:firstLineChars="200"/>
        <w:rPr>
          <w:rFonts w:ascii="宋体" w:hAnsi="宋体" w:cs="宋体"/>
          <w:color w:val="000000" w:themeColor="text1"/>
          <w:sz w:val="22"/>
          <w:szCs w:val="22"/>
        </w:rPr>
      </w:pPr>
      <w:bookmarkStart w:id="5" w:name="_Toc35393626"/>
      <w:bookmarkStart w:id="6" w:name="_Toc35393795"/>
      <w:r>
        <w:rPr>
          <w:rFonts w:hint="eastAsia" w:ascii="宋体" w:hAnsi="宋体" w:cs="宋体"/>
          <w:color w:val="000000" w:themeColor="text1"/>
          <w:sz w:val="22"/>
          <w:szCs w:val="22"/>
        </w:rPr>
        <w:t>1、招标人信息</w:t>
      </w:r>
    </w:p>
    <w:p w14:paraId="3A92FE43">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名称：瑞安市消防救援大队</w:t>
      </w:r>
    </w:p>
    <w:p w14:paraId="1DBC75FB">
      <w:pPr>
        <w:spacing w:line="460" w:lineRule="exact"/>
        <w:ind w:firstLine="440" w:firstLineChars="200"/>
        <w:rPr>
          <w:rFonts w:ascii="宋体" w:hAnsi="宋体" w:cs="宋体"/>
          <w:color w:val="000000" w:themeColor="text1"/>
          <w:sz w:val="22"/>
          <w:szCs w:val="22"/>
          <w:u w:val="single"/>
        </w:rPr>
      </w:pPr>
      <w:r>
        <w:rPr>
          <w:rFonts w:hint="eastAsia" w:ascii="宋体" w:hAnsi="宋体" w:cs="宋体"/>
          <w:color w:val="000000" w:themeColor="text1"/>
          <w:sz w:val="22"/>
          <w:szCs w:val="22"/>
        </w:rPr>
        <w:t>地址：浙江省温州市瑞安市瑞枫大道123号</w:t>
      </w:r>
    </w:p>
    <w:p w14:paraId="5743E21A">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联系人：蒋先生</w:t>
      </w:r>
    </w:p>
    <w:p w14:paraId="58EFB7AE">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联系方式： 0577-65855709</w:t>
      </w:r>
    </w:p>
    <w:p w14:paraId="2ACA025D">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2、招标代理机构信息</w:t>
      </w:r>
    </w:p>
    <w:p w14:paraId="18EB0C7A">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名称：温州市圣励招标代理有限公司</w:t>
      </w:r>
    </w:p>
    <w:p w14:paraId="032F534F">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地址：温州市鹿城区市府路新益大厦1幢601室</w:t>
      </w:r>
    </w:p>
    <w:p w14:paraId="622EA0A2">
      <w:pPr>
        <w:spacing w:line="460" w:lineRule="exact"/>
        <w:ind w:firstLine="440" w:firstLineChars="200"/>
        <w:rPr>
          <w:rFonts w:ascii="宋体" w:hAnsi="宋体" w:cs="宋体"/>
          <w:color w:val="000000" w:themeColor="text1"/>
          <w:sz w:val="22"/>
          <w:szCs w:val="22"/>
        </w:rPr>
      </w:pPr>
      <w:r>
        <w:rPr>
          <w:rFonts w:hint="eastAsia" w:ascii="宋体" w:hAnsi="宋体" w:cs="宋体"/>
          <w:bCs/>
          <w:color w:val="000000" w:themeColor="text1"/>
          <w:sz w:val="22"/>
          <w:szCs w:val="22"/>
        </w:rPr>
        <w:t>项目联系人：吴成丰</w:t>
      </w:r>
    </w:p>
    <w:p w14:paraId="7D78DAAD">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联系方式：15958725544 </w:t>
      </w:r>
    </w:p>
    <w:p w14:paraId="30E8FC34">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质疑联系人：李先生</w:t>
      </w:r>
    </w:p>
    <w:p w14:paraId="099D9650">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质疑联系方式：15355937525</w:t>
      </w:r>
    </w:p>
    <w:p w14:paraId="38990BE7">
      <w:pPr>
        <w:pStyle w:val="2"/>
      </w:pPr>
    </w:p>
    <w:p w14:paraId="5EB3341C">
      <w:pPr>
        <w:spacing w:line="460" w:lineRule="exact"/>
        <w:ind w:firstLine="440" w:firstLineChars="200"/>
        <w:jc w:val="right"/>
        <w:rPr>
          <w:rFonts w:ascii="宋体" w:hAnsi="宋体" w:cs="宋体"/>
          <w:sz w:val="22"/>
          <w:szCs w:val="22"/>
        </w:rPr>
      </w:pPr>
      <w:r>
        <w:rPr>
          <w:rFonts w:hint="eastAsia" w:ascii="宋体" w:hAnsi="宋体" w:cs="宋体"/>
          <w:sz w:val="22"/>
          <w:szCs w:val="22"/>
        </w:rPr>
        <w:t>瑞安市消防救援大队</w:t>
      </w:r>
    </w:p>
    <w:p w14:paraId="164D643C">
      <w:pPr>
        <w:wordWrap w:val="0"/>
        <w:spacing w:line="460" w:lineRule="exact"/>
        <w:ind w:firstLine="440" w:firstLineChars="200"/>
        <w:jc w:val="right"/>
        <w:rPr>
          <w:rFonts w:ascii="宋体" w:hAnsi="宋体" w:cs="宋体"/>
          <w:sz w:val="22"/>
          <w:szCs w:val="22"/>
        </w:rPr>
      </w:pPr>
      <w:r>
        <w:rPr>
          <w:rFonts w:hint="eastAsia" w:ascii="宋体" w:hAnsi="宋体" w:cs="宋体"/>
          <w:sz w:val="22"/>
          <w:szCs w:val="22"/>
        </w:rPr>
        <w:t>温州市圣励招标代理有限公司</w:t>
      </w:r>
    </w:p>
    <w:p w14:paraId="794A8B42">
      <w:pPr>
        <w:wordWrap w:val="0"/>
        <w:spacing w:line="460" w:lineRule="exact"/>
        <w:ind w:firstLine="440" w:firstLineChars="200"/>
        <w:jc w:val="right"/>
        <w:rPr>
          <w:rFonts w:cs="宋体"/>
          <w:bCs/>
          <w:sz w:val="22"/>
          <w:szCs w:val="22"/>
          <w:highlight w:val="none"/>
        </w:rPr>
      </w:pPr>
      <w:r>
        <w:rPr>
          <w:rFonts w:hint="eastAsia" w:ascii="宋体" w:hAnsi="宋体" w:cs="宋体"/>
          <w:sz w:val="22"/>
          <w:szCs w:val="22"/>
          <w:highlight w:val="none"/>
        </w:rPr>
        <w:t>2025年0</w:t>
      </w:r>
      <w:r>
        <w:rPr>
          <w:rFonts w:hint="eastAsia" w:ascii="宋体" w:hAnsi="宋体" w:cs="宋体"/>
          <w:sz w:val="22"/>
          <w:szCs w:val="22"/>
          <w:highlight w:val="none"/>
          <w:lang w:val="en-US" w:eastAsia="zh-CN"/>
        </w:rPr>
        <w:t>4</w:t>
      </w:r>
      <w:r>
        <w:rPr>
          <w:rFonts w:hint="eastAsia" w:ascii="宋体" w:hAnsi="宋体" w:cs="宋体"/>
          <w:sz w:val="22"/>
          <w:szCs w:val="22"/>
          <w:highlight w:val="none"/>
        </w:rPr>
        <w:t>月</w:t>
      </w:r>
      <w:r>
        <w:rPr>
          <w:rFonts w:hint="eastAsia" w:ascii="宋体" w:hAnsi="宋体" w:cs="宋体"/>
          <w:sz w:val="22"/>
          <w:szCs w:val="22"/>
          <w:highlight w:val="none"/>
          <w:lang w:val="en-US" w:eastAsia="zh-CN"/>
        </w:rPr>
        <w:t>30</w:t>
      </w:r>
      <w:r>
        <w:rPr>
          <w:rFonts w:hint="eastAsia" w:ascii="宋体" w:hAnsi="宋体" w:cs="宋体"/>
          <w:sz w:val="22"/>
          <w:szCs w:val="22"/>
          <w:highlight w:val="none"/>
        </w:rPr>
        <w:t>日</w:t>
      </w:r>
    </w:p>
    <w:p w14:paraId="29ADA0CC">
      <w:pPr>
        <w:spacing w:line="460" w:lineRule="exact"/>
        <w:ind w:firstLine="440" w:firstLineChars="200"/>
        <w:rPr>
          <w:rFonts w:eastAsia="新宋体"/>
          <w:color w:val="000000" w:themeColor="text1"/>
          <w:sz w:val="22"/>
          <w:szCs w:val="22"/>
        </w:rPr>
      </w:pPr>
    </w:p>
    <w:bookmarkEnd w:id="5"/>
    <w:bookmarkEnd w:id="6"/>
    <w:p w14:paraId="47CCD30E">
      <w:pPr>
        <w:rPr>
          <w:color w:val="000000" w:themeColor="text1"/>
        </w:rPr>
      </w:pPr>
    </w:p>
    <w:p w14:paraId="59C38521">
      <w:pPr>
        <w:pStyle w:val="22"/>
        <w:spacing w:line="460" w:lineRule="exact"/>
        <w:ind w:left="440" w:hanging="440"/>
        <w:jc w:val="center"/>
        <w:outlineLvl w:val="0"/>
        <w:rPr>
          <w:rFonts w:eastAsia="新宋体"/>
          <w:b/>
          <w:color w:val="000000" w:themeColor="text1"/>
          <w:sz w:val="30"/>
        </w:rPr>
      </w:pPr>
      <w:r>
        <w:rPr>
          <w:rFonts w:eastAsia="新宋体"/>
          <w:color w:val="000000" w:themeColor="text1"/>
          <w:sz w:val="22"/>
        </w:rPr>
        <w:br w:type="page"/>
      </w:r>
      <w:bookmarkStart w:id="7" w:name="_Toc3184"/>
      <w:r>
        <w:rPr>
          <w:rFonts w:eastAsia="新宋体"/>
          <w:b/>
          <w:color w:val="000000" w:themeColor="text1"/>
          <w:sz w:val="30"/>
        </w:rPr>
        <w:t>第一部分</w:t>
      </w:r>
      <w:r>
        <w:rPr>
          <w:rFonts w:hint="eastAsia" w:eastAsia="新宋体"/>
          <w:b/>
          <w:color w:val="000000" w:themeColor="text1"/>
          <w:sz w:val="30"/>
        </w:rPr>
        <w:t xml:space="preserve">  </w:t>
      </w:r>
      <w:r>
        <w:rPr>
          <w:rFonts w:eastAsia="新宋体"/>
          <w:b/>
          <w:color w:val="000000" w:themeColor="text1"/>
          <w:sz w:val="30"/>
        </w:rPr>
        <w:t>投标人须知</w:t>
      </w:r>
      <w:bookmarkEnd w:id="7"/>
    </w:p>
    <w:p w14:paraId="521A4AFB">
      <w:pPr>
        <w:keepNext/>
        <w:keepLines/>
        <w:shd w:val="clear" w:color="auto" w:fill="FFFFFF"/>
        <w:tabs>
          <w:tab w:val="left" w:pos="706"/>
        </w:tabs>
        <w:snapToGrid w:val="0"/>
        <w:spacing w:line="460" w:lineRule="exact"/>
        <w:jc w:val="center"/>
        <w:outlineLvl w:val="1"/>
        <w:rPr>
          <w:rFonts w:ascii="宋体" w:hAnsi="宋体" w:cs="宋体"/>
          <w:b/>
          <w:bCs/>
          <w:color w:val="000000" w:themeColor="text1"/>
          <w:sz w:val="22"/>
          <w:szCs w:val="22"/>
        </w:rPr>
      </w:pPr>
      <w:bookmarkStart w:id="8" w:name="_Toc6774"/>
      <w:bookmarkStart w:id="9" w:name="_Toc28581"/>
      <w:bookmarkStart w:id="10" w:name="_Toc22207"/>
      <w:bookmarkStart w:id="11" w:name="_Toc33194387"/>
      <w:bookmarkStart w:id="12" w:name="_Toc30636"/>
      <w:bookmarkStart w:id="13" w:name="_Toc28809"/>
      <w:bookmarkStart w:id="14" w:name="_Toc354996695"/>
      <w:bookmarkStart w:id="15" w:name="_Toc10207"/>
      <w:bookmarkStart w:id="16" w:name="_Toc233618971"/>
      <w:r>
        <w:rPr>
          <w:rFonts w:hint="eastAsia" w:ascii="宋体" w:hAnsi="宋体" w:cs="宋体"/>
          <w:b/>
          <w:bCs/>
          <w:color w:val="000000" w:themeColor="text1"/>
          <w:sz w:val="22"/>
          <w:szCs w:val="22"/>
        </w:rPr>
        <w:t>前 附 表</w:t>
      </w:r>
      <w:bookmarkEnd w:id="8"/>
      <w:bookmarkEnd w:id="9"/>
      <w:bookmarkEnd w:id="10"/>
      <w:bookmarkEnd w:id="11"/>
      <w:bookmarkEnd w:id="12"/>
      <w:bookmarkEnd w:id="13"/>
      <w:bookmarkEnd w:id="14"/>
      <w:bookmarkEnd w:id="15"/>
      <w:bookmarkEnd w:id="16"/>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8981"/>
      </w:tblGrid>
      <w:tr w14:paraId="1A05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14EEDE0C">
            <w:pPr>
              <w:snapToGrid w:val="0"/>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条款</w:t>
            </w:r>
          </w:p>
        </w:tc>
        <w:tc>
          <w:tcPr>
            <w:tcW w:w="8981" w:type="dxa"/>
            <w:shd w:val="clear" w:color="auto" w:fill="FFFFFF"/>
            <w:vAlign w:val="center"/>
          </w:tcPr>
          <w:p w14:paraId="54F9CEBC">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内容规定</w:t>
            </w:r>
          </w:p>
        </w:tc>
      </w:tr>
      <w:tr w14:paraId="49EB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6" w:hRule="atLeast"/>
          <w:jc w:val="center"/>
        </w:trPr>
        <w:tc>
          <w:tcPr>
            <w:tcW w:w="601" w:type="dxa"/>
            <w:shd w:val="clear" w:color="auto" w:fill="FFFFFF"/>
            <w:vAlign w:val="center"/>
          </w:tcPr>
          <w:p w14:paraId="4B67B1DA">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1</w:t>
            </w:r>
          </w:p>
        </w:tc>
        <w:tc>
          <w:tcPr>
            <w:tcW w:w="8981" w:type="dxa"/>
            <w:shd w:val="clear" w:color="auto" w:fill="FFFFFF"/>
          </w:tcPr>
          <w:p w14:paraId="41E280E2">
            <w:pPr>
              <w:tabs>
                <w:tab w:val="left" w:pos="3780"/>
              </w:tabs>
              <w:snapToGrid w:val="0"/>
              <w:spacing w:line="460" w:lineRule="exact"/>
              <w:rPr>
                <w:rFonts w:ascii="宋体" w:hAnsi="宋体" w:cs="宋体"/>
                <w:color w:val="000000" w:themeColor="text1"/>
                <w:sz w:val="22"/>
                <w:szCs w:val="22"/>
              </w:rPr>
            </w:pPr>
            <w:r>
              <w:rPr>
                <w:rFonts w:hint="eastAsia" w:ascii="宋体" w:hAnsi="宋体" w:cs="宋体"/>
                <w:b/>
                <w:color w:val="000000" w:themeColor="text1"/>
                <w:sz w:val="22"/>
                <w:szCs w:val="22"/>
              </w:rPr>
              <w:t>一、项目名称：瑞安市消防救援大队伙食配送采购</w:t>
            </w:r>
          </w:p>
          <w:p w14:paraId="59F0BB75">
            <w:pPr>
              <w:spacing w:line="460" w:lineRule="exact"/>
              <w:rPr>
                <w:rFonts w:ascii="宋体" w:hAnsi="宋体" w:cs="宋体"/>
                <w:b/>
                <w:color w:val="000000" w:themeColor="text1"/>
                <w:sz w:val="22"/>
                <w:szCs w:val="22"/>
              </w:rPr>
            </w:pPr>
            <w:bookmarkStart w:id="17" w:name="_Hlt75139851"/>
            <w:bookmarkEnd w:id="17"/>
            <w:r>
              <w:rPr>
                <w:rFonts w:hint="eastAsia" w:ascii="宋体" w:hAnsi="宋体" w:cs="宋体"/>
                <w:b/>
                <w:color w:val="000000" w:themeColor="text1"/>
                <w:sz w:val="22"/>
                <w:szCs w:val="22"/>
              </w:rPr>
              <w:t>二、招标内容：</w:t>
            </w:r>
          </w:p>
          <w:tbl>
            <w:tblPr>
              <w:tblStyle w:val="52"/>
              <w:tblW w:w="0" w:type="auto"/>
              <w:jc w:val="center"/>
              <w:tblLayout w:type="fixed"/>
              <w:tblCellMar>
                <w:top w:w="0" w:type="dxa"/>
                <w:left w:w="108" w:type="dxa"/>
                <w:bottom w:w="0" w:type="dxa"/>
                <w:right w:w="108" w:type="dxa"/>
              </w:tblCellMar>
            </w:tblPr>
            <w:tblGrid>
              <w:gridCol w:w="687"/>
              <w:gridCol w:w="2721"/>
              <w:gridCol w:w="1100"/>
              <w:gridCol w:w="1910"/>
              <w:gridCol w:w="2305"/>
            </w:tblGrid>
            <w:tr w14:paraId="411EB379">
              <w:tblPrEx>
                <w:tblCellMar>
                  <w:top w:w="0" w:type="dxa"/>
                  <w:left w:w="108" w:type="dxa"/>
                  <w:bottom w:w="0" w:type="dxa"/>
                  <w:right w:w="108" w:type="dxa"/>
                </w:tblCellMar>
              </w:tblPrEx>
              <w:trPr>
                <w:trHeight w:val="35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11E6ECDE">
                  <w:pPr>
                    <w:tabs>
                      <w:tab w:val="left" w:pos="360"/>
                    </w:tabs>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序号</w:t>
                  </w:r>
                </w:p>
              </w:tc>
              <w:tc>
                <w:tcPr>
                  <w:tcW w:w="2721" w:type="dxa"/>
                  <w:tcBorders>
                    <w:top w:val="single" w:color="auto" w:sz="4" w:space="0"/>
                    <w:left w:val="nil"/>
                    <w:bottom w:val="single" w:color="auto" w:sz="4" w:space="0"/>
                    <w:right w:val="single" w:color="auto" w:sz="4" w:space="0"/>
                  </w:tcBorders>
                  <w:vAlign w:val="center"/>
                </w:tcPr>
                <w:p w14:paraId="5A639C6D">
                  <w:pPr>
                    <w:tabs>
                      <w:tab w:val="left" w:pos="360"/>
                    </w:tabs>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项目内容</w:t>
                  </w:r>
                </w:p>
              </w:tc>
              <w:tc>
                <w:tcPr>
                  <w:tcW w:w="1100" w:type="dxa"/>
                  <w:tcBorders>
                    <w:top w:val="single" w:color="auto" w:sz="4" w:space="0"/>
                    <w:left w:val="nil"/>
                    <w:bottom w:val="single" w:color="auto" w:sz="4" w:space="0"/>
                    <w:right w:val="single" w:color="auto" w:sz="4" w:space="0"/>
                  </w:tcBorders>
                  <w:vAlign w:val="center"/>
                </w:tcPr>
                <w:p w14:paraId="66655C19">
                  <w:pPr>
                    <w:tabs>
                      <w:tab w:val="left" w:pos="360"/>
                    </w:tabs>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数量</w:t>
                  </w:r>
                </w:p>
              </w:tc>
              <w:tc>
                <w:tcPr>
                  <w:tcW w:w="1910" w:type="dxa"/>
                  <w:tcBorders>
                    <w:top w:val="single" w:color="auto" w:sz="4" w:space="0"/>
                    <w:left w:val="nil"/>
                    <w:bottom w:val="single" w:color="auto" w:sz="4" w:space="0"/>
                    <w:right w:val="single" w:color="auto" w:sz="4" w:space="0"/>
                  </w:tcBorders>
                  <w:vAlign w:val="center"/>
                </w:tcPr>
                <w:p w14:paraId="44659F9C">
                  <w:pPr>
                    <w:tabs>
                      <w:tab w:val="left" w:pos="360"/>
                    </w:tabs>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预算金额（元）</w:t>
                  </w:r>
                </w:p>
              </w:tc>
              <w:tc>
                <w:tcPr>
                  <w:tcW w:w="2305" w:type="dxa"/>
                  <w:tcBorders>
                    <w:top w:val="single" w:color="auto" w:sz="4" w:space="0"/>
                    <w:left w:val="nil"/>
                    <w:bottom w:val="single" w:color="auto" w:sz="4" w:space="0"/>
                    <w:right w:val="single" w:color="auto" w:sz="4" w:space="0"/>
                  </w:tcBorders>
                  <w:vAlign w:val="center"/>
                </w:tcPr>
                <w:p w14:paraId="5B607B9D">
                  <w:pPr>
                    <w:tabs>
                      <w:tab w:val="left" w:pos="360"/>
                    </w:tabs>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招标内容</w:t>
                  </w:r>
                </w:p>
              </w:tc>
            </w:tr>
            <w:tr w14:paraId="707A8683">
              <w:tblPrEx>
                <w:tblCellMar>
                  <w:top w:w="0" w:type="dxa"/>
                  <w:left w:w="108" w:type="dxa"/>
                  <w:bottom w:w="0" w:type="dxa"/>
                  <w:right w:w="108" w:type="dxa"/>
                </w:tblCellMar>
              </w:tblPrEx>
              <w:trPr>
                <w:trHeight w:val="619" w:hRule="atLeast"/>
                <w:jc w:val="center"/>
              </w:trPr>
              <w:tc>
                <w:tcPr>
                  <w:tcW w:w="687" w:type="dxa"/>
                  <w:tcBorders>
                    <w:top w:val="nil"/>
                    <w:left w:val="single" w:color="auto" w:sz="4" w:space="0"/>
                    <w:bottom w:val="single" w:color="auto" w:sz="4" w:space="0"/>
                    <w:right w:val="single" w:color="auto" w:sz="4" w:space="0"/>
                  </w:tcBorders>
                  <w:vAlign w:val="center"/>
                </w:tcPr>
                <w:p w14:paraId="62C639D2">
                  <w:pPr>
                    <w:tabs>
                      <w:tab w:val="left" w:pos="360"/>
                    </w:tabs>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1</w:t>
                  </w:r>
                </w:p>
              </w:tc>
              <w:tc>
                <w:tcPr>
                  <w:tcW w:w="2721" w:type="dxa"/>
                  <w:tcBorders>
                    <w:top w:val="nil"/>
                    <w:left w:val="nil"/>
                    <w:bottom w:val="single" w:color="auto" w:sz="4" w:space="0"/>
                    <w:right w:val="single" w:color="auto" w:sz="4" w:space="0"/>
                  </w:tcBorders>
                  <w:vAlign w:val="center"/>
                </w:tcPr>
                <w:p w14:paraId="3AB4CE2E">
                  <w:pPr>
                    <w:tabs>
                      <w:tab w:val="left" w:pos="360"/>
                    </w:tabs>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瑞安市消防救援大队伙食配送采购</w:t>
                  </w:r>
                </w:p>
              </w:tc>
              <w:tc>
                <w:tcPr>
                  <w:tcW w:w="1100" w:type="dxa"/>
                  <w:tcBorders>
                    <w:top w:val="nil"/>
                    <w:left w:val="nil"/>
                    <w:bottom w:val="single" w:color="auto" w:sz="4" w:space="0"/>
                    <w:right w:val="single" w:color="auto" w:sz="4" w:space="0"/>
                  </w:tcBorders>
                  <w:vAlign w:val="center"/>
                </w:tcPr>
                <w:p w14:paraId="602EFEAB">
                  <w:pPr>
                    <w:tabs>
                      <w:tab w:val="left" w:pos="360"/>
                    </w:tabs>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1年</w:t>
                  </w:r>
                </w:p>
              </w:tc>
              <w:tc>
                <w:tcPr>
                  <w:tcW w:w="1910" w:type="dxa"/>
                  <w:tcBorders>
                    <w:top w:val="nil"/>
                    <w:left w:val="nil"/>
                    <w:bottom w:val="single" w:color="auto" w:sz="4" w:space="0"/>
                    <w:right w:val="single" w:color="auto" w:sz="4" w:space="0"/>
                  </w:tcBorders>
                  <w:vAlign w:val="center"/>
                </w:tcPr>
                <w:p w14:paraId="57C7B430">
                  <w:pPr>
                    <w:tabs>
                      <w:tab w:val="left" w:pos="360"/>
                    </w:tabs>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1759000.00</w:t>
                  </w:r>
                </w:p>
              </w:tc>
              <w:tc>
                <w:tcPr>
                  <w:tcW w:w="2305" w:type="dxa"/>
                  <w:tcBorders>
                    <w:top w:val="nil"/>
                    <w:left w:val="nil"/>
                    <w:bottom w:val="single" w:color="auto" w:sz="4" w:space="0"/>
                    <w:right w:val="single" w:color="auto" w:sz="4" w:space="0"/>
                  </w:tcBorders>
                  <w:vAlign w:val="center"/>
                </w:tcPr>
                <w:p w14:paraId="25CA3F41">
                  <w:pPr>
                    <w:tabs>
                      <w:tab w:val="left" w:pos="360"/>
                    </w:tabs>
                    <w:spacing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详见第四部分招标内容及要求</w:t>
                  </w:r>
                </w:p>
              </w:tc>
            </w:tr>
          </w:tbl>
          <w:p w14:paraId="1578D381">
            <w:pPr>
              <w:spacing w:line="460" w:lineRule="exact"/>
              <w:rPr>
                <w:rFonts w:ascii="宋体" w:hAnsi="宋体" w:cs="宋体"/>
                <w:b/>
                <w:bCs/>
                <w:color w:val="000000" w:themeColor="text1"/>
                <w:sz w:val="22"/>
                <w:szCs w:val="22"/>
              </w:rPr>
            </w:pPr>
          </w:p>
        </w:tc>
      </w:tr>
      <w:tr w14:paraId="2523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01" w:type="dxa"/>
            <w:shd w:val="clear" w:color="auto" w:fill="FFFFFF"/>
            <w:vAlign w:val="center"/>
          </w:tcPr>
          <w:p w14:paraId="151D2993">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2</w:t>
            </w:r>
          </w:p>
        </w:tc>
        <w:tc>
          <w:tcPr>
            <w:tcW w:w="8981" w:type="dxa"/>
            <w:shd w:val="clear" w:color="auto" w:fill="FFFFFF"/>
            <w:vAlign w:val="center"/>
          </w:tcPr>
          <w:p w14:paraId="331ACFEE">
            <w:pPr>
              <w:snapToGrid w:val="0"/>
              <w:spacing w:line="460" w:lineRule="exact"/>
              <w:rPr>
                <w:rFonts w:ascii="宋体" w:hAnsi="宋体" w:cs="宋体"/>
                <w:color w:val="000000" w:themeColor="text1"/>
                <w:sz w:val="22"/>
                <w:szCs w:val="22"/>
              </w:rPr>
            </w:pPr>
            <w:r>
              <w:rPr>
                <w:rFonts w:hint="eastAsia" w:ascii="宋体" w:hAnsi="宋体" w:cs="宋体"/>
                <w:b/>
                <w:bCs/>
                <w:color w:val="000000" w:themeColor="text1"/>
                <w:sz w:val="22"/>
                <w:szCs w:val="22"/>
              </w:rPr>
              <w:t>投标有效期：</w:t>
            </w:r>
            <w:r>
              <w:rPr>
                <w:rFonts w:hint="eastAsia" w:ascii="宋体" w:hAnsi="宋体" w:cs="宋体"/>
                <w:color w:val="000000" w:themeColor="text1"/>
                <w:sz w:val="22"/>
                <w:szCs w:val="22"/>
              </w:rPr>
              <w:t>自投标文件递交截止日起90天。</w:t>
            </w:r>
          </w:p>
        </w:tc>
      </w:tr>
      <w:tr w14:paraId="3743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58063FC9">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3</w:t>
            </w:r>
          </w:p>
        </w:tc>
        <w:tc>
          <w:tcPr>
            <w:tcW w:w="8981" w:type="dxa"/>
            <w:shd w:val="clear" w:color="auto" w:fill="FFFFFF"/>
            <w:vAlign w:val="center"/>
          </w:tcPr>
          <w:p w14:paraId="4C3EE529">
            <w:pPr>
              <w:snapToGrid w:val="0"/>
              <w:spacing w:line="460" w:lineRule="exact"/>
              <w:rPr>
                <w:rFonts w:ascii="宋体" w:hAnsi="宋体" w:cs="宋体"/>
                <w:color w:val="000000" w:themeColor="text1"/>
                <w:sz w:val="22"/>
                <w:szCs w:val="22"/>
              </w:rPr>
            </w:pPr>
            <w:r>
              <w:rPr>
                <w:rFonts w:hint="eastAsia" w:ascii="宋体" w:hAnsi="宋体" w:cs="宋体"/>
                <w:b/>
                <w:bCs/>
                <w:color w:val="000000" w:themeColor="text1"/>
                <w:sz w:val="22"/>
                <w:szCs w:val="22"/>
              </w:rPr>
              <w:t>投标保证金数额：无</w:t>
            </w:r>
            <w:r>
              <w:rPr>
                <w:rFonts w:hint="eastAsia" w:ascii="宋体" w:hAnsi="宋体" w:cs="宋体"/>
                <w:color w:val="000000" w:themeColor="text1"/>
                <w:sz w:val="22"/>
                <w:szCs w:val="22"/>
              </w:rPr>
              <w:t>。</w:t>
            </w:r>
          </w:p>
        </w:tc>
      </w:tr>
      <w:tr w14:paraId="3B04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601" w:type="dxa"/>
            <w:shd w:val="clear" w:color="auto" w:fill="FFFFFF"/>
            <w:vAlign w:val="center"/>
          </w:tcPr>
          <w:p w14:paraId="6074B9C2">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4</w:t>
            </w:r>
          </w:p>
        </w:tc>
        <w:tc>
          <w:tcPr>
            <w:tcW w:w="8981" w:type="dxa"/>
            <w:shd w:val="clear" w:color="auto" w:fill="FFFFFF"/>
            <w:vAlign w:val="center"/>
          </w:tcPr>
          <w:p w14:paraId="71F08558">
            <w:pPr>
              <w:spacing w:line="460" w:lineRule="exact"/>
              <w:rPr>
                <w:rFonts w:ascii="宋体" w:hAnsi="宋体" w:cs="宋体"/>
                <w:b/>
                <w:bCs/>
                <w:sz w:val="22"/>
                <w:szCs w:val="22"/>
              </w:rPr>
            </w:pPr>
            <w:r>
              <w:rPr>
                <w:rFonts w:hint="eastAsia" w:ascii="宋体" w:hAnsi="宋体" w:cs="宋体"/>
                <w:b/>
                <w:bCs/>
                <w:color w:val="000000" w:themeColor="text1"/>
                <w:sz w:val="22"/>
                <w:szCs w:val="22"/>
              </w:rPr>
              <w:t>招标服务费：</w:t>
            </w:r>
            <w:r>
              <w:rPr>
                <w:rFonts w:hint="eastAsia" w:ascii="宋体" w:hAnsi="宋体" w:cs="宋体"/>
                <w:b/>
                <w:bCs/>
                <w:sz w:val="22"/>
                <w:szCs w:val="22"/>
              </w:rPr>
              <w:t>根据国家计委计价格【2002】1980号《招标代理服务收费管理暂行办法》规定按预算金额的差额定率累计法八折计算收取。</w:t>
            </w:r>
          </w:p>
          <w:p w14:paraId="25593450">
            <w:pPr>
              <w:spacing w:line="460" w:lineRule="exact"/>
              <w:rPr>
                <w:rFonts w:ascii="宋体" w:hAnsi="宋体" w:cs="宋体"/>
                <w:color w:val="000000" w:themeColor="text1"/>
                <w:sz w:val="22"/>
                <w:szCs w:val="22"/>
              </w:rPr>
            </w:pPr>
            <w:r>
              <w:rPr>
                <w:rFonts w:hint="eastAsia" w:ascii="宋体" w:hAnsi="宋体" w:cs="宋体"/>
                <w:color w:val="000000" w:themeColor="text1"/>
                <w:sz w:val="22"/>
                <w:szCs w:val="22"/>
              </w:rPr>
              <w:t>户  名：温州市圣励招标代理有限公司</w:t>
            </w:r>
          </w:p>
          <w:p w14:paraId="40C143EC">
            <w:pPr>
              <w:spacing w:line="460" w:lineRule="exact"/>
              <w:rPr>
                <w:rFonts w:ascii="宋体" w:hAnsi="宋体" w:cs="宋体"/>
                <w:color w:val="000000" w:themeColor="text1"/>
                <w:sz w:val="22"/>
                <w:szCs w:val="22"/>
              </w:rPr>
            </w:pPr>
            <w:r>
              <w:rPr>
                <w:rFonts w:hint="eastAsia" w:ascii="宋体" w:hAnsi="宋体" w:cs="宋体"/>
                <w:color w:val="000000" w:themeColor="text1"/>
                <w:sz w:val="22"/>
                <w:szCs w:val="22"/>
              </w:rPr>
              <w:t>账  号：201000279216174</w:t>
            </w:r>
          </w:p>
          <w:p w14:paraId="5694A3AC">
            <w:pPr>
              <w:spacing w:line="460" w:lineRule="exact"/>
              <w:rPr>
                <w:rFonts w:ascii="宋体" w:hAnsi="宋体" w:cs="宋体"/>
                <w:color w:val="000000" w:themeColor="text1"/>
                <w:sz w:val="22"/>
                <w:szCs w:val="22"/>
              </w:rPr>
            </w:pPr>
            <w:r>
              <w:rPr>
                <w:rFonts w:hint="eastAsia" w:ascii="宋体" w:hAnsi="宋体" w:cs="宋体"/>
                <w:color w:val="000000" w:themeColor="text1"/>
                <w:sz w:val="22"/>
                <w:szCs w:val="22"/>
              </w:rPr>
              <w:t>开户行：浙江温州鹿城农村商业银行股份有限公司蒲鞋市支行民航路分理处</w:t>
            </w:r>
          </w:p>
        </w:tc>
      </w:tr>
      <w:tr w14:paraId="05B7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200D0199">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5</w:t>
            </w:r>
          </w:p>
        </w:tc>
        <w:tc>
          <w:tcPr>
            <w:tcW w:w="8981" w:type="dxa"/>
            <w:shd w:val="clear" w:color="auto" w:fill="FFFFFF"/>
            <w:vAlign w:val="center"/>
          </w:tcPr>
          <w:p w14:paraId="70219513">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投标文件的编制：</w:t>
            </w:r>
            <w:r>
              <w:rPr>
                <w:rFonts w:hint="eastAsia" w:ascii="宋体" w:hAnsi="宋体" w:cs="宋体"/>
                <w:color w:val="000000" w:themeColor="text1"/>
                <w:sz w:val="22"/>
                <w:szCs w:val="22"/>
              </w:rPr>
              <w:t>投标人应根据招标文件中所提供的格式，内容按顺序填写并装订成册并密封。</w:t>
            </w:r>
          </w:p>
        </w:tc>
      </w:tr>
      <w:tr w14:paraId="0F07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6431A7E6">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6</w:t>
            </w:r>
          </w:p>
        </w:tc>
        <w:tc>
          <w:tcPr>
            <w:tcW w:w="8981" w:type="dxa"/>
            <w:shd w:val="clear" w:color="auto" w:fill="FFFFFF"/>
            <w:vAlign w:val="center"/>
          </w:tcPr>
          <w:p w14:paraId="76A8182D">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投标文件的签章：</w:t>
            </w:r>
            <w:r>
              <w:rPr>
                <w:rFonts w:hint="eastAsia" w:ascii="宋体" w:hAnsi="宋体" w:cs="宋体"/>
                <w:color w:val="000000" w:themeColor="text1"/>
                <w:sz w:val="22"/>
                <w:szCs w:val="22"/>
              </w:rPr>
              <w:t>法人授权代表签字并加盖投标人公章。</w:t>
            </w:r>
          </w:p>
        </w:tc>
      </w:tr>
      <w:tr w14:paraId="15B9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60E3CD21">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7</w:t>
            </w:r>
          </w:p>
        </w:tc>
        <w:tc>
          <w:tcPr>
            <w:tcW w:w="8981" w:type="dxa"/>
            <w:shd w:val="clear" w:color="auto" w:fill="FFFFFF"/>
            <w:vAlign w:val="center"/>
          </w:tcPr>
          <w:p w14:paraId="3F2F12F6">
            <w:pPr>
              <w:spacing w:line="460" w:lineRule="exact"/>
              <w:rPr>
                <w:rFonts w:ascii="宋体" w:hAnsi="宋体" w:cs="宋体"/>
                <w:color w:val="000000" w:themeColor="text1"/>
                <w:sz w:val="22"/>
                <w:szCs w:val="22"/>
              </w:rPr>
            </w:pPr>
            <w:r>
              <w:rPr>
                <w:rFonts w:hint="eastAsia" w:ascii="宋体" w:hAnsi="宋体" w:cs="宋体"/>
                <w:b/>
                <w:bCs/>
                <w:color w:val="000000" w:themeColor="text1"/>
                <w:sz w:val="22"/>
                <w:szCs w:val="22"/>
              </w:rPr>
              <w:t>投标文件的形式：</w:t>
            </w:r>
            <w:r>
              <w:rPr>
                <w:rFonts w:hint="eastAsia" w:ascii="宋体" w:hAnsi="宋体" w:cs="宋体"/>
                <w:color w:val="000000" w:themeColor="text1"/>
                <w:sz w:val="22"/>
                <w:szCs w:val="22"/>
              </w:rPr>
              <w:t>☑线下纸质投标文件</w:t>
            </w:r>
          </w:p>
        </w:tc>
      </w:tr>
      <w:tr w14:paraId="43E3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61A4186A">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8</w:t>
            </w:r>
          </w:p>
        </w:tc>
        <w:tc>
          <w:tcPr>
            <w:tcW w:w="8981" w:type="dxa"/>
            <w:shd w:val="clear" w:color="auto" w:fill="FFFFFF"/>
            <w:vAlign w:val="center"/>
          </w:tcPr>
          <w:p w14:paraId="0B9EE0DA">
            <w:pPr>
              <w:spacing w:line="460" w:lineRule="exact"/>
              <w:rPr>
                <w:rFonts w:ascii="宋体" w:hAnsi="宋体" w:cs="宋体"/>
                <w:color w:val="000000" w:themeColor="text1"/>
                <w:sz w:val="22"/>
                <w:szCs w:val="22"/>
              </w:rPr>
            </w:pPr>
            <w:r>
              <w:rPr>
                <w:rFonts w:hint="eastAsia" w:ascii="宋体" w:hAnsi="宋体" w:cs="宋体"/>
                <w:b/>
                <w:bCs/>
                <w:color w:val="000000" w:themeColor="text1"/>
                <w:sz w:val="22"/>
                <w:szCs w:val="22"/>
              </w:rPr>
              <w:t>投标文件份数：</w:t>
            </w:r>
            <w:r>
              <w:rPr>
                <w:rFonts w:hint="eastAsia" w:ascii="宋体" w:hAnsi="宋体" w:cs="宋体"/>
                <w:bCs/>
                <w:color w:val="000000" w:themeColor="text1"/>
                <w:sz w:val="22"/>
                <w:szCs w:val="22"/>
              </w:rPr>
              <w:t>投标人应提供投标文件一式六份，装订成册。其中正本一份、副本五份，每套投标文件的封面应清楚标明“正本”或“副本”字样，若“正本”与“副本”不符，以“正本”为准。</w:t>
            </w:r>
          </w:p>
        </w:tc>
      </w:tr>
      <w:tr w14:paraId="04FB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601" w:type="dxa"/>
            <w:shd w:val="clear" w:color="auto" w:fill="FFFFFF"/>
            <w:vAlign w:val="center"/>
          </w:tcPr>
          <w:p w14:paraId="3D45D802">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9</w:t>
            </w:r>
          </w:p>
        </w:tc>
        <w:tc>
          <w:tcPr>
            <w:tcW w:w="8981" w:type="dxa"/>
            <w:shd w:val="clear" w:color="auto" w:fill="FFFFFF"/>
            <w:vAlign w:val="center"/>
          </w:tcPr>
          <w:p w14:paraId="5F54C7D5">
            <w:pPr>
              <w:spacing w:line="460" w:lineRule="exact"/>
              <w:rPr>
                <w:rFonts w:ascii="宋体" w:hAnsi="宋体" w:cs="宋体"/>
                <w:bCs/>
                <w:color w:val="000000" w:themeColor="text1"/>
                <w:sz w:val="22"/>
                <w:szCs w:val="22"/>
              </w:rPr>
            </w:pPr>
            <w:r>
              <w:rPr>
                <w:rFonts w:hint="eastAsia" w:ascii="宋体" w:hAnsi="宋体" w:cs="宋体"/>
                <w:b/>
                <w:bCs/>
                <w:color w:val="000000" w:themeColor="text1"/>
                <w:sz w:val="22"/>
                <w:szCs w:val="22"/>
              </w:rPr>
              <w:t>投标文件的密封及标记：</w:t>
            </w:r>
            <w:r>
              <w:rPr>
                <w:rFonts w:hint="eastAsia" w:ascii="宋体" w:hAnsi="宋体" w:cs="宋体"/>
                <w:bCs/>
                <w:color w:val="000000" w:themeColor="text1"/>
                <w:sz w:val="22"/>
                <w:szCs w:val="22"/>
              </w:rPr>
              <w:t>投标人必须将投标文件装袋密封，内装正、副本共六份。封口处贴上封条，骑缝处加盖投标人单位公章或由投标人代表签字。封皮上写明项目名称、编号、投标人名称、地址、电话、联系人，并注明“开标时启封”字样。</w:t>
            </w:r>
          </w:p>
        </w:tc>
      </w:tr>
      <w:tr w14:paraId="3B9D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601" w:type="dxa"/>
            <w:shd w:val="clear" w:color="auto" w:fill="FFFFFF"/>
            <w:vAlign w:val="center"/>
          </w:tcPr>
          <w:p w14:paraId="6A4BC4AC">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10</w:t>
            </w:r>
          </w:p>
        </w:tc>
        <w:tc>
          <w:tcPr>
            <w:tcW w:w="8981" w:type="dxa"/>
            <w:shd w:val="clear" w:color="auto" w:fill="FFFFFF"/>
            <w:vAlign w:val="center"/>
          </w:tcPr>
          <w:p w14:paraId="20995EE6">
            <w:pPr>
              <w:snapToGrid w:val="0"/>
              <w:spacing w:line="460" w:lineRule="exact"/>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投标文件递交截止时间：</w:t>
            </w:r>
            <w:r>
              <w:rPr>
                <w:rFonts w:hint="eastAsia" w:ascii="宋体" w:hAnsi="宋体" w:cs="宋体"/>
                <w:color w:val="000000" w:themeColor="text1"/>
                <w:sz w:val="22"/>
                <w:szCs w:val="22"/>
                <w:highlight w:val="none"/>
              </w:rPr>
              <w:t>2025年</w:t>
            </w:r>
            <w:r>
              <w:rPr>
                <w:rFonts w:hint="eastAsia" w:ascii="宋体" w:hAnsi="宋体" w:cs="宋体"/>
                <w:color w:val="000000" w:themeColor="text1"/>
                <w:sz w:val="22"/>
                <w:szCs w:val="22"/>
                <w:highlight w:val="none"/>
                <w:lang w:eastAsia="zh-CN"/>
              </w:rPr>
              <w:t>05月23日</w:t>
            </w:r>
            <w:r>
              <w:rPr>
                <w:rFonts w:hint="eastAsia" w:ascii="宋体" w:hAnsi="宋体" w:cs="宋体"/>
                <w:color w:val="000000" w:themeColor="text1"/>
                <w:sz w:val="22"/>
                <w:szCs w:val="22"/>
                <w:highlight w:val="none"/>
              </w:rPr>
              <w:t>9：30（北京时间）。</w:t>
            </w:r>
          </w:p>
          <w:p w14:paraId="3114C8AE">
            <w:pPr>
              <w:pStyle w:val="9"/>
              <w:spacing w:line="460" w:lineRule="exact"/>
              <w:ind w:firstLine="0"/>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投标文件递交截止地点：</w:t>
            </w:r>
            <w:r>
              <w:rPr>
                <w:rFonts w:hint="eastAsia" w:ascii="宋体" w:hAnsi="宋体" w:cs="宋体"/>
                <w:color w:val="000000" w:themeColor="text1"/>
                <w:sz w:val="22"/>
                <w:szCs w:val="22"/>
                <w:highlight w:val="none"/>
              </w:rPr>
              <w:t>温州市会展路119号温州市消防救援支队8楼开标室。</w:t>
            </w:r>
          </w:p>
        </w:tc>
      </w:tr>
      <w:tr w14:paraId="336D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2421EE36">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11</w:t>
            </w:r>
          </w:p>
        </w:tc>
        <w:tc>
          <w:tcPr>
            <w:tcW w:w="8981" w:type="dxa"/>
            <w:shd w:val="clear" w:color="auto" w:fill="FFFFFF"/>
            <w:vAlign w:val="center"/>
          </w:tcPr>
          <w:p w14:paraId="54C72440">
            <w:pPr>
              <w:widowControl/>
              <w:snapToGrid w:val="0"/>
              <w:spacing w:line="460" w:lineRule="exact"/>
              <w:jc w:val="left"/>
              <w:rPr>
                <w:rFonts w:ascii="宋体" w:hAnsi="宋体" w:cs="宋体"/>
                <w:b/>
                <w:bCs/>
                <w:color w:val="000000" w:themeColor="text1"/>
                <w:sz w:val="22"/>
                <w:szCs w:val="22"/>
                <w:highlight w:val="none"/>
              </w:rPr>
            </w:pPr>
            <w:r>
              <w:rPr>
                <w:rFonts w:hint="eastAsia" w:ascii="宋体" w:hAnsi="宋体" w:cs="宋体"/>
                <w:b/>
                <w:bCs/>
                <w:color w:val="000000" w:themeColor="text1"/>
                <w:sz w:val="22"/>
                <w:szCs w:val="22"/>
                <w:highlight w:val="none"/>
              </w:rPr>
              <w:t>开标时间：</w:t>
            </w:r>
            <w:r>
              <w:rPr>
                <w:rFonts w:hint="eastAsia" w:ascii="宋体" w:hAnsi="宋体" w:cs="宋体"/>
                <w:color w:val="000000" w:themeColor="text1"/>
                <w:sz w:val="22"/>
                <w:szCs w:val="22"/>
                <w:highlight w:val="none"/>
              </w:rPr>
              <w:t>2025年</w:t>
            </w:r>
            <w:r>
              <w:rPr>
                <w:rFonts w:hint="eastAsia" w:ascii="宋体" w:hAnsi="宋体" w:cs="宋体"/>
                <w:color w:val="000000" w:themeColor="text1"/>
                <w:sz w:val="22"/>
                <w:szCs w:val="22"/>
                <w:highlight w:val="none"/>
                <w:lang w:eastAsia="zh-CN"/>
              </w:rPr>
              <w:t>05月23日</w:t>
            </w:r>
            <w:r>
              <w:rPr>
                <w:rFonts w:hint="eastAsia" w:ascii="宋体" w:hAnsi="宋体" w:cs="宋体"/>
                <w:color w:val="000000" w:themeColor="text1"/>
                <w:sz w:val="22"/>
                <w:szCs w:val="22"/>
                <w:highlight w:val="none"/>
              </w:rPr>
              <w:t>9：30（北京时间）。</w:t>
            </w:r>
          </w:p>
          <w:p w14:paraId="0B3F315C">
            <w:pPr>
              <w:spacing w:line="460" w:lineRule="exact"/>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开标地点：</w:t>
            </w:r>
            <w:r>
              <w:rPr>
                <w:rFonts w:hint="eastAsia" w:ascii="宋体" w:hAnsi="宋体" w:cs="宋体"/>
                <w:color w:val="000000" w:themeColor="text1"/>
                <w:sz w:val="22"/>
                <w:szCs w:val="22"/>
                <w:highlight w:val="none"/>
              </w:rPr>
              <w:t>温州市会展路119号温州市消防救援支队8楼开标室。</w:t>
            </w:r>
          </w:p>
          <w:p w14:paraId="6A0054D8">
            <w:pPr>
              <w:spacing w:line="460" w:lineRule="exact"/>
              <w:rPr>
                <w:rFonts w:ascii="宋体" w:hAnsi="宋体" w:cs="宋体"/>
                <w:b/>
                <w:bCs/>
                <w:color w:val="000000" w:themeColor="text1"/>
                <w:sz w:val="22"/>
                <w:szCs w:val="22"/>
                <w:highlight w:val="none"/>
              </w:rPr>
            </w:pPr>
            <w:r>
              <w:rPr>
                <w:rFonts w:hint="eastAsia" w:ascii="宋体" w:hAnsi="宋体" w:cs="宋体"/>
                <w:b/>
                <w:bCs/>
                <w:color w:val="000000" w:themeColor="text1"/>
                <w:sz w:val="22"/>
                <w:szCs w:val="22"/>
                <w:highlight w:val="none"/>
              </w:rPr>
              <w:t>评标时间：</w:t>
            </w:r>
            <w:r>
              <w:rPr>
                <w:rFonts w:hint="eastAsia" w:ascii="宋体" w:hAnsi="宋体" w:cs="宋体"/>
                <w:color w:val="000000" w:themeColor="text1"/>
                <w:sz w:val="22"/>
                <w:szCs w:val="22"/>
                <w:highlight w:val="none"/>
              </w:rPr>
              <w:t>2025年</w:t>
            </w:r>
            <w:r>
              <w:rPr>
                <w:rFonts w:hint="eastAsia" w:ascii="宋体" w:hAnsi="宋体" w:cs="宋体"/>
                <w:color w:val="000000" w:themeColor="text1"/>
                <w:sz w:val="22"/>
                <w:szCs w:val="22"/>
                <w:highlight w:val="none"/>
                <w:lang w:eastAsia="zh-CN"/>
              </w:rPr>
              <w:t>05月23日</w:t>
            </w:r>
            <w:r>
              <w:rPr>
                <w:rFonts w:hint="eastAsia" w:ascii="宋体" w:hAnsi="宋体" w:cs="宋体"/>
                <w:color w:val="000000" w:themeColor="text1"/>
                <w:sz w:val="22"/>
                <w:szCs w:val="22"/>
                <w:highlight w:val="none"/>
              </w:rPr>
              <w:t>9：30（北京时间）。</w:t>
            </w:r>
          </w:p>
          <w:p w14:paraId="367AEE35">
            <w:pPr>
              <w:widowControl/>
              <w:snapToGrid w:val="0"/>
              <w:spacing w:line="460" w:lineRule="exact"/>
              <w:jc w:val="left"/>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评标地址：</w:t>
            </w:r>
            <w:r>
              <w:rPr>
                <w:rFonts w:hint="eastAsia" w:ascii="宋体" w:hAnsi="宋体" w:cs="宋体"/>
                <w:color w:val="000000" w:themeColor="text1"/>
                <w:sz w:val="22"/>
                <w:szCs w:val="22"/>
                <w:highlight w:val="none"/>
              </w:rPr>
              <w:t>温州市会展路119号温州市消防救援支队8楼评标室。</w:t>
            </w:r>
          </w:p>
        </w:tc>
      </w:tr>
      <w:tr w14:paraId="2A8A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2ED412A1">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12</w:t>
            </w:r>
          </w:p>
        </w:tc>
        <w:tc>
          <w:tcPr>
            <w:tcW w:w="8981" w:type="dxa"/>
            <w:shd w:val="clear" w:color="auto" w:fill="FFFFFF"/>
            <w:vAlign w:val="center"/>
          </w:tcPr>
          <w:p w14:paraId="3E247503">
            <w:pPr>
              <w:widowControl/>
              <w:snapToGrid w:val="0"/>
              <w:spacing w:line="460" w:lineRule="exact"/>
              <w:jc w:val="left"/>
              <w:rPr>
                <w:rFonts w:ascii="宋体" w:hAnsi="宋体" w:cs="宋体"/>
                <w:b/>
                <w:bCs/>
                <w:color w:val="000000" w:themeColor="text1"/>
                <w:sz w:val="22"/>
                <w:szCs w:val="22"/>
              </w:rPr>
            </w:pPr>
            <w:r>
              <w:rPr>
                <w:rFonts w:hint="eastAsia" w:ascii="宋体" w:hAnsi="宋体" w:cs="宋体"/>
                <w:color w:val="000000" w:themeColor="text1"/>
                <w:sz w:val="22"/>
                <w:szCs w:val="22"/>
              </w:rPr>
              <w:t>带“▲”条款系指实质性要求条款。“★”是关键技术参数及要求。</w:t>
            </w:r>
          </w:p>
        </w:tc>
      </w:tr>
      <w:tr w14:paraId="3968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00AA2A63">
            <w:pPr>
              <w:snapToGrid w:val="0"/>
              <w:spacing w:line="46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13</w:t>
            </w:r>
          </w:p>
        </w:tc>
        <w:tc>
          <w:tcPr>
            <w:tcW w:w="8981" w:type="dxa"/>
            <w:shd w:val="clear" w:color="auto" w:fill="FFFFFF"/>
            <w:vAlign w:val="center"/>
          </w:tcPr>
          <w:p w14:paraId="405C469D">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1、扶持中小企业（监狱企业、残疾人福利性单位）：</w:t>
            </w:r>
          </w:p>
          <w:p w14:paraId="1131EEC0">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C9EEE4E">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（1）项目预算：</w:t>
            </w:r>
            <w:r>
              <w:rPr>
                <w:rFonts w:hint="eastAsia" w:ascii="宋体" w:hAnsi="宋体" w:cs="宋体"/>
                <w:color w:val="000000" w:themeColor="text1"/>
                <w:kern w:val="0"/>
                <w:sz w:val="22"/>
                <w:szCs w:val="22"/>
                <w:u w:val="single"/>
              </w:rPr>
              <w:t>  1759000.00  </w:t>
            </w:r>
            <w:r>
              <w:rPr>
                <w:rFonts w:hint="eastAsia" w:ascii="宋体" w:hAnsi="宋体" w:cs="宋体"/>
                <w:color w:val="000000" w:themeColor="text1"/>
                <w:kern w:val="0"/>
                <w:sz w:val="22"/>
                <w:szCs w:val="22"/>
              </w:rPr>
              <w:t>元</w:t>
            </w:r>
          </w:p>
          <w:p w14:paraId="26073829">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（2）项目属性：</w:t>
            </w:r>
            <w:r>
              <w:rPr>
                <w:rFonts w:hint="eastAsia" w:ascii="宋体" w:hAnsi="宋体" w:cs="宋体"/>
                <w:color w:val="000000" w:themeColor="text1"/>
                <w:kern w:val="0"/>
                <w:sz w:val="22"/>
                <w:szCs w:val="22"/>
                <w:u w:val="single"/>
              </w:rPr>
              <w:t>   ②服务类  </w:t>
            </w:r>
            <w:r>
              <w:rPr>
                <w:rFonts w:hint="eastAsia" w:ascii="宋体" w:hAnsi="宋体" w:cs="宋体"/>
                <w:color w:val="000000" w:themeColor="text1"/>
                <w:kern w:val="0"/>
                <w:sz w:val="22"/>
                <w:szCs w:val="22"/>
              </w:rPr>
              <w:t>（①货物类/②服务类/③工程类）</w:t>
            </w:r>
          </w:p>
          <w:p w14:paraId="56E94286">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r>
              <w:rPr>
                <w:rFonts w:hint="eastAsia" w:ascii="宋体" w:hAnsi="宋体" w:cs="宋体"/>
                <w:b/>
                <w:bCs/>
                <w:color w:val="000000" w:themeColor="text1"/>
                <w:kern w:val="0"/>
                <w:sz w:val="22"/>
                <w:szCs w:val="22"/>
              </w:rPr>
              <w:t>项目对应的中小企业划分标准所属行业：</w:t>
            </w:r>
            <w:r>
              <w:rPr>
                <w:rFonts w:hint="eastAsia" w:ascii="宋体" w:hAnsi="宋体" w:cs="宋体"/>
                <w:b/>
                <w:bCs/>
                <w:color w:val="000000" w:themeColor="text1"/>
                <w:kern w:val="0"/>
                <w:sz w:val="22"/>
                <w:szCs w:val="22"/>
                <w:u w:val="single"/>
              </w:rPr>
              <w:t> 批发业 </w:t>
            </w:r>
            <w:r>
              <w:rPr>
                <w:rFonts w:hint="eastAsia" w:ascii="宋体" w:hAnsi="宋体" w:cs="宋体"/>
                <w:b/>
                <w:bCs/>
                <w:color w:val="000000" w:themeColor="text1"/>
                <w:kern w:val="0"/>
                <w:sz w:val="22"/>
                <w:szCs w:val="22"/>
              </w:rPr>
              <w:t>（具体根据《中小企业划型标准规定》执行）</w:t>
            </w:r>
          </w:p>
          <w:p w14:paraId="482EC701">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F8473CC">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（4）本项目</w:t>
            </w:r>
            <w:r>
              <w:rPr>
                <w:rFonts w:hint="eastAsia" w:ascii="宋体" w:hAnsi="宋体" w:cs="宋体"/>
                <w:color w:val="000000" w:themeColor="text1"/>
                <w:kern w:val="0"/>
                <w:sz w:val="22"/>
                <w:szCs w:val="22"/>
                <w:u w:val="single"/>
              </w:rPr>
              <w:t xml:space="preserve">  是 </w:t>
            </w:r>
            <w:r>
              <w:rPr>
                <w:rFonts w:hint="eastAsia" w:ascii="宋体" w:hAnsi="宋体" w:cs="宋体"/>
                <w:color w:val="000000" w:themeColor="text1"/>
                <w:kern w:val="0"/>
                <w:sz w:val="22"/>
                <w:szCs w:val="22"/>
              </w:rPr>
              <w:t>（是/否）属于预留份额专门面向中小企业采购的项目。</w:t>
            </w:r>
          </w:p>
          <w:p w14:paraId="7125C37D">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（5）上述第4项中确定为“是”的采购项目，预留份额通过（①）措施进行：</w:t>
            </w:r>
          </w:p>
          <w:p w14:paraId="298898DA">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①将采购项目整体或者设置采购包专门面向中小企业采购；</w:t>
            </w:r>
          </w:p>
          <w:p w14:paraId="52FAFE52">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②要求投标人以联合体形式参加采购活动，且联合体中中小企业承担的部分达到</w:t>
            </w:r>
            <w:r>
              <w:rPr>
                <w:rFonts w:hint="eastAsia" w:ascii="宋体" w:hAnsi="宋体" w:cs="宋体"/>
                <w:color w:val="000000" w:themeColor="text1"/>
                <w:kern w:val="0"/>
                <w:sz w:val="22"/>
                <w:szCs w:val="22"/>
                <w:u w:val="single"/>
              </w:rPr>
              <w:t>     </w:t>
            </w:r>
            <w:r>
              <w:rPr>
                <w:rFonts w:hint="eastAsia" w:ascii="宋体" w:hAnsi="宋体" w:cs="宋体"/>
                <w:color w:val="000000" w:themeColor="text1"/>
                <w:kern w:val="0"/>
                <w:sz w:val="22"/>
                <w:szCs w:val="22"/>
              </w:rPr>
              <w:t xml:space="preserve">（比例）； </w:t>
            </w:r>
          </w:p>
          <w:p w14:paraId="0BB4D78B">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③要求获得采购合同的投标人将采购项目中的</w:t>
            </w:r>
            <w:r>
              <w:rPr>
                <w:rFonts w:hint="eastAsia" w:ascii="宋体" w:hAnsi="宋体" w:cs="宋体"/>
                <w:color w:val="000000" w:themeColor="text1"/>
                <w:kern w:val="0"/>
                <w:sz w:val="22"/>
                <w:szCs w:val="22"/>
                <w:u w:val="single"/>
              </w:rPr>
              <w:t xml:space="preserve">     </w:t>
            </w:r>
            <w:r>
              <w:rPr>
                <w:rFonts w:hint="eastAsia" w:ascii="宋体" w:hAnsi="宋体" w:cs="宋体"/>
                <w:color w:val="000000" w:themeColor="text1"/>
                <w:kern w:val="0"/>
                <w:sz w:val="22"/>
                <w:szCs w:val="22"/>
              </w:rPr>
              <w:t>（比例）分包给一家或者多家中小企业。</w:t>
            </w:r>
          </w:p>
          <w:p w14:paraId="404C0A44">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（6）对于经主管预算单位统筹后未预留份额专门面向中小企业采购的采购项目，以及预留份额项目中的非预留部分采购包，对符合本办法规定的小微企业报价给予</w:t>
            </w:r>
            <w:r>
              <w:rPr>
                <w:rFonts w:hint="eastAsia" w:ascii="宋体" w:hAnsi="宋体" w:cs="宋体"/>
                <w:color w:val="000000" w:themeColor="text1"/>
                <w:kern w:val="0"/>
                <w:sz w:val="22"/>
                <w:szCs w:val="22"/>
                <w:u w:val="single"/>
              </w:rPr>
              <w:t>  /  </w:t>
            </w:r>
            <w:r>
              <w:rPr>
                <w:rFonts w:hint="eastAsia" w:ascii="宋体" w:hAnsi="宋体" w:cs="宋体"/>
                <w:color w:val="000000" w:themeColor="text1"/>
                <w:kern w:val="0"/>
                <w:sz w:val="22"/>
                <w:szCs w:val="22"/>
              </w:rPr>
              <w:t xml:space="preserve">（10%—20%）（工程项目为 3%—5%）的扣除，用扣除后的价格参加评审。 </w:t>
            </w:r>
          </w:p>
          <w:p w14:paraId="179DC925">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000000" w:themeColor="text1"/>
                <w:kern w:val="0"/>
                <w:sz w:val="22"/>
                <w:szCs w:val="22"/>
                <w:u w:val="single"/>
              </w:rPr>
              <w:t>    /   </w:t>
            </w:r>
            <w:r>
              <w:rPr>
                <w:rFonts w:hint="eastAsia" w:ascii="宋体" w:hAnsi="宋体" w:cs="宋体"/>
                <w:color w:val="000000" w:themeColor="text1"/>
                <w:kern w:val="0"/>
                <w:sz w:val="22"/>
                <w:szCs w:val="22"/>
              </w:rPr>
              <w:t>（4%-6%）（工程项目为 1%—2%）的扣除，用扣除后的价格参加评审。</w:t>
            </w:r>
          </w:p>
          <w:p w14:paraId="34AD389D">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专门面向中小企业采购的项目或者标项，不再执行价格评审优惠的扶持政策。</w:t>
            </w:r>
          </w:p>
          <w:p w14:paraId="7415E4EC">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2、节能产品、环境标志产品的强制采购政策</w:t>
            </w:r>
          </w:p>
          <w:p w14:paraId="29CB88C4">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7E2EDCE9">
            <w:pPr>
              <w:widowControl/>
              <w:snapToGrid w:val="0"/>
              <w:spacing w:line="460" w:lineRule="exact"/>
              <w:ind w:firstLine="440" w:firstLineChars="200"/>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3、节能产品、环境标志产品的优先采购政策</w:t>
            </w:r>
          </w:p>
          <w:p w14:paraId="2E54984A">
            <w:pPr>
              <w:widowControl/>
              <w:snapToGrid w:val="0"/>
              <w:spacing w:line="460" w:lineRule="exact"/>
              <w:ind w:firstLine="440" w:firstLineChars="200"/>
              <w:jc w:val="left"/>
              <w:rPr>
                <w:rFonts w:ascii="宋体" w:hAnsi="宋体" w:cs="宋体"/>
                <w:b/>
                <w:bCs/>
                <w:color w:val="000000" w:themeColor="text1"/>
                <w:sz w:val="22"/>
                <w:szCs w:val="22"/>
              </w:rPr>
            </w:pPr>
            <w:r>
              <w:rPr>
                <w:rFonts w:hint="eastAsia" w:ascii="宋体" w:hAnsi="宋体" w:cs="宋体"/>
                <w:color w:val="000000" w:themeColor="text1"/>
                <w:kern w:val="0"/>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C19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29D5CFEF">
            <w:pPr>
              <w:widowControl/>
              <w:snapToGrid w:val="0"/>
              <w:spacing w:line="460" w:lineRule="exact"/>
              <w:jc w:val="center"/>
              <w:textAlignment w:val="center"/>
              <w:rPr>
                <w:rFonts w:ascii="宋体" w:hAnsi="宋体" w:cs="宋体"/>
                <w:b/>
                <w:bCs/>
                <w:color w:val="000000" w:themeColor="text1"/>
                <w:sz w:val="22"/>
                <w:szCs w:val="22"/>
              </w:rPr>
            </w:pPr>
            <w:r>
              <w:rPr>
                <w:rFonts w:hint="eastAsia" w:ascii="宋体" w:hAnsi="宋体" w:cs="宋体"/>
                <w:b/>
                <w:bCs/>
                <w:color w:val="000000" w:themeColor="text1"/>
                <w:kern w:val="0"/>
                <w:sz w:val="22"/>
                <w:szCs w:val="22"/>
              </w:rPr>
              <w:t>14</w:t>
            </w:r>
          </w:p>
        </w:tc>
        <w:tc>
          <w:tcPr>
            <w:tcW w:w="8981" w:type="dxa"/>
            <w:shd w:val="clear" w:color="auto" w:fill="FFFFFF"/>
            <w:vAlign w:val="center"/>
          </w:tcPr>
          <w:p w14:paraId="4201E7B2">
            <w:pPr>
              <w:snapToGrid w:val="0"/>
              <w:spacing w:line="460" w:lineRule="exact"/>
              <w:ind w:left="105" w:leftChars="50"/>
              <w:rPr>
                <w:rFonts w:ascii="宋体" w:hAnsi="宋体" w:cs="宋体"/>
                <w:color w:val="000000" w:themeColor="text1"/>
                <w:sz w:val="22"/>
                <w:szCs w:val="22"/>
              </w:rPr>
            </w:pPr>
            <w:r>
              <w:rPr>
                <w:rFonts w:hint="eastAsia" w:ascii="宋体" w:hAnsi="宋体" w:cs="宋体"/>
                <w:color w:val="000000" w:themeColor="text1"/>
                <w:sz w:val="22"/>
                <w:szCs w:val="22"/>
              </w:rPr>
              <w:t>根据《关于在政府采购活动中查询及使用信用记录有关问题的通知》财库[2016]125号的规定：</w:t>
            </w:r>
          </w:p>
          <w:p w14:paraId="00AE4962">
            <w:pPr>
              <w:snapToGrid w:val="0"/>
              <w:spacing w:line="460" w:lineRule="exact"/>
              <w:ind w:left="105" w:leftChars="50"/>
              <w:rPr>
                <w:rFonts w:ascii="宋体" w:hAnsi="宋体" w:cs="宋体"/>
                <w:color w:val="000000" w:themeColor="text1"/>
                <w:sz w:val="22"/>
                <w:szCs w:val="22"/>
              </w:rPr>
            </w:pPr>
            <w:r>
              <w:rPr>
                <w:rFonts w:hint="eastAsia" w:ascii="宋体" w:hAnsi="宋体" w:cs="宋体"/>
                <w:color w:val="000000" w:themeColor="text1"/>
                <w:sz w:val="22"/>
                <w:szCs w:val="22"/>
              </w:rPr>
              <w:t>（1）招标人或招标代理机构将对本项目投标人的信用记录进行查询。查询渠道为信用中国网站（</w:t>
            </w:r>
            <w:bookmarkStart w:id="18" w:name="OLE_LINK8"/>
            <w:r>
              <w:rPr>
                <w:rFonts w:hint="eastAsia" w:ascii="宋体" w:hAnsi="宋体" w:cs="宋体"/>
                <w:color w:val="000000" w:themeColor="text1"/>
                <w:sz w:val="22"/>
                <w:szCs w:val="22"/>
              </w:rPr>
              <w:t>https：//www.creditchina.gov.cn/</w:t>
            </w:r>
            <w:bookmarkEnd w:id="18"/>
            <w:r>
              <w:rPr>
                <w:rFonts w:hint="eastAsia" w:ascii="宋体" w:hAnsi="宋体" w:cs="宋体"/>
                <w:color w:val="000000" w:themeColor="text1"/>
                <w:sz w:val="22"/>
                <w:szCs w:val="22"/>
              </w:rPr>
              <w:t>）、中国政府采购网（</w:t>
            </w:r>
            <w:bookmarkStart w:id="19" w:name="OLE_LINK10"/>
            <w:r>
              <w:rPr>
                <w:rFonts w:hint="eastAsia" w:ascii="宋体" w:hAnsi="宋体" w:cs="宋体"/>
                <w:color w:val="000000" w:themeColor="text1"/>
                <w:sz w:val="22"/>
                <w:szCs w:val="22"/>
              </w:rPr>
              <w:t>http：//www.ccgp.gov.cn/</w:t>
            </w:r>
            <w:bookmarkEnd w:id="19"/>
            <w:r>
              <w:rPr>
                <w:rFonts w:hint="eastAsia" w:ascii="宋体" w:hAnsi="宋体" w:cs="宋体"/>
                <w:color w:val="000000" w:themeColor="text1"/>
                <w:sz w:val="22"/>
                <w:szCs w:val="22"/>
              </w:rPr>
              <w:t>）；</w:t>
            </w:r>
          </w:p>
          <w:p w14:paraId="32D09132">
            <w:pPr>
              <w:snapToGrid w:val="0"/>
              <w:spacing w:line="460" w:lineRule="exact"/>
              <w:ind w:left="105" w:leftChars="50"/>
              <w:rPr>
                <w:rFonts w:ascii="宋体" w:hAnsi="宋体" w:cs="宋体"/>
                <w:color w:val="000000" w:themeColor="text1"/>
                <w:sz w:val="22"/>
                <w:szCs w:val="22"/>
              </w:rPr>
            </w:pPr>
            <w:r>
              <w:rPr>
                <w:rFonts w:hint="eastAsia" w:ascii="宋体" w:hAnsi="宋体" w:cs="宋体"/>
                <w:color w:val="000000" w:themeColor="text1"/>
                <w:sz w:val="22"/>
                <w:szCs w:val="22"/>
              </w:rPr>
              <w:t>（2）截止时点：提交投标文件（响应文件）截止时间前3年内；</w:t>
            </w:r>
          </w:p>
          <w:p w14:paraId="7AECDF35">
            <w:pPr>
              <w:snapToGrid w:val="0"/>
              <w:spacing w:line="460" w:lineRule="exact"/>
              <w:ind w:left="105" w:leftChars="50"/>
              <w:rPr>
                <w:rFonts w:ascii="宋体" w:hAnsi="宋体" w:cs="宋体"/>
                <w:color w:val="000000" w:themeColor="text1"/>
                <w:sz w:val="22"/>
                <w:szCs w:val="22"/>
              </w:rPr>
            </w:pPr>
            <w:r>
              <w:rPr>
                <w:rFonts w:hint="eastAsia" w:ascii="宋体" w:hAnsi="宋体" w:cs="宋体"/>
                <w:color w:val="000000" w:themeColor="text1"/>
                <w:sz w:val="22"/>
                <w:szCs w:val="22"/>
              </w:rPr>
              <w:t>（3）查询记录和证据的留存：信用信息查询记录和证据以网页截图等方式留存。</w:t>
            </w:r>
          </w:p>
          <w:p w14:paraId="2D91F544">
            <w:pPr>
              <w:snapToGrid w:val="0"/>
              <w:spacing w:line="460" w:lineRule="exact"/>
              <w:ind w:left="105" w:leftChars="50"/>
              <w:rPr>
                <w:rFonts w:ascii="宋体" w:hAnsi="宋体" w:cs="宋体"/>
                <w:color w:val="000000" w:themeColor="text1"/>
                <w:sz w:val="22"/>
                <w:szCs w:val="22"/>
              </w:rPr>
            </w:pPr>
            <w:r>
              <w:rPr>
                <w:rFonts w:hint="eastAsia" w:ascii="宋体" w:hAnsi="宋体" w:cs="宋体"/>
                <w:color w:val="000000" w:themeColor="text1"/>
                <w:sz w:val="22"/>
                <w:szCs w:val="22"/>
              </w:rPr>
              <w:t>（4）使用规则：被列入失信被执行人、重大税收违法案件当事人名单、政府采购严重违法失信行为记录名单及其它不符合《中华人民共和国政府采购法》第二十二条规定条件的，其投标将被拒绝。</w:t>
            </w:r>
          </w:p>
          <w:p w14:paraId="0E0BED84">
            <w:pPr>
              <w:snapToGrid w:val="0"/>
              <w:spacing w:line="460" w:lineRule="exact"/>
              <w:ind w:left="105" w:leftChars="50"/>
              <w:rPr>
                <w:rFonts w:ascii="宋体" w:hAnsi="宋体" w:cs="宋体"/>
                <w:b/>
                <w:color w:val="000000" w:themeColor="text1"/>
                <w:kern w:val="10"/>
                <w:sz w:val="22"/>
                <w:szCs w:val="22"/>
              </w:rPr>
            </w:pPr>
            <w:r>
              <w:rPr>
                <w:rFonts w:hint="eastAsia" w:ascii="宋体" w:hAnsi="宋体" w:cs="宋体"/>
                <w:color w:val="000000" w:themeColor="text1"/>
                <w:sz w:val="22"/>
                <w:szCs w:val="22"/>
              </w:rPr>
              <w:t>（5）联合体成员任意一方存在不良信用记录的，视同联合体存在不良信用记录。</w:t>
            </w:r>
          </w:p>
        </w:tc>
      </w:tr>
    </w:tbl>
    <w:p w14:paraId="79682BF6">
      <w:pPr>
        <w:spacing w:before="100" w:beforeAutospacing="1" w:after="100" w:afterAutospacing="1" w:line="460" w:lineRule="exact"/>
        <w:jc w:val="center"/>
        <w:outlineLvl w:val="1"/>
        <w:rPr>
          <w:rFonts w:eastAsia="新宋体"/>
          <w:color w:val="000000" w:themeColor="text1"/>
          <w:sz w:val="22"/>
          <w:szCs w:val="22"/>
        </w:rPr>
      </w:pPr>
      <w:bookmarkStart w:id="20" w:name="_Toc29605"/>
      <w:bookmarkStart w:id="21" w:name="_Toc20735"/>
      <w:r>
        <w:rPr>
          <w:rFonts w:eastAsia="新宋体"/>
          <w:b/>
          <w:bCs/>
          <w:color w:val="000000" w:themeColor="text1"/>
          <w:sz w:val="26"/>
          <w:szCs w:val="26"/>
        </w:rPr>
        <w:t>一、 说   明</w:t>
      </w:r>
      <w:bookmarkEnd w:id="20"/>
      <w:bookmarkEnd w:id="21"/>
    </w:p>
    <w:p w14:paraId="54B709EE">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1、</w:t>
      </w:r>
      <w:r>
        <w:rPr>
          <w:rFonts w:hint="eastAsia" w:ascii="宋体" w:hAnsi="宋体" w:cs="宋体"/>
          <w:color w:val="000000" w:themeColor="text1"/>
          <w:sz w:val="22"/>
        </w:rPr>
        <w:t>本次招标是按照《中华人民共和国政府采购法》、《中华人民共和国政府采购法实施条例》《政府采购货物和服务招标投标管理办法》等法律及有关法规组织和实施的。</w:t>
      </w:r>
    </w:p>
    <w:p w14:paraId="7E1FEEAA">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2、定义</w:t>
      </w:r>
    </w:p>
    <w:p w14:paraId="30BF731A">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招标人：是指依法进行政府采购的国家机关、事业单位、团体组织</w:t>
      </w:r>
    </w:p>
    <w:p w14:paraId="143F7E33">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招标代理机构：受招标人委托，在委托的范围内办理政府采购事宜的机构；</w:t>
      </w:r>
    </w:p>
    <w:p w14:paraId="045FB724">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投标人：是指参加本政府采购项目投标的供应商或具有独立承担民事责任能力的自然人</w:t>
      </w:r>
    </w:p>
    <w:p w14:paraId="0EE54387">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投标人代表：是指参加本项目投标活动的供应商法定代表人或法定代表人授权代表；</w:t>
      </w:r>
    </w:p>
    <w:p w14:paraId="70A266E4">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投标联合体：是指两个以上供应商组成联合体，以一个供应商的身份参加投标；</w:t>
      </w:r>
    </w:p>
    <w:p w14:paraId="3C998D09">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甲方：是指合同签订的一方，一般与招标人、用户相同；</w:t>
      </w:r>
    </w:p>
    <w:p w14:paraId="45C1C4F9">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乙方：是指合同签订的另一方，与中标人相同；</w:t>
      </w:r>
    </w:p>
    <w:p w14:paraId="2531FE1F">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制造商：是指拥有投标产品自主知识产权的单位；</w:t>
      </w:r>
    </w:p>
    <w:p w14:paraId="53B7353A">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5900C4DE">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54153A">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rPr>
        <w:t>原件备查：要求携带原件备查的，投标人应按要求携带备查，如评标委员会发现投标文件资料复印件存有瑕疵，致使内容模糊、关键信息难以辨认、材料真实性存疑等情形的，有权核对原件或评标委</w:t>
      </w:r>
      <w:r>
        <w:rPr>
          <w:rFonts w:hint="eastAsia" w:ascii="宋体" w:hAnsi="宋体" w:cs="宋体"/>
          <w:color w:val="000000" w:themeColor="text1"/>
          <w:sz w:val="22"/>
          <w:szCs w:val="22"/>
        </w:rPr>
        <w:t>员会认为有必有核对原件，若投标人未能提交原件，将会导致评标委员会作出对其不利的评定，一切后果由投标人自行承担。</w:t>
      </w:r>
    </w:p>
    <w:p w14:paraId="3B50C52C">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“▲”为实质性响应项，不满足则投标无效。“★”是关键技术参数及要求。</w:t>
      </w:r>
    </w:p>
    <w:p w14:paraId="511ABA90">
      <w:pPr>
        <w:tabs>
          <w:tab w:val="left" w:pos="360"/>
        </w:tabs>
        <w:spacing w:line="460" w:lineRule="exact"/>
        <w:ind w:firstLine="442" w:firstLineChars="200"/>
        <w:rPr>
          <w:rFonts w:ascii="宋体" w:hAnsi="宋体" w:cs="宋体"/>
          <w:color w:val="000000" w:themeColor="text1"/>
          <w:sz w:val="22"/>
          <w:szCs w:val="22"/>
        </w:rPr>
      </w:pPr>
      <w:r>
        <w:rPr>
          <w:rFonts w:hint="eastAsia" w:ascii="宋体" w:hAnsi="宋体" w:cs="宋体"/>
          <w:b/>
          <w:color w:val="000000" w:themeColor="text1"/>
          <w:sz w:val="22"/>
          <w:szCs w:val="22"/>
        </w:rPr>
        <w:t>3、投标人代表</w:t>
      </w:r>
    </w:p>
    <w:p w14:paraId="62438BEC">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3.1指全权代表投标人参加投标活动并签署投标文件的人，如果投标人代表不是法定代表人，须持有《法定代表人授权书》（见附件）。</w:t>
      </w:r>
    </w:p>
    <w:p w14:paraId="404B8CC0">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39CA8CC">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4、投标费用</w:t>
      </w:r>
    </w:p>
    <w:p w14:paraId="46F28324">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投标人应承担所有与准备和参加投标有关费用，不论投标的结果如何，招标人或招标代理机构均无义务和责任承担这些费用。</w:t>
      </w:r>
    </w:p>
    <w:p w14:paraId="1B45DA4A">
      <w:pPr>
        <w:spacing w:before="100" w:beforeAutospacing="1" w:after="100" w:afterAutospacing="1" w:line="460" w:lineRule="exact"/>
        <w:jc w:val="center"/>
        <w:outlineLvl w:val="1"/>
        <w:rPr>
          <w:rFonts w:eastAsia="新宋体"/>
          <w:b/>
          <w:bCs/>
          <w:color w:val="000000" w:themeColor="text1"/>
          <w:sz w:val="26"/>
          <w:szCs w:val="26"/>
        </w:rPr>
      </w:pPr>
      <w:bookmarkStart w:id="22" w:name="_Toc26889"/>
      <w:bookmarkStart w:id="23" w:name="_Toc31553"/>
      <w:r>
        <w:rPr>
          <w:rFonts w:eastAsia="新宋体"/>
          <w:b/>
          <w:bCs/>
          <w:color w:val="000000" w:themeColor="text1"/>
          <w:sz w:val="26"/>
          <w:szCs w:val="26"/>
        </w:rPr>
        <w:t>二、 招标文件</w:t>
      </w:r>
      <w:bookmarkEnd w:id="22"/>
      <w:bookmarkEnd w:id="23"/>
    </w:p>
    <w:p w14:paraId="0BC24FB5">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1、招标文件由招标文件目录所列内容及相关资料组成。</w:t>
      </w:r>
    </w:p>
    <w:p w14:paraId="3CE4F717">
      <w:pPr>
        <w:tabs>
          <w:tab w:val="left" w:pos="360"/>
        </w:tabs>
        <w:spacing w:line="4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2、招标文件的澄清</w:t>
      </w:r>
    </w:p>
    <w:p w14:paraId="543C6F3A">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48C2DAB5">
      <w:pPr>
        <w:tabs>
          <w:tab w:val="left" w:pos="360"/>
        </w:tabs>
        <w:spacing w:line="4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3、招标文件的修改</w:t>
      </w:r>
    </w:p>
    <w:p w14:paraId="631B0CEB">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000C3856">
      <w:pPr>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color w:val="000000" w:themeColor="text1"/>
          <w:sz w:val="22"/>
          <w:szCs w:val="22"/>
        </w:rPr>
        <w:t>。</w:t>
      </w:r>
    </w:p>
    <w:p w14:paraId="1D28341B">
      <w:pPr>
        <w:spacing w:before="100" w:beforeAutospacing="1" w:after="100" w:afterAutospacing="1" w:line="460" w:lineRule="exact"/>
        <w:jc w:val="center"/>
        <w:outlineLvl w:val="1"/>
        <w:rPr>
          <w:rFonts w:eastAsia="新宋体"/>
          <w:b/>
          <w:bCs/>
          <w:color w:val="000000" w:themeColor="text1"/>
          <w:sz w:val="26"/>
          <w:szCs w:val="26"/>
        </w:rPr>
      </w:pPr>
      <w:bookmarkStart w:id="24" w:name="_Toc4399"/>
      <w:bookmarkStart w:id="25" w:name="_Toc5155"/>
      <w:r>
        <w:rPr>
          <w:rFonts w:eastAsia="新宋体"/>
          <w:b/>
          <w:bCs/>
          <w:color w:val="000000" w:themeColor="text1"/>
          <w:sz w:val="26"/>
          <w:szCs w:val="26"/>
        </w:rPr>
        <w:t>三、 投标文件的编制</w:t>
      </w:r>
      <w:bookmarkEnd w:id="24"/>
      <w:bookmarkEnd w:id="25"/>
    </w:p>
    <w:p w14:paraId="32D93E30">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1、投标人应认真阅读招标文件中所有事项、格式、条款和技术规范等。</w:t>
      </w:r>
      <w:r>
        <w:rPr>
          <w:rFonts w:hint="eastAsia" w:ascii="宋体" w:hAnsi="宋体" w:cs="宋体"/>
          <w:b/>
          <w:color w:val="000000" w:themeColor="text1"/>
          <w:sz w:val="22"/>
          <w:szCs w:val="22"/>
        </w:rPr>
        <w:t>投标人没有按照招标文件要求提交全部资料，或者没有对招标文件各个方面做出实质性响应，导致投标被否决的风险由投标人自行承担。</w:t>
      </w:r>
    </w:p>
    <w:p w14:paraId="3638CAC1">
      <w:pPr>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2、投标人应保证所提供文件资料的真实性，所有文件资料必须是针对本次投标的。如发现投标人提供了虚假文件资料，其投标将被否决，并自行承担相应的法律责任。</w:t>
      </w:r>
    </w:p>
    <w:p w14:paraId="6D68B189">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3、</w:t>
      </w:r>
      <w:r>
        <w:rPr>
          <w:rFonts w:hint="eastAsia" w:ascii="宋体" w:hAnsi="宋体" w:cs="宋体"/>
          <w:b/>
          <w:bCs/>
          <w:color w:val="000000" w:themeColor="text1"/>
          <w:sz w:val="22"/>
          <w:szCs w:val="22"/>
        </w:rPr>
        <w:t>投标文件的构成：</w:t>
      </w:r>
    </w:p>
    <w:p w14:paraId="56BA25FF">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bCs/>
          <w:color w:val="000000" w:themeColor="text1"/>
          <w:sz w:val="22"/>
          <w:szCs w:val="22"/>
        </w:rPr>
        <w:t>3.1</w:t>
      </w:r>
      <w:r>
        <w:rPr>
          <w:rFonts w:hint="eastAsia" w:ascii="宋体" w:hAnsi="宋体" w:cs="宋体"/>
          <w:color w:val="000000" w:themeColor="text1"/>
          <w:sz w:val="22"/>
          <w:szCs w:val="22"/>
        </w:rPr>
        <w:t>投标文件由技术标和商务标两部分构成：</w:t>
      </w:r>
    </w:p>
    <w:p w14:paraId="47FD984B">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（1）技术标</w:t>
      </w:r>
    </w:p>
    <w:tbl>
      <w:tblPr>
        <w:tblStyle w:val="52"/>
        <w:tblW w:w="96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48"/>
        <w:gridCol w:w="1113"/>
      </w:tblGrid>
      <w:tr w14:paraId="3EDA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DCD6488">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序号</w:t>
            </w:r>
          </w:p>
        </w:tc>
        <w:tc>
          <w:tcPr>
            <w:tcW w:w="7748" w:type="dxa"/>
            <w:vAlign w:val="center"/>
          </w:tcPr>
          <w:p w14:paraId="542DC530">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内容</w:t>
            </w:r>
          </w:p>
        </w:tc>
        <w:tc>
          <w:tcPr>
            <w:tcW w:w="1113" w:type="dxa"/>
            <w:vAlign w:val="center"/>
          </w:tcPr>
          <w:p w14:paraId="3D99A72F">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备注</w:t>
            </w:r>
          </w:p>
        </w:tc>
      </w:tr>
      <w:tr w14:paraId="71A3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0394FE8F">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1</w:t>
            </w:r>
          </w:p>
        </w:tc>
        <w:tc>
          <w:tcPr>
            <w:tcW w:w="7748" w:type="dxa"/>
            <w:vAlign w:val="center"/>
          </w:tcPr>
          <w:p w14:paraId="017E8869">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lang w:val="zh-CN"/>
              </w:rPr>
              <w:t>投标函</w:t>
            </w:r>
          </w:p>
        </w:tc>
        <w:tc>
          <w:tcPr>
            <w:tcW w:w="1113" w:type="dxa"/>
            <w:vAlign w:val="center"/>
          </w:tcPr>
          <w:p w14:paraId="24D52696">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附件一</w:t>
            </w:r>
          </w:p>
        </w:tc>
      </w:tr>
      <w:tr w14:paraId="7ED8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5DCDC76">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2</w:t>
            </w:r>
          </w:p>
        </w:tc>
        <w:tc>
          <w:tcPr>
            <w:tcW w:w="7748" w:type="dxa"/>
            <w:vAlign w:val="center"/>
          </w:tcPr>
          <w:p w14:paraId="6643028F">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rPr>
              <w:t>资格证明文件</w:t>
            </w:r>
          </w:p>
        </w:tc>
        <w:tc>
          <w:tcPr>
            <w:tcW w:w="1113" w:type="dxa"/>
            <w:vAlign w:val="center"/>
          </w:tcPr>
          <w:p w14:paraId="2DCF2E78">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附件三</w:t>
            </w:r>
          </w:p>
        </w:tc>
      </w:tr>
      <w:tr w14:paraId="088F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C11A13C">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2.1</w:t>
            </w:r>
          </w:p>
        </w:tc>
        <w:tc>
          <w:tcPr>
            <w:tcW w:w="7748" w:type="dxa"/>
            <w:vAlign w:val="center"/>
          </w:tcPr>
          <w:p w14:paraId="2BD5562D">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rPr>
              <w:t>法定代表人授权书</w:t>
            </w:r>
          </w:p>
        </w:tc>
        <w:tc>
          <w:tcPr>
            <w:tcW w:w="1113" w:type="dxa"/>
            <w:vAlign w:val="center"/>
          </w:tcPr>
          <w:p w14:paraId="67D1ADD0">
            <w:pPr>
              <w:spacing w:line="460" w:lineRule="exact"/>
              <w:jc w:val="center"/>
              <w:rPr>
                <w:rFonts w:ascii="宋体" w:hAnsi="宋体" w:cs="宋体"/>
                <w:bCs/>
                <w:color w:val="000000" w:themeColor="text1"/>
                <w:sz w:val="22"/>
                <w:szCs w:val="22"/>
              </w:rPr>
            </w:pPr>
          </w:p>
        </w:tc>
      </w:tr>
      <w:tr w14:paraId="2639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7098C0A">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2.2</w:t>
            </w:r>
          </w:p>
        </w:tc>
        <w:tc>
          <w:tcPr>
            <w:tcW w:w="7748" w:type="dxa"/>
            <w:vAlign w:val="center"/>
          </w:tcPr>
          <w:p w14:paraId="0EDAF0F3">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rPr>
              <w:t>承诺函</w:t>
            </w:r>
          </w:p>
        </w:tc>
        <w:tc>
          <w:tcPr>
            <w:tcW w:w="1113" w:type="dxa"/>
            <w:vAlign w:val="center"/>
          </w:tcPr>
          <w:p w14:paraId="09BC3E60">
            <w:pPr>
              <w:spacing w:line="460" w:lineRule="exact"/>
              <w:jc w:val="center"/>
              <w:rPr>
                <w:rFonts w:ascii="宋体" w:hAnsi="宋体" w:cs="宋体"/>
                <w:bCs/>
                <w:color w:val="000000" w:themeColor="text1"/>
                <w:sz w:val="22"/>
                <w:szCs w:val="22"/>
              </w:rPr>
            </w:pPr>
          </w:p>
        </w:tc>
      </w:tr>
      <w:tr w14:paraId="601D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404BF14">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2.3</w:t>
            </w:r>
          </w:p>
        </w:tc>
        <w:tc>
          <w:tcPr>
            <w:tcW w:w="7748" w:type="dxa"/>
            <w:vAlign w:val="center"/>
          </w:tcPr>
          <w:p w14:paraId="1156D31E">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rPr>
              <w:t>企业法人有效营业执照</w:t>
            </w:r>
          </w:p>
        </w:tc>
        <w:tc>
          <w:tcPr>
            <w:tcW w:w="1113" w:type="dxa"/>
            <w:vAlign w:val="center"/>
          </w:tcPr>
          <w:p w14:paraId="4C4A1299">
            <w:pPr>
              <w:spacing w:line="460" w:lineRule="exact"/>
              <w:jc w:val="center"/>
              <w:rPr>
                <w:rFonts w:ascii="宋体" w:hAnsi="宋体" w:cs="宋体"/>
                <w:bCs/>
                <w:color w:val="000000" w:themeColor="text1"/>
                <w:sz w:val="22"/>
                <w:szCs w:val="22"/>
              </w:rPr>
            </w:pPr>
          </w:p>
        </w:tc>
      </w:tr>
      <w:tr w14:paraId="1D67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C04A8DA">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2.4</w:t>
            </w:r>
          </w:p>
        </w:tc>
        <w:tc>
          <w:tcPr>
            <w:tcW w:w="7748" w:type="dxa"/>
            <w:vAlign w:val="center"/>
          </w:tcPr>
          <w:p w14:paraId="6A1666DE">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rPr>
              <w:t>本项目的特定资格要求：具有有效的餐饮服务许可证或食品经营许可证（食品流通许可证）或食品生产许可证或相关备案证明材料。</w:t>
            </w:r>
          </w:p>
        </w:tc>
        <w:tc>
          <w:tcPr>
            <w:tcW w:w="1113" w:type="dxa"/>
            <w:vAlign w:val="center"/>
          </w:tcPr>
          <w:p w14:paraId="526C66B2">
            <w:pPr>
              <w:spacing w:line="460" w:lineRule="exact"/>
              <w:jc w:val="center"/>
              <w:rPr>
                <w:rFonts w:ascii="宋体" w:hAnsi="宋体" w:cs="宋体"/>
                <w:bCs/>
                <w:color w:val="000000" w:themeColor="text1"/>
                <w:sz w:val="22"/>
                <w:szCs w:val="22"/>
              </w:rPr>
            </w:pPr>
          </w:p>
        </w:tc>
      </w:tr>
      <w:tr w14:paraId="7767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65D5D3B">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2.5</w:t>
            </w:r>
          </w:p>
        </w:tc>
        <w:tc>
          <w:tcPr>
            <w:tcW w:w="7748" w:type="dxa"/>
            <w:vAlign w:val="center"/>
          </w:tcPr>
          <w:p w14:paraId="5649BE82">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rPr>
              <w:t>中小企业的相关证明材料（监狱企业的相关证明材料、残疾人福利性单位的相关证明材料）</w:t>
            </w:r>
          </w:p>
        </w:tc>
        <w:tc>
          <w:tcPr>
            <w:tcW w:w="1113" w:type="dxa"/>
            <w:vAlign w:val="center"/>
          </w:tcPr>
          <w:p w14:paraId="277E0A50">
            <w:pPr>
              <w:spacing w:line="460" w:lineRule="exact"/>
              <w:jc w:val="center"/>
              <w:rPr>
                <w:rFonts w:ascii="宋体" w:hAnsi="宋体" w:cs="宋体"/>
                <w:bCs/>
                <w:color w:val="000000" w:themeColor="text1"/>
                <w:sz w:val="22"/>
                <w:szCs w:val="22"/>
              </w:rPr>
            </w:pPr>
          </w:p>
        </w:tc>
      </w:tr>
      <w:tr w14:paraId="3BA4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8B0C061">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3</w:t>
            </w:r>
          </w:p>
        </w:tc>
        <w:tc>
          <w:tcPr>
            <w:tcW w:w="7748" w:type="dxa"/>
            <w:vAlign w:val="center"/>
          </w:tcPr>
          <w:p w14:paraId="0581CDB6">
            <w:pPr>
              <w:spacing w:line="460" w:lineRule="exact"/>
              <w:rPr>
                <w:rFonts w:ascii="宋体" w:hAnsi="宋体" w:cs="宋体"/>
                <w:bCs/>
                <w:color w:val="000000" w:themeColor="text1"/>
                <w:sz w:val="22"/>
                <w:szCs w:val="22"/>
                <w:lang w:val="zh-CN"/>
              </w:rPr>
            </w:pPr>
            <w:r>
              <w:rPr>
                <w:rFonts w:hint="eastAsia" w:ascii="宋体" w:hAnsi="宋体" w:cs="宋体"/>
                <w:bCs/>
                <w:color w:val="000000" w:themeColor="text1"/>
                <w:sz w:val="22"/>
                <w:szCs w:val="22"/>
              </w:rPr>
              <w:t>偏离表</w:t>
            </w:r>
          </w:p>
        </w:tc>
        <w:tc>
          <w:tcPr>
            <w:tcW w:w="1113" w:type="dxa"/>
            <w:vAlign w:val="center"/>
          </w:tcPr>
          <w:p w14:paraId="2FC34706">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附件四</w:t>
            </w:r>
          </w:p>
        </w:tc>
      </w:tr>
      <w:tr w14:paraId="2366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4BFB7F9">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4</w:t>
            </w:r>
          </w:p>
        </w:tc>
        <w:tc>
          <w:tcPr>
            <w:tcW w:w="7748" w:type="dxa"/>
            <w:vAlign w:val="center"/>
          </w:tcPr>
          <w:p w14:paraId="6B04AAAA">
            <w:pPr>
              <w:spacing w:line="460" w:lineRule="exact"/>
              <w:outlineLvl w:val="2"/>
              <w:rPr>
                <w:rFonts w:ascii="宋体" w:hAnsi="宋体" w:cs="宋体"/>
                <w:bCs/>
                <w:color w:val="000000" w:themeColor="text1"/>
                <w:sz w:val="22"/>
                <w:szCs w:val="22"/>
              </w:rPr>
            </w:pPr>
            <w:r>
              <w:rPr>
                <w:rFonts w:hint="eastAsia" w:ascii="宋体" w:hAnsi="宋体" w:cs="宋体"/>
                <w:bCs/>
                <w:color w:val="000000" w:themeColor="text1"/>
                <w:sz w:val="22"/>
                <w:szCs w:val="22"/>
                <w:lang w:val="zh-CN"/>
              </w:rPr>
              <w:t>投标人</w:t>
            </w:r>
            <w:r>
              <w:rPr>
                <w:rFonts w:hint="eastAsia" w:ascii="宋体" w:hAnsi="宋体" w:cs="宋体"/>
                <w:bCs/>
                <w:color w:val="000000" w:themeColor="text1"/>
                <w:sz w:val="22"/>
                <w:szCs w:val="22"/>
              </w:rPr>
              <w:t>情况</w:t>
            </w:r>
          </w:p>
        </w:tc>
        <w:tc>
          <w:tcPr>
            <w:tcW w:w="1113" w:type="dxa"/>
            <w:vAlign w:val="center"/>
          </w:tcPr>
          <w:p w14:paraId="1EC35BC5">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附件五</w:t>
            </w:r>
          </w:p>
        </w:tc>
      </w:tr>
      <w:tr w14:paraId="372C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D6BB83E">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5</w:t>
            </w:r>
          </w:p>
        </w:tc>
        <w:tc>
          <w:tcPr>
            <w:tcW w:w="7748" w:type="dxa"/>
            <w:vAlign w:val="center"/>
          </w:tcPr>
          <w:p w14:paraId="38E96D7A">
            <w:pPr>
              <w:spacing w:line="460" w:lineRule="exact"/>
              <w:rPr>
                <w:rFonts w:ascii="宋体" w:hAnsi="宋体" w:cs="宋体"/>
                <w:color w:val="000000" w:themeColor="text1"/>
                <w:kern w:val="0"/>
                <w:sz w:val="22"/>
                <w:szCs w:val="22"/>
              </w:rPr>
            </w:pPr>
            <w:r>
              <w:rPr>
                <w:rFonts w:hint="eastAsia" w:ascii="宋体" w:hAnsi="宋体" w:cs="宋体"/>
                <w:color w:val="000000" w:themeColor="text1"/>
                <w:sz w:val="22"/>
                <w:szCs w:val="22"/>
              </w:rPr>
              <w:t>管理制度</w:t>
            </w:r>
          </w:p>
        </w:tc>
        <w:tc>
          <w:tcPr>
            <w:tcW w:w="1113" w:type="dxa"/>
            <w:vAlign w:val="center"/>
          </w:tcPr>
          <w:p w14:paraId="1B149D90">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附件六</w:t>
            </w:r>
          </w:p>
        </w:tc>
      </w:tr>
      <w:tr w14:paraId="4231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2CC9DC8">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6</w:t>
            </w:r>
          </w:p>
        </w:tc>
        <w:tc>
          <w:tcPr>
            <w:tcW w:w="7748" w:type="dxa"/>
            <w:vAlign w:val="center"/>
          </w:tcPr>
          <w:p w14:paraId="04A85F62">
            <w:pPr>
              <w:spacing w:line="460" w:lineRule="exact"/>
              <w:rPr>
                <w:rFonts w:ascii="宋体" w:hAnsi="宋体" w:cs="宋体"/>
                <w:color w:val="000000" w:themeColor="text1"/>
                <w:kern w:val="0"/>
                <w:sz w:val="22"/>
                <w:szCs w:val="22"/>
              </w:rPr>
            </w:pPr>
            <w:r>
              <w:rPr>
                <w:rFonts w:hint="eastAsia" w:ascii="宋体" w:hAnsi="宋体" w:cs="宋体"/>
                <w:bCs/>
                <w:color w:val="000000" w:themeColor="text1"/>
                <w:sz w:val="22"/>
                <w:szCs w:val="22"/>
              </w:rPr>
              <w:t>食品安全</w:t>
            </w:r>
          </w:p>
        </w:tc>
        <w:tc>
          <w:tcPr>
            <w:tcW w:w="1113" w:type="dxa"/>
            <w:vAlign w:val="center"/>
          </w:tcPr>
          <w:p w14:paraId="5F76F312">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附件七</w:t>
            </w:r>
          </w:p>
        </w:tc>
      </w:tr>
      <w:tr w14:paraId="12E2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534B108">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7</w:t>
            </w:r>
          </w:p>
        </w:tc>
        <w:tc>
          <w:tcPr>
            <w:tcW w:w="7748" w:type="dxa"/>
            <w:vAlign w:val="center"/>
          </w:tcPr>
          <w:p w14:paraId="13022734">
            <w:pPr>
              <w:spacing w:line="460" w:lineRule="exact"/>
              <w:rPr>
                <w:rFonts w:ascii="宋体" w:hAnsi="宋体" w:cs="宋体"/>
                <w:color w:val="000000" w:themeColor="text1"/>
                <w:kern w:val="0"/>
                <w:sz w:val="22"/>
                <w:szCs w:val="22"/>
              </w:rPr>
            </w:pPr>
            <w:r>
              <w:rPr>
                <w:rFonts w:hint="eastAsia" w:ascii="宋体" w:hAnsi="宋体" w:cs="宋体"/>
                <w:bCs/>
                <w:color w:val="000000" w:themeColor="text1"/>
                <w:sz w:val="22"/>
                <w:szCs w:val="22"/>
                <w:lang w:val="zh-CN"/>
              </w:rPr>
              <w:t>仓储</w:t>
            </w:r>
          </w:p>
        </w:tc>
        <w:tc>
          <w:tcPr>
            <w:tcW w:w="1113" w:type="dxa"/>
            <w:vAlign w:val="center"/>
          </w:tcPr>
          <w:p w14:paraId="55E74FF3">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附件八</w:t>
            </w:r>
          </w:p>
        </w:tc>
      </w:tr>
      <w:tr w14:paraId="78F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2E8250B">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8</w:t>
            </w:r>
          </w:p>
        </w:tc>
        <w:tc>
          <w:tcPr>
            <w:tcW w:w="7748" w:type="dxa"/>
            <w:vAlign w:val="center"/>
          </w:tcPr>
          <w:p w14:paraId="6D7AE22D">
            <w:pPr>
              <w:spacing w:line="460" w:lineRule="exact"/>
              <w:rPr>
                <w:rFonts w:ascii="宋体" w:hAnsi="宋体" w:cs="宋体"/>
                <w:color w:val="000000" w:themeColor="text1"/>
                <w:kern w:val="0"/>
                <w:sz w:val="22"/>
                <w:szCs w:val="22"/>
              </w:rPr>
            </w:pPr>
            <w:r>
              <w:rPr>
                <w:rFonts w:hint="eastAsia" w:ascii="宋体" w:hAnsi="宋体" w:cs="宋体"/>
                <w:bCs/>
                <w:color w:val="000000" w:themeColor="text1"/>
                <w:sz w:val="22"/>
                <w:szCs w:val="22"/>
                <w:lang w:val="zh-CN"/>
              </w:rPr>
              <w:t>配送</w:t>
            </w:r>
          </w:p>
        </w:tc>
        <w:tc>
          <w:tcPr>
            <w:tcW w:w="1113" w:type="dxa"/>
            <w:vAlign w:val="center"/>
          </w:tcPr>
          <w:p w14:paraId="2BD9559F">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附件九</w:t>
            </w:r>
          </w:p>
        </w:tc>
      </w:tr>
      <w:tr w14:paraId="6DDC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B10B337">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9</w:t>
            </w:r>
          </w:p>
        </w:tc>
        <w:tc>
          <w:tcPr>
            <w:tcW w:w="7748" w:type="dxa"/>
            <w:vAlign w:val="center"/>
          </w:tcPr>
          <w:p w14:paraId="4FAED6ED">
            <w:pPr>
              <w:spacing w:line="460" w:lineRule="exact"/>
              <w:rPr>
                <w:rFonts w:ascii="宋体" w:hAnsi="宋体" w:cs="宋体"/>
                <w:color w:val="000000" w:themeColor="text1"/>
                <w:kern w:val="0"/>
                <w:sz w:val="22"/>
                <w:szCs w:val="22"/>
              </w:rPr>
            </w:pPr>
            <w:r>
              <w:rPr>
                <w:rFonts w:hint="eastAsia" w:ascii="宋体" w:hAnsi="宋体" w:cs="宋体"/>
                <w:bCs/>
                <w:color w:val="000000" w:themeColor="text1"/>
                <w:sz w:val="22"/>
                <w:szCs w:val="22"/>
              </w:rPr>
              <w:t>项目实施管理</w:t>
            </w:r>
          </w:p>
        </w:tc>
        <w:tc>
          <w:tcPr>
            <w:tcW w:w="1113" w:type="dxa"/>
            <w:vAlign w:val="center"/>
          </w:tcPr>
          <w:p w14:paraId="027A7DF3">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附件十</w:t>
            </w:r>
          </w:p>
        </w:tc>
      </w:tr>
      <w:tr w14:paraId="2357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75B3B7E">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10</w:t>
            </w:r>
          </w:p>
        </w:tc>
        <w:tc>
          <w:tcPr>
            <w:tcW w:w="7748" w:type="dxa"/>
            <w:vAlign w:val="center"/>
          </w:tcPr>
          <w:p w14:paraId="5B73FB5E">
            <w:pPr>
              <w:adjustRightInd w:val="0"/>
              <w:snapToGrid w:val="0"/>
              <w:spacing w:line="460" w:lineRule="exact"/>
              <w:rPr>
                <w:rFonts w:ascii="宋体" w:hAnsi="宋体" w:cs="宋体"/>
                <w:color w:val="000000" w:themeColor="text1"/>
                <w:kern w:val="0"/>
                <w:sz w:val="22"/>
                <w:szCs w:val="22"/>
              </w:rPr>
            </w:pPr>
            <w:r>
              <w:rPr>
                <w:rFonts w:hint="eastAsia" w:ascii="宋体" w:hAnsi="宋体" w:cs="宋体"/>
                <w:bCs/>
                <w:color w:val="000000" w:themeColor="text1"/>
                <w:sz w:val="22"/>
                <w:szCs w:val="22"/>
              </w:rPr>
              <w:t>售后服务方案</w:t>
            </w:r>
          </w:p>
        </w:tc>
        <w:tc>
          <w:tcPr>
            <w:tcW w:w="1113" w:type="dxa"/>
            <w:vAlign w:val="center"/>
          </w:tcPr>
          <w:p w14:paraId="7DA45EBE">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附件十一</w:t>
            </w:r>
          </w:p>
        </w:tc>
      </w:tr>
      <w:tr w14:paraId="74CA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8FB950E">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11</w:t>
            </w:r>
          </w:p>
        </w:tc>
        <w:tc>
          <w:tcPr>
            <w:tcW w:w="7748" w:type="dxa"/>
            <w:vAlign w:val="center"/>
          </w:tcPr>
          <w:p w14:paraId="7C0A95FE">
            <w:pPr>
              <w:adjustRightInd w:val="0"/>
              <w:snapToGrid w:val="0"/>
              <w:spacing w:line="460" w:lineRule="exact"/>
              <w:rPr>
                <w:rFonts w:ascii="宋体" w:hAnsi="宋体" w:cs="宋体"/>
                <w:color w:val="000000" w:themeColor="text1"/>
                <w:kern w:val="0"/>
                <w:sz w:val="22"/>
                <w:szCs w:val="22"/>
              </w:rPr>
            </w:pPr>
            <w:r>
              <w:rPr>
                <w:rFonts w:hint="eastAsia" w:ascii="宋体" w:hAnsi="宋体" w:cs="宋体"/>
                <w:bCs/>
                <w:color w:val="000000" w:themeColor="text1"/>
                <w:sz w:val="22"/>
                <w:szCs w:val="22"/>
              </w:rPr>
              <w:t>应急方案</w:t>
            </w:r>
          </w:p>
        </w:tc>
        <w:tc>
          <w:tcPr>
            <w:tcW w:w="1113" w:type="dxa"/>
            <w:vAlign w:val="center"/>
          </w:tcPr>
          <w:p w14:paraId="015DF439">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附件十二</w:t>
            </w:r>
          </w:p>
        </w:tc>
      </w:tr>
      <w:tr w14:paraId="727E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FF22646">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12</w:t>
            </w:r>
          </w:p>
        </w:tc>
        <w:tc>
          <w:tcPr>
            <w:tcW w:w="7748" w:type="dxa"/>
            <w:vAlign w:val="center"/>
          </w:tcPr>
          <w:p w14:paraId="12FC5406">
            <w:pPr>
              <w:adjustRightInd w:val="0"/>
              <w:snapToGrid w:val="0"/>
              <w:spacing w:line="460" w:lineRule="exact"/>
              <w:rPr>
                <w:rFonts w:ascii="宋体" w:hAnsi="宋体" w:cs="宋体"/>
                <w:color w:val="000000" w:themeColor="text1"/>
                <w:kern w:val="0"/>
                <w:sz w:val="22"/>
                <w:szCs w:val="22"/>
              </w:rPr>
            </w:pPr>
            <w:r>
              <w:rPr>
                <w:rFonts w:hint="eastAsia" w:ascii="宋体" w:hAnsi="宋体" w:cs="宋体"/>
                <w:color w:val="000000" w:themeColor="text1"/>
                <w:kern w:val="0"/>
                <w:sz w:val="22"/>
                <w:szCs w:val="22"/>
              </w:rPr>
              <w:t>针对性服务方案及合理化建议</w:t>
            </w:r>
          </w:p>
        </w:tc>
        <w:tc>
          <w:tcPr>
            <w:tcW w:w="1113" w:type="dxa"/>
            <w:vAlign w:val="center"/>
          </w:tcPr>
          <w:p w14:paraId="24D74E47">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附件十三</w:t>
            </w:r>
          </w:p>
        </w:tc>
      </w:tr>
      <w:tr w14:paraId="0246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0039BB9">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13</w:t>
            </w:r>
          </w:p>
        </w:tc>
        <w:tc>
          <w:tcPr>
            <w:tcW w:w="7748" w:type="dxa"/>
            <w:vAlign w:val="center"/>
          </w:tcPr>
          <w:p w14:paraId="35DB5656">
            <w:pPr>
              <w:adjustRightInd w:val="0"/>
              <w:snapToGrid w:val="0"/>
              <w:spacing w:line="460" w:lineRule="exact"/>
              <w:rPr>
                <w:rFonts w:ascii="宋体" w:hAnsi="宋体" w:cs="宋体"/>
                <w:color w:val="000000" w:themeColor="text1"/>
                <w:kern w:val="0"/>
                <w:sz w:val="22"/>
                <w:szCs w:val="22"/>
              </w:rPr>
            </w:pPr>
            <w:r>
              <w:rPr>
                <w:rFonts w:hint="eastAsia" w:ascii="宋体" w:hAnsi="宋体" w:cs="宋体"/>
                <w:color w:val="000000" w:themeColor="text1"/>
                <w:kern w:val="0"/>
                <w:sz w:val="22"/>
                <w:szCs w:val="22"/>
              </w:rPr>
              <w:t>认为有必要提供的其他文件（格式自拟）</w:t>
            </w:r>
          </w:p>
        </w:tc>
        <w:tc>
          <w:tcPr>
            <w:tcW w:w="1113" w:type="dxa"/>
            <w:vAlign w:val="center"/>
          </w:tcPr>
          <w:p w14:paraId="1C0C7F3C">
            <w:pPr>
              <w:spacing w:line="460" w:lineRule="exact"/>
              <w:jc w:val="center"/>
              <w:rPr>
                <w:rFonts w:ascii="宋体" w:hAnsi="宋体" w:cs="宋体"/>
                <w:bCs/>
                <w:color w:val="000000" w:themeColor="text1"/>
                <w:sz w:val="22"/>
                <w:szCs w:val="22"/>
              </w:rPr>
            </w:pPr>
          </w:p>
        </w:tc>
      </w:tr>
    </w:tbl>
    <w:p w14:paraId="085FB584">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（2）商务（报价）标</w:t>
      </w:r>
    </w:p>
    <w:tbl>
      <w:tblPr>
        <w:tblStyle w:val="52"/>
        <w:tblW w:w="96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753"/>
        <w:gridCol w:w="1100"/>
      </w:tblGrid>
      <w:tr w14:paraId="44A1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0460F05A">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序号</w:t>
            </w:r>
          </w:p>
        </w:tc>
        <w:tc>
          <w:tcPr>
            <w:tcW w:w="7753" w:type="dxa"/>
            <w:vAlign w:val="center"/>
          </w:tcPr>
          <w:p w14:paraId="17FBEF3F">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内容</w:t>
            </w:r>
          </w:p>
        </w:tc>
        <w:tc>
          <w:tcPr>
            <w:tcW w:w="1100" w:type="dxa"/>
            <w:vAlign w:val="center"/>
          </w:tcPr>
          <w:p w14:paraId="1B8FA997">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备注</w:t>
            </w:r>
          </w:p>
        </w:tc>
      </w:tr>
      <w:tr w14:paraId="2F66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6FA440A6">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1</w:t>
            </w:r>
          </w:p>
        </w:tc>
        <w:tc>
          <w:tcPr>
            <w:tcW w:w="7753" w:type="dxa"/>
            <w:vAlign w:val="center"/>
          </w:tcPr>
          <w:p w14:paraId="1724B36E">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rPr>
              <w:t>投标报价一览表</w:t>
            </w:r>
          </w:p>
        </w:tc>
        <w:tc>
          <w:tcPr>
            <w:tcW w:w="1100" w:type="dxa"/>
            <w:vAlign w:val="center"/>
          </w:tcPr>
          <w:p w14:paraId="24C3293E">
            <w:pPr>
              <w:spacing w:line="46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附件二</w:t>
            </w:r>
          </w:p>
        </w:tc>
      </w:tr>
    </w:tbl>
    <w:p w14:paraId="6A6FAA91">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3.2 投标文件格式</w:t>
      </w:r>
    </w:p>
    <w:p w14:paraId="0C3E9DC7">
      <w:pPr>
        <w:tabs>
          <w:tab w:val="left" w:pos="360"/>
        </w:tabs>
        <w:spacing w:line="460" w:lineRule="exact"/>
        <w:ind w:firstLine="440" w:firstLineChars="200"/>
        <w:rPr>
          <w:rFonts w:ascii="宋体" w:hAnsi="宋体" w:cs="宋体"/>
          <w:b/>
          <w:color w:val="000000" w:themeColor="text1"/>
          <w:sz w:val="22"/>
          <w:szCs w:val="22"/>
          <w:u w:val="single"/>
        </w:rPr>
      </w:pPr>
      <w:r>
        <w:rPr>
          <w:rFonts w:hint="eastAsia" w:ascii="宋体" w:hAnsi="宋体" w:cs="宋体"/>
          <w:color w:val="000000" w:themeColor="text1"/>
          <w:sz w:val="22"/>
          <w:szCs w:val="22"/>
        </w:rPr>
        <w:t>投标人应根据招标文件中所提供的格式，内容按顺序填写并装订成册，分别装于技术标和商务标内。</w:t>
      </w:r>
    </w:p>
    <w:p w14:paraId="35BE72DC">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bCs/>
          <w:color w:val="000000" w:themeColor="text1"/>
          <w:sz w:val="22"/>
          <w:szCs w:val="22"/>
        </w:rPr>
        <w:t>4、投标报价</w:t>
      </w:r>
    </w:p>
    <w:p w14:paraId="1BF3A716">
      <w:pPr>
        <w:spacing w:line="460" w:lineRule="exact"/>
        <w:rPr>
          <w:rFonts w:ascii="宋体" w:hAnsi="宋体" w:cs="宋体"/>
          <w:b/>
          <w:color w:val="000000" w:themeColor="text1"/>
          <w:sz w:val="22"/>
          <w:szCs w:val="22"/>
          <w:u w:val="single"/>
        </w:rPr>
      </w:pPr>
      <w:r>
        <w:rPr>
          <w:rFonts w:hint="eastAsia" w:ascii="宋体" w:hAnsi="宋体" w:cs="宋体"/>
          <w:b/>
          <w:color w:val="000000" w:themeColor="text1"/>
          <w:sz w:val="22"/>
          <w:szCs w:val="22"/>
        </w:rPr>
        <w:t>▲</w:t>
      </w:r>
      <w:r>
        <w:rPr>
          <w:rFonts w:hint="eastAsia" w:ascii="宋体" w:hAnsi="宋体" w:cs="宋体"/>
          <w:b/>
          <w:color w:val="000000" w:themeColor="text1"/>
          <w:sz w:val="22"/>
          <w:szCs w:val="22"/>
          <w:u w:val="single"/>
        </w:rPr>
        <w:t>4.1以市场价折扣方式进行报价。（投标人根据温州市发展和改革委员会官方网站（http：//wzfgw.wenzhou.gov.cn/col/col1216782/index.html）最近之日公布的温州市区农贸市场商品价格监测表中</w:t>
      </w:r>
      <w:r>
        <w:rPr>
          <w:rFonts w:hint="eastAsia" w:ascii="宋体" w:hAnsi="宋体" w:cs="宋体"/>
          <w:b/>
          <w:color w:val="000000"/>
          <w:sz w:val="22"/>
          <w:szCs w:val="22"/>
          <w:u w:val="single"/>
        </w:rPr>
        <w:t>的所有菜市场的平均价格作为所需产品参考价格</w:t>
      </w:r>
      <w:r>
        <w:rPr>
          <w:rFonts w:hint="eastAsia" w:ascii="宋体" w:hAnsi="宋体" w:cs="宋体"/>
          <w:b/>
          <w:color w:val="000000" w:themeColor="text1"/>
          <w:sz w:val="22"/>
          <w:szCs w:val="22"/>
          <w:u w:val="single"/>
        </w:rPr>
        <w:t>，温州市发展和改革委员会官方网站上未列明的货品，招标人有权选择任一瑞安市农贸市场的市场价作为产品参考价格。中标人所报折扣将作为下一周期供货商所供货品最高限价协商重要依据，招标人成立采价组，</w:t>
      </w:r>
      <w:r>
        <w:rPr>
          <w:rFonts w:hint="eastAsia" w:ascii="宋体" w:hAnsi="宋体" w:cs="宋体"/>
          <w:b/>
          <w:color w:val="000000"/>
          <w:sz w:val="22"/>
          <w:szCs w:val="22"/>
          <w:u w:val="single"/>
        </w:rPr>
        <w:t>每月不少于两次对食堂食品原料的价格进行采集，参考相关部门发布的市场信息，与供货商及时对接</w:t>
      </w:r>
      <w:r>
        <w:rPr>
          <w:rFonts w:hint="eastAsia" w:ascii="宋体" w:hAnsi="宋体" w:cs="宋体"/>
          <w:b/>
          <w:color w:val="000000" w:themeColor="text1"/>
          <w:sz w:val="22"/>
          <w:szCs w:val="22"/>
          <w:u w:val="single"/>
        </w:rPr>
        <w:t>。）投标人应自行考虑食材的供货、税金、包装、运输、装卸、验收及其所有税费、招标代理服务费等全部费用后计算价格折扣。</w:t>
      </w:r>
    </w:p>
    <w:p w14:paraId="143DC8CE">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4.2投标人必须按附件中的投标报价一览表内容填写价格，并由投标人代表签署。</w:t>
      </w:r>
    </w:p>
    <w:p w14:paraId="168F56CB">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4.3</w:t>
      </w:r>
      <w:r>
        <w:rPr>
          <w:rFonts w:hint="eastAsia" w:ascii="宋体" w:hAnsi="宋体" w:cs="宋体"/>
          <w:b/>
          <w:color w:val="000000" w:themeColor="text1"/>
          <w:sz w:val="22"/>
          <w:szCs w:val="22"/>
        </w:rPr>
        <w:t>投标货币以折扣率进行投标。</w:t>
      </w:r>
    </w:p>
    <w:p w14:paraId="1D491EB9">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4.4</w:t>
      </w:r>
      <w:r>
        <w:rPr>
          <w:rFonts w:hint="eastAsia" w:ascii="宋体" w:hAnsi="宋体" w:cs="宋体"/>
          <w:b/>
          <w:color w:val="000000" w:themeColor="text1"/>
          <w:sz w:val="22"/>
          <w:szCs w:val="22"/>
        </w:rPr>
        <w:t>招标人和招标代理机构不接受任何选择投标，对任何货物或服务只允许一个价格。</w:t>
      </w:r>
    </w:p>
    <w:p w14:paraId="621818A1">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4.5招标人和招标代理机构要求分类报价是为了方便评标，但在任何情况下不限制招标人以其认为最合适的条款、条件签订合同的权利。</w:t>
      </w:r>
    </w:p>
    <w:p w14:paraId="209A5AFC">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4.6投标报价报出后，投标人不得以任何理由予以变更。任何包含价格调整的要求，将被认为是非实质性响应投标而予以拒绝。</w:t>
      </w:r>
    </w:p>
    <w:p w14:paraId="1D7DE331">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4.7最低报价不能作为中标的保证。</w:t>
      </w:r>
    </w:p>
    <w:p w14:paraId="74F5C4A0">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bCs/>
          <w:color w:val="000000" w:themeColor="text1"/>
          <w:sz w:val="22"/>
          <w:szCs w:val="22"/>
        </w:rPr>
        <w:t>5、投标有效期</w:t>
      </w:r>
    </w:p>
    <w:p w14:paraId="00FA85D7">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5.1自开标之日起</w:t>
      </w:r>
      <w:r>
        <w:rPr>
          <w:rFonts w:hint="eastAsia" w:ascii="宋体" w:hAnsi="宋体" w:cs="宋体"/>
          <w:b/>
          <w:bCs/>
          <w:color w:val="000000" w:themeColor="text1"/>
          <w:sz w:val="22"/>
          <w:szCs w:val="22"/>
        </w:rPr>
        <w:t>90</w:t>
      </w:r>
      <w:r>
        <w:rPr>
          <w:rFonts w:hint="eastAsia" w:ascii="宋体" w:hAnsi="宋体" w:cs="宋体"/>
          <w:b/>
          <w:color w:val="000000" w:themeColor="text1"/>
          <w:sz w:val="22"/>
          <w:szCs w:val="22"/>
        </w:rPr>
        <w:t>天内投标应保持有效。</w:t>
      </w:r>
    </w:p>
    <w:p w14:paraId="386BBF70">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5F5EC33D">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6、投标文件的签署和规定</w:t>
      </w:r>
    </w:p>
    <w:p w14:paraId="5F0408D9">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6.1投标人应提供技术标、商务标各一式六份的投标文件，分别装订成册。其中正本一份、副本五份，每套投标文件的封面应清楚标明“正本”或“副本”字样，若“正本”与“副本”不符，以“正本”为准</w:t>
      </w:r>
      <w:r>
        <w:rPr>
          <w:rFonts w:hint="eastAsia" w:ascii="宋体" w:hAnsi="宋体" w:cs="宋体"/>
          <w:color w:val="000000" w:themeColor="text1"/>
          <w:sz w:val="22"/>
          <w:szCs w:val="22"/>
        </w:rPr>
        <w:t>。</w:t>
      </w:r>
    </w:p>
    <w:p w14:paraId="2061C663">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6.2投标文件的正本必须打印或用不褪色的墨水书写，并由投标人代表签署，副本可用正本的复印。</w:t>
      </w:r>
    </w:p>
    <w:p w14:paraId="12745C20">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6.3投标文件如有修改和增删必须由投标人代表在修改和增删处旁签署或盖章，方才有效。</w:t>
      </w:r>
    </w:p>
    <w:p w14:paraId="05483300">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6.4投标文件因字迹模糊或在关键的技术、商务条款上表述不清楚，将可能导致其投标被否决。</w:t>
      </w:r>
    </w:p>
    <w:p w14:paraId="079A5964">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7、投标文件的密封及标记</w:t>
      </w:r>
    </w:p>
    <w:p w14:paraId="2D0A6E08">
      <w:pPr>
        <w:tabs>
          <w:tab w:val="left" w:pos="360"/>
        </w:tabs>
        <w:spacing w:line="460" w:lineRule="exact"/>
        <w:ind w:firstLine="442" w:firstLineChars="200"/>
        <w:rPr>
          <w:rFonts w:ascii="宋体" w:hAnsi="宋体" w:cs="宋体"/>
          <w:color w:val="000000" w:themeColor="text1"/>
          <w:sz w:val="22"/>
          <w:szCs w:val="22"/>
        </w:rPr>
      </w:pPr>
      <w:r>
        <w:rPr>
          <w:rFonts w:hint="eastAsia" w:ascii="宋体" w:hAnsi="宋体" w:cs="宋体"/>
          <w:b/>
          <w:color w:val="000000" w:themeColor="text1"/>
          <w:sz w:val="22"/>
          <w:szCs w:val="22"/>
        </w:rPr>
        <w:t>7.1投标人必须将投标文件的“技术标”“商务标”分别单独密封，且在各自的密封袋上标明“技术标”和“商务标”字样。</w:t>
      </w:r>
      <w:r>
        <w:rPr>
          <w:rFonts w:hint="eastAsia" w:ascii="宋体" w:hAnsi="宋体" w:cs="宋体"/>
          <w:color w:val="000000" w:themeColor="text1"/>
          <w:sz w:val="22"/>
          <w:szCs w:val="22"/>
        </w:rPr>
        <w:t>封口处贴上封条，骑缝处加盖投标人公章或由投标人代表签字。封皮上写明投标项目名称、编号、投标人名称、电话联系人，并注明“开标时启封”字样。</w:t>
      </w:r>
    </w:p>
    <w:p w14:paraId="2FB07BE4">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7.2如果投标人未按上述要求密封及加写标记，招标机构对投标文件的误投和提前启封不负责任。</w:t>
      </w:r>
    </w:p>
    <w:p w14:paraId="0A16AE37">
      <w:pPr>
        <w:spacing w:before="100" w:beforeAutospacing="1" w:after="100" w:afterAutospacing="1" w:line="460" w:lineRule="exact"/>
        <w:jc w:val="center"/>
        <w:outlineLvl w:val="1"/>
        <w:rPr>
          <w:rFonts w:eastAsia="新宋体"/>
          <w:b/>
          <w:bCs/>
          <w:color w:val="000000" w:themeColor="text1"/>
          <w:sz w:val="26"/>
          <w:szCs w:val="26"/>
        </w:rPr>
      </w:pPr>
      <w:bookmarkStart w:id="26" w:name="_Toc27870"/>
      <w:bookmarkStart w:id="27" w:name="_Toc16076"/>
      <w:r>
        <w:rPr>
          <w:rFonts w:eastAsia="新宋体"/>
          <w:b/>
          <w:bCs/>
          <w:color w:val="000000" w:themeColor="text1"/>
          <w:sz w:val="26"/>
          <w:szCs w:val="26"/>
        </w:rPr>
        <w:t>四、 投标文件的递交</w:t>
      </w:r>
      <w:bookmarkEnd w:id="26"/>
      <w:bookmarkEnd w:id="27"/>
    </w:p>
    <w:p w14:paraId="2CD2A3CF">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bCs/>
          <w:color w:val="000000" w:themeColor="text1"/>
          <w:sz w:val="22"/>
          <w:szCs w:val="22"/>
        </w:rPr>
        <w:t>1、投标文件的递交</w:t>
      </w:r>
    </w:p>
    <w:p w14:paraId="0B4018D3">
      <w:pPr>
        <w:tabs>
          <w:tab w:val="left" w:pos="360"/>
        </w:tabs>
        <w:spacing w:line="460" w:lineRule="exact"/>
        <w:ind w:firstLine="442" w:firstLineChars="200"/>
        <w:rPr>
          <w:rFonts w:ascii="宋体" w:hAnsi="宋体" w:cs="宋体"/>
          <w:b/>
          <w:color w:val="000000" w:themeColor="text1"/>
          <w:sz w:val="22"/>
        </w:rPr>
      </w:pPr>
      <w:r>
        <w:rPr>
          <w:rFonts w:hint="eastAsia" w:ascii="宋体" w:hAnsi="宋体" w:cs="宋体"/>
          <w:b/>
          <w:bCs/>
          <w:color w:val="000000" w:themeColor="text1"/>
          <w:sz w:val="22"/>
          <w:szCs w:val="22"/>
        </w:rPr>
        <w:t>1.1</w:t>
      </w:r>
      <w:r>
        <w:rPr>
          <w:rFonts w:hint="eastAsia" w:ascii="宋体" w:hAnsi="宋体" w:cs="宋体"/>
          <w:b/>
          <w:color w:val="000000" w:themeColor="text1"/>
          <w:sz w:val="22"/>
        </w:rPr>
        <w:t>投标文件必须在规定的投标截止时间前送达到指定的收标地点，并同时递交法定代表人授权书和投标人代表有效身份证件和企业营业执照（以上证明文件复印件加盖公章），由</w:t>
      </w:r>
      <w:r>
        <w:rPr>
          <w:rFonts w:hint="eastAsia" w:ascii="宋体" w:hAnsi="宋体" w:cs="宋体"/>
          <w:b/>
          <w:color w:val="000000"/>
          <w:sz w:val="22"/>
        </w:rPr>
        <w:t>招标人或招标代理机构</w:t>
      </w:r>
      <w:r>
        <w:rPr>
          <w:rFonts w:hint="eastAsia" w:ascii="宋体" w:hAnsi="宋体" w:cs="宋体"/>
          <w:b/>
          <w:color w:val="000000" w:themeColor="text1"/>
          <w:sz w:val="22"/>
        </w:rPr>
        <w:t>确认投标资格。</w:t>
      </w:r>
    </w:p>
    <w:p w14:paraId="5FE211FF">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bCs/>
          <w:color w:val="000000" w:themeColor="text1"/>
          <w:sz w:val="22"/>
          <w:szCs w:val="22"/>
        </w:rPr>
        <w:t>2、投标文件的修改和撤回</w:t>
      </w:r>
    </w:p>
    <w:p w14:paraId="1F44F3DA">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2.1在投标截止时间前，投标人可以用书面形式提出修改或撤回其投标并送达到招标人，但不得影响开标活动的正常进行。</w:t>
      </w:r>
    </w:p>
    <w:p w14:paraId="4B712D10">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2.2“投标文件修改”或“投标文件撤回通知”都应密封并在密封袋上写明投标项目名称、编号、投标人名称，并注明“投标文件修改”或“投标文件撤回通知”字样。</w:t>
      </w:r>
    </w:p>
    <w:p w14:paraId="74D4716D">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rPr>
        <w:t>2.3从投标截止日期起至投标有效期满这段时间内，投标人不得撤回其投标。</w:t>
      </w:r>
    </w:p>
    <w:p w14:paraId="169E767C">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bCs/>
          <w:color w:val="000000" w:themeColor="text1"/>
          <w:sz w:val="22"/>
          <w:szCs w:val="22"/>
        </w:rPr>
        <w:t>3、</w:t>
      </w:r>
      <w:r>
        <w:rPr>
          <w:rFonts w:hint="eastAsia" w:ascii="宋体" w:hAnsi="宋体" w:cs="宋体"/>
          <w:b/>
          <w:color w:val="000000" w:themeColor="text1"/>
          <w:sz w:val="22"/>
        </w:rPr>
        <w:t>发生下列情况之一的投标文件将拒收：</w:t>
      </w:r>
    </w:p>
    <w:p w14:paraId="77E81839">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3.1在投标截止时间以后送达的投标文件；</w:t>
      </w:r>
    </w:p>
    <w:p w14:paraId="0AD5C565">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3.2未密封的投标文件；</w:t>
      </w:r>
    </w:p>
    <w:p w14:paraId="560A8974">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3.3由于包装不妥在送达途中严重破损或失散的投标文件；</w:t>
      </w:r>
    </w:p>
    <w:p w14:paraId="7F478710">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3.4以电讯形式递交的投标文件。</w:t>
      </w:r>
    </w:p>
    <w:p w14:paraId="193E6D15">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u w:val="single"/>
        </w:rPr>
        <w:t>4、组织投标人签署不存在影响公平竞争的《政府采购活动现场确认声明书》。</w:t>
      </w:r>
    </w:p>
    <w:p w14:paraId="04C3676E">
      <w:pPr>
        <w:spacing w:before="100" w:beforeAutospacing="1" w:after="100" w:afterAutospacing="1" w:line="460" w:lineRule="exact"/>
        <w:jc w:val="center"/>
        <w:outlineLvl w:val="1"/>
        <w:rPr>
          <w:rFonts w:eastAsia="新宋体"/>
          <w:b/>
          <w:bCs/>
          <w:color w:val="000000" w:themeColor="text1"/>
          <w:sz w:val="26"/>
          <w:szCs w:val="26"/>
        </w:rPr>
      </w:pPr>
      <w:bookmarkStart w:id="28" w:name="_Toc11931"/>
      <w:bookmarkStart w:id="29" w:name="_Toc4505"/>
      <w:r>
        <w:rPr>
          <w:rFonts w:eastAsia="新宋体"/>
          <w:b/>
          <w:bCs/>
          <w:color w:val="000000" w:themeColor="text1"/>
          <w:sz w:val="26"/>
          <w:szCs w:val="26"/>
        </w:rPr>
        <w:t>五、 开标和评标</w:t>
      </w:r>
      <w:bookmarkEnd w:id="28"/>
      <w:bookmarkEnd w:id="29"/>
    </w:p>
    <w:p w14:paraId="704349DB">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bCs/>
          <w:color w:val="000000" w:themeColor="text1"/>
          <w:sz w:val="22"/>
          <w:szCs w:val="22"/>
        </w:rPr>
        <w:t>1、评标委员会</w:t>
      </w:r>
    </w:p>
    <w:p w14:paraId="1D116EBE">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bCs/>
          <w:color w:val="000000" w:themeColor="text1"/>
          <w:sz w:val="22"/>
          <w:szCs w:val="22"/>
        </w:rPr>
        <w:t>1.1招标人和招标代理机构组建评标委员会。评标委员会的成员在评标过程中必须严格遵守《政府采购法》等有关法律、法规的规定。</w:t>
      </w:r>
    </w:p>
    <w:p w14:paraId="2A14F245">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bCs/>
          <w:color w:val="000000" w:themeColor="text1"/>
          <w:sz w:val="22"/>
          <w:szCs w:val="22"/>
        </w:rPr>
        <w:t>2、评标过程的保密性</w:t>
      </w:r>
    </w:p>
    <w:p w14:paraId="344E91EC">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2.1开标后直至向中标人授予合同时止，凡与评审有关的资料均不得向投标人及与评标无关人员透露。如果投标人在评标过程中试图向招标人和招标代理机构施加影响，其投标将被拒绝。</w:t>
      </w:r>
    </w:p>
    <w:p w14:paraId="78EE2A4B">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bCs/>
          <w:color w:val="000000" w:themeColor="text1"/>
          <w:sz w:val="22"/>
          <w:szCs w:val="22"/>
        </w:rPr>
        <w:t>3、开标、评标</w:t>
      </w:r>
    </w:p>
    <w:p w14:paraId="1FB6A7EA">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3.1 开标时邀请所有投标人代表参加，参加开标的代表应准时出席并签名报到以证明其出席。</w:t>
      </w:r>
    </w:p>
    <w:p w14:paraId="127A65A6">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3.2 开标时，应当由投标人推选的代表检查投标文件的密封情况；经确认无误后，由招标代理机构工作人员当众拆封，宣布投标人名称、投标价格和招标文件规定的需要宣布的其他内容。</w:t>
      </w:r>
    </w:p>
    <w:p w14:paraId="1DEA157B">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投标人不足3家的，不得开标。</w:t>
      </w:r>
    </w:p>
    <w:p w14:paraId="359729FC">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开标过程应当由招标人或者招标代理机构负责记录，由参加开标的各投标人代表和相关工作人员签字确认后随招标文件一并存档。</w:t>
      </w:r>
    </w:p>
    <w:p w14:paraId="3A46313F">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投标人代表对开标过程和开标记录有疑义，以及认为招标人、招标代理机构相关工作人员有需要回避的情形的，应当场提出询问或者回避申请。</w:t>
      </w:r>
    </w:p>
    <w:p w14:paraId="1095DD16">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投标人未参加开标的，视同认可开标结果。</w:t>
      </w:r>
    </w:p>
    <w:p w14:paraId="646A359E">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3.3开标结束后，招标人或招标代理机构依法对投标人的资格进行审查，合格投标人不足3家的，不得评标。</w:t>
      </w:r>
    </w:p>
    <w:p w14:paraId="339D0D28">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3.4评标委员会对符合资格的投标人的投标文件进行符合性审查，以确定其是否满足招标文件的实质性要求。</w:t>
      </w:r>
    </w:p>
    <w:p w14:paraId="3964A094">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3.5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07F6FA6C">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3.6评标委员按照招标文件中规定的评标方法和标准，对投标文件进行商务和技术评估，综合比较与评价。</w:t>
      </w:r>
    </w:p>
    <w:p w14:paraId="7432AF9C">
      <w:pPr>
        <w:tabs>
          <w:tab w:val="left" w:pos="360"/>
        </w:tabs>
        <w:spacing w:line="460" w:lineRule="exact"/>
        <w:ind w:firstLine="442" w:firstLineChars="200"/>
        <w:rPr>
          <w:rFonts w:ascii="宋体" w:hAnsi="宋体" w:cs="宋体"/>
          <w:b/>
          <w:color w:val="000000" w:themeColor="text1"/>
          <w:sz w:val="22"/>
          <w:szCs w:val="22"/>
          <w:u w:val="single"/>
        </w:rPr>
      </w:pPr>
      <w:r>
        <w:rPr>
          <w:rFonts w:hint="eastAsia" w:ascii="宋体" w:hAnsi="宋体" w:cs="宋体"/>
          <w:b/>
          <w:color w:val="000000" w:themeColor="text1"/>
          <w:sz w:val="22"/>
          <w:szCs w:val="22"/>
          <w:u w:val="single"/>
        </w:rPr>
        <w:t>3.7投标人存在下列情况之一的，投标无效：</w:t>
      </w:r>
    </w:p>
    <w:p w14:paraId="131A5E2D">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（1）投标文件未按招标文件要求签署、盖章的；</w:t>
      </w:r>
    </w:p>
    <w:p w14:paraId="7FBCEA12">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 xml:space="preserve">（2）不具备招标文件中规定的资格要求的； </w:t>
      </w:r>
    </w:p>
    <w:p w14:paraId="793C8F24">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（3）明显不符合招标文件中主要技术规格、技术标准的；</w:t>
      </w:r>
    </w:p>
    <w:p w14:paraId="590926B7">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（4）“▲”标记条款负偏离或不响应的；</w:t>
      </w:r>
    </w:p>
    <w:p w14:paraId="560D808C">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（5）投标文件内容不全或关键字迹模糊无法辨认的；</w:t>
      </w:r>
    </w:p>
    <w:p w14:paraId="31EC436C">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（6）报价超过招标文件中规定的预算金额或者最高限价的；</w:t>
      </w:r>
    </w:p>
    <w:p w14:paraId="24627387">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（7）投标人代表没有法定代表人合法、有效委托的；</w:t>
      </w:r>
    </w:p>
    <w:p w14:paraId="7C4EA102">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（8）投标文件含有招标人不能接受的附加条件的；</w:t>
      </w:r>
    </w:p>
    <w:p w14:paraId="2D43729F">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（9）法律、法规和招标文件规定的其他无效情形。</w:t>
      </w:r>
    </w:p>
    <w:p w14:paraId="1C93D2E8">
      <w:pPr>
        <w:tabs>
          <w:tab w:val="left" w:pos="360"/>
        </w:tabs>
        <w:spacing w:line="460" w:lineRule="exact"/>
        <w:ind w:firstLine="442" w:firstLineChars="200"/>
        <w:rPr>
          <w:rFonts w:ascii="宋体" w:hAnsi="宋体" w:cs="宋体"/>
          <w:color w:val="000000" w:themeColor="text1"/>
          <w:sz w:val="22"/>
          <w:szCs w:val="22"/>
        </w:rPr>
      </w:pPr>
      <w:r>
        <w:rPr>
          <w:rFonts w:hint="eastAsia" w:ascii="宋体" w:hAnsi="宋体" w:cs="宋体"/>
          <w:b/>
          <w:bCs/>
          <w:color w:val="000000" w:themeColor="text1"/>
          <w:sz w:val="22"/>
          <w:szCs w:val="22"/>
          <w:u w:val="single"/>
        </w:rPr>
        <w:t>3.8有下列情形之一的，视为投标人串通投标，其投标无效：</w:t>
      </w:r>
    </w:p>
    <w:p w14:paraId="1DFA7A61">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（1）不同投标人的投标文件由同一单位或者个人编制；</w:t>
      </w:r>
    </w:p>
    <w:p w14:paraId="387ACACA">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（2）不同投标人委托同一单位或者个人办理投标事宜；</w:t>
      </w:r>
    </w:p>
    <w:p w14:paraId="0468B2FA">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（3）不同投标人的投标文件载明的项目管理成员或者联系人员为同一人；</w:t>
      </w:r>
    </w:p>
    <w:p w14:paraId="44261734">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（4）不同投标人的投标文件异常一致或者投标报价呈规律性差异；</w:t>
      </w:r>
    </w:p>
    <w:p w14:paraId="00A116B6">
      <w:pPr>
        <w:tabs>
          <w:tab w:val="left" w:pos="360"/>
        </w:tabs>
        <w:spacing w:line="460" w:lineRule="exact"/>
        <w:ind w:firstLine="440" w:firstLineChars="200"/>
        <w:rPr>
          <w:rFonts w:ascii="宋体" w:hAnsi="宋体" w:cs="宋体"/>
          <w:b/>
          <w:bCs/>
          <w:color w:val="000000" w:themeColor="text1"/>
          <w:sz w:val="22"/>
          <w:szCs w:val="22"/>
          <w:u w:val="single"/>
        </w:rPr>
      </w:pPr>
      <w:r>
        <w:rPr>
          <w:rFonts w:hint="eastAsia" w:ascii="宋体" w:hAnsi="宋体" w:cs="宋体"/>
          <w:color w:val="000000" w:themeColor="text1"/>
          <w:sz w:val="22"/>
          <w:szCs w:val="22"/>
        </w:rPr>
        <w:t>（5）不同投标人的投标文件相互混装。</w:t>
      </w:r>
    </w:p>
    <w:p w14:paraId="6AE1A2A0">
      <w:pPr>
        <w:tabs>
          <w:tab w:val="left" w:pos="360"/>
        </w:tabs>
        <w:spacing w:line="460" w:lineRule="exact"/>
        <w:ind w:firstLine="442" w:firstLineChars="200"/>
        <w:rPr>
          <w:rFonts w:ascii="宋体" w:hAnsi="宋体" w:cs="宋体"/>
          <w:b/>
          <w:bCs/>
          <w:color w:val="000000" w:themeColor="text1"/>
          <w:sz w:val="22"/>
          <w:szCs w:val="22"/>
          <w:u w:val="single"/>
        </w:rPr>
      </w:pPr>
      <w:r>
        <w:rPr>
          <w:rFonts w:hint="eastAsia" w:ascii="宋体" w:hAnsi="宋体" w:cs="宋体"/>
          <w:b/>
          <w:bCs/>
          <w:color w:val="000000" w:themeColor="text1"/>
          <w:sz w:val="22"/>
          <w:szCs w:val="22"/>
          <w:u w:val="single"/>
        </w:rPr>
        <w:t>3.9有下列情形之一的，属于恶意串通，其投标无效：</w:t>
      </w:r>
    </w:p>
    <w:p w14:paraId="4407EF8D">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（1）投标人直接或者间接从招标人或者招标代理机构处获得其他投标人的相关情况并修改其投标文件或者响应文件；</w:t>
      </w:r>
    </w:p>
    <w:p w14:paraId="0790F9F9">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（2）投标人按照招标人或者招标代理机构的授意撤换、修改投标文件或者响应文件；</w:t>
      </w:r>
    </w:p>
    <w:p w14:paraId="44FF389A">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（3）投标人之间协商报价、技术方案等投标文件或者响应文件的实质性内容；</w:t>
      </w:r>
    </w:p>
    <w:p w14:paraId="23F1BDA4">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（4）属于同一集团、协会、商会等组织成员的投标人按照该组织要求协同参加采购活动；</w:t>
      </w:r>
    </w:p>
    <w:p w14:paraId="5CE34F13">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（5）投标人之间事先约定由某一特定投标人中标、成交；</w:t>
      </w:r>
    </w:p>
    <w:p w14:paraId="1834C25A">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（6）投标人之间商定部分投标人放弃参加采购活动或者放弃中标、成交；</w:t>
      </w:r>
    </w:p>
    <w:p w14:paraId="262E3F9C">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（7）投标人与招标人或者招标代理机构之间、投标人相互之间，为谋求特定投标人中标、成交或者排斥其他投标人的其他串通行为。</w:t>
      </w:r>
    </w:p>
    <w:p w14:paraId="1EFE4475">
      <w:pPr>
        <w:tabs>
          <w:tab w:val="left" w:pos="360"/>
        </w:tabs>
        <w:spacing w:line="460" w:lineRule="exact"/>
        <w:ind w:firstLine="442" w:firstLineChars="200"/>
        <w:rPr>
          <w:rFonts w:ascii="宋体" w:hAnsi="宋体" w:cs="宋体"/>
          <w:b/>
          <w:bCs/>
          <w:color w:val="000000" w:themeColor="text1"/>
          <w:sz w:val="22"/>
          <w:szCs w:val="22"/>
          <w:u w:val="single"/>
        </w:rPr>
      </w:pPr>
      <w:r>
        <w:rPr>
          <w:rFonts w:hint="eastAsia" w:ascii="宋体" w:hAnsi="宋体" w:cs="宋体"/>
          <w:b/>
          <w:bCs/>
          <w:color w:val="000000" w:themeColor="text1"/>
          <w:sz w:val="22"/>
          <w:szCs w:val="22"/>
          <w:u w:val="single"/>
        </w:rPr>
        <w:t>3.10投标文件报价出现前后不一致的，按照下列规定修正：</w:t>
      </w:r>
    </w:p>
    <w:p w14:paraId="0ABC24E3">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（1）投标文件中开标一览表（报价表）内容与投标文件中相应内容不一致的，以开标一览表（报价表）为准；</w:t>
      </w:r>
    </w:p>
    <w:p w14:paraId="7C3EB85F">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（2）大写金额和小写金额不一致的，以大写金额为准；</w:t>
      </w:r>
    </w:p>
    <w:p w14:paraId="574D42CB">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（3）单价金额小数点或者百分比有明显错位的，以开标一览表的总价为准，并修改单价；</w:t>
      </w:r>
    </w:p>
    <w:p w14:paraId="6BAFABE4">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（4）总价金额与按单价汇总金额不一致的，以单价金额计算结果为准。</w:t>
      </w:r>
    </w:p>
    <w:p w14:paraId="25EE768C">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同时出现两种以上不一致的，按照前款规定的顺序修正。修正后的报价按照本小节第4.1条第二款的规定经投标人确认后产生约束力，投标人不确认的，其投标无效。</w:t>
      </w:r>
    </w:p>
    <w:p w14:paraId="7E15E1A7">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3.11标委员会成员对需要共同认定的事项存在争议的，应当按照少数服从多数的原则作出结论。持不同意见的评标委员会成员应当在评标报告上签署不同意见及理由，否则视为同意评标报告。</w:t>
      </w:r>
    </w:p>
    <w:p w14:paraId="2CECE7D2">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4、投标文件的澄清</w:t>
      </w:r>
    </w:p>
    <w:p w14:paraId="3BF00AAC">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4.1在评标期间，评标委员会可要求投标人对于投标文件中含义不明确、同类问题表述不一致或者有明显文字和计算错误的内容，评标委员会应当以书面形式要求投标人作出必要的澄清、说明或者补正。</w:t>
      </w:r>
    </w:p>
    <w:p w14:paraId="39AD37D8">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投标人的澄清、说明或者补正应当采用书面形式，并加盖公章，或者由法定代表人或其授权的代表签字。投标人的澄清、说明或者补正不得超出投标文件的范围或者改变投标文件的实质性内容。</w:t>
      </w:r>
    </w:p>
    <w:p w14:paraId="17EDA7FF">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拒不按要求对其投标文件进行澄清，说明或补正的投标人，评标委员会可以否决其投标。</w:t>
      </w:r>
    </w:p>
    <w:p w14:paraId="58A9FE4A">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4.2</w:t>
      </w:r>
      <w:r>
        <w:rPr>
          <w:rFonts w:hint="eastAsia" w:ascii="宋体" w:hAnsi="宋体" w:cs="宋体"/>
          <w:b/>
          <w:color w:val="000000" w:themeColor="text1"/>
          <w:sz w:val="22"/>
          <w:szCs w:val="22"/>
        </w:rPr>
        <w:t>经澄清后，若偏差仍存在，且不可接受，投标人则被认为是“没有实质性响应招标文件要求”，其投标将被拒绝。</w:t>
      </w:r>
    </w:p>
    <w:p w14:paraId="0471BE1F">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5</w:t>
      </w:r>
      <w:r>
        <w:rPr>
          <w:rFonts w:hint="eastAsia" w:ascii="宋体" w:hAnsi="宋体" w:cs="宋体"/>
          <w:color w:val="000000" w:themeColor="text1"/>
          <w:kern w:val="0"/>
          <w:sz w:val="22"/>
          <w:szCs w:val="22"/>
        </w:rPr>
        <w:t>、</w:t>
      </w:r>
      <w:r>
        <w:rPr>
          <w:rFonts w:hint="eastAsia" w:ascii="宋体" w:hAnsi="宋体" w:cs="宋体"/>
          <w:color w:val="000000" w:themeColor="text1"/>
          <w:sz w:val="22"/>
          <w:szCs w:val="22"/>
        </w:rPr>
        <w:t>确定中标候选人</w:t>
      </w:r>
    </w:p>
    <w:p w14:paraId="5D8E1F75">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5.1由评标委员会确定中标候选人。</w:t>
      </w:r>
    </w:p>
    <w:p w14:paraId="61FD54D5">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5.2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招标人推荐。</w:t>
      </w:r>
    </w:p>
    <w:p w14:paraId="65D9D403">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bCs/>
          <w:color w:val="000000" w:themeColor="text1"/>
          <w:sz w:val="22"/>
          <w:szCs w:val="22"/>
        </w:rPr>
        <w:t>6、确定中标人</w:t>
      </w:r>
    </w:p>
    <w:p w14:paraId="5B612710">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6.1招标人按照评标报告中推荐的中标候选人顺序确定中标人；也可以事先授权评标委员会按照推荐的中标候选人顺序直接确定中标人。中标候选人并列的，采取随机抽取的方式确定。</w:t>
      </w:r>
    </w:p>
    <w:p w14:paraId="601DD2A9">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6.2如中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中标人或重新组织招标。</w:t>
      </w:r>
    </w:p>
    <w:p w14:paraId="3C36E10F">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7</w:t>
      </w:r>
      <w:r>
        <w:rPr>
          <w:rFonts w:hint="eastAsia" w:ascii="宋体" w:hAnsi="宋体" w:cs="宋体"/>
          <w:color w:val="000000" w:themeColor="text1"/>
          <w:kern w:val="0"/>
          <w:sz w:val="22"/>
          <w:szCs w:val="22"/>
        </w:rPr>
        <w:t>、</w:t>
      </w:r>
      <w:r>
        <w:rPr>
          <w:rFonts w:hint="eastAsia" w:ascii="宋体" w:hAnsi="宋体" w:cs="宋体"/>
          <w:color w:val="000000" w:themeColor="text1"/>
          <w:sz w:val="22"/>
          <w:szCs w:val="22"/>
        </w:rPr>
        <w:t>中标人确定后，招标人将在政府指定媒体公告中标结果，招标人向中标人发出中标通知书。</w:t>
      </w:r>
    </w:p>
    <w:p w14:paraId="590A5923">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bCs/>
          <w:color w:val="000000" w:themeColor="text1"/>
          <w:sz w:val="22"/>
          <w:szCs w:val="22"/>
        </w:rPr>
        <w:t>8、</w:t>
      </w:r>
      <w:r>
        <w:rPr>
          <w:rFonts w:hint="eastAsia" w:ascii="宋体" w:hAnsi="宋体" w:cs="宋体"/>
          <w:b/>
          <w:color w:val="000000" w:themeColor="text1"/>
          <w:sz w:val="22"/>
          <w:szCs w:val="22"/>
        </w:rPr>
        <w:t>招标人对决标结果不做任何解释，也不保证最低价中标。</w:t>
      </w:r>
    </w:p>
    <w:p w14:paraId="59021463">
      <w:pPr>
        <w:tabs>
          <w:tab w:val="left" w:pos="360"/>
        </w:tabs>
        <w:spacing w:line="460" w:lineRule="exact"/>
        <w:ind w:firstLine="442" w:firstLineChars="200"/>
        <w:rPr>
          <w:rFonts w:ascii="宋体" w:hAnsi="宋体" w:cs="宋体"/>
          <w:b/>
          <w:bCs/>
          <w:color w:val="000000" w:themeColor="text1"/>
          <w:sz w:val="22"/>
          <w:szCs w:val="22"/>
        </w:rPr>
      </w:pPr>
      <w:r>
        <w:rPr>
          <w:rFonts w:hint="eastAsia" w:ascii="宋体" w:hAnsi="宋体" w:cs="宋体"/>
          <w:b/>
          <w:color w:val="000000" w:themeColor="text1"/>
          <w:sz w:val="22"/>
          <w:szCs w:val="22"/>
        </w:rPr>
        <w:t>9、评标细则详见“评标原则及方法”。</w:t>
      </w:r>
    </w:p>
    <w:p w14:paraId="35FCFB41">
      <w:pPr>
        <w:spacing w:before="100" w:beforeAutospacing="1" w:after="100" w:afterAutospacing="1" w:line="460" w:lineRule="exact"/>
        <w:jc w:val="center"/>
        <w:outlineLvl w:val="1"/>
        <w:rPr>
          <w:rFonts w:eastAsia="新宋体"/>
          <w:b/>
          <w:bCs/>
          <w:color w:val="000000" w:themeColor="text1"/>
          <w:sz w:val="26"/>
          <w:szCs w:val="26"/>
        </w:rPr>
      </w:pPr>
      <w:bookmarkStart w:id="30" w:name="_Toc18629"/>
      <w:bookmarkStart w:id="31" w:name="_Toc14203"/>
      <w:r>
        <w:rPr>
          <w:rFonts w:eastAsia="新宋体"/>
          <w:b/>
          <w:bCs/>
          <w:color w:val="000000" w:themeColor="text1"/>
          <w:sz w:val="26"/>
          <w:szCs w:val="26"/>
        </w:rPr>
        <w:t>六、 授予合同</w:t>
      </w:r>
      <w:bookmarkEnd w:id="30"/>
      <w:bookmarkEnd w:id="31"/>
    </w:p>
    <w:p w14:paraId="29D0323A">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rPr>
        <w:t>1、中标通知书</w:t>
      </w:r>
    </w:p>
    <w:p w14:paraId="061CAFB9">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 xml:space="preserve">1.1中标人确定后，招标人将向中标人发出中标通知书。 </w:t>
      </w:r>
    </w:p>
    <w:p w14:paraId="7970B96B">
      <w:pPr>
        <w:tabs>
          <w:tab w:val="left" w:pos="360"/>
        </w:tabs>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1.2中标通知书是合同的一个组成部分，对招标人和中标人均具有同等法律效力。</w:t>
      </w:r>
    </w:p>
    <w:p w14:paraId="30606F5B">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rPr>
        <w:t>2、授标时更改采购货物数量的权力</w:t>
      </w:r>
    </w:p>
    <w:p w14:paraId="794D3E4B">
      <w:pPr>
        <w:tabs>
          <w:tab w:val="left" w:pos="36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2.1招标人在授予合同时有权对采购货物的数量和服务在一定幅度范围内予以增加或减少，但不得对单价和其他的条款和条件作任何改变。</w:t>
      </w:r>
    </w:p>
    <w:p w14:paraId="17D8C7AB">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rPr>
        <w:t>3、签订合同</w:t>
      </w:r>
    </w:p>
    <w:p w14:paraId="05D679E8">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bCs/>
          <w:color w:val="000000" w:themeColor="text1"/>
          <w:sz w:val="22"/>
          <w:szCs w:val="22"/>
        </w:rPr>
        <w:t>3.1中标人应按中标通知书规定的时间、地点与招标人签订合同，同时提交履约保证金。</w:t>
      </w:r>
    </w:p>
    <w:p w14:paraId="4680C0E6">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3.2招标文件、中标人的投标文件、投标修改文件、评标过程中有关澄清文件及经投标人和评委双方签字的询标纪要和中标通知书均作为合同附件。</w:t>
      </w:r>
    </w:p>
    <w:p w14:paraId="47EC41F4">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3.3拒签合同的违约责任</w:t>
      </w:r>
    </w:p>
    <w:p w14:paraId="00D2F14D">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中标人接到中标通知书后，在规定时间内借故否认已经承诺的条件而拒签合同的，以违约处理。</w:t>
      </w:r>
    </w:p>
    <w:p w14:paraId="4C6D1864">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bCs/>
          <w:color w:val="000000" w:themeColor="text1"/>
          <w:sz w:val="22"/>
          <w:szCs w:val="22"/>
        </w:rPr>
        <w:t>4、履约保证金</w:t>
      </w:r>
    </w:p>
    <w:p w14:paraId="58652583">
      <w:pPr>
        <w:tabs>
          <w:tab w:val="left" w:pos="360"/>
        </w:tabs>
        <w:spacing w:line="460" w:lineRule="exact"/>
        <w:ind w:firstLine="466" w:firstLineChars="200"/>
        <w:rPr>
          <w:rFonts w:ascii="宋体" w:hAnsi="宋体" w:cs="宋体"/>
          <w:b/>
          <w:bCs/>
          <w:color w:val="000000" w:themeColor="text1"/>
          <w:spacing w:val="6"/>
          <w:sz w:val="22"/>
          <w:szCs w:val="22"/>
        </w:rPr>
      </w:pPr>
      <w:r>
        <w:rPr>
          <w:rFonts w:hint="eastAsia" w:ascii="宋体" w:hAnsi="宋体" w:cs="宋体"/>
          <w:b/>
          <w:bCs/>
          <w:color w:val="000000" w:themeColor="text1"/>
          <w:spacing w:val="6"/>
          <w:sz w:val="22"/>
          <w:szCs w:val="22"/>
        </w:rPr>
        <w:t>4.1合同签订后7天内中标人以银行转账/转账支票/银行汇票/银行保函等非现金方式向招标人提交合同总价1%的履约保证金。</w:t>
      </w:r>
    </w:p>
    <w:p w14:paraId="0E7545D5">
      <w:pPr>
        <w:tabs>
          <w:tab w:val="left" w:pos="360"/>
        </w:tabs>
        <w:spacing w:line="460" w:lineRule="exact"/>
        <w:ind w:firstLine="464" w:firstLineChars="200"/>
        <w:rPr>
          <w:rFonts w:ascii="宋体" w:hAnsi="宋体" w:cs="宋体"/>
          <w:b/>
          <w:color w:val="000000" w:themeColor="text1"/>
          <w:sz w:val="22"/>
          <w:szCs w:val="22"/>
        </w:rPr>
      </w:pPr>
      <w:r>
        <w:rPr>
          <w:rFonts w:hint="eastAsia" w:ascii="宋体" w:hAnsi="宋体" w:cs="宋体"/>
          <w:color w:val="000000" w:themeColor="text1"/>
          <w:spacing w:val="6"/>
          <w:sz w:val="22"/>
          <w:szCs w:val="22"/>
        </w:rPr>
        <w:t>4.2履约保证金合同期满后无息退还。</w:t>
      </w:r>
    </w:p>
    <w:p w14:paraId="58AEC79C">
      <w:pPr>
        <w:tabs>
          <w:tab w:val="left" w:pos="360"/>
        </w:tabs>
        <w:spacing w:line="460" w:lineRule="exact"/>
        <w:ind w:firstLine="464" w:firstLineChars="200"/>
        <w:rPr>
          <w:rFonts w:ascii="宋体" w:hAnsi="宋体" w:cs="宋体"/>
          <w:b/>
          <w:color w:val="000000" w:themeColor="text1"/>
          <w:sz w:val="22"/>
          <w:szCs w:val="22"/>
        </w:rPr>
      </w:pPr>
      <w:r>
        <w:rPr>
          <w:rFonts w:hint="eastAsia" w:ascii="宋体" w:hAnsi="宋体" w:cs="宋体"/>
          <w:color w:val="000000" w:themeColor="text1"/>
          <w:spacing w:val="6"/>
          <w:sz w:val="22"/>
          <w:szCs w:val="22"/>
        </w:rPr>
        <w:t>4.3中标人不按招标文件和合同要求履行的，将没收履约保证金</w:t>
      </w:r>
      <w:r>
        <w:rPr>
          <w:rFonts w:hint="eastAsia" w:ascii="宋体" w:hAnsi="宋体" w:cs="宋体"/>
          <w:color w:val="000000" w:themeColor="text1"/>
          <w:sz w:val="22"/>
        </w:rPr>
        <w:t>。</w:t>
      </w:r>
    </w:p>
    <w:p w14:paraId="4D0CC0D0">
      <w:pPr>
        <w:tabs>
          <w:tab w:val="left" w:pos="36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rPr>
        <w:t>5、质疑与投诉</w:t>
      </w:r>
    </w:p>
    <w:p w14:paraId="7BBE4B4B">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rPr>
        <w:t>5.1投标人认为招标文件、采购过程、中标和成交结果使自己的合法权益受到损害的，可以在知道或应知道其权益受到损害之日起七个工作日内以书面形式向招标人或采购代理机构提出质疑。</w:t>
      </w:r>
    </w:p>
    <w:p w14:paraId="182ECE9C">
      <w:pPr>
        <w:tabs>
          <w:tab w:val="left" w:pos="360"/>
        </w:tabs>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rPr>
        <w:t>5.2招标人或采购代理机构在收到投标人的书面质疑后七个工作日内作出答复，但答复的内容不得涉及商业秘密。</w:t>
      </w:r>
      <w:r>
        <w:rPr>
          <w:rFonts w:hint="eastAsia" w:ascii="宋体" w:hAnsi="宋体" w:cs="宋体"/>
          <w:color w:val="000000" w:themeColor="text1"/>
          <w:kern w:val="0"/>
          <w:sz w:val="22"/>
          <w:szCs w:val="22"/>
        </w:rPr>
        <w:t>质疑投标人对招标人、招标代理机构的答复不满意或者招标人、招标代理机构未在规定的时间内作出答复的，可以在答复期满后十五个工作日内向招标人内部设置的采购机构反映。</w:t>
      </w:r>
    </w:p>
    <w:p w14:paraId="2BC89E14">
      <w:pPr>
        <w:tabs>
          <w:tab w:val="left" w:pos="360"/>
        </w:tabs>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5.3投诉人投诉时，应提交投诉书，投诉书应当由本人并由法定代表人签字盖公章，投诉书应说明具体的投诉事项及事实依据。投诉人对投诉书的真实性负责，恶意投诉将承当相应的法律和民事责任。</w:t>
      </w:r>
    </w:p>
    <w:p w14:paraId="3F45A2CD">
      <w:pPr>
        <w:rPr>
          <w:color w:val="000000" w:themeColor="text1"/>
        </w:rPr>
      </w:pPr>
    </w:p>
    <w:p w14:paraId="6E0194C9">
      <w:pPr>
        <w:pStyle w:val="22"/>
        <w:spacing w:line="460" w:lineRule="exact"/>
        <w:ind w:left="0" w:firstLine="0" w:firstLineChars="0"/>
        <w:jc w:val="center"/>
        <w:outlineLvl w:val="0"/>
        <w:rPr>
          <w:rFonts w:eastAsia="新宋体"/>
          <w:b/>
          <w:color w:val="000000" w:themeColor="text1"/>
          <w:sz w:val="30"/>
        </w:rPr>
      </w:pPr>
      <w:r>
        <w:rPr>
          <w:rFonts w:eastAsia="新宋体"/>
          <w:b/>
          <w:color w:val="000000" w:themeColor="text1"/>
          <w:sz w:val="30"/>
        </w:rPr>
        <w:br w:type="page"/>
      </w:r>
      <w:bookmarkStart w:id="32" w:name="_Toc23732"/>
      <w:r>
        <w:rPr>
          <w:rFonts w:eastAsia="新宋体"/>
          <w:b/>
          <w:color w:val="000000" w:themeColor="text1"/>
          <w:sz w:val="30"/>
        </w:rPr>
        <w:t>第二部分</w:t>
      </w:r>
      <w:r>
        <w:rPr>
          <w:rFonts w:hint="eastAsia" w:eastAsia="新宋体"/>
          <w:b/>
          <w:color w:val="000000" w:themeColor="text1"/>
          <w:sz w:val="30"/>
        </w:rPr>
        <w:t xml:space="preserve">  </w:t>
      </w:r>
      <w:r>
        <w:rPr>
          <w:rFonts w:eastAsia="新宋体"/>
          <w:b/>
          <w:color w:val="000000" w:themeColor="text1"/>
          <w:sz w:val="30"/>
        </w:rPr>
        <w:t>合同主要条款</w:t>
      </w:r>
      <w:bookmarkEnd w:id="32"/>
    </w:p>
    <w:p w14:paraId="2C9FCD03">
      <w:pPr>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注：如甲、乙双方同意，合同格式也可以按照其他形式， 具体条款以买方为主协商确定。但合同条款的基本内容应与以下要求的内容相一致。</w:t>
      </w:r>
    </w:p>
    <w:p w14:paraId="679A4756">
      <w:pPr>
        <w:spacing w:line="460" w:lineRule="exact"/>
        <w:rPr>
          <w:rFonts w:ascii="宋体" w:hAnsi="宋体" w:cs="宋体"/>
          <w:bCs/>
          <w:color w:val="000000" w:themeColor="text1"/>
          <w:sz w:val="22"/>
          <w:szCs w:val="22"/>
        </w:rPr>
      </w:pPr>
    </w:p>
    <w:p w14:paraId="09B5E69A">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rPr>
        <w:t>招标人：</w:t>
      </w:r>
      <w:r>
        <w:rPr>
          <w:rFonts w:hint="eastAsia" w:ascii="宋体" w:hAnsi="宋体" w:cs="宋体"/>
          <w:bCs/>
          <w:color w:val="000000" w:themeColor="text1"/>
          <w:sz w:val="22"/>
          <w:szCs w:val="22"/>
          <w:u w:val="single"/>
        </w:rPr>
        <w:t xml:space="preserve">                   </w:t>
      </w:r>
      <w:r>
        <w:rPr>
          <w:rFonts w:hint="eastAsia" w:ascii="宋体" w:hAnsi="宋体" w:cs="宋体"/>
          <w:bCs/>
          <w:color w:val="000000" w:themeColor="text1"/>
          <w:sz w:val="22"/>
          <w:szCs w:val="22"/>
        </w:rPr>
        <w:t>（甲方）</w:t>
      </w:r>
    </w:p>
    <w:p w14:paraId="2ACB84E4">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rPr>
        <w:t>中标人：</w:t>
      </w:r>
      <w:r>
        <w:rPr>
          <w:rFonts w:hint="eastAsia" w:ascii="宋体" w:hAnsi="宋体" w:cs="宋体"/>
          <w:bCs/>
          <w:color w:val="000000" w:themeColor="text1"/>
          <w:sz w:val="22"/>
          <w:szCs w:val="22"/>
          <w:u w:val="single"/>
        </w:rPr>
        <w:t xml:space="preserve">                   </w:t>
      </w:r>
      <w:r>
        <w:rPr>
          <w:rFonts w:hint="eastAsia" w:ascii="宋体" w:hAnsi="宋体" w:cs="宋体"/>
          <w:bCs/>
          <w:color w:val="000000" w:themeColor="text1"/>
          <w:sz w:val="22"/>
          <w:szCs w:val="22"/>
        </w:rPr>
        <w:t>（乙方）</w:t>
      </w:r>
    </w:p>
    <w:p w14:paraId="0BCF76BC">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kern w:val="0"/>
          <w:sz w:val="22"/>
          <w:szCs w:val="22"/>
        </w:rPr>
        <w:t>瑞安市消防救援大队伙食配送采购项目</w:t>
      </w:r>
      <w:r>
        <w:rPr>
          <w:rFonts w:hint="eastAsia" w:ascii="宋体" w:hAnsi="宋体" w:cs="宋体"/>
          <w:bCs/>
          <w:color w:val="000000" w:themeColor="text1"/>
          <w:sz w:val="22"/>
          <w:szCs w:val="22"/>
        </w:rPr>
        <w:t>（项目编号：</w:t>
      </w:r>
      <w:r>
        <w:rPr>
          <w:rFonts w:hint="eastAsia" w:ascii="宋体" w:hAnsi="宋体" w:cs="宋体"/>
          <w:bCs/>
          <w:color w:val="000000" w:themeColor="text1"/>
          <w:sz w:val="22"/>
          <w:szCs w:val="22"/>
          <w:u w:val="single"/>
        </w:rPr>
        <w:t xml:space="preserve">            </w:t>
      </w:r>
      <w:r>
        <w:rPr>
          <w:rFonts w:hint="eastAsia" w:ascii="宋体" w:hAnsi="宋体" w:cs="宋体"/>
          <w:bCs/>
          <w:color w:val="000000" w:themeColor="text1"/>
          <w:sz w:val="22"/>
          <w:szCs w:val="22"/>
        </w:rPr>
        <w:t>）经过公开招标，确定</w:t>
      </w:r>
      <w:r>
        <w:rPr>
          <w:rFonts w:hint="eastAsia" w:ascii="宋体" w:hAnsi="宋体" w:cs="宋体"/>
          <w:bCs/>
          <w:color w:val="000000" w:themeColor="text1"/>
          <w:sz w:val="22"/>
          <w:szCs w:val="22"/>
          <w:u w:val="single"/>
        </w:rPr>
        <w:t xml:space="preserve">                 </w:t>
      </w:r>
      <w:r>
        <w:rPr>
          <w:rFonts w:hint="eastAsia" w:ascii="宋体" w:hAnsi="宋体" w:cs="宋体"/>
          <w:bCs/>
          <w:color w:val="000000" w:themeColor="text1"/>
          <w:sz w:val="22"/>
          <w:szCs w:val="22"/>
        </w:rPr>
        <w:t>为中标单位，双方经协商，达成以下条款：</w:t>
      </w:r>
    </w:p>
    <w:p w14:paraId="6EEF7B37">
      <w:pPr>
        <w:numPr>
          <w:ilvl w:val="0"/>
          <w:numId w:val="3"/>
        </w:numPr>
        <w:spacing w:line="460" w:lineRule="exact"/>
        <w:rPr>
          <w:rFonts w:ascii="宋体" w:hAnsi="宋体" w:cs="宋体"/>
          <w:b/>
          <w:color w:val="000000" w:themeColor="text1"/>
          <w:kern w:val="0"/>
          <w:sz w:val="22"/>
          <w:szCs w:val="22"/>
        </w:rPr>
      </w:pPr>
      <w:r>
        <w:rPr>
          <w:rFonts w:hint="eastAsia" w:ascii="宋体" w:hAnsi="宋体" w:cs="宋体"/>
          <w:b/>
          <w:bCs/>
          <w:color w:val="000000" w:themeColor="text1"/>
          <w:sz w:val="22"/>
          <w:szCs w:val="22"/>
        </w:rPr>
        <w:t>配送期限：一年（</w:t>
      </w:r>
      <w:r>
        <w:rPr>
          <w:rFonts w:hint="eastAsia" w:ascii="宋体" w:hAnsi="宋体" w:cs="宋体"/>
          <w:b/>
          <w:color w:val="000000" w:themeColor="text1"/>
          <w:kern w:val="0"/>
          <w:sz w:val="22"/>
          <w:szCs w:val="22"/>
          <w:u w:val="single"/>
        </w:rPr>
        <w:t xml:space="preserve">      年   月    日至    年   月   日</w:t>
      </w:r>
      <w:r>
        <w:rPr>
          <w:rFonts w:hint="eastAsia" w:ascii="宋体" w:hAnsi="宋体" w:cs="宋体"/>
          <w:b/>
          <w:color w:val="000000" w:themeColor="text1"/>
          <w:kern w:val="0"/>
          <w:sz w:val="22"/>
          <w:szCs w:val="22"/>
        </w:rPr>
        <w:t>）。</w:t>
      </w:r>
    </w:p>
    <w:p w14:paraId="4171BAEA">
      <w:pPr>
        <w:autoSpaceDE w:val="0"/>
        <w:autoSpaceDN w:val="0"/>
        <w:adjustRightInd w:val="0"/>
        <w:snapToGrid w:val="0"/>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特别约定：合同期内如遇政策性原因或内部管理等特殊情况，导致合同无法履行，甲方可提前15天告知乙方解除合同，且不用任何赔偿，合同自行终止。</w:t>
      </w:r>
    </w:p>
    <w:p w14:paraId="5F5B592B">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二、价款及结算方式</w:t>
      </w:r>
    </w:p>
    <w:p w14:paraId="524BBEA3">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1、投标折扣</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2"/>
        <w:gridCol w:w="3707"/>
      </w:tblGrid>
      <w:tr w14:paraId="36C2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jc w:val="center"/>
        </w:trPr>
        <w:tc>
          <w:tcPr>
            <w:tcW w:w="4632" w:type="dxa"/>
          </w:tcPr>
          <w:p w14:paraId="6D79A783">
            <w:pPr>
              <w:spacing w:beforeLines="50" w:afterLines="50"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内容</w:t>
            </w:r>
          </w:p>
        </w:tc>
        <w:tc>
          <w:tcPr>
            <w:tcW w:w="3707" w:type="dxa"/>
          </w:tcPr>
          <w:p w14:paraId="61531286">
            <w:pPr>
              <w:spacing w:beforeLines="50" w:afterLines="50" w:line="46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中标折扣</w:t>
            </w:r>
          </w:p>
        </w:tc>
      </w:tr>
      <w:tr w14:paraId="6BB8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32" w:type="dxa"/>
          </w:tcPr>
          <w:p w14:paraId="123FE382">
            <w:pPr>
              <w:spacing w:beforeLines="50" w:afterLines="50" w:line="460" w:lineRule="exact"/>
              <w:rPr>
                <w:rFonts w:ascii="宋体" w:hAnsi="宋体" w:cs="宋体"/>
                <w:color w:val="000000" w:themeColor="text1"/>
                <w:sz w:val="22"/>
                <w:szCs w:val="22"/>
              </w:rPr>
            </w:pPr>
            <w:r>
              <w:rPr>
                <w:rFonts w:hint="eastAsia" w:ascii="宋体" w:hAnsi="宋体" w:cs="宋体"/>
                <w:bCs/>
                <w:color w:val="000000" w:themeColor="text1"/>
                <w:kern w:val="0"/>
                <w:sz w:val="22"/>
                <w:szCs w:val="22"/>
              </w:rPr>
              <w:t>瑞安市消防救援大队伙食配送采购</w:t>
            </w:r>
          </w:p>
        </w:tc>
        <w:tc>
          <w:tcPr>
            <w:tcW w:w="3707" w:type="dxa"/>
          </w:tcPr>
          <w:p w14:paraId="1D7F4BCC">
            <w:pPr>
              <w:spacing w:beforeLines="50" w:afterLines="50" w:line="460" w:lineRule="exact"/>
              <w:rPr>
                <w:rFonts w:ascii="宋体" w:hAnsi="宋体" w:cs="宋体"/>
                <w:color w:val="000000" w:themeColor="text1"/>
                <w:sz w:val="22"/>
                <w:szCs w:val="22"/>
              </w:rPr>
            </w:pPr>
          </w:p>
        </w:tc>
      </w:tr>
    </w:tbl>
    <w:p w14:paraId="7E308B32">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2、结算方式</w:t>
      </w:r>
    </w:p>
    <w:p w14:paraId="61E4F304">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（1）结算周期为每月结算一次。送货清单每天按时开具，与原材同步送达。</w:t>
      </w:r>
    </w:p>
    <w:p w14:paraId="4A0D2B41">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（2）送货清单中，某宗产品当期结算价=该宗产品实际供货数量*当期该宗产品市场单价*中标折扣。</w:t>
      </w:r>
    </w:p>
    <w:p w14:paraId="0D444DEC">
      <w:pPr>
        <w:spacing w:line="460" w:lineRule="exact"/>
        <w:ind w:firstLine="440" w:firstLineChars="200"/>
        <w:rPr>
          <w:rFonts w:ascii="宋体" w:hAnsi="宋体" w:cs="宋体"/>
          <w:color w:val="000000" w:themeColor="text1"/>
          <w:sz w:val="22"/>
          <w:szCs w:val="22"/>
        </w:rPr>
      </w:pPr>
      <w:r>
        <w:rPr>
          <w:rFonts w:hint="eastAsia" w:ascii="宋体" w:hAnsi="宋体" w:cs="宋体"/>
          <w:bCs/>
          <w:color w:val="000000" w:themeColor="text1"/>
          <w:sz w:val="22"/>
          <w:szCs w:val="22"/>
        </w:rPr>
        <w:t>（3）</w:t>
      </w:r>
      <w:r>
        <w:rPr>
          <w:rFonts w:hint="eastAsia" w:ascii="宋体" w:hAnsi="宋体" w:cs="宋体"/>
          <w:bCs/>
          <w:kern w:val="0"/>
          <w:sz w:val="22"/>
          <w:szCs w:val="22"/>
          <w:lang w:val="zh-CN"/>
        </w:rPr>
        <w:t>在每一个结算周期供货完成后，</w:t>
      </w:r>
      <w:r>
        <w:rPr>
          <w:rFonts w:hint="eastAsia" w:ascii="宋体" w:hAnsi="宋体" w:cs="宋体"/>
          <w:bCs/>
          <w:kern w:val="0"/>
          <w:sz w:val="22"/>
          <w:szCs w:val="22"/>
        </w:rPr>
        <w:t>乙方</w:t>
      </w:r>
      <w:r>
        <w:rPr>
          <w:rFonts w:hint="eastAsia" w:ascii="宋体" w:hAnsi="宋体" w:cs="宋体"/>
          <w:bCs/>
          <w:kern w:val="0"/>
          <w:sz w:val="22"/>
          <w:szCs w:val="22"/>
          <w:lang w:val="zh-CN"/>
        </w:rPr>
        <w:t>立即向</w:t>
      </w:r>
      <w:r>
        <w:rPr>
          <w:rFonts w:hint="eastAsia" w:ascii="宋体" w:hAnsi="宋体" w:cs="宋体"/>
          <w:bCs/>
          <w:kern w:val="0"/>
          <w:sz w:val="22"/>
          <w:szCs w:val="22"/>
        </w:rPr>
        <w:t>甲方</w:t>
      </w:r>
      <w:r>
        <w:rPr>
          <w:rFonts w:hint="eastAsia" w:ascii="宋体" w:hAnsi="宋体" w:cs="宋体"/>
          <w:bCs/>
          <w:kern w:val="0"/>
          <w:sz w:val="22"/>
          <w:szCs w:val="22"/>
          <w:lang w:val="zh-CN"/>
        </w:rPr>
        <w:t>提交结算金额的全额增值税发票后，</w:t>
      </w:r>
      <w:r>
        <w:rPr>
          <w:rFonts w:hint="eastAsia" w:ascii="宋体" w:hAnsi="宋体" w:cs="宋体"/>
          <w:bCs/>
          <w:kern w:val="0"/>
          <w:sz w:val="22"/>
          <w:szCs w:val="22"/>
        </w:rPr>
        <w:t>甲方</w:t>
      </w:r>
      <w:r>
        <w:rPr>
          <w:rFonts w:hint="eastAsia" w:ascii="宋体" w:hAnsi="宋体" w:cs="宋体"/>
          <w:bCs/>
          <w:kern w:val="0"/>
          <w:sz w:val="22"/>
          <w:szCs w:val="22"/>
          <w:lang w:val="zh-CN"/>
        </w:rPr>
        <w:t>在</w:t>
      </w:r>
      <w:r>
        <w:rPr>
          <w:rFonts w:hint="eastAsia" w:ascii="宋体" w:hAnsi="宋体" w:cs="宋体"/>
          <w:bCs/>
          <w:kern w:val="0"/>
          <w:sz w:val="22"/>
          <w:szCs w:val="22"/>
        </w:rPr>
        <w:t>15</w:t>
      </w:r>
      <w:r>
        <w:rPr>
          <w:rFonts w:hint="eastAsia" w:ascii="宋体" w:hAnsi="宋体" w:cs="宋体"/>
          <w:bCs/>
          <w:kern w:val="0"/>
          <w:sz w:val="22"/>
          <w:szCs w:val="22"/>
          <w:lang w:val="zh-CN"/>
        </w:rPr>
        <w:t>个工作日内向</w:t>
      </w:r>
      <w:r>
        <w:rPr>
          <w:rFonts w:hint="eastAsia" w:ascii="宋体" w:hAnsi="宋体" w:cs="宋体"/>
          <w:bCs/>
          <w:kern w:val="0"/>
          <w:sz w:val="22"/>
          <w:szCs w:val="22"/>
        </w:rPr>
        <w:t>乙方</w:t>
      </w:r>
      <w:r>
        <w:rPr>
          <w:rFonts w:hint="eastAsia" w:ascii="宋体" w:hAnsi="宋体" w:cs="宋体"/>
          <w:bCs/>
          <w:kern w:val="0"/>
          <w:sz w:val="22"/>
          <w:szCs w:val="22"/>
          <w:lang w:val="zh-CN"/>
        </w:rPr>
        <w:t>付款，</w:t>
      </w:r>
      <w:r>
        <w:rPr>
          <w:rFonts w:hint="eastAsia" w:ascii="宋体" w:hAnsi="宋体" w:cs="宋体"/>
          <w:bCs/>
          <w:kern w:val="0"/>
          <w:sz w:val="22"/>
          <w:szCs w:val="22"/>
        </w:rPr>
        <w:t>若遇特殊情况可与乙方协商适当延期付款</w:t>
      </w:r>
      <w:r>
        <w:rPr>
          <w:rFonts w:hint="eastAsia" w:ascii="宋体" w:hAnsi="宋体" w:cs="宋体"/>
          <w:bCs/>
          <w:kern w:val="0"/>
          <w:sz w:val="22"/>
          <w:szCs w:val="22"/>
          <w:lang w:val="zh-CN"/>
        </w:rPr>
        <w:t>。</w:t>
      </w:r>
    </w:p>
    <w:p w14:paraId="727C2765">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三、技术资料</w:t>
      </w:r>
    </w:p>
    <w:p w14:paraId="7267A20F">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1、乙方应按招标文件规定的时间向甲方提供食品配送的实施方案。包括承诺、项目实施方案、项目管理制度等。</w:t>
      </w:r>
    </w:p>
    <w:p w14:paraId="0749818D">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3917019E">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四、转包或分包</w:t>
      </w:r>
    </w:p>
    <w:p w14:paraId="25B12CE4">
      <w:pPr>
        <w:spacing w:line="460" w:lineRule="exact"/>
        <w:rPr>
          <w:rFonts w:ascii="宋体" w:hAnsi="宋体" w:cs="宋体"/>
          <w:bCs/>
          <w:color w:val="000000" w:themeColor="text1"/>
          <w:sz w:val="22"/>
          <w:szCs w:val="22"/>
        </w:rPr>
      </w:pPr>
      <w:r>
        <w:rPr>
          <w:rFonts w:hint="eastAsia" w:ascii="宋体" w:hAnsi="宋体" w:cs="宋体"/>
          <w:bCs/>
          <w:color w:val="000000" w:themeColor="text1"/>
          <w:sz w:val="22"/>
          <w:szCs w:val="22"/>
        </w:rPr>
        <w:t xml:space="preserve">    本合同范围的经营权，应由乙方直接经营，不得转让他人，否则，甲方有权解除合同，没收履约保证金并追究乙方的违约责任。</w:t>
      </w:r>
    </w:p>
    <w:p w14:paraId="7CD25F99">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五、履约保证保金</w:t>
      </w:r>
    </w:p>
    <w:p w14:paraId="77D1E3D7">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 xml:space="preserve">1、合同签订后7天内乙方以银行转账/转账支票/银行汇票/银行保函等非现金方式向甲方提交合同总价1%的履约保证金。  </w:t>
      </w:r>
    </w:p>
    <w:p w14:paraId="33AAC069">
      <w:pPr>
        <w:widowControl/>
        <w:tabs>
          <w:tab w:val="left" w:pos="540"/>
        </w:tabs>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2、履约保证金合同期满后无息退还。</w:t>
      </w:r>
    </w:p>
    <w:p w14:paraId="0A53721C">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3、乙方不按招标文件和合同要求履行的，将没收履约保证金。</w:t>
      </w:r>
    </w:p>
    <w:p w14:paraId="524E0812">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六、税费</w:t>
      </w:r>
    </w:p>
    <w:p w14:paraId="19958983">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本合同执行中相关的一切税费均由乙方负担。</w:t>
      </w:r>
    </w:p>
    <w:p w14:paraId="163260B1">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七、质量保证及经营服务</w:t>
      </w:r>
    </w:p>
    <w:p w14:paraId="3227F46A">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1、乙方保证本合同中所供应的商品符合国家技术规格和质量标准的合格商品，且符合招标文件规定的验收标准。</w:t>
      </w:r>
    </w:p>
    <w:p w14:paraId="71DC50BD">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2、如乙方所供商品与合同不符或在连续两个供货周期内所供货物未能通过甲方的验收（抽查或委托第三方检验），甲方有权终止合同并没收履约保证金，由此产生的一切责任和后果由乙方承担。</w:t>
      </w:r>
    </w:p>
    <w:p w14:paraId="56F364A4">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3、乙方必须保证合同履行过程中所提供的产品符合国家相关卫生质量标准，保证食材的新鲜、卫生。如因食材所致的相关卫生事件，一切后果由乙方承担。</w:t>
      </w:r>
    </w:p>
    <w:p w14:paraId="4B4E17E1">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4、每日乙方送货人员必须要和甲方交接清楚，甲方及时做好管理登记。</w:t>
      </w:r>
    </w:p>
    <w:p w14:paraId="15DA1CD0">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5、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14:paraId="3E51B606">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6、乙方所供产品不得有腐败变质、油脂酸败、霉变、生虫、污秽不洁、混有异物或者其他感官性状异常，对人体健康有害物质。如甲方在验收时发现霉变等以上情况时，当日乙方所供产品中发现1件以上则扣除当日该类产品费用。</w:t>
      </w:r>
    </w:p>
    <w:p w14:paraId="7B3F9160">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7、乙方所供产品不得含有致病性寄生虫、微生物或者微生物含量超过国家限定标准。</w:t>
      </w:r>
    </w:p>
    <w:p w14:paraId="31666BC0">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8、乙方所供产品中应没有掺假、掺杂、伪造、影响营养、卫生。</w:t>
      </w:r>
    </w:p>
    <w:p w14:paraId="3508D771">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9、乙方所供产品包装以原出厂标准为准。</w:t>
      </w:r>
    </w:p>
    <w:p w14:paraId="74C047A3">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10、乙方所供产品包装原则上采用</w:t>
      </w:r>
      <w:r>
        <w:rPr>
          <w:rFonts w:hint="eastAsia" w:ascii="宋体" w:hAnsi="宋体" w:cs="宋体"/>
          <w:bCs/>
          <w:color w:val="000000" w:themeColor="text1"/>
          <w:sz w:val="22"/>
          <w:szCs w:val="22"/>
          <w:lang w:val="en-US" w:eastAsia="zh-CN"/>
        </w:rPr>
        <w:t>符合食品要求的包装</w:t>
      </w:r>
      <w:r>
        <w:rPr>
          <w:rFonts w:hint="eastAsia" w:ascii="宋体" w:hAnsi="宋体" w:cs="宋体"/>
          <w:bCs/>
          <w:color w:val="000000" w:themeColor="text1"/>
          <w:sz w:val="22"/>
          <w:szCs w:val="22"/>
        </w:rPr>
        <w:t>，如果根据货物性质、天气情况以及装运要求需要采用特殊包装的，乙方应采用特殊包装、包装成本由乙方承担。</w:t>
      </w:r>
    </w:p>
    <w:p w14:paraId="5C20BEEF">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11、因包装不当导致的货物缺失、破损由乙方承担责任。</w:t>
      </w:r>
    </w:p>
    <w:p w14:paraId="3FA175CB">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12、乙方每周定期在伙食配送群里公布产品价格信息表，甲方如有指定的产品但未在产品价格信息表内的，需及时添加并更新产品价格信息表。</w:t>
      </w:r>
    </w:p>
    <w:p w14:paraId="20FE9B11">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13、乙方无特殊情况下须在规定时间送达，如遇特殊情况必须履行告知义务。</w:t>
      </w:r>
    </w:p>
    <w:p w14:paraId="55B0406A">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14、配送时做好生熟食分类，不得混装一个盒子一起配送。</w:t>
      </w:r>
    </w:p>
    <w:p w14:paraId="7DE71F81">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15、乙方应保障服务质量，端正服务态度，当发现问题时，应本着发现问题解决问题的服务态度，及时提出补救措施，不得推诿扯皮推卸责任。</w:t>
      </w:r>
    </w:p>
    <w:p w14:paraId="6FCF9471">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16、乙方出现以上情况的，在协商处理以上问题的基础上，还将按照《食材供应商评价表》条款或近似条款，扣除相应考评分。</w:t>
      </w:r>
    </w:p>
    <w:p w14:paraId="1DBCFFE2">
      <w:pPr>
        <w:spacing w:line="460" w:lineRule="exact"/>
        <w:rPr>
          <w:rFonts w:ascii="宋体" w:hAnsi="宋体" w:cs="宋体"/>
          <w:b/>
          <w:color w:val="000000" w:themeColor="text1"/>
          <w:sz w:val="22"/>
          <w:szCs w:val="22"/>
        </w:rPr>
      </w:pPr>
      <w:r>
        <w:rPr>
          <w:rFonts w:hint="eastAsia" w:ascii="宋体" w:hAnsi="宋体" w:cs="宋体"/>
          <w:b/>
          <w:color w:val="000000" w:themeColor="text1"/>
          <w:sz w:val="22"/>
          <w:szCs w:val="22"/>
        </w:rPr>
        <w:t>八、双方的义务与权力</w:t>
      </w:r>
    </w:p>
    <w:p w14:paraId="22CAB873">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（一）甲方责任：</w:t>
      </w:r>
    </w:p>
    <w:p w14:paraId="4CA3708F">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1、甲方每日下达采购清单，订单内容应包括产品名称、规格、计量单位、数量、交货时间和交货地点，并由指定的负责人签名后递交至乙方，乙方收到订单确认后供货。</w:t>
      </w:r>
    </w:p>
    <w:p w14:paraId="6D8FF5FA">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对采购食材的质、量进行验收，若发现产品质量不合规定，应于收货之日起24小时内以书面或电话形式告知乙方，乙方按2小时内进行调换或退货，如技术资信标承诺的时间快就按技术标中的承诺执行，并做相应的处罚。</w:t>
      </w:r>
    </w:p>
    <w:p w14:paraId="6D8CF2E4">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3、甲方因储存、保管不善等造成产品质量下降的，不得提出异议。</w:t>
      </w:r>
    </w:p>
    <w:p w14:paraId="3CA67727">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4、乙方出现以下情形，甲方有权没收合同履约金：</w:t>
      </w:r>
    </w:p>
    <w:p w14:paraId="076EA66A">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（1）随意中断合同的履行</w:t>
      </w:r>
    </w:p>
    <w:p w14:paraId="47B8C2D5">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（2）不能及时供货（迟于甲方所定供货时间）</w:t>
      </w:r>
    </w:p>
    <w:p w14:paraId="0B456AB5">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（3）出现“九、违约责任”中没收履约保证金情形</w:t>
      </w:r>
    </w:p>
    <w:p w14:paraId="063510DE">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（二）乙方责任</w:t>
      </w:r>
    </w:p>
    <w:p w14:paraId="4F3F3C8A">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1、乙方提供的产品必须是质量监督管理部门检验并取得合格证明的产品。</w:t>
      </w:r>
    </w:p>
    <w:p w14:paraId="7849C802">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2、乙方应保证所提供的产品是合格安全的产品，一旦发现伪劣假冒产品，以次充好产品或替代产品，乙方承担法律责任。</w:t>
      </w:r>
    </w:p>
    <w:p w14:paraId="051B3DA2">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45168785">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4、乙方必须按照甲方食堂管理人员通知的时间、数量、品种、品质要求及协定的价格准时送货，经验收合格后签字确认，不能以任何理由推托，一旦影响到食堂的正常运转，乙方应承担相应的经济赔偿。</w:t>
      </w:r>
    </w:p>
    <w:p w14:paraId="4E6364E3">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5、因产品质量问题发生的食物中毒等事故，由乙方承担经济赔偿责任以及其他法律责任。</w:t>
      </w:r>
    </w:p>
    <w:p w14:paraId="334A3E74">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6、乙方应该在条件允许的情况下，出示产品检验合格证。</w:t>
      </w:r>
    </w:p>
    <w:p w14:paraId="7B1DF3FD">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7、乙方应严格遵守《食品卫生法》和《动物检疫法》等相关规定，一经发现乙方产品质量不合格，除全部退货外，将取消供货单位的供货资格，没收全部履约保证金，乙方并承担由此造成的经济责任和法律责任。</w:t>
      </w:r>
    </w:p>
    <w:p w14:paraId="7933CF41">
      <w:pPr>
        <w:spacing w:line="460" w:lineRule="exact"/>
        <w:rPr>
          <w:rFonts w:ascii="宋体" w:hAnsi="宋体" w:cs="宋体"/>
          <w:b/>
          <w:color w:val="000000" w:themeColor="text1"/>
          <w:sz w:val="22"/>
          <w:szCs w:val="22"/>
        </w:rPr>
      </w:pPr>
      <w:r>
        <w:rPr>
          <w:rFonts w:hint="eastAsia" w:ascii="宋体" w:hAnsi="宋体" w:cs="宋体"/>
          <w:b/>
          <w:color w:val="000000" w:themeColor="text1"/>
          <w:sz w:val="22"/>
          <w:szCs w:val="22"/>
        </w:rPr>
        <w:t>九、违约责任</w:t>
      </w:r>
    </w:p>
    <w:p w14:paraId="0BEE4879">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乙方未在约定时间内交付食品的，按至少每/次500元罚款，如技术资信标承诺的金额高就按技术标中的承诺执行。若超过正常的用餐时间，导致甲方无法正常用餐，则甲方有权自行采购当天食品，产生的费用向中标人按实结算。</w:t>
      </w:r>
    </w:p>
    <w:p w14:paraId="340AE7CB">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乙方交付的食品如发现有质量问题的，按至少每/次500元罚款，如技术资信标承诺的金额高就按技术标中的承诺执行。每月发现三次以上（含三次）食品质量问题的，再扣除当月配送总额的10%，每月发现四次以上（含四次）质量不合格的，则直接取消供货单位的供货资格，没收全部履约保证金。</w:t>
      </w:r>
    </w:p>
    <w:p w14:paraId="7169F3CA">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3、乙方交付的食品如发生食物中毒等事故，由乙方承担经济赔偿责任以及其他法律责任，并取消供货单位的供货资格，没收全部履约保证金。</w:t>
      </w:r>
    </w:p>
    <w:p w14:paraId="3158DD06">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4、乙方随意中断合同的履行，甲方有权没收合同履约金；</w:t>
      </w:r>
    </w:p>
    <w:p w14:paraId="52AF2F1B">
      <w:pPr>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5、乙方必须无条件履行中标价格，并满足甲方的配送需求及质量要求。如乙方因未履行中标价格，严重影响配送任务及配送产品质量的，发现一次约谈乙方并予以警告，发现三次甲方有权单方面终止合同并没收履约保证金，同时乙方应向甲方支付100000元违约金。对乙方恶意低价中标且不履行中标价格的行为将上报行政主管部门，由行政主管部门予以相应处罚。如给甲方造成严重经济损失且行为特别恶劣的，甲方保留追究其刑事责任权利。</w:t>
      </w:r>
    </w:p>
    <w:p w14:paraId="64375CC0">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十、不可抗力事件处理</w:t>
      </w:r>
    </w:p>
    <w:p w14:paraId="1E35A915">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1、如果合同各方因不可抗力而导致合同实施延误或不能履行合同义务的话，不应该承担误期赔偿或不能履行合同义务的责任。</w:t>
      </w:r>
    </w:p>
    <w:p w14:paraId="04AA0D1E">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731027C9">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13A2A0F4">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十一、争议解决方式</w:t>
      </w:r>
    </w:p>
    <w:p w14:paraId="0C785935">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本合同未尽事宜由双方协商解决，如协商不成，任何一方均可提起诉讼，诉讼按合同属地原则，诉讼费用由败诉方承担。本合同签订地为：</w:t>
      </w:r>
      <w:r>
        <w:rPr>
          <w:rFonts w:hint="eastAsia" w:ascii="宋体" w:hAnsi="宋体" w:cs="宋体"/>
          <w:bCs/>
          <w:color w:val="000000" w:themeColor="text1"/>
          <w:sz w:val="22"/>
          <w:szCs w:val="22"/>
          <w:u w:val="single"/>
        </w:rPr>
        <w:t xml:space="preserve"> 瑞安市 </w:t>
      </w:r>
      <w:r>
        <w:rPr>
          <w:rFonts w:hint="eastAsia" w:ascii="宋体" w:hAnsi="宋体" w:cs="宋体"/>
          <w:bCs/>
          <w:color w:val="000000" w:themeColor="text1"/>
          <w:sz w:val="22"/>
          <w:szCs w:val="22"/>
        </w:rPr>
        <w:t>。</w:t>
      </w:r>
    </w:p>
    <w:p w14:paraId="67C5B58B">
      <w:pPr>
        <w:spacing w:line="46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十二、合同生效及其它</w:t>
      </w:r>
    </w:p>
    <w:p w14:paraId="65B6166A">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1、合同经甲、乙双方签字并加盖单位公章后生效。</w:t>
      </w:r>
    </w:p>
    <w:p w14:paraId="45108176">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2、招标文件、投标文件与本合同具有同等法律效力。</w:t>
      </w:r>
    </w:p>
    <w:p w14:paraId="4578570A">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3、本合同未尽事宜，遵照《民法典》有关条文执行。</w:t>
      </w:r>
    </w:p>
    <w:p w14:paraId="503D2C6D">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4、本合同一式四份，具有同等法律效力，甲方执二份、乙方执二份。</w:t>
      </w:r>
    </w:p>
    <w:p w14:paraId="2ECE9159">
      <w:pPr>
        <w:spacing w:line="460" w:lineRule="exact"/>
        <w:rPr>
          <w:rFonts w:ascii="宋体" w:hAnsi="宋体" w:cs="宋体"/>
          <w:color w:val="000000" w:themeColor="text1"/>
          <w:sz w:val="22"/>
          <w:szCs w:val="22"/>
        </w:rPr>
      </w:pPr>
      <w:r>
        <w:rPr>
          <w:rFonts w:hint="eastAsia" w:ascii="宋体" w:hAnsi="宋体" w:cs="宋体"/>
          <w:b/>
          <w:bCs/>
          <w:color w:val="000000" w:themeColor="text1"/>
          <w:sz w:val="22"/>
          <w:szCs w:val="22"/>
        </w:rPr>
        <w:t>十三、合同的组成</w:t>
      </w:r>
    </w:p>
    <w:p w14:paraId="2F80A86A">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1、本合同的补充协议（如有）；</w:t>
      </w:r>
    </w:p>
    <w:p w14:paraId="72D97566">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2、本合同文本及附件；</w:t>
      </w:r>
    </w:p>
    <w:p w14:paraId="1D42B398">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3、中标通知书；</w:t>
      </w:r>
    </w:p>
    <w:p w14:paraId="3800D599">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4、投标文件；</w:t>
      </w:r>
    </w:p>
    <w:p w14:paraId="517DB0C5">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5、招标文件。</w:t>
      </w:r>
    </w:p>
    <w:p w14:paraId="28680F30">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上述文件资料内容如有不一致的，以上列排列顺序做出解释。</w:t>
      </w:r>
    </w:p>
    <w:p w14:paraId="0AA49EF3">
      <w:pPr>
        <w:spacing w:line="460" w:lineRule="exact"/>
        <w:ind w:firstLine="440" w:firstLineChars="200"/>
        <w:rPr>
          <w:rFonts w:eastAsia="新宋体"/>
          <w:bCs/>
          <w:color w:val="000000" w:themeColor="text1"/>
          <w:sz w:val="22"/>
          <w:szCs w:val="22"/>
        </w:rPr>
      </w:pPr>
    </w:p>
    <w:p w14:paraId="32CF9CEC">
      <w:pPr>
        <w:spacing w:line="460" w:lineRule="exact"/>
        <w:ind w:firstLine="440" w:firstLineChars="200"/>
        <w:rPr>
          <w:rFonts w:eastAsia="新宋体"/>
          <w:bCs/>
          <w:color w:val="000000" w:themeColor="text1"/>
          <w:sz w:val="22"/>
          <w:szCs w:val="22"/>
        </w:rPr>
      </w:pPr>
    </w:p>
    <w:p w14:paraId="54BE2FDE">
      <w:pPr>
        <w:spacing w:line="460" w:lineRule="exact"/>
        <w:ind w:firstLine="440" w:firstLineChars="200"/>
        <w:jc w:val="left"/>
        <w:rPr>
          <w:rFonts w:eastAsia="新宋体"/>
          <w:color w:val="000000" w:themeColor="text1"/>
          <w:sz w:val="22"/>
          <w:szCs w:val="22"/>
        </w:rPr>
      </w:pPr>
      <w:r>
        <w:rPr>
          <w:rFonts w:eastAsia="新宋体"/>
          <w:color w:val="000000" w:themeColor="text1"/>
          <w:sz w:val="22"/>
          <w:szCs w:val="22"/>
        </w:rPr>
        <w:t>甲方</w:t>
      </w:r>
      <w:r>
        <w:rPr>
          <w:rFonts w:hint="eastAsia" w:eastAsia="新宋体"/>
          <w:color w:val="000000" w:themeColor="text1"/>
          <w:sz w:val="22"/>
          <w:szCs w:val="22"/>
        </w:rPr>
        <w:t>：</w:t>
      </w:r>
      <w:r>
        <w:rPr>
          <w:rFonts w:eastAsia="新宋体"/>
          <w:color w:val="000000" w:themeColor="text1"/>
          <w:sz w:val="22"/>
          <w:szCs w:val="22"/>
        </w:rPr>
        <w:t>（印章）                       乙方</w:t>
      </w:r>
      <w:r>
        <w:rPr>
          <w:rFonts w:hint="eastAsia" w:eastAsia="新宋体"/>
          <w:color w:val="000000" w:themeColor="text1"/>
          <w:sz w:val="22"/>
          <w:szCs w:val="22"/>
        </w:rPr>
        <w:t>：</w:t>
      </w:r>
      <w:r>
        <w:rPr>
          <w:rFonts w:eastAsia="新宋体"/>
          <w:color w:val="000000" w:themeColor="text1"/>
          <w:sz w:val="22"/>
          <w:szCs w:val="22"/>
        </w:rPr>
        <w:t>（印章）</w:t>
      </w:r>
    </w:p>
    <w:p w14:paraId="2695D54C">
      <w:pPr>
        <w:spacing w:line="460" w:lineRule="exact"/>
        <w:ind w:firstLine="440" w:firstLineChars="200"/>
        <w:jc w:val="left"/>
        <w:rPr>
          <w:rFonts w:eastAsia="新宋体"/>
          <w:color w:val="000000" w:themeColor="text1"/>
          <w:sz w:val="22"/>
          <w:szCs w:val="22"/>
        </w:rPr>
      </w:pPr>
      <w:r>
        <w:rPr>
          <w:rFonts w:eastAsia="新宋体"/>
          <w:color w:val="000000" w:themeColor="text1"/>
          <w:sz w:val="22"/>
          <w:szCs w:val="22"/>
        </w:rPr>
        <w:t>授权代表</w:t>
      </w:r>
      <w:r>
        <w:rPr>
          <w:rFonts w:hint="eastAsia" w:eastAsia="新宋体"/>
          <w:color w:val="000000" w:themeColor="text1"/>
          <w:sz w:val="22"/>
          <w:szCs w:val="22"/>
        </w:rPr>
        <w:t>：</w:t>
      </w:r>
      <w:r>
        <w:rPr>
          <w:rFonts w:eastAsia="新宋体"/>
          <w:color w:val="000000" w:themeColor="text1"/>
          <w:sz w:val="22"/>
          <w:szCs w:val="22"/>
        </w:rPr>
        <w:t>（签字）                   授权代表</w:t>
      </w:r>
      <w:r>
        <w:rPr>
          <w:rFonts w:hint="eastAsia" w:eastAsia="新宋体"/>
          <w:color w:val="000000" w:themeColor="text1"/>
          <w:sz w:val="22"/>
          <w:szCs w:val="22"/>
        </w:rPr>
        <w:t>：</w:t>
      </w:r>
      <w:r>
        <w:rPr>
          <w:rFonts w:eastAsia="新宋体"/>
          <w:color w:val="000000" w:themeColor="text1"/>
          <w:sz w:val="22"/>
          <w:szCs w:val="22"/>
        </w:rPr>
        <w:t>（签字）</w:t>
      </w:r>
    </w:p>
    <w:p w14:paraId="27CDD31F">
      <w:pPr>
        <w:spacing w:line="460" w:lineRule="exact"/>
        <w:ind w:firstLine="440" w:firstLineChars="200"/>
        <w:jc w:val="left"/>
        <w:rPr>
          <w:rFonts w:eastAsia="新宋体"/>
          <w:color w:val="000000" w:themeColor="text1"/>
          <w:sz w:val="22"/>
          <w:szCs w:val="22"/>
        </w:rPr>
      </w:pPr>
      <w:r>
        <w:rPr>
          <w:rFonts w:eastAsia="新宋体"/>
          <w:color w:val="000000" w:themeColor="text1"/>
          <w:sz w:val="22"/>
          <w:szCs w:val="22"/>
        </w:rPr>
        <w:t>地址</w:t>
      </w:r>
      <w:r>
        <w:rPr>
          <w:rFonts w:hint="eastAsia" w:eastAsia="新宋体"/>
          <w:color w:val="000000" w:themeColor="text1"/>
          <w:sz w:val="22"/>
          <w:szCs w:val="22"/>
        </w:rPr>
        <w:t>：</w:t>
      </w:r>
      <w:r>
        <w:rPr>
          <w:rFonts w:eastAsia="新宋体"/>
          <w:color w:val="000000" w:themeColor="text1"/>
          <w:sz w:val="22"/>
          <w:szCs w:val="22"/>
        </w:rPr>
        <w:t xml:space="preserve">                               地址</w:t>
      </w:r>
      <w:r>
        <w:rPr>
          <w:rFonts w:hint="eastAsia" w:eastAsia="新宋体"/>
          <w:color w:val="000000" w:themeColor="text1"/>
          <w:sz w:val="22"/>
          <w:szCs w:val="22"/>
        </w:rPr>
        <w:t>：</w:t>
      </w:r>
    </w:p>
    <w:p w14:paraId="2A821885">
      <w:pPr>
        <w:spacing w:line="460" w:lineRule="exact"/>
        <w:ind w:firstLine="440" w:firstLineChars="200"/>
        <w:jc w:val="left"/>
        <w:rPr>
          <w:rFonts w:eastAsia="新宋体"/>
          <w:color w:val="000000" w:themeColor="text1"/>
          <w:sz w:val="22"/>
          <w:szCs w:val="22"/>
        </w:rPr>
      </w:pPr>
      <w:r>
        <w:rPr>
          <w:rFonts w:eastAsia="新宋体"/>
          <w:color w:val="000000" w:themeColor="text1"/>
          <w:sz w:val="22"/>
          <w:szCs w:val="22"/>
        </w:rPr>
        <w:t>邮政编码</w:t>
      </w:r>
      <w:r>
        <w:rPr>
          <w:rFonts w:hint="eastAsia" w:eastAsia="新宋体"/>
          <w:color w:val="000000" w:themeColor="text1"/>
          <w:sz w:val="22"/>
          <w:szCs w:val="22"/>
        </w:rPr>
        <w:t>：</w:t>
      </w:r>
      <w:r>
        <w:rPr>
          <w:rFonts w:eastAsia="新宋体"/>
          <w:color w:val="000000" w:themeColor="text1"/>
          <w:sz w:val="22"/>
          <w:szCs w:val="22"/>
        </w:rPr>
        <w:t xml:space="preserve">                           邮政编码</w:t>
      </w:r>
      <w:r>
        <w:rPr>
          <w:rFonts w:hint="eastAsia" w:eastAsia="新宋体"/>
          <w:color w:val="000000" w:themeColor="text1"/>
          <w:sz w:val="22"/>
          <w:szCs w:val="22"/>
        </w:rPr>
        <w:t>：</w:t>
      </w:r>
    </w:p>
    <w:p w14:paraId="18F116F3">
      <w:pPr>
        <w:spacing w:line="460" w:lineRule="exact"/>
        <w:ind w:firstLine="440" w:firstLineChars="200"/>
        <w:jc w:val="left"/>
        <w:rPr>
          <w:rFonts w:eastAsia="新宋体"/>
          <w:color w:val="000000" w:themeColor="text1"/>
          <w:sz w:val="22"/>
          <w:szCs w:val="22"/>
        </w:rPr>
      </w:pPr>
      <w:r>
        <w:rPr>
          <w:rFonts w:eastAsia="新宋体"/>
          <w:color w:val="000000" w:themeColor="text1"/>
          <w:sz w:val="22"/>
          <w:szCs w:val="22"/>
        </w:rPr>
        <w:t>电话</w:t>
      </w:r>
      <w:r>
        <w:rPr>
          <w:rFonts w:hint="eastAsia" w:eastAsia="新宋体"/>
          <w:color w:val="000000" w:themeColor="text1"/>
          <w:sz w:val="22"/>
          <w:szCs w:val="22"/>
        </w:rPr>
        <w:t>：</w:t>
      </w:r>
      <w:r>
        <w:rPr>
          <w:rFonts w:eastAsia="新宋体"/>
          <w:color w:val="000000" w:themeColor="text1"/>
          <w:sz w:val="22"/>
          <w:szCs w:val="22"/>
        </w:rPr>
        <w:t xml:space="preserve">                               电话</w:t>
      </w:r>
      <w:r>
        <w:rPr>
          <w:rFonts w:hint="eastAsia" w:eastAsia="新宋体"/>
          <w:color w:val="000000" w:themeColor="text1"/>
          <w:sz w:val="22"/>
          <w:szCs w:val="22"/>
        </w:rPr>
        <w:t>：</w:t>
      </w:r>
    </w:p>
    <w:p w14:paraId="7D1BC4C1">
      <w:pPr>
        <w:spacing w:line="460" w:lineRule="exact"/>
        <w:ind w:firstLine="440" w:firstLineChars="200"/>
        <w:jc w:val="left"/>
        <w:rPr>
          <w:rFonts w:eastAsia="新宋体"/>
          <w:color w:val="000000" w:themeColor="text1"/>
          <w:sz w:val="22"/>
          <w:szCs w:val="22"/>
        </w:rPr>
      </w:pPr>
      <w:r>
        <w:rPr>
          <w:rFonts w:eastAsia="新宋体"/>
          <w:color w:val="000000" w:themeColor="text1"/>
          <w:sz w:val="22"/>
          <w:szCs w:val="22"/>
        </w:rPr>
        <w:t>传真</w:t>
      </w:r>
      <w:r>
        <w:rPr>
          <w:rFonts w:hint="eastAsia" w:eastAsia="新宋体"/>
          <w:color w:val="000000" w:themeColor="text1"/>
          <w:sz w:val="22"/>
          <w:szCs w:val="22"/>
        </w:rPr>
        <w:t>：</w:t>
      </w:r>
      <w:r>
        <w:rPr>
          <w:rFonts w:eastAsia="新宋体"/>
          <w:color w:val="000000" w:themeColor="text1"/>
          <w:sz w:val="22"/>
          <w:szCs w:val="22"/>
        </w:rPr>
        <w:t xml:space="preserve">                               传真</w:t>
      </w:r>
      <w:r>
        <w:rPr>
          <w:rFonts w:hint="eastAsia" w:eastAsia="新宋体"/>
          <w:color w:val="000000" w:themeColor="text1"/>
          <w:sz w:val="22"/>
          <w:szCs w:val="22"/>
        </w:rPr>
        <w:t>：</w:t>
      </w:r>
    </w:p>
    <w:p w14:paraId="39B4EA60">
      <w:pPr>
        <w:spacing w:line="460" w:lineRule="exact"/>
        <w:ind w:firstLine="440" w:firstLineChars="200"/>
        <w:jc w:val="left"/>
        <w:rPr>
          <w:rFonts w:eastAsia="新宋体"/>
          <w:color w:val="000000" w:themeColor="text1"/>
          <w:sz w:val="22"/>
          <w:szCs w:val="22"/>
        </w:rPr>
      </w:pPr>
      <w:r>
        <w:rPr>
          <w:rFonts w:eastAsia="新宋体"/>
          <w:color w:val="000000" w:themeColor="text1"/>
          <w:sz w:val="22"/>
          <w:szCs w:val="22"/>
        </w:rPr>
        <w:t>开户银行</w:t>
      </w:r>
      <w:r>
        <w:rPr>
          <w:rFonts w:hint="eastAsia" w:eastAsia="新宋体"/>
          <w:color w:val="000000" w:themeColor="text1"/>
          <w:sz w:val="22"/>
          <w:szCs w:val="22"/>
        </w:rPr>
        <w:t>：</w:t>
      </w:r>
      <w:r>
        <w:rPr>
          <w:rFonts w:eastAsia="新宋体"/>
          <w:color w:val="000000" w:themeColor="text1"/>
          <w:sz w:val="22"/>
          <w:szCs w:val="22"/>
        </w:rPr>
        <w:t xml:space="preserve">                           开户银行</w:t>
      </w:r>
      <w:r>
        <w:rPr>
          <w:rFonts w:hint="eastAsia" w:eastAsia="新宋体"/>
          <w:color w:val="000000" w:themeColor="text1"/>
          <w:sz w:val="22"/>
          <w:szCs w:val="22"/>
        </w:rPr>
        <w:t>：</w:t>
      </w:r>
    </w:p>
    <w:p w14:paraId="16192B7F">
      <w:pPr>
        <w:spacing w:line="460" w:lineRule="exact"/>
        <w:ind w:firstLine="440" w:firstLineChars="200"/>
        <w:jc w:val="left"/>
        <w:rPr>
          <w:rFonts w:eastAsia="新宋体"/>
          <w:color w:val="000000" w:themeColor="text1"/>
          <w:sz w:val="22"/>
          <w:szCs w:val="22"/>
        </w:rPr>
      </w:pPr>
      <w:r>
        <w:rPr>
          <w:rFonts w:eastAsia="新宋体"/>
          <w:color w:val="000000" w:themeColor="text1"/>
          <w:sz w:val="22"/>
          <w:szCs w:val="22"/>
        </w:rPr>
        <w:t>帐号</w:t>
      </w:r>
      <w:r>
        <w:rPr>
          <w:rFonts w:hint="eastAsia" w:eastAsia="新宋体"/>
          <w:color w:val="000000" w:themeColor="text1"/>
          <w:sz w:val="22"/>
          <w:szCs w:val="22"/>
        </w:rPr>
        <w:t>：</w:t>
      </w:r>
      <w:r>
        <w:rPr>
          <w:rFonts w:eastAsia="新宋体"/>
          <w:color w:val="000000" w:themeColor="text1"/>
          <w:sz w:val="22"/>
          <w:szCs w:val="22"/>
        </w:rPr>
        <w:t xml:space="preserve">                               帐号</w:t>
      </w:r>
      <w:r>
        <w:rPr>
          <w:rFonts w:hint="eastAsia" w:eastAsia="新宋体"/>
          <w:color w:val="000000" w:themeColor="text1"/>
          <w:sz w:val="22"/>
          <w:szCs w:val="22"/>
        </w:rPr>
        <w:t>：</w:t>
      </w:r>
    </w:p>
    <w:p w14:paraId="3DC087C8">
      <w:pPr>
        <w:widowControl/>
        <w:spacing w:line="460" w:lineRule="exact"/>
        <w:rPr>
          <w:rFonts w:eastAsia="新宋体"/>
          <w:b/>
          <w:bCs/>
          <w:color w:val="000000" w:themeColor="text1"/>
          <w:kern w:val="0"/>
          <w:sz w:val="22"/>
          <w:szCs w:val="22"/>
        </w:rPr>
      </w:pPr>
    </w:p>
    <w:p w14:paraId="026B0994">
      <w:pPr>
        <w:spacing w:line="460" w:lineRule="exact"/>
        <w:rPr>
          <w:rFonts w:eastAsia="新宋体"/>
          <w:color w:val="000000" w:themeColor="text1"/>
          <w:sz w:val="22"/>
        </w:rPr>
      </w:pPr>
    </w:p>
    <w:p w14:paraId="0F5C500E">
      <w:pPr>
        <w:spacing w:line="460" w:lineRule="exact"/>
        <w:rPr>
          <w:rFonts w:eastAsia="新宋体"/>
          <w:color w:val="000000" w:themeColor="text1"/>
          <w:sz w:val="22"/>
        </w:rPr>
      </w:pPr>
    </w:p>
    <w:p w14:paraId="607DAA2C">
      <w:pPr>
        <w:spacing w:line="500" w:lineRule="exact"/>
        <w:jc w:val="center"/>
        <w:rPr>
          <w:rFonts w:eastAsia="新宋体"/>
          <w:b/>
          <w:bCs/>
          <w:color w:val="000000" w:themeColor="text1"/>
          <w:sz w:val="32"/>
          <w:szCs w:val="32"/>
        </w:rPr>
      </w:pPr>
    </w:p>
    <w:p w14:paraId="491806EE">
      <w:pPr>
        <w:spacing w:line="500" w:lineRule="exact"/>
        <w:jc w:val="center"/>
        <w:rPr>
          <w:rFonts w:eastAsia="新宋体"/>
          <w:b/>
          <w:bCs/>
          <w:color w:val="000000" w:themeColor="text1"/>
          <w:sz w:val="32"/>
          <w:szCs w:val="32"/>
        </w:rPr>
      </w:pPr>
    </w:p>
    <w:p w14:paraId="1DDDFDFD">
      <w:pPr>
        <w:spacing w:line="500" w:lineRule="exact"/>
        <w:jc w:val="center"/>
        <w:rPr>
          <w:rFonts w:eastAsia="新宋体"/>
          <w:b/>
          <w:bCs/>
          <w:color w:val="000000" w:themeColor="text1"/>
          <w:sz w:val="32"/>
          <w:szCs w:val="32"/>
        </w:rPr>
      </w:pPr>
    </w:p>
    <w:p w14:paraId="238704A5">
      <w:pPr>
        <w:spacing w:line="500" w:lineRule="exact"/>
        <w:rPr>
          <w:rFonts w:eastAsia="新宋体"/>
          <w:b/>
          <w:bCs/>
          <w:color w:val="000000" w:themeColor="text1"/>
          <w:sz w:val="32"/>
          <w:szCs w:val="32"/>
        </w:rPr>
      </w:pPr>
    </w:p>
    <w:p w14:paraId="54B04B5C">
      <w:pPr>
        <w:spacing w:line="500" w:lineRule="exact"/>
        <w:rPr>
          <w:rFonts w:eastAsia="新宋体"/>
          <w:b/>
          <w:bCs/>
          <w:color w:val="000000" w:themeColor="text1"/>
          <w:sz w:val="32"/>
          <w:szCs w:val="32"/>
        </w:rPr>
      </w:pPr>
    </w:p>
    <w:p w14:paraId="4D073F0B">
      <w:pPr>
        <w:pStyle w:val="22"/>
        <w:spacing w:line="460" w:lineRule="exact"/>
        <w:ind w:left="643" w:hanging="643"/>
        <w:jc w:val="center"/>
        <w:outlineLvl w:val="0"/>
        <w:rPr>
          <w:rFonts w:eastAsia="新宋体"/>
          <w:b/>
          <w:color w:val="000000" w:themeColor="text1"/>
          <w:sz w:val="30"/>
        </w:rPr>
      </w:pPr>
      <w:r>
        <w:rPr>
          <w:rFonts w:eastAsia="新宋体"/>
          <w:b/>
          <w:bCs/>
          <w:color w:val="000000" w:themeColor="text1"/>
          <w:sz w:val="32"/>
          <w:szCs w:val="32"/>
        </w:rPr>
        <w:br w:type="page"/>
      </w:r>
      <w:bookmarkStart w:id="33" w:name="_Toc23551"/>
      <w:r>
        <w:rPr>
          <w:rFonts w:eastAsia="新宋体"/>
          <w:b/>
          <w:color w:val="000000" w:themeColor="text1"/>
          <w:sz w:val="30"/>
        </w:rPr>
        <w:t>第</w:t>
      </w:r>
      <w:r>
        <w:rPr>
          <w:rFonts w:hint="eastAsia" w:eastAsia="新宋体"/>
          <w:b/>
          <w:color w:val="000000" w:themeColor="text1"/>
          <w:sz w:val="30"/>
        </w:rPr>
        <w:t>三</w:t>
      </w:r>
      <w:r>
        <w:rPr>
          <w:rFonts w:eastAsia="新宋体"/>
          <w:b/>
          <w:color w:val="000000" w:themeColor="text1"/>
          <w:sz w:val="30"/>
        </w:rPr>
        <w:t>部分</w:t>
      </w:r>
      <w:r>
        <w:rPr>
          <w:rFonts w:hint="eastAsia" w:eastAsia="新宋体"/>
          <w:b/>
          <w:color w:val="000000" w:themeColor="text1"/>
          <w:sz w:val="30"/>
        </w:rPr>
        <w:t xml:space="preserve">  </w:t>
      </w:r>
      <w:r>
        <w:rPr>
          <w:rFonts w:eastAsia="新宋体"/>
          <w:b/>
          <w:color w:val="000000" w:themeColor="text1"/>
          <w:sz w:val="30"/>
        </w:rPr>
        <w:t>附件</w:t>
      </w:r>
      <w:bookmarkEnd w:id="33"/>
    </w:p>
    <w:p w14:paraId="4358603E">
      <w:pPr>
        <w:spacing w:line="460" w:lineRule="exact"/>
        <w:jc w:val="left"/>
        <w:outlineLvl w:val="1"/>
        <w:rPr>
          <w:rFonts w:ascii="新宋体" w:hAnsi="新宋体" w:eastAsia="新宋体" w:cs="新宋体"/>
          <w:b/>
          <w:bCs/>
          <w:color w:val="000000" w:themeColor="text1"/>
          <w:sz w:val="22"/>
          <w:szCs w:val="22"/>
        </w:rPr>
      </w:pPr>
      <w:bookmarkStart w:id="34" w:name="_Toc8425"/>
      <w:bookmarkStart w:id="35" w:name="_Toc19396"/>
      <w:bookmarkStart w:id="36" w:name="_Toc4686"/>
      <w:bookmarkStart w:id="37" w:name="_Toc13962"/>
      <w:r>
        <w:rPr>
          <w:rFonts w:hint="eastAsia" w:ascii="新宋体" w:hAnsi="新宋体" w:eastAsia="新宋体" w:cs="新宋体"/>
          <w:b/>
          <w:bCs/>
          <w:color w:val="000000" w:themeColor="text1"/>
          <w:sz w:val="22"/>
          <w:szCs w:val="22"/>
        </w:rPr>
        <w:t>附件一</w:t>
      </w:r>
      <w:bookmarkEnd w:id="34"/>
      <w:bookmarkEnd w:id="35"/>
      <w:bookmarkEnd w:id="36"/>
      <w:bookmarkEnd w:id="37"/>
    </w:p>
    <w:p w14:paraId="506CBA29">
      <w:pPr>
        <w:spacing w:line="460" w:lineRule="exact"/>
        <w:jc w:val="center"/>
        <w:outlineLvl w:val="2"/>
        <w:rPr>
          <w:rFonts w:ascii="新宋体" w:hAnsi="新宋体" w:eastAsia="新宋体" w:cs="新宋体"/>
          <w:b/>
          <w:bCs/>
          <w:color w:val="000000" w:themeColor="text1"/>
          <w:sz w:val="28"/>
          <w:szCs w:val="28"/>
          <w:lang w:val="zh-CN"/>
        </w:rPr>
      </w:pPr>
      <w:r>
        <w:rPr>
          <w:rFonts w:hint="eastAsia" w:ascii="新宋体" w:hAnsi="新宋体" w:eastAsia="新宋体" w:cs="新宋体"/>
          <w:b/>
          <w:bCs/>
          <w:color w:val="000000" w:themeColor="text1"/>
          <w:sz w:val="28"/>
          <w:szCs w:val="28"/>
          <w:lang w:val="zh-CN"/>
        </w:rPr>
        <w:t>投标函</w:t>
      </w:r>
    </w:p>
    <w:p w14:paraId="33B2F49B">
      <w:pPr>
        <w:tabs>
          <w:tab w:val="center" w:pos="4819"/>
        </w:tabs>
        <w:spacing w:line="460" w:lineRule="exact"/>
        <w:rPr>
          <w:rFonts w:eastAsia="新宋体"/>
          <w:color w:val="000000" w:themeColor="text1"/>
          <w:sz w:val="22"/>
          <w:szCs w:val="22"/>
        </w:rPr>
      </w:pPr>
      <w:r>
        <w:rPr>
          <w:rFonts w:eastAsia="新宋体"/>
          <w:color w:val="000000" w:themeColor="text1"/>
          <w:sz w:val="22"/>
          <w:szCs w:val="22"/>
        </w:rPr>
        <w:t>致</w:t>
      </w:r>
      <w:r>
        <w:rPr>
          <w:rFonts w:hint="eastAsia" w:eastAsia="新宋体"/>
          <w:color w:val="000000" w:themeColor="text1"/>
          <w:sz w:val="22"/>
          <w:szCs w:val="22"/>
        </w:rPr>
        <w:t>：</w:t>
      </w:r>
      <w:r>
        <w:rPr>
          <w:rFonts w:eastAsia="新宋体"/>
          <w:color w:val="000000" w:themeColor="text1"/>
          <w:sz w:val="22"/>
          <w:szCs w:val="22"/>
        </w:rPr>
        <w:t>瑞安市消防救援大队</w:t>
      </w:r>
    </w:p>
    <w:p w14:paraId="6ABAF759">
      <w:pPr>
        <w:spacing w:line="460" w:lineRule="exact"/>
        <w:ind w:firstLine="440" w:firstLineChars="200"/>
        <w:rPr>
          <w:rFonts w:eastAsia="新宋体"/>
          <w:color w:val="000000" w:themeColor="text1"/>
          <w:sz w:val="22"/>
          <w:szCs w:val="22"/>
        </w:rPr>
      </w:pPr>
      <w:r>
        <w:rPr>
          <w:rFonts w:eastAsia="新宋体"/>
          <w:color w:val="000000" w:themeColor="text1"/>
          <w:sz w:val="22"/>
          <w:szCs w:val="22"/>
        </w:rPr>
        <w:t>根据贵方为</w:t>
      </w:r>
      <w:r>
        <w:rPr>
          <w:rFonts w:eastAsia="新宋体"/>
          <w:color w:val="000000" w:themeColor="text1"/>
          <w:sz w:val="22"/>
          <w:szCs w:val="22"/>
          <w:u w:val="single"/>
        </w:rPr>
        <w:t xml:space="preserve">             </w:t>
      </w:r>
      <w:r>
        <w:rPr>
          <w:rFonts w:eastAsia="新宋体"/>
          <w:color w:val="000000" w:themeColor="text1"/>
          <w:sz w:val="22"/>
          <w:szCs w:val="22"/>
        </w:rPr>
        <w:t>项目（</w:t>
      </w:r>
      <w:r>
        <w:rPr>
          <w:rFonts w:hint="eastAsia" w:eastAsia="新宋体"/>
          <w:color w:val="000000" w:themeColor="text1"/>
          <w:sz w:val="22"/>
          <w:szCs w:val="22"/>
        </w:rPr>
        <w:t>项目</w:t>
      </w:r>
      <w:r>
        <w:rPr>
          <w:rFonts w:eastAsia="新宋体"/>
          <w:color w:val="000000" w:themeColor="text1"/>
          <w:sz w:val="22"/>
          <w:szCs w:val="22"/>
        </w:rPr>
        <w:t>编号</w:t>
      </w:r>
      <w:r>
        <w:rPr>
          <w:rFonts w:hint="eastAsia" w:eastAsia="新宋体"/>
          <w:color w:val="000000" w:themeColor="text1"/>
          <w:sz w:val="22"/>
          <w:szCs w:val="22"/>
        </w:rPr>
        <w:t>：</w:t>
      </w:r>
      <w:r>
        <w:rPr>
          <w:rFonts w:eastAsia="新宋体"/>
          <w:bCs/>
          <w:color w:val="000000" w:themeColor="text1"/>
          <w:sz w:val="22"/>
          <w:szCs w:val="22"/>
          <w:u w:val="single"/>
        </w:rPr>
        <w:t xml:space="preserve">          </w:t>
      </w:r>
      <w:r>
        <w:rPr>
          <w:rFonts w:eastAsia="新宋体"/>
          <w:color w:val="000000" w:themeColor="text1"/>
          <w:sz w:val="22"/>
          <w:szCs w:val="22"/>
        </w:rPr>
        <w:t>）的投标邀请，我方</w:t>
      </w:r>
      <w:r>
        <w:rPr>
          <w:rFonts w:eastAsia="新宋体"/>
          <w:color w:val="000000" w:themeColor="text1"/>
          <w:sz w:val="22"/>
          <w:szCs w:val="22"/>
          <w:u w:val="single"/>
        </w:rPr>
        <w:t xml:space="preserve">           　　</w:t>
      </w:r>
      <w:r>
        <w:rPr>
          <w:rFonts w:eastAsia="新宋体"/>
          <w:color w:val="000000" w:themeColor="text1"/>
          <w:sz w:val="22"/>
          <w:szCs w:val="22"/>
        </w:rPr>
        <w:t>（投标人名称）作为投标人正式授权</w:t>
      </w:r>
      <w:r>
        <w:rPr>
          <w:rFonts w:eastAsia="新宋体"/>
          <w:color w:val="000000" w:themeColor="text1"/>
          <w:sz w:val="22"/>
          <w:szCs w:val="22"/>
          <w:u w:val="single"/>
        </w:rPr>
        <w:t xml:space="preserve">　           </w:t>
      </w:r>
      <w:r>
        <w:rPr>
          <w:rFonts w:eastAsia="新宋体"/>
          <w:color w:val="000000" w:themeColor="text1"/>
          <w:sz w:val="22"/>
          <w:szCs w:val="22"/>
        </w:rPr>
        <w:t>（授权代表全名，职务）代表我方处理有关本投标的一切事宜。为此</w:t>
      </w:r>
      <w:r>
        <w:rPr>
          <w:rFonts w:hint="eastAsia" w:eastAsia="新宋体"/>
          <w:color w:val="000000" w:themeColor="text1"/>
          <w:sz w:val="22"/>
          <w:szCs w:val="22"/>
        </w:rPr>
        <w:t>：</w:t>
      </w:r>
    </w:p>
    <w:p w14:paraId="4CB48920">
      <w:pPr>
        <w:spacing w:line="460" w:lineRule="exact"/>
        <w:ind w:firstLine="440" w:firstLineChars="200"/>
        <w:rPr>
          <w:rFonts w:eastAsia="新宋体"/>
          <w:color w:val="000000" w:themeColor="text1"/>
          <w:sz w:val="22"/>
          <w:szCs w:val="22"/>
        </w:rPr>
      </w:pPr>
      <w:r>
        <w:rPr>
          <w:rFonts w:eastAsia="新宋体"/>
          <w:color w:val="000000" w:themeColor="text1"/>
          <w:sz w:val="22"/>
          <w:szCs w:val="22"/>
        </w:rPr>
        <w:t>1、我方同意在投标人</w:t>
      </w:r>
      <w:r>
        <w:rPr>
          <w:rFonts w:eastAsia="新宋体"/>
          <w:color w:val="000000" w:themeColor="text1"/>
          <w:kern w:val="44"/>
          <w:sz w:val="22"/>
          <w:szCs w:val="22"/>
        </w:rPr>
        <w:t>编制和提交投标文件须知</w:t>
      </w:r>
      <w:r>
        <w:rPr>
          <w:rFonts w:eastAsia="新宋体"/>
          <w:color w:val="000000" w:themeColor="text1"/>
          <w:sz w:val="22"/>
          <w:szCs w:val="22"/>
        </w:rPr>
        <w:t>规定的开标日期起遵守本投标书中的承诺且在投标有效期满之前均具有约束力。</w:t>
      </w:r>
    </w:p>
    <w:p w14:paraId="07803577">
      <w:pPr>
        <w:spacing w:line="460" w:lineRule="exact"/>
        <w:ind w:firstLine="440" w:firstLineChars="200"/>
        <w:rPr>
          <w:rFonts w:eastAsia="新宋体"/>
          <w:color w:val="000000" w:themeColor="text1"/>
          <w:sz w:val="22"/>
          <w:szCs w:val="22"/>
        </w:rPr>
      </w:pPr>
      <w:r>
        <w:rPr>
          <w:rFonts w:eastAsia="新宋体"/>
          <w:color w:val="000000" w:themeColor="text1"/>
          <w:sz w:val="22"/>
          <w:szCs w:val="22"/>
        </w:rPr>
        <w:t>2、我方承诺已经具备《中华人民共和国政府采购法》中规定的参加政府采购活动的</w:t>
      </w:r>
      <w:r>
        <w:rPr>
          <w:rFonts w:hint="eastAsia" w:eastAsia="新宋体"/>
          <w:color w:val="000000" w:themeColor="text1"/>
          <w:sz w:val="22"/>
          <w:szCs w:val="22"/>
        </w:rPr>
        <w:t>投标人</w:t>
      </w:r>
      <w:r>
        <w:rPr>
          <w:rFonts w:eastAsia="新宋体"/>
          <w:color w:val="000000" w:themeColor="text1"/>
          <w:sz w:val="22"/>
          <w:szCs w:val="22"/>
        </w:rPr>
        <w:t>应当具备的条件</w:t>
      </w:r>
      <w:r>
        <w:rPr>
          <w:rFonts w:hint="eastAsia" w:eastAsia="新宋体"/>
          <w:color w:val="000000" w:themeColor="text1"/>
          <w:sz w:val="22"/>
          <w:szCs w:val="22"/>
        </w:rPr>
        <w:t>：</w:t>
      </w:r>
    </w:p>
    <w:p w14:paraId="30C37863">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1</w:t>
      </w:r>
      <w:r>
        <w:rPr>
          <w:rFonts w:hint="eastAsia" w:eastAsia="新宋体"/>
          <w:color w:val="000000" w:themeColor="text1"/>
          <w:sz w:val="22"/>
          <w:szCs w:val="22"/>
        </w:rPr>
        <w:t>）</w:t>
      </w:r>
      <w:r>
        <w:rPr>
          <w:rFonts w:eastAsia="新宋体"/>
          <w:color w:val="000000" w:themeColor="text1"/>
          <w:sz w:val="22"/>
          <w:szCs w:val="22"/>
        </w:rPr>
        <w:t>具有独立承担民事责任的能力；</w:t>
      </w:r>
    </w:p>
    <w:p w14:paraId="64E953FA">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2</w:t>
      </w:r>
      <w:r>
        <w:rPr>
          <w:rFonts w:hint="eastAsia" w:eastAsia="新宋体"/>
          <w:color w:val="000000" w:themeColor="text1"/>
          <w:sz w:val="22"/>
          <w:szCs w:val="22"/>
        </w:rPr>
        <w:t>）</w:t>
      </w:r>
      <w:r>
        <w:rPr>
          <w:rFonts w:eastAsia="新宋体"/>
          <w:color w:val="000000" w:themeColor="text1"/>
          <w:sz w:val="22"/>
          <w:szCs w:val="22"/>
        </w:rPr>
        <w:t>遵守国家法律、行政法规，具有良好的信誉和商业道德；</w:t>
      </w:r>
    </w:p>
    <w:p w14:paraId="67FEE80A">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3</w:t>
      </w:r>
      <w:r>
        <w:rPr>
          <w:rFonts w:hint="eastAsia" w:eastAsia="新宋体"/>
          <w:color w:val="000000" w:themeColor="text1"/>
          <w:sz w:val="22"/>
          <w:szCs w:val="22"/>
        </w:rPr>
        <w:t>）</w:t>
      </w:r>
      <w:r>
        <w:rPr>
          <w:rFonts w:eastAsia="新宋体"/>
          <w:color w:val="000000" w:themeColor="text1"/>
          <w:sz w:val="22"/>
          <w:szCs w:val="22"/>
        </w:rPr>
        <w:t>具有履行合同的能力和良好的履行合同记录；</w:t>
      </w:r>
    </w:p>
    <w:p w14:paraId="638B46CF">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4</w:t>
      </w:r>
      <w:r>
        <w:rPr>
          <w:rFonts w:hint="eastAsia" w:eastAsia="新宋体"/>
          <w:color w:val="000000" w:themeColor="text1"/>
          <w:sz w:val="22"/>
          <w:szCs w:val="22"/>
        </w:rPr>
        <w:t>）</w:t>
      </w:r>
      <w:r>
        <w:rPr>
          <w:rFonts w:eastAsia="新宋体"/>
          <w:color w:val="000000" w:themeColor="text1"/>
          <w:sz w:val="22"/>
          <w:szCs w:val="22"/>
        </w:rPr>
        <w:t>良好的资金、财务状况；</w:t>
      </w:r>
    </w:p>
    <w:p w14:paraId="1D9C439B">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5</w:t>
      </w:r>
      <w:r>
        <w:rPr>
          <w:rFonts w:hint="eastAsia" w:eastAsia="新宋体"/>
          <w:color w:val="000000" w:themeColor="text1"/>
          <w:sz w:val="22"/>
          <w:szCs w:val="22"/>
        </w:rPr>
        <w:t>）</w:t>
      </w:r>
      <w:r>
        <w:rPr>
          <w:rFonts w:eastAsia="新宋体"/>
          <w:color w:val="000000" w:themeColor="text1"/>
          <w:sz w:val="22"/>
          <w:szCs w:val="22"/>
        </w:rPr>
        <w:t>提供的产品和服务符合中国政府规定的相应标准和环保标准；</w:t>
      </w:r>
    </w:p>
    <w:p w14:paraId="30CCD08B">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6</w:t>
      </w:r>
      <w:r>
        <w:rPr>
          <w:rFonts w:hint="eastAsia" w:eastAsia="新宋体"/>
          <w:color w:val="000000" w:themeColor="text1"/>
          <w:sz w:val="22"/>
          <w:szCs w:val="22"/>
        </w:rPr>
        <w:t>）</w:t>
      </w:r>
      <w:r>
        <w:rPr>
          <w:rFonts w:eastAsia="新宋体"/>
          <w:color w:val="000000" w:themeColor="text1"/>
          <w:sz w:val="22"/>
          <w:szCs w:val="22"/>
        </w:rPr>
        <w:t>没有违反政府采购法规、政策的记录；</w:t>
      </w:r>
    </w:p>
    <w:p w14:paraId="4197BF07">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7</w:t>
      </w:r>
      <w:r>
        <w:rPr>
          <w:rFonts w:hint="eastAsia" w:eastAsia="新宋体"/>
          <w:color w:val="000000" w:themeColor="text1"/>
          <w:sz w:val="22"/>
          <w:szCs w:val="22"/>
        </w:rPr>
        <w:t>）</w:t>
      </w:r>
      <w:r>
        <w:rPr>
          <w:rFonts w:eastAsia="新宋体"/>
          <w:color w:val="000000" w:themeColor="text1"/>
          <w:sz w:val="22"/>
          <w:szCs w:val="22"/>
        </w:rPr>
        <w:t>没有发生重大经济纠纷和走私犯罪记录。</w:t>
      </w:r>
    </w:p>
    <w:p w14:paraId="3BCAAB2D">
      <w:pPr>
        <w:spacing w:line="460" w:lineRule="exact"/>
        <w:ind w:firstLine="440" w:firstLineChars="200"/>
        <w:rPr>
          <w:rFonts w:eastAsia="新宋体"/>
          <w:color w:val="000000" w:themeColor="text1"/>
          <w:sz w:val="22"/>
          <w:szCs w:val="22"/>
        </w:rPr>
      </w:pPr>
      <w:r>
        <w:rPr>
          <w:rFonts w:eastAsia="新宋体"/>
          <w:color w:val="000000" w:themeColor="text1"/>
          <w:sz w:val="22"/>
          <w:szCs w:val="22"/>
        </w:rPr>
        <w:t>3、提供</w:t>
      </w:r>
      <w:r>
        <w:rPr>
          <w:rFonts w:eastAsia="新宋体"/>
          <w:color w:val="000000" w:themeColor="text1"/>
          <w:kern w:val="44"/>
          <w:sz w:val="22"/>
          <w:szCs w:val="22"/>
        </w:rPr>
        <w:t>编制和提交投标文件须知</w:t>
      </w:r>
      <w:r>
        <w:rPr>
          <w:rFonts w:eastAsia="新宋体"/>
          <w:color w:val="000000" w:themeColor="text1"/>
          <w:sz w:val="22"/>
          <w:szCs w:val="22"/>
        </w:rPr>
        <w:t>规定的全部投标文件，包括资格文件、报价文件、商务技术文件。具体内容为</w:t>
      </w:r>
      <w:r>
        <w:rPr>
          <w:rFonts w:hint="eastAsia" w:eastAsia="新宋体"/>
          <w:color w:val="000000" w:themeColor="text1"/>
          <w:sz w:val="22"/>
          <w:szCs w:val="22"/>
        </w:rPr>
        <w:t>：</w:t>
      </w:r>
    </w:p>
    <w:p w14:paraId="04EE19AC">
      <w:pPr>
        <w:spacing w:line="460" w:lineRule="exact"/>
        <w:ind w:firstLine="440" w:firstLineChars="200"/>
        <w:rPr>
          <w:rFonts w:eastAsia="新宋体"/>
          <w:color w:val="000000" w:themeColor="text1"/>
          <w:sz w:val="22"/>
          <w:szCs w:val="22"/>
        </w:rPr>
      </w:pPr>
      <w:r>
        <w:rPr>
          <w:rFonts w:eastAsia="新宋体"/>
          <w:color w:val="000000" w:themeColor="text1"/>
          <w:sz w:val="22"/>
          <w:szCs w:val="22"/>
        </w:rPr>
        <w:t>（1）按“投标人须知”要求编制的投标文件技术标【正本一份，副本五份】；</w:t>
      </w:r>
    </w:p>
    <w:p w14:paraId="00C89008">
      <w:pPr>
        <w:spacing w:line="460" w:lineRule="exact"/>
        <w:ind w:firstLine="440" w:firstLineChars="200"/>
        <w:rPr>
          <w:rFonts w:eastAsia="新宋体"/>
          <w:color w:val="000000" w:themeColor="text1"/>
          <w:sz w:val="22"/>
          <w:szCs w:val="22"/>
        </w:rPr>
      </w:pPr>
      <w:r>
        <w:rPr>
          <w:rFonts w:eastAsia="新宋体"/>
          <w:color w:val="000000" w:themeColor="text1"/>
          <w:sz w:val="22"/>
          <w:szCs w:val="22"/>
        </w:rPr>
        <w:t>（2）按“投标人须知”要求编制的投标文件商务标【正本一份，副本五份】</w:t>
      </w:r>
    </w:p>
    <w:p w14:paraId="67D2AB78">
      <w:pPr>
        <w:spacing w:line="460" w:lineRule="exact"/>
        <w:ind w:firstLine="440" w:firstLineChars="200"/>
        <w:rPr>
          <w:rFonts w:eastAsia="新宋体"/>
          <w:color w:val="000000" w:themeColor="text1"/>
          <w:sz w:val="22"/>
          <w:szCs w:val="22"/>
        </w:rPr>
      </w:pPr>
      <w:r>
        <w:rPr>
          <w:rFonts w:eastAsia="新宋体"/>
          <w:color w:val="000000" w:themeColor="text1"/>
          <w:sz w:val="22"/>
          <w:szCs w:val="22"/>
        </w:rPr>
        <w:t>（3）编制和提交投标文件须知要求投标人提交的全部文件；</w:t>
      </w:r>
    </w:p>
    <w:p w14:paraId="3084B8D2">
      <w:pPr>
        <w:spacing w:line="460" w:lineRule="exact"/>
        <w:ind w:firstLine="440" w:firstLineChars="200"/>
        <w:rPr>
          <w:rFonts w:eastAsia="新宋体"/>
          <w:color w:val="000000" w:themeColor="text1"/>
          <w:sz w:val="22"/>
          <w:szCs w:val="22"/>
        </w:rPr>
      </w:pPr>
      <w:r>
        <w:rPr>
          <w:rFonts w:eastAsia="新宋体"/>
          <w:color w:val="000000" w:themeColor="text1"/>
          <w:sz w:val="22"/>
          <w:szCs w:val="22"/>
        </w:rPr>
        <w:t>（4）按招标文件要求提供和交付的货物和服务的投标报价详见开标一览表；</w:t>
      </w:r>
    </w:p>
    <w:p w14:paraId="2CEDAC32">
      <w:pPr>
        <w:spacing w:line="460" w:lineRule="exact"/>
        <w:ind w:firstLine="440" w:firstLineChars="200"/>
        <w:rPr>
          <w:rFonts w:eastAsia="新宋体"/>
          <w:color w:val="000000" w:themeColor="text1"/>
          <w:sz w:val="22"/>
          <w:szCs w:val="22"/>
        </w:rPr>
      </w:pPr>
      <w:r>
        <w:rPr>
          <w:rFonts w:eastAsia="新宋体"/>
          <w:color w:val="000000" w:themeColor="text1"/>
          <w:sz w:val="22"/>
          <w:szCs w:val="22"/>
        </w:rPr>
        <w:t>（5）保证忠实地执行双方所签订的合同，并承担合同规定的责任和义务；</w:t>
      </w:r>
    </w:p>
    <w:p w14:paraId="756C3B9C">
      <w:pPr>
        <w:spacing w:line="460" w:lineRule="exact"/>
        <w:ind w:firstLine="440" w:firstLineChars="200"/>
        <w:rPr>
          <w:rFonts w:eastAsia="新宋体"/>
          <w:color w:val="000000" w:themeColor="text1"/>
          <w:sz w:val="22"/>
          <w:szCs w:val="22"/>
        </w:rPr>
      </w:pPr>
      <w:r>
        <w:rPr>
          <w:rFonts w:eastAsia="新宋体"/>
          <w:color w:val="000000" w:themeColor="text1"/>
          <w:sz w:val="22"/>
          <w:szCs w:val="22"/>
        </w:rPr>
        <w:t>（6）保证遵守招标文件中的其他有关规定。</w:t>
      </w:r>
    </w:p>
    <w:p w14:paraId="19230026">
      <w:pPr>
        <w:spacing w:line="460" w:lineRule="exact"/>
        <w:ind w:firstLine="440" w:firstLineChars="200"/>
        <w:rPr>
          <w:rFonts w:eastAsia="新宋体"/>
          <w:color w:val="000000" w:themeColor="text1"/>
          <w:sz w:val="22"/>
          <w:szCs w:val="22"/>
        </w:rPr>
      </w:pPr>
      <w:r>
        <w:rPr>
          <w:rFonts w:eastAsia="新宋体"/>
          <w:color w:val="000000" w:themeColor="text1"/>
          <w:sz w:val="22"/>
          <w:szCs w:val="22"/>
        </w:rPr>
        <w:t>4、投标有效期内不撤销投标文件，如中标，有效期将延至合同终止日为止。</w:t>
      </w:r>
    </w:p>
    <w:p w14:paraId="0E6ABF6C">
      <w:pPr>
        <w:spacing w:line="460" w:lineRule="exact"/>
        <w:ind w:firstLine="440" w:firstLineChars="200"/>
        <w:rPr>
          <w:rFonts w:eastAsia="新宋体"/>
          <w:color w:val="000000" w:themeColor="text1"/>
          <w:sz w:val="22"/>
          <w:szCs w:val="22"/>
        </w:rPr>
      </w:pPr>
      <w:r>
        <w:rPr>
          <w:rFonts w:eastAsia="新宋体"/>
          <w:color w:val="000000" w:themeColor="text1"/>
          <w:sz w:val="22"/>
          <w:szCs w:val="22"/>
        </w:rPr>
        <w:t>5、我方完全理解贵方不一定要接受最低价的投标。</w:t>
      </w:r>
    </w:p>
    <w:p w14:paraId="6C98B09F">
      <w:pPr>
        <w:spacing w:line="460" w:lineRule="exact"/>
        <w:ind w:firstLine="440" w:firstLineChars="200"/>
        <w:rPr>
          <w:rFonts w:eastAsia="新宋体"/>
          <w:color w:val="000000" w:themeColor="text1"/>
          <w:sz w:val="22"/>
          <w:szCs w:val="22"/>
        </w:rPr>
      </w:pPr>
      <w:r>
        <w:rPr>
          <w:rFonts w:eastAsia="新宋体"/>
          <w:color w:val="000000" w:themeColor="text1"/>
          <w:sz w:val="22"/>
          <w:szCs w:val="22"/>
        </w:rPr>
        <w:t>6、如中标，按招标文件规定与招标人签订合同。如拒绝签订合同，承诺按本项目预算金额的2%对招标人进行赔偿；赔偿金额不足以弥补招标人损失的，承诺继续承担超过部分的损失。</w:t>
      </w:r>
    </w:p>
    <w:p w14:paraId="0C196780">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7</w:t>
      </w:r>
      <w:r>
        <w:rPr>
          <w:rFonts w:eastAsia="新宋体"/>
          <w:color w:val="000000" w:themeColor="text1"/>
          <w:sz w:val="22"/>
          <w:szCs w:val="22"/>
        </w:rPr>
        <w:t>、我方愿意向贵方提供任何与该项投标有关的数据、情况和服务资料。若贵方需要，我方愿意提供我方作出的一切承诺的证明材料。</w:t>
      </w:r>
    </w:p>
    <w:p w14:paraId="3BAD415F">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8</w:t>
      </w:r>
      <w:r>
        <w:rPr>
          <w:rFonts w:eastAsia="新宋体"/>
          <w:color w:val="000000" w:themeColor="text1"/>
          <w:sz w:val="22"/>
          <w:szCs w:val="22"/>
        </w:rPr>
        <w:t>、我方已详细审核全部招标文件，包括招标文件修改书（如有的话）、参考资料及有关附件，确认无误。我方完全理解并接受招标文件的各项规定和要求，对招标文件的合理性、合法性不再有异议。</w:t>
      </w:r>
    </w:p>
    <w:p w14:paraId="48DA76AA">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9</w:t>
      </w:r>
      <w:r>
        <w:rPr>
          <w:rFonts w:eastAsia="新宋体"/>
          <w:color w:val="000000" w:themeColor="text1"/>
          <w:sz w:val="22"/>
          <w:szCs w:val="22"/>
        </w:rPr>
        <w:t>、我方将严格遵守《中华人民共和国政府采购法》第七十七条规定，</w:t>
      </w:r>
      <w:r>
        <w:rPr>
          <w:rFonts w:hint="eastAsia" w:eastAsia="新宋体"/>
          <w:color w:val="000000" w:themeColor="text1"/>
          <w:sz w:val="22"/>
          <w:szCs w:val="22"/>
        </w:rPr>
        <w:t>投标人</w:t>
      </w:r>
      <w:r>
        <w:rPr>
          <w:rFonts w:eastAsia="新宋体"/>
          <w:color w:val="000000" w:themeColor="text1"/>
          <w:sz w:val="22"/>
          <w:szCs w:val="22"/>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r>
        <w:rPr>
          <w:rFonts w:hint="eastAsia" w:eastAsia="新宋体"/>
          <w:color w:val="000000" w:themeColor="text1"/>
          <w:sz w:val="22"/>
          <w:szCs w:val="22"/>
        </w:rPr>
        <w:t>：</w:t>
      </w:r>
    </w:p>
    <w:p w14:paraId="1CB6FC2A">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1</w:t>
      </w:r>
      <w:r>
        <w:rPr>
          <w:rFonts w:hint="eastAsia" w:eastAsia="新宋体"/>
          <w:color w:val="000000" w:themeColor="text1"/>
          <w:sz w:val="22"/>
          <w:szCs w:val="22"/>
        </w:rPr>
        <w:t>）</w:t>
      </w:r>
      <w:r>
        <w:rPr>
          <w:rFonts w:eastAsia="新宋体"/>
          <w:color w:val="000000" w:themeColor="text1"/>
          <w:sz w:val="22"/>
          <w:szCs w:val="22"/>
        </w:rPr>
        <w:t>提供虚假材料谋取中标、成交的；</w:t>
      </w:r>
    </w:p>
    <w:p w14:paraId="68B0C288">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2</w:t>
      </w:r>
      <w:r>
        <w:rPr>
          <w:rFonts w:hint="eastAsia" w:eastAsia="新宋体"/>
          <w:color w:val="000000" w:themeColor="text1"/>
          <w:sz w:val="22"/>
          <w:szCs w:val="22"/>
        </w:rPr>
        <w:t>）</w:t>
      </w:r>
      <w:r>
        <w:rPr>
          <w:rFonts w:eastAsia="新宋体"/>
          <w:color w:val="000000" w:themeColor="text1"/>
          <w:sz w:val="22"/>
          <w:szCs w:val="22"/>
        </w:rPr>
        <w:t>采取不正当手段诋毁、排挤其他</w:t>
      </w:r>
      <w:r>
        <w:rPr>
          <w:rFonts w:hint="eastAsia" w:eastAsia="新宋体"/>
          <w:color w:val="000000" w:themeColor="text1"/>
          <w:sz w:val="22"/>
          <w:szCs w:val="22"/>
        </w:rPr>
        <w:t>投标人</w:t>
      </w:r>
      <w:r>
        <w:rPr>
          <w:rFonts w:eastAsia="新宋体"/>
          <w:color w:val="000000" w:themeColor="text1"/>
          <w:sz w:val="22"/>
          <w:szCs w:val="22"/>
        </w:rPr>
        <w:t>的；</w:t>
      </w:r>
    </w:p>
    <w:p w14:paraId="758BFFA6">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3</w:t>
      </w:r>
      <w:r>
        <w:rPr>
          <w:rFonts w:hint="eastAsia" w:eastAsia="新宋体"/>
          <w:color w:val="000000" w:themeColor="text1"/>
          <w:sz w:val="22"/>
          <w:szCs w:val="22"/>
        </w:rPr>
        <w:t>）</w:t>
      </w:r>
      <w:r>
        <w:rPr>
          <w:rFonts w:eastAsia="新宋体"/>
          <w:color w:val="000000" w:themeColor="text1"/>
          <w:sz w:val="22"/>
          <w:szCs w:val="22"/>
        </w:rPr>
        <w:t>与招标人、其它</w:t>
      </w:r>
      <w:r>
        <w:rPr>
          <w:rFonts w:hint="eastAsia" w:eastAsia="新宋体"/>
          <w:color w:val="000000" w:themeColor="text1"/>
          <w:sz w:val="22"/>
          <w:szCs w:val="22"/>
        </w:rPr>
        <w:t>投标人</w:t>
      </w:r>
      <w:r>
        <w:rPr>
          <w:rFonts w:eastAsia="新宋体"/>
          <w:color w:val="000000" w:themeColor="text1"/>
          <w:sz w:val="22"/>
          <w:szCs w:val="22"/>
        </w:rPr>
        <w:t>或者招标代理机构恶意串通的；</w:t>
      </w:r>
    </w:p>
    <w:p w14:paraId="1A49D294">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4</w:t>
      </w:r>
      <w:r>
        <w:rPr>
          <w:rFonts w:hint="eastAsia" w:eastAsia="新宋体"/>
          <w:color w:val="000000" w:themeColor="text1"/>
          <w:sz w:val="22"/>
          <w:szCs w:val="22"/>
        </w:rPr>
        <w:t>）</w:t>
      </w:r>
      <w:r>
        <w:rPr>
          <w:rFonts w:eastAsia="新宋体"/>
          <w:color w:val="000000" w:themeColor="text1"/>
          <w:sz w:val="22"/>
          <w:szCs w:val="22"/>
        </w:rPr>
        <w:t>向招标人、招标代理机构行贿或者提供其他不正当利益的；</w:t>
      </w:r>
    </w:p>
    <w:p w14:paraId="48DF7C12">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5</w:t>
      </w:r>
      <w:r>
        <w:rPr>
          <w:rFonts w:hint="eastAsia" w:eastAsia="新宋体"/>
          <w:color w:val="000000" w:themeColor="text1"/>
          <w:sz w:val="22"/>
          <w:szCs w:val="22"/>
        </w:rPr>
        <w:t>）</w:t>
      </w:r>
      <w:r>
        <w:rPr>
          <w:rFonts w:eastAsia="新宋体"/>
          <w:color w:val="000000" w:themeColor="text1"/>
          <w:sz w:val="22"/>
          <w:szCs w:val="22"/>
        </w:rPr>
        <w:t>在招标采购过程中与招标人进行协商谈判的；</w:t>
      </w:r>
    </w:p>
    <w:p w14:paraId="095FF64F">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w:t>
      </w:r>
      <w:r>
        <w:rPr>
          <w:rFonts w:eastAsia="新宋体"/>
          <w:color w:val="000000" w:themeColor="text1"/>
          <w:sz w:val="22"/>
          <w:szCs w:val="22"/>
        </w:rPr>
        <w:t>6</w:t>
      </w:r>
      <w:r>
        <w:rPr>
          <w:rFonts w:hint="eastAsia" w:eastAsia="新宋体"/>
          <w:color w:val="000000" w:themeColor="text1"/>
          <w:sz w:val="22"/>
          <w:szCs w:val="22"/>
        </w:rPr>
        <w:t>）</w:t>
      </w:r>
      <w:r>
        <w:rPr>
          <w:rFonts w:eastAsia="新宋体"/>
          <w:color w:val="000000" w:themeColor="text1"/>
          <w:sz w:val="22"/>
          <w:szCs w:val="22"/>
        </w:rPr>
        <w:t>拒绝有关部门监督检查或提供虚假情况的。</w:t>
      </w:r>
    </w:p>
    <w:p w14:paraId="0B60E5F6">
      <w:pPr>
        <w:spacing w:line="460" w:lineRule="exact"/>
        <w:ind w:firstLine="440" w:firstLineChars="200"/>
        <w:rPr>
          <w:rFonts w:eastAsia="新宋体"/>
          <w:color w:val="000000" w:themeColor="text1"/>
          <w:sz w:val="22"/>
          <w:szCs w:val="22"/>
        </w:rPr>
      </w:pPr>
      <w:r>
        <w:rPr>
          <w:rFonts w:hint="eastAsia" w:eastAsia="新宋体"/>
          <w:color w:val="000000" w:themeColor="text1"/>
          <w:sz w:val="22"/>
          <w:szCs w:val="22"/>
        </w:rPr>
        <w:t>投标人</w:t>
      </w:r>
      <w:r>
        <w:rPr>
          <w:rFonts w:eastAsia="新宋体"/>
          <w:color w:val="000000" w:themeColor="text1"/>
          <w:sz w:val="22"/>
          <w:szCs w:val="22"/>
        </w:rPr>
        <w:t>有前款第</w:t>
      </w:r>
      <w:r>
        <w:rPr>
          <w:rFonts w:hint="eastAsia" w:eastAsia="新宋体"/>
          <w:color w:val="000000" w:themeColor="text1"/>
          <w:sz w:val="22"/>
          <w:szCs w:val="22"/>
        </w:rPr>
        <w:t>（</w:t>
      </w:r>
      <w:r>
        <w:rPr>
          <w:rFonts w:eastAsia="新宋体"/>
          <w:color w:val="000000" w:themeColor="text1"/>
          <w:sz w:val="22"/>
          <w:szCs w:val="22"/>
        </w:rPr>
        <w:t>1</w:t>
      </w:r>
      <w:r>
        <w:rPr>
          <w:rFonts w:hint="eastAsia" w:eastAsia="新宋体"/>
          <w:color w:val="000000" w:themeColor="text1"/>
          <w:sz w:val="22"/>
          <w:szCs w:val="22"/>
        </w:rPr>
        <w:t>）</w:t>
      </w:r>
      <w:r>
        <w:rPr>
          <w:rFonts w:eastAsia="新宋体"/>
          <w:color w:val="000000" w:themeColor="text1"/>
          <w:sz w:val="22"/>
          <w:szCs w:val="22"/>
        </w:rPr>
        <w:t>至</w:t>
      </w:r>
      <w:r>
        <w:rPr>
          <w:rFonts w:hint="eastAsia" w:eastAsia="新宋体"/>
          <w:color w:val="000000" w:themeColor="text1"/>
          <w:sz w:val="22"/>
          <w:szCs w:val="22"/>
        </w:rPr>
        <w:t>（</w:t>
      </w:r>
      <w:r>
        <w:rPr>
          <w:rFonts w:eastAsia="新宋体"/>
          <w:color w:val="000000" w:themeColor="text1"/>
          <w:sz w:val="22"/>
          <w:szCs w:val="22"/>
        </w:rPr>
        <w:t>5</w:t>
      </w:r>
      <w:r>
        <w:rPr>
          <w:rFonts w:hint="eastAsia" w:eastAsia="新宋体"/>
          <w:color w:val="000000" w:themeColor="text1"/>
          <w:sz w:val="22"/>
          <w:szCs w:val="22"/>
        </w:rPr>
        <w:t>）</w:t>
      </w:r>
      <w:r>
        <w:rPr>
          <w:rFonts w:eastAsia="新宋体"/>
          <w:color w:val="000000" w:themeColor="text1"/>
          <w:sz w:val="22"/>
          <w:szCs w:val="22"/>
        </w:rPr>
        <w:t>项情形之一的，中标、成交无效。</w:t>
      </w:r>
    </w:p>
    <w:p w14:paraId="0BF84B65">
      <w:pPr>
        <w:spacing w:line="460" w:lineRule="exact"/>
        <w:ind w:firstLine="440" w:firstLineChars="200"/>
        <w:rPr>
          <w:rFonts w:eastAsia="新宋体"/>
          <w:color w:val="000000" w:themeColor="text1"/>
          <w:kern w:val="0"/>
          <w:sz w:val="22"/>
          <w:szCs w:val="22"/>
          <w:lang w:val="zh-CN"/>
        </w:rPr>
      </w:pPr>
    </w:p>
    <w:p w14:paraId="28D98389">
      <w:pPr>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lang w:val="zh-CN"/>
        </w:rPr>
        <w:t>法定（授权）代表人（签字）</w:t>
      </w:r>
      <w:r>
        <w:rPr>
          <w:rFonts w:hint="eastAsia" w:eastAsia="新宋体"/>
          <w:color w:val="000000" w:themeColor="text1"/>
          <w:kern w:val="0"/>
          <w:sz w:val="22"/>
          <w:szCs w:val="22"/>
          <w:lang w:val="zh-CN"/>
        </w:rPr>
        <w:t>：</w:t>
      </w:r>
      <w:r>
        <w:rPr>
          <w:rFonts w:eastAsia="新宋体"/>
          <w:color w:val="000000" w:themeColor="text1"/>
          <w:kern w:val="0"/>
          <w:sz w:val="22"/>
          <w:szCs w:val="22"/>
          <w:u w:val="single"/>
          <w:lang w:val="zh-CN"/>
        </w:rPr>
        <w:t xml:space="preserve">                    </w:t>
      </w:r>
      <w:r>
        <w:rPr>
          <w:rFonts w:eastAsia="新宋体"/>
          <w:color w:val="000000" w:themeColor="text1"/>
          <w:kern w:val="0"/>
          <w:sz w:val="22"/>
          <w:szCs w:val="22"/>
        </w:rPr>
        <w:tab/>
      </w:r>
    </w:p>
    <w:p w14:paraId="4295DB27">
      <w:pPr>
        <w:spacing w:line="460" w:lineRule="exact"/>
        <w:ind w:firstLine="440" w:firstLineChars="200"/>
        <w:rPr>
          <w:rFonts w:eastAsia="新宋体"/>
          <w:color w:val="000000" w:themeColor="text1"/>
          <w:kern w:val="0"/>
          <w:sz w:val="22"/>
          <w:szCs w:val="22"/>
          <w:u w:val="single"/>
          <w:lang w:val="zh-CN"/>
        </w:rPr>
      </w:pPr>
      <w:r>
        <w:rPr>
          <w:rFonts w:eastAsia="新宋体"/>
          <w:color w:val="000000" w:themeColor="text1"/>
          <w:kern w:val="0"/>
          <w:sz w:val="22"/>
          <w:szCs w:val="22"/>
          <w:lang w:val="zh-CN"/>
        </w:rPr>
        <w:t>投标人盖 章</w:t>
      </w:r>
      <w:r>
        <w:rPr>
          <w:rFonts w:hint="eastAsia" w:eastAsia="新宋体"/>
          <w:color w:val="000000" w:themeColor="text1"/>
          <w:kern w:val="0"/>
          <w:sz w:val="22"/>
          <w:szCs w:val="22"/>
          <w:lang w:val="zh-CN"/>
        </w:rPr>
        <w:t>：</w:t>
      </w:r>
      <w:r>
        <w:rPr>
          <w:rFonts w:eastAsia="新宋体"/>
          <w:color w:val="000000" w:themeColor="text1"/>
          <w:kern w:val="0"/>
          <w:sz w:val="22"/>
          <w:szCs w:val="22"/>
          <w:u w:val="single"/>
          <w:lang w:val="zh-CN"/>
        </w:rPr>
        <w:t xml:space="preserve">                     </w:t>
      </w:r>
      <w:r>
        <w:rPr>
          <w:rFonts w:eastAsia="新宋体"/>
          <w:color w:val="000000" w:themeColor="text1"/>
          <w:kern w:val="0"/>
          <w:sz w:val="22"/>
          <w:szCs w:val="22"/>
        </w:rPr>
        <w:tab/>
      </w:r>
      <w:r>
        <w:rPr>
          <w:rFonts w:eastAsia="新宋体"/>
          <w:color w:val="000000" w:themeColor="text1"/>
          <w:kern w:val="0"/>
          <w:sz w:val="22"/>
          <w:szCs w:val="22"/>
          <w:u w:val="single"/>
          <w:lang w:val="zh-CN"/>
        </w:rPr>
        <w:t xml:space="preserve">                      </w:t>
      </w:r>
    </w:p>
    <w:p w14:paraId="2AB4CA08">
      <w:pPr>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lang w:val="zh-CN"/>
        </w:rPr>
        <w:t>联系电话</w:t>
      </w:r>
      <w:r>
        <w:rPr>
          <w:rFonts w:hint="eastAsia" w:eastAsia="新宋体"/>
          <w:color w:val="000000" w:themeColor="text1"/>
          <w:kern w:val="0"/>
          <w:sz w:val="22"/>
          <w:szCs w:val="22"/>
          <w:lang w:val="zh-CN"/>
        </w:rPr>
        <w:t>：</w:t>
      </w:r>
      <w:r>
        <w:rPr>
          <w:rFonts w:eastAsia="新宋体"/>
          <w:color w:val="000000" w:themeColor="text1"/>
          <w:kern w:val="0"/>
          <w:sz w:val="22"/>
          <w:szCs w:val="22"/>
          <w:lang w:val="zh-CN"/>
        </w:rPr>
        <w:t xml:space="preserve"> </w:t>
      </w:r>
      <w:r>
        <w:rPr>
          <w:rFonts w:eastAsia="新宋体"/>
          <w:color w:val="000000" w:themeColor="text1"/>
          <w:kern w:val="0"/>
          <w:sz w:val="22"/>
          <w:szCs w:val="22"/>
          <w:u w:val="single"/>
          <w:lang w:val="zh-CN"/>
        </w:rPr>
        <w:t xml:space="preserve">          </w:t>
      </w:r>
      <w:r>
        <w:rPr>
          <w:rFonts w:eastAsia="新宋体"/>
          <w:color w:val="000000" w:themeColor="text1"/>
          <w:kern w:val="0"/>
          <w:sz w:val="22"/>
          <w:szCs w:val="22"/>
          <w:lang w:val="zh-CN"/>
        </w:rPr>
        <w:t>传真</w:t>
      </w:r>
      <w:r>
        <w:rPr>
          <w:rFonts w:hint="eastAsia" w:eastAsia="新宋体"/>
          <w:color w:val="000000" w:themeColor="text1"/>
          <w:kern w:val="0"/>
          <w:sz w:val="22"/>
          <w:szCs w:val="22"/>
          <w:lang w:val="zh-CN"/>
        </w:rPr>
        <w:t>：</w:t>
      </w:r>
      <w:r>
        <w:rPr>
          <w:rFonts w:eastAsia="新宋体"/>
          <w:color w:val="000000" w:themeColor="text1"/>
          <w:kern w:val="0"/>
          <w:sz w:val="22"/>
          <w:szCs w:val="22"/>
          <w:u w:val="single"/>
          <w:lang w:val="zh-CN"/>
        </w:rPr>
        <w:t xml:space="preserve">             </w:t>
      </w:r>
      <w:r>
        <w:rPr>
          <w:rFonts w:eastAsia="新宋体"/>
          <w:color w:val="000000" w:themeColor="text1"/>
          <w:kern w:val="0"/>
          <w:sz w:val="22"/>
          <w:szCs w:val="22"/>
          <w:lang w:val="zh-CN"/>
        </w:rPr>
        <w:t>电子邮件</w:t>
      </w:r>
      <w:r>
        <w:rPr>
          <w:rFonts w:hint="eastAsia" w:eastAsia="新宋体"/>
          <w:color w:val="000000" w:themeColor="text1"/>
          <w:kern w:val="0"/>
          <w:sz w:val="22"/>
          <w:szCs w:val="22"/>
          <w:lang w:val="zh-CN"/>
        </w:rPr>
        <w:t>：</w:t>
      </w:r>
      <w:r>
        <w:rPr>
          <w:rFonts w:eastAsia="新宋体"/>
          <w:color w:val="000000" w:themeColor="text1"/>
          <w:kern w:val="0"/>
          <w:sz w:val="22"/>
          <w:szCs w:val="22"/>
          <w:u w:val="single"/>
          <w:lang w:val="zh-CN"/>
        </w:rPr>
        <w:t xml:space="preserve">                </w:t>
      </w:r>
    </w:p>
    <w:p w14:paraId="7344C9AE">
      <w:pPr>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lang w:val="zh-CN"/>
        </w:rPr>
        <w:t>联系地址</w:t>
      </w:r>
      <w:r>
        <w:rPr>
          <w:rFonts w:hint="eastAsia" w:eastAsia="新宋体"/>
          <w:color w:val="000000" w:themeColor="text1"/>
          <w:kern w:val="0"/>
          <w:sz w:val="22"/>
          <w:szCs w:val="22"/>
          <w:lang w:val="zh-CN"/>
        </w:rPr>
        <w:t>：</w:t>
      </w:r>
      <w:r>
        <w:rPr>
          <w:rFonts w:eastAsia="新宋体"/>
          <w:color w:val="000000" w:themeColor="text1"/>
          <w:kern w:val="0"/>
          <w:sz w:val="22"/>
          <w:szCs w:val="22"/>
          <w:u w:val="single"/>
          <w:lang w:val="zh-CN"/>
        </w:rPr>
        <w:t xml:space="preserve">                    </w:t>
      </w:r>
      <w:r>
        <w:rPr>
          <w:rFonts w:eastAsia="新宋体"/>
          <w:color w:val="000000" w:themeColor="text1"/>
          <w:kern w:val="0"/>
          <w:sz w:val="22"/>
          <w:szCs w:val="22"/>
        </w:rPr>
        <w:tab/>
      </w:r>
      <w:r>
        <w:rPr>
          <w:rFonts w:eastAsia="新宋体"/>
          <w:color w:val="000000" w:themeColor="text1"/>
          <w:kern w:val="0"/>
          <w:sz w:val="22"/>
          <w:szCs w:val="22"/>
          <w:u w:val="single"/>
          <w:lang w:val="zh-CN"/>
        </w:rPr>
        <w:t xml:space="preserve">                                                    </w:t>
      </w:r>
    </w:p>
    <w:p w14:paraId="676F641E">
      <w:pPr>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lang w:val="zh-CN"/>
        </w:rPr>
        <w:t>邮政编码</w:t>
      </w:r>
      <w:r>
        <w:rPr>
          <w:rFonts w:hint="eastAsia" w:eastAsia="新宋体"/>
          <w:color w:val="000000" w:themeColor="text1"/>
          <w:kern w:val="0"/>
          <w:sz w:val="22"/>
          <w:szCs w:val="22"/>
          <w:lang w:val="zh-CN"/>
        </w:rPr>
        <w:t>：</w:t>
      </w:r>
      <w:r>
        <w:rPr>
          <w:rFonts w:eastAsia="新宋体"/>
          <w:color w:val="000000" w:themeColor="text1"/>
          <w:kern w:val="0"/>
          <w:sz w:val="22"/>
          <w:szCs w:val="22"/>
          <w:u w:val="single"/>
          <w:lang w:val="zh-CN"/>
        </w:rPr>
        <w:t xml:space="preserve">                     </w:t>
      </w:r>
    </w:p>
    <w:p w14:paraId="27DC346E">
      <w:pPr>
        <w:spacing w:line="460" w:lineRule="exact"/>
        <w:ind w:firstLine="440" w:firstLineChars="200"/>
        <w:rPr>
          <w:rFonts w:eastAsia="新宋体"/>
          <w:color w:val="000000" w:themeColor="text1"/>
          <w:kern w:val="0"/>
          <w:sz w:val="22"/>
          <w:szCs w:val="22"/>
          <w:u w:val="single"/>
        </w:rPr>
      </w:pPr>
      <w:r>
        <w:rPr>
          <w:rFonts w:eastAsia="新宋体"/>
          <w:color w:val="000000" w:themeColor="text1"/>
          <w:kern w:val="0"/>
          <w:sz w:val="22"/>
          <w:szCs w:val="22"/>
          <w:lang w:val="zh-CN"/>
        </w:rPr>
        <w:t>日</w:t>
      </w:r>
      <w:r>
        <w:rPr>
          <w:rFonts w:eastAsia="新宋体"/>
          <w:color w:val="000000" w:themeColor="text1"/>
          <w:kern w:val="0"/>
          <w:sz w:val="22"/>
          <w:szCs w:val="22"/>
        </w:rPr>
        <w:t xml:space="preserve">    </w:t>
      </w:r>
      <w:r>
        <w:rPr>
          <w:rFonts w:eastAsia="新宋体"/>
          <w:color w:val="000000" w:themeColor="text1"/>
          <w:kern w:val="0"/>
          <w:sz w:val="22"/>
          <w:szCs w:val="22"/>
          <w:lang w:val="zh-CN"/>
        </w:rPr>
        <w:t>期</w:t>
      </w:r>
      <w:r>
        <w:rPr>
          <w:rFonts w:hint="eastAsia" w:eastAsia="新宋体"/>
          <w:color w:val="000000" w:themeColor="text1"/>
          <w:kern w:val="0"/>
          <w:sz w:val="22"/>
          <w:szCs w:val="22"/>
        </w:rPr>
        <w:t>：</w:t>
      </w:r>
      <w:r>
        <w:rPr>
          <w:rFonts w:eastAsia="新宋体"/>
          <w:color w:val="000000" w:themeColor="text1"/>
          <w:kern w:val="0"/>
          <w:sz w:val="22"/>
          <w:szCs w:val="22"/>
        </w:rPr>
        <w:t xml:space="preserve"> </w:t>
      </w:r>
      <w:r>
        <w:rPr>
          <w:rFonts w:eastAsia="新宋体"/>
          <w:color w:val="000000" w:themeColor="text1"/>
          <w:kern w:val="0"/>
          <w:sz w:val="22"/>
          <w:szCs w:val="22"/>
          <w:u w:val="single"/>
        </w:rPr>
        <w:t xml:space="preserve">       </w:t>
      </w:r>
      <w:r>
        <w:rPr>
          <w:rFonts w:eastAsia="新宋体"/>
          <w:color w:val="000000" w:themeColor="text1"/>
          <w:kern w:val="0"/>
          <w:sz w:val="22"/>
          <w:szCs w:val="22"/>
          <w:lang w:val="zh-CN"/>
        </w:rPr>
        <w:t>年</w:t>
      </w:r>
      <w:r>
        <w:rPr>
          <w:rFonts w:eastAsia="新宋体"/>
          <w:color w:val="000000" w:themeColor="text1"/>
          <w:kern w:val="0"/>
          <w:sz w:val="22"/>
          <w:szCs w:val="22"/>
          <w:u w:val="single"/>
        </w:rPr>
        <w:t xml:space="preserve">  </w:t>
      </w:r>
      <w:r>
        <w:rPr>
          <w:rFonts w:eastAsia="新宋体"/>
          <w:color w:val="000000" w:themeColor="text1"/>
          <w:kern w:val="0"/>
          <w:sz w:val="22"/>
          <w:szCs w:val="22"/>
          <w:u w:val="single"/>
        </w:rPr>
        <w:tab/>
      </w:r>
      <w:r>
        <w:rPr>
          <w:rFonts w:eastAsia="新宋体"/>
          <w:color w:val="000000" w:themeColor="text1"/>
          <w:kern w:val="0"/>
          <w:sz w:val="22"/>
          <w:szCs w:val="22"/>
          <w:lang w:val="zh-CN"/>
        </w:rPr>
        <w:t>月</w:t>
      </w:r>
      <w:r>
        <w:rPr>
          <w:rFonts w:eastAsia="新宋体"/>
          <w:color w:val="000000" w:themeColor="text1"/>
          <w:kern w:val="0"/>
          <w:sz w:val="22"/>
          <w:szCs w:val="22"/>
          <w:u w:val="single"/>
          <w:lang w:val="zh-CN"/>
        </w:rPr>
        <w:t xml:space="preserve">    </w:t>
      </w:r>
      <w:r>
        <w:rPr>
          <w:rFonts w:eastAsia="新宋体"/>
          <w:color w:val="000000" w:themeColor="text1"/>
          <w:kern w:val="0"/>
          <w:sz w:val="22"/>
          <w:szCs w:val="22"/>
          <w:lang w:val="zh-CN"/>
        </w:rPr>
        <w:t>日</w:t>
      </w:r>
    </w:p>
    <w:p w14:paraId="640E5F5F">
      <w:pPr>
        <w:spacing w:line="460" w:lineRule="exact"/>
        <w:ind w:firstLine="435"/>
        <w:rPr>
          <w:rFonts w:eastAsia="新宋体"/>
          <w:color w:val="000000" w:themeColor="text1"/>
          <w:sz w:val="22"/>
          <w:szCs w:val="22"/>
          <w:u w:val="single"/>
        </w:rPr>
      </w:pPr>
      <w:r>
        <w:rPr>
          <w:rFonts w:eastAsia="新宋体"/>
          <w:b/>
          <w:bCs/>
          <w:color w:val="000000" w:themeColor="text1"/>
          <w:kern w:val="0"/>
          <w:sz w:val="22"/>
          <w:szCs w:val="22"/>
          <w:lang w:val="zh-CN"/>
        </w:rPr>
        <w:t>注</w:t>
      </w:r>
      <w:r>
        <w:rPr>
          <w:rFonts w:hint="eastAsia" w:eastAsia="新宋体"/>
          <w:b/>
          <w:bCs/>
          <w:color w:val="000000" w:themeColor="text1"/>
          <w:kern w:val="0"/>
          <w:sz w:val="22"/>
          <w:szCs w:val="22"/>
          <w:lang w:val="zh-CN"/>
        </w:rPr>
        <w:t>：</w:t>
      </w:r>
      <w:r>
        <w:rPr>
          <w:rFonts w:eastAsia="新宋体"/>
          <w:b/>
          <w:bCs/>
          <w:color w:val="000000" w:themeColor="text1"/>
          <w:kern w:val="0"/>
          <w:sz w:val="22"/>
          <w:szCs w:val="22"/>
          <w:lang w:val="zh-CN"/>
        </w:rPr>
        <w:t>未按照本投标响应函要求填报的将被视为非实质性响应，从而可能导致该投标文件被拒绝。</w:t>
      </w:r>
    </w:p>
    <w:p w14:paraId="4DC5D01C">
      <w:pPr>
        <w:pStyle w:val="94"/>
        <w:rPr>
          <w:color w:val="000000" w:themeColor="text1"/>
        </w:rPr>
      </w:pPr>
    </w:p>
    <w:p w14:paraId="37B557E6">
      <w:pPr>
        <w:pStyle w:val="94"/>
        <w:rPr>
          <w:color w:val="000000" w:themeColor="text1"/>
        </w:rPr>
        <w:sectPr>
          <w:footerReference r:id="rId11" w:type="default"/>
          <w:pgSz w:w="11907" w:h="16840"/>
          <w:pgMar w:top="1134" w:right="1134" w:bottom="1134" w:left="1134" w:header="851" w:footer="992" w:gutter="0"/>
          <w:pgNumType w:start="1"/>
          <w:cols w:space="720" w:num="1"/>
          <w:docGrid w:linePitch="312" w:charSpace="0"/>
        </w:sectPr>
      </w:pPr>
    </w:p>
    <w:p w14:paraId="62255157">
      <w:pPr>
        <w:spacing w:line="460" w:lineRule="exact"/>
        <w:jc w:val="left"/>
        <w:outlineLvl w:val="1"/>
        <w:rPr>
          <w:rFonts w:ascii="新宋体" w:hAnsi="新宋体" w:eastAsia="新宋体" w:cs="新宋体"/>
          <w:b/>
          <w:bCs/>
          <w:color w:val="000000" w:themeColor="text1"/>
          <w:sz w:val="22"/>
          <w:szCs w:val="22"/>
        </w:rPr>
      </w:pPr>
      <w:bookmarkStart w:id="38" w:name="_Toc16532"/>
      <w:bookmarkStart w:id="39" w:name="_Toc25178"/>
      <w:bookmarkStart w:id="40" w:name="_Toc13036"/>
      <w:r>
        <w:rPr>
          <w:rFonts w:ascii="新宋体" w:hAnsi="新宋体" w:eastAsia="新宋体" w:cs="新宋体"/>
          <w:b/>
          <w:bCs/>
          <w:color w:val="000000" w:themeColor="text1"/>
          <w:sz w:val="22"/>
          <w:szCs w:val="22"/>
        </w:rPr>
        <w:t>附件二</w:t>
      </w:r>
      <w:bookmarkEnd w:id="38"/>
      <w:bookmarkEnd w:id="39"/>
      <w:bookmarkEnd w:id="40"/>
    </w:p>
    <w:p w14:paraId="40E8174C">
      <w:pPr>
        <w:spacing w:line="460" w:lineRule="exact"/>
        <w:jc w:val="center"/>
        <w:outlineLvl w:val="2"/>
        <w:rPr>
          <w:rFonts w:eastAsia="新宋体"/>
          <w:b/>
          <w:bCs/>
          <w:color w:val="000000" w:themeColor="text1"/>
          <w:sz w:val="22"/>
          <w:szCs w:val="22"/>
          <w:lang w:val="zh-CN"/>
        </w:rPr>
      </w:pPr>
      <w:r>
        <w:rPr>
          <w:rFonts w:eastAsia="新宋体"/>
          <w:b/>
          <w:bCs/>
          <w:color w:val="000000" w:themeColor="text1"/>
          <w:sz w:val="22"/>
          <w:szCs w:val="22"/>
          <w:lang w:val="zh-CN"/>
        </w:rPr>
        <w:t>投标报价一览表</w:t>
      </w:r>
    </w:p>
    <w:p w14:paraId="5743C0BA">
      <w:pPr>
        <w:spacing w:line="460" w:lineRule="exact"/>
        <w:rPr>
          <w:rFonts w:eastAsia="新宋体"/>
          <w:color w:val="000000" w:themeColor="text1"/>
          <w:sz w:val="22"/>
          <w:szCs w:val="22"/>
        </w:rPr>
      </w:pPr>
      <w:r>
        <w:rPr>
          <w:rFonts w:eastAsia="新宋体"/>
          <w:color w:val="000000" w:themeColor="text1"/>
          <w:sz w:val="22"/>
          <w:szCs w:val="22"/>
        </w:rPr>
        <w:t>项目名称</w:t>
      </w:r>
      <w:r>
        <w:rPr>
          <w:rFonts w:hint="eastAsia" w:eastAsia="新宋体"/>
          <w:color w:val="000000" w:themeColor="text1"/>
          <w:sz w:val="22"/>
          <w:szCs w:val="22"/>
        </w:rPr>
        <w:t xml:space="preserve">：                                     </w:t>
      </w:r>
      <w:r>
        <w:rPr>
          <w:rFonts w:eastAsia="新宋体"/>
          <w:color w:val="000000" w:themeColor="text1"/>
          <w:sz w:val="22"/>
          <w:szCs w:val="22"/>
        </w:rPr>
        <w:t>项目编号</w:t>
      </w:r>
      <w:r>
        <w:rPr>
          <w:rFonts w:hint="eastAsia" w:eastAsia="新宋体"/>
          <w:color w:val="000000" w:themeColor="text1"/>
          <w:sz w:val="22"/>
          <w:szCs w:val="22"/>
        </w:rPr>
        <w:t>：</w:t>
      </w:r>
    </w:p>
    <w:tbl>
      <w:tblPr>
        <w:tblStyle w:val="52"/>
        <w:tblW w:w="94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514"/>
        <w:gridCol w:w="2789"/>
        <w:gridCol w:w="2111"/>
      </w:tblGrid>
      <w:tr w14:paraId="06AAC7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97" w:hRule="atLeast"/>
          <w:jc w:val="center"/>
        </w:trPr>
        <w:tc>
          <w:tcPr>
            <w:tcW w:w="4514" w:type="dxa"/>
            <w:vAlign w:val="center"/>
          </w:tcPr>
          <w:p w14:paraId="4EF3CD6E">
            <w:pPr>
              <w:pStyle w:val="29"/>
              <w:spacing w:line="460" w:lineRule="exact"/>
              <w:jc w:val="center"/>
              <w:rPr>
                <w:rFonts w:ascii="Times New Roman" w:hAnsi="Times New Roman" w:eastAsia="新宋体"/>
                <w:color w:val="000000" w:themeColor="text1"/>
                <w:sz w:val="22"/>
                <w:szCs w:val="22"/>
              </w:rPr>
            </w:pPr>
            <w:r>
              <w:rPr>
                <w:rFonts w:ascii="Times New Roman" w:hAnsi="Times New Roman" w:eastAsia="新宋体"/>
                <w:color w:val="000000" w:themeColor="text1"/>
                <w:sz w:val="22"/>
                <w:szCs w:val="22"/>
              </w:rPr>
              <w:t>项目名称</w:t>
            </w:r>
          </w:p>
        </w:tc>
        <w:tc>
          <w:tcPr>
            <w:tcW w:w="2789" w:type="dxa"/>
            <w:tcBorders>
              <w:right w:val="single" w:color="auto" w:sz="4" w:space="0"/>
            </w:tcBorders>
            <w:vAlign w:val="center"/>
          </w:tcPr>
          <w:p w14:paraId="658D1C5B">
            <w:pPr>
              <w:pStyle w:val="29"/>
              <w:spacing w:line="460" w:lineRule="exact"/>
              <w:jc w:val="center"/>
              <w:rPr>
                <w:rFonts w:ascii="Times New Roman" w:hAnsi="Times New Roman" w:eastAsia="新宋体"/>
                <w:color w:val="000000" w:themeColor="text1"/>
                <w:sz w:val="22"/>
                <w:szCs w:val="22"/>
              </w:rPr>
            </w:pPr>
            <w:r>
              <w:rPr>
                <w:rFonts w:ascii="Times New Roman" w:hAnsi="Times New Roman" w:eastAsia="新宋体"/>
                <w:color w:val="000000" w:themeColor="text1"/>
                <w:sz w:val="22"/>
                <w:szCs w:val="22"/>
              </w:rPr>
              <w:t>投标报价（折扣）</w:t>
            </w:r>
          </w:p>
        </w:tc>
        <w:tc>
          <w:tcPr>
            <w:tcW w:w="2111" w:type="dxa"/>
            <w:vAlign w:val="center"/>
          </w:tcPr>
          <w:p w14:paraId="3C9A7A62">
            <w:pPr>
              <w:pStyle w:val="29"/>
              <w:spacing w:line="460" w:lineRule="exact"/>
              <w:jc w:val="center"/>
              <w:rPr>
                <w:rFonts w:ascii="Times New Roman" w:hAnsi="Times New Roman" w:eastAsia="新宋体"/>
                <w:color w:val="000000" w:themeColor="text1"/>
                <w:sz w:val="22"/>
                <w:szCs w:val="22"/>
              </w:rPr>
            </w:pPr>
            <w:r>
              <w:rPr>
                <w:rFonts w:ascii="Times New Roman" w:hAnsi="Times New Roman" w:eastAsia="新宋体"/>
                <w:color w:val="000000" w:themeColor="text1"/>
                <w:sz w:val="22"/>
                <w:szCs w:val="22"/>
              </w:rPr>
              <w:t>备注</w:t>
            </w:r>
          </w:p>
        </w:tc>
      </w:tr>
      <w:tr w14:paraId="48F279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5" w:hRule="atLeast"/>
          <w:jc w:val="center"/>
        </w:trPr>
        <w:tc>
          <w:tcPr>
            <w:tcW w:w="4514" w:type="dxa"/>
            <w:vAlign w:val="center"/>
          </w:tcPr>
          <w:p w14:paraId="0E2957A8">
            <w:pPr>
              <w:spacing w:line="460" w:lineRule="exact"/>
              <w:jc w:val="center"/>
              <w:rPr>
                <w:rFonts w:eastAsia="新宋体"/>
                <w:color w:val="000000" w:themeColor="text1"/>
                <w:kern w:val="0"/>
                <w:sz w:val="22"/>
                <w:szCs w:val="22"/>
              </w:rPr>
            </w:pPr>
            <w:r>
              <w:rPr>
                <w:rFonts w:hint="eastAsia" w:eastAsia="新宋体"/>
                <w:color w:val="000000" w:themeColor="text1"/>
                <w:kern w:val="0"/>
                <w:sz w:val="22"/>
                <w:szCs w:val="22"/>
              </w:rPr>
              <w:t>瑞安市消防救援大队伙食配送采购</w:t>
            </w:r>
          </w:p>
        </w:tc>
        <w:tc>
          <w:tcPr>
            <w:tcW w:w="2789" w:type="dxa"/>
            <w:tcBorders>
              <w:right w:val="single" w:color="auto" w:sz="4" w:space="0"/>
            </w:tcBorders>
            <w:vAlign w:val="center"/>
          </w:tcPr>
          <w:p w14:paraId="11B5088B">
            <w:pPr>
              <w:pStyle w:val="29"/>
              <w:spacing w:line="460" w:lineRule="exact"/>
              <w:jc w:val="center"/>
              <w:rPr>
                <w:rFonts w:eastAsia="新宋体"/>
              </w:rPr>
            </w:pPr>
            <w:r>
              <w:rPr>
                <w:rFonts w:ascii="Times New Roman" w:hAnsi="Times New Roman" w:eastAsia="新宋体"/>
                <w:color w:val="000000" w:themeColor="text1"/>
                <w:sz w:val="22"/>
                <w:szCs w:val="22"/>
                <w:u w:val="single"/>
              </w:rPr>
              <w:t xml:space="preserve">        </w:t>
            </w:r>
            <w:r>
              <w:rPr>
                <w:rFonts w:ascii="Times New Roman" w:hAnsi="Times New Roman" w:eastAsia="新宋体"/>
                <w:color w:val="000000" w:themeColor="text1"/>
                <w:sz w:val="22"/>
                <w:szCs w:val="22"/>
              </w:rPr>
              <w:t>%</w:t>
            </w:r>
          </w:p>
        </w:tc>
        <w:tc>
          <w:tcPr>
            <w:tcW w:w="2111" w:type="dxa"/>
            <w:vAlign w:val="center"/>
          </w:tcPr>
          <w:p w14:paraId="066D3D10">
            <w:pPr>
              <w:pStyle w:val="29"/>
              <w:spacing w:line="460" w:lineRule="exact"/>
              <w:rPr>
                <w:rFonts w:ascii="Times New Roman" w:hAnsi="Times New Roman" w:eastAsia="新宋体"/>
                <w:color w:val="000000" w:themeColor="text1"/>
                <w:sz w:val="22"/>
                <w:szCs w:val="22"/>
              </w:rPr>
            </w:pPr>
          </w:p>
        </w:tc>
      </w:tr>
    </w:tbl>
    <w:p w14:paraId="0BED09E3">
      <w:pPr>
        <w:spacing w:line="460" w:lineRule="exact"/>
        <w:ind w:firstLine="541" w:firstLineChars="245"/>
        <w:rPr>
          <w:rFonts w:ascii="宋体" w:hAnsi="宋体" w:cs="宋体"/>
          <w:b/>
          <w:color w:val="000000" w:themeColor="text1"/>
          <w:sz w:val="22"/>
          <w:szCs w:val="22"/>
        </w:rPr>
      </w:pPr>
      <w:r>
        <w:rPr>
          <w:rFonts w:hint="eastAsia" w:ascii="宋体" w:hAnsi="宋体" w:cs="宋体"/>
          <w:b/>
          <w:color w:val="000000" w:themeColor="text1"/>
          <w:sz w:val="22"/>
          <w:szCs w:val="22"/>
        </w:rPr>
        <w:t>说明：</w:t>
      </w:r>
    </w:p>
    <w:p w14:paraId="3DC07501">
      <w:pPr>
        <w:spacing w:beforeLines="50" w:line="460" w:lineRule="exact"/>
        <w:ind w:firstLine="663" w:firstLineChars="300"/>
        <w:rPr>
          <w:rFonts w:ascii="宋体" w:hAnsi="宋体" w:cs="宋体"/>
          <w:b/>
          <w:color w:val="000000" w:themeColor="text1"/>
          <w:sz w:val="22"/>
          <w:szCs w:val="22"/>
          <w:u w:val="single"/>
        </w:rPr>
      </w:pPr>
      <w:r>
        <w:rPr>
          <w:rFonts w:hint="eastAsia" w:ascii="宋体" w:hAnsi="宋体" w:cs="宋体"/>
          <w:b/>
          <w:color w:val="000000" w:themeColor="text1"/>
          <w:sz w:val="22"/>
          <w:szCs w:val="22"/>
        </w:rPr>
        <w:t>1.</w:t>
      </w:r>
      <w:r>
        <w:rPr>
          <w:rFonts w:hint="eastAsia" w:ascii="宋体" w:hAnsi="宋体" w:cs="宋体"/>
          <w:b/>
          <w:color w:val="000000" w:themeColor="text1"/>
          <w:sz w:val="22"/>
          <w:szCs w:val="22"/>
          <w:u w:val="single"/>
        </w:rPr>
        <w:t>投标产品以市场价折扣方式进行报价</w:t>
      </w:r>
      <w:r>
        <w:rPr>
          <w:rFonts w:hint="eastAsia" w:ascii="宋体" w:hAnsi="宋体" w:cs="宋体"/>
          <w:b/>
          <w:color w:val="000000" w:themeColor="text1"/>
          <w:sz w:val="22"/>
          <w:u w:val="single"/>
        </w:rPr>
        <w:t>（投标人根据温州市发展和改革委员会官方网站（http：//wzfgw.wenzhou.gov.cn/col/col1216782/index.html）最近之日公布的温州市区农贸市场商品价格监测表中</w:t>
      </w:r>
      <w:r>
        <w:rPr>
          <w:rFonts w:hint="eastAsia" w:ascii="宋体" w:hAnsi="宋体" w:cs="宋体"/>
          <w:b/>
          <w:color w:val="000000"/>
          <w:sz w:val="22"/>
          <w:szCs w:val="22"/>
          <w:u w:val="single"/>
        </w:rPr>
        <w:t>的所有菜市场的平均价格作为所需产品参考价格</w:t>
      </w:r>
      <w:r>
        <w:rPr>
          <w:rFonts w:hint="eastAsia" w:ascii="宋体" w:hAnsi="宋体" w:cs="宋体"/>
          <w:b/>
          <w:color w:val="000000" w:themeColor="text1"/>
          <w:sz w:val="22"/>
          <w:u w:val="single"/>
        </w:rPr>
        <w:t>，温州市发展和改革委员会官方网站上未列明的货品，招标人有权选择任一瑞安市农贸市场的市场价作为产品参考价格。中标人所报折扣将作为下一周期供货商所供货品最高限价协商重要依据，招标人成立采价组，</w:t>
      </w:r>
      <w:r>
        <w:rPr>
          <w:rFonts w:hint="eastAsia" w:ascii="宋体" w:hAnsi="宋体" w:cs="宋体"/>
          <w:b/>
          <w:color w:val="000000"/>
          <w:sz w:val="22"/>
          <w:szCs w:val="22"/>
          <w:u w:val="single"/>
        </w:rPr>
        <w:t>每月不少于两次对食堂食品原料的价格进行采集，参考相关部门发布的市场信息，与供货商及时对接</w:t>
      </w:r>
      <w:r>
        <w:rPr>
          <w:rFonts w:hint="eastAsia" w:ascii="宋体" w:hAnsi="宋体" w:cs="宋体"/>
          <w:b/>
          <w:color w:val="000000" w:themeColor="text1"/>
          <w:sz w:val="22"/>
          <w:u w:val="single"/>
        </w:rPr>
        <w:t>。）</w:t>
      </w:r>
      <w:r>
        <w:rPr>
          <w:rFonts w:hint="eastAsia" w:ascii="宋体" w:hAnsi="宋体" w:cs="宋体"/>
          <w:b/>
          <w:color w:val="000000" w:themeColor="text1"/>
          <w:sz w:val="22"/>
          <w:szCs w:val="22"/>
          <w:u w:val="single"/>
        </w:rPr>
        <w:t>，投标人应自行考虑食材的供货、税金、包装、运输、装卸、验收及其所有税费、招标代理服务费等全部费用后计算价格折扣。</w:t>
      </w:r>
    </w:p>
    <w:p w14:paraId="47013E5F">
      <w:pPr>
        <w:tabs>
          <w:tab w:val="left" w:pos="54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 xml:space="preserve">  2. </w:t>
      </w:r>
      <w:r>
        <w:rPr>
          <w:rFonts w:hint="eastAsia" w:ascii="宋体" w:hAnsi="宋体" w:cs="宋体"/>
          <w:b/>
          <w:color w:val="000000" w:themeColor="text1"/>
          <w:sz w:val="22"/>
          <w:szCs w:val="22"/>
          <w:u w:val="single"/>
        </w:rPr>
        <w:t>投标人所报的折扣在合同执行过程中作为最高限价（结算单价=当期所供产品市场价格*投标所报折扣）</w:t>
      </w:r>
      <w:r>
        <w:rPr>
          <w:rFonts w:hint="eastAsia" w:ascii="宋体" w:hAnsi="宋体" w:cs="宋体"/>
          <w:b/>
          <w:color w:val="000000" w:themeColor="text1"/>
          <w:sz w:val="22"/>
          <w:szCs w:val="22"/>
        </w:rPr>
        <w:t>，合同执行过程中投标人不得以任何理由要求调整投标折扣。</w:t>
      </w:r>
    </w:p>
    <w:p w14:paraId="6F2E8889">
      <w:pPr>
        <w:tabs>
          <w:tab w:val="left" w:pos="540"/>
        </w:tabs>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 xml:space="preserve">  3.▲</w:t>
      </w:r>
      <w:r>
        <w:rPr>
          <w:rFonts w:hint="eastAsia" w:ascii="宋体" w:hAnsi="宋体" w:cs="宋体"/>
          <w:b/>
          <w:color w:val="000000" w:themeColor="text1"/>
          <w:sz w:val="22"/>
          <w:szCs w:val="22"/>
          <w:u w:val="single"/>
        </w:rPr>
        <w:t>不提供开标一览表的投标文件将被视为未实质性响应招标文件</w:t>
      </w:r>
      <w:r>
        <w:rPr>
          <w:rFonts w:hint="eastAsia" w:ascii="宋体" w:hAnsi="宋体" w:cs="宋体"/>
          <w:b/>
          <w:color w:val="000000" w:themeColor="text1"/>
          <w:sz w:val="22"/>
          <w:szCs w:val="22"/>
        </w:rPr>
        <w:t>。</w:t>
      </w:r>
    </w:p>
    <w:p w14:paraId="224BBD31">
      <w:pPr>
        <w:tabs>
          <w:tab w:val="left" w:pos="540"/>
        </w:tabs>
        <w:spacing w:line="460" w:lineRule="exact"/>
        <w:ind w:firstLine="663" w:firstLineChars="300"/>
        <w:rPr>
          <w:rFonts w:ascii="宋体" w:hAnsi="宋体" w:cs="宋体"/>
          <w:b/>
          <w:color w:val="000000" w:themeColor="text1"/>
          <w:sz w:val="22"/>
          <w:szCs w:val="22"/>
        </w:rPr>
      </w:pPr>
      <w:r>
        <w:rPr>
          <w:rFonts w:hint="eastAsia" w:ascii="宋体" w:hAnsi="宋体" w:cs="宋体"/>
          <w:b/>
          <w:color w:val="000000" w:themeColor="text1"/>
          <w:sz w:val="22"/>
          <w:szCs w:val="22"/>
        </w:rPr>
        <w:t>4.本项目报价要求为折扣率。</w:t>
      </w:r>
    </w:p>
    <w:p w14:paraId="10789334">
      <w:pPr>
        <w:spacing w:line="460" w:lineRule="exact"/>
        <w:jc w:val="center"/>
        <w:rPr>
          <w:rFonts w:eastAsia="新宋体"/>
          <w:color w:val="000000" w:themeColor="text1"/>
          <w:sz w:val="22"/>
          <w:szCs w:val="22"/>
        </w:rPr>
      </w:pPr>
    </w:p>
    <w:p w14:paraId="5B1DCA9C">
      <w:pPr>
        <w:spacing w:line="460" w:lineRule="exact"/>
        <w:jc w:val="center"/>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33383CA6">
      <w:pPr>
        <w:spacing w:line="460" w:lineRule="exact"/>
        <w:jc w:val="center"/>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4C297D72">
      <w:pPr>
        <w:spacing w:line="460" w:lineRule="exact"/>
        <w:ind w:firstLine="220" w:firstLineChars="100"/>
        <w:rPr>
          <w:rFonts w:eastAsia="新宋体"/>
          <w:color w:val="000000" w:themeColor="text1"/>
          <w:sz w:val="22"/>
          <w:szCs w:val="22"/>
        </w:rPr>
      </w:pPr>
      <w:r>
        <w:rPr>
          <w:rFonts w:eastAsia="新宋体"/>
          <w:color w:val="000000" w:themeColor="text1"/>
          <w:sz w:val="22"/>
          <w:szCs w:val="22"/>
        </w:rPr>
        <w:t xml:space="preserve">                                日    期</w:t>
      </w:r>
      <w:r>
        <w:rPr>
          <w:rFonts w:hint="eastAsia" w:eastAsia="新宋体"/>
          <w:color w:val="000000" w:themeColor="text1"/>
          <w:sz w:val="22"/>
          <w:szCs w:val="22"/>
        </w:rPr>
        <w:t>：</w:t>
      </w:r>
    </w:p>
    <w:p w14:paraId="09C29FE0">
      <w:pPr>
        <w:spacing w:line="460" w:lineRule="exact"/>
        <w:jc w:val="left"/>
        <w:outlineLvl w:val="1"/>
        <w:rPr>
          <w:rFonts w:ascii="新宋体" w:hAnsi="新宋体" w:eastAsia="新宋体" w:cs="新宋体"/>
          <w:b/>
          <w:bCs/>
          <w:color w:val="000000" w:themeColor="text1"/>
          <w:sz w:val="22"/>
          <w:szCs w:val="22"/>
        </w:rPr>
      </w:pPr>
      <w:r>
        <w:rPr>
          <w:rFonts w:eastAsia="新宋体"/>
          <w:b/>
          <w:color w:val="000000" w:themeColor="text1"/>
          <w:sz w:val="22"/>
        </w:rPr>
        <w:br w:type="page"/>
      </w:r>
      <w:bookmarkStart w:id="41" w:name="_Toc17639"/>
      <w:bookmarkStart w:id="42" w:name="_Toc6346"/>
      <w:bookmarkStart w:id="43" w:name="_Toc11427"/>
      <w:bookmarkStart w:id="44" w:name="_Toc22810"/>
      <w:r>
        <w:rPr>
          <w:rFonts w:ascii="新宋体" w:hAnsi="新宋体" w:eastAsia="新宋体" w:cs="新宋体"/>
          <w:b/>
          <w:bCs/>
          <w:color w:val="000000" w:themeColor="text1"/>
          <w:sz w:val="22"/>
          <w:szCs w:val="22"/>
        </w:rPr>
        <w:t>附件</w:t>
      </w:r>
      <w:bookmarkEnd w:id="41"/>
      <w:r>
        <w:rPr>
          <w:rFonts w:hint="eastAsia" w:ascii="新宋体" w:hAnsi="新宋体" w:eastAsia="新宋体" w:cs="新宋体"/>
          <w:b/>
          <w:bCs/>
          <w:color w:val="000000" w:themeColor="text1"/>
          <w:sz w:val="22"/>
          <w:szCs w:val="22"/>
        </w:rPr>
        <w:t>三</w:t>
      </w:r>
      <w:bookmarkEnd w:id="42"/>
      <w:bookmarkEnd w:id="43"/>
      <w:bookmarkEnd w:id="44"/>
    </w:p>
    <w:p w14:paraId="204E0E18">
      <w:pPr>
        <w:spacing w:line="460" w:lineRule="exact"/>
        <w:jc w:val="center"/>
        <w:outlineLvl w:val="2"/>
        <w:rPr>
          <w:rFonts w:eastAsia="新宋体"/>
          <w:color w:val="000000" w:themeColor="text1"/>
          <w:sz w:val="28"/>
          <w:szCs w:val="28"/>
        </w:rPr>
      </w:pPr>
      <w:r>
        <w:rPr>
          <w:rFonts w:eastAsia="新宋体"/>
          <w:b/>
          <w:bCs/>
          <w:color w:val="000000" w:themeColor="text1"/>
          <w:sz w:val="28"/>
          <w:szCs w:val="28"/>
        </w:rPr>
        <w:t>资格证明文件</w:t>
      </w:r>
    </w:p>
    <w:p w14:paraId="369BD178">
      <w:pPr>
        <w:spacing w:line="380" w:lineRule="exact"/>
        <w:jc w:val="center"/>
        <w:outlineLvl w:val="3"/>
        <w:rPr>
          <w:rFonts w:eastAsia="新宋体"/>
          <w:b/>
          <w:color w:val="000000" w:themeColor="text1"/>
          <w:sz w:val="22"/>
          <w:szCs w:val="22"/>
        </w:rPr>
      </w:pPr>
      <w:r>
        <w:rPr>
          <w:rFonts w:eastAsia="新宋体"/>
          <w:b/>
          <w:color w:val="000000" w:themeColor="text1"/>
          <w:sz w:val="22"/>
          <w:szCs w:val="22"/>
        </w:rPr>
        <w:t>（1）法定代表人授权书</w:t>
      </w:r>
    </w:p>
    <w:p w14:paraId="154E781D">
      <w:pPr>
        <w:spacing w:line="460" w:lineRule="exact"/>
        <w:rPr>
          <w:rFonts w:eastAsia="新宋体"/>
          <w:color w:val="000000" w:themeColor="text1"/>
          <w:sz w:val="22"/>
          <w:szCs w:val="22"/>
        </w:rPr>
      </w:pPr>
      <w:r>
        <w:rPr>
          <w:rFonts w:eastAsia="新宋体"/>
          <w:color w:val="000000" w:themeColor="text1"/>
          <w:sz w:val="22"/>
          <w:szCs w:val="22"/>
        </w:rPr>
        <w:t>瑞安市消防救援大队</w:t>
      </w:r>
      <w:r>
        <w:rPr>
          <w:rFonts w:hint="eastAsia" w:eastAsia="新宋体"/>
          <w:color w:val="000000" w:themeColor="text1"/>
          <w:sz w:val="22"/>
          <w:szCs w:val="22"/>
        </w:rPr>
        <w:t>：</w:t>
      </w:r>
    </w:p>
    <w:p w14:paraId="0CE5E19B">
      <w:pPr>
        <w:spacing w:line="460" w:lineRule="exact"/>
        <w:ind w:firstLine="550" w:firstLineChars="250"/>
        <w:rPr>
          <w:rFonts w:eastAsia="新宋体"/>
          <w:color w:val="000000" w:themeColor="text1"/>
          <w:sz w:val="22"/>
          <w:szCs w:val="22"/>
        </w:rPr>
      </w:pPr>
      <w:r>
        <w:rPr>
          <w:rFonts w:eastAsia="新宋体"/>
          <w:color w:val="000000" w:themeColor="text1"/>
          <w:sz w:val="22"/>
          <w:szCs w:val="22"/>
          <w:u w:val="single"/>
        </w:rPr>
        <w:t xml:space="preserve">             </w:t>
      </w:r>
      <w:r>
        <w:rPr>
          <w:rFonts w:eastAsia="新宋体"/>
          <w:color w:val="000000" w:themeColor="text1"/>
          <w:sz w:val="22"/>
          <w:szCs w:val="22"/>
        </w:rPr>
        <w:t>（投标人全称）法定代表人</w:t>
      </w:r>
      <w:r>
        <w:rPr>
          <w:rFonts w:eastAsia="新宋体"/>
          <w:color w:val="000000" w:themeColor="text1"/>
          <w:sz w:val="22"/>
          <w:szCs w:val="22"/>
          <w:u w:val="single"/>
        </w:rPr>
        <w:t xml:space="preserve">      </w:t>
      </w:r>
      <w:r>
        <w:rPr>
          <w:rFonts w:eastAsia="新宋体"/>
          <w:color w:val="000000" w:themeColor="text1"/>
          <w:sz w:val="22"/>
          <w:szCs w:val="22"/>
        </w:rPr>
        <w:t>授权</w:t>
      </w:r>
      <w:r>
        <w:rPr>
          <w:rFonts w:eastAsia="新宋体"/>
          <w:color w:val="000000" w:themeColor="text1"/>
          <w:sz w:val="22"/>
          <w:szCs w:val="22"/>
          <w:u w:val="single"/>
        </w:rPr>
        <w:t xml:space="preserve">           </w:t>
      </w:r>
      <w:r>
        <w:rPr>
          <w:rFonts w:eastAsia="新宋体"/>
          <w:color w:val="000000" w:themeColor="text1"/>
          <w:sz w:val="22"/>
          <w:szCs w:val="22"/>
        </w:rPr>
        <w:t>（全权代表姓名）为全权代表，参加贵处组织的（项目名称</w:t>
      </w:r>
      <w:r>
        <w:rPr>
          <w:rFonts w:eastAsia="新宋体"/>
          <w:color w:val="000000" w:themeColor="text1"/>
          <w:sz w:val="22"/>
          <w:szCs w:val="22"/>
          <w:u w:val="single"/>
        </w:rPr>
        <w:t xml:space="preserve">       </w:t>
      </w:r>
      <w:r>
        <w:rPr>
          <w:rFonts w:eastAsia="新宋体"/>
          <w:color w:val="000000" w:themeColor="text1"/>
          <w:sz w:val="22"/>
          <w:szCs w:val="22"/>
        </w:rPr>
        <w:t>、编号</w:t>
      </w:r>
      <w:r>
        <w:rPr>
          <w:rFonts w:eastAsia="新宋体"/>
          <w:color w:val="000000" w:themeColor="text1"/>
          <w:sz w:val="22"/>
          <w:szCs w:val="22"/>
          <w:u w:val="single"/>
        </w:rPr>
        <w:t xml:space="preserve">       </w:t>
      </w:r>
      <w:r>
        <w:rPr>
          <w:rFonts w:eastAsia="新宋体"/>
          <w:color w:val="000000" w:themeColor="text1"/>
          <w:sz w:val="22"/>
          <w:szCs w:val="22"/>
        </w:rPr>
        <w:t>）的招标活动，全权代表我方处理招标活动中的一切事宜。</w:t>
      </w:r>
    </w:p>
    <w:p w14:paraId="3034A520">
      <w:pPr>
        <w:spacing w:line="460" w:lineRule="exact"/>
        <w:rPr>
          <w:rFonts w:eastAsia="新宋体"/>
          <w:color w:val="000000" w:themeColor="text1"/>
          <w:sz w:val="22"/>
          <w:szCs w:val="22"/>
        </w:rPr>
      </w:pPr>
    </w:p>
    <w:p w14:paraId="307925EB">
      <w:pPr>
        <w:spacing w:line="460" w:lineRule="exact"/>
        <w:rPr>
          <w:rFonts w:eastAsia="新宋体"/>
          <w:color w:val="000000" w:themeColor="text1"/>
          <w:sz w:val="22"/>
          <w:szCs w:val="22"/>
        </w:rPr>
      </w:pPr>
    </w:p>
    <w:p w14:paraId="4604E2BE">
      <w:pPr>
        <w:spacing w:line="460" w:lineRule="exact"/>
        <w:ind w:firstLine="4081" w:firstLineChars="1855"/>
        <w:rPr>
          <w:rFonts w:eastAsia="新宋体"/>
          <w:color w:val="000000" w:themeColor="text1"/>
          <w:sz w:val="22"/>
          <w:szCs w:val="22"/>
        </w:rPr>
      </w:pPr>
      <w:r>
        <w:rPr>
          <w:rFonts w:eastAsia="新宋体"/>
          <w:color w:val="000000" w:themeColor="text1"/>
          <w:sz w:val="22"/>
          <w:szCs w:val="22"/>
        </w:rPr>
        <w:t>法定代表人</w:t>
      </w:r>
      <w:r>
        <w:rPr>
          <w:rFonts w:hint="eastAsia" w:eastAsia="新宋体"/>
          <w:color w:val="000000" w:themeColor="text1"/>
          <w:sz w:val="22"/>
          <w:szCs w:val="22"/>
        </w:rPr>
        <w:t>（</w:t>
      </w:r>
      <w:r>
        <w:rPr>
          <w:rFonts w:eastAsia="新宋体"/>
          <w:color w:val="000000" w:themeColor="text1"/>
          <w:sz w:val="22"/>
          <w:szCs w:val="22"/>
        </w:rPr>
        <w:t>签字或盖章</w:t>
      </w:r>
      <w:r>
        <w:rPr>
          <w:rFonts w:hint="eastAsia" w:eastAsia="新宋体"/>
          <w:color w:val="000000" w:themeColor="text1"/>
          <w:sz w:val="22"/>
          <w:szCs w:val="22"/>
        </w:rPr>
        <w:t>）：</w:t>
      </w:r>
    </w:p>
    <w:p w14:paraId="1D2AC725">
      <w:pPr>
        <w:spacing w:line="460" w:lineRule="exact"/>
        <w:ind w:firstLine="4081" w:firstLineChars="1855"/>
        <w:rPr>
          <w:rFonts w:eastAsia="新宋体"/>
          <w:color w:val="000000" w:themeColor="text1"/>
          <w:sz w:val="22"/>
          <w:szCs w:val="22"/>
        </w:rPr>
      </w:pPr>
      <w:r>
        <w:rPr>
          <w:rFonts w:eastAsia="新宋体"/>
          <w:color w:val="000000" w:themeColor="text1"/>
          <w:sz w:val="22"/>
          <w:szCs w:val="22"/>
        </w:rPr>
        <w:t>投标人全称（公章）</w:t>
      </w:r>
      <w:r>
        <w:rPr>
          <w:rFonts w:hint="eastAsia" w:eastAsia="新宋体"/>
          <w:color w:val="000000" w:themeColor="text1"/>
          <w:sz w:val="22"/>
          <w:szCs w:val="22"/>
        </w:rPr>
        <w:t>：</w:t>
      </w:r>
    </w:p>
    <w:p w14:paraId="3F69FD2F">
      <w:pPr>
        <w:spacing w:line="460" w:lineRule="exact"/>
        <w:ind w:firstLine="4081" w:firstLineChars="1855"/>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0F1B5E83">
      <w:pPr>
        <w:spacing w:line="380" w:lineRule="exact"/>
        <w:rPr>
          <w:rFonts w:eastAsia="新宋体"/>
          <w:color w:val="000000" w:themeColor="text1"/>
          <w:sz w:val="22"/>
          <w:szCs w:val="22"/>
        </w:rPr>
      </w:pPr>
    </w:p>
    <w:p w14:paraId="56EEF527">
      <w:pPr>
        <w:spacing w:line="380" w:lineRule="exact"/>
        <w:rPr>
          <w:rFonts w:eastAsia="新宋体"/>
          <w:color w:val="000000" w:themeColor="text1"/>
          <w:sz w:val="22"/>
          <w:szCs w:val="22"/>
        </w:rPr>
      </w:pPr>
    </w:p>
    <w:p w14:paraId="6A7C7B27">
      <w:pPr>
        <w:spacing w:line="380" w:lineRule="exact"/>
        <w:rPr>
          <w:rFonts w:eastAsia="新宋体"/>
          <w:color w:val="000000" w:themeColor="text1"/>
          <w:sz w:val="22"/>
          <w:szCs w:val="22"/>
        </w:rPr>
      </w:pPr>
    </w:p>
    <w:p w14:paraId="4A8110E5">
      <w:pPr>
        <w:spacing w:line="460" w:lineRule="exact"/>
        <w:ind w:firstLine="541" w:firstLineChars="245"/>
        <w:rPr>
          <w:rFonts w:eastAsia="新宋体"/>
          <w:b/>
          <w:bCs/>
          <w:color w:val="000000" w:themeColor="text1"/>
          <w:sz w:val="22"/>
          <w:szCs w:val="22"/>
        </w:rPr>
      </w:pPr>
      <w:r>
        <w:rPr>
          <w:rFonts w:eastAsia="新宋体"/>
          <w:b/>
          <w:bCs/>
          <w:color w:val="000000" w:themeColor="text1"/>
          <w:sz w:val="22"/>
          <w:szCs w:val="22"/>
        </w:rPr>
        <w:t>附</w:t>
      </w:r>
      <w:r>
        <w:rPr>
          <w:rFonts w:hint="eastAsia" w:eastAsia="新宋体"/>
          <w:b/>
          <w:bCs/>
          <w:color w:val="000000" w:themeColor="text1"/>
          <w:sz w:val="22"/>
          <w:szCs w:val="22"/>
        </w:rPr>
        <w:t>：</w:t>
      </w:r>
    </w:p>
    <w:p w14:paraId="34D78847">
      <w:pPr>
        <w:spacing w:line="460" w:lineRule="exact"/>
        <w:ind w:firstLine="539" w:firstLineChars="245"/>
        <w:rPr>
          <w:rFonts w:eastAsia="新宋体"/>
          <w:b/>
          <w:bCs/>
          <w:color w:val="000000" w:themeColor="text1"/>
          <w:sz w:val="22"/>
          <w:szCs w:val="22"/>
        </w:rPr>
      </w:pPr>
      <w:r>
        <w:rPr>
          <w:rFonts w:eastAsia="新宋体"/>
          <w:color w:val="000000" w:themeColor="text1"/>
          <w:sz w:val="22"/>
          <w:szCs w:val="22"/>
        </w:rPr>
        <w:t>授权代表姓名</w:t>
      </w:r>
      <w:r>
        <w:rPr>
          <w:rFonts w:hint="eastAsia" w:eastAsia="新宋体"/>
          <w:color w:val="000000" w:themeColor="text1"/>
          <w:sz w:val="22"/>
          <w:szCs w:val="22"/>
        </w:rPr>
        <w:t>：</w:t>
      </w:r>
      <w:r>
        <w:rPr>
          <w:rFonts w:eastAsia="新宋体"/>
          <w:color w:val="000000" w:themeColor="text1"/>
          <w:sz w:val="22"/>
          <w:szCs w:val="22"/>
        </w:rPr>
        <w:t xml:space="preserve">                               </w:t>
      </w:r>
    </w:p>
    <w:p w14:paraId="7F83284C">
      <w:pPr>
        <w:spacing w:line="460" w:lineRule="exact"/>
        <w:ind w:firstLine="539" w:firstLineChars="245"/>
        <w:rPr>
          <w:rFonts w:eastAsia="新宋体"/>
          <w:b/>
          <w:bCs/>
          <w:color w:val="000000" w:themeColor="text1"/>
          <w:sz w:val="22"/>
          <w:szCs w:val="22"/>
        </w:rPr>
      </w:pPr>
      <w:r>
        <w:rPr>
          <w:rFonts w:eastAsia="新宋体"/>
          <w:color w:val="000000" w:themeColor="text1"/>
          <w:sz w:val="22"/>
          <w:szCs w:val="22"/>
        </w:rPr>
        <w:t>职务</w:t>
      </w:r>
      <w:r>
        <w:rPr>
          <w:rFonts w:hint="eastAsia" w:eastAsia="新宋体"/>
          <w:color w:val="000000" w:themeColor="text1"/>
          <w:sz w:val="22"/>
          <w:szCs w:val="22"/>
        </w:rPr>
        <w:t>：</w:t>
      </w:r>
    </w:p>
    <w:p w14:paraId="38419A05">
      <w:pPr>
        <w:spacing w:line="460" w:lineRule="exact"/>
        <w:ind w:firstLine="539" w:firstLineChars="245"/>
        <w:rPr>
          <w:rFonts w:eastAsia="新宋体"/>
          <w:b/>
          <w:bCs/>
          <w:color w:val="000000" w:themeColor="text1"/>
          <w:sz w:val="22"/>
          <w:szCs w:val="22"/>
        </w:rPr>
      </w:pPr>
      <w:r>
        <w:rPr>
          <w:rFonts w:eastAsia="新宋体"/>
          <w:color w:val="000000" w:themeColor="text1"/>
          <w:sz w:val="22"/>
          <w:szCs w:val="22"/>
        </w:rPr>
        <w:t>详细通讯地址</w:t>
      </w:r>
      <w:r>
        <w:rPr>
          <w:rFonts w:hint="eastAsia" w:eastAsia="新宋体"/>
          <w:color w:val="000000" w:themeColor="text1"/>
          <w:sz w:val="22"/>
          <w:szCs w:val="22"/>
        </w:rPr>
        <w:t>：</w:t>
      </w:r>
    </w:p>
    <w:p w14:paraId="16D0D523">
      <w:pPr>
        <w:spacing w:line="460" w:lineRule="exact"/>
        <w:ind w:firstLine="539" w:firstLineChars="245"/>
        <w:rPr>
          <w:rFonts w:eastAsia="新宋体"/>
          <w:b/>
          <w:bCs/>
          <w:color w:val="000000" w:themeColor="text1"/>
          <w:sz w:val="22"/>
          <w:szCs w:val="22"/>
        </w:rPr>
      </w:pPr>
      <w:r>
        <w:rPr>
          <w:rFonts w:eastAsia="新宋体"/>
          <w:color w:val="000000" w:themeColor="text1"/>
          <w:sz w:val="22"/>
          <w:szCs w:val="22"/>
        </w:rPr>
        <w:t>电话</w:t>
      </w:r>
      <w:r>
        <w:rPr>
          <w:rFonts w:hint="eastAsia" w:eastAsia="新宋体"/>
          <w:color w:val="000000" w:themeColor="text1"/>
          <w:sz w:val="22"/>
          <w:szCs w:val="22"/>
        </w:rPr>
        <w:t>：</w:t>
      </w:r>
    </w:p>
    <w:p w14:paraId="73ACC14A">
      <w:pPr>
        <w:spacing w:line="460" w:lineRule="exact"/>
        <w:ind w:firstLine="539" w:firstLineChars="245"/>
        <w:rPr>
          <w:rFonts w:eastAsia="新宋体"/>
          <w:b/>
          <w:bCs/>
          <w:color w:val="000000" w:themeColor="text1"/>
          <w:sz w:val="22"/>
          <w:szCs w:val="22"/>
        </w:rPr>
      </w:pPr>
      <w:r>
        <w:rPr>
          <w:rFonts w:eastAsia="新宋体"/>
          <w:color w:val="000000" w:themeColor="text1"/>
          <w:sz w:val="22"/>
          <w:szCs w:val="22"/>
        </w:rPr>
        <w:t>传真</w:t>
      </w:r>
      <w:r>
        <w:rPr>
          <w:rFonts w:hint="eastAsia" w:eastAsia="新宋体"/>
          <w:color w:val="000000" w:themeColor="text1"/>
          <w:sz w:val="22"/>
          <w:szCs w:val="22"/>
        </w:rPr>
        <w:t>：</w:t>
      </w:r>
    </w:p>
    <w:p w14:paraId="68187FF9">
      <w:pPr>
        <w:spacing w:line="460" w:lineRule="exact"/>
        <w:ind w:firstLine="539" w:firstLineChars="245"/>
        <w:rPr>
          <w:rFonts w:eastAsia="新宋体"/>
          <w:b/>
          <w:bCs/>
          <w:color w:val="000000" w:themeColor="text1"/>
          <w:sz w:val="22"/>
          <w:szCs w:val="22"/>
        </w:rPr>
      </w:pPr>
      <w:r>
        <w:rPr>
          <w:rFonts w:eastAsia="新宋体"/>
          <w:color w:val="000000" w:themeColor="text1"/>
          <w:sz w:val="22"/>
          <w:szCs w:val="22"/>
        </w:rPr>
        <w:t>邮政编码</w:t>
      </w:r>
      <w:r>
        <w:rPr>
          <w:rFonts w:hint="eastAsia" w:eastAsia="新宋体"/>
          <w:color w:val="000000" w:themeColor="text1"/>
          <w:sz w:val="22"/>
          <w:szCs w:val="22"/>
        </w:rPr>
        <w:t>：</w:t>
      </w:r>
    </w:p>
    <w:p w14:paraId="0D348DCA">
      <w:pPr>
        <w:spacing w:line="380" w:lineRule="exact"/>
        <w:rPr>
          <w:rFonts w:eastAsia="新宋体"/>
          <w:color w:val="000000" w:themeColor="text1"/>
          <w:sz w:val="22"/>
          <w:szCs w:val="22"/>
        </w:rPr>
      </w:pPr>
    </w:p>
    <w:p w14:paraId="20877717">
      <w:pPr>
        <w:spacing w:line="380" w:lineRule="exact"/>
        <w:rPr>
          <w:rFonts w:eastAsia="新宋体"/>
          <w:color w:val="000000" w:themeColor="text1"/>
          <w:sz w:val="22"/>
          <w:szCs w:val="22"/>
        </w:rPr>
      </w:pPr>
    </w:p>
    <w:p w14:paraId="130F09C4">
      <w:pPr>
        <w:spacing w:line="380" w:lineRule="exact"/>
        <w:rPr>
          <w:rFonts w:eastAsia="新宋体"/>
          <w:color w:val="000000" w:themeColor="text1"/>
          <w:sz w:val="22"/>
          <w:szCs w:val="22"/>
        </w:rPr>
      </w:pPr>
    </w:p>
    <w:p w14:paraId="0A649ABB">
      <w:pPr>
        <w:rPr>
          <w:color w:val="000000" w:themeColor="text1"/>
        </w:rPr>
      </w:pPr>
    </w:p>
    <w:p w14:paraId="4F0B31FD">
      <w:pPr>
        <w:rPr>
          <w:color w:val="000000" w:themeColor="text1"/>
        </w:rPr>
      </w:pPr>
    </w:p>
    <w:p w14:paraId="05F96F77">
      <w:pPr>
        <w:rPr>
          <w:color w:val="000000" w:themeColor="text1"/>
        </w:rPr>
      </w:pPr>
    </w:p>
    <w:p w14:paraId="1818EFF8">
      <w:pPr>
        <w:rPr>
          <w:color w:val="000000" w:themeColor="text1"/>
        </w:rPr>
      </w:pPr>
    </w:p>
    <w:p w14:paraId="63B33728">
      <w:pPr>
        <w:rPr>
          <w:color w:val="000000" w:themeColor="text1"/>
        </w:rPr>
      </w:pPr>
    </w:p>
    <w:p w14:paraId="50F35016">
      <w:pPr>
        <w:rPr>
          <w:color w:val="000000" w:themeColor="text1"/>
        </w:rPr>
      </w:pPr>
    </w:p>
    <w:p w14:paraId="21020BB1">
      <w:pPr>
        <w:rPr>
          <w:color w:val="000000" w:themeColor="text1"/>
        </w:rPr>
      </w:pPr>
    </w:p>
    <w:p w14:paraId="57F56323">
      <w:pPr>
        <w:spacing w:line="380" w:lineRule="exact"/>
        <w:rPr>
          <w:rFonts w:eastAsia="新宋体"/>
          <w:color w:val="000000" w:themeColor="text1"/>
          <w:sz w:val="22"/>
          <w:szCs w:val="22"/>
        </w:rPr>
      </w:pPr>
    </w:p>
    <w:p w14:paraId="14BC6AE7">
      <w:pPr>
        <w:rPr>
          <w:color w:val="000000" w:themeColor="text1"/>
        </w:rPr>
      </w:pPr>
    </w:p>
    <w:p w14:paraId="5C32A3B1">
      <w:pPr>
        <w:rPr>
          <w:color w:val="000000" w:themeColor="text1"/>
        </w:rPr>
      </w:pPr>
    </w:p>
    <w:p w14:paraId="2DDFE45E">
      <w:pPr>
        <w:rPr>
          <w:color w:val="000000" w:themeColor="text1"/>
        </w:rPr>
      </w:pPr>
    </w:p>
    <w:p w14:paraId="2164A578">
      <w:pPr>
        <w:rPr>
          <w:color w:val="000000" w:themeColor="text1"/>
        </w:rPr>
      </w:pPr>
    </w:p>
    <w:p w14:paraId="3A60758E">
      <w:pPr>
        <w:rPr>
          <w:color w:val="000000" w:themeColor="text1"/>
        </w:rPr>
      </w:pPr>
    </w:p>
    <w:p w14:paraId="6944F00C">
      <w:pPr>
        <w:spacing w:line="380" w:lineRule="exact"/>
        <w:rPr>
          <w:rFonts w:eastAsia="新宋体"/>
          <w:color w:val="000000" w:themeColor="text1"/>
          <w:sz w:val="22"/>
          <w:szCs w:val="22"/>
        </w:rPr>
      </w:pPr>
    </w:p>
    <w:p w14:paraId="2AC9B2E2">
      <w:pPr>
        <w:spacing w:line="380" w:lineRule="exact"/>
        <w:rPr>
          <w:rFonts w:eastAsia="新宋体"/>
          <w:color w:val="000000" w:themeColor="text1"/>
          <w:sz w:val="22"/>
          <w:szCs w:val="22"/>
        </w:rPr>
      </w:pPr>
    </w:p>
    <w:p w14:paraId="245907C1">
      <w:pPr>
        <w:spacing w:line="380" w:lineRule="exact"/>
        <w:rPr>
          <w:rFonts w:eastAsia="新宋体"/>
          <w:color w:val="000000" w:themeColor="text1"/>
          <w:sz w:val="22"/>
          <w:szCs w:val="22"/>
        </w:rPr>
      </w:pPr>
      <w:r>
        <w:rPr>
          <w:rFonts w:eastAsia="新宋体"/>
          <w:color w:val="000000" w:themeColor="text1"/>
          <w:sz w:val="22"/>
          <w:szCs w:val="22"/>
          <w:lang w:val="zh-CN"/>
        </w:rPr>
        <w:pict>
          <v:shape id="Text Box 2" o:spid="_x0000_s2051" o:spt="202" type="#_x0000_t202" style="position:absolute;left:0pt;margin-left:8.95pt;margin-top:6.25pt;height:257.8pt;width:471.15pt;z-index:251659264;mso-width-relative:page;mso-height-relative:page;" coordsize="21600,21600" o:gfxdata="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cW589gAAAAJ&#10;AQAADwAAAAAAAAABACAAAAAiAAAAZHJzL2Rvd25yZXYueG1sUEsBAhQAFAAAAAgAh07iQBjwbBYc&#10;AgAAaQQAAA4AAAAAAAAAAQAgAAAAJwEAAGRycy9lMm9Eb2MueG1sUEsFBgAAAAAGAAYAWQEAALUF&#10;AAAAAA==&#10;">
            <v:path/>
            <v:fill focussize="0,0"/>
            <v:stroke joinstyle="miter"/>
            <v:imagedata o:title=""/>
            <o:lock v:ext="edit"/>
            <v:textbox>
              <w:txbxContent>
                <w:p w14:paraId="65F3E3BE">
                  <w:pPr>
                    <w:rPr>
                      <w:rFonts w:eastAsia="新宋体"/>
                    </w:rPr>
                  </w:pPr>
                  <w:r>
                    <w:rPr>
                      <w:rFonts w:hint="eastAsia" w:ascii="新宋体" w:hAnsi="新宋体" w:eastAsia="新宋体"/>
                      <w:sz w:val="22"/>
                      <w:szCs w:val="22"/>
                    </w:rPr>
                    <w:t xml:space="preserve">  法定代表人身份证（正反面）：</w:t>
                  </w:r>
                </w:p>
              </w:txbxContent>
            </v:textbox>
          </v:shape>
        </w:pict>
      </w:r>
    </w:p>
    <w:p w14:paraId="1804D15A">
      <w:pPr>
        <w:spacing w:line="380" w:lineRule="exact"/>
        <w:rPr>
          <w:rFonts w:eastAsia="新宋体"/>
          <w:color w:val="000000" w:themeColor="text1"/>
          <w:sz w:val="22"/>
          <w:szCs w:val="22"/>
        </w:rPr>
      </w:pPr>
    </w:p>
    <w:p w14:paraId="113A703D">
      <w:pPr>
        <w:spacing w:line="380" w:lineRule="exact"/>
        <w:rPr>
          <w:rFonts w:eastAsia="新宋体"/>
          <w:color w:val="000000" w:themeColor="text1"/>
          <w:sz w:val="22"/>
          <w:szCs w:val="22"/>
        </w:rPr>
      </w:pPr>
    </w:p>
    <w:p w14:paraId="68088053">
      <w:pPr>
        <w:spacing w:line="380" w:lineRule="exact"/>
        <w:rPr>
          <w:rFonts w:eastAsia="新宋体"/>
          <w:color w:val="000000" w:themeColor="text1"/>
          <w:sz w:val="22"/>
          <w:szCs w:val="22"/>
        </w:rPr>
      </w:pPr>
    </w:p>
    <w:p w14:paraId="661D5C22">
      <w:pPr>
        <w:spacing w:line="380" w:lineRule="exact"/>
        <w:rPr>
          <w:rFonts w:eastAsia="新宋体"/>
          <w:color w:val="000000" w:themeColor="text1"/>
          <w:sz w:val="22"/>
          <w:szCs w:val="22"/>
        </w:rPr>
      </w:pPr>
    </w:p>
    <w:p w14:paraId="0F04EE61">
      <w:pPr>
        <w:spacing w:line="380" w:lineRule="exact"/>
        <w:rPr>
          <w:rFonts w:eastAsia="新宋体"/>
          <w:color w:val="000000" w:themeColor="text1"/>
          <w:sz w:val="22"/>
          <w:szCs w:val="22"/>
        </w:rPr>
      </w:pPr>
    </w:p>
    <w:p w14:paraId="00A2570E">
      <w:pPr>
        <w:spacing w:line="460" w:lineRule="exact"/>
        <w:jc w:val="center"/>
        <w:rPr>
          <w:rFonts w:eastAsia="新宋体"/>
          <w:b/>
          <w:bCs/>
          <w:color w:val="000000" w:themeColor="text1"/>
          <w:sz w:val="28"/>
          <w:szCs w:val="28"/>
        </w:rPr>
      </w:pPr>
    </w:p>
    <w:p w14:paraId="3A24C508">
      <w:pPr>
        <w:spacing w:line="460" w:lineRule="exact"/>
        <w:jc w:val="center"/>
        <w:rPr>
          <w:rFonts w:eastAsia="新宋体"/>
          <w:b/>
          <w:bCs/>
          <w:color w:val="000000" w:themeColor="text1"/>
          <w:sz w:val="28"/>
          <w:szCs w:val="28"/>
        </w:rPr>
      </w:pPr>
    </w:p>
    <w:p w14:paraId="1BD1752B">
      <w:pPr>
        <w:spacing w:line="460" w:lineRule="exact"/>
        <w:jc w:val="center"/>
        <w:rPr>
          <w:rFonts w:eastAsia="新宋体"/>
          <w:b/>
          <w:bCs/>
          <w:color w:val="000000" w:themeColor="text1"/>
          <w:sz w:val="28"/>
          <w:szCs w:val="28"/>
        </w:rPr>
      </w:pPr>
    </w:p>
    <w:p w14:paraId="1FBA5CAB">
      <w:pPr>
        <w:spacing w:line="460" w:lineRule="exact"/>
        <w:jc w:val="center"/>
        <w:rPr>
          <w:rFonts w:eastAsia="新宋体"/>
          <w:b/>
          <w:bCs/>
          <w:color w:val="000000" w:themeColor="text1"/>
          <w:sz w:val="28"/>
          <w:szCs w:val="28"/>
        </w:rPr>
      </w:pPr>
    </w:p>
    <w:p w14:paraId="57C95100">
      <w:pPr>
        <w:spacing w:line="460" w:lineRule="exact"/>
        <w:jc w:val="center"/>
        <w:rPr>
          <w:rFonts w:eastAsia="新宋体"/>
          <w:b/>
          <w:bCs/>
          <w:color w:val="000000" w:themeColor="text1"/>
          <w:sz w:val="28"/>
          <w:szCs w:val="28"/>
        </w:rPr>
      </w:pPr>
    </w:p>
    <w:p w14:paraId="021A27BF">
      <w:pPr>
        <w:spacing w:line="460" w:lineRule="exact"/>
        <w:jc w:val="center"/>
        <w:rPr>
          <w:rFonts w:eastAsia="新宋体"/>
          <w:b/>
          <w:bCs/>
          <w:color w:val="000000" w:themeColor="text1"/>
          <w:sz w:val="28"/>
          <w:szCs w:val="28"/>
        </w:rPr>
      </w:pPr>
    </w:p>
    <w:p w14:paraId="6EC212E8">
      <w:pPr>
        <w:spacing w:line="460" w:lineRule="exact"/>
        <w:jc w:val="center"/>
        <w:rPr>
          <w:rFonts w:eastAsia="新宋体"/>
          <w:b/>
          <w:bCs/>
          <w:color w:val="000000" w:themeColor="text1"/>
          <w:sz w:val="28"/>
          <w:szCs w:val="28"/>
        </w:rPr>
      </w:pPr>
    </w:p>
    <w:p w14:paraId="136F4A69">
      <w:pPr>
        <w:rPr>
          <w:color w:val="000000" w:themeColor="text1"/>
        </w:rPr>
      </w:pPr>
    </w:p>
    <w:p w14:paraId="703BCE3F">
      <w:pPr>
        <w:spacing w:line="460" w:lineRule="exact"/>
        <w:jc w:val="center"/>
        <w:rPr>
          <w:rFonts w:eastAsia="新宋体"/>
          <w:b/>
          <w:bCs/>
          <w:color w:val="000000" w:themeColor="text1"/>
          <w:sz w:val="28"/>
          <w:szCs w:val="28"/>
        </w:rPr>
      </w:pPr>
      <w:r>
        <w:rPr>
          <w:rFonts w:eastAsia="新宋体"/>
          <w:color w:val="000000" w:themeColor="text1"/>
          <w:sz w:val="22"/>
          <w:szCs w:val="22"/>
          <w:lang w:val="zh-CN"/>
        </w:rPr>
        <w:pict>
          <v:shape id="_x0000_s2050" o:spid="_x0000_s2050" o:spt="202" type="#_x0000_t202" style="position:absolute;left:0pt;margin-left:6.95pt;margin-top:0.75pt;height:257.5pt;width:472.9pt;z-index:251660288;mso-width-relative:page;mso-height-relative:page;" coordsize="21600,21600" o:gfxdata="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ELJudgAAAAI&#10;AQAADwAAAAAAAAABACAAAAAiAAAAZHJzL2Rvd25yZXYueG1sUEsBAhQAFAAAAAgAh07iQHRKvQcc&#10;AgAAaQQAAA4AAAAAAAAAAQAgAAAAJwEAAGRycy9lMm9Eb2MueG1sUEsFBgAAAAAGAAYAWQEAALUF&#10;AAAAAA==&#10;">
            <v:path/>
            <v:fill focussize="0,0"/>
            <v:stroke joinstyle="miter"/>
            <v:imagedata o:title=""/>
            <o:lock v:ext="edit"/>
            <v:textbox>
              <w:txbxContent>
                <w:p w14:paraId="75B1A850">
                  <w:pPr>
                    <w:rPr>
                      <w:rFonts w:eastAsia="新宋体"/>
                    </w:rPr>
                  </w:pPr>
                  <w:r>
                    <w:rPr>
                      <w:rFonts w:hint="eastAsia" w:ascii="新宋体" w:hAnsi="新宋体" w:eastAsia="新宋体"/>
                      <w:sz w:val="22"/>
                      <w:szCs w:val="22"/>
                    </w:rPr>
                    <w:t xml:space="preserve">  授权代表身份证（正反面）：</w:t>
                  </w:r>
                </w:p>
              </w:txbxContent>
            </v:textbox>
          </v:shape>
        </w:pict>
      </w:r>
    </w:p>
    <w:p w14:paraId="718DF69F">
      <w:pPr>
        <w:spacing w:line="460" w:lineRule="exact"/>
        <w:jc w:val="center"/>
        <w:rPr>
          <w:rFonts w:eastAsia="新宋体"/>
          <w:b/>
          <w:bCs/>
          <w:color w:val="000000" w:themeColor="text1"/>
          <w:sz w:val="28"/>
          <w:szCs w:val="28"/>
        </w:rPr>
      </w:pPr>
    </w:p>
    <w:p w14:paraId="10ECF058">
      <w:pPr>
        <w:spacing w:line="460" w:lineRule="exact"/>
        <w:jc w:val="center"/>
        <w:rPr>
          <w:rFonts w:eastAsia="新宋体"/>
          <w:b/>
          <w:bCs/>
          <w:color w:val="000000" w:themeColor="text1"/>
          <w:sz w:val="28"/>
          <w:szCs w:val="28"/>
        </w:rPr>
      </w:pPr>
    </w:p>
    <w:p w14:paraId="7541D937">
      <w:pPr>
        <w:spacing w:line="460" w:lineRule="exact"/>
        <w:jc w:val="center"/>
        <w:rPr>
          <w:rFonts w:eastAsia="新宋体"/>
          <w:b/>
          <w:bCs/>
          <w:color w:val="000000" w:themeColor="text1"/>
          <w:sz w:val="28"/>
          <w:szCs w:val="28"/>
        </w:rPr>
      </w:pPr>
    </w:p>
    <w:p w14:paraId="7CACB924">
      <w:pPr>
        <w:spacing w:line="460" w:lineRule="exact"/>
        <w:jc w:val="center"/>
        <w:rPr>
          <w:rFonts w:eastAsia="新宋体"/>
          <w:b/>
          <w:bCs/>
          <w:color w:val="000000" w:themeColor="text1"/>
          <w:sz w:val="28"/>
          <w:szCs w:val="28"/>
        </w:rPr>
      </w:pPr>
    </w:p>
    <w:p w14:paraId="77639FC9">
      <w:pPr>
        <w:spacing w:line="460" w:lineRule="exact"/>
        <w:jc w:val="center"/>
        <w:rPr>
          <w:rFonts w:eastAsia="新宋体"/>
          <w:b/>
          <w:bCs/>
          <w:color w:val="000000" w:themeColor="text1"/>
          <w:sz w:val="28"/>
          <w:szCs w:val="28"/>
        </w:rPr>
      </w:pPr>
    </w:p>
    <w:p w14:paraId="1BDDC27E">
      <w:pPr>
        <w:spacing w:line="460" w:lineRule="exact"/>
        <w:jc w:val="center"/>
        <w:rPr>
          <w:rFonts w:eastAsia="新宋体"/>
          <w:b/>
          <w:bCs/>
          <w:color w:val="000000" w:themeColor="text1"/>
          <w:sz w:val="28"/>
          <w:szCs w:val="28"/>
        </w:rPr>
      </w:pPr>
    </w:p>
    <w:p w14:paraId="42151249">
      <w:pPr>
        <w:spacing w:line="460" w:lineRule="exact"/>
        <w:jc w:val="center"/>
        <w:rPr>
          <w:rFonts w:eastAsia="新宋体"/>
          <w:b/>
          <w:bCs/>
          <w:color w:val="000000" w:themeColor="text1"/>
          <w:sz w:val="28"/>
          <w:szCs w:val="28"/>
        </w:rPr>
      </w:pPr>
    </w:p>
    <w:p w14:paraId="24C0E418">
      <w:pPr>
        <w:spacing w:line="460" w:lineRule="exact"/>
        <w:jc w:val="center"/>
        <w:rPr>
          <w:rFonts w:eastAsia="新宋体"/>
          <w:b/>
          <w:bCs/>
          <w:color w:val="000000" w:themeColor="text1"/>
          <w:sz w:val="28"/>
          <w:szCs w:val="28"/>
        </w:rPr>
      </w:pPr>
    </w:p>
    <w:p w14:paraId="7954F2DA">
      <w:pPr>
        <w:spacing w:line="460" w:lineRule="exact"/>
        <w:jc w:val="center"/>
        <w:rPr>
          <w:rFonts w:eastAsia="新宋体"/>
          <w:b/>
          <w:bCs/>
          <w:color w:val="000000" w:themeColor="text1"/>
          <w:sz w:val="28"/>
          <w:szCs w:val="28"/>
        </w:rPr>
      </w:pPr>
    </w:p>
    <w:p w14:paraId="37470F8A">
      <w:pPr>
        <w:spacing w:line="460" w:lineRule="exact"/>
        <w:jc w:val="center"/>
        <w:rPr>
          <w:rFonts w:eastAsia="新宋体"/>
          <w:b/>
          <w:bCs/>
          <w:color w:val="000000" w:themeColor="text1"/>
          <w:sz w:val="28"/>
          <w:szCs w:val="28"/>
        </w:rPr>
      </w:pPr>
    </w:p>
    <w:p w14:paraId="1E062DB0">
      <w:pPr>
        <w:spacing w:line="460" w:lineRule="exact"/>
        <w:jc w:val="center"/>
        <w:rPr>
          <w:rFonts w:eastAsia="新宋体"/>
          <w:b/>
          <w:bCs/>
          <w:color w:val="000000" w:themeColor="text1"/>
          <w:sz w:val="28"/>
          <w:szCs w:val="28"/>
        </w:rPr>
      </w:pPr>
    </w:p>
    <w:p w14:paraId="186676C8">
      <w:pPr>
        <w:spacing w:line="460" w:lineRule="exact"/>
        <w:jc w:val="center"/>
        <w:rPr>
          <w:rFonts w:eastAsia="新宋体"/>
          <w:b/>
          <w:bCs/>
          <w:color w:val="000000" w:themeColor="text1"/>
          <w:sz w:val="28"/>
          <w:szCs w:val="28"/>
        </w:rPr>
      </w:pPr>
    </w:p>
    <w:p w14:paraId="33602822">
      <w:pPr>
        <w:spacing w:line="460" w:lineRule="exact"/>
        <w:jc w:val="center"/>
        <w:rPr>
          <w:rFonts w:eastAsia="新宋体"/>
          <w:b/>
          <w:bCs/>
          <w:color w:val="000000" w:themeColor="text1"/>
          <w:sz w:val="28"/>
          <w:szCs w:val="28"/>
        </w:rPr>
      </w:pPr>
    </w:p>
    <w:p w14:paraId="2CD73E00">
      <w:pPr>
        <w:spacing w:line="460" w:lineRule="exact"/>
        <w:jc w:val="center"/>
        <w:rPr>
          <w:rFonts w:eastAsia="新宋体"/>
          <w:b/>
          <w:bCs/>
          <w:color w:val="000000" w:themeColor="text1"/>
          <w:sz w:val="28"/>
          <w:szCs w:val="28"/>
        </w:rPr>
      </w:pPr>
    </w:p>
    <w:p w14:paraId="387EBC09">
      <w:pPr>
        <w:spacing w:line="460" w:lineRule="exact"/>
        <w:jc w:val="center"/>
        <w:rPr>
          <w:rFonts w:eastAsia="新宋体"/>
          <w:b/>
          <w:bCs/>
          <w:color w:val="000000" w:themeColor="text1"/>
          <w:sz w:val="28"/>
          <w:szCs w:val="28"/>
        </w:rPr>
      </w:pPr>
    </w:p>
    <w:p w14:paraId="08A1BA6D">
      <w:pPr>
        <w:pStyle w:val="2"/>
        <w:rPr>
          <w:color w:val="000000" w:themeColor="text1"/>
        </w:rPr>
      </w:pPr>
    </w:p>
    <w:p w14:paraId="1616BC88">
      <w:pPr>
        <w:spacing w:line="460" w:lineRule="exact"/>
        <w:jc w:val="center"/>
        <w:outlineLvl w:val="3"/>
        <w:rPr>
          <w:rFonts w:eastAsia="新宋体"/>
          <w:b/>
          <w:bCs/>
          <w:color w:val="000000" w:themeColor="text1"/>
          <w:sz w:val="22"/>
          <w:szCs w:val="22"/>
        </w:rPr>
      </w:pPr>
      <w:r>
        <w:rPr>
          <w:rFonts w:hint="eastAsia" w:eastAsia="新宋体"/>
          <w:b/>
          <w:bCs/>
          <w:color w:val="000000" w:themeColor="text1"/>
          <w:sz w:val="22"/>
          <w:szCs w:val="22"/>
        </w:rPr>
        <w:t>（2）承诺函</w:t>
      </w:r>
    </w:p>
    <w:p w14:paraId="27F1CA2C">
      <w:pPr>
        <w:widowControl/>
        <w:spacing w:line="460" w:lineRule="exact"/>
        <w:rPr>
          <w:rFonts w:eastAsia="新宋体"/>
          <w:color w:val="000000" w:themeColor="text1"/>
          <w:kern w:val="0"/>
          <w:sz w:val="22"/>
          <w:szCs w:val="22"/>
        </w:rPr>
      </w:pPr>
      <w:r>
        <w:rPr>
          <w:rFonts w:hint="eastAsia" w:eastAsia="新宋体"/>
          <w:color w:val="000000" w:themeColor="text1"/>
          <w:kern w:val="0"/>
          <w:sz w:val="22"/>
          <w:szCs w:val="22"/>
        </w:rPr>
        <w:t>瑞安市消防救援大队</w:t>
      </w:r>
      <w:r>
        <w:rPr>
          <w:rFonts w:eastAsia="新宋体"/>
          <w:color w:val="000000" w:themeColor="text1"/>
          <w:kern w:val="0"/>
          <w:sz w:val="22"/>
          <w:szCs w:val="22"/>
        </w:rPr>
        <w:t>、</w:t>
      </w:r>
      <w:r>
        <w:rPr>
          <w:rFonts w:hint="eastAsia" w:eastAsia="新宋体"/>
          <w:color w:val="000000" w:themeColor="text1"/>
          <w:kern w:val="0"/>
          <w:sz w:val="22"/>
          <w:szCs w:val="22"/>
        </w:rPr>
        <w:t>温州市圣励招标代理有限公司：</w:t>
      </w:r>
    </w:p>
    <w:p w14:paraId="5B443E6F">
      <w:pPr>
        <w:widowControl/>
        <w:spacing w:line="460" w:lineRule="exact"/>
        <w:ind w:firstLine="440" w:firstLineChars="200"/>
        <w:rPr>
          <w:rFonts w:eastAsia="新宋体"/>
          <w:color w:val="000000" w:themeColor="text1"/>
          <w:sz w:val="22"/>
          <w:szCs w:val="22"/>
        </w:rPr>
      </w:pPr>
      <w:r>
        <w:rPr>
          <w:rFonts w:eastAsia="新宋体"/>
          <w:color w:val="000000" w:themeColor="text1"/>
          <w:sz w:val="22"/>
          <w:szCs w:val="22"/>
        </w:rPr>
        <w:t>我方参与</w:t>
      </w:r>
      <w:r>
        <w:rPr>
          <w:rFonts w:eastAsia="新宋体"/>
          <w:color w:val="000000" w:themeColor="text1"/>
          <w:sz w:val="22"/>
          <w:szCs w:val="22"/>
          <w:u w:val="single"/>
        </w:rPr>
        <w:t xml:space="preserve">                          </w:t>
      </w:r>
      <w:r>
        <w:rPr>
          <w:rFonts w:eastAsia="新宋体"/>
          <w:color w:val="000000" w:themeColor="text1"/>
          <w:sz w:val="22"/>
          <w:szCs w:val="22"/>
        </w:rPr>
        <w:t>（项目名称、编号）投标，现郑重承诺，</w:t>
      </w:r>
      <w:r>
        <w:rPr>
          <w:rFonts w:eastAsia="新宋体"/>
          <w:color w:val="000000" w:themeColor="text1"/>
          <w:kern w:val="0"/>
          <w:sz w:val="22"/>
          <w:szCs w:val="22"/>
        </w:rPr>
        <w:t>参加本次采购活动前3年内</w:t>
      </w:r>
      <w:r>
        <w:rPr>
          <w:rFonts w:hint="eastAsia" w:eastAsia="新宋体"/>
          <w:color w:val="000000" w:themeColor="text1"/>
          <w:sz w:val="22"/>
          <w:szCs w:val="22"/>
        </w:rPr>
        <w:t>：</w:t>
      </w:r>
    </w:p>
    <w:p w14:paraId="04750F46">
      <w:pPr>
        <w:widowControl/>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1、我方符合《中华人民共和国政府采购法》第22条规定的资格条件，即</w:t>
      </w:r>
    </w:p>
    <w:p w14:paraId="7C77F419">
      <w:pPr>
        <w:widowControl/>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（1）我方具有独立承担民事责任的能力；</w:t>
      </w:r>
    </w:p>
    <w:p w14:paraId="718CDAD4">
      <w:pPr>
        <w:widowControl/>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（2）我方具有良好的商业信誉和健全的财务会计制度；</w:t>
      </w:r>
    </w:p>
    <w:p w14:paraId="7F9191AE">
      <w:pPr>
        <w:widowControl/>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（3）我方具有履行合同所必需的设备和专业技术能力；</w:t>
      </w:r>
    </w:p>
    <w:p w14:paraId="5AC445A1">
      <w:pPr>
        <w:widowControl/>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（4）我方有依法缴纳税收和社会保障资金的良好记录；</w:t>
      </w:r>
    </w:p>
    <w:p w14:paraId="29DB80BD">
      <w:pPr>
        <w:widowControl/>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10A72CD">
      <w:pPr>
        <w:widowControl/>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2、到本项目投标截止时间为止，我方未被“信用中国（</w:t>
      </w:r>
      <w:r>
        <w:fldChar w:fldCharType="begin"/>
      </w:r>
      <w:r>
        <w:instrText xml:space="preserve"> HYPERLINK "http://www.creditchina.gov.cn）、" </w:instrText>
      </w:r>
      <w:r>
        <w:fldChar w:fldCharType="separate"/>
      </w:r>
      <w:r>
        <w:rPr>
          <w:rFonts w:eastAsia="新宋体"/>
          <w:color w:val="000000" w:themeColor="text1"/>
          <w:kern w:val="0"/>
          <w:sz w:val="22"/>
          <w:szCs w:val="22"/>
        </w:rPr>
        <w:t>www.creditchina.gov.cn）、</w:t>
      </w:r>
      <w:r>
        <w:rPr>
          <w:rFonts w:eastAsia="新宋体"/>
          <w:color w:val="000000" w:themeColor="text1"/>
          <w:kern w:val="0"/>
          <w:sz w:val="22"/>
          <w:szCs w:val="22"/>
        </w:rPr>
        <w:fldChar w:fldCharType="end"/>
      </w:r>
      <w:r>
        <w:rPr>
          <w:rFonts w:eastAsia="新宋体"/>
          <w:color w:val="000000" w:themeColor="text1"/>
          <w:kern w:val="0"/>
          <w:sz w:val="22"/>
          <w:szCs w:val="22"/>
        </w:rPr>
        <w:t xml:space="preserve"> 中国政府采购网（www.ccgp.gov.cn）列入失信被执行人名单、重大税收违法案件当事人名单、政府采购严重违法失信行为记录名单。</w:t>
      </w:r>
    </w:p>
    <w:p w14:paraId="29E5D160">
      <w:pPr>
        <w:widowControl/>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3、我方与参加本次项目同一合同项下政府采购活动的其他</w:t>
      </w:r>
      <w:r>
        <w:rPr>
          <w:rFonts w:hint="eastAsia" w:eastAsia="新宋体"/>
          <w:color w:val="000000" w:themeColor="text1"/>
          <w:kern w:val="0"/>
          <w:sz w:val="22"/>
          <w:szCs w:val="22"/>
        </w:rPr>
        <w:t>投标人</w:t>
      </w:r>
      <w:r>
        <w:rPr>
          <w:rFonts w:eastAsia="新宋体"/>
          <w:color w:val="000000" w:themeColor="text1"/>
          <w:kern w:val="0"/>
          <w:sz w:val="22"/>
          <w:szCs w:val="22"/>
        </w:rPr>
        <w:t>不存在单位负责人为同一人或者直接控股、管理关系。</w:t>
      </w:r>
    </w:p>
    <w:p w14:paraId="3DD1DE7B">
      <w:pPr>
        <w:widowControl/>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4、我方不属于公益一类事业单位。</w:t>
      </w:r>
    </w:p>
    <w:p w14:paraId="4065F93B">
      <w:pPr>
        <w:widowControl/>
        <w:snapToGrid w:val="0"/>
        <w:spacing w:line="460" w:lineRule="exact"/>
        <w:ind w:firstLine="440" w:firstLineChars="200"/>
        <w:jc w:val="left"/>
        <w:rPr>
          <w:rFonts w:eastAsia="新宋体"/>
          <w:color w:val="000000" w:themeColor="text1"/>
          <w:kern w:val="0"/>
          <w:sz w:val="22"/>
          <w:szCs w:val="22"/>
        </w:rPr>
      </w:pPr>
    </w:p>
    <w:p w14:paraId="2DFDE3D6">
      <w:pPr>
        <w:widowControl/>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以上承诺如有虚假，愿接受取消我方任何资格（投标/成交/签订合同）及其他任何形式的处理。</w:t>
      </w:r>
    </w:p>
    <w:p w14:paraId="18C6CB05">
      <w:pPr>
        <w:widowControl/>
        <w:snapToGrid w:val="0"/>
        <w:spacing w:line="460" w:lineRule="exact"/>
        <w:ind w:firstLine="440" w:firstLineChars="200"/>
        <w:jc w:val="left"/>
        <w:rPr>
          <w:rFonts w:eastAsia="新宋体"/>
          <w:color w:val="000000" w:themeColor="text1"/>
          <w:kern w:val="0"/>
          <w:sz w:val="22"/>
          <w:szCs w:val="22"/>
        </w:rPr>
      </w:pPr>
    </w:p>
    <w:p w14:paraId="3683D340">
      <w:pPr>
        <w:snapToGrid w:val="0"/>
        <w:spacing w:line="460" w:lineRule="exact"/>
        <w:ind w:firstLine="5060" w:firstLineChars="2300"/>
        <w:rPr>
          <w:rFonts w:eastAsia="新宋体"/>
          <w:color w:val="000000" w:themeColor="text1"/>
          <w:kern w:val="0"/>
          <w:sz w:val="22"/>
          <w:szCs w:val="22"/>
          <w:lang w:val="zh-CN"/>
        </w:rPr>
      </w:pPr>
    </w:p>
    <w:p w14:paraId="12A4AC52">
      <w:pPr>
        <w:widowControl/>
        <w:spacing w:line="460" w:lineRule="exact"/>
        <w:ind w:firstLine="4620" w:firstLineChars="2100"/>
        <w:rPr>
          <w:rFonts w:eastAsia="新宋体"/>
          <w:color w:val="000000" w:themeColor="text1"/>
          <w:kern w:val="0"/>
          <w:sz w:val="22"/>
          <w:szCs w:val="22"/>
        </w:rPr>
      </w:pPr>
      <w:r>
        <w:rPr>
          <w:rFonts w:eastAsia="新宋体"/>
          <w:color w:val="000000" w:themeColor="text1"/>
          <w:kern w:val="0"/>
          <w:sz w:val="22"/>
          <w:szCs w:val="22"/>
        </w:rPr>
        <w:t xml:space="preserve">投标人全称（盖章） </w:t>
      </w:r>
      <w:r>
        <w:rPr>
          <w:rFonts w:hint="eastAsia" w:eastAsia="新宋体"/>
          <w:color w:val="000000" w:themeColor="text1"/>
          <w:kern w:val="0"/>
          <w:sz w:val="22"/>
          <w:szCs w:val="22"/>
        </w:rPr>
        <w:t>：</w:t>
      </w:r>
    </w:p>
    <w:p w14:paraId="4361D166">
      <w:pPr>
        <w:widowControl/>
        <w:spacing w:line="460" w:lineRule="exact"/>
        <w:ind w:firstLine="4620" w:firstLineChars="2100"/>
        <w:rPr>
          <w:rFonts w:eastAsia="新宋体"/>
          <w:color w:val="000000" w:themeColor="text1"/>
          <w:kern w:val="0"/>
          <w:sz w:val="22"/>
          <w:szCs w:val="22"/>
        </w:rPr>
      </w:pPr>
      <w:r>
        <w:rPr>
          <w:rFonts w:eastAsia="新宋体"/>
          <w:color w:val="000000" w:themeColor="text1"/>
          <w:kern w:val="0"/>
          <w:sz w:val="22"/>
          <w:szCs w:val="22"/>
        </w:rPr>
        <w:t>法定代表人或其授权代表（签字或盖章）</w:t>
      </w:r>
      <w:r>
        <w:rPr>
          <w:rFonts w:hint="eastAsia" w:eastAsia="新宋体"/>
          <w:color w:val="000000" w:themeColor="text1"/>
          <w:kern w:val="0"/>
          <w:sz w:val="22"/>
          <w:szCs w:val="22"/>
        </w:rPr>
        <w:t>：</w:t>
      </w:r>
    </w:p>
    <w:p w14:paraId="3CBE166E">
      <w:pPr>
        <w:widowControl/>
        <w:spacing w:line="460" w:lineRule="exact"/>
        <w:ind w:firstLine="4620" w:firstLineChars="2100"/>
        <w:jc w:val="left"/>
        <w:rPr>
          <w:rFonts w:eastAsia="新宋体"/>
          <w:color w:val="000000" w:themeColor="text1"/>
          <w:kern w:val="0"/>
          <w:sz w:val="22"/>
          <w:szCs w:val="22"/>
        </w:rPr>
      </w:pPr>
      <w:r>
        <w:rPr>
          <w:rFonts w:eastAsia="新宋体"/>
          <w:color w:val="000000" w:themeColor="text1"/>
          <w:kern w:val="0"/>
          <w:sz w:val="22"/>
          <w:szCs w:val="22"/>
        </w:rPr>
        <w:t>日期</w:t>
      </w:r>
      <w:r>
        <w:rPr>
          <w:rFonts w:hint="eastAsia" w:eastAsia="新宋体"/>
          <w:color w:val="000000" w:themeColor="text1"/>
          <w:kern w:val="0"/>
          <w:sz w:val="22"/>
          <w:szCs w:val="22"/>
        </w:rPr>
        <w:t>：</w:t>
      </w:r>
      <w:r>
        <w:rPr>
          <w:rFonts w:eastAsia="新宋体"/>
          <w:color w:val="000000" w:themeColor="text1"/>
          <w:kern w:val="0"/>
          <w:sz w:val="22"/>
          <w:szCs w:val="22"/>
        </w:rPr>
        <w:t xml:space="preserve">     年  月  日</w:t>
      </w:r>
    </w:p>
    <w:p w14:paraId="54276AA8">
      <w:pPr>
        <w:widowControl/>
        <w:spacing w:line="460" w:lineRule="exact"/>
        <w:ind w:firstLine="440" w:firstLineChars="200"/>
        <w:rPr>
          <w:rFonts w:eastAsia="新宋体"/>
          <w:color w:val="000000" w:themeColor="text1"/>
          <w:kern w:val="0"/>
          <w:sz w:val="22"/>
          <w:szCs w:val="22"/>
        </w:rPr>
        <w:sectPr>
          <w:headerReference r:id="rId12" w:type="default"/>
          <w:footerReference r:id="rId13" w:type="default"/>
          <w:pgSz w:w="11907" w:h="16840"/>
          <w:pgMar w:top="1134" w:right="1134" w:bottom="1134" w:left="1134" w:header="851" w:footer="992" w:gutter="0"/>
          <w:cols w:space="720" w:num="1"/>
          <w:docGrid w:linePitch="312" w:charSpace="0"/>
        </w:sectPr>
      </w:pPr>
    </w:p>
    <w:p w14:paraId="75DF1220">
      <w:pPr>
        <w:spacing w:line="460" w:lineRule="exact"/>
        <w:outlineLvl w:val="3"/>
        <w:rPr>
          <w:rFonts w:eastAsia="新宋体"/>
          <w:b/>
          <w:color w:val="000000" w:themeColor="text1"/>
          <w:sz w:val="22"/>
          <w:szCs w:val="22"/>
        </w:rPr>
      </w:pPr>
      <w:r>
        <w:rPr>
          <w:rFonts w:eastAsia="新宋体"/>
          <w:b/>
          <w:color w:val="000000" w:themeColor="text1"/>
          <w:sz w:val="22"/>
          <w:szCs w:val="22"/>
        </w:rPr>
        <w:t>（3）企业法人有效营业执照（复印件盖单位公章）</w:t>
      </w:r>
    </w:p>
    <w:p w14:paraId="1B41A0CC">
      <w:pPr>
        <w:spacing w:line="460" w:lineRule="exact"/>
        <w:outlineLvl w:val="3"/>
        <w:rPr>
          <w:rFonts w:eastAsia="新宋体"/>
          <w:b/>
          <w:color w:val="000000" w:themeColor="text1"/>
          <w:sz w:val="22"/>
          <w:szCs w:val="22"/>
        </w:rPr>
      </w:pPr>
      <w:r>
        <w:rPr>
          <w:rFonts w:eastAsia="新宋体"/>
          <w:b/>
          <w:color w:val="000000" w:themeColor="text1"/>
          <w:sz w:val="22"/>
          <w:szCs w:val="22"/>
        </w:rPr>
        <w:t>（4）</w:t>
      </w:r>
      <w:r>
        <w:rPr>
          <w:rFonts w:hint="eastAsia" w:eastAsia="新宋体"/>
          <w:b/>
          <w:color w:val="000000" w:themeColor="text1"/>
          <w:sz w:val="22"/>
          <w:szCs w:val="22"/>
        </w:rPr>
        <w:t>本项目的特定资格要求：具有有效的餐饮服务许可证或食品经营许可证（食品流通许可证）或食品生产许可证或相关备案证明材料。</w:t>
      </w:r>
    </w:p>
    <w:p w14:paraId="50835E21">
      <w:pPr>
        <w:spacing w:line="460" w:lineRule="exact"/>
        <w:outlineLvl w:val="3"/>
        <w:rPr>
          <w:rFonts w:eastAsia="新宋体"/>
          <w:b/>
          <w:color w:val="000000" w:themeColor="text1"/>
          <w:sz w:val="22"/>
          <w:szCs w:val="22"/>
        </w:rPr>
      </w:pPr>
      <w:r>
        <w:rPr>
          <w:rFonts w:eastAsia="新宋体"/>
          <w:b/>
          <w:color w:val="000000" w:themeColor="text1"/>
          <w:sz w:val="22"/>
          <w:szCs w:val="22"/>
        </w:rPr>
        <w:t>（5）中小企业的相关证明材料</w:t>
      </w:r>
    </w:p>
    <w:p w14:paraId="0235A2F2">
      <w:pPr>
        <w:spacing w:line="460" w:lineRule="exact"/>
        <w:jc w:val="center"/>
        <w:rPr>
          <w:rFonts w:eastAsia="新宋体"/>
          <w:b/>
          <w:bCs/>
          <w:color w:val="000000" w:themeColor="text1"/>
          <w:sz w:val="22"/>
          <w:szCs w:val="22"/>
        </w:rPr>
      </w:pPr>
    </w:p>
    <w:p w14:paraId="5EB704BA">
      <w:pPr>
        <w:spacing w:line="460" w:lineRule="exact"/>
        <w:jc w:val="center"/>
        <w:rPr>
          <w:rFonts w:eastAsia="新宋体"/>
          <w:color w:val="000000" w:themeColor="text1"/>
          <w:sz w:val="24"/>
        </w:rPr>
      </w:pPr>
      <w:r>
        <w:rPr>
          <w:rFonts w:eastAsia="新宋体"/>
          <w:b/>
          <w:bCs/>
          <w:color w:val="000000" w:themeColor="text1"/>
          <w:sz w:val="24"/>
        </w:rPr>
        <w:t>《中小企业声明函（工程、服务）》</w:t>
      </w:r>
    </w:p>
    <w:p w14:paraId="4B422C3A">
      <w:pPr>
        <w:snapToGrid w:val="0"/>
        <w:spacing w:line="460" w:lineRule="exact"/>
        <w:jc w:val="center"/>
        <w:rPr>
          <w:rFonts w:eastAsia="新宋体"/>
          <w:color w:val="000000" w:themeColor="text1"/>
          <w:sz w:val="22"/>
          <w:szCs w:val="22"/>
        </w:rPr>
      </w:pPr>
      <w:r>
        <w:rPr>
          <w:rFonts w:eastAsia="新宋体"/>
          <w:color w:val="000000" w:themeColor="text1"/>
          <w:kern w:val="0"/>
          <w:sz w:val="22"/>
          <w:szCs w:val="22"/>
        </w:rPr>
        <w:t>【不属于中小企业单位的无需填写、递交】</w:t>
      </w:r>
    </w:p>
    <w:p w14:paraId="4B54BCC8">
      <w:pPr>
        <w:spacing w:line="460" w:lineRule="exact"/>
        <w:ind w:firstLine="637" w:firstLineChars="245"/>
        <w:rPr>
          <w:rFonts w:eastAsia="新宋体"/>
          <w:color w:val="000000" w:themeColor="text1"/>
          <w:spacing w:val="20"/>
          <w:sz w:val="22"/>
          <w:szCs w:val="22"/>
        </w:rPr>
      </w:pPr>
      <w:r>
        <w:rPr>
          <w:rFonts w:eastAsia="新宋体"/>
          <w:color w:val="000000" w:themeColor="text1"/>
          <w:spacing w:val="20"/>
          <w:sz w:val="22"/>
          <w:szCs w:val="22"/>
        </w:rPr>
        <w:t>本公司（联合体）郑重声明，根据《政府采购促进中小企业发展管理办法》（财库﹝2020﹞46 号）的规定，本公司（联合体）参加</w:t>
      </w:r>
      <w:r>
        <w:rPr>
          <w:rFonts w:eastAsia="新宋体"/>
          <w:color w:val="000000" w:themeColor="text1"/>
          <w:spacing w:val="20"/>
          <w:sz w:val="22"/>
          <w:szCs w:val="22"/>
          <w:u w:val="single"/>
        </w:rPr>
        <w:t>（单位名称）</w:t>
      </w:r>
      <w:r>
        <w:rPr>
          <w:rFonts w:eastAsia="新宋体"/>
          <w:color w:val="000000" w:themeColor="text1"/>
          <w:spacing w:val="20"/>
          <w:sz w:val="22"/>
          <w:szCs w:val="22"/>
        </w:rPr>
        <w:t>的</w:t>
      </w:r>
      <w:r>
        <w:rPr>
          <w:rFonts w:eastAsia="新宋体"/>
          <w:color w:val="000000" w:themeColor="text1"/>
          <w:spacing w:val="20"/>
          <w:sz w:val="22"/>
          <w:szCs w:val="22"/>
          <w:u w:val="single"/>
        </w:rPr>
        <w:t>（项目名称）</w:t>
      </w:r>
      <w:r>
        <w:rPr>
          <w:rFonts w:eastAsia="新宋体"/>
          <w:color w:val="000000" w:themeColor="text1"/>
          <w:spacing w:val="20"/>
          <w:sz w:val="22"/>
          <w:szCs w:val="22"/>
        </w:rPr>
        <w:t>采购活动，工程的施工单位全部为符合政策要求的中小企业（或者</w:t>
      </w:r>
      <w:r>
        <w:rPr>
          <w:rFonts w:hint="eastAsia" w:eastAsia="新宋体"/>
          <w:color w:val="000000" w:themeColor="text1"/>
          <w:spacing w:val="20"/>
          <w:sz w:val="22"/>
          <w:szCs w:val="22"/>
        </w:rPr>
        <w:t>：</w:t>
      </w:r>
      <w:r>
        <w:rPr>
          <w:rFonts w:eastAsia="新宋体"/>
          <w:color w:val="000000" w:themeColor="text1"/>
          <w:spacing w:val="20"/>
          <w:sz w:val="22"/>
          <w:szCs w:val="22"/>
        </w:rPr>
        <w:t>服务全部由符合政策要求的中小企业承接）。相关企业（含联合体中的中小企业、签订分包意向协议的中小企业）的具体情况如下</w:t>
      </w:r>
      <w:r>
        <w:rPr>
          <w:rFonts w:hint="eastAsia" w:eastAsia="新宋体"/>
          <w:color w:val="000000" w:themeColor="text1"/>
          <w:spacing w:val="20"/>
          <w:sz w:val="22"/>
          <w:szCs w:val="22"/>
        </w:rPr>
        <w:t>：</w:t>
      </w:r>
      <w:r>
        <w:rPr>
          <w:rFonts w:eastAsia="新宋体"/>
          <w:color w:val="000000" w:themeColor="text1"/>
          <w:spacing w:val="20"/>
          <w:sz w:val="22"/>
          <w:szCs w:val="22"/>
        </w:rPr>
        <w:t xml:space="preserve"> </w:t>
      </w:r>
    </w:p>
    <w:p w14:paraId="591578B3">
      <w:pPr>
        <w:spacing w:line="460" w:lineRule="exact"/>
        <w:ind w:firstLine="637" w:firstLineChars="245"/>
        <w:rPr>
          <w:rFonts w:eastAsia="新宋体"/>
          <w:color w:val="000000" w:themeColor="text1"/>
          <w:spacing w:val="20"/>
          <w:sz w:val="22"/>
          <w:szCs w:val="22"/>
        </w:rPr>
      </w:pPr>
      <w:r>
        <w:rPr>
          <w:rFonts w:eastAsia="新宋体"/>
          <w:color w:val="000000" w:themeColor="text1"/>
          <w:spacing w:val="20"/>
          <w:sz w:val="22"/>
          <w:szCs w:val="22"/>
        </w:rPr>
        <w:t>1.</w:t>
      </w:r>
      <w:r>
        <w:rPr>
          <w:rFonts w:eastAsia="新宋体"/>
          <w:color w:val="000000" w:themeColor="text1"/>
          <w:spacing w:val="20"/>
          <w:sz w:val="22"/>
          <w:szCs w:val="22"/>
          <w:u w:val="single"/>
        </w:rPr>
        <w:t>（标的名称）</w:t>
      </w:r>
      <w:r>
        <w:rPr>
          <w:rFonts w:eastAsia="新宋体"/>
          <w:color w:val="000000" w:themeColor="text1"/>
          <w:spacing w:val="20"/>
          <w:sz w:val="22"/>
          <w:szCs w:val="22"/>
        </w:rPr>
        <w:t>，属于</w:t>
      </w:r>
      <w:r>
        <w:rPr>
          <w:rFonts w:eastAsia="新宋体"/>
          <w:color w:val="000000" w:themeColor="text1"/>
          <w:spacing w:val="20"/>
          <w:sz w:val="22"/>
          <w:szCs w:val="22"/>
          <w:u w:val="single"/>
        </w:rPr>
        <w:t xml:space="preserve"> </w:t>
      </w:r>
      <w:r>
        <w:rPr>
          <w:rFonts w:hint="eastAsia" w:eastAsia="新宋体"/>
          <w:color w:val="000000" w:themeColor="text1"/>
          <w:spacing w:val="20"/>
          <w:sz w:val="22"/>
          <w:szCs w:val="22"/>
          <w:u w:val="single"/>
        </w:rPr>
        <w:t>（</w:t>
      </w:r>
      <w:r>
        <w:rPr>
          <w:rFonts w:hint="eastAsia" w:ascii="宋体" w:hAnsi="宋体" w:cs="宋体"/>
          <w:spacing w:val="20"/>
          <w:sz w:val="22"/>
          <w:szCs w:val="22"/>
          <w:u w:val="single"/>
        </w:rPr>
        <w:t>前附表中明确的所属行业</w:t>
      </w:r>
      <w:r>
        <w:rPr>
          <w:rFonts w:hint="eastAsia" w:eastAsia="新宋体"/>
          <w:color w:val="000000" w:themeColor="text1"/>
          <w:spacing w:val="20"/>
          <w:sz w:val="22"/>
          <w:szCs w:val="22"/>
          <w:u w:val="single"/>
        </w:rPr>
        <w:t>）</w:t>
      </w:r>
      <w:r>
        <w:rPr>
          <w:rFonts w:eastAsia="新宋体"/>
          <w:color w:val="000000" w:themeColor="text1"/>
          <w:spacing w:val="20"/>
          <w:sz w:val="22"/>
          <w:szCs w:val="22"/>
        </w:rPr>
        <w:t>行业； 承建（承接）企业为</w:t>
      </w:r>
      <w:r>
        <w:rPr>
          <w:rFonts w:eastAsia="新宋体"/>
          <w:color w:val="000000" w:themeColor="text1"/>
          <w:spacing w:val="20"/>
          <w:sz w:val="22"/>
          <w:szCs w:val="22"/>
          <w:u w:val="single"/>
        </w:rPr>
        <w:t>（企业名称）</w:t>
      </w:r>
      <w:r>
        <w:rPr>
          <w:rFonts w:eastAsia="新宋体"/>
          <w:color w:val="000000" w:themeColor="text1"/>
          <w:spacing w:val="20"/>
          <w:sz w:val="22"/>
          <w:szCs w:val="22"/>
        </w:rPr>
        <w:t>，从业人员</w:t>
      </w:r>
      <w:r>
        <w:rPr>
          <w:rFonts w:eastAsia="新宋体"/>
          <w:color w:val="000000" w:themeColor="text1"/>
          <w:spacing w:val="20"/>
          <w:sz w:val="22"/>
          <w:szCs w:val="22"/>
          <w:u w:val="single"/>
        </w:rPr>
        <w:t xml:space="preserve">    </w:t>
      </w:r>
      <w:r>
        <w:rPr>
          <w:rFonts w:eastAsia="新宋体"/>
          <w:color w:val="000000" w:themeColor="text1"/>
          <w:spacing w:val="20"/>
          <w:sz w:val="22"/>
          <w:szCs w:val="22"/>
        </w:rPr>
        <w:t>人，营业收入为</w:t>
      </w:r>
      <w:r>
        <w:rPr>
          <w:rFonts w:eastAsia="新宋体"/>
          <w:color w:val="000000" w:themeColor="text1"/>
          <w:spacing w:val="20"/>
          <w:sz w:val="22"/>
          <w:szCs w:val="22"/>
          <w:u w:val="single"/>
        </w:rPr>
        <w:t xml:space="preserve">    </w:t>
      </w:r>
      <w:r>
        <w:rPr>
          <w:rFonts w:eastAsia="新宋体"/>
          <w:color w:val="000000" w:themeColor="text1"/>
          <w:spacing w:val="20"/>
          <w:sz w:val="22"/>
          <w:szCs w:val="22"/>
        </w:rPr>
        <w:t>万元，资产总额为</w:t>
      </w:r>
      <w:r>
        <w:rPr>
          <w:rFonts w:eastAsia="新宋体"/>
          <w:color w:val="000000" w:themeColor="text1"/>
          <w:spacing w:val="20"/>
          <w:sz w:val="22"/>
          <w:szCs w:val="22"/>
          <w:u w:val="single"/>
        </w:rPr>
        <w:t xml:space="preserve">    </w:t>
      </w:r>
      <w:r>
        <w:rPr>
          <w:rFonts w:eastAsia="新宋体"/>
          <w:color w:val="000000" w:themeColor="text1"/>
          <w:spacing w:val="20"/>
          <w:sz w:val="22"/>
          <w:szCs w:val="22"/>
        </w:rPr>
        <w:t>万元，属于</w:t>
      </w:r>
      <w:r>
        <w:rPr>
          <w:rFonts w:eastAsia="新宋体"/>
          <w:color w:val="000000" w:themeColor="text1"/>
          <w:spacing w:val="20"/>
          <w:sz w:val="22"/>
          <w:szCs w:val="22"/>
          <w:u w:val="single"/>
        </w:rPr>
        <w:t>（中型企业、 小型企业、微型企业）</w:t>
      </w:r>
      <w:r>
        <w:rPr>
          <w:rFonts w:eastAsia="新宋体"/>
          <w:color w:val="000000" w:themeColor="text1"/>
          <w:spacing w:val="20"/>
          <w:sz w:val="22"/>
          <w:szCs w:val="22"/>
        </w:rPr>
        <w:t xml:space="preserve">； </w:t>
      </w:r>
    </w:p>
    <w:p w14:paraId="6D77645E">
      <w:pPr>
        <w:spacing w:line="460" w:lineRule="exact"/>
        <w:ind w:firstLine="637" w:firstLineChars="245"/>
        <w:rPr>
          <w:rFonts w:eastAsia="新宋体"/>
          <w:color w:val="000000" w:themeColor="text1"/>
          <w:spacing w:val="20"/>
          <w:sz w:val="22"/>
          <w:szCs w:val="22"/>
        </w:rPr>
      </w:pPr>
      <w:r>
        <w:rPr>
          <w:rFonts w:eastAsia="新宋体"/>
          <w:color w:val="000000" w:themeColor="text1"/>
          <w:spacing w:val="20"/>
          <w:sz w:val="22"/>
          <w:szCs w:val="22"/>
        </w:rPr>
        <w:t>2.</w:t>
      </w:r>
      <w:r>
        <w:rPr>
          <w:rFonts w:eastAsia="新宋体"/>
          <w:color w:val="000000" w:themeColor="text1"/>
          <w:spacing w:val="20"/>
          <w:sz w:val="22"/>
          <w:szCs w:val="22"/>
          <w:u w:val="single"/>
        </w:rPr>
        <w:t>（标的名称）</w:t>
      </w:r>
      <w:r>
        <w:rPr>
          <w:rFonts w:eastAsia="新宋体"/>
          <w:color w:val="000000" w:themeColor="text1"/>
          <w:spacing w:val="20"/>
          <w:sz w:val="22"/>
          <w:szCs w:val="22"/>
        </w:rPr>
        <w:t>，属于</w:t>
      </w:r>
      <w:r>
        <w:rPr>
          <w:rFonts w:eastAsia="新宋体"/>
          <w:color w:val="000000" w:themeColor="text1"/>
          <w:spacing w:val="20"/>
          <w:sz w:val="22"/>
          <w:szCs w:val="22"/>
          <w:u w:val="single"/>
        </w:rPr>
        <w:t xml:space="preserve"> </w:t>
      </w:r>
      <w:r>
        <w:rPr>
          <w:rFonts w:hint="eastAsia" w:eastAsia="新宋体"/>
          <w:color w:val="000000" w:themeColor="text1"/>
          <w:spacing w:val="20"/>
          <w:sz w:val="22"/>
          <w:szCs w:val="22"/>
          <w:u w:val="single"/>
        </w:rPr>
        <w:t>（</w:t>
      </w:r>
      <w:r>
        <w:rPr>
          <w:rFonts w:hint="eastAsia" w:ascii="宋体" w:hAnsi="宋体" w:cs="宋体"/>
          <w:spacing w:val="20"/>
          <w:sz w:val="22"/>
          <w:szCs w:val="22"/>
          <w:u w:val="single"/>
        </w:rPr>
        <w:t>前附表中明确的所属行业</w:t>
      </w:r>
      <w:r>
        <w:rPr>
          <w:rFonts w:hint="eastAsia" w:eastAsia="新宋体"/>
          <w:color w:val="000000" w:themeColor="text1"/>
          <w:spacing w:val="20"/>
          <w:sz w:val="22"/>
          <w:szCs w:val="22"/>
          <w:u w:val="single"/>
        </w:rPr>
        <w:t>）</w:t>
      </w:r>
      <w:r>
        <w:rPr>
          <w:rFonts w:eastAsia="新宋体"/>
          <w:color w:val="000000" w:themeColor="text1"/>
          <w:spacing w:val="20"/>
          <w:sz w:val="22"/>
          <w:szCs w:val="22"/>
        </w:rPr>
        <w:t>行业；承建（承接）企业为</w:t>
      </w:r>
      <w:r>
        <w:rPr>
          <w:rFonts w:eastAsia="新宋体"/>
          <w:color w:val="000000" w:themeColor="text1"/>
          <w:spacing w:val="20"/>
          <w:sz w:val="22"/>
          <w:szCs w:val="22"/>
          <w:u w:val="single"/>
        </w:rPr>
        <w:t>（企业名称）</w:t>
      </w:r>
      <w:r>
        <w:rPr>
          <w:rFonts w:eastAsia="新宋体"/>
          <w:color w:val="000000" w:themeColor="text1"/>
          <w:spacing w:val="20"/>
          <w:sz w:val="22"/>
          <w:szCs w:val="22"/>
        </w:rPr>
        <w:t>，从业人员</w:t>
      </w:r>
      <w:r>
        <w:rPr>
          <w:rFonts w:eastAsia="新宋体"/>
          <w:color w:val="000000" w:themeColor="text1"/>
          <w:spacing w:val="20"/>
          <w:sz w:val="22"/>
          <w:szCs w:val="22"/>
          <w:u w:val="single"/>
        </w:rPr>
        <w:t xml:space="preserve">   </w:t>
      </w:r>
      <w:r>
        <w:rPr>
          <w:rFonts w:eastAsia="新宋体"/>
          <w:color w:val="000000" w:themeColor="text1"/>
          <w:spacing w:val="20"/>
          <w:sz w:val="22"/>
          <w:szCs w:val="22"/>
        </w:rPr>
        <w:t>人，营业收入为</w:t>
      </w:r>
      <w:r>
        <w:rPr>
          <w:rFonts w:eastAsia="新宋体"/>
          <w:color w:val="000000" w:themeColor="text1"/>
          <w:spacing w:val="20"/>
          <w:sz w:val="22"/>
          <w:szCs w:val="22"/>
          <w:u w:val="single"/>
        </w:rPr>
        <w:t xml:space="preserve">    </w:t>
      </w:r>
      <w:r>
        <w:rPr>
          <w:rFonts w:eastAsia="新宋体"/>
          <w:color w:val="000000" w:themeColor="text1"/>
          <w:spacing w:val="20"/>
          <w:sz w:val="22"/>
          <w:szCs w:val="22"/>
        </w:rPr>
        <w:t>万元，资产总额为</w:t>
      </w:r>
      <w:r>
        <w:rPr>
          <w:rFonts w:eastAsia="新宋体"/>
          <w:color w:val="000000" w:themeColor="text1"/>
          <w:spacing w:val="20"/>
          <w:sz w:val="22"/>
          <w:szCs w:val="22"/>
          <w:u w:val="single"/>
        </w:rPr>
        <w:t xml:space="preserve">    </w:t>
      </w:r>
      <w:r>
        <w:rPr>
          <w:rFonts w:eastAsia="新宋体"/>
          <w:color w:val="000000" w:themeColor="text1"/>
          <w:spacing w:val="20"/>
          <w:sz w:val="22"/>
          <w:szCs w:val="22"/>
        </w:rPr>
        <w:t>万元，属于</w:t>
      </w:r>
      <w:r>
        <w:rPr>
          <w:rFonts w:eastAsia="新宋体"/>
          <w:color w:val="000000" w:themeColor="text1"/>
          <w:spacing w:val="20"/>
          <w:sz w:val="22"/>
          <w:szCs w:val="22"/>
          <w:u w:val="single"/>
        </w:rPr>
        <w:t>（中型企业、 小型企业、微型企业）</w:t>
      </w:r>
      <w:r>
        <w:rPr>
          <w:rFonts w:eastAsia="新宋体"/>
          <w:color w:val="000000" w:themeColor="text1"/>
          <w:spacing w:val="20"/>
          <w:sz w:val="22"/>
          <w:szCs w:val="22"/>
        </w:rPr>
        <w:t>；</w:t>
      </w:r>
    </w:p>
    <w:p w14:paraId="0A579015">
      <w:pPr>
        <w:spacing w:line="460" w:lineRule="exact"/>
        <w:ind w:firstLine="639" w:firstLineChars="245"/>
        <w:rPr>
          <w:rFonts w:eastAsia="新宋体"/>
          <w:b/>
          <w:bCs/>
          <w:color w:val="000000" w:themeColor="text1"/>
          <w:spacing w:val="20"/>
          <w:sz w:val="22"/>
          <w:szCs w:val="22"/>
        </w:rPr>
      </w:pPr>
      <w:r>
        <w:rPr>
          <w:rFonts w:eastAsia="新宋体"/>
          <w:b/>
          <w:bCs/>
          <w:color w:val="000000" w:themeColor="text1"/>
          <w:spacing w:val="20"/>
          <w:sz w:val="22"/>
          <w:szCs w:val="22"/>
        </w:rPr>
        <w:t>……</w:t>
      </w:r>
    </w:p>
    <w:p w14:paraId="51EA1935">
      <w:pPr>
        <w:spacing w:line="460" w:lineRule="exact"/>
        <w:ind w:firstLine="637" w:firstLineChars="245"/>
        <w:rPr>
          <w:rFonts w:eastAsia="新宋体"/>
          <w:color w:val="000000" w:themeColor="text1"/>
          <w:spacing w:val="20"/>
          <w:sz w:val="22"/>
          <w:szCs w:val="22"/>
        </w:rPr>
      </w:pPr>
      <w:r>
        <w:rPr>
          <w:rFonts w:eastAsia="新宋体"/>
          <w:color w:val="000000" w:themeColor="text1"/>
          <w:spacing w:val="20"/>
          <w:sz w:val="22"/>
          <w:szCs w:val="22"/>
        </w:rPr>
        <w:t xml:space="preserve">以上企业，不属于大企业的分支机构，不存在控股股东为大企业的情形，也不存在与大企业的负责人为同一人的情形。本企业对上述声明内容的真实性负责。如有虚假，将依法承担相应责任。 </w:t>
      </w:r>
    </w:p>
    <w:p w14:paraId="7A8D36C6">
      <w:pPr>
        <w:spacing w:line="460" w:lineRule="exact"/>
        <w:jc w:val="center"/>
        <w:rPr>
          <w:rFonts w:eastAsia="新宋体"/>
          <w:color w:val="000000" w:themeColor="text1"/>
          <w:spacing w:val="20"/>
          <w:sz w:val="22"/>
          <w:szCs w:val="22"/>
        </w:rPr>
      </w:pPr>
      <w:r>
        <w:rPr>
          <w:rFonts w:eastAsia="新宋体"/>
          <w:color w:val="000000" w:themeColor="text1"/>
          <w:spacing w:val="20"/>
          <w:sz w:val="22"/>
          <w:szCs w:val="22"/>
        </w:rPr>
        <w:t xml:space="preserve">           企业名称（盖章）</w:t>
      </w:r>
      <w:r>
        <w:rPr>
          <w:rFonts w:hint="eastAsia" w:eastAsia="新宋体"/>
          <w:color w:val="000000" w:themeColor="text1"/>
          <w:spacing w:val="20"/>
          <w:sz w:val="22"/>
          <w:szCs w:val="22"/>
        </w:rPr>
        <w:t>：</w:t>
      </w:r>
    </w:p>
    <w:p w14:paraId="07C1EFD0">
      <w:pPr>
        <w:spacing w:line="460" w:lineRule="exact"/>
        <w:jc w:val="center"/>
        <w:rPr>
          <w:rFonts w:eastAsia="新宋体"/>
          <w:color w:val="000000" w:themeColor="text1"/>
          <w:spacing w:val="20"/>
          <w:sz w:val="22"/>
          <w:szCs w:val="22"/>
        </w:rPr>
      </w:pPr>
      <w:r>
        <w:rPr>
          <w:rFonts w:eastAsia="新宋体"/>
          <w:color w:val="000000" w:themeColor="text1"/>
          <w:spacing w:val="20"/>
          <w:sz w:val="22"/>
          <w:szCs w:val="22"/>
        </w:rPr>
        <w:t xml:space="preserve">  日 期</w:t>
      </w:r>
      <w:r>
        <w:rPr>
          <w:rFonts w:hint="eastAsia" w:eastAsia="新宋体"/>
          <w:color w:val="000000" w:themeColor="text1"/>
          <w:spacing w:val="20"/>
          <w:sz w:val="22"/>
          <w:szCs w:val="22"/>
        </w:rPr>
        <w:t>：</w:t>
      </w:r>
    </w:p>
    <w:p w14:paraId="2436A9C8">
      <w:pPr>
        <w:spacing w:line="460" w:lineRule="exact"/>
        <w:ind w:firstLine="433" w:firstLineChars="196"/>
        <w:rPr>
          <w:rFonts w:eastAsia="新宋体"/>
          <w:b/>
          <w:color w:val="000000" w:themeColor="text1"/>
          <w:sz w:val="22"/>
          <w:szCs w:val="22"/>
        </w:rPr>
      </w:pPr>
    </w:p>
    <w:p w14:paraId="51C47A3A">
      <w:pPr>
        <w:spacing w:line="460" w:lineRule="exact"/>
        <w:ind w:firstLine="541" w:firstLineChars="245"/>
        <w:rPr>
          <w:rFonts w:eastAsia="新宋体"/>
          <w:b/>
          <w:color w:val="000000" w:themeColor="text1"/>
          <w:sz w:val="22"/>
          <w:szCs w:val="22"/>
        </w:rPr>
      </w:pPr>
    </w:p>
    <w:p w14:paraId="5A387126">
      <w:pPr>
        <w:spacing w:line="460" w:lineRule="exact"/>
        <w:ind w:left="580" w:leftChars="71" w:hanging="431" w:hangingChars="195"/>
        <w:rPr>
          <w:rFonts w:eastAsia="新宋体"/>
          <w:b/>
          <w:bCs/>
          <w:color w:val="000000" w:themeColor="text1"/>
          <w:sz w:val="22"/>
          <w:szCs w:val="22"/>
        </w:rPr>
      </w:pPr>
    </w:p>
    <w:p w14:paraId="42E891EB">
      <w:pPr>
        <w:spacing w:line="460" w:lineRule="exact"/>
        <w:rPr>
          <w:rFonts w:eastAsia="新宋体"/>
          <w:b/>
          <w:bCs/>
          <w:color w:val="000000" w:themeColor="text1"/>
          <w:sz w:val="22"/>
          <w:szCs w:val="22"/>
        </w:rPr>
      </w:pPr>
    </w:p>
    <w:p w14:paraId="70FD9E89">
      <w:pPr>
        <w:spacing w:line="460" w:lineRule="exact"/>
        <w:rPr>
          <w:rFonts w:eastAsia="新宋体"/>
          <w:b/>
          <w:bCs/>
          <w:color w:val="000000" w:themeColor="text1"/>
          <w:sz w:val="22"/>
          <w:szCs w:val="22"/>
        </w:rPr>
      </w:pPr>
    </w:p>
    <w:p w14:paraId="234FB257">
      <w:pPr>
        <w:spacing w:line="460" w:lineRule="exact"/>
        <w:rPr>
          <w:rFonts w:eastAsia="新宋体"/>
          <w:b/>
          <w:bCs/>
          <w:color w:val="000000" w:themeColor="text1"/>
          <w:sz w:val="22"/>
          <w:szCs w:val="22"/>
        </w:rPr>
      </w:pPr>
    </w:p>
    <w:p w14:paraId="3556BBD6">
      <w:pPr>
        <w:spacing w:line="460" w:lineRule="exact"/>
        <w:rPr>
          <w:rFonts w:eastAsia="新宋体"/>
          <w:b/>
          <w:bCs/>
          <w:color w:val="000000" w:themeColor="text1"/>
          <w:sz w:val="22"/>
          <w:szCs w:val="22"/>
        </w:rPr>
      </w:pPr>
    </w:p>
    <w:p w14:paraId="0A6E0527">
      <w:pPr>
        <w:spacing w:line="460" w:lineRule="exact"/>
        <w:outlineLvl w:val="3"/>
        <w:rPr>
          <w:rFonts w:eastAsia="新宋体"/>
          <w:b/>
          <w:color w:val="000000" w:themeColor="text1"/>
          <w:sz w:val="22"/>
          <w:szCs w:val="22"/>
        </w:rPr>
      </w:pPr>
      <w:r>
        <w:rPr>
          <w:rFonts w:eastAsia="新宋体"/>
          <w:b/>
          <w:color w:val="000000" w:themeColor="text1"/>
          <w:sz w:val="22"/>
          <w:szCs w:val="22"/>
        </w:rPr>
        <w:br w:type="page"/>
      </w:r>
      <w:r>
        <w:rPr>
          <w:rFonts w:eastAsia="新宋体"/>
          <w:b/>
          <w:color w:val="000000" w:themeColor="text1"/>
          <w:sz w:val="22"/>
          <w:szCs w:val="22"/>
        </w:rPr>
        <w:t>（6）监狱企业的相关证明材料</w:t>
      </w:r>
    </w:p>
    <w:p w14:paraId="1CA83BF3">
      <w:pPr>
        <w:spacing w:line="460" w:lineRule="exact"/>
        <w:ind w:firstLine="571" w:firstLineChars="245"/>
        <w:rPr>
          <w:rFonts w:eastAsia="新宋体"/>
          <w:b/>
          <w:bCs/>
          <w:color w:val="000000" w:themeColor="text1"/>
          <w:sz w:val="22"/>
          <w:szCs w:val="22"/>
          <w:u w:val="single"/>
          <w:lang w:val="zh-CN"/>
        </w:rPr>
      </w:pPr>
      <w:r>
        <w:rPr>
          <w:rFonts w:eastAsia="新宋体"/>
          <w:b/>
          <w:color w:val="000000" w:themeColor="text1"/>
          <w:spacing w:val="6"/>
          <w:sz w:val="22"/>
          <w:szCs w:val="22"/>
        </w:rPr>
        <w:t>需提供相关证明材料，</w:t>
      </w:r>
      <w:r>
        <w:rPr>
          <w:rFonts w:eastAsia="新宋体"/>
          <w:b/>
          <w:bCs/>
          <w:color w:val="000000" w:themeColor="text1"/>
          <w:sz w:val="22"/>
          <w:szCs w:val="22"/>
          <w:u w:val="single"/>
          <w:lang w:val="zh-CN"/>
        </w:rPr>
        <w:t>未提供证明材料或不能清楚辨析</w:t>
      </w:r>
      <w:r>
        <w:rPr>
          <w:rFonts w:eastAsia="新宋体"/>
          <w:b/>
          <w:bCs/>
          <w:color w:val="000000" w:themeColor="text1"/>
          <w:sz w:val="22"/>
          <w:szCs w:val="22"/>
          <w:u w:val="single"/>
        </w:rPr>
        <w:t>是监狱企业的按非监狱企业处理，所提供的证明材料应为最新的最近的</w:t>
      </w:r>
      <w:r>
        <w:rPr>
          <w:rFonts w:eastAsia="新宋体"/>
          <w:b/>
          <w:bCs/>
          <w:color w:val="000000" w:themeColor="text1"/>
          <w:sz w:val="22"/>
          <w:szCs w:val="22"/>
          <w:u w:val="single"/>
          <w:lang w:val="zh-CN"/>
        </w:rPr>
        <w:t>。</w:t>
      </w:r>
    </w:p>
    <w:p w14:paraId="2E070105">
      <w:pPr>
        <w:adjustRightInd w:val="0"/>
        <w:snapToGrid w:val="0"/>
        <w:spacing w:line="460" w:lineRule="exact"/>
        <w:jc w:val="center"/>
        <w:rPr>
          <w:rFonts w:eastAsia="新宋体"/>
          <w:b/>
          <w:color w:val="000000" w:themeColor="text1"/>
          <w:spacing w:val="6"/>
          <w:sz w:val="22"/>
          <w:szCs w:val="22"/>
        </w:rPr>
      </w:pPr>
    </w:p>
    <w:p w14:paraId="1A9B3ABD">
      <w:pPr>
        <w:adjustRightInd w:val="0"/>
        <w:snapToGrid w:val="0"/>
        <w:spacing w:line="460" w:lineRule="exact"/>
        <w:jc w:val="center"/>
        <w:rPr>
          <w:rFonts w:eastAsia="新宋体"/>
          <w:b/>
          <w:color w:val="000000" w:themeColor="text1"/>
          <w:spacing w:val="6"/>
          <w:sz w:val="22"/>
          <w:szCs w:val="22"/>
        </w:rPr>
      </w:pPr>
    </w:p>
    <w:p w14:paraId="2EB03724">
      <w:pPr>
        <w:adjustRightInd w:val="0"/>
        <w:snapToGrid w:val="0"/>
        <w:spacing w:line="460" w:lineRule="exact"/>
        <w:jc w:val="center"/>
        <w:rPr>
          <w:rFonts w:eastAsia="新宋体"/>
          <w:b/>
          <w:color w:val="000000" w:themeColor="text1"/>
          <w:spacing w:val="6"/>
          <w:sz w:val="22"/>
          <w:szCs w:val="22"/>
        </w:rPr>
      </w:pPr>
    </w:p>
    <w:p w14:paraId="33D0F012">
      <w:pPr>
        <w:adjustRightInd w:val="0"/>
        <w:snapToGrid w:val="0"/>
        <w:spacing w:line="460" w:lineRule="exact"/>
        <w:jc w:val="center"/>
        <w:rPr>
          <w:rFonts w:eastAsia="新宋体"/>
          <w:color w:val="000000" w:themeColor="text1"/>
          <w:kern w:val="0"/>
          <w:sz w:val="22"/>
          <w:szCs w:val="22"/>
        </w:rPr>
      </w:pPr>
      <w:r>
        <w:rPr>
          <w:rFonts w:eastAsia="新宋体"/>
          <w:b/>
          <w:color w:val="000000" w:themeColor="text1"/>
          <w:spacing w:val="6"/>
          <w:sz w:val="22"/>
          <w:szCs w:val="22"/>
        </w:rPr>
        <w:t>监狱企业声明函</w:t>
      </w:r>
    </w:p>
    <w:p w14:paraId="3B5BB408">
      <w:pPr>
        <w:snapToGrid w:val="0"/>
        <w:spacing w:line="460" w:lineRule="exact"/>
        <w:jc w:val="center"/>
        <w:rPr>
          <w:rFonts w:eastAsia="新宋体"/>
          <w:color w:val="000000" w:themeColor="text1"/>
          <w:spacing w:val="6"/>
          <w:sz w:val="22"/>
          <w:szCs w:val="22"/>
        </w:rPr>
      </w:pPr>
      <w:r>
        <w:rPr>
          <w:rFonts w:eastAsia="新宋体"/>
          <w:color w:val="000000" w:themeColor="text1"/>
          <w:spacing w:val="6"/>
          <w:sz w:val="22"/>
          <w:szCs w:val="22"/>
        </w:rPr>
        <w:t>【非监狱企业不用提供】</w:t>
      </w:r>
    </w:p>
    <w:p w14:paraId="26CC6D60">
      <w:pPr>
        <w:snapToGrid w:val="0"/>
        <w:spacing w:line="460" w:lineRule="exact"/>
        <w:ind w:firstLine="464" w:firstLineChars="200"/>
        <w:rPr>
          <w:rFonts w:eastAsia="新宋体"/>
          <w:color w:val="000000" w:themeColor="text1"/>
          <w:spacing w:val="6"/>
          <w:sz w:val="22"/>
          <w:szCs w:val="22"/>
        </w:rPr>
      </w:pPr>
      <w:r>
        <w:rPr>
          <w:rFonts w:eastAsia="新宋体"/>
          <w:color w:val="000000" w:themeColor="text1"/>
          <w:spacing w:val="6"/>
          <w:sz w:val="22"/>
          <w:szCs w:val="22"/>
        </w:rPr>
        <w:t xml:space="preserve">本企业郑重声明，根据《关于政府采购支持监狱企业发展有关问题的通知》（财库[2014]68号）的规定，本企业为监狱企业。 </w:t>
      </w:r>
    </w:p>
    <w:p w14:paraId="3BE1511D">
      <w:pPr>
        <w:snapToGrid w:val="0"/>
        <w:spacing w:line="460" w:lineRule="exact"/>
        <w:ind w:firstLine="464" w:firstLineChars="200"/>
        <w:rPr>
          <w:rFonts w:eastAsia="新宋体"/>
          <w:color w:val="000000" w:themeColor="text1"/>
          <w:spacing w:val="6"/>
          <w:sz w:val="22"/>
          <w:szCs w:val="22"/>
        </w:rPr>
      </w:pPr>
      <w:r>
        <w:rPr>
          <w:rFonts w:eastAsia="新宋体"/>
          <w:color w:val="000000" w:themeColor="text1"/>
          <w:spacing w:val="6"/>
          <w:sz w:val="22"/>
          <w:szCs w:val="22"/>
        </w:rPr>
        <w:t>根据上述标准，我企业属于监狱企业的理由为</w:t>
      </w:r>
      <w:r>
        <w:rPr>
          <w:rFonts w:hint="eastAsia" w:eastAsia="新宋体"/>
          <w:color w:val="000000" w:themeColor="text1"/>
          <w:spacing w:val="6"/>
          <w:sz w:val="22"/>
          <w:szCs w:val="22"/>
        </w:rPr>
        <w:t>：</w:t>
      </w:r>
      <w:r>
        <w:rPr>
          <w:rFonts w:eastAsia="新宋体"/>
          <w:color w:val="000000" w:themeColor="text1"/>
          <w:spacing w:val="6"/>
          <w:sz w:val="22"/>
          <w:szCs w:val="22"/>
          <w:u w:val="single"/>
        </w:rPr>
        <w:t xml:space="preserve">                                  </w:t>
      </w:r>
      <w:r>
        <w:rPr>
          <w:rFonts w:eastAsia="新宋体"/>
          <w:color w:val="000000" w:themeColor="text1"/>
          <w:spacing w:val="6"/>
          <w:sz w:val="22"/>
          <w:szCs w:val="22"/>
        </w:rPr>
        <w:t>。</w:t>
      </w:r>
    </w:p>
    <w:p w14:paraId="45A73C1E">
      <w:pPr>
        <w:snapToGrid w:val="0"/>
        <w:spacing w:line="460" w:lineRule="exact"/>
        <w:ind w:firstLine="464" w:firstLineChars="200"/>
        <w:rPr>
          <w:rFonts w:eastAsia="新宋体"/>
          <w:color w:val="000000" w:themeColor="text1"/>
          <w:spacing w:val="6"/>
          <w:sz w:val="22"/>
          <w:szCs w:val="22"/>
        </w:rPr>
      </w:pPr>
      <w:r>
        <w:rPr>
          <w:rFonts w:eastAsia="新宋体"/>
          <w:color w:val="000000" w:themeColor="text1"/>
          <w:spacing w:val="6"/>
          <w:sz w:val="22"/>
          <w:szCs w:val="22"/>
        </w:rPr>
        <w:t>本企业为参加（招标项目名称</w:t>
      </w:r>
      <w:r>
        <w:rPr>
          <w:rFonts w:hint="eastAsia" w:eastAsia="新宋体"/>
          <w:color w:val="000000" w:themeColor="text1"/>
          <w:spacing w:val="6"/>
          <w:sz w:val="22"/>
          <w:szCs w:val="22"/>
          <w:u w:val="single"/>
        </w:rPr>
        <w:t>：</w:t>
      </w:r>
      <w:r>
        <w:rPr>
          <w:rFonts w:eastAsia="新宋体"/>
          <w:color w:val="000000" w:themeColor="text1"/>
          <w:spacing w:val="6"/>
          <w:sz w:val="22"/>
          <w:szCs w:val="22"/>
          <w:u w:val="single"/>
        </w:rPr>
        <w:t xml:space="preserve">         </w:t>
      </w:r>
      <w:r>
        <w:rPr>
          <w:rFonts w:eastAsia="新宋体"/>
          <w:color w:val="000000" w:themeColor="text1"/>
          <w:spacing w:val="6"/>
          <w:sz w:val="22"/>
          <w:szCs w:val="22"/>
        </w:rPr>
        <w:t>）（招标编号</w:t>
      </w:r>
      <w:r>
        <w:rPr>
          <w:rFonts w:hint="eastAsia" w:eastAsia="新宋体"/>
          <w:color w:val="000000" w:themeColor="text1"/>
          <w:spacing w:val="6"/>
          <w:sz w:val="22"/>
          <w:szCs w:val="22"/>
          <w:u w:val="single"/>
        </w:rPr>
        <w:t>：</w:t>
      </w:r>
      <w:r>
        <w:rPr>
          <w:rFonts w:eastAsia="新宋体"/>
          <w:color w:val="000000" w:themeColor="text1"/>
          <w:spacing w:val="6"/>
          <w:sz w:val="22"/>
          <w:szCs w:val="22"/>
          <w:u w:val="single"/>
        </w:rPr>
        <w:t xml:space="preserve">         </w:t>
      </w:r>
      <w:r>
        <w:rPr>
          <w:rFonts w:eastAsia="新宋体"/>
          <w:color w:val="000000" w:themeColor="text1"/>
          <w:spacing w:val="6"/>
          <w:sz w:val="22"/>
          <w:szCs w:val="22"/>
        </w:rPr>
        <w:t xml:space="preserve">）采购活动并承担本工程。 </w:t>
      </w:r>
    </w:p>
    <w:p w14:paraId="0AFB8433">
      <w:pPr>
        <w:snapToGrid w:val="0"/>
        <w:spacing w:line="460" w:lineRule="exact"/>
        <w:ind w:firstLine="464" w:firstLineChars="200"/>
        <w:rPr>
          <w:rFonts w:eastAsia="新宋体"/>
          <w:color w:val="000000" w:themeColor="text1"/>
          <w:spacing w:val="6"/>
          <w:sz w:val="22"/>
          <w:szCs w:val="22"/>
        </w:rPr>
      </w:pPr>
      <w:r>
        <w:rPr>
          <w:rFonts w:eastAsia="新宋体"/>
          <w:color w:val="000000" w:themeColor="text1"/>
          <w:spacing w:val="6"/>
          <w:sz w:val="22"/>
          <w:szCs w:val="22"/>
        </w:rPr>
        <w:t xml:space="preserve">本企业对上述声明的真实性负责。如有虚假，将依法承担相应责任。  </w:t>
      </w:r>
    </w:p>
    <w:p w14:paraId="46E7BF10">
      <w:pPr>
        <w:adjustRightInd w:val="0"/>
        <w:snapToGrid w:val="0"/>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投标人全称（盖章）</w:t>
      </w:r>
      <w:r>
        <w:rPr>
          <w:rFonts w:hint="eastAsia" w:eastAsia="新宋体"/>
          <w:color w:val="000000" w:themeColor="text1"/>
          <w:kern w:val="0"/>
          <w:sz w:val="22"/>
          <w:szCs w:val="22"/>
        </w:rPr>
        <w:t>：</w:t>
      </w:r>
      <w:r>
        <w:rPr>
          <w:rFonts w:eastAsia="新宋体"/>
          <w:color w:val="000000" w:themeColor="text1"/>
          <w:kern w:val="0"/>
          <w:sz w:val="22"/>
          <w:szCs w:val="22"/>
          <w:u w:val="single"/>
        </w:rPr>
        <w:t xml:space="preserve">                      </w:t>
      </w:r>
      <w:r>
        <w:rPr>
          <w:rFonts w:eastAsia="新宋体"/>
          <w:color w:val="000000" w:themeColor="text1"/>
          <w:kern w:val="0"/>
          <w:sz w:val="22"/>
          <w:szCs w:val="22"/>
        </w:rPr>
        <w:t xml:space="preserve">                   </w:t>
      </w:r>
    </w:p>
    <w:p w14:paraId="0F31C0D7">
      <w:pPr>
        <w:adjustRightInd w:val="0"/>
        <w:snapToGrid w:val="0"/>
        <w:spacing w:line="460" w:lineRule="exact"/>
        <w:ind w:firstLine="440" w:firstLineChars="200"/>
        <w:rPr>
          <w:rFonts w:eastAsia="新宋体"/>
          <w:color w:val="000000" w:themeColor="text1"/>
          <w:kern w:val="0"/>
          <w:sz w:val="22"/>
          <w:szCs w:val="22"/>
        </w:rPr>
      </w:pPr>
      <w:r>
        <w:rPr>
          <w:rFonts w:eastAsia="新宋体"/>
          <w:color w:val="000000" w:themeColor="text1"/>
          <w:kern w:val="0"/>
          <w:sz w:val="22"/>
          <w:szCs w:val="22"/>
        </w:rPr>
        <w:t>日期</w:t>
      </w:r>
      <w:r>
        <w:rPr>
          <w:rFonts w:hint="eastAsia" w:eastAsia="新宋体"/>
          <w:color w:val="000000" w:themeColor="text1"/>
          <w:kern w:val="0"/>
          <w:sz w:val="22"/>
          <w:szCs w:val="22"/>
        </w:rPr>
        <w:t>：</w:t>
      </w:r>
      <w:r>
        <w:rPr>
          <w:rFonts w:eastAsia="新宋体"/>
          <w:color w:val="000000" w:themeColor="text1"/>
          <w:kern w:val="0"/>
          <w:sz w:val="22"/>
          <w:szCs w:val="22"/>
        </w:rPr>
        <w:t xml:space="preserve">    年    月   日 </w:t>
      </w:r>
    </w:p>
    <w:p w14:paraId="3CB24D14">
      <w:pPr>
        <w:snapToGrid w:val="0"/>
        <w:spacing w:line="460" w:lineRule="exact"/>
        <w:ind w:firstLine="464" w:firstLineChars="200"/>
        <w:rPr>
          <w:rFonts w:eastAsia="新宋体"/>
          <w:color w:val="000000" w:themeColor="text1"/>
          <w:spacing w:val="6"/>
          <w:sz w:val="22"/>
          <w:szCs w:val="22"/>
        </w:rPr>
      </w:pPr>
      <w:r>
        <w:rPr>
          <w:rFonts w:eastAsia="新宋体"/>
          <w:color w:val="000000" w:themeColor="text1"/>
          <w:spacing w:val="6"/>
          <w:sz w:val="22"/>
          <w:szCs w:val="22"/>
        </w:rPr>
        <w:t xml:space="preserve">监狱企业参加政府采购活动时，应当提供由省级以上监狱管理局、戒毒管理局（含新疆生产建设兵团）出具的属于监狱企业的证明文件。 </w:t>
      </w:r>
    </w:p>
    <w:p w14:paraId="5CB00608">
      <w:pPr>
        <w:adjustRightInd w:val="0"/>
        <w:snapToGrid w:val="0"/>
        <w:spacing w:line="460" w:lineRule="exact"/>
        <w:ind w:firstLine="464" w:firstLineChars="200"/>
        <w:rPr>
          <w:rFonts w:eastAsia="新宋体"/>
          <w:color w:val="000000" w:themeColor="text1"/>
          <w:kern w:val="0"/>
          <w:sz w:val="22"/>
          <w:szCs w:val="22"/>
        </w:rPr>
      </w:pPr>
      <w:r>
        <w:rPr>
          <w:rFonts w:eastAsia="新宋体"/>
          <w:color w:val="000000" w:themeColor="text1"/>
          <w:spacing w:val="6"/>
          <w:sz w:val="22"/>
          <w:szCs w:val="22"/>
        </w:rPr>
        <w:t>监狱企业</w:t>
      </w:r>
      <w:r>
        <w:rPr>
          <w:rFonts w:hint="eastAsia" w:eastAsia="新宋体"/>
          <w:color w:val="000000" w:themeColor="text1"/>
          <w:spacing w:val="6"/>
          <w:sz w:val="22"/>
          <w:szCs w:val="22"/>
        </w:rPr>
        <w:t>：</w:t>
      </w:r>
      <w:r>
        <w:rPr>
          <w:rFonts w:eastAsia="新宋体"/>
          <w:color w:val="000000" w:themeColor="text1"/>
          <w:spacing w:val="6"/>
          <w:sz w:val="22"/>
          <w:szCs w:val="22"/>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9FB956">
      <w:pPr>
        <w:spacing w:line="460" w:lineRule="exact"/>
        <w:jc w:val="center"/>
        <w:rPr>
          <w:rFonts w:eastAsia="新宋体"/>
          <w:color w:val="000000" w:themeColor="text1"/>
          <w:spacing w:val="20"/>
          <w:sz w:val="22"/>
          <w:szCs w:val="22"/>
        </w:rPr>
      </w:pPr>
    </w:p>
    <w:p w14:paraId="6C2B6966">
      <w:pPr>
        <w:spacing w:line="460" w:lineRule="exact"/>
        <w:outlineLvl w:val="3"/>
        <w:rPr>
          <w:rFonts w:eastAsia="新宋体"/>
          <w:b/>
          <w:color w:val="000000" w:themeColor="text1"/>
          <w:sz w:val="22"/>
          <w:szCs w:val="22"/>
        </w:rPr>
      </w:pPr>
      <w:r>
        <w:rPr>
          <w:rFonts w:eastAsia="新宋体"/>
          <w:b/>
          <w:color w:val="000000" w:themeColor="text1"/>
          <w:sz w:val="22"/>
          <w:szCs w:val="22"/>
        </w:rPr>
        <w:br w:type="page"/>
      </w:r>
      <w:r>
        <w:rPr>
          <w:rFonts w:eastAsia="新宋体"/>
          <w:b/>
          <w:color w:val="000000" w:themeColor="text1"/>
          <w:sz w:val="22"/>
          <w:szCs w:val="22"/>
        </w:rPr>
        <w:t>（7）残疾人福利性单位的相关证明材料</w:t>
      </w:r>
    </w:p>
    <w:p w14:paraId="57F81BE0">
      <w:pPr>
        <w:spacing w:line="460" w:lineRule="exact"/>
        <w:ind w:firstLine="466" w:firstLineChars="200"/>
        <w:rPr>
          <w:rFonts w:eastAsia="新宋体"/>
          <w:color w:val="000000" w:themeColor="text1"/>
          <w:spacing w:val="20"/>
          <w:sz w:val="22"/>
          <w:szCs w:val="22"/>
        </w:rPr>
      </w:pPr>
      <w:r>
        <w:rPr>
          <w:rFonts w:eastAsia="新宋体"/>
          <w:b/>
          <w:color w:val="000000" w:themeColor="text1"/>
          <w:spacing w:val="6"/>
          <w:sz w:val="22"/>
          <w:szCs w:val="22"/>
        </w:rPr>
        <w:t>需提供相关证明材料，</w:t>
      </w:r>
      <w:r>
        <w:rPr>
          <w:rFonts w:eastAsia="新宋体"/>
          <w:b/>
          <w:bCs/>
          <w:color w:val="000000" w:themeColor="text1"/>
          <w:sz w:val="22"/>
          <w:szCs w:val="22"/>
          <w:u w:val="single"/>
          <w:lang w:val="zh-CN"/>
        </w:rPr>
        <w:t>未提供证明材料或不能清楚辨析</w:t>
      </w:r>
      <w:r>
        <w:rPr>
          <w:rFonts w:eastAsia="新宋体"/>
          <w:b/>
          <w:bCs/>
          <w:color w:val="000000" w:themeColor="text1"/>
          <w:sz w:val="22"/>
          <w:szCs w:val="22"/>
          <w:u w:val="single"/>
        </w:rPr>
        <w:t>是残疾人福利性单位的按非残疾人福利性单位处理，所提供的证明材料应为最新的最近的</w:t>
      </w:r>
      <w:r>
        <w:rPr>
          <w:rFonts w:eastAsia="新宋体"/>
          <w:b/>
          <w:bCs/>
          <w:color w:val="000000" w:themeColor="text1"/>
          <w:sz w:val="22"/>
          <w:szCs w:val="22"/>
          <w:u w:val="single"/>
          <w:lang w:val="zh-CN"/>
        </w:rPr>
        <w:t>。</w:t>
      </w:r>
    </w:p>
    <w:p w14:paraId="139BA4A4">
      <w:pPr>
        <w:spacing w:line="460" w:lineRule="exact"/>
        <w:rPr>
          <w:rFonts w:eastAsia="新宋体"/>
          <w:color w:val="000000" w:themeColor="text1"/>
          <w:spacing w:val="20"/>
          <w:sz w:val="22"/>
          <w:szCs w:val="22"/>
        </w:rPr>
      </w:pPr>
    </w:p>
    <w:p w14:paraId="7E82C027">
      <w:pPr>
        <w:spacing w:line="460" w:lineRule="exact"/>
        <w:rPr>
          <w:rFonts w:eastAsia="新宋体"/>
          <w:color w:val="000000" w:themeColor="text1"/>
          <w:spacing w:val="20"/>
          <w:sz w:val="22"/>
          <w:szCs w:val="22"/>
        </w:rPr>
      </w:pPr>
    </w:p>
    <w:p w14:paraId="243F030D">
      <w:pPr>
        <w:spacing w:line="460" w:lineRule="exact"/>
        <w:jc w:val="center"/>
        <w:rPr>
          <w:rFonts w:eastAsia="新宋体"/>
          <w:color w:val="000000" w:themeColor="text1"/>
          <w:spacing w:val="6"/>
          <w:sz w:val="22"/>
          <w:szCs w:val="22"/>
        </w:rPr>
      </w:pPr>
      <w:r>
        <w:rPr>
          <w:rFonts w:eastAsia="新宋体"/>
          <w:b/>
          <w:color w:val="000000" w:themeColor="text1"/>
          <w:spacing w:val="6"/>
          <w:sz w:val="22"/>
          <w:szCs w:val="22"/>
        </w:rPr>
        <w:t>残疾人福利性单位声明函</w:t>
      </w:r>
    </w:p>
    <w:p w14:paraId="646E5F69">
      <w:pPr>
        <w:widowControl/>
        <w:adjustRightInd w:val="0"/>
        <w:snapToGrid w:val="0"/>
        <w:spacing w:line="460" w:lineRule="exact"/>
        <w:ind w:firstLine="440" w:firstLineChars="200"/>
        <w:jc w:val="center"/>
        <w:rPr>
          <w:rFonts w:eastAsia="新宋体"/>
          <w:color w:val="000000" w:themeColor="text1"/>
          <w:kern w:val="0"/>
          <w:sz w:val="22"/>
          <w:szCs w:val="22"/>
        </w:rPr>
      </w:pPr>
      <w:r>
        <w:rPr>
          <w:rFonts w:eastAsia="新宋体"/>
          <w:color w:val="000000" w:themeColor="text1"/>
          <w:kern w:val="0"/>
          <w:sz w:val="22"/>
          <w:szCs w:val="22"/>
        </w:rPr>
        <w:t>【不属于残疾人福利性单位的无需填写、递交】</w:t>
      </w:r>
    </w:p>
    <w:p w14:paraId="060D5270">
      <w:pPr>
        <w:snapToGrid w:val="0"/>
        <w:spacing w:line="460" w:lineRule="exact"/>
        <w:jc w:val="center"/>
        <w:rPr>
          <w:rFonts w:eastAsia="新宋体"/>
          <w:b/>
          <w:bCs/>
          <w:color w:val="000000" w:themeColor="text1"/>
          <w:sz w:val="22"/>
          <w:szCs w:val="22"/>
        </w:rPr>
      </w:pPr>
    </w:p>
    <w:p w14:paraId="2E72C843">
      <w:pPr>
        <w:snapToGrid w:val="0"/>
        <w:spacing w:line="460" w:lineRule="exact"/>
        <w:ind w:firstLine="464" w:firstLineChars="200"/>
        <w:rPr>
          <w:rFonts w:eastAsia="新宋体"/>
          <w:color w:val="000000" w:themeColor="text1"/>
          <w:spacing w:val="6"/>
          <w:sz w:val="22"/>
          <w:szCs w:val="22"/>
        </w:rPr>
      </w:pPr>
      <w:r>
        <w:rPr>
          <w:rFonts w:eastAsia="新宋体"/>
          <w:color w:val="000000" w:themeColor="text1"/>
          <w:spacing w:val="6"/>
          <w:sz w:val="22"/>
          <w:szCs w:val="22"/>
        </w:rPr>
        <w:t>本单位郑重声明，根据《财政部民政部中国残疾人联合会关于促进残疾人就业政府采购政策的通知》（财库</w:t>
      </w:r>
      <w:r>
        <w:rPr>
          <w:rFonts w:eastAsia="新宋体"/>
          <w:color w:val="000000" w:themeColor="text1"/>
          <w:sz w:val="22"/>
          <w:szCs w:val="22"/>
        </w:rPr>
        <w:t>〔2017〕141</w:t>
      </w:r>
      <w:r>
        <w:rPr>
          <w:rFonts w:eastAsia="新宋体"/>
          <w:color w:val="000000" w:themeColor="text1"/>
          <w:spacing w:val="6"/>
          <w:sz w:val="22"/>
          <w:szCs w:val="22"/>
        </w:rPr>
        <w:t>号）的规定，本单位为符合条件的残疾人福利性单位，且本单位参加</w:t>
      </w:r>
      <w:r>
        <w:rPr>
          <w:rFonts w:eastAsia="新宋体"/>
          <w:color w:val="000000" w:themeColor="text1"/>
          <w:spacing w:val="6"/>
          <w:sz w:val="22"/>
          <w:szCs w:val="22"/>
          <w:u w:val="single"/>
        </w:rPr>
        <w:t>（招标人名称）</w:t>
      </w:r>
      <w:r>
        <w:rPr>
          <w:rFonts w:eastAsia="新宋体"/>
          <w:color w:val="000000" w:themeColor="text1"/>
          <w:spacing w:val="6"/>
          <w:sz w:val="22"/>
          <w:szCs w:val="22"/>
        </w:rPr>
        <w:t>单位的</w:t>
      </w:r>
      <w:r>
        <w:rPr>
          <w:rFonts w:eastAsia="新宋体"/>
          <w:color w:val="000000" w:themeColor="text1"/>
          <w:spacing w:val="6"/>
          <w:sz w:val="22"/>
          <w:szCs w:val="22"/>
          <w:u w:val="single"/>
        </w:rPr>
        <w:t>（招标项目名称）</w:t>
      </w:r>
      <w:r>
        <w:rPr>
          <w:rFonts w:eastAsia="新宋体"/>
          <w:color w:val="000000" w:themeColor="text1"/>
          <w:spacing w:val="6"/>
          <w:sz w:val="22"/>
          <w:szCs w:val="22"/>
        </w:rPr>
        <w:t>项目采购活动提供本单位制造的货物（由本单位承担工程/提供服务），或者提供其他残疾人福利性单位制造的货物（不包括使用非残疾人福利性单位注册商标的货物）。</w:t>
      </w:r>
    </w:p>
    <w:p w14:paraId="25C8B253">
      <w:pPr>
        <w:snapToGrid w:val="0"/>
        <w:spacing w:line="460" w:lineRule="exact"/>
        <w:ind w:firstLine="464" w:firstLineChars="200"/>
        <w:rPr>
          <w:rFonts w:eastAsia="新宋体"/>
          <w:color w:val="000000" w:themeColor="text1"/>
          <w:spacing w:val="6"/>
          <w:sz w:val="22"/>
          <w:szCs w:val="22"/>
        </w:rPr>
      </w:pPr>
      <w:r>
        <w:rPr>
          <w:rFonts w:eastAsia="新宋体"/>
          <w:color w:val="000000" w:themeColor="text1"/>
          <w:spacing w:val="6"/>
          <w:sz w:val="22"/>
          <w:szCs w:val="22"/>
        </w:rPr>
        <w:t>本单位对上述声明的真实性负责。如有虚假，将依法承担相应责任。</w:t>
      </w:r>
    </w:p>
    <w:p w14:paraId="483C102F">
      <w:pPr>
        <w:snapToGrid w:val="0"/>
        <w:spacing w:line="460" w:lineRule="exact"/>
        <w:ind w:firstLine="464" w:firstLineChars="200"/>
        <w:rPr>
          <w:rFonts w:eastAsia="新宋体"/>
          <w:color w:val="000000" w:themeColor="text1"/>
          <w:spacing w:val="6"/>
          <w:sz w:val="22"/>
          <w:szCs w:val="22"/>
        </w:rPr>
      </w:pPr>
    </w:p>
    <w:p w14:paraId="073C4746">
      <w:pPr>
        <w:snapToGrid w:val="0"/>
        <w:spacing w:line="460" w:lineRule="exact"/>
        <w:ind w:firstLine="464" w:firstLineChars="200"/>
        <w:rPr>
          <w:rFonts w:eastAsia="新宋体"/>
          <w:color w:val="000000" w:themeColor="text1"/>
          <w:spacing w:val="6"/>
          <w:sz w:val="22"/>
          <w:szCs w:val="22"/>
        </w:rPr>
      </w:pPr>
    </w:p>
    <w:p w14:paraId="5B9BAFE8">
      <w:pPr>
        <w:adjustRightInd w:val="0"/>
        <w:snapToGrid w:val="0"/>
        <w:spacing w:line="460" w:lineRule="exact"/>
        <w:ind w:firstLine="440" w:firstLineChars="200"/>
        <w:rPr>
          <w:rFonts w:eastAsia="新宋体"/>
          <w:color w:val="000000" w:themeColor="text1"/>
          <w:kern w:val="0"/>
          <w:sz w:val="22"/>
          <w:szCs w:val="22"/>
          <w:u w:val="single"/>
        </w:rPr>
      </w:pPr>
      <w:r>
        <w:rPr>
          <w:rFonts w:eastAsia="新宋体"/>
          <w:color w:val="000000" w:themeColor="text1"/>
          <w:kern w:val="0"/>
          <w:sz w:val="22"/>
          <w:szCs w:val="22"/>
        </w:rPr>
        <w:t>投标人全称（盖章）</w:t>
      </w:r>
      <w:r>
        <w:rPr>
          <w:rFonts w:hint="eastAsia" w:eastAsia="新宋体"/>
          <w:color w:val="000000" w:themeColor="text1"/>
          <w:kern w:val="0"/>
          <w:sz w:val="22"/>
          <w:szCs w:val="22"/>
        </w:rPr>
        <w:t>：</w:t>
      </w:r>
      <w:r>
        <w:rPr>
          <w:rFonts w:eastAsia="新宋体"/>
          <w:color w:val="000000" w:themeColor="text1"/>
          <w:kern w:val="0"/>
          <w:sz w:val="22"/>
          <w:szCs w:val="22"/>
          <w:u w:val="single"/>
        </w:rPr>
        <w:t xml:space="preserve">                    </w:t>
      </w:r>
    </w:p>
    <w:p w14:paraId="347B9FB8">
      <w:pPr>
        <w:pStyle w:val="22"/>
        <w:spacing w:line="460" w:lineRule="exact"/>
        <w:ind w:left="437" w:leftChars="208" w:firstLine="0" w:firstLineChars="0"/>
        <w:rPr>
          <w:rFonts w:eastAsia="新宋体"/>
          <w:color w:val="000000" w:themeColor="text1"/>
          <w:kern w:val="0"/>
          <w:sz w:val="22"/>
          <w:szCs w:val="22"/>
        </w:rPr>
      </w:pPr>
      <w:r>
        <w:rPr>
          <w:rFonts w:eastAsia="新宋体"/>
          <w:color w:val="000000" w:themeColor="text1"/>
          <w:kern w:val="0"/>
          <w:sz w:val="22"/>
          <w:szCs w:val="22"/>
        </w:rPr>
        <w:t>日期</w:t>
      </w:r>
      <w:r>
        <w:rPr>
          <w:rFonts w:hint="eastAsia" w:eastAsia="新宋体"/>
          <w:color w:val="000000" w:themeColor="text1"/>
          <w:kern w:val="0"/>
          <w:sz w:val="22"/>
          <w:szCs w:val="22"/>
        </w:rPr>
        <w:t>：</w:t>
      </w:r>
      <w:r>
        <w:rPr>
          <w:rFonts w:eastAsia="新宋体"/>
          <w:color w:val="000000" w:themeColor="text1"/>
          <w:kern w:val="0"/>
          <w:sz w:val="22"/>
          <w:szCs w:val="22"/>
        </w:rPr>
        <w:t xml:space="preserve">    年   月  日</w:t>
      </w:r>
    </w:p>
    <w:p w14:paraId="699AB9FF">
      <w:pPr>
        <w:spacing w:line="460" w:lineRule="exact"/>
        <w:rPr>
          <w:rFonts w:eastAsia="新宋体"/>
          <w:b/>
          <w:bCs/>
          <w:color w:val="000000" w:themeColor="text1"/>
          <w:sz w:val="22"/>
          <w:szCs w:val="22"/>
        </w:rPr>
      </w:pPr>
    </w:p>
    <w:p w14:paraId="7E6A1330">
      <w:pPr>
        <w:spacing w:line="460" w:lineRule="exact"/>
        <w:rPr>
          <w:rFonts w:eastAsia="新宋体"/>
          <w:b/>
          <w:bCs/>
          <w:color w:val="000000" w:themeColor="text1"/>
          <w:sz w:val="22"/>
          <w:szCs w:val="22"/>
        </w:rPr>
      </w:pPr>
    </w:p>
    <w:p w14:paraId="3ADDE01F">
      <w:pPr>
        <w:spacing w:line="460" w:lineRule="exact"/>
        <w:rPr>
          <w:rFonts w:eastAsia="新宋体"/>
          <w:b/>
          <w:bCs/>
          <w:color w:val="000000" w:themeColor="text1"/>
          <w:sz w:val="22"/>
          <w:szCs w:val="22"/>
        </w:rPr>
      </w:pPr>
    </w:p>
    <w:p w14:paraId="5DB6D8A8">
      <w:pPr>
        <w:spacing w:line="460" w:lineRule="exact"/>
        <w:rPr>
          <w:rFonts w:eastAsia="新宋体"/>
          <w:b/>
          <w:bCs/>
          <w:color w:val="000000" w:themeColor="text1"/>
          <w:sz w:val="22"/>
          <w:szCs w:val="22"/>
        </w:rPr>
      </w:pPr>
    </w:p>
    <w:p w14:paraId="7F373A60">
      <w:pPr>
        <w:spacing w:line="460" w:lineRule="exact"/>
        <w:rPr>
          <w:rFonts w:eastAsia="新宋体"/>
          <w:b/>
          <w:bCs/>
          <w:color w:val="000000" w:themeColor="text1"/>
          <w:sz w:val="22"/>
          <w:szCs w:val="22"/>
        </w:rPr>
      </w:pPr>
    </w:p>
    <w:p w14:paraId="0E765ADE">
      <w:pPr>
        <w:spacing w:line="460" w:lineRule="exact"/>
        <w:rPr>
          <w:rFonts w:eastAsia="新宋体"/>
          <w:b/>
          <w:bCs/>
          <w:color w:val="000000" w:themeColor="text1"/>
          <w:sz w:val="22"/>
          <w:szCs w:val="22"/>
        </w:rPr>
      </w:pPr>
    </w:p>
    <w:p w14:paraId="73D4B736">
      <w:pPr>
        <w:spacing w:line="460" w:lineRule="exact"/>
        <w:rPr>
          <w:rFonts w:eastAsia="新宋体"/>
          <w:b/>
          <w:bCs/>
          <w:color w:val="000000" w:themeColor="text1"/>
          <w:sz w:val="22"/>
          <w:szCs w:val="22"/>
        </w:rPr>
      </w:pPr>
    </w:p>
    <w:p w14:paraId="4B2D612C">
      <w:pPr>
        <w:spacing w:line="460" w:lineRule="exact"/>
        <w:rPr>
          <w:rFonts w:eastAsia="新宋体"/>
          <w:b/>
          <w:bCs/>
          <w:color w:val="000000" w:themeColor="text1"/>
          <w:sz w:val="22"/>
          <w:szCs w:val="22"/>
        </w:rPr>
      </w:pPr>
    </w:p>
    <w:p w14:paraId="3A817A23">
      <w:pPr>
        <w:spacing w:line="460" w:lineRule="exact"/>
        <w:rPr>
          <w:rFonts w:eastAsia="新宋体"/>
          <w:b/>
          <w:bCs/>
          <w:color w:val="000000" w:themeColor="text1"/>
          <w:sz w:val="22"/>
          <w:szCs w:val="22"/>
        </w:rPr>
      </w:pPr>
    </w:p>
    <w:p w14:paraId="0ABC83B1">
      <w:pPr>
        <w:spacing w:line="380" w:lineRule="exact"/>
        <w:rPr>
          <w:rFonts w:eastAsia="新宋体"/>
          <w:b/>
          <w:bCs/>
          <w:color w:val="000000" w:themeColor="text1"/>
          <w:sz w:val="22"/>
          <w:szCs w:val="22"/>
        </w:rPr>
      </w:pPr>
    </w:p>
    <w:p w14:paraId="772ECFA8">
      <w:pPr>
        <w:spacing w:line="380" w:lineRule="exact"/>
        <w:rPr>
          <w:rFonts w:eastAsia="新宋体"/>
          <w:b/>
          <w:bCs/>
          <w:color w:val="000000" w:themeColor="text1"/>
          <w:sz w:val="22"/>
          <w:szCs w:val="22"/>
        </w:rPr>
      </w:pPr>
    </w:p>
    <w:p w14:paraId="37C32CD0">
      <w:pPr>
        <w:spacing w:line="380" w:lineRule="exact"/>
        <w:rPr>
          <w:rFonts w:eastAsia="新宋体"/>
          <w:b/>
          <w:bCs/>
          <w:color w:val="000000" w:themeColor="text1"/>
          <w:sz w:val="22"/>
          <w:szCs w:val="22"/>
        </w:rPr>
      </w:pPr>
    </w:p>
    <w:p w14:paraId="543CF239">
      <w:pPr>
        <w:spacing w:line="380" w:lineRule="exact"/>
        <w:rPr>
          <w:rFonts w:eastAsia="新宋体"/>
          <w:b/>
          <w:bCs/>
          <w:color w:val="000000" w:themeColor="text1"/>
          <w:sz w:val="22"/>
          <w:szCs w:val="22"/>
        </w:rPr>
      </w:pPr>
    </w:p>
    <w:p w14:paraId="1ACC1DEA">
      <w:pPr>
        <w:spacing w:line="380" w:lineRule="exact"/>
        <w:rPr>
          <w:rFonts w:eastAsia="新宋体"/>
          <w:b/>
          <w:bCs/>
          <w:color w:val="000000" w:themeColor="text1"/>
          <w:sz w:val="22"/>
          <w:szCs w:val="22"/>
        </w:rPr>
      </w:pPr>
    </w:p>
    <w:p w14:paraId="18024663">
      <w:pPr>
        <w:spacing w:line="460" w:lineRule="exact"/>
        <w:jc w:val="left"/>
        <w:outlineLvl w:val="1"/>
        <w:rPr>
          <w:rFonts w:ascii="新宋体" w:hAnsi="新宋体" w:eastAsia="新宋体" w:cs="新宋体"/>
          <w:b/>
          <w:bCs/>
          <w:color w:val="000000" w:themeColor="text1"/>
          <w:sz w:val="22"/>
          <w:szCs w:val="22"/>
        </w:rPr>
      </w:pPr>
      <w:r>
        <w:rPr>
          <w:rFonts w:eastAsia="新宋体"/>
          <w:b/>
          <w:bCs/>
          <w:color w:val="000000" w:themeColor="text1"/>
          <w:sz w:val="22"/>
          <w:szCs w:val="22"/>
        </w:rPr>
        <w:br w:type="page"/>
      </w:r>
      <w:r>
        <w:rPr>
          <w:rFonts w:ascii="新宋体" w:hAnsi="新宋体" w:eastAsia="新宋体" w:cs="新宋体"/>
          <w:b/>
          <w:bCs/>
          <w:color w:val="000000" w:themeColor="text1"/>
          <w:sz w:val="22"/>
          <w:szCs w:val="22"/>
        </w:rPr>
        <w:t>附件</w:t>
      </w:r>
      <w:r>
        <w:rPr>
          <w:rFonts w:hint="eastAsia" w:ascii="新宋体" w:hAnsi="新宋体" w:eastAsia="新宋体" w:cs="新宋体"/>
          <w:b/>
          <w:bCs/>
          <w:color w:val="000000" w:themeColor="text1"/>
          <w:sz w:val="22"/>
          <w:szCs w:val="22"/>
        </w:rPr>
        <w:t>四</w:t>
      </w:r>
    </w:p>
    <w:p w14:paraId="2C43C927">
      <w:pPr>
        <w:spacing w:line="560" w:lineRule="exact"/>
        <w:jc w:val="center"/>
        <w:outlineLvl w:val="2"/>
        <w:rPr>
          <w:rFonts w:eastAsia="新宋体"/>
          <w:b/>
          <w:bCs/>
          <w:color w:val="000000" w:themeColor="text1"/>
          <w:sz w:val="28"/>
          <w:szCs w:val="28"/>
        </w:rPr>
      </w:pPr>
      <w:r>
        <w:rPr>
          <w:rFonts w:eastAsia="新宋体"/>
          <w:b/>
          <w:bCs/>
          <w:color w:val="000000" w:themeColor="text1"/>
          <w:sz w:val="28"/>
          <w:szCs w:val="28"/>
        </w:rPr>
        <w:t>偏离表</w:t>
      </w:r>
    </w:p>
    <w:p w14:paraId="09D9AC4D">
      <w:pPr>
        <w:spacing w:line="560" w:lineRule="exact"/>
        <w:ind w:firstLine="433" w:firstLineChars="196"/>
        <w:rPr>
          <w:rFonts w:eastAsia="新宋体"/>
          <w:b/>
          <w:bCs/>
          <w:color w:val="000000" w:themeColor="text1"/>
          <w:sz w:val="22"/>
          <w:szCs w:val="22"/>
        </w:rPr>
      </w:pPr>
      <w:r>
        <w:rPr>
          <w:rFonts w:eastAsia="新宋体"/>
          <w:b/>
          <w:color w:val="000000" w:themeColor="text1"/>
          <w:sz w:val="22"/>
          <w:szCs w:val="22"/>
        </w:rPr>
        <w:t>项目名称</w:t>
      </w:r>
      <w:r>
        <w:rPr>
          <w:rFonts w:hint="eastAsia" w:eastAsia="新宋体"/>
          <w:b/>
          <w:color w:val="000000" w:themeColor="text1"/>
          <w:sz w:val="22"/>
          <w:szCs w:val="22"/>
        </w:rPr>
        <w:t>：</w:t>
      </w:r>
      <w:r>
        <w:rPr>
          <w:rFonts w:eastAsia="新宋体"/>
          <w:b/>
          <w:color w:val="000000" w:themeColor="text1"/>
          <w:sz w:val="22"/>
          <w:szCs w:val="22"/>
        </w:rPr>
        <w:t xml:space="preserve">                                          项目编号</w:t>
      </w:r>
      <w:r>
        <w:rPr>
          <w:rFonts w:hint="eastAsia" w:eastAsia="新宋体"/>
          <w:b/>
          <w:color w:val="000000" w:themeColor="text1"/>
          <w:sz w:val="22"/>
          <w:szCs w:val="22"/>
        </w:rPr>
        <w:t>：</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14:paraId="6B4F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4CF586F0">
            <w:pPr>
              <w:jc w:val="center"/>
              <w:rPr>
                <w:rFonts w:eastAsia="新宋体"/>
                <w:b/>
                <w:color w:val="000000" w:themeColor="text1"/>
                <w:sz w:val="22"/>
                <w:szCs w:val="22"/>
              </w:rPr>
            </w:pPr>
            <w:r>
              <w:rPr>
                <w:rFonts w:eastAsia="新宋体"/>
                <w:b/>
                <w:color w:val="000000" w:themeColor="text1"/>
                <w:sz w:val="22"/>
                <w:szCs w:val="22"/>
              </w:rPr>
              <w:t>序号</w:t>
            </w:r>
          </w:p>
        </w:tc>
        <w:tc>
          <w:tcPr>
            <w:tcW w:w="1754" w:type="dxa"/>
            <w:shd w:val="clear" w:color="auto" w:fill="FFFFFF"/>
            <w:vAlign w:val="center"/>
          </w:tcPr>
          <w:p w14:paraId="22F0B691">
            <w:pPr>
              <w:jc w:val="center"/>
              <w:rPr>
                <w:rFonts w:eastAsia="新宋体"/>
                <w:b/>
                <w:color w:val="000000" w:themeColor="text1"/>
                <w:sz w:val="22"/>
                <w:szCs w:val="22"/>
              </w:rPr>
            </w:pPr>
            <w:r>
              <w:rPr>
                <w:rFonts w:eastAsia="新宋体"/>
                <w:b/>
                <w:color w:val="000000" w:themeColor="text1"/>
                <w:sz w:val="22"/>
                <w:szCs w:val="22"/>
              </w:rPr>
              <w:t>招标文件</w:t>
            </w:r>
          </w:p>
          <w:p w14:paraId="352CB2DF">
            <w:pPr>
              <w:jc w:val="center"/>
              <w:rPr>
                <w:rFonts w:eastAsia="新宋体"/>
                <w:b/>
                <w:color w:val="000000" w:themeColor="text1"/>
                <w:sz w:val="22"/>
                <w:szCs w:val="22"/>
              </w:rPr>
            </w:pPr>
            <w:r>
              <w:rPr>
                <w:rFonts w:eastAsia="新宋体"/>
                <w:b/>
                <w:color w:val="000000" w:themeColor="text1"/>
                <w:sz w:val="22"/>
                <w:szCs w:val="22"/>
              </w:rPr>
              <w:t>条目</w:t>
            </w:r>
          </w:p>
        </w:tc>
        <w:tc>
          <w:tcPr>
            <w:tcW w:w="1754" w:type="dxa"/>
            <w:shd w:val="clear" w:color="auto" w:fill="FFFFFF"/>
            <w:vAlign w:val="center"/>
          </w:tcPr>
          <w:p w14:paraId="3A69F043">
            <w:pPr>
              <w:jc w:val="center"/>
              <w:rPr>
                <w:rFonts w:eastAsia="新宋体"/>
                <w:b/>
                <w:color w:val="000000" w:themeColor="text1"/>
                <w:sz w:val="22"/>
                <w:szCs w:val="22"/>
              </w:rPr>
            </w:pPr>
            <w:r>
              <w:rPr>
                <w:rFonts w:eastAsia="新宋体"/>
                <w:b/>
                <w:color w:val="000000" w:themeColor="text1"/>
                <w:sz w:val="22"/>
                <w:szCs w:val="22"/>
              </w:rPr>
              <w:t>招标文件</w:t>
            </w:r>
          </w:p>
          <w:p w14:paraId="244F7B99">
            <w:pPr>
              <w:jc w:val="center"/>
              <w:rPr>
                <w:rFonts w:eastAsia="新宋体"/>
                <w:b/>
                <w:color w:val="000000" w:themeColor="text1"/>
                <w:sz w:val="22"/>
                <w:szCs w:val="22"/>
              </w:rPr>
            </w:pPr>
            <w:r>
              <w:rPr>
                <w:rFonts w:eastAsia="新宋体"/>
                <w:b/>
                <w:color w:val="000000" w:themeColor="text1"/>
                <w:sz w:val="22"/>
                <w:szCs w:val="22"/>
              </w:rPr>
              <w:t>规格要求</w:t>
            </w:r>
          </w:p>
        </w:tc>
        <w:tc>
          <w:tcPr>
            <w:tcW w:w="1755" w:type="dxa"/>
            <w:shd w:val="clear" w:color="auto" w:fill="FFFFFF"/>
            <w:vAlign w:val="center"/>
          </w:tcPr>
          <w:p w14:paraId="495E80F8">
            <w:pPr>
              <w:jc w:val="center"/>
              <w:rPr>
                <w:rFonts w:eastAsia="新宋体"/>
                <w:b/>
                <w:color w:val="000000" w:themeColor="text1"/>
                <w:sz w:val="22"/>
                <w:szCs w:val="22"/>
              </w:rPr>
            </w:pPr>
            <w:r>
              <w:rPr>
                <w:rFonts w:eastAsia="新宋体"/>
                <w:b/>
                <w:color w:val="000000" w:themeColor="text1"/>
                <w:sz w:val="22"/>
                <w:szCs w:val="22"/>
              </w:rPr>
              <w:t>投标文件</w:t>
            </w:r>
          </w:p>
          <w:p w14:paraId="4DB592A6">
            <w:pPr>
              <w:jc w:val="center"/>
              <w:rPr>
                <w:rFonts w:eastAsia="新宋体"/>
                <w:b/>
                <w:color w:val="000000" w:themeColor="text1"/>
                <w:sz w:val="22"/>
                <w:szCs w:val="22"/>
              </w:rPr>
            </w:pPr>
            <w:r>
              <w:rPr>
                <w:rFonts w:eastAsia="新宋体"/>
                <w:b/>
                <w:color w:val="000000" w:themeColor="text1"/>
                <w:sz w:val="22"/>
                <w:szCs w:val="22"/>
              </w:rPr>
              <w:t>对应规格</w:t>
            </w:r>
          </w:p>
        </w:tc>
        <w:tc>
          <w:tcPr>
            <w:tcW w:w="1755" w:type="dxa"/>
            <w:shd w:val="clear" w:color="auto" w:fill="FFFFFF"/>
            <w:vAlign w:val="center"/>
          </w:tcPr>
          <w:p w14:paraId="2D36F3CF">
            <w:pPr>
              <w:jc w:val="center"/>
              <w:rPr>
                <w:rFonts w:eastAsia="新宋体"/>
                <w:b/>
                <w:color w:val="000000" w:themeColor="text1"/>
                <w:sz w:val="22"/>
                <w:szCs w:val="22"/>
              </w:rPr>
            </w:pPr>
            <w:r>
              <w:rPr>
                <w:rFonts w:eastAsia="新宋体"/>
                <w:b/>
                <w:color w:val="000000" w:themeColor="text1"/>
                <w:sz w:val="22"/>
                <w:szCs w:val="22"/>
              </w:rPr>
              <w:t>说   明</w:t>
            </w:r>
          </w:p>
        </w:tc>
      </w:tr>
      <w:tr w14:paraId="1C19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54" w:type="dxa"/>
            <w:vAlign w:val="center"/>
          </w:tcPr>
          <w:p w14:paraId="004F1B29">
            <w:pPr>
              <w:ind w:firstLine="220" w:firstLineChars="100"/>
              <w:rPr>
                <w:rFonts w:eastAsia="新宋体"/>
                <w:color w:val="000000" w:themeColor="text1"/>
                <w:sz w:val="22"/>
                <w:szCs w:val="22"/>
              </w:rPr>
            </w:pPr>
          </w:p>
        </w:tc>
        <w:tc>
          <w:tcPr>
            <w:tcW w:w="1754" w:type="dxa"/>
            <w:vAlign w:val="center"/>
          </w:tcPr>
          <w:p w14:paraId="5DE9210E">
            <w:pPr>
              <w:jc w:val="center"/>
              <w:rPr>
                <w:rFonts w:eastAsia="新宋体"/>
                <w:color w:val="000000" w:themeColor="text1"/>
                <w:sz w:val="22"/>
                <w:szCs w:val="22"/>
              </w:rPr>
            </w:pPr>
          </w:p>
        </w:tc>
        <w:tc>
          <w:tcPr>
            <w:tcW w:w="1754" w:type="dxa"/>
            <w:vAlign w:val="center"/>
          </w:tcPr>
          <w:p w14:paraId="16906E04">
            <w:pPr>
              <w:jc w:val="center"/>
              <w:rPr>
                <w:rFonts w:eastAsia="新宋体"/>
                <w:color w:val="000000" w:themeColor="text1"/>
                <w:sz w:val="22"/>
                <w:szCs w:val="22"/>
              </w:rPr>
            </w:pPr>
          </w:p>
        </w:tc>
        <w:tc>
          <w:tcPr>
            <w:tcW w:w="1755" w:type="dxa"/>
            <w:vAlign w:val="center"/>
          </w:tcPr>
          <w:p w14:paraId="1810CCD1">
            <w:pPr>
              <w:jc w:val="center"/>
              <w:rPr>
                <w:rFonts w:eastAsia="新宋体"/>
                <w:color w:val="000000" w:themeColor="text1"/>
                <w:sz w:val="22"/>
                <w:szCs w:val="22"/>
              </w:rPr>
            </w:pPr>
          </w:p>
        </w:tc>
        <w:tc>
          <w:tcPr>
            <w:tcW w:w="1755" w:type="dxa"/>
            <w:vAlign w:val="center"/>
          </w:tcPr>
          <w:p w14:paraId="62D60CE6">
            <w:pPr>
              <w:jc w:val="center"/>
              <w:rPr>
                <w:rFonts w:eastAsia="新宋体"/>
                <w:color w:val="000000" w:themeColor="text1"/>
                <w:sz w:val="22"/>
                <w:szCs w:val="22"/>
              </w:rPr>
            </w:pPr>
          </w:p>
        </w:tc>
      </w:tr>
      <w:tr w14:paraId="0DFA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5C6389F">
            <w:pPr>
              <w:jc w:val="center"/>
              <w:rPr>
                <w:rFonts w:eastAsia="新宋体"/>
                <w:color w:val="000000" w:themeColor="text1"/>
                <w:sz w:val="22"/>
                <w:szCs w:val="22"/>
              </w:rPr>
            </w:pPr>
          </w:p>
        </w:tc>
        <w:tc>
          <w:tcPr>
            <w:tcW w:w="1754" w:type="dxa"/>
            <w:vAlign w:val="center"/>
          </w:tcPr>
          <w:p w14:paraId="6EC4A330">
            <w:pPr>
              <w:jc w:val="center"/>
              <w:rPr>
                <w:rFonts w:eastAsia="新宋体"/>
                <w:color w:val="000000" w:themeColor="text1"/>
                <w:sz w:val="22"/>
                <w:szCs w:val="22"/>
              </w:rPr>
            </w:pPr>
          </w:p>
        </w:tc>
        <w:tc>
          <w:tcPr>
            <w:tcW w:w="1754" w:type="dxa"/>
            <w:vAlign w:val="center"/>
          </w:tcPr>
          <w:p w14:paraId="3C691BC2">
            <w:pPr>
              <w:jc w:val="center"/>
              <w:rPr>
                <w:rFonts w:eastAsia="新宋体"/>
                <w:color w:val="000000" w:themeColor="text1"/>
                <w:sz w:val="22"/>
                <w:szCs w:val="22"/>
              </w:rPr>
            </w:pPr>
          </w:p>
        </w:tc>
        <w:tc>
          <w:tcPr>
            <w:tcW w:w="1755" w:type="dxa"/>
            <w:vAlign w:val="center"/>
          </w:tcPr>
          <w:p w14:paraId="21C90348">
            <w:pPr>
              <w:jc w:val="center"/>
              <w:rPr>
                <w:rFonts w:eastAsia="新宋体"/>
                <w:color w:val="000000" w:themeColor="text1"/>
                <w:sz w:val="22"/>
                <w:szCs w:val="22"/>
              </w:rPr>
            </w:pPr>
          </w:p>
        </w:tc>
        <w:tc>
          <w:tcPr>
            <w:tcW w:w="1755" w:type="dxa"/>
            <w:vAlign w:val="center"/>
          </w:tcPr>
          <w:p w14:paraId="5632621B">
            <w:pPr>
              <w:jc w:val="center"/>
              <w:rPr>
                <w:rFonts w:eastAsia="新宋体"/>
                <w:color w:val="000000" w:themeColor="text1"/>
                <w:sz w:val="22"/>
                <w:szCs w:val="22"/>
              </w:rPr>
            </w:pPr>
          </w:p>
        </w:tc>
      </w:tr>
      <w:tr w14:paraId="09BE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79059D7E">
            <w:pPr>
              <w:jc w:val="center"/>
              <w:rPr>
                <w:rFonts w:eastAsia="新宋体"/>
                <w:color w:val="000000" w:themeColor="text1"/>
                <w:sz w:val="22"/>
                <w:szCs w:val="22"/>
              </w:rPr>
            </w:pPr>
          </w:p>
        </w:tc>
        <w:tc>
          <w:tcPr>
            <w:tcW w:w="1754" w:type="dxa"/>
            <w:vAlign w:val="center"/>
          </w:tcPr>
          <w:p w14:paraId="1E63653A">
            <w:pPr>
              <w:jc w:val="center"/>
              <w:rPr>
                <w:rFonts w:eastAsia="新宋体"/>
                <w:color w:val="000000" w:themeColor="text1"/>
                <w:sz w:val="22"/>
                <w:szCs w:val="22"/>
              </w:rPr>
            </w:pPr>
          </w:p>
        </w:tc>
        <w:tc>
          <w:tcPr>
            <w:tcW w:w="1754" w:type="dxa"/>
            <w:vAlign w:val="center"/>
          </w:tcPr>
          <w:p w14:paraId="25A95EB2">
            <w:pPr>
              <w:jc w:val="center"/>
              <w:rPr>
                <w:rFonts w:eastAsia="新宋体"/>
                <w:color w:val="000000" w:themeColor="text1"/>
                <w:sz w:val="22"/>
                <w:szCs w:val="22"/>
              </w:rPr>
            </w:pPr>
          </w:p>
        </w:tc>
        <w:tc>
          <w:tcPr>
            <w:tcW w:w="1755" w:type="dxa"/>
            <w:vAlign w:val="center"/>
          </w:tcPr>
          <w:p w14:paraId="28059040">
            <w:pPr>
              <w:jc w:val="center"/>
              <w:rPr>
                <w:rFonts w:eastAsia="新宋体"/>
                <w:color w:val="000000" w:themeColor="text1"/>
                <w:sz w:val="22"/>
                <w:szCs w:val="22"/>
              </w:rPr>
            </w:pPr>
          </w:p>
        </w:tc>
        <w:tc>
          <w:tcPr>
            <w:tcW w:w="1755" w:type="dxa"/>
            <w:vAlign w:val="center"/>
          </w:tcPr>
          <w:p w14:paraId="451213B6">
            <w:pPr>
              <w:jc w:val="center"/>
              <w:rPr>
                <w:rFonts w:eastAsia="新宋体"/>
                <w:color w:val="000000" w:themeColor="text1"/>
                <w:sz w:val="22"/>
                <w:szCs w:val="22"/>
              </w:rPr>
            </w:pPr>
          </w:p>
        </w:tc>
      </w:tr>
      <w:tr w14:paraId="0C8C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4C783B5E">
            <w:pPr>
              <w:jc w:val="center"/>
              <w:rPr>
                <w:rFonts w:eastAsia="新宋体"/>
                <w:color w:val="000000" w:themeColor="text1"/>
                <w:sz w:val="22"/>
                <w:szCs w:val="22"/>
              </w:rPr>
            </w:pPr>
          </w:p>
        </w:tc>
        <w:tc>
          <w:tcPr>
            <w:tcW w:w="1754" w:type="dxa"/>
            <w:vAlign w:val="center"/>
          </w:tcPr>
          <w:p w14:paraId="739A4685">
            <w:pPr>
              <w:jc w:val="center"/>
              <w:rPr>
                <w:rFonts w:eastAsia="新宋体"/>
                <w:color w:val="000000" w:themeColor="text1"/>
                <w:sz w:val="22"/>
                <w:szCs w:val="22"/>
              </w:rPr>
            </w:pPr>
          </w:p>
        </w:tc>
        <w:tc>
          <w:tcPr>
            <w:tcW w:w="1754" w:type="dxa"/>
            <w:vAlign w:val="center"/>
          </w:tcPr>
          <w:p w14:paraId="047E0128">
            <w:pPr>
              <w:jc w:val="center"/>
              <w:rPr>
                <w:rFonts w:eastAsia="新宋体"/>
                <w:color w:val="000000" w:themeColor="text1"/>
                <w:sz w:val="22"/>
                <w:szCs w:val="22"/>
              </w:rPr>
            </w:pPr>
          </w:p>
        </w:tc>
        <w:tc>
          <w:tcPr>
            <w:tcW w:w="1755" w:type="dxa"/>
            <w:vAlign w:val="center"/>
          </w:tcPr>
          <w:p w14:paraId="54F904FD">
            <w:pPr>
              <w:jc w:val="center"/>
              <w:rPr>
                <w:rFonts w:eastAsia="新宋体"/>
                <w:color w:val="000000" w:themeColor="text1"/>
                <w:sz w:val="22"/>
                <w:szCs w:val="22"/>
              </w:rPr>
            </w:pPr>
          </w:p>
        </w:tc>
        <w:tc>
          <w:tcPr>
            <w:tcW w:w="1755" w:type="dxa"/>
            <w:vAlign w:val="center"/>
          </w:tcPr>
          <w:p w14:paraId="44C5A117">
            <w:pPr>
              <w:jc w:val="center"/>
              <w:rPr>
                <w:rFonts w:eastAsia="新宋体"/>
                <w:color w:val="000000" w:themeColor="text1"/>
                <w:sz w:val="22"/>
                <w:szCs w:val="22"/>
              </w:rPr>
            </w:pPr>
          </w:p>
        </w:tc>
      </w:tr>
      <w:tr w14:paraId="6929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90B27A1">
            <w:pPr>
              <w:jc w:val="center"/>
              <w:rPr>
                <w:rFonts w:eastAsia="新宋体"/>
                <w:color w:val="000000" w:themeColor="text1"/>
                <w:sz w:val="22"/>
                <w:szCs w:val="22"/>
              </w:rPr>
            </w:pPr>
          </w:p>
        </w:tc>
        <w:tc>
          <w:tcPr>
            <w:tcW w:w="1754" w:type="dxa"/>
            <w:vAlign w:val="center"/>
          </w:tcPr>
          <w:p w14:paraId="0AEEA687">
            <w:pPr>
              <w:jc w:val="center"/>
              <w:rPr>
                <w:rFonts w:eastAsia="新宋体"/>
                <w:color w:val="000000" w:themeColor="text1"/>
                <w:sz w:val="22"/>
                <w:szCs w:val="22"/>
              </w:rPr>
            </w:pPr>
          </w:p>
        </w:tc>
        <w:tc>
          <w:tcPr>
            <w:tcW w:w="1754" w:type="dxa"/>
            <w:vAlign w:val="center"/>
          </w:tcPr>
          <w:p w14:paraId="5C9D4928">
            <w:pPr>
              <w:jc w:val="center"/>
              <w:rPr>
                <w:rFonts w:eastAsia="新宋体"/>
                <w:color w:val="000000" w:themeColor="text1"/>
                <w:sz w:val="22"/>
                <w:szCs w:val="22"/>
              </w:rPr>
            </w:pPr>
          </w:p>
        </w:tc>
        <w:tc>
          <w:tcPr>
            <w:tcW w:w="1755" w:type="dxa"/>
            <w:vAlign w:val="center"/>
          </w:tcPr>
          <w:p w14:paraId="49504BC9">
            <w:pPr>
              <w:jc w:val="center"/>
              <w:rPr>
                <w:rFonts w:eastAsia="新宋体"/>
                <w:color w:val="000000" w:themeColor="text1"/>
                <w:sz w:val="22"/>
                <w:szCs w:val="22"/>
              </w:rPr>
            </w:pPr>
          </w:p>
        </w:tc>
        <w:tc>
          <w:tcPr>
            <w:tcW w:w="1755" w:type="dxa"/>
            <w:vAlign w:val="center"/>
          </w:tcPr>
          <w:p w14:paraId="5CFDDF6F">
            <w:pPr>
              <w:jc w:val="center"/>
              <w:rPr>
                <w:rFonts w:eastAsia="新宋体"/>
                <w:color w:val="000000" w:themeColor="text1"/>
                <w:sz w:val="22"/>
                <w:szCs w:val="22"/>
              </w:rPr>
            </w:pPr>
          </w:p>
        </w:tc>
      </w:tr>
      <w:tr w14:paraId="0BA1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DC07A90">
            <w:pPr>
              <w:ind w:firstLine="220" w:firstLineChars="100"/>
              <w:rPr>
                <w:rFonts w:eastAsia="新宋体"/>
                <w:color w:val="000000" w:themeColor="text1"/>
                <w:sz w:val="22"/>
                <w:szCs w:val="22"/>
              </w:rPr>
            </w:pPr>
            <w:r>
              <w:rPr>
                <w:rFonts w:eastAsia="新宋体"/>
                <w:color w:val="000000" w:themeColor="text1"/>
                <w:sz w:val="22"/>
                <w:szCs w:val="22"/>
              </w:rPr>
              <w:t xml:space="preserve"> </w:t>
            </w:r>
          </w:p>
        </w:tc>
        <w:tc>
          <w:tcPr>
            <w:tcW w:w="1754" w:type="dxa"/>
            <w:vAlign w:val="center"/>
          </w:tcPr>
          <w:p w14:paraId="518B5FD1">
            <w:pPr>
              <w:jc w:val="center"/>
              <w:rPr>
                <w:rFonts w:eastAsia="新宋体"/>
                <w:color w:val="000000" w:themeColor="text1"/>
                <w:sz w:val="22"/>
                <w:szCs w:val="22"/>
              </w:rPr>
            </w:pPr>
          </w:p>
        </w:tc>
        <w:tc>
          <w:tcPr>
            <w:tcW w:w="1754" w:type="dxa"/>
            <w:vAlign w:val="center"/>
          </w:tcPr>
          <w:p w14:paraId="6795A253">
            <w:pPr>
              <w:jc w:val="center"/>
              <w:rPr>
                <w:rFonts w:eastAsia="新宋体"/>
                <w:color w:val="000000" w:themeColor="text1"/>
                <w:sz w:val="22"/>
                <w:szCs w:val="22"/>
              </w:rPr>
            </w:pPr>
          </w:p>
        </w:tc>
        <w:tc>
          <w:tcPr>
            <w:tcW w:w="1755" w:type="dxa"/>
            <w:vAlign w:val="center"/>
          </w:tcPr>
          <w:p w14:paraId="0414870E">
            <w:pPr>
              <w:jc w:val="center"/>
              <w:rPr>
                <w:rFonts w:eastAsia="新宋体"/>
                <w:color w:val="000000" w:themeColor="text1"/>
                <w:sz w:val="22"/>
                <w:szCs w:val="22"/>
              </w:rPr>
            </w:pPr>
          </w:p>
        </w:tc>
        <w:tc>
          <w:tcPr>
            <w:tcW w:w="1755" w:type="dxa"/>
            <w:vAlign w:val="center"/>
          </w:tcPr>
          <w:p w14:paraId="4B8DCEEF">
            <w:pPr>
              <w:jc w:val="center"/>
              <w:rPr>
                <w:rFonts w:eastAsia="新宋体"/>
                <w:color w:val="000000" w:themeColor="text1"/>
                <w:sz w:val="22"/>
                <w:szCs w:val="22"/>
              </w:rPr>
            </w:pPr>
          </w:p>
        </w:tc>
      </w:tr>
      <w:tr w14:paraId="031B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7055E1A4">
            <w:pPr>
              <w:jc w:val="center"/>
              <w:rPr>
                <w:rFonts w:eastAsia="新宋体"/>
                <w:color w:val="000000" w:themeColor="text1"/>
                <w:sz w:val="22"/>
                <w:szCs w:val="22"/>
              </w:rPr>
            </w:pPr>
          </w:p>
        </w:tc>
        <w:tc>
          <w:tcPr>
            <w:tcW w:w="1754" w:type="dxa"/>
            <w:vAlign w:val="center"/>
          </w:tcPr>
          <w:p w14:paraId="4A07B0ED">
            <w:pPr>
              <w:jc w:val="center"/>
              <w:rPr>
                <w:rFonts w:eastAsia="新宋体"/>
                <w:color w:val="000000" w:themeColor="text1"/>
                <w:sz w:val="22"/>
                <w:szCs w:val="22"/>
              </w:rPr>
            </w:pPr>
          </w:p>
        </w:tc>
        <w:tc>
          <w:tcPr>
            <w:tcW w:w="1754" w:type="dxa"/>
            <w:vAlign w:val="center"/>
          </w:tcPr>
          <w:p w14:paraId="2DC7797E">
            <w:pPr>
              <w:jc w:val="center"/>
              <w:rPr>
                <w:rFonts w:eastAsia="新宋体"/>
                <w:color w:val="000000" w:themeColor="text1"/>
                <w:sz w:val="22"/>
                <w:szCs w:val="22"/>
              </w:rPr>
            </w:pPr>
          </w:p>
        </w:tc>
        <w:tc>
          <w:tcPr>
            <w:tcW w:w="1755" w:type="dxa"/>
            <w:vAlign w:val="center"/>
          </w:tcPr>
          <w:p w14:paraId="4D223BDD">
            <w:pPr>
              <w:jc w:val="center"/>
              <w:rPr>
                <w:rFonts w:eastAsia="新宋体"/>
                <w:color w:val="000000" w:themeColor="text1"/>
                <w:sz w:val="22"/>
                <w:szCs w:val="22"/>
              </w:rPr>
            </w:pPr>
          </w:p>
        </w:tc>
        <w:tc>
          <w:tcPr>
            <w:tcW w:w="1755" w:type="dxa"/>
            <w:vAlign w:val="center"/>
          </w:tcPr>
          <w:p w14:paraId="334D3255">
            <w:pPr>
              <w:jc w:val="center"/>
              <w:rPr>
                <w:rFonts w:eastAsia="新宋体"/>
                <w:color w:val="000000" w:themeColor="text1"/>
                <w:sz w:val="22"/>
                <w:szCs w:val="22"/>
              </w:rPr>
            </w:pPr>
          </w:p>
        </w:tc>
      </w:tr>
      <w:tr w14:paraId="348F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0A093FE7">
            <w:pPr>
              <w:jc w:val="center"/>
              <w:rPr>
                <w:rFonts w:eastAsia="新宋体"/>
                <w:color w:val="000000" w:themeColor="text1"/>
                <w:sz w:val="22"/>
                <w:szCs w:val="22"/>
              </w:rPr>
            </w:pPr>
          </w:p>
        </w:tc>
        <w:tc>
          <w:tcPr>
            <w:tcW w:w="1754" w:type="dxa"/>
            <w:vAlign w:val="center"/>
          </w:tcPr>
          <w:p w14:paraId="1EBB94EA">
            <w:pPr>
              <w:jc w:val="center"/>
              <w:rPr>
                <w:rFonts w:eastAsia="新宋体"/>
                <w:color w:val="000000" w:themeColor="text1"/>
                <w:sz w:val="22"/>
                <w:szCs w:val="22"/>
              </w:rPr>
            </w:pPr>
          </w:p>
        </w:tc>
        <w:tc>
          <w:tcPr>
            <w:tcW w:w="1754" w:type="dxa"/>
            <w:vAlign w:val="center"/>
          </w:tcPr>
          <w:p w14:paraId="70AD2776">
            <w:pPr>
              <w:jc w:val="center"/>
              <w:rPr>
                <w:rFonts w:eastAsia="新宋体"/>
                <w:color w:val="000000" w:themeColor="text1"/>
                <w:sz w:val="22"/>
                <w:szCs w:val="22"/>
              </w:rPr>
            </w:pPr>
          </w:p>
        </w:tc>
        <w:tc>
          <w:tcPr>
            <w:tcW w:w="1755" w:type="dxa"/>
            <w:vAlign w:val="center"/>
          </w:tcPr>
          <w:p w14:paraId="46A6FCDB">
            <w:pPr>
              <w:jc w:val="center"/>
              <w:rPr>
                <w:rFonts w:eastAsia="新宋体"/>
                <w:color w:val="000000" w:themeColor="text1"/>
                <w:sz w:val="22"/>
                <w:szCs w:val="22"/>
              </w:rPr>
            </w:pPr>
          </w:p>
        </w:tc>
        <w:tc>
          <w:tcPr>
            <w:tcW w:w="1755" w:type="dxa"/>
            <w:vAlign w:val="center"/>
          </w:tcPr>
          <w:p w14:paraId="2FEC05CF">
            <w:pPr>
              <w:jc w:val="center"/>
              <w:rPr>
                <w:rFonts w:eastAsia="新宋体"/>
                <w:color w:val="000000" w:themeColor="text1"/>
                <w:sz w:val="22"/>
                <w:szCs w:val="22"/>
              </w:rPr>
            </w:pPr>
          </w:p>
        </w:tc>
      </w:tr>
    </w:tbl>
    <w:p w14:paraId="56425420">
      <w:pPr>
        <w:spacing w:line="460" w:lineRule="exact"/>
        <w:ind w:left="220" w:leftChars="105" w:firstLine="221" w:firstLineChars="100"/>
        <w:rPr>
          <w:rFonts w:ascii="新宋体" w:hAnsi="新宋体" w:eastAsia="新宋体" w:cs="新宋体"/>
          <w:b/>
          <w:bCs/>
          <w:sz w:val="22"/>
          <w:szCs w:val="22"/>
        </w:rPr>
      </w:pPr>
    </w:p>
    <w:p w14:paraId="13A9C31D">
      <w:pPr>
        <w:spacing w:line="460" w:lineRule="exact"/>
        <w:ind w:firstLine="440" w:firstLineChars="200"/>
        <w:rPr>
          <w:rFonts w:eastAsia="新宋体"/>
          <w:color w:val="000000" w:themeColor="text1"/>
          <w:sz w:val="22"/>
          <w:szCs w:val="22"/>
        </w:rPr>
      </w:pPr>
      <w:r>
        <w:rPr>
          <w:rFonts w:hint="eastAsia" w:hAnsi="宋体" w:cs="宋体"/>
          <w:sz w:val="22"/>
          <w:szCs w:val="22"/>
        </w:rPr>
        <w:t>注： 如有偏离，必须在偏离表中进行详细对比说明并注明正偏离（负偏离），如不说明偏离情况，视为完全响应磋商文件要求无偏离。</w:t>
      </w:r>
      <w:r>
        <w:rPr>
          <w:rFonts w:eastAsia="新宋体"/>
          <w:color w:val="000000" w:themeColor="text1"/>
          <w:sz w:val="22"/>
          <w:szCs w:val="22"/>
        </w:rPr>
        <w:t xml:space="preserve"> </w:t>
      </w:r>
    </w:p>
    <w:p w14:paraId="45146463">
      <w:pPr>
        <w:spacing w:line="460" w:lineRule="exact"/>
        <w:ind w:firstLine="5500" w:firstLineChars="2500"/>
        <w:rPr>
          <w:rFonts w:eastAsia="新宋体"/>
          <w:color w:val="000000" w:themeColor="text1"/>
          <w:sz w:val="22"/>
          <w:szCs w:val="22"/>
        </w:rPr>
      </w:pPr>
    </w:p>
    <w:p w14:paraId="5294A2A8">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7E571486">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7C9BD6E6">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58F9A8B4">
      <w:pPr>
        <w:spacing w:line="460" w:lineRule="exact"/>
        <w:rPr>
          <w:rFonts w:eastAsia="新宋体"/>
          <w:color w:val="000000" w:themeColor="text1"/>
          <w:sz w:val="22"/>
          <w:szCs w:val="22"/>
        </w:rPr>
      </w:pPr>
    </w:p>
    <w:p w14:paraId="595792A8">
      <w:pPr>
        <w:spacing w:line="460" w:lineRule="exact"/>
        <w:jc w:val="left"/>
        <w:outlineLvl w:val="1"/>
        <w:rPr>
          <w:rFonts w:ascii="新宋体" w:hAnsi="新宋体" w:eastAsia="新宋体" w:cs="新宋体"/>
          <w:b/>
          <w:bCs/>
          <w:color w:val="000000" w:themeColor="text1"/>
          <w:sz w:val="22"/>
          <w:szCs w:val="22"/>
        </w:rPr>
      </w:pPr>
      <w:r>
        <w:rPr>
          <w:rFonts w:ascii="新宋体" w:hAnsi="新宋体" w:eastAsia="新宋体" w:cs="新宋体"/>
          <w:b/>
          <w:bCs/>
          <w:color w:val="000000" w:themeColor="text1"/>
          <w:sz w:val="22"/>
          <w:szCs w:val="22"/>
        </w:rPr>
        <w:br w:type="page"/>
      </w:r>
      <w:bookmarkStart w:id="45" w:name="_Toc10261"/>
      <w:bookmarkStart w:id="46" w:name="_Toc4652"/>
      <w:bookmarkStart w:id="47" w:name="_Toc10895"/>
      <w:bookmarkStart w:id="48" w:name="_Toc14865"/>
      <w:r>
        <w:rPr>
          <w:rFonts w:ascii="新宋体" w:hAnsi="新宋体" w:eastAsia="新宋体" w:cs="新宋体"/>
          <w:b/>
          <w:bCs/>
          <w:color w:val="000000" w:themeColor="text1"/>
          <w:sz w:val="22"/>
          <w:szCs w:val="22"/>
        </w:rPr>
        <w:t>附件</w:t>
      </w:r>
      <w:bookmarkEnd w:id="45"/>
      <w:bookmarkEnd w:id="46"/>
      <w:bookmarkEnd w:id="47"/>
      <w:bookmarkEnd w:id="48"/>
      <w:r>
        <w:rPr>
          <w:rFonts w:hint="eastAsia" w:ascii="新宋体" w:hAnsi="新宋体" w:eastAsia="新宋体" w:cs="新宋体"/>
          <w:b/>
          <w:bCs/>
          <w:color w:val="000000" w:themeColor="text1"/>
          <w:sz w:val="22"/>
          <w:szCs w:val="22"/>
        </w:rPr>
        <w:t>五</w:t>
      </w:r>
    </w:p>
    <w:p w14:paraId="21CA8794">
      <w:pPr>
        <w:jc w:val="center"/>
        <w:outlineLvl w:val="2"/>
        <w:rPr>
          <w:rFonts w:eastAsia="新宋体"/>
          <w:b/>
          <w:bCs/>
          <w:color w:val="000000" w:themeColor="text1"/>
          <w:sz w:val="28"/>
          <w:szCs w:val="28"/>
        </w:rPr>
      </w:pPr>
      <w:r>
        <w:rPr>
          <w:rFonts w:eastAsia="新宋体"/>
          <w:b/>
          <w:bCs/>
          <w:color w:val="000000" w:themeColor="text1"/>
          <w:sz w:val="28"/>
          <w:szCs w:val="28"/>
          <w:lang w:val="zh-CN"/>
        </w:rPr>
        <w:t>投标人</w:t>
      </w:r>
      <w:r>
        <w:rPr>
          <w:rFonts w:eastAsia="新宋体"/>
          <w:b/>
          <w:bCs/>
          <w:color w:val="000000" w:themeColor="text1"/>
          <w:sz w:val="28"/>
          <w:szCs w:val="28"/>
        </w:rPr>
        <w:t>情况</w:t>
      </w:r>
    </w:p>
    <w:p w14:paraId="0B345DBA">
      <w:pPr>
        <w:autoSpaceDE w:val="0"/>
        <w:autoSpaceDN w:val="0"/>
        <w:ind w:right="893" w:firstLine="418"/>
        <w:jc w:val="center"/>
        <w:textAlignment w:val="bottom"/>
        <w:rPr>
          <w:rFonts w:eastAsia="新宋体"/>
          <w:b/>
          <w:color w:val="000000" w:themeColor="text1"/>
          <w:sz w:val="22"/>
        </w:rPr>
      </w:pPr>
    </w:p>
    <w:p w14:paraId="2D56C408">
      <w:pPr>
        <w:autoSpaceDE w:val="0"/>
        <w:autoSpaceDN w:val="0"/>
        <w:ind w:right="893" w:firstLine="418"/>
        <w:textAlignment w:val="bottom"/>
        <w:rPr>
          <w:rFonts w:eastAsia="新宋体"/>
          <w:color w:val="000000" w:themeColor="text1"/>
        </w:rPr>
      </w:pPr>
      <w:r>
        <w:rPr>
          <w:rFonts w:eastAsia="新宋体"/>
          <w:b/>
          <w:color w:val="000000" w:themeColor="text1"/>
          <w:sz w:val="22"/>
        </w:rPr>
        <w:t>项目名称</w:t>
      </w:r>
      <w:r>
        <w:rPr>
          <w:rFonts w:hint="eastAsia" w:eastAsia="新宋体"/>
          <w:b/>
          <w:color w:val="000000" w:themeColor="text1"/>
          <w:sz w:val="22"/>
        </w:rPr>
        <w:t>：</w:t>
      </w:r>
      <w:r>
        <w:rPr>
          <w:rFonts w:eastAsia="新宋体"/>
          <w:b/>
          <w:color w:val="000000" w:themeColor="text1"/>
          <w:sz w:val="22"/>
        </w:rPr>
        <w:t xml:space="preserve">                                   项目编号</w:t>
      </w:r>
      <w:r>
        <w:rPr>
          <w:rFonts w:hint="eastAsia" w:eastAsia="新宋体"/>
          <w:b/>
          <w:color w:val="000000" w:themeColor="text1"/>
          <w:sz w:val="22"/>
        </w:rPr>
        <w:t>：</w:t>
      </w:r>
      <w:r>
        <w:rPr>
          <w:rFonts w:eastAsia="新宋体"/>
          <w:color w:val="000000" w:themeColor="text1"/>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65E0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9" w:hRule="atLeast"/>
          <w:jc w:val="center"/>
        </w:trPr>
        <w:tc>
          <w:tcPr>
            <w:tcW w:w="9685" w:type="dxa"/>
            <w:tcBorders>
              <w:bottom w:val="single" w:color="auto" w:sz="4" w:space="0"/>
            </w:tcBorders>
            <w:vAlign w:val="center"/>
          </w:tcPr>
          <w:p w14:paraId="55934D82">
            <w:pPr>
              <w:pStyle w:val="259"/>
              <w:spacing w:after="0" w:line="460" w:lineRule="exact"/>
              <w:rPr>
                <w:rFonts w:eastAsia="新宋体"/>
                <w:color w:val="000000" w:themeColor="text1"/>
              </w:rPr>
            </w:pPr>
          </w:p>
        </w:tc>
      </w:tr>
    </w:tbl>
    <w:p w14:paraId="32A9386C">
      <w:pPr>
        <w:rPr>
          <w:rFonts w:eastAsia="新宋体"/>
          <w:b/>
          <w:color w:val="000000" w:themeColor="text1"/>
          <w:sz w:val="22"/>
        </w:rPr>
      </w:pPr>
      <w:r>
        <w:rPr>
          <w:rFonts w:eastAsia="新宋体"/>
          <w:b/>
          <w:color w:val="000000" w:themeColor="text1"/>
          <w:sz w:val="22"/>
        </w:rPr>
        <w:t xml:space="preserve">   </w:t>
      </w:r>
    </w:p>
    <w:p w14:paraId="6805E80D">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41C4D171">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4013F942">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58D78AB8">
      <w:pPr>
        <w:spacing w:line="400" w:lineRule="exact"/>
        <w:rPr>
          <w:rFonts w:eastAsia="新宋体"/>
          <w:color w:val="000000" w:themeColor="text1"/>
          <w:sz w:val="22"/>
          <w:szCs w:val="22"/>
        </w:rPr>
      </w:pPr>
    </w:p>
    <w:p w14:paraId="0A834512">
      <w:pPr>
        <w:spacing w:line="400" w:lineRule="exact"/>
        <w:rPr>
          <w:rFonts w:eastAsia="新宋体"/>
          <w:color w:val="000000" w:themeColor="text1"/>
          <w:sz w:val="22"/>
          <w:szCs w:val="22"/>
        </w:rPr>
      </w:pPr>
    </w:p>
    <w:p w14:paraId="48F5DAC0">
      <w:pPr>
        <w:spacing w:line="460" w:lineRule="exact"/>
        <w:jc w:val="left"/>
        <w:outlineLvl w:val="1"/>
        <w:rPr>
          <w:rFonts w:ascii="新宋体" w:hAnsi="新宋体" w:eastAsia="新宋体" w:cs="新宋体"/>
          <w:b/>
          <w:bCs/>
          <w:color w:val="000000" w:themeColor="text1"/>
          <w:sz w:val="22"/>
          <w:szCs w:val="22"/>
        </w:rPr>
      </w:pPr>
      <w:r>
        <w:rPr>
          <w:rFonts w:ascii="新宋体" w:hAnsi="新宋体" w:eastAsia="新宋体" w:cs="新宋体"/>
          <w:b/>
          <w:bCs/>
          <w:color w:val="000000" w:themeColor="text1"/>
          <w:sz w:val="22"/>
          <w:szCs w:val="22"/>
        </w:rPr>
        <w:br w:type="page"/>
      </w:r>
      <w:bookmarkStart w:id="49" w:name="_Toc19302"/>
      <w:bookmarkStart w:id="50" w:name="_Toc22165"/>
      <w:bookmarkStart w:id="51" w:name="_Toc28736"/>
      <w:bookmarkStart w:id="52" w:name="_Toc28722"/>
      <w:r>
        <w:rPr>
          <w:rFonts w:ascii="新宋体" w:hAnsi="新宋体" w:eastAsia="新宋体" w:cs="新宋体"/>
          <w:b/>
          <w:bCs/>
          <w:color w:val="000000" w:themeColor="text1"/>
          <w:sz w:val="22"/>
          <w:szCs w:val="22"/>
        </w:rPr>
        <w:t>附件</w:t>
      </w:r>
      <w:bookmarkEnd w:id="49"/>
      <w:bookmarkEnd w:id="50"/>
      <w:bookmarkEnd w:id="51"/>
      <w:bookmarkEnd w:id="52"/>
      <w:r>
        <w:rPr>
          <w:rFonts w:hint="eastAsia" w:ascii="新宋体" w:hAnsi="新宋体" w:eastAsia="新宋体" w:cs="新宋体"/>
          <w:b/>
          <w:bCs/>
          <w:color w:val="000000" w:themeColor="text1"/>
          <w:sz w:val="22"/>
          <w:szCs w:val="22"/>
        </w:rPr>
        <w:t>六</w:t>
      </w:r>
    </w:p>
    <w:p w14:paraId="181F7841">
      <w:pPr>
        <w:jc w:val="center"/>
        <w:outlineLvl w:val="2"/>
        <w:rPr>
          <w:rFonts w:eastAsia="新宋体"/>
          <w:b/>
          <w:bCs/>
          <w:color w:val="000000" w:themeColor="text1"/>
          <w:sz w:val="28"/>
          <w:szCs w:val="28"/>
        </w:rPr>
      </w:pPr>
      <w:r>
        <w:rPr>
          <w:rFonts w:eastAsia="新宋体"/>
          <w:b/>
          <w:bCs/>
          <w:color w:val="000000" w:themeColor="text1"/>
          <w:sz w:val="28"/>
          <w:szCs w:val="28"/>
        </w:rPr>
        <w:t>管理制度</w:t>
      </w:r>
    </w:p>
    <w:p w14:paraId="363FC3F5">
      <w:pPr>
        <w:autoSpaceDE w:val="0"/>
        <w:autoSpaceDN w:val="0"/>
        <w:ind w:right="893" w:firstLine="418"/>
        <w:jc w:val="center"/>
        <w:textAlignment w:val="bottom"/>
        <w:rPr>
          <w:rFonts w:eastAsia="新宋体"/>
          <w:b/>
          <w:color w:val="000000" w:themeColor="text1"/>
          <w:sz w:val="22"/>
        </w:rPr>
      </w:pPr>
    </w:p>
    <w:p w14:paraId="4D888F8A">
      <w:pPr>
        <w:autoSpaceDE w:val="0"/>
        <w:autoSpaceDN w:val="0"/>
        <w:ind w:right="893" w:firstLine="418"/>
        <w:textAlignment w:val="bottom"/>
        <w:rPr>
          <w:rFonts w:eastAsia="新宋体"/>
          <w:color w:val="000000" w:themeColor="text1"/>
        </w:rPr>
      </w:pPr>
      <w:r>
        <w:rPr>
          <w:rFonts w:eastAsia="新宋体"/>
          <w:b/>
          <w:color w:val="000000" w:themeColor="text1"/>
          <w:sz w:val="22"/>
        </w:rPr>
        <w:t>项目名称</w:t>
      </w:r>
      <w:r>
        <w:rPr>
          <w:rFonts w:hint="eastAsia" w:eastAsia="新宋体"/>
          <w:b/>
          <w:color w:val="000000" w:themeColor="text1"/>
          <w:sz w:val="22"/>
        </w:rPr>
        <w:t>：</w:t>
      </w:r>
      <w:r>
        <w:rPr>
          <w:rFonts w:eastAsia="新宋体"/>
          <w:b/>
          <w:color w:val="000000" w:themeColor="text1"/>
          <w:sz w:val="22"/>
        </w:rPr>
        <w:t xml:space="preserve">                                   项目编号</w:t>
      </w:r>
      <w:r>
        <w:rPr>
          <w:rFonts w:hint="eastAsia" w:eastAsia="新宋体"/>
          <w:b/>
          <w:color w:val="000000" w:themeColor="text1"/>
          <w:sz w:val="22"/>
        </w:rPr>
        <w:t>：</w:t>
      </w:r>
      <w:r>
        <w:rPr>
          <w:rFonts w:eastAsia="新宋体"/>
          <w:color w:val="000000" w:themeColor="text1"/>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4A25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7F40E0A1">
            <w:pPr>
              <w:pStyle w:val="259"/>
              <w:spacing w:after="0" w:line="460" w:lineRule="exact"/>
              <w:rPr>
                <w:rFonts w:eastAsia="新宋体"/>
                <w:color w:val="000000" w:themeColor="text1"/>
              </w:rPr>
            </w:pPr>
          </w:p>
        </w:tc>
      </w:tr>
    </w:tbl>
    <w:p w14:paraId="40997A60">
      <w:pPr>
        <w:rPr>
          <w:rFonts w:eastAsia="新宋体"/>
          <w:b/>
          <w:color w:val="000000" w:themeColor="text1"/>
          <w:sz w:val="22"/>
        </w:rPr>
      </w:pPr>
      <w:r>
        <w:rPr>
          <w:rFonts w:eastAsia="新宋体"/>
          <w:b/>
          <w:color w:val="000000" w:themeColor="text1"/>
          <w:sz w:val="22"/>
        </w:rPr>
        <w:t xml:space="preserve">   </w:t>
      </w:r>
    </w:p>
    <w:p w14:paraId="47619282">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6AF2E4A6">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6B989363">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184DFD8E">
      <w:pPr>
        <w:spacing w:line="400" w:lineRule="exact"/>
        <w:rPr>
          <w:rFonts w:eastAsia="新宋体"/>
          <w:color w:val="000000" w:themeColor="text1"/>
          <w:sz w:val="22"/>
          <w:szCs w:val="22"/>
        </w:rPr>
      </w:pPr>
    </w:p>
    <w:p w14:paraId="492CADE5">
      <w:pPr>
        <w:spacing w:line="400" w:lineRule="exact"/>
        <w:rPr>
          <w:rFonts w:eastAsia="新宋体"/>
          <w:color w:val="000000" w:themeColor="text1"/>
          <w:sz w:val="22"/>
          <w:szCs w:val="22"/>
        </w:rPr>
      </w:pPr>
    </w:p>
    <w:p w14:paraId="389C307B">
      <w:pPr>
        <w:spacing w:line="460" w:lineRule="exact"/>
        <w:jc w:val="left"/>
        <w:outlineLvl w:val="1"/>
        <w:rPr>
          <w:rFonts w:ascii="新宋体" w:hAnsi="新宋体" w:eastAsia="新宋体" w:cs="新宋体"/>
          <w:b/>
          <w:bCs/>
          <w:color w:val="000000" w:themeColor="text1"/>
          <w:sz w:val="22"/>
          <w:szCs w:val="22"/>
        </w:rPr>
      </w:pPr>
      <w:bookmarkStart w:id="53" w:name="_Toc25478"/>
      <w:bookmarkStart w:id="54" w:name="_Toc6548"/>
      <w:bookmarkStart w:id="55" w:name="_Toc4376"/>
      <w:bookmarkStart w:id="56" w:name="_Toc24390"/>
      <w:r>
        <w:rPr>
          <w:rFonts w:ascii="新宋体" w:hAnsi="新宋体" w:eastAsia="新宋体" w:cs="新宋体"/>
          <w:b/>
          <w:bCs/>
          <w:color w:val="000000" w:themeColor="text1"/>
          <w:sz w:val="22"/>
          <w:szCs w:val="22"/>
        </w:rPr>
        <w:t>附件</w:t>
      </w:r>
      <w:bookmarkEnd w:id="53"/>
      <w:bookmarkEnd w:id="54"/>
      <w:bookmarkEnd w:id="55"/>
      <w:bookmarkEnd w:id="56"/>
      <w:r>
        <w:rPr>
          <w:rFonts w:hint="eastAsia" w:ascii="新宋体" w:hAnsi="新宋体" w:eastAsia="新宋体" w:cs="新宋体"/>
          <w:b/>
          <w:bCs/>
          <w:color w:val="000000" w:themeColor="text1"/>
          <w:sz w:val="22"/>
          <w:szCs w:val="22"/>
        </w:rPr>
        <w:t>七</w:t>
      </w:r>
    </w:p>
    <w:p w14:paraId="2D6329EF">
      <w:pPr>
        <w:jc w:val="center"/>
        <w:outlineLvl w:val="2"/>
        <w:rPr>
          <w:rFonts w:eastAsia="新宋体"/>
          <w:b/>
          <w:bCs/>
          <w:color w:val="000000" w:themeColor="text1"/>
          <w:sz w:val="28"/>
          <w:szCs w:val="28"/>
        </w:rPr>
      </w:pPr>
      <w:r>
        <w:rPr>
          <w:rFonts w:eastAsia="新宋体"/>
          <w:b/>
          <w:bCs/>
          <w:color w:val="000000" w:themeColor="text1"/>
          <w:sz w:val="28"/>
          <w:szCs w:val="28"/>
        </w:rPr>
        <w:t>食品安全</w:t>
      </w:r>
    </w:p>
    <w:p w14:paraId="03AD8145">
      <w:pPr>
        <w:autoSpaceDE w:val="0"/>
        <w:autoSpaceDN w:val="0"/>
        <w:ind w:right="893" w:firstLine="418"/>
        <w:textAlignment w:val="bottom"/>
        <w:rPr>
          <w:rFonts w:eastAsia="新宋体"/>
          <w:color w:val="000000" w:themeColor="text1"/>
        </w:rPr>
      </w:pPr>
      <w:r>
        <w:rPr>
          <w:rFonts w:eastAsia="新宋体"/>
          <w:b/>
          <w:color w:val="000000" w:themeColor="text1"/>
          <w:sz w:val="22"/>
        </w:rPr>
        <w:t>项目名称</w:t>
      </w:r>
      <w:r>
        <w:rPr>
          <w:rFonts w:hint="eastAsia" w:eastAsia="新宋体"/>
          <w:b/>
          <w:color w:val="000000" w:themeColor="text1"/>
          <w:sz w:val="22"/>
        </w:rPr>
        <w:t>：</w:t>
      </w:r>
      <w:r>
        <w:rPr>
          <w:rFonts w:eastAsia="新宋体"/>
          <w:b/>
          <w:color w:val="000000" w:themeColor="text1"/>
          <w:sz w:val="22"/>
        </w:rPr>
        <w:t xml:space="preserve">                                   项目编号</w:t>
      </w:r>
      <w:r>
        <w:rPr>
          <w:rFonts w:hint="eastAsia" w:eastAsia="新宋体"/>
          <w:b/>
          <w:color w:val="000000" w:themeColor="text1"/>
          <w:sz w:val="22"/>
        </w:rPr>
        <w:t>：</w:t>
      </w:r>
      <w:r>
        <w:rPr>
          <w:rFonts w:eastAsia="新宋体"/>
          <w:color w:val="000000" w:themeColor="text1"/>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4A8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15E9DD4">
            <w:pPr>
              <w:pStyle w:val="259"/>
              <w:spacing w:after="0" w:line="460" w:lineRule="exact"/>
              <w:rPr>
                <w:rFonts w:eastAsia="新宋体"/>
                <w:color w:val="000000" w:themeColor="text1"/>
              </w:rPr>
            </w:pPr>
          </w:p>
        </w:tc>
      </w:tr>
    </w:tbl>
    <w:p w14:paraId="6C0B21BB">
      <w:pPr>
        <w:rPr>
          <w:rFonts w:eastAsia="新宋体"/>
          <w:b/>
          <w:color w:val="000000" w:themeColor="text1"/>
          <w:sz w:val="22"/>
        </w:rPr>
      </w:pPr>
      <w:r>
        <w:rPr>
          <w:rFonts w:eastAsia="新宋体"/>
          <w:b/>
          <w:color w:val="000000" w:themeColor="text1"/>
          <w:sz w:val="22"/>
        </w:rPr>
        <w:t xml:space="preserve">   </w:t>
      </w:r>
    </w:p>
    <w:p w14:paraId="7CE39D62">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1014D474">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6558D7C3">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1457868C">
      <w:pPr>
        <w:spacing w:line="400" w:lineRule="exact"/>
        <w:rPr>
          <w:rFonts w:eastAsia="新宋体"/>
          <w:color w:val="000000" w:themeColor="text1"/>
          <w:sz w:val="22"/>
          <w:szCs w:val="22"/>
        </w:rPr>
      </w:pPr>
    </w:p>
    <w:p w14:paraId="129A2924">
      <w:pPr>
        <w:spacing w:line="400" w:lineRule="exact"/>
        <w:rPr>
          <w:rFonts w:eastAsia="新宋体"/>
          <w:color w:val="000000" w:themeColor="text1"/>
          <w:sz w:val="22"/>
          <w:szCs w:val="22"/>
        </w:rPr>
      </w:pPr>
    </w:p>
    <w:p w14:paraId="1960799A">
      <w:pPr>
        <w:spacing w:line="400" w:lineRule="exact"/>
        <w:rPr>
          <w:rFonts w:eastAsia="新宋体"/>
          <w:color w:val="000000" w:themeColor="text1"/>
          <w:sz w:val="22"/>
          <w:szCs w:val="22"/>
        </w:rPr>
      </w:pPr>
    </w:p>
    <w:p w14:paraId="36F1F6C9">
      <w:pPr>
        <w:spacing w:line="460" w:lineRule="exact"/>
        <w:jc w:val="left"/>
        <w:outlineLvl w:val="1"/>
        <w:rPr>
          <w:rFonts w:ascii="新宋体" w:hAnsi="新宋体" w:eastAsia="新宋体" w:cs="新宋体"/>
          <w:b/>
          <w:bCs/>
          <w:color w:val="000000" w:themeColor="text1"/>
          <w:sz w:val="22"/>
          <w:szCs w:val="22"/>
        </w:rPr>
      </w:pPr>
      <w:bookmarkStart w:id="57" w:name="_Toc3024"/>
      <w:bookmarkStart w:id="58" w:name="_Toc27566"/>
      <w:bookmarkStart w:id="59" w:name="_Toc16841"/>
      <w:bookmarkStart w:id="60" w:name="_Toc19413"/>
      <w:r>
        <w:rPr>
          <w:rFonts w:ascii="新宋体" w:hAnsi="新宋体" w:eastAsia="新宋体" w:cs="新宋体"/>
          <w:b/>
          <w:bCs/>
          <w:color w:val="000000" w:themeColor="text1"/>
          <w:sz w:val="22"/>
          <w:szCs w:val="22"/>
        </w:rPr>
        <w:t>附件</w:t>
      </w:r>
      <w:bookmarkEnd w:id="57"/>
      <w:bookmarkEnd w:id="58"/>
      <w:bookmarkEnd w:id="59"/>
      <w:bookmarkEnd w:id="60"/>
      <w:r>
        <w:rPr>
          <w:rFonts w:hint="eastAsia" w:ascii="新宋体" w:hAnsi="新宋体" w:eastAsia="新宋体" w:cs="新宋体"/>
          <w:b/>
          <w:bCs/>
          <w:color w:val="000000" w:themeColor="text1"/>
          <w:sz w:val="22"/>
          <w:szCs w:val="22"/>
        </w:rPr>
        <w:t>八</w:t>
      </w:r>
    </w:p>
    <w:p w14:paraId="276A78BA">
      <w:pPr>
        <w:jc w:val="center"/>
        <w:outlineLvl w:val="2"/>
        <w:rPr>
          <w:rFonts w:eastAsia="新宋体"/>
          <w:b/>
          <w:bCs/>
          <w:color w:val="000000" w:themeColor="text1"/>
          <w:sz w:val="28"/>
          <w:szCs w:val="28"/>
        </w:rPr>
      </w:pPr>
      <w:r>
        <w:rPr>
          <w:rFonts w:eastAsia="新宋体"/>
          <w:b/>
          <w:bCs/>
          <w:color w:val="000000" w:themeColor="text1"/>
          <w:sz w:val="28"/>
          <w:szCs w:val="28"/>
          <w:lang w:val="zh-CN"/>
        </w:rPr>
        <w:t>仓储</w:t>
      </w:r>
    </w:p>
    <w:p w14:paraId="435B0977">
      <w:pPr>
        <w:autoSpaceDE w:val="0"/>
        <w:autoSpaceDN w:val="0"/>
        <w:ind w:right="893" w:firstLine="418"/>
        <w:textAlignment w:val="bottom"/>
        <w:rPr>
          <w:rFonts w:eastAsia="新宋体"/>
          <w:color w:val="000000" w:themeColor="text1"/>
        </w:rPr>
      </w:pPr>
      <w:r>
        <w:rPr>
          <w:rFonts w:eastAsia="新宋体"/>
          <w:b/>
          <w:color w:val="000000" w:themeColor="text1"/>
          <w:sz w:val="22"/>
        </w:rPr>
        <w:t>项目名称</w:t>
      </w:r>
      <w:r>
        <w:rPr>
          <w:rFonts w:hint="eastAsia" w:eastAsia="新宋体"/>
          <w:b/>
          <w:color w:val="000000" w:themeColor="text1"/>
          <w:sz w:val="22"/>
        </w:rPr>
        <w:t>：</w:t>
      </w:r>
      <w:r>
        <w:rPr>
          <w:rFonts w:eastAsia="新宋体"/>
          <w:b/>
          <w:color w:val="000000" w:themeColor="text1"/>
          <w:sz w:val="22"/>
        </w:rPr>
        <w:t xml:space="preserve">                                   项目编号</w:t>
      </w:r>
      <w:r>
        <w:rPr>
          <w:rFonts w:hint="eastAsia" w:eastAsia="新宋体"/>
          <w:b/>
          <w:color w:val="000000" w:themeColor="text1"/>
          <w:sz w:val="22"/>
        </w:rPr>
        <w:t>：</w:t>
      </w:r>
      <w:r>
        <w:rPr>
          <w:rFonts w:eastAsia="新宋体"/>
          <w:color w:val="000000" w:themeColor="text1"/>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6E86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45ABBA94">
            <w:pPr>
              <w:pStyle w:val="259"/>
              <w:spacing w:after="0" w:line="460" w:lineRule="exact"/>
              <w:rPr>
                <w:rFonts w:eastAsia="新宋体"/>
                <w:color w:val="000000" w:themeColor="text1"/>
              </w:rPr>
            </w:pPr>
          </w:p>
        </w:tc>
      </w:tr>
    </w:tbl>
    <w:p w14:paraId="0AEA8E70">
      <w:pPr>
        <w:rPr>
          <w:rFonts w:eastAsia="新宋体"/>
          <w:b/>
          <w:color w:val="000000" w:themeColor="text1"/>
          <w:sz w:val="22"/>
        </w:rPr>
      </w:pPr>
      <w:r>
        <w:rPr>
          <w:rFonts w:eastAsia="新宋体"/>
          <w:b/>
          <w:color w:val="000000" w:themeColor="text1"/>
          <w:sz w:val="22"/>
        </w:rPr>
        <w:t xml:space="preserve">   </w:t>
      </w:r>
    </w:p>
    <w:p w14:paraId="6F50C1B1">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0E9B8DC5">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1DD24E5D">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780E9029">
      <w:pPr>
        <w:spacing w:line="400" w:lineRule="exact"/>
        <w:rPr>
          <w:rFonts w:eastAsia="新宋体"/>
          <w:color w:val="000000" w:themeColor="text1"/>
          <w:sz w:val="22"/>
          <w:szCs w:val="22"/>
        </w:rPr>
      </w:pPr>
    </w:p>
    <w:p w14:paraId="0F4FE65E">
      <w:pPr>
        <w:spacing w:line="400" w:lineRule="exact"/>
        <w:rPr>
          <w:rFonts w:eastAsia="新宋体"/>
          <w:color w:val="000000" w:themeColor="text1"/>
          <w:sz w:val="22"/>
          <w:szCs w:val="22"/>
        </w:rPr>
      </w:pPr>
    </w:p>
    <w:p w14:paraId="4B92ED78">
      <w:pPr>
        <w:spacing w:line="400" w:lineRule="exact"/>
        <w:rPr>
          <w:rFonts w:eastAsia="新宋体"/>
          <w:color w:val="000000" w:themeColor="text1"/>
          <w:sz w:val="22"/>
          <w:szCs w:val="22"/>
        </w:rPr>
      </w:pPr>
    </w:p>
    <w:p w14:paraId="356DB9E4">
      <w:pPr>
        <w:spacing w:line="460" w:lineRule="exact"/>
        <w:jc w:val="left"/>
        <w:outlineLvl w:val="1"/>
        <w:rPr>
          <w:rFonts w:ascii="新宋体" w:hAnsi="新宋体" w:eastAsia="新宋体" w:cs="新宋体"/>
          <w:b/>
          <w:bCs/>
          <w:color w:val="000000" w:themeColor="text1"/>
          <w:sz w:val="22"/>
          <w:szCs w:val="22"/>
        </w:rPr>
      </w:pPr>
      <w:bookmarkStart w:id="61" w:name="_Toc13994"/>
      <w:bookmarkStart w:id="62" w:name="_Toc21535"/>
      <w:bookmarkStart w:id="63" w:name="_Toc14560"/>
      <w:bookmarkStart w:id="64" w:name="_Toc8853"/>
      <w:r>
        <w:rPr>
          <w:rFonts w:ascii="新宋体" w:hAnsi="新宋体" w:eastAsia="新宋体" w:cs="新宋体"/>
          <w:b/>
          <w:bCs/>
          <w:color w:val="000000" w:themeColor="text1"/>
          <w:sz w:val="22"/>
          <w:szCs w:val="22"/>
        </w:rPr>
        <w:t>附件</w:t>
      </w:r>
      <w:bookmarkEnd w:id="61"/>
      <w:bookmarkEnd w:id="62"/>
      <w:bookmarkEnd w:id="63"/>
      <w:bookmarkEnd w:id="64"/>
      <w:r>
        <w:rPr>
          <w:rFonts w:hint="eastAsia" w:ascii="新宋体" w:hAnsi="新宋体" w:eastAsia="新宋体" w:cs="新宋体"/>
          <w:b/>
          <w:bCs/>
          <w:color w:val="000000" w:themeColor="text1"/>
          <w:sz w:val="22"/>
          <w:szCs w:val="22"/>
        </w:rPr>
        <w:t>九</w:t>
      </w:r>
    </w:p>
    <w:p w14:paraId="0E5339CD">
      <w:pPr>
        <w:jc w:val="center"/>
        <w:outlineLvl w:val="2"/>
        <w:rPr>
          <w:rFonts w:eastAsia="新宋体"/>
          <w:b/>
          <w:bCs/>
          <w:color w:val="000000" w:themeColor="text1"/>
          <w:sz w:val="28"/>
          <w:szCs w:val="28"/>
        </w:rPr>
      </w:pPr>
      <w:r>
        <w:rPr>
          <w:rFonts w:eastAsia="新宋体"/>
          <w:b/>
          <w:bCs/>
          <w:color w:val="000000" w:themeColor="text1"/>
          <w:sz w:val="28"/>
          <w:szCs w:val="28"/>
          <w:lang w:val="zh-CN"/>
        </w:rPr>
        <w:t>配送</w:t>
      </w:r>
    </w:p>
    <w:p w14:paraId="4522C4FA">
      <w:pPr>
        <w:autoSpaceDE w:val="0"/>
        <w:autoSpaceDN w:val="0"/>
        <w:ind w:right="893" w:firstLine="418"/>
        <w:textAlignment w:val="bottom"/>
        <w:rPr>
          <w:rFonts w:eastAsia="新宋体"/>
          <w:color w:val="000000" w:themeColor="text1"/>
        </w:rPr>
      </w:pPr>
      <w:r>
        <w:rPr>
          <w:rFonts w:eastAsia="新宋体"/>
          <w:b/>
          <w:color w:val="000000" w:themeColor="text1"/>
          <w:sz w:val="22"/>
        </w:rPr>
        <w:t>项目名称</w:t>
      </w:r>
      <w:r>
        <w:rPr>
          <w:rFonts w:hint="eastAsia" w:eastAsia="新宋体"/>
          <w:b/>
          <w:color w:val="000000" w:themeColor="text1"/>
          <w:sz w:val="22"/>
        </w:rPr>
        <w:t>：</w:t>
      </w:r>
      <w:r>
        <w:rPr>
          <w:rFonts w:eastAsia="新宋体"/>
          <w:b/>
          <w:color w:val="000000" w:themeColor="text1"/>
          <w:sz w:val="22"/>
        </w:rPr>
        <w:t xml:space="preserve">                                   项目编号</w:t>
      </w:r>
      <w:r>
        <w:rPr>
          <w:rFonts w:hint="eastAsia" w:eastAsia="新宋体"/>
          <w:b/>
          <w:color w:val="000000" w:themeColor="text1"/>
          <w:sz w:val="22"/>
        </w:rPr>
        <w:t>：</w:t>
      </w:r>
      <w:r>
        <w:rPr>
          <w:rFonts w:eastAsia="新宋体"/>
          <w:color w:val="000000" w:themeColor="text1"/>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2D3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3290126E">
            <w:pPr>
              <w:pStyle w:val="259"/>
              <w:spacing w:after="0" w:line="460" w:lineRule="exact"/>
              <w:rPr>
                <w:rFonts w:eastAsia="新宋体"/>
                <w:color w:val="000000" w:themeColor="text1"/>
              </w:rPr>
            </w:pPr>
          </w:p>
        </w:tc>
      </w:tr>
    </w:tbl>
    <w:p w14:paraId="72C94FE2">
      <w:pPr>
        <w:rPr>
          <w:rFonts w:eastAsia="新宋体"/>
          <w:b/>
          <w:color w:val="000000" w:themeColor="text1"/>
          <w:sz w:val="22"/>
        </w:rPr>
      </w:pPr>
      <w:r>
        <w:rPr>
          <w:rFonts w:eastAsia="新宋体"/>
          <w:b/>
          <w:color w:val="000000" w:themeColor="text1"/>
          <w:sz w:val="22"/>
        </w:rPr>
        <w:t xml:space="preserve">   </w:t>
      </w:r>
    </w:p>
    <w:p w14:paraId="548D1CB4">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429E356A">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38E8B183">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70C66AF9">
      <w:pPr>
        <w:spacing w:line="400" w:lineRule="exact"/>
        <w:rPr>
          <w:rFonts w:eastAsia="新宋体"/>
          <w:color w:val="000000" w:themeColor="text1"/>
          <w:sz w:val="22"/>
          <w:szCs w:val="22"/>
        </w:rPr>
      </w:pPr>
    </w:p>
    <w:p w14:paraId="7238F6D7">
      <w:pPr>
        <w:spacing w:line="400" w:lineRule="exact"/>
        <w:rPr>
          <w:rFonts w:eastAsia="新宋体"/>
          <w:color w:val="000000" w:themeColor="text1"/>
          <w:sz w:val="22"/>
          <w:szCs w:val="22"/>
        </w:rPr>
      </w:pPr>
    </w:p>
    <w:p w14:paraId="34B995C4">
      <w:pPr>
        <w:spacing w:line="400" w:lineRule="exact"/>
        <w:rPr>
          <w:rFonts w:eastAsia="新宋体"/>
          <w:color w:val="000000" w:themeColor="text1"/>
          <w:sz w:val="22"/>
          <w:szCs w:val="22"/>
        </w:rPr>
      </w:pPr>
    </w:p>
    <w:p w14:paraId="12A49860">
      <w:pPr>
        <w:spacing w:line="460" w:lineRule="exact"/>
        <w:jc w:val="left"/>
        <w:outlineLvl w:val="1"/>
        <w:rPr>
          <w:rFonts w:ascii="新宋体" w:hAnsi="新宋体" w:eastAsia="新宋体" w:cs="新宋体"/>
          <w:b/>
          <w:bCs/>
          <w:color w:val="000000" w:themeColor="text1"/>
          <w:sz w:val="22"/>
          <w:szCs w:val="22"/>
        </w:rPr>
      </w:pPr>
      <w:bookmarkStart w:id="65" w:name="_Toc1557"/>
      <w:bookmarkStart w:id="66" w:name="_Toc26707"/>
      <w:bookmarkStart w:id="67" w:name="_Toc2127"/>
      <w:bookmarkStart w:id="68" w:name="_Toc29869"/>
      <w:r>
        <w:rPr>
          <w:rFonts w:ascii="新宋体" w:hAnsi="新宋体" w:eastAsia="新宋体" w:cs="新宋体"/>
          <w:b/>
          <w:bCs/>
          <w:color w:val="000000" w:themeColor="text1"/>
          <w:sz w:val="22"/>
          <w:szCs w:val="22"/>
        </w:rPr>
        <w:t>附件十</w:t>
      </w:r>
      <w:bookmarkEnd w:id="65"/>
      <w:bookmarkEnd w:id="66"/>
      <w:bookmarkEnd w:id="67"/>
      <w:bookmarkEnd w:id="68"/>
    </w:p>
    <w:p w14:paraId="2E23BBCB">
      <w:pPr>
        <w:jc w:val="center"/>
        <w:outlineLvl w:val="2"/>
        <w:rPr>
          <w:rFonts w:eastAsia="新宋体"/>
          <w:b/>
          <w:bCs/>
          <w:color w:val="000000" w:themeColor="text1"/>
          <w:sz w:val="28"/>
          <w:szCs w:val="28"/>
        </w:rPr>
      </w:pPr>
      <w:r>
        <w:rPr>
          <w:rFonts w:eastAsia="新宋体"/>
          <w:b/>
          <w:bCs/>
          <w:color w:val="000000" w:themeColor="text1"/>
          <w:sz w:val="28"/>
          <w:szCs w:val="28"/>
        </w:rPr>
        <w:t>项目实施管理</w:t>
      </w:r>
    </w:p>
    <w:p w14:paraId="1825F0C3">
      <w:pPr>
        <w:autoSpaceDE w:val="0"/>
        <w:autoSpaceDN w:val="0"/>
        <w:ind w:right="893" w:firstLine="418"/>
        <w:textAlignment w:val="bottom"/>
        <w:rPr>
          <w:rFonts w:eastAsia="新宋体"/>
          <w:color w:val="000000" w:themeColor="text1"/>
        </w:rPr>
      </w:pPr>
      <w:r>
        <w:rPr>
          <w:rFonts w:eastAsia="新宋体"/>
          <w:b/>
          <w:color w:val="000000" w:themeColor="text1"/>
          <w:sz w:val="22"/>
        </w:rPr>
        <w:t>项目名称</w:t>
      </w:r>
      <w:r>
        <w:rPr>
          <w:rFonts w:hint="eastAsia" w:eastAsia="新宋体"/>
          <w:b/>
          <w:color w:val="000000" w:themeColor="text1"/>
          <w:sz w:val="22"/>
        </w:rPr>
        <w:t>：</w:t>
      </w:r>
      <w:r>
        <w:rPr>
          <w:rFonts w:eastAsia="新宋体"/>
          <w:b/>
          <w:color w:val="000000" w:themeColor="text1"/>
          <w:sz w:val="22"/>
        </w:rPr>
        <w:t xml:space="preserve">                                   项目编号</w:t>
      </w:r>
      <w:r>
        <w:rPr>
          <w:rFonts w:hint="eastAsia" w:eastAsia="新宋体"/>
          <w:b/>
          <w:color w:val="000000" w:themeColor="text1"/>
          <w:sz w:val="22"/>
        </w:rPr>
        <w:t>：</w:t>
      </w:r>
      <w:r>
        <w:rPr>
          <w:rFonts w:eastAsia="新宋体"/>
          <w:color w:val="000000" w:themeColor="text1"/>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69C1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10388844">
            <w:pPr>
              <w:pStyle w:val="259"/>
              <w:spacing w:after="0" w:line="460" w:lineRule="exact"/>
              <w:rPr>
                <w:rFonts w:eastAsia="新宋体"/>
                <w:color w:val="000000" w:themeColor="text1"/>
              </w:rPr>
            </w:pPr>
          </w:p>
        </w:tc>
      </w:tr>
    </w:tbl>
    <w:p w14:paraId="7AE925BE">
      <w:pPr>
        <w:rPr>
          <w:rFonts w:eastAsia="新宋体"/>
          <w:b/>
          <w:color w:val="000000" w:themeColor="text1"/>
          <w:sz w:val="22"/>
        </w:rPr>
      </w:pPr>
      <w:r>
        <w:rPr>
          <w:rFonts w:eastAsia="新宋体"/>
          <w:b/>
          <w:color w:val="000000" w:themeColor="text1"/>
          <w:sz w:val="22"/>
        </w:rPr>
        <w:t xml:space="preserve">   </w:t>
      </w:r>
    </w:p>
    <w:p w14:paraId="0DEB6321">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379E7D85">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742EDB6A">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74FD51F9">
      <w:pPr>
        <w:spacing w:line="400" w:lineRule="exact"/>
        <w:rPr>
          <w:rFonts w:eastAsia="新宋体"/>
          <w:color w:val="000000" w:themeColor="text1"/>
          <w:sz w:val="22"/>
          <w:szCs w:val="22"/>
        </w:rPr>
      </w:pPr>
    </w:p>
    <w:p w14:paraId="58791BB1">
      <w:pPr>
        <w:spacing w:line="400" w:lineRule="exact"/>
        <w:rPr>
          <w:rFonts w:eastAsia="新宋体"/>
          <w:color w:val="000000" w:themeColor="text1"/>
          <w:sz w:val="22"/>
          <w:szCs w:val="22"/>
        </w:rPr>
      </w:pPr>
    </w:p>
    <w:p w14:paraId="49D4BE17">
      <w:pPr>
        <w:spacing w:line="400" w:lineRule="exact"/>
        <w:rPr>
          <w:rFonts w:eastAsia="新宋体"/>
          <w:color w:val="000000" w:themeColor="text1"/>
          <w:sz w:val="22"/>
          <w:szCs w:val="22"/>
        </w:rPr>
      </w:pPr>
    </w:p>
    <w:p w14:paraId="66AA0CFA">
      <w:pPr>
        <w:spacing w:line="460" w:lineRule="exact"/>
        <w:jc w:val="left"/>
        <w:outlineLvl w:val="1"/>
        <w:rPr>
          <w:rFonts w:ascii="新宋体" w:hAnsi="新宋体" w:eastAsia="新宋体" w:cs="新宋体"/>
          <w:b/>
          <w:bCs/>
          <w:color w:val="000000" w:themeColor="text1"/>
          <w:sz w:val="22"/>
          <w:szCs w:val="22"/>
        </w:rPr>
      </w:pPr>
      <w:bookmarkStart w:id="69" w:name="_Toc22561"/>
      <w:bookmarkStart w:id="70" w:name="_Toc28266"/>
      <w:bookmarkStart w:id="71" w:name="_Toc31940"/>
      <w:bookmarkStart w:id="72" w:name="_Toc15552"/>
      <w:r>
        <w:rPr>
          <w:rFonts w:ascii="新宋体" w:hAnsi="新宋体" w:eastAsia="新宋体" w:cs="新宋体"/>
          <w:b/>
          <w:bCs/>
          <w:color w:val="000000" w:themeColor="text1"/>
          <w:sz w:val="22"/>
          <w:szCs w:val="22"/>
        </w:rPr>
        <w:t>附件十</w:t>
      </w:r>
      <w:bookmarkEnd w:id="69"/>
      <w:bookmarkEnd w:id="70"/>
      <w:bookmarkEnd w:id="71"/>
      <w:bookmarkEnd w:id="72"/>
      <w:r>
        <w:rPr>
          <w:rFonts w:hint="eastAsia" w:ascii="新宋体" w:hAnsi="新宋体" w:eastAsia="新宋体" w:cs="新宋体"/>
          <w:b/>
          <w:bCs/>
          <w:color w:val="000000" w:themeColor="text1"/>
          <w:sz w:val="22"/>
          <w:szCs w:val="22"/>
        </w:rPr>
        <w:t>一</w:t>
      </w:r>
    </w:p>
    <w:p w14:paraId="2063043A">
      <w:pPr>
        <w:jc w:val="center"/>
        <w:outlineLvl w:val="2"/>
        <w:rPr>
          <w:rFonts w:eastAsia="新宋体"/>
          <w:b/>
          <w:bCs/>
          <w:color w:val="000000" w:themeColor="text1"/>
          <w:sz w:val="28"/>
          <w:szCs w:val="28"/>
        </w:rPr>
      </w:pPr>
      <w:r>
        <w:rPr>
          <w:rFonts w:eastAsia="新宋体"/>
          <w:b/>
          <w:bCs/>
          <w:color w:val="000000" w:themeColor="text1"/>
          <w:sz w:val="28"/>
          <w:szCs w:val="28"/>
        </w:rPr>
        <w:t>售后服务方案</w:t>
      </w:r>
    </w:p>
    <w:p w14:paraId="5DAC4560">
      <w:pPr>
        <w:autoSpaceDE w:val="0"/>
        <w:autoSpaceDN w:val="0"/>
        <w:ind w:right="893" w:firstLine="418"/>
        <w:textAlignment w:val="bottom"/>
        <w:rPr>
          <w:rFonts w:eastAsia="新宋体"/>
          <w:color w:val="000000" w:themeColor="text1"/>
        </w:rPr>
      </w:pPr>
      <w:r>
        <w:rPr>
          <w:rFonts w:eastAsia="新宋体"/>
          <w:b/>
          <w:color w:val="000000" w:themeColor="text1"/>
          <w:sz w:val="22"/>
        </w:rPr>
        <w:t>项目名称</w:t>
      </w:r>
      <w:r>
        <w:rPr>
          <w:rFonts w:hint="eastAsia" w:eastAsia="新宋体"/>
          <w:b/>
          <w:color w:val="000000" w:themeColor="text1"/>
          <w:sz w:val="22"/>
        </w:rPr>
        <w:t>：</w:t>
      </w:r>
      <w:r>
        <w:rPr>
          <w:rFonts w:eastAsia="新宋体"/>
          <w:b/>
          <w:color w:val="000000" w:themeColor="text1"/>
          <w:sz w:val="22"/>
        </w:rPr>
        <w:t xml:space="preserve">                                   项目编号</w:t>
      </w:r>
      <w:r>
        <w:rPr>
          <w:rFonts w:hint="eastAsia" w:eastAsia="新宋体"/>
          <w:b/>
          <w:color w:val="000000" w:themeColor="text1"/>
          <w:sz w:val="22"/>
        </w:rPr>
        <w:t>：</w:t>
      </w:r>
      <w:r>
        <w:rPr>
          <w:rFonts w:eastAsia="新宋体"/>
          <w:color w:val="000000" w:themeColor="text1"/>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649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45862BA0">
            <w:pPr>
              <w:pStyle w:val="259"/>
              <w:spacing w:after="0" w:line="460" w:lineRule="exact"/>
              <w:rPr>
                <w:rFonts w:eastAsia="新宋体"/>
                <w:color w:val="000000" w:themeColor="text1"/>
              </w:rPr>
            </w:pPr>
          </w:p>
        </w:tc>
      </w:tr>
    </w:tbl>
    <w:p w14:paraId="6AEBBB51">
      <w:pPr>
        <w:rPr>
          <w:rFonts w:eastAsia="新宋体"/>
          <w:b/>
          <w:color w:val="000000" w:themeColor="text1"/>
          <w:sz w:val="22"/>
        </w:rPr>
      </w:pPr>
      <w:r>
        <w:rPr>
          <w:rFonts w:eastAsia="新宋体"/>
          <w:b/>
          <w:color w:val="000000" w:themeColor="text1"/>
          <w:sz w:val="22"/>
        </w:rPr>
        <w:t xml:space="preserve">   </w:t>
      </w:r>
    </w:p>
    <w:p w14:paraId="11C62E94">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25A111B8">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4FDBC377">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5F0B65EE">
      <w:pPr>
        <w:spacing w:line="400" w:lineRule="exact"/>
        <w:rPr>
          <w:rFonts w:eastAsia="新宋体"/>
          <w:color w:val="000000" w:themeColor="text1"/>
          <w:sz w:val="22"/>
          <w:szCs w:val="22"/>
        </w:rPr>
      </w:pPr>
    </w:p>
    <w:p w14:paraId="024829C6">
      <w:pPr>
        <w:spacing w:line="400" w:lineRule="exact"/>
        <w:rPr>
          <w:rFonts w:eastAsia="新宋体"/>
          <w:color w:val="000000" w:themeColor="text1"/>
          <w:sz w:val="22"/>
          <w:szCs w:val="22"/>
        </w:rPr>
      </w:pPr>
    </w:p>
    <w:p w14:paraId="3FD0D654">
      <w:pPr>
        <w:spacing w:line="400" w:lineRule="exact"/>
        <w:rPr>
          <w:rFonts w:eastAsia="新宋体"/>
          <w:color w:val="000000" w:themeColor="text1"/>
          <w:sz w:val="22"/>
          <w:szCs w:val="22"/>
        </w:rPr>
      </w:pPr>
    </w:p>
    <w:p w14:paraId="088731C6">
      <w:pPr>
        <w:spacing w:line="460" w:lineRule="exact"/>
        <w:jc w:val="left"/>
        <w:outlineLvl w:val="1"/>
        <w:rPr>
          <w:rFonts w:ascii="新宋体" w:hAnsi="新宋体" w:eastAsia="新宋体" w:cs="新宋体"/>
          <w:b/>
          <w:bCs/>
          <w:color w:val="000000" w:themeColor="text1"/>
          <w:sz w:val="22"/>
          <w:szCs w:val="22"/>
        </w:rPr>
      </w:pPr>
      <w:r>
        <w:rPr>
          <w:rFonts w:ascii="新宋体" w:hAnsi="新宋体" w:eastAsia="新宋体" w:cs="新宋体"/>
          <w:b/>
          <w:bCs/>
          <w:color w:val="000000" w:themeColor="text1"/>
          <w:sz w:val="22"/>
          <w:szCs w:val="22"/>
        </w:rPr>
        <w:br w:type="page"/>
      </w:r>
      <w:bookmarkStart w:id="73" w:name="_Toc17156"/>
      <w:bookmarkStart w:id="74" w:name="_Toc26842"/>
      <w:bookmarkStart w:id="75" w:name="_Toc15007"/>
      <w:bookmarkStart w:id="76" w:name="_Toc5634"/>
      <w:r>
        <w:rPr>
          <w:rFonts w:ascii="新宋体" w:hAnsi="新宋体" w:eastAsia="新宋体" w:cs="新宋体"/>
          <w:b/>
          <w:bCs/>
          <w:color w:val="000000" w:themeColor="text1"/>
          <w:sz w:val="22"/>
          <w:szCs w:val="22"/>
        </w:rPr>
        <w:t>附件十</w:t>
      </w:r>
      <w:bookmarkEnd w:id="73"/>
      <w:bookmarkEnd w:id="74"/>
      <w:bookmarkEnd w:id="75"/>
      <w:bookmarkEnd w:id="76"/>
      <w:r>
        <w:rPr>
          <w:rFonts w:hint="eastAsia" w:ascii="新宋体" w:hAnsi="新宋体" w:eastAsia="新宋体" w:cs="新宋体"/>
          <w:b/>
          <w:bCs/>
          <w:color w:val="000000" w:themeColor="text1"/>
          <w:sz w:val="22"/>
          <w:szCs w:val="22"/>
        </w:rPr>
        <w:t>二</w:t>
      </w:r>
    </w:p>
    <w:p w14:paraId="33F6EEBE">
      <w:pPr>
        <w:jc w:val="center"/>
        <w:outlineLvl w:val="2"/>
        <w:rPr>
          <w:rFonts w:eastAsia="新宋体"/>
          <w:b/>
          <w:bCs/>
          <w:color w:val="000000" w:themeColor="text1"/>
          <w:sz w:val="28"/>
          <w:szCs w:val="28"/>
        </w:rPr>
      </w:pPr>
      <w:r>
        <w:rPr>
          <w:rFonts w:eastAsia="新宋体"/>
          <w:b/>
          <w:bCs/>
          <w:color w:val="000000" w:themeColor="text1"/>
          <w:sz w:val="28"/>
          <w:szCs w:val="28"/>
        </w:rPr>
        <w:t>应急方案</w:t>
      </w:r>
    </w:p>
    <w:p w14:paraId="7D058EFB">
      <w:pPr>
        <w:spacing w:line="460" w:lineRule="exact"/>
        <w:rPr>
          <w:rFonts w:eastAsia="新宋体"/>
          <w:b/>
          <w:bCs/>
          <w:color w:val="000000" w:themeColor="text1"/>
          <w:sz w:val="28"/>
          <w:szCs w:val="28"/>
        </w:rPr>
      </w:pPr>
      <w:r>
        <w:rPr>
          <w:rFonts w:eastAsia="新宋体"/>
          <w:b/>
          <w:color w:val="000000" w:themeColor="text1"/>
        </w:rPr>
        <w:t>项目名称</w:t>
      </w:r>
      <w:r>
        <w:rPr>
          <w:rFonts w:hint="eastAsia" w:eastAsia="新宋体"/>
          <w:b/>
          <w:color w:val="000000" w:themeColor="text1"/>
        </w:rPr>
        <w:t>：</w:t>
      </w:r>
      <w:r>
        <w:rPr>
          <w:rFonts w:eastAsia="新宋体"/>
          <w:b/>
          <w:color w:val="000000" w:themeColor="text1"/>
        </w:rPr>
        <w:t xml:space="preserve">                                                   项目编号</w:t>
      </w:r>
      <w:r>
        <w:rPr>
          <w:rFonts w:hint="eastAsia" w:eastAsia="新宋体"/>
          <w:b/>
          <w:color w:val="000000" w:themeColor="text1"/>
        </w:rPr>
        <w:t>：</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9A2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658E882A">
            <w:pPr>
              <w:pStyle w:val="259"/>
              <w:spacing w:after="0" w:line="460" w:lineRule="exact"/>
              <w:rPr>
                <w:rFonts w:eastAsia="新宋体"/>
                <w:color w:val="000000" w:themeColor="text1"/>
              </w:rPr>
            </w:pPr>
          </w:p>
        </w:tc>
      </w:tr>
    </w:tbl>
    <w:p w14:paraId="46A696B5">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599672DE">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7346C133">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0DE239B4">
      <w:pPr>
        <w:spacing w:line="460" w:lineRule="exact"/>
        <w:ind w:firstLine="4400" w:firstLineChars="2000"/>
        <w:rPr>
          <w:rFonts w:eastAsia="新宋体"/>
          <w:color w:val="000000" w:themeColor="text1"/>
          <w:sz w:val="22"/>
          <w:szCs w:val="22"/>
        </w:rPr>
      </w:pPr>
    </w:p>
    <w:p w14:paraId="56ADC4AC">
      <w:pPr>
        <w:spacing w:line="380" w:lineRule="exact"/>
        <w:ind w:firstLine="4400" w:firstLineChars="2000"/>
        <w:rPr>
          <w:rFonts w:eastAsia="新宋体"/>
          <w:color w:val="000000" w:themeColor="text1"/>
          <w:sz w:val="22"/>
          <w:szCs w:val="22"/>
        </w:rPr>
      </w:pPr>
    </w:p>
    <w:p w14:paraId="6244E90E">
      <w:pPr>
        <w:jc w:val="center"/>
        <w:rPr>
          <w:rFonts w:eastAsia="新宋体"/>
          <w:b/>
          <w:color w:val="000000" w:themeColor="text1"/>
          <w:sz w:val="28"/>
          <w:szCs w:val="28"/>
        </w:rPr>
      </w:pPr>
      <w:r>
        <w:rPr>
          <w:rFonts w:eastAsia="新宋体"/>
          <w:b/>
          <w:color w:val="000000" w:themeColor="text1"/>
          <w:sz w:val="28"/>
          <w:szCs w:val="28"/>
        </w:rPr>
        <w:br w:type="page"/>
      </w:r>
    </w:p>
    <w:p w14:paraId="5C818C8B">
      <w:pPr>
        <w:spacing w:line="460" w:lineRule="exact"/>
        <w:jc w:val="left"/>
        <w:outlineLvl w:val="1"/>
        <w:rPr>
          <w:rFonts w:ascii="新宋体" w:hAnsi="新宋体" w:eastAsia="新宋体" w:cs="新宋体"/>
          <w:b/>
          <w:bCs/>
          <w:color w:val="000000" w:themeColor="text1"/>
          <w:sz w:val="22"/>
          <w:szCs w:val="22"/>
        </w:rPr>
      </w:pPr>
      <w:r>
        <w:rPr>
          <w:rFonts w:ascii="新宋体" w:hAnsi="新宋体" w:eastAsia="新宋体" w:cs="新宋体"/>
          <w:b/>
          <w:bCs/>
          <w:color w:val="000000" w:themeColor="text1"/>
          <w:sz w:val="22"/>
          <w:szCs w:val="22"/>
        </w:rPr>
        <w:t>附件十</w:t>
      </w:r>
      <w:r>
        <w:rPr>
          <w:rFonts w:hint="eastAsia" w:ascii="新宋体" w:hAnsi="新宋体" w:eastAsia="新宋体" w:cs="新宋体"/>
          <w:b/>
          <w:bCs/>
          <w:color w:val="000000" w:themeColor="text1"/>
          <w:sz w:val="22"/>
          <w:szCs w:val="22"/>
        </w:rPr>
        <w:t>二</w:t>
      </w:r>
    </w:p>
    <w:p w14:paraId="18A0473B">
      <w:pPr>
        <w:jc w:val="center"/>
        <w:outlineLvl w:val="2"/>
        <w:rPr>
          <w:rFonts w:eastAsia="新宋体"/>
          <w:b/>
          <w:bCs/>
          <w:color w:val="000000" w:themeColor="text1"/>
          <w:sz w:val="28"/>
          <w:szCs w:val="28"/>
        </w:rPr>
      </w:pPr>
      <w:r>
        <w:rPr>
          <w:rFonts w:eastAsia="新宋体"/>
          <w:b/>
          <w:bCs/>
          <w:color w:val="000000" w:themeColor="text1"/>
          <w:sz w:val="28"/>
          <w:szCs w:val="28"/>
        </w:rPr>
        <w:t>针对性服务方案及合理化建议</w:t>
      </w:r>
    </w:p>
    <w:p w14:paraId="60293A61">
      <w:pPr>
        <w:autoSpaceDE w:val="0"/>
        <w:autoSpaceDN w:val="0"/>
        <w:ind w:right="893" w:firstLine="418"/>
        <w:jc w:val="center"/>
        <w:textAlignment w:val="bottom"/>
        <w:rPr>
          <w:rFonts w:eastAsia="新宋体"/>
          <w:b/>
          <w:color w:val="000000" w:themeColor="text1"/>
          <w:sz w:val="22"/>
        </w:rPr>
      </w:pPr>
    </w:p>
    <w:p w14:paraId="6E5E5AC8">
      <w:pPr>
        <w:autoSpaceDE w:val="0"/>
        <w:autoSpaceDN w:val="0"/>
        <w:ind w:right="893" w:firstLine="418"/>
        <w:textAlignment w:val="bottom"/>
        <w:rPr>
          <w:rFonts w:eastAsia="新宋体"/>
          <w:color w:val="000000" w:themeColor="text1"/>
        </w:rPr>
      </w:pPr>
      <w:r>
        <w:rPr>
          <w:rFonts w:eastAsia="新宋体"/>
          <w:b/>
          <w:color w:val="000000" w:themeColor="text1"/>
          <w:sz w:val="22"/>
        </w:rPr>
        <w:t>项目名称</w:t>
      </w:r>
      <w:r>
        <w:rPr>
          <w:rFonts w:hint="eastAsia" w:eastAsia="新宋体"/>
          <w:b/>
          <w:color w:val="000000" w:themeColor="text1"/>
          <w:sz w:val="22"/>
        </w:rPr>
        <w:t>：</w:t>
      </w:r>
      <w:r>
        <w:rPr>
          <w:rFonts w:eastAsia="新宋体"/>
          <w:b/>
          <w:color w:val="000000" w:themeColor="text1"/>
          <w:sz w:val="22"/>
        </w:rPr>
        <w:t xml:space="preserve">                                   项目编号</w:t>
      </w:r>
      <w:r>
        <w:rPr>
          <w:rFonts w:hint="eastAsia" w:eastAsia="新宋体"/>
          <w:b/>
          <w:color w:val="000000" w:themeColor="text1"/>
          <w:sz w:val="22"/>
        </w:rPr>
        <w:t>：</w:t>
      </w:r>
      <w:r>
        <w:rPr>
          <w:rFonts w:eastAsia="新宋体"/>
          <w:color w:val="000000" w:themeColor="text1"/>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DCB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4CA93790">
            <w:pPr>
              <w:pStyle w:val="259"/>
              <w:spacing w:after="0" w:line="460" w:lineRule="exact"/>
              <w:rPr>
                <w:rFonts w:eastAsia="新宋体"/>
                <w:color w:val="000000" w:themeColor="text1"/>
              </w:rPr>
            </w:pPr>
          </w:p>
        </w:tc>
      </w:tr>
    </w:tbl>
    <w:p w14:paraId="489D4E50">
      <w:pPr>
        <w:rPr>
          <w:rFonts w:eastAsia="新宋体"/>
          <w:b/>
          <w:color w:val="000000" w:themeColor="text1"/>
          <w:sz w:val="22"/>
        </w:rPr>
      </w:pPr>
      <w:r>
        <w:rPr>
          <w:rFonts w:eastAsia="新宋体"/>
          <w:b/>
          <w:color w:val="000000" w:themeColor="text1"/>
          <w:sz w:val="22"/>
        </w:rPr>
        <w:t xml:space="preserve">   </w:t>
      </w:r>
    </w:p>
    <w:p w14:paraId="61E70469">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投标人全称（盖章）</w:t>
      </w:r>
      <w:r>
        <w:rPr>
          <w:rFonts w:hint="eastAsia" w:eastAsia="新宋体"/>
          <w:color w:val="000000" w:themeColor="text1"/>
          <w:sz w:val="22"/>
          <w:szCs w:val="22"/>
        </w:rPr>
        <w:t>：</w:t>
      </w:r>
    </w:p>
    <w:p w14:paraId="61E211FF">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投标人代表（签字）</w:t>
      </w:r>
      <w:r>
        <w:rPr>
          <w:rFonts w:hint="eastAsia" w:eastAsia="新宋体"/>
          <w:color w:val="000000" w:themeColor="text1"/>
          <w:sz w:val="22"/>
          <w:szCs w:val="22"/>
        </w:rPr>
        <w:t>：</w:t>
      </w:r>
    </w:p>
    <w:p w14:paraId="0502ABF4">
      <w:pPr>
        <w:spacing w:line="460" w:lineRule="exact"/>
        <w:ind w:firstLine="5500" w:firstLineChars="2500"/>
        <w:rPr>
          <w:rFonts w:eastAsia="新宋体"/>
          <w:color w:val="000000" w:themeColor="text1"/>
          <w:sz w:val="22"/>
          <w:szCs w:val="22"/>
        </w:rPr>
      </w:pPr>
      <w:r>
        <w:rPr>
          <w:rFonts w:eastAsia="新宋体"/>
          <w:color w:val="000000" w:themeColor="text1"/>
          <w:sz w:val="22"/>
          <w:szCs w:val="22"/>
        </w:rPr>
        <w:t>日   期</w:t>
      </w:r>
      <w:r>
        <w:rPr>
          <w:rFonts w:hint="eastAsia" w:eastAsia="新宋体"/>
          <w:color w:val="000000" w:themeColor="text1"/>
          <w:sz w:val="22"/>
          <w:szCs w:val="22"/>
        </w:rPr>
        <w:t>：</w:t>
      </w:r>
      <w:r>
        <w:rPr>
          <w:rFonts w:eastAsia="新宋体"/>
          <w:color w:val="000000" w:themeColor="text1"/>
          <w:sz w:val="22"/>
          <w:szCs w:val="22"/>
        </w:rPr>
        <w:t xml:space="preserve"> </w:t>
      </w:r>
    </w:p>
    <w:p w14:paraId="493C04BD">
      <w:pPr>
        <w:spacing w:line="400" w:lineRule="exact"/>
        <w:rPr>
          <w:rFonts w:eastAsia="新宋体"/>
          <w:color w:val="000000" w:themeColor="text1"/>
          <w:sz w:val="22"/>
          <w:szCs w:val="22"/>
        </w:rPr>
      </w:pPr>
    </w:p>
    <w:p w14:paraId="5C07810D">
      <w:pPr>
        <w:spacing w:line="400" w:lineRule="exact"/>
        <w:rPr>
          <w:rFonts w:eastAsia="新宋体"/>
          <w:color w:val="000000" w:themeColor="text1"/>
          <w:sz w:val="22"/>
          <w:szCs w:val="22"/>
        </w:rPr>
      </w:pPr>
    </w:p>
    <w:p w14:paraId="541CE302">
      <w:pPr>
        <w:jc w:val="center"/>
        <w:rPr>
          <w:rFonts w:eastAsia="新宋体"/>
          <w:b/>
          <w:color w:val="000000" w:themeColor="text1"/>
          <w:sz w:val="28"/>
          <w:szCs w:val="28"/>
        </w:rPr>
      </w:pPr>
    </w:p>
    <w:p w14:paraId="582E7B13">
      <w:pPr>
        <w:jc w:val="center"/>
        <w:rPr>
          <w:rFonts w:eastAsia="新宋体"/>
          <w:b/>
          <w:color w:val="000000" w:themeColor="text1"/>
          <w:sz w:val="28"/>
          <w:szCs w:val="28"/>
        </w:rPr>
      </w:pPr>
    </w:p>
    <w:p w14:paraId="2FB7AACE">
      <w:pPr>
        <w:jc w:val="center"/>
        <w:rPr>
          <w:rFonts w:eastAsia="新宋体"/>
          <w:b/>
          <w:color w:val="000000" w:themeColor="text1"/>
          <w:sz w:val="28"/>
          <w:szCs w:val="28"/>
        </w:rPr>
      </w:pPr>
    </w:p>
    <w:p w14:paraId="3610D811">
      <w:pPr>
        <w:rPr>
          <w:color w:val="000000" w:themeColor="text1"/>
        </w:rPr>
      </w:pPr>
    </w:p>
    <w:p w14:paraId="4DE01170">
      <w:pPr>
        <w:rPr>
          <w:color w:val="000000" w:themeColor="text1"/>
        </w:rPr>
      </w:pPr>
    </w:p>
    <w:p w14:paraId="2B799CCE">
      <w:pPr>
        <w:rPr>
          <w:color w:val="000000" w:themeColor="text1"/>
        </w:rPr>
      </w:pPr>
    </w:p>
    <w:p w14:paraId="65BF26BC">
      <w:pPr>
        <w:rPr>
          <w:color w:val="000000" w:themeColor="text1"/>
        </w:rPr>
      </w:pPr>
    </w:p>
    <w:p w14:paraId="0AE8238D">
      <w:pPr>
        <w:rPr>
          <w:color w:val="000000" w:themeColor="text1"/>
        </w:rPr>
      </w:pPr>
    </w:p>
    <w:p w14:paraId="7F2AE71C">
      <w:pPr>
        <w:rPr>
          <w:color w:val="000000" w:themeColor="text1"/>
        </w:rPr>
      </w:pPr>
    </w:p>
    <w:p w14:paraId="07E2D86B">
      <w:pPr>
        <w:rPr>
          <w:color w:val="000000" w:themeColor="text1"/>
        </w:rPr>
      </w:pPr>
    </w:p>
    <w:p w14:paraId="386095D5">
      <w:pPr>
        <w:rPr>
          <w:color w:val="000000" w:themeColor="text1"/>
        </w:rPr>
      </w:pPr>
    </w:p>
    <w:p w14:paraId="03A4AAE4">
      <w:pPr>
        <w:rPr>
          <w:color w:val="000000" w:themeColor="text1"/>
        </w:rPr>
      </w:pPr>
    </w:p>
    <w:p w14:paraId="21E72D25">
      <w:pPr>
        <w:jc w:val="center"/>
        <w:rPr>
          <w:rFonts w:eastAsia="新宋体"/>
          <w:b/>
          <w:color w:val="000000" w:themeColor="text1"/>
          <w:sz w:val="28"/>
          <w:szCs w:val="28"/>
        </w:rPr>
      </w:pPr>
    </w:p>
    <w:p w14:paraId="5812D413">
      <w:pPr>
        <w:jc w:val="center"/>
        <w:rPr>
          <w:rFonts w:eastAsia="新宋体"/>
          <w:b/>
          <w:color w:val="000000" w:themeColor="text1"/>
          <w:sz w:val="28"/>
          <w:szCs w:val="28"/>
        </w:rPr>
      </w:pPr>
    </w:p>
    <w:p w14:paraId="77E375C0">
      <w:pPr>
        <w:jc w:val="center"/>
        <w:rPr>
          <w:rFonts w:eastAsia="新宋体"/>
          <w:b/>
          <w:color w:val="000000" w:themeColor="text1"/>
          <w:sz w:val="28"/>
          <w:szCs w:val="28"/>
        </w:rPr>
      </w:pPr>
    </w:p>
    <w:p w14:paraId="5966B08F">
      <w:pPr>
        <w:jc w:val="center"/>
        <w:rPr>
          <w:rFonts w:eastAsia="新宋体"/>
          <w:b/>
          <w:color w:val="000000" w:themeColor="text1"/>
          <w:sz w:val="28"/>
          <w:szCs w:val="28"/>
        </w:rPr>
      </w:pPr>
    </w:p>
    <w:p w14:paraId="3058AFCE">
      <w:pPr>
        <w:jc w:val="center"/>
        <w:rPr>
          <w:rFonts w:eastAsia="新宋体"/>
          <w:b/>
          <w:color w:val="000000" w:themeColor="text1"/>
          <w:sz w:val="28"/>
          <w:szCs w:val="28"/>
        </w:rPr>
      </w:pPr>
    </w:p>
    <w:p w14:paraId="4BC9371E">
      <w:pPr>
        <w:jc w:val="center"/>
        <w:rPr>
          <w:rFonts w:eastAsia="新宋体"/>
          <w:b/>
          <w:color w:val="000000" w:themeColor="text1"/>
          <w:sz w:val="28"/>
          <w:szCs w:val="28"/>
        </w:rPr>
      </w:pPr>
    </w:p>
    <w:p w14:paraId="3D0106BA">
      <w:pPr>
        <w:jc w:val="center"/>
        <w:rPr>
          <w:rFonts w:eastAsia="新宋体"/>
          <w:b/>
          <w:color w:val="000000" w:themeColor="text1"/>
          <w:sz w:val="28"/>
          <w:szCs w:val="28"/>
        </w:rPr>
      </w:pPr>
    </w:p>
    <w:p w14:paraId="04E4CE5E">
      <w:pPr>
        <w:jc w:val="center"/>
        <w:rPr>
          <w:rFonts w:eastAsia="新宋体"/>
          <w:b/>
          <w:color w:val="000000" w:themeColor="text1"/>
          <w:sz w:val="28"/>
          <w:szCs w:val="28"/>
        </w:rPr>
      </w:pPr>
    </w:p>
    <w:p w14:paraId="458BC071">
      <w:pPr>
        <w:jc w:val="center"/>
        <w:outlineLvl w:val="0"/>
        <w:rPr>
          <w:rFonts w:eastAsia="新宋体"/>
          <w:b/>
          <w:bCs/>
          <w:color w:val="000000" w:themeColor="text1"/>
          <w:sz w:val="52"/>
          <w:szCs w:val="52"/>
        </w:rPr>
      </w:pPr>
      <w:bookmarkStart w:id="77" w:name="_Toc10679"/>
      <w:r>
        <w:rPr>
          <w:rFonts w:eastAsia="新宋体"/>
          <w:b/>
          <w:bCs/>
          <w:color w:val="000000" w:themeColor="text1"/>
          <w:sz w:val="52"/>
          <w:szCs w:val="52"/>
        </w:rPr>
        <w:t>第二册</w:t>
      </w:r>
      <w:bookmarkEnd w:id="77"/>
    </w:p>
    <w:p w14:paraId="244466B8">
      <w:pPr>
        <w:jc w:val="center"/>
        <w:rPr>
          <w:rFonts w:eastAsia="新宋体"/>
          <w:b/>
          <w:bCs/>
          <w:color w:val="000000" w:themeColor="text1"/>
          <w:sz w:val="48"/>
        </w:rPr>
      </w:pPr>
    </w:p>
    <w:p w14:paraId="1938B3E6">
      <w:pPr>
        <w:jc w:val="center"/>
        <w:outlineLvl w:val="1"/>
        <w:rPr>
          <w:rFonts w:eastAsia="新宋体"/>
          <w:b/>
          <w:bCs/>
          <w:color w:val="000000" w:themeColor="text1"/>
          <w:sz w:val="48"/>
        </w:rPr>
      </w:pPr>
      <w:bookmarkStart w:id="78" w:name="_Toc13399"/>
      <w:r>
        <w:rPr>
          <w:rFonts w:eastAsia="新宋体"/>
          <w:b/>
          <w:bCs/>
          <w:color w:val="000000" w:themeColor="text1"/>
          <w:sz w:val="48"/>
        </w:rPr>
        <w:t>专 用 文 本</w:t>
      </w:r>
      <w:bookmarkEnd w:id="78"/>
    </w:p>
    <w:p w14:paraId="6BF3C3B0">
      <w:pPr>
        <w:jc w:val="center"/>
        <w:rPr>
          <w:rFonts w:eastAsia="新宋体"/>
          <w:b/>
          <w:bCs/>
          <w:color w:val="000000" w:themeColor="text1"/>
          <w:sz w:val="48"/>
        </w:rPr>
      </w:pPr>
    </w:p>
    <w:p w14:paraId="2D075D83">
      <w:pPr>
        <w:spacing w:line="460" w:lineRule="exact"/>
        <w:jc w:val="center"/>
        <w:rPr>
          <w:rFonts w:eastAsia="新宋体"/>
          <w:b/>
          <w:color w:val="000000" w:themeColor="text1"/>
          <w:sz w:val="32"/>
          <w:szCs w:val="32"/>
        </w:rPr>
      </w:pPr>
    </w:p>
    <w:p w14:paraId="4C875F25">
      <w:pPr>
        <w:spacing w:line="460" w:lineRule="exact"/>
        <w:jc w:val="center"/>
        <w:rPr>
          <w:rFonts w:eastAsia="新宋体"/>
          <w:b/>
          <w:color w:val="000000" w:themeColor="text1"/>
          <w:sz w:val="32"/>
          <w:szCs w:val="32"/>
        </w:rPr>
      </w:pPr>
    </w:p>
    <w:p w14:paraId="24E9D360">
      <w:pPr>
        <w:spacing w:line="460" w:lineRule="exact"/>
        <w:jc w:val="center"/>
        <w:rPr>
          <w:rFonts w:eastAsia="新宋体"/>
          <w:b/>
          <w:color w:val="000000" w:themeColor="text1"/>
          <w:sz w:val="32"/>
          <w:szCs w:val="32"/>
        </w:rPr>
      </w:pPr>
    </w:p>
    <w:p w14:paraId="3BFE5618">
      <w:pPr>
        <w:spacing w:line="460" w:lineRule="exact"/>
        <w:jc w:val="center"/>
        <w:rPr>
          <w:rFonts w:eastAsia="新宋体"/>
          <w:b/>
          <w:color w:val="000000" w:themeColor="text1"/>
          <w:sz w:val="32"/>
          <w:szCs w:val="32"/>
        </w:rPr>
      </w:pPr>
    </w:p>
    <w:p w14:paraId="3E4A58AA">
      <w:pPr>
        <w:spacing w:line="460" w:lineRule="exact"/>
        <w:jc w:val="center"/>
        <w:rPr>
          <w:rFonts w:eastAsia="新宋体"/>
          <w:b/>
          <w:color w:val="000000" w:themeColor="text1"/>
          <w:sz w:val="32"/>
          <w:szCs w:val="32"/>
        </w:rPr>
      </w:pPr>
    </w:p>
    <w:p w14:paraId="29F11547">
      <w:pPr>
        <w:spacing w:line="460" w:lineRule="exact"/>
        <w:jc w:val="center"/>
        <w:rPr>
          <w:rFonts w:eastAsia="新宋体"/>
          <w:b/>
          <w:color w:val="000000" w:themeColor="text1"/>
          <w:sz w:val="32"/>
          <w:szCs w:val="32"/>
        </w:rPr>
      </w:pPr>
    </w:p>
    <w:p w14:paraId="13A626B6">
      <w:pPr>
        <w:spacing w:line="460" w:lineRule="exact"/>
        <w:jc w:val="center"/>
        <w:rPr>
          <w:rFonts w:eastAsia="新宋体"/>
          <w:b/>
          <w:color w:val="000000" w:themeColor="text1"/>
          <w:sz w:val="32"/>
          <w:szCs w:val="32"/>
        </w:rPr>
      </w:pPr>
    </w:p>
    <w:p w14:paraId="2AD2EAD1">
      <w:pPr>
        <w:spacing w:line="460" w:lineRule="exact"/>
        <w:jc w:val="center"/>
        <w:rPr>
          <w:rFonts w:eastAsia="新宋体"/>
          <w:b/>
          <w:color w:val="000000" w:themeColor="text1"/>
          <w:sz w:val="32"/>
          <w:szCs w:val="32"/>
        </w:rPr>
      </w:pPr>
    </w:p>
    <w:p w14:paraId="47CDAF91">
      <w:pPr>
        <w:spacing w:line="460" w:lineRule="exact"/>
        <w:jc w:val="center"/>
        <w:rPr>
          <w:rFonts w:eastAsia="新宋体"/>
          <w:b/>
          <w:color w:val="000000" w:themeColor="text1"/>
          <w:sz w:val="32"/>
          <w:szCs w:val="32"/>
        </w:rPr>
      </w:pPr>
    </w:p>
    <w:p w14:paraId="20ECA0D3">
      <w:pPr>
        <w:spacing w:line="460" w:lineRule="exact"/>
        <w:jc w:val="center"/>
        <w:rPr>
          <w:rFonts w:eastAsia="新宋体"/>
          <w:b/>
          <w:color w:val="000000" w:themeColor="text1"/>
          <w:sz w:val="32"/>
          <w:szCs w:val="32"/>
        </w:rPr>
      </w:pPr>
    </w:p>
    <w:p w14:paraId="2E0807E3">
      <w:pPr>
        <w:spacing w:line="460" w:lineRule="exact"/>
        <w:jc w:val="center"/>
        <w:rPr>
          <w:rFonts w:eastAsia="新宋体"/>
          <w:b/>
          <w:color w:val="000000" w:themeColor="text1"/>
          <w:sz w:val="32"/>
          <w:szCs w:val="32"/>
        </w:rPr>
      </w:pPr>
    </w:p>
    <w:p w14:paraId="3FD5732E">
      <w:pPr>
        <w:spacing w:line="460" w:lineRule="exact"/>
        <w:jc w:val="center"/>
        <w:rPr>
          <w:rFonts w:eastAsia="新宋体"/>
          <w:b/>
          <w:color w:val="000000" w:themeColor="text1"/>
          <w:sz w:val="32"/>
          <w:szCs w:val="32"/>
        </w:rPr>
      </w:pPr>
    </w:p>
    <w:p w14:paraId="548C0500">
      <w:pPr>
        <w:pStyle w:val="22"/>
        <w:spacing w:line="460" w:lineRule="exact"/>
        <w:ind w:left="602" w:hanging="602"/>
        <w:jc w:val="center"/>
        <w:outlineLvl w:val="0"/>
        <w:rPr>
          <w:rFonts w:eastAsia="新宋体"/>
          <w:b/>
          <w:color w:val="000000" w:themeColor="text1"/>
          <w:sz w:val="30"/>
        </w:rPr>
      </w:pPr>
      <w:r>
        <w:rPr>
          <w:rFonts w:eastAsia="新宋体"/>
          <w:b/>
          <w:color w:val="000000" w:themeColor="text1"/>
          <w:sz w:val="30"/>
        </w:rPr>
        <w:br w:type="page"/>
      </w:r>
      <w:bookmarkStart w:id="79" w:name="_Toc5805"/>
      <w:r>
        <w:rPr>
          <w:rFonts w:eastAsia="新宋体"/>
          <w:b/>
          <w:color w:val="000000" w:themeColor="text1"/>
          <w:sz w:val="30"/>
        </w:rPr>
        <w:t>第</w:t>
      </w:r>
      <w:r>
        <w:rPr>
          <w:rFonts w:hint="eastAsia" w:eastAsia="新宋体"/>
          <w:b/>
          <w:color w:val="000000" w:themeColor="text1"/>
          <w:sz w:val="30"/>
        </w:rPr>
        <w:t>四</w:t>
      </w:r>
      <w:r>
        <w:rPr>
          <w:rFonts w:eastAsia="新宋体"/>
          <w:b/>
          <w:color w:val="000000" w:themeColor="text1"/>
          <w:sz w:val="30"/>
        </w:rPr>
        <w:t>部分</w:t>
      </w:r>
      <w:r>
        <w:rPr>
          <w:rFonts w:hint="eastAsia" w:eastAsia="新宋体"/>
          <w:b/>
          <w:color w:val="000000" w:themeColor="text1"/>
          <w:sz w:val="30"/>
        </w:rPr>
        <w:t xml:space="preserve">  </w:t>
      </w:r>
      <w:r>
        <w:rPr>
          <w:rFonts w:eastAsia="新宋体"/>
          <w:b/>
          <w:color w:val="000000" w:themeColor="text1"/>
          <w:sz w:val="30"/>
        </w:rPr>
        <w:t>招标内容及要求</w:t>
      </w:r>
      <w:bookmarkEnd w:id="79"/>
      <w:bookmarkStart w:id="80" w:name="_Toc221356958"/>
      <w:bookmarkStart w:id="81" w:name="_Toc221356895"/>
    </w:p>
    <w:bookmarkEnd w:id="80"/>
    <w:bookmarkEnd w:id="81"/>
    <w:p w14:paraId="268B452A">
      <w:pPr>
        <w:overflowPunct w:val="0"/>
        <w:spacing w:line="460" w:lineRule="exact"/>
        <w:rPr>
          <w:rFonts w:ascii="宋体" w:hAnsi="宋体" w:cs="宋体"/>
          <w:b/>
          <w:color w:val="000000" w:themeColor="text1"/>
          <w:sz w:val="22"/>
          <w:szCs w:val="22"/>
        </w:rPr>
      </w:pPr>
      <w:bookmarkStart w:id="82" w:name="_Toc422946256"/>
      <w:r>
        <w:rPr>
          <w:rFonts w:hint="eastAsia" w:ascii="宋体" w:hAnsi="宋体" w:cs="宋体"/>
          <w:b/>
          <w:bCs/>
          <w:color w:val="000000" w:themeColor="text1"/>
          <w:sz w:val="22"/>
          <w:szCs w:val="22"/>
        </w:rPr>
        <w:t>一、</w:t>
      </w:r>
      <w:r>
        <w:rPr>
          <w:rFonts w:hint="eastAsia" w:ascii="宋体" w:hAnsi="宋体" w:cs="宋体"/>
          <w:b/>
          <w:color w:val="000000" w:themeColor="text1"/>
          <w:kern w:val="0"/>
          <w:sz w:val="22"/>
          <w:szCs w:val="22"/>
        </w:rPr>
        <w:t>原则及规范</w:t>
      </w:r>
    </w:p>
    <w:p w14:paraId="745EF41B">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1、投标人所投货物必须达到招标文件所规定的使用功能及要求（招标文件内另有说明的除外）。</w:t>
      </w:r>
    </w:p>
    <w:p w14:paraId="681A7B35">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2、所涉及的产品标准、规范，验收标准、规范，应符合国家有关条例及规范，如有新的标准应采纳新标准，如是国外相应标准应得到招标人认可。</w:t>
      </w:r>
    </w:p>
    <w:p w14:paraId="55FE7B20">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3、招标内容为伙食原材料（不包括大米，面粉，食用油，半成品，预制菜）：米线面条、蔬菜类、生鲜类、冷冻品及冻禽类、干货类、水果类、豆制品、调味品、牛奶等食材。</w:t>
      </w:r>
    </w:p>
    <w:p w14:paraId="3B4E2A62">
      <w:pPr>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4、本次招标单位为瑞安市消防救援大队及其下属消防救援站</w:t>
      </w:r>
      <w:r>
        <w:rPr>
          <w:rFonts w:hint="eastAsia" w:ascii="宋体" w:hAnsi="宋体" w:cs="宋体"/>
          <w:b/>
          <w:color w:val="000000" w:themeColor="text1"/>
          <w:kern w:val="0"/>
          <w:sz w:val="22"/>
          <w:szCs w:val="22"/>
          <w:u w:val="single"/>
        </w:rPr>
        <w:t>【分别是浙江省温州市瑞安市瑞枫大道123号（瑞安市消防救援大队）；浙江省温州市瑞安市塘下镇前池路前丰工业区（瑞安市消防救援大队塘下站）；浙江省温州市瑞安市马屿104国道旁（</w:t>
      </w:r>
      <w:r>
        <w:fldChar w:fldCharType="begin"/>
      </w:r>
      <w:r>
        <w:instrText xml:space="preserve"> HYPERLINK "javascript:void(0);" </w:instrText>
      </w:r>
      <w:r>
        <w:fldChar w:fldCharType="separate"/>
      </w:r>
      <w:r>
        <w:rPr>
          <w:rFonts w:hint="eastAsia" w:ascii="宋体" w:hAnsi="宋体" w:cs="宋体"/>
          <w:b/>
          <w:color w:val="000000" w:themeColor="text1"/>
          <w:kern w:val="0"/>
          <w:sz w:val="22"/>
          <w:szCs w:val="22"/>
          <w:u w:val="single"/>
        </w:rPr>
        <w:t>瑞安市消防救援大队马屿站</w:t>
      </w:r>
      <w:r>
        <w:rPr>
          <w:rFonts w:hint="eastAsia" w:ascii="宋体" w:hAnsi="宋体" w:cs="宋体"/>
          <w:b/>
          <w:color w:val="000000" w:themeColor="text1"/>
          <w:kern w:val="0"/>
          <w:sz w:val="22"/>
          <w:szCs w:val="22"/>
          <w:u w:val="single"/>
        </w:rPr>
        <w:fldChar w:fldCharType="end"/>
      </w:r>
      <w:r>
        <w:rPr>
          <w:rFonts w:hint="eastAsia" w:ascii="宋体" w:hAnsi="宋体" w:cs="宋体"/>
          <w:b/>
          <w:color w:val="000000" w:themeColor="text1"/>
          <w:kern w:val="0"/>
          <w:sz w:val="22"/>
          <w:szCs w:val="22"/>
          <w:u w:val="single"/>
        </w:rPr>
        <w:t>）；浙江省温州市瑞安市瑞光大道321号（瑞安市消防救援大队</w:t>
      </w:r>
      <w:r>
        <w:fldChar w:fldCharType="begin"/>
      </w:r>
      <w:r>
        <w:instrText xml:space="preserve"> HYPERLINK "javascript:void(0);" </w:instrText>
      </w:r>
      <w:r>
        <w:fldChar w:fldCharType="separate"/>
      </w:r>
      <w:r>
        <w:rPr>
          <w:rFonts w:hint="eastAsia" w:ascii="宋体" w:hAnsi="宋体" w:cs="宋体"/>
          <w:b/>
          <w:color w:val="000000" w:themeColor="text1"/>
          <w:kern w:val="0"/>
          <w:sz w:val="22"/>
          <w:szCs w:val="22"/>
          <w:u w:val="single"/>
        </w:rPr>
        <w:t>东山站</w:t>
      </w:r>
      <w:r>
        <w:rPr>
          <w:rFonts w:hint="eastAsia" w:ascii="宋体" w:hAnsi="宋体" w:cs="宋体"/>
          <w:b/>
          <w:color w:val="000000" w:themeColor="text1"/>
          <w:kern w:val="0"/>
          <w:sz w:val="22"/>
          <w:szCs w:val="22"/>
          <w:u w:val="single"/>
        </w:rPr>
        <w:fldChar w:fldCharType="end"/>
      </w:r>
      <w:r>
        <w:rPr>
          <w:rFonts w:hint="eastAsia" w:ascii="宋体" w:hAnsi="宋体" w:cs="宋体"/>
          <w:b/>
          <w:color w:val="000000" w:themeColor="text1"/>
          <w:kern w:val="0"/>
          <w:sz w:val="22"/>
          <w:szCs w:val="22"/>
          <w:u w:val="single"/>
        </w:rPr>
        <w:t>）】</w:t>
      </w:r>
      <w:r>
        <w:rPr>
          <w:rFonts w:hint="eastAsia" w:ascii="宋体" w:hAnsi="宋体" w:cs="宋体"/>
          <w:b/>
          <w:color w:val="000000" w:themeColor="text1"/>
          <w:sz w:val="22"/>
          <w:szCs w:val="22"/>
        </w:rPr>
        <w:t>，投标人须充分考虑自身服务网点距离、响应时间、临时突发增加菜品、紧急配送等情况，并做好相应的配送、应急等方案，为招标人提供优质配送服务。</w:t>
      </w:r>
    </w:p>
    <w:p w14:paraId="0E6FAC08">
      <w:pPr>
        <w:spacing w:line="460" w:lineRule="exact"/>
        <w:rPr>
          <w:rFonts w:ascii="宋体" w:hAnsi="宋体" w:cs="宋体"/>
          <w:b/>
          <w:color w:val="000000" w:themeColor="text1"/>
          <w:sz w:val="22"/>
          <w:szCs w:val="22"/>
        </w:rPr>
      </w:pPr>
      <w:r>
        <w:rPr>
          <w:rFonts w:hint="eastAsia" w:ascii="宋体" w:hAnsi="宋体" w:cs="宋体"/>
          <w:b/>
          <w:color w:val="000000" w:themeColor="text1"/>
          <w:sz w:val="22"/>
          <w:szCs w:val="22"/>
        </w:rPr>
        <w:t>二、配送质量要求</w:t>
      </w:r>
    </w:p>
    <w:p w14:paraId="0AA3D3F1">
      <w:pPr>
        <w:autoSpaceDE w:val="0"/>
        <w:autoSpaceDN w:val="0"/>
        <w:adjustRightInd w:val="0"/>
        <w:spacing w:line="460" w:lineRule="exact"/>
        <w:ind w:firstLine="440" w:firstLineChars="200"/>
        <w:rPr>
          <w:rFonts w:ascii="宋体" w:hAnsi="宋体" w:cs="宋体"/>
          <w:b/>
          <w:bCs/>
          <w:color w:val="000000" w:themeColor="text1"/>
          <w:kern w:val="0"/>
          <w:sz w:val="22"/>
          <w:szCs w:val="22"/>
          <w:lang w:val="zh-CN"/>
        </w:rPr>
      </w:pPr>
      <w:r>
        <w:rPr>
          <w:rFonts w:hint="eastAsia" w:ascii="宋体" w:hAnsi="宋体" w:cs="宋体"/>
          <w:color w:val="000000" w:themeColor="text1"/>
          <w:kern w:val="0"/>
          <w:sz w:val="22"/>
          <w:szCs w:val="22"/>
          <w:lang w:val="zh-CN"/>
        </w:rPr>
        <w:t>食品原料要求新鲜、清洁卫生并符合相关规定，同时对每批次食品原料进行检测，并按国家相关规定出具产品证明合格材料。具体要求为：</w:t>
      </w:r>
    </w:p>
    <w:p w14:paraId="14AD238D">
      <w:pPr>
        <w:spacing w:line="460" w:lineRule="exact"/>
        <w:ind w:firstLine="442" w:firstLineChars="200"/>
        <w:rPr>
          <w:rFonts w:ascii="宋体" w:hAnsi="宋体" w:cs="宋体"/>
          <w:b/>
          <w:bCs/>
          <w:color w:val="000000" w:themeColor="text1"/>
          <w:kern w:val="0"/>
          <w:sz w:val="22"/>
          <w:szCs w:val="22"/>
          <w:lang w:val="zh-CN"/>
        </w:rPr>
      </w:pPr>
      <w:r>
        <w:rPr>
          <w:rFonts w:hint="eastAsia" w:ascii="宋体" w:hAnsi="宋体" w:cs="宋体"/>
          <w:b/>
          <w:bCs/>
          <w:color w:val="000000" w:themeColor="text1"/>
          <w:kern w:val="0"/>
          <w:sz w:val="22"/>
          <w:szCs w:val="22"/>
        </w:rPr>
        <w:t>1、</w:t>
      </w:r>
      <w:r>
        <w:rPr>
          <w:rFonts w:hint="eastAsia" w:ascii="宋体" w:hAnsi="宋体" w:cs="宋体"/>
          <w:b/>
          <w:bCs/>
          <w:color w:val="000000" w:themeColor="text1"/>
          <w:kern w:val="0"/>
          <w:sz w:val="22"/>
          <w:szCs w:val="22"/>
          <w:lang w:val="zh-CN"/>
        </w:rPr>
        <w:t>蔬菜必须保证新鲜，按供货批次提供农贸市场蔬菜农药检测结果，且符合食品卫生安全法要求；</w:t>
      </w:r>
    </w:p>
    <w:p w14:paraId="13727B28">
      <w:pPr>
        <w:spacing w:line="460" w:lineRule="exact"/>
        <w:ind w:firstLine="442" w:firstLineChars="200"/>
        <w:rPr>
          <w:rFonts w:ascii="宋体" w:hAnsi="宋体" w:cs="宋体"/>
          <w:b/>
          <w:bCs/>
          <w:color w:val="000000" w:themeColor="text1"/>
          <w:kern w:val="0"/>
          <w:sz w:val="22"/>
          <w:szCs w:val="22"/>
        </w:rPr>
      </w:pPr>
      <w:r>
        <w:rPr>
          <w:rFonts w:hint="eastAsia" w:ascii="宋体" w:hAnsi="宋体" w:cs="宋体"/>
          <w:b/>
          <w:bCs/>
          <w:color w:val="000000" w:themeColor="text1"/>
          <w:kern w:val="0"/>
          <w:sz w:val="22"/>
          <w:szCs w:val="22"/>
        </w:rPr>
        <w:t>2</w:t>
      </w:r>
      <w:r>
        <w:rPr>
          <w:rFonts w:hint="eastAsia" w:ascii="宋体" w:hAnsi="宋体" w:cs="宋体"/>
          <w:b/>
          <w:bCs/>
          <w:color w:val="000000" w:themeColor="text1"/>
          <w:kern w:val="0"/>
          <w:sz w:val="22"/>
          <w:szCs w:val="22"/>
          <w:lang w:val="zh-CN"/>
        </w:rPr>
        <w:t>、配送的熟食从加工到送达不能超过24小时，各种指标需符合国家食品安全规定。</w:t>
      </w:r>
    </w:p>
    <w:p w14:paraId="2BB5DABA">
      <w:pPr>
        <w:spacing w:line="460" w:lineRule="exact"/>
        <w:ind w:firstLine="442" w:firstLineChars="200"/>
        <w:rPr>
          <w:rFonts w:ascii="宋体" w:hAnsi="宋体" w:cs="宋体"/>
          <w:b/>
          <w:bCs/>
          <w:color w:val="000000" w:themeColor="text1"/>
          <w:kern w:val="0"/>
          <w:sz w:val="22"/>
          <w:szCs w:val="22"/>
          <w:lang w:val="zh-CN"/>
        </w:rPr>
      </w:pPr>
      <w:r>
        <w:rPr>
          <w:rFonts w:hint="eastAsia" w:ascii="宋体" w:hAnsi="宋体" w:cs="宋体"/>
          <w:b/>
          <w:bCs/>
          <w:color w:val="000000" w:themeColor="text1"/>
          <w:kern w:val="0"/>
          <w:sz w:val="22"/>
          <w:szCs w:val="22"/>
        </w:rPr>
        <w:t>3、</w:t>
      </w:r>
      <w:r>
        <w:rPr>
          <w:rFonts w:hint="eastAsia" w:ascii="宋体" w:hAnsi="宋体" w:cs="宋体"/>
          <w:b/>
          <w:bCs/>
          <w:color w:val="000000" w:themeColor="text1"/>
          <w:kern w:val="0"/>
          <w:sz w:val="22"/>
          <w:szCs w:val="22"/>
          <w:lang w:val="zh-CN"/>
        </w:rPr>
        <w:t>采购货源必须持有与销售内容相对应的有效营业执照，食品生产许可证或食品销售许可证；</w:t>
      </w:r>
    </w:p>
    <w:p w14:paraId="35A3BB44">
      <w:pPr>
        <w:spacing w:line="460" w:lineRule="exact"/>
        <w:ind w:firstLine="442" w:firstLineChars="200"/>
        <w:rPr>
          <w:rFonts w:ascii="宋体" w:hAnsi="宋体" w:cs="宋体"/>
          <w:b/>
          <w:bCs/>
          <w:color w:val="000000" w:themeColor="text1"/>
          <w:kern w:val="0"/>
          <w:sz w:val="22"/>
          <w:szCs w:val="22"/>
          <w:lang w:val="zh-CN"/>
        </w:rPr>
      </w:pPr>
      <w:r>
        <w:rPr>
          <w:rFonts w:hint="eastAsia" w:ascii="宋体" w:hAnsi="宋体" w:cs="宋体"/>
          <w:b/>
          <w:bCs/>
          <w:color w:val="000000" w:themeColor="text1"/>
          <w:kern w:val="0"/>
          <w:sz w:val="22"/>
          <w:szCs w:val="22"/>
        </w:rPr>
        <w:t>4、</w:t>
      </w:r>
      <w:r>
        <w:rPr>
          <w:rFonts w:hint="eastAsia" w:ascii="宋体" w:hAnsi="宋体" w:cs="宋体"/>
          <w:b/>
          <w:bCs/>
          <w:color w:val="000000" w:themeColor="text1"/>
          <w:kern w:val="0"/>
          <w:sz w:val="22"/>
          <w:szCs w:val="22"/>
          <w:lang w:val="zh-CN"/>
        </w:rPr>
        <w:t>投标人负责供货产品的食品安全，须做到来源可溯；</w:t>
      </w:r>
    </w:p>
    <w:p w14:paraId="4D7029C5">
      <w:pPr>
        <w:spacing w:line="460" w:lineRule="exact"/>
        <w:ind w:firstLine="442" w:firstLineChars="200"/>
        <w:rPr>
          <w:rFonts w:ascii="宋体" w:hAnsi="宋体" w:cs="宋体"/>
          <w:b/>
          <w:bCs/>
          <w:color w:val="000000" w:themeColor="text1"/>
          <w:kern w:val="0"/>
          <w:sz w:val="22"/>
          <w:szCs w:val="22"/>
          <w:lang w:val="zh-CN"/>
        </w:rPr>
      </w:pPr>
      <w:r>
        <w:rPr>
          <w:rFonts w:hint="eastAsia" w:ascii="宋体" w:hAnsi="宋体" w:cs="宋体"/>
          <w:b/>
          <w:bCs/>
          <w:color w:val="000000" w:themeColor="text1"/>
          <w:kern w:val="0"/>
          <w:sz w:val="22"/>
          <w:szCs w:val="22"/>
        </w:rPr>
        <w:t>5、</w:t>
      </w:r>
      <w:r>
        <w:rPr>
          <w:rFonts w:hint="eastAsia" w:ascii="宋体" w:hAnsi="宋体" w:cs="宋体"/>
          <w:b/>
          <w:bCs/>
          <w:color w:val="000000" w:themeColor="text1"/>
          <w:kern w:val="0"/>
          <w:sz w:val="22"/>
          <w:szCs w:val="22"/>
          <w:lang w:val="zh-CN"/>
        </w:rPr>
        <w:t>具体配送产品品质要求详见“三： 对配送产品品质的基本要求”。</w:t>
      </w:r>
    </w:p>
    <w:p w14:paraId="78805523">
      <w:pPr>
        <w:spacing w:line="460" w:lineRule="exact"/>
        <w:rPr>
          <w:rFonts w:ascii="宋体" w:hAnsi="宋体" w:cs="宋体"/>
          <w:b/>
          <w:color w:val="000000" w:themeColor="text1"/>
          <w:sz w:val="22"/>
          <w:szCs w:val="22"/>
          <w:lang w:val="zh-CN"/>
        </w:rPr>
      </w:pPr>
      <w:r>
        <w:rPr>
          <w:rFonts w:hint="eastAsia" w:ascii="宋体" w:hAnsi="宋体" w:cs="宋体"/>
          <w:b/>
          <w:color w:val="000000" w:themeColor="text1"/>
          <w:sz w:val="22"/>
          <w:szCs w:val="22"/>
          <w:lang w:val="zh-CN"/>
        </w:rPr>
        <w:t>三、对配送产品品质的基本要求</w:t>
      </w:r>
    </w:p>
    <w:tbl>
      <w:tblPr>
        <w:tblStyle w:val="52"/>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380"/>
        <w:gridCol w:w="5223"/>
        <w:gridCol w:w="2747"/>
      </w:tblGrid>
      <w:tr w14:paraId="13DB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941" w:type="pct"/>
            <w:gridSpan w:val="2"/>
            <w:vAlign w:val="center"/>
          </w:tcPr>
          <w:p w14:paraId="6EA26BD8">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名称</w:t>
            </w:r>
          </w:p>
        </w:tc>
        <w:tc>
          <w:tcPr>
            <w:tcW w:w="2659" w:type="pct"/>
            <w:vAlign w:val="center"/>
          </w:tcPr>
          <w:p w14:paraId="0548549A">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验收标准</w:t>
            </w:r>
          </w:p>
        </w:tc>
        <w:tc>
          <w:tcPr>
            <w:tcW w:w="1399" w:type="pct"/>
            <w:vAlign w:val="center"/>
          </w:tcPr>
          <w:p w14:paraId="2D981658">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退货依据</w:t>
            </w:r>
          </w:p>
        </w:tc>
      </w:tr>
      <w:tr w14:paraId="4159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pct"/>
            <w:gridSpan w:val="2"/>
            <w:vAlign w:val="center"/>
          </w:tcPr>
          <w:p w14:paraId="47B26E80">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米线面条等</w:t>
            </w:r>
          </w:p>
        </w:tc>
        <w:tc>
          <w:tcPr>
            <w:tcW w:w="2659" w:type="pct"/>
            <w:vAlign w:val="center"/>
          </w:tcPr>
          <w:p w14:paraId="5CDBC0FE">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 xml:space="preserve">根据招标人要求提供各类货品，保证新鲜度，注意保质期，外包装清洁卫生，完整坚固，且包装上的商品名称、厂址、规格等与内容物相符，标示清晰，批次清楚等 </w:t>
            </w:r>
          </w:p>
        </w:tc>
        <w:tc>
          <w:tcPr>
            <w:tcW w:w="1399" w:type="pct"/>
            <w:vAlign w:val="center"/>
          </w:tcPr>
          <w:p w14:paraId="31E16294">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（1）不符合验收标准的、无“SC”食品生产许可的产品。（2）无品名、产地、厂名、生产日期、保质期及中文标识及原料说明的定型包装食品。（3）</w:t>
            </w:r>
            <w:r>
              <w:rPr>
                <w:rFonts w:hint="eastAsia" w:ascii="宋体" w:hAnsi="宋体" w:cs="宋体"/>
                <w:color w:val="000000" w:themeColor="text1"/>
                <w:sz w:val="22"/>
                <w:szCs w:val="22"/>
                <w:lang w:val="en-US" w:eastAsia="zh-CN"/>
              </w:rPr>
              <w:t>剩余保质期期限不足三分之二</w:t>
            </w:r>
            <w:r>
              <w:rPr>
                <w:rFonts w:hint="eastAsia" w:ascii="宋体" w:hAnsi="宋体" w:cs="宋体"/>
                <w:color w:val="000000" w:themeColor="text1"/>
                <w:sz w:val="22"/>
                <w:szCs w:val="22"/>
              </w:rPr>
              <w:t>或不符合食品标签规定的定型包装食品。（4）腐败变质，油脂酸败，霉变，生虫，污秽不洁，混有异物或者其他感官性状异常，含有毒，有害物质污染，可能对人体健康有害的食品。</w:t>
            </w:r>
          </w:p>
        </w:tc>
      </w:tr>
      <w:tr w14:paraId="4957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pct"/>
            <w:gridSpan w:val="2"/>
            <w:vAlign w:val="center"/>
          </w:tcPr>
          <w:p w14:paraId="78DBEBA7">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冻禽类</w:t>
            </w:r>
          </w:p>
        </w:tc>
        <w:tc>
          <w:tcPr>
            <w:tcW w:w="2659" w:type="pct"/>
            <w:vAlign w:val="center"/>
          </w:tcPr>
          <w:p w14:paraId="71BAD851">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皮肤有光泽，呈淡黄、淡红、灰白色等，肌肉切面有光泽，指压后凹陷能完全恢复。</w:t>
            </w:r>
          </w:p>
        </w:tc>
        <w:tc>
          <w:tcPr>
            <w:tcW w:w="1399" w:type="pct"/>
            <w:vAlign w:val="center"/>
          </w:tcPr>
          <w:p w14:paraId="6004A520">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 xml:space="preserve">干缩凹陷、表面干燥粘手，新切面湿润粘手，肌肉松弛，指压后凹陷不能恢复，并由明显的痕迹；有腐败味或霉味。 </w:t>
            </w:r>
          </w:p>
        </w:tc>
      </w:tr>
      <w:tr w14:paraId="5C94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41" w:type="pct"/>
            <w:gridSpan w:val="2"/>
            <w:vAlign w:val="center"/>
          </w:tcPr>
          <w:p w14:paraId="2C882037">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肉类</w:t>
            </w:r>
          </w:p>
        </w:tc>
        <w:tc>
          <w:tcPr>
            <w:tcW w:w="2659" w:type="pct"/>
            <w:vAlign w:val="center"/>
          </w:tcPr>
          <w:p w14:paraId="047F88DF">
            <w:pPr>
              <w:spacing w:line="460" w:lineRule="exact"/>
              <w:rPr>
                <w:rFonts w:ascii="宋体" w:hAnsi="宋体" w:cs="宋体"/>
                <w:color w:val="000000" w:themeColor="text1"/>
                <w:sz w:val="22"/>
                <w:szCs w:val="22"/>
              </w:rPr>
            </w:pPr>
            <w:r>
              <w:rPr>
                <w:rFonts w:hint="eastAsia" w:ascii="宋体" w:hAnsi="宋体" w:cs="宋体"/>
                <w:color w:val="000000" w:themeColor="text1"/>
                <w:sz w:val="22"/>
                <w:szCs w:val="22"/>
              </w:rPr>
              <w:t>1、所供货物应保持较好的外观和质量等级，严格遵守《动物检疫法》、《生猪屠宰管理条列》、《食物卫生法》等法律法规和规定《分割鲜、冻猪瘦肉》（GB9959）、《鲜（冻）畜肉卫生标准》（GB2707），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招标人供货时，提供的猪肉产品必须具有动物检验检疫证明。</w:t>
            </w:r>
          </w:p>
          <w:p w14:paraId="0A0B838C">
            <w:pPr>
              <w:spacing w:line="460" w:lineRule="exact"/>
              <w:rPr>
                <w:rFonts w:ascii="宋体" w:hAnsi="宋体" w:cs="宋体"/>
                <w:color w:val="000000" w:themeColor="text1"/>
                <w:sz w:val="22"/>
                <w:szCs w:val="22"/>
              </w:rPr>
            </w:pPr>
            <w:r>
              <w:rPr>
                <w:rFonts w:hint="eastAsia" w:ascii="宋体" w:hAnsi="宋体" w:cs="宋体"/>
                <w:color w:val="000000" w:themeColor="text1"/>
                <w:sz w:val="22"/>
                <w:szCs w:val="22"/>
              </w:rPr>
              <w:t>2、鲜肉[边猪（白条猪）]净重35KG以上，去头、去蹄、去板油、去内脏，宰前检疫和宰后检查工作应严格按原农业部、卫生部、外贸部和商业部《肉品卫生检验试行规程》和《生猪屠宰产品品质检验规程》（GB17966）实施，检疫、检查人员必须持证上岗，屠宰检疫检验记录必须保存三年，备查。</w:t>
            </w:r>
          </w:p>
          <w:p w14:paraId="5871E173">
            <w:pPr>
              <w:spacing w:line="460" w:lineRule="exact"/>
              <w:rPr>
                <w:rFonts w:ascii="宋体" w:hAnsi="宋体" w:cs="宋体"/>
                <w:color w:val="000000" w:themeColor="text1"/>
                <w:sz w:val="22"/>
                <w:szCs w:val="22"/>
              </w:rPr>
            </w:pPr>
            <w:r>
              <w:rPr>
                <w:rFonts w:hint="eastAsia" w:ascii="宋体" w:hAnsi="宋体" w:cs="宋体"/>
                <w:color w:val="000000" w:themeColor="text1"/>
                <w:sz w:val="22"/>
                <w:szCs w:val="22"/>
              </w:rPr>
              <w:t>3、鲜肉确保每日新鲜，冷冻肉要求肉体冻实而坚硬，无化冻现象，肉质紧密而有弹性，色泽均匀，不粘手，交货时干净、新鲜、无异味。</w:t>
            </w:r>
          </w:p>
          <w:p w14:paraId="608C84CA">
            <w:pPr>
              <w:pStyle w:val="9"/>
              <w:spacing w:line="460" w:lineRule="exact"/>
              <w:ind w:firstLine="0"/>
              <w:rPr>
                <w:rFonts w:ascii="宋体" w:hAnsi="宋体" w:cs="宋体"/>
                <w:sz w:val="22"/>
                <w:szCs w:val="22"/>
              </w:rPr>
            </w:pPr>
            <w:r>
              <w:rPr>
                <w:rFonts w:hint="eastAsia" w:ascii="宋体" w:hAnsi="宋体" w:cs="宋体"/>
                <w:color w:val="000000" w:themeColor="text1"/>
                <w:sz w:val="22"/>
                <w:szCs w:val="22"/>
              </w:rPr>
              <w:t>4、鲜肉部位，如精瘦肉，排骨，精排等必须按照招标人要求提供。</w:t>
            </w:r>
          </w:p>
          <w:p w14:paraId="153D486F">
            <w:pPr>
              <w:spacing w:line="460" w:lineRule="exact"/>
              <w:rPr>
                <w:rFonts w:ascii="宋体" w:hAnsi="宋体" w:cs="宋体"/>
                <w:color w:val="000000" w:themeColor="text1"/>
                <w:sz w:val="22"/>
                <w:szCs w:val="22"/>
              </w:rPr>
            </w:pPr>
            <w:r>
              <w:rPr>
                <w:rFonts w:hint="eastAsia" w:ascii="宋体" w:hAnsi="宋体" w:cs="宋体"/>
                <w:color w:val="000000" w:themeColor="text1"/>
                <w:sz w:val="22"/>
                <w:szCs w:val="22"/>
              </w:rPr>
              <w:t>5、所有货物规格符合招标人提交的日采购计划中明确的具体需求，公路运输时应使用符合卫生要求的冷藏车或保温车，并主动接受所经公路检疫监督站的检验和对车辆进行消毒。</w:t>
            </w:r>
          </w:p>
          <w:p w14:paraId="6E6AA2DB">
            <w:pPr>
              <w:spacing w:line="460" w:lineRule="exact"/>
              <w:rPr>
                <w:rFonts w:ascii="宋体" w:hAnsi="宋体" w:cs="宋体"/>
                <w:color w:val="000000" w:themeColor="text1"/>
                <w:sz w:val="22"/>
                <w:szCs w:val="22"/>
              </w:rPr>
            </w:pPr>
            <w:r>
              <w:rPr>
                <w:rFonts w:hint="eastAsia" w:ascii="宋体" w:hAnsi="宋体" w:cs="宋体"/>
                <w:color w:val="000000" w:themeColor="text1"/>
                <w:sz w:val="22"/>
                <w:szCs w:val="22"/>
              </w:rPr>
              <w:t>6、牛肉：解冻后的肌肉呈均匀的红色，有光泽，脂肪呈白色或微黄色，肌肉外表微干或风干膜，或外表湿润，但都不粘手，良质冻牛肉的肌肉结构紧密，有坚实感，肌纤维韧性强。</w:t>
            </w:r>
          </w:p>
          <w:p w14:paraId="58165CC5">
            <w:pPr>
              <w:spacing w:line="460" w:lineRule="exact"/>
              <w:rPr>
                <w:rFonts w:ascii="宋体" w:hAnsi="宋体" w:cs="宋体"/>
                <w:color w:val="000000" w:themeColor="text1"/>
                <w:sz w:val="22"/>
                <w:szCs w:val="22"/>
              </w:rPr>
            </w:pPr>
            <w:r>
              <w:rPr>
                <w:rFonts w:hint="eastAsia" w:ascii="宋体" w:hAnsi="宋体" w:cs="宋体"/>
                <w:color w:val="000000" w:themeColor="text1"/>
                <w:sz w:val="22"/>
                <w:szCs w:val="22"/>
              </w:rPr>
              <w:t>7、猪肝：整体呈红褐色或棕黄色，有光泽，湿润，略有弹性，组织结实，微实，肝叶完整，无脂肪，无寄生虫、炎症水疱、薄膜、无胆汁污染，略有鱼腥味。</w:t>
            </w:r>
          </w:p>
          <w:p w14:paraId="3BF40362">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8、食品供应链要求：所有食品的来源必须清晰。</w:t>
            </w:r>
          </w:p>
        </w:tc>
        <w:tc>
          <w:tcPr>
            <w:tcW w:w="1399" w:type="pct"/>
            <w:vAlign w:val="center"/>
          </w:tcPr>
          <w:p w14:paraId="461FB066">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与验收标准不符，病死或者死因不明的畜禽及其制品等。特别是出现肉品颜色发白，作为冷冻肉处理。</w:t>
            </w:r>
          </w:p>
        </w:tc>
      </w:tr>
      <w:tr w14:paraId="3958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pct"/>
            <w:gridSpan w:val="2"/>
            <w:vAlign w:val="center"/>
          </w:tcPr>
          <w:p w14:paraId="7F429927">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鱼类（水产品）</w:t>
            </w:r>
          </w:p>
        </w:tc>
        <w:tc>
          <w:tcPr>
            <w:tcW w:w="2659" w:type="pct"/>
            <w:vAlign w:val="center"/>
          </w:tcPr>
          <w:p w14:paraId="7141685F">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p w14:paraId="634EC6E7">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虾、蟹：表面完整，清洁；肉质呈现淡青色或乳白色，无异味，组织紧密有弹性，有适当光泽。虾体基本完整，允许尾部稍有残缺，清洁无杂质。</w:t>
            </w:r>
          </w:p>
          <w:p w14:paraId="19A92A34">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贝壳：颜色淡黄，光泽新鲜，个大肥满，大小均匀，不破不碎，干度足，口味鲜，清洁干净</w:t>
            </w:r>
          </w:p>
        </w:tc>
        <w:tc>
          <w:tcPr>
            <w:tcW w:w="1399" w:type="pct"/>
            <w:vAlign w:val="center"/>
          </w:tcPr>
          <w:p w14:paraId="243C1394">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7011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Merge w:val="restart"/>
            <w:vAlign w:val="center"/>
          </w:tcPr>
          <w:p w14:paraId="16807521">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蔬</w:t>
            </w:r>
          </w:p>
          <w:p w14:paraId="2E94CE31">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菜</w:t>
            </w:r>
          </w:p>
          <w:p w14:paraId="2D0FD216">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类</w:t>
            </w:r>
          </w:p>
        </w:tc>
        <w:tc>
          <w:tcPr>
            <w:tcW w:w="702" w:type="pct"/>
            <w:vAlign w:val="center"/>
          </w:tcPr>
          <w:p w14:paraId="378758CD">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叶菜</w:t>
            </w:r>
          </w:p>
        </w:tc>
        <w:tc>
          <w:tcPr>
            <w:tcW w:w="2659" w:type="pct"/>
            <w:vAlign w:val="center"/>
          </w:tcPr>
          <w:p w14:paraId="7D529A37">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 xml:space="preserve">外形正常，叶梗光滑幼嫩，不干瘪凋萎，无过多黄叶，色泽正常。去除根须，不含土，无虫害，大白菜、卷心菜切开心不变黑，无腐烂情形，无明显浸水现象；农药残留不超标。 </w:t>
            </w:r>
          </w:p>
        </w:tc>
        <w:tc>
          <w:tcPr>
            <w:tcW w:w="1399" w:type="pct"/>
            <w:vAlign w:val="center"/>
          </w:tcPr>
          <w:p w14:paraId="217169C8">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 xml:space="preserve">味苦，鲜度嫩度明显不佳，含黄叶须根，泥土、虫害严重，萎捏严重，浸水后仍不可恢复；农药残留超标。 </w:t>
            </w:r>
          </w:p>
        </w:tc>
      </w:tr>
      <w:tr w14:paraId="458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38" w:type="pct"/>
            <w:vMerge w:val="continue"/>
            <w:vAlign w:val="center"/>
          </w:tcPr>
          <w:p w14:paraId="2285CEA8">
            <w:pPr>
              <w:spacing w:line="460" w:lineRule="exact"/>
              <w:ind w:right="32"/>
              <w:jc w:val="center"/>
              <w:rPr>
                <w:rFonts w:ascii="宋体" w:hAnsi="宋体" w:cs="宋体"/>
                <w:color w:val="000000" w:themeColor="text1"/>
                <w:sz w:val="22"/>
                <w:szCs w:val="22"/>
              </w:rPr>
            </w:pPr>
          </w:p>
        </w:tc>
        <w:tc>
          <w:tcPr>
            <w:tcW w:w="702" w:type="pct"/>
            <w:vAlign w:val="center"/>
          </w:tcPr>
          <w:p w14:paraId="41E8FAA7">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根茎类（如香芋、土豆、莴笋等）</w:t>
            </w:r>
          </w:p>
        </w:tc>
        <w:tc>
          <w:tcPr>
            <w:tcW w:w="2659" w:type="pct"/>
            <w:vAlign w:val="center"/>
          </w:tcPr>
          <w:p w14:paraId="45C1EAB0">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 xml:space="preserve">无虫咬、发芽、发霉现象，新鲜，形态大小与招标人自购标准相当。农药残留不超标。 </w:t>
            </w:r>
          </w:p>
        </w:tc>
        <w:tc>
          <w:tcPr>
            <w:tcW w:w="1399" w:type="pct"/>
            <w:vAlign w:val="center"/>
          </w:tcPr>
          <w:p w14:paraId="470CC2EE">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 xml:space="preserve">发芽严重、发霉，新鲜度不佳，形态大小与招标人自购标准存在较大负偏差。农药残留超标。 </w:t>
            </w:r>
          </w:p>
        </w:tc>
      </w:tr>
      <w:tr w14:paraId="198E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38" w:type="pct"/>
            <w:vMerge w:val="continue"/>
            <w:vAlign w:val="center"/>
          </w:tcPr>
          <w:p w14:paraId="0393A193">
            <w:pPr>
              <w:spacing w:line="460" w:lineRule="exact"/>
              <w:ind w:right="32"/>
              <w:jc w:val="center"/>
              <w:rPr>
                <w:rFonts w:ascii="宋体" w:hAnsi="宋体" w:cs="宋体"/>
                <w:color w:val="000000" w:themeColor="text1"/>
                <w:sz w:val="22"/>
                <w:szCs w:val="22"/>
              </w:rPr>
            </w:pPr>
          </w:p>
        </w:tc>
        <w:tc>
          <w:tcPr>
            <w:tcW w:w="702" w:type="pct"/>
            <w:vAlign w:val="center"/>
          </w:tcPr>
          <w:p w14:paraId="0F76CDBA">
            <w:pPr>
              <w:spacing w:line="460" w:lineRule="exact"/>
              <w:ind w:right="32"/>
              <w:jc w:val="center"/>
              <w:rPr>
                <w:rFonts w:ascii="宋体" w:hAnsi="宋体" w:cs="宋体"/>
                <w:color w:val="000000" w:themeColor="text1"/>
                <w:sz w:val="22"/>
                <w:szCs w:val="22"/>
              </w:rPr>
            </w:pPr>
            <w:r>
              <w:rPr>
                <w:rFonts w:hint="eastAsia" w:ascii="宋体" w:hAnsi="宋体" w:cs="宋体"/>
                <w:color w:val="000000" w:themeColor="text1"/>
                <w:sz w:val="22"/>
                <w:szCs w:val="22"/>
              </w:rPr>
              <w:t>花果类，（如西兰花、白菜花等）</w:t>
            </w:r>
          </w:p>
        </w:tc>
        <w:tc>
          <w:tcPr>
            <w:tcW w:w="2659" w:type="pct"/>
            <w:vAlign w:val="center"/>
          </w:tcPr>
          <w:p w14:paraId="440AEC06">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无虫害，成熟度良好，新鲜固有的色泽鲜明，无发霉发黄。农药残留不超标。</w:t>
            </w:r>
          </w:p>
        </w:tc>
        <w:tc>
          <w:tcPr>
            <w:tcW w:w="1399" w:type="pct"/>
            <w:vAlign w:val="center"/>
          </w:tcPr>
          <w:p w14:paraId="2B84662C">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 xml:space="preserve">不新鲜，发霉，虫害过多。农药残留超标。 </w:t>
            </w:r>
          </w:p>
        </w:tc>
      </w:tr>
      <w:tr w14:paraId="600A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41" w:type="pct"/>
            <w:gridSpan w:val="2"/>
            <w:vAlign w:val="center"/>
          </w:tcPr>
          <w:p w14:paraId="10E484D0">
            <w:pPr>
              <w:spacing w:line="460" w:lineRule="exact"/>
              <w:ind w:right="82"/>
              <w:jc w:val="center"/>
              <w:rPr>
                <w:rFonts w:ascii="宋体" w:hAnsi="宋体" w:cs="宋体"/>
                <w:color w:val="000000" w:themeColor="text1"/>
                <w:sz w:val="22"/>
                <w:szCs w:val="22"/>
              </w:rPr>
            </w:pPr>
            <w:r>
              <w:rPr>
                <w:rFonts w:hint="eastAsia" w:ascii="宋体" w:hAnsi="宋体" w:cs="宋体"/>
                <w:color w:val="000000" w:themeColor="text1"/>
                <w:sz w:val="22"/>
                <w:szCs w:val="22"/>
              </w:rPr>
              <w:t>水果类（西瓜、猕猴桃、苹果、梨等）</w:t>
            </w:r>
          </w:p>
        </w:tc>
        <w:tc>
          <w:tcPr>
            <w:tcW w:w="2659" w:type="pct"/>
            <w:vAlign w:val="center"/>
          </w:tcPr>
          <w:p w14:paraId="291DAB8F">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水果外形正常，无虫咬、发霉现象，无虫害，成熟度良好，新鲜固有的色泽鲜明，农药残留不超标。</w:t>
            </w:r>
          </w:p>
        </w:tc>
        <w:tc>
          <w:tcPr>
            <w:tcW w:w="1399" w:type="pct"/>
            <w:vAlign w:val="center"/>
          </w:tcPr>
          <w:p w14:paraId="6F584973">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rPr>
              <w:t>不新鲜，发霉，虫害过多。农药残留超标。</w:t>
            </w:r>
          </w:p>
        </w:tc>
      </w:tr>
      <w:tr w14:paraId="58DA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41" w:type="pct"/>
            <w:gridSpan w:val="2"/>
            <w:vAlign w:val="center"/>
          </w:tcPr>
          <w:p w14:paraId="4A5D5DB1">
            <w:pPr>
              <w:spacing w:line="460" w:lineRule="exact"/>
              <w:ind w:right="82"/>
              <w:jc w:val="center"/>
              <w:rPr>
                <w:rFonts w:ascii="宋体" w:hAnsi="宋体" w:cs="宋体"/>
                <w:color w:val="000000" w:themeColor="text1"/>
                <w:sz w:val="22"/>
                <w:szCs w:val="22"/>
              </w:rPr>
            </w:pPr>
            <w:r>
              <w:rPr>
                <w:rFonts w:hint="eastAsia" w:ascii="宋体" w:hAnsi="宋体" w:cs="宋体"/>
                <w:color w:val="000000" w:themeColor="text1"/>
                <w:sz w:val="22"/>
                <w:szCs w:val="22"/>
              </w:rPr>
              <w:t>调味品类</w:t>
            </w:r>
          </w:p>
        </w:tc>
        <w:tc>
          <w:tcPr>
            <w:tcW w:w="2659" w:type="pct"/>
            <w:vAlign w:val="center"/>
          </w:tcPr>
          <w:p w14:paraId="391AA209">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lang w:val="zh-CN"/>
              </w:rPr>
              <w:t>根据招标人要求提供各类货品，保证新鲜度，注意保质期，外包装清洁卫生，完整坚固，且包装上的商品名称、厂址、规格等与内容物相符，标示清晰，批次清楚等。</w:t>
            </w:r>
          </w:p>
        </w:tc>
        <w:tc>
          <w:tcPr>
            <w:tcW w:w="1399" w:type="pct"/>
            <w:vAlign w:val="center"/>
          </w:tcPr>
          <w:p w14:paraId="755E1BCC">
            <w:pPr>
              <w:spacing w:line="460" w:lineRule="exact"/>
              <w:ind w:right="32"/>
              <w:rPr>
                <w:rFonts w:ascii="宋体" w:hAnsi="宋体" w:cs="宋体"/>
                <w:color w:val="000000" w:themeColor="text1"/>
                <w:sz w:val="22"/>
                <w:szCs w:val="22"/>
                <w:lang w:val="zh-CN"/>
              </w:rPr>
            </w:pPr>
            <w:r>
              <w:rPr>
                <w:rFonts w:hint="eastAsia" w:ascii="宋体" w:hAnsi="宋体" w:cs="宋体"/>
                <w:color w:val="000000" w:themeColor="text1"/>
                <w:sz w:val="22"/>
                <w:szCs w:val="22"/>
                <w:lang w:val="zh-CN"/>
              </w:rPr>
              <w:t>（1）不符合验收标准的、无“QS”食品质量安全认证的产品。</w:t>
            </w:r>
          </w:p>
          <w:p w14:paraId="2D1E9BD4">
            <w:pPr>
              <w:spacing w:line="460" w:lineRule="exact"/>
              <w:ind w:right="32"/>
              <w:rPr>
                <w:rFonts w:ascii="宋体" w:hAnsi="宋体" w:cs="宋体"/>
                <w:color w:val="000000" w:themeColor="text1"/>
                <w:sz w:val="22"/>
                <w:szCs w:val="22"/>
                <w:lang w:val="zh-CN"/>
              </w:rPr>
            </w:pPr>
            <w:r>
              <w:rPr>
                <w:rFonts w:hint="eastAsia" w:ascii="宋体" w:hAnsi="宋体" w:cs="宋体"/>
                <w:color w:val="000000" w:themeColor="text1"/>
                <w:sz w:val="22"/>
                <w:szCs w:val="22"/>
                <w:lang w:val="zh-CN"/>
              </w:rPr>
              <w:t>（2）无品名、产地、厂名、生产日期、保质期及中文标识及原料说明的定型包装食品.</w:t>
            </w:r>
          </w:p>
          <w:p w14:paraId="0D168CD6">
            <w:pPr>
              <w:spacing w:line="460" w:lineRule="exact"/>
              <w:ind w:right="32"/>
              <w:rPr>
                <w:rFonts w:ascii="宋体" w:hAnsi="宋体" w:cs="宋体"/>
                <w:color w:val="000000" w:themeColor="text1"/>
                <w:sz w:val="22"/>
                <w:szCs w:val="22"/>
                <w:lang w:val="zh-CN"/>
              </w:rPr>
            </w:pPr>
            <w:r>
              <w:rPr>
                <w:rFonts w:hint="eastAsia" w:ascii="宋体" w:hAnsi="宋体" w:cs="宋体"/>
                <w:color w:val="000000" w:themeColor="text1"/>
                <w:sz w:val="22"/>
                <w:szCs w:val="22"/>
                <w:lang w:val="zh-CN"/>
              </w:rPr>
              <w:t>（3）保质期</w:t>
            </w:r>
            <w:r>
              <w:rPr>
                <w:rFonts w:hint="eastAsia" w:ascii="宋体" w:hAnsi="宋体" w:cs="宋体"/>
                <w:color w:val="000000" w:themeColor="text1"/>
                <w:sz w:val="22"/>
                <w:szCs w:val="22"/>
              </w:rPr>
              <w:t>过半</w:t>
            </w:r>
            <w:r>
              <w:rPr>
                <w:rFonts w:hint="eastAsia" w:ascii="宋体" w:hAnsi="宋体" w:cs="宋体"/>
                <w:color w:val="000000" w:themeColor="text1"/>
                <w:sz w:val="22"/>
                <w:szCs w:val="22"/>
                <w:lang w:val="zh-CN"/>
              </w:rPr>
              <w:t>或不符合食品标签规定的定型包装食品。</w:t>
            </w:r>
          </w:p>
          <w:p w14:paraId="725D2F99">
            <w:pPr>
              <w:spacing w:line="460" w:lineRule="exact"/>
              <w:ind w:right="32"/>
              <w:rPr>
                <w:rFonts w:ascii="宋体" w:hAnsi="宋体" w:cs="宋体"/>
                <w:color w:val="000000" w:themeColor="text1"/>
                <w:sz w:val="22"/>
                <w:szCs w:val="22"/>
              </w:rPr>
            </w:pPr>
            <w:r>
              <w:rPr>
                <w:rFonts w:hint="eastAsia" w:ascii="宋体" w:hAnsi="宋体" w:cs="宋体"/>
                <w:color w:val="000000" w:themeColor="text1"/>
                <w:sz w:val="22"/>
                <w:szCs w:val="22"/>
                <w:lang w:val="zh-CN"/>
              </w:rPr>
              <w:t>（4）腐败变质，油脂酸败，霉变，生虫，污秽不洁，混有异物或者其他感官性状异常，含有毒，有害物质污染，可能对人体健康有害的食品。</w:t>
            </w:r>
          </w:p>
        </w:tc>
      </w:tr>
      <w:tr w14:paraId="796C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41" w:type="pct"/>
            <w:gridSpan w:val="2"/>
            <w:vAlign w:val="center"/>
          </w:tcPr>
          <w:p w14:paraId="5570DE4B">
            <w:pPr>
              <w:spacing w:line="460" w:lineRule="exact"/>
              <w:ind w:right="82"/>
              <w:jc w:val="center"/>
              <w:rPr>
                <w:rFonts w:ascii="宋体" w:hAnsi="宋体" w:cs="宋体"/>
                <w:color w:val="000000" w:themeColor="text1"/>
                <w:sz w:val="22"/>
                <w:szCs w:val="22"/>
              </w:rPr>
            </w:pPr>
            <w:r>
              <w:rPr>
                <w:rFonts w:hint="eastAsia" w:ascii="宋体" w:hAnsi="宋体" w:cs="宋体"/>
                <w:color w:val="000000"/>
                <w:sz w:val="22"/>
                <w:szCs w:val="22"/>
              </w:rPr>
              <w:t>豆制品类</w:t>
            </w:r>
          </w:p>
        </w:tc>
        <w:tc>
          <w:tcPr>
            <w:tcW w:w="2659" w:type="pct"/>
            <w:shd w:val="clear" w:color="auto" w:fill="auto"/>
            <w:vAlign w:val="center"/>
          </w:tcPr>
          <w:p w14:paraId="7B67F573">
            <w:pPr>
              <w:autoSpaceDE w:val="0"/>
              <w:autoSpaceDN w:val="0"/>
              <w:spacing w:line="460" w:lineRule="exact"/>
              <w:jc w:val="left"/>
              <w:rPr>
                <w:rFonts w:ascii="宋体" w:hAnsi="宋体" w:cs="宋体"/>
                <w:color w:val="000000"/>
                <w:kern w:val="0"/>
                <w:sz w:val="22"/>
                <w:szCs w:val="22"/>
                <w:lang w:val="zh-CN"/>
              </w:rPr>
            </w:pPr>
            <w:r>
              <w:rPr>
                <w:rFonts w:hint="eastAsia" w:ascii="宋体" w:hAnsi="宋体" w:cs="宋体"/>
                <w:color w:val="000000"/>
                <w:sz w:val="22"/>
                <w:szCs w:val="22"/>
              </w:rPr>
              <w:t>新鲜，保证当天货品。干净、无灰尘、异味，外形完整，无破损，新鲜豆腐饱满，结实颜色正常。包装整洁</w:t>
            </w:r>
          </w:p>
        </w:tc>
        <w:tc>
          <w:tcPr>
            <w:tcW w:w="1399" w:type="pct"/>
            <w:shd w:val="clear" w:color="auto" w:fill="auto"/>
            <w:vAlign w:val="center"/>
          </w:tcPr>
          <w:p w14:paraId="311F21B5">
            <w:pPr>
              <w:autoSpaceDE w:val="0"/>
              <w:autoSpaceDN w:val="0"/>
              <w:spacing w:line="460" w:lineRule="exact"/>
              <w:jc w:val="center"/>
              <w:rPr>
                <w:rFonts w:ascii="宋体" w:hAnsi="宋体" w:cs="宋体"/>
                <w:color w:val="000000"/>
                <w:kern w:val="0"/>
                <w:sz w:val="22"/>
                <w:szCs w:val="22"/>
                <w:lang w:val="zh-CN"/>
              </w:rPr>
            </w:pPr>
            <w:r>
              <w:rPr>
                <w:rFonts w:hint="eastAsia" w:ascii="宋体" w:hAnsi="宋体" w:cs="宋体"/>
                <w:color w:val="000000"/>
                <w:sz w:val="22"/>
                <w:szCs w:val="22"/>
              </w:rPr>
              <w:t>不符合验收标准，有酸味、臭味、涩等异味</w:t>
            </w:r>
          </w:p>
        </w:tc>
      </w:tr>
    </w:tbl>
    <w:p w14:paraId="0B7B373B">
      <w:pPr>
        <w:spacing w:line="460" w:lineRule="exact"/>
        <w:rPr>
          <w:rFonts w:ascii="宋体" w:hAnsi="宋体" w:cs="宋体"/>
          <w:b/>
          <w:color w:val="000000" w:themeColor="text1"/>
          <w:sz w:val="22"/>
          <w:szCs w:val="22"/>
        </w:rPr>
      </w:pPr>
      <w:r>
        <w:rPr>
          <w:rFonts w:hint="eastAsia" w:ascii="宋体" w:hAnsi="宋体" w:cs="宋体"/>
          <w:b/>
          <w:color w:val="000000" w:themeColor="text1"/>
          <w:sz w:val="22"/>
          <w:szCs w:val="22"/>
          <w:lang w:val="zh-CN"/>
        </w:rPr>
        <w:t>四、定价及货款结算</w:t>
      </w:r>
      <w:r>
        <w:rPr>
          <w:rFonts w:hint="eastAsia" w:ascii="宋体" w:hAnsi="宋体" w:cs="宋体"/>
          <w:b/>
          <w:color w:val="000000" w:themeColor="text1"/>
          <w:sz w:val="22"/>
          <w:szCs w:val="22"/>
        </w:rPr>
        <w:t>：</w:t>
      </w:r>
    </w:p>
    <w:p w14:paraId="20AE7F53">
      <w:pPr>
        <w:wordWrap w:val="0"/>
        <w:spacing w:line="460" w:lineRule="exact"/>
        <w:ind w:firstLine="440" w:firstLineChars="200"/>
        <w:rPr>
          <w:rFonts w:ascii="宋体" w:hAnsi="宋体" w:cs="宋体"/>
          <w:b/>
          <w:color w:val="000000" w:themeColor="text1"/>
          <w:sz w:val="22"/>
          <w:szCs w:val="22"/>
          <w:u w:val="single"/>
        </w:rPr>
      </w:pPr>
      <w:r>
        <w:rPr>
          <w:rFonts w:hint="eastAsia" w:ascii="宋体" w:hAnsi="宋体" w:cs="宋体"/>
          <w:color w:val="000000" w:themeColor="text1"/>
          <w:sz w:val="22"/>
          <w:szCs w:val="22"/>
        </w:rPr>
        <w:t>▲</w:t>
      </w:r>
      <w:r>
        <w:rPr>
          <w:rFonts w:hint="eastAsia" w:ascii="宋体" w:hAnsi="宋体" w:cs="宋体"/>
          <w:b/>
          <w:color w:val="000000" w:themeColor="text1"/>
          <w:sz w:val="22"/>
          <w:szCs w:val="22"/>
          <w:u w:val="single"/>
        </w:rPr>
        <w:t>1、投标人根据温州市发展和改革委员会官方网站（http：//wzfgw.wenzhou.gov.cn/col/col1216782/index.html）最近之日公布的温州市区农贸市场商品价格监测表中</w:t>
      </w:r>
      <w:r>
        <w:rPr>
          <w:rFonts w:hint="eastAsia" w:ascii="宋体" w:hAnsi="宋体" w:cs="宋体"/>
          <w:b/>
          <w:color w:val="000000"/>
          <w:sz w:val="22"/>
          <w:szCs w:val="22"/>
          <w:u w:val="single"/>
        </w:rPr>
        <w:t>的所有菜市场的平均价格作为所需产品参考价格</w:t>
      </w:r>
      <w:r>
        <w:rPr>
          <w:rFonts w:hint="eastAsia" w:ascii="宋体" w:hAnsi="宋体" w:cs="宋体"/>
          <w:b/>
          <w:color w:val="000000" w:themeColor="text1"/>
          <w:sz w:val="22"/>
          <w:szCs w:val="22"/>
          <w:u w:val="single"/>
        </w:rPr>
        <w:t>，温州市发展和改革委员会官方网站上未列明的货品，招标人有权选择任一瑞安市农贸市场的市场价作为产品参考价格。中标人所报折扣将作为下一周期供货商所供货品最高限价协商重要依据，招标人成立采价组，</w:t>
      </w:r>
      <w:r>
        <w:rPr>
          <w:rFonts w:hint="eastAsia" w:ascii="宋体" w:hAnsi="宋体" w:cs="宋体"/>
          <w:b/>
          <w:color w:val="000000"/>
          <w:sz w:val="22"/>
          <w:szCs w:val="22"/>
          <w:u w:val="single"/>
        </w:rPr>
        <w:t>每月不少于两次对食堂食品原料的价格进行采集，参考相关部门发布的市场信息，与供货商及时对接</w:t>
      </w:r>
      <w:r>
        <w:rPr>
          <w:rFonts w:hint="eastAsia" w:ascii="宋体" w:hAnsi="宋体" w:cs="宋体"/>
          <w:b/>
          <w:color w:val="000000" w:themeColor="text1"/>
          <w:sz w:val="22"/>
          <w:szCs w:val="22"/>
          <w:u w:val="single"/>
        </w:rPr>
        <w:t>。</w:t>
      </w:r>
    </w:p>
    <w:p w14:paraId="7210E605">
      <w:pPr>
        <w:autoSpaceDE w:val="0"/>
        <w:autoSpaceDN w:val="0"/>
        <w:adjustRightInd w:val="0"/>
        <w:spacing w:line="460" w:lineRule="exact"/>
        <w:ind w:firstLine="440" w:firstLineChars="200"/>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r>
        <w:rPr>
          <w:rFonts w:hint="eastAsia" w:ascii="宋体" w:hAnsi="宋体" w:cs="宋体"/>
          <w:color w:val="000000" w:themeColor="text1"/>
          <w:kern w:val="0"/>
          <w:sz w:val="22"/>
          <w:szCs w:val="22"/>
          <w:lang w:val="zh-CN"/>
        </w:rPr>
        <w:t>投标人提供的货品不得缺斤少两，</w:t>
      </w:r>
      <w:r>
        <w:rPr>
          <w:rFonts w:hint="eastAsia" w:ascii="宋体" w:hAnsi="宋体" w:cs="宋体"/>
          <w:color w:val="000000" w:themeColor="text1"/>
          <w:kern w:val="0"/>
          <w:sz w:val="22"/>
          <w:szCs w:val="22"/>
        </w:rPr>
        <w:t>缺少的斤两应立即补货，不得以运输时间过长为由，要求招标人自行采购；也不得超过各单位提供的伙食菜单的需求量，并在配送后，以已造成既定实事为由，要求按照实际配送量进行结算，</w:t>
      </w:r>
      <w:r>
        <w:rPr>
          <w:rFonts w:hint="eastAsia" w:ascii="宋体" w:hAnsi="宋体" w:cs="宋体"/>
          <w:color w:val="000000" w:themeColor="text1"/>
          <w:kern w:val="0"/>
          <w:sz w:val="22"/>
          <w:szCs w:val="22"/>
          <w:lang w:val="zh-CN"/>
        </w:rPr>
        <w:t>投标人</w:t>
      </w:r>
      <w:r>
        <w:rPr>
          <w:rFonts w:hint="eastAsia" w:ascii="宋体" w:hAnsi="宋体" w:cs="宋体"/>
          <w:color w:val="000000" w:themeColor="text1"/>
          <w:kern w:val="0"/>
          <w:sz w:val="22"/>
          <w:szCs w:val="22"/>
        </w:rPr>
        <w:t>必须</w:t>
      </w:r>
      <w:r>
        <w:rPr>
          <w:rFonts w:hint="eastAsia" w:ascii="宋体" w:hAnsi="宋体" w:cs="宋体"/>
          <w:color w:val="000000" w:themeColor="text1"/>
          <w:kern w:val="0"/>
          <w:sz w:val="22"/>
          <w:szCs w:val="22"/>
          <w:lang w:val="zh-CN"/>
        </w:rPr>
        <w:t>提供诚信服务。</w:t>
      </w:r>
    </w:p>
    <w:p w14:paraId="2B14794E">
      <w:pPr>
        <w:autoSpaceDE w:val="0"/>
        <w:autoSpaceDN w:val="0"/>
        <w:adjustRightInd w:val="0"/>
        <w:spacing w:line="460" w:lineRule="exact"/>
        <w:ind w:firstLine="440" w:firstLineChars="200"/>
        <w:rPr>
          <w:rFonts w:ascii="宋体" w:hAnsi="宋体" w:cs="宋体"/>
          <w:color w:val="000000" w:themeColor="text1"/>
          <w:kern w:val="0"/>
          <w:sz w:val="22"/>
          <w:szCs w:val="22"/>
          <w:lang w:val="zh-CN"/>
        </w:rPr>
      </w:pPr>
      <w:r>
        <w:rPr>
          <w:rFonts w:hint="eastAsia" w:ascii="宋体" w:hAnsi="宋体" w:cs="宋体"/>
          <w:color w:val="000000" w:themeColor="text1"/>
          <w:kern w:val="0"/>
          <w:sz w:val="22"/>
          <w:szCs w:val="22"/>
        </w:rPr>
        <w:t>3、投标人应自行考虑食材的供货、税金、包装、运输、装卸、验收及其所有税费、招标代理服务费等全部费用后计算价格折扣率。</w:t>
      </w:r>
    </w:p>
    <w:p w14:paraId="0F8A05AB">
      <w:pPr>
        <w:autoSpaceDE w:val="0"/>
        <w:autoSpaceDN w:val="0"/>
        <w:adjustRightInd w:val="0"/>
        <w:spacing w:line="460" w:lineRule="exact"/>
        <w:ind w:firstLine="440" w:firstLineChars="200"/>
        <w:rPr>
          <w:rFonts w:ascii="宋体" w:hAnsi="宋体" w:cs="宋体"/>
          <w:color w:val="000000" w:themeColor="text1"/>
          <w:kern w:val="0"/>
          <w:sz w:val="22"/>
          <w:szCs w:val="22"/>
          <w:lang w:val="zh-CN"/>
        </w:rPr>
      </w:pPr>
      <w:r>
        <w:rPr>
          <w:rFonts w:hint="eastAsia" w:ascii="宋体" w:hAnsi="宋体" w:cs="宋体"/>
          <w:color w:val="000000" w:themeColor="text1"/>
          <w:kern w:val="0"/>
          <w:sz w:val="22"/>
          <w:szCs w:val="22"/>
          <w:lang w:val="zh-CN"/>
        </w:rPr>
        <w:t>4、货款结算：</w:t>
      </w:r>
    </w:p>
    <w:p w14:paraId="4E7691B7">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结算周期为每月结算一次。送货清单每天按时开具，与原材同步送达，投标人凭本月所有的《送货清单》计算结算金额。注：《送货清单》里面必须包括（不限于）货物品牌、货物名称、规格、单价、数量、总计价及总金额。</w:t>
      </w:r>
    </w:p>
    <w:p w14:paraId="6139386E">
      <w:pPr>
        <w:spacing w:line="4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2）送货清单中，某宗产品当期结算价=该宗产品实际供货数量*当期该宗产品市场单价*中标折扣。</w:t>
      </w:r>
    </w:p>
    <w:p w14:paraId="52E53E5A">
      <w:pPr>
        <w:spacing w:line="460" w:lineRule="exact"/>
        <w:ind w:firstLine="440" w:firstLineChars="200"/>
        <w:rPr>
          <w:rFonts w:ascii="宋体" w:hAnsi="宋体" w:cs="宋体"/>
          <w:color w:val="000000" w:themeColor="text1"/>
          <w:sz w:val="22"/>
          <w:szCs w:val="22"/>
        </w:rPr>
      </w:pPr>
      <w:r>
        <w:rPr>
          <w:rFonts w:hint="eastAsia" w:ascii="宋体" w:hAnsi="宋体" w:cs="宋体"/>
          <w:bCs/>
          <w:kern w:val="0"/>
          <w:sz w:val="22"/>
          <w:szCs w:val="22"/>
          <w:lang w:val="zh-CN"/>
        </w:rPr>
        <w:t>3）在每一个结算周期供货完成后，</w:t>
      </w:r>
      <w:r>
        <w:rPr>
          <w:rFonts w:hint="eastAsia" w:ascii="宋体" w:hAnsi="宋体" w:cs="宋体"/>
          <w:bCs/>
          <w:kern w:val="0"/>
          <w:sz w:val="22"/>
          <w:szCs w:val="22"/>
        </w:rPr>
        <w:t>投标人</w:t>
      </w:r>
      <w:r>
        <w:rPr>
          <w:rFonts w:hint="eastAsia" w:ascii="宋体" w:hAnsi="宋体" w:cs="宋体"/>
          <w:bCs/>
          <w:kern w:val="0"/>
          <w:sz w:val="22"/>
          <w:szCs w:val="22"/>
          <w:lang w:val="zh-CN"/>
        </w:rPr>
        <w:t>立即向</w:t>
      </w:r>
      <w:r>
        <w:rPr>
          <w:rFonts w:hint="eastAsia" w:ascii="宋体" w:hAnsi="宋体" w:cs="宋体"/>
          <w:bCs/>
          <w:kern w:val="0"/>
          <w:sz w:val="22"/>
          <w:szCs w:val="22"/>
        </w:rPr>
        <w:t>招标人</w:t>
      </w:r>
      <w:r>
        <w:rPr>
          <w:rFonts w:hint="eastAsia" w:ascii="宋体" w:hAnsi="宋体" w:cs="宋体"/>
          <w:bCs/>
          <w:kern w:val="0"/>
          <w:sz w:val="22"/>
          <w:szCs w:val="22"/>
          <w:lang w:val="zh-CN"/>
        </w:rPr>
        <w:t>提交结算金额的全额增值税发票后，</w:t>
      </w:r>
      <w:r>
        <w:rPr>
          <w:rFonts w:hint="eastAsia" w:ascii="宋体" w:hAnsi="宋体" w:cs="宋体"/>
          <w:bCs/>
          <w:kern w:val="0"/>
          <w:sz w:val="22"/>
          <w:szCs w:val="22"/>
        </w:rPr>
        <w:t>招标人</w:t>
      </w:r>
      <w:r>
        <w:rPr>
          <w:rFonts w:hint="eastAsia" w:ascii="宋体" w:hAnsi="宋体" w:cs="宋体"/>
          <w:bCs/>
          <w:kern w:val="0"/>
          <w:sz w:val="22"/>
          <w:szCs w:val="22"/>
          <w:lang w:val="zh-CN"/>
        </w:rPr>
        <w:t>在</w:t>
      </w:r>
      <w:r>
        <w:rPr>
          <w:rFonts w:hint="eastAsia" w:ascii="宋体" w:hAnsi="宋体" w:cs="宋体"/>
          <w:bCs/>
          <w:kern w:val="0"/>
          <w:sz w:val="22"/>
          <w:szCs w:val="22"/>
        </w:rPr>
        <w:t>15</w:t>
      </w:r>
      <w:r>
        <w:rPr>
          <w:rFonts w:hint="eastAsia" w:ascii="宋体" w:hAnsi="宋体" w:cs="宋体"/>
          <w:bCs/>
          <w:kern w:val="0"/>
          <w:sz w:val="22"/>
          <w:szCs w:val="22"/>
          <w:lang w:val="zh-CN"/>
        </w:rPr>
        <w:t>个工作日内向</w:t>
      </w:r>
      <w:r>
        <w:rPr>
          <w:rFonts w:hint="eastAsia" w:ascii="宋体" w:hAnsi="宋体" w:cs="宋体"/>
          <w:bCs/>
          <w:kern w:val="0"/>
          <w:sz w:val="22"/>
          <w:szCs w:val="22"/>
        </w:rPr>
        <w:t>投标人</w:t>
      </w:r>
      <w:r>
        <w:rPr>
          <w:rFonts w:hint="eastAsia" w:ascii="宋体" w:hAnsi="宋体" w:cs="宋体"/>
          <w:bCs/>
          <w:kern w:val="0"/>
          <w:sz w:val="22"/>
          <w:szCs w:val="22"/>
          <w:lang w:val="zh-CN"/>
        </w:rPr>
        <w:t>付款，</w:t>
      </w:r>
      <w:r>
        <w:rPr>
          <w:rFonts w:hint="eastAsia" w:ascii="宋体" w:hAnsi="宋体" w:cs="宋体"/>
          <w:bCs/>
          <w:kern w:val="0"/>
          <w:sz w:val="22"/>
          <w:szCs w:val="22"/>
        </w:rPr>
        <w:t>若遇特殊情况可与投标人协商适当延期付款</w:t>
      </w:r>
      <w:r>
        <w:rPr>
          <w:rFonts w:hint="eastAsia" w:ascii="宋体" w:hAnsi="宋体" w:cs="宋体"/>
          <w:bCs/>
          <w:kern w:val="0"/>
          <w:sz w:val="22"/>
          <w:szCs w:val="22"/>
          <w:lang w:val="zh-CN"/>
        </w:rPr>
        <w:t>。</w:t>
      </w:r>
    </w:p>
    <w:p w14:paraId="7273CC4A">
      <w:pPr>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5、中标人必须无条件履行中标价格，并满足招标人的配送需求及质量要求。如中标人因未履行中标价格，严重影响配送任务及配送产品质量的，发现一次约谈中标人并予以警告，发现三次招标人有权单方面终止合同并没收履约保证金，同时中标人应向招标人支付100000元违约金。对投标人恶意低价中标且不履行中标价格的行为将上报行政主管部门，由行政主管部门予以相应处罚。如给招标人造成严重经济损失且行为特别恶劣的，招标人保留追究其刑事责任权利。</w:t>
      </w:r>
    </w:p>
    <w:p w14:paraId="29F2ED45">
      <w:pPr>
        <w:spacing w:line="460" w:lineRule="exact"/>
        <w:ind w:firstLine="442" w:firstLineChars="200"/>
        <w:rPr>
          <w:rFonts w:ascii="宋体" w:hAnsi="宋体" w:cs="宋体"/>
          <w:b/>
          <w:bCs/>
          <w:color w:val="000000" w:themeColor="text1"/>
          <w:kern w:val="0"/>
          <w:sz w:val="22"/>
          <w:szCs w:val="22"/>
        </w:rPr>
      </w:pPr>
      <w:r>
        <w:rPr>
          <w:rFonts w:hint="eastAsia" w:ascii="宋体" w:hAnsi="宋体" w:cs="宋体"/>
          <w:b/>
          <w:bCs/>
          <w:color w:val="000000" w:themeColor="text1"/>
          <w:kern w:val="0"/>
          <w:sz w:val="22"/>
          <w:szCs w:val="22"/>
        </w:rPr>
        <w:t>五、采购计划的确定：</w:t>
      </w:r>
    </w:p>
    <w:p w14:paraId="499A6B7A">
      <w:pPr>
        <w:autoSpaceDE w:val="0"/>
        <w:autoSpaceDN w:val="0"/>
        <w:adjustRightInd w:val="0"/>
        <w:spacing w:line="460" w:lineRule="exact"/>
        <w:ind w:firstLine="440" w:firstLineChars="200"/>
        <w:rPr>
          <w:rFonts w:ascii="宋体" w:hAnsi="宋体" w:cs="宋体"/>
          <w:color w:val="000000" w:themeColor="text1"/>
          <w:kern w:val="0"/>
          <w:sz w:val="22"/>
          <w:szCs w:val="22"/>
        </w:rPr>
      </w:pPr>
      <w:r>
        <w:rPr>
          <w:rFonts w:hint="eastAsia" w:ascii="宋体" w:hAnsi="宋体" w:cs="宋体"/>
          <w:bCs/>
          <w:color w:val="000000" w:themeColor="text1"/>
          <w:kern w:val="0"/>
          <w:sz w:val="22"/>
          <w:szCs w:val="22"/>
        </w:rPr>
        <w:t>1、</w:t>
      </w:r>
      <w:r>
        <w:rPr>
          <w:rFonts w:hint="eastAsia" w:ascii="宋体" w:hAnsi="宋体" w:cs="宋体"/>
          <w:b/>
          <w:color w:val="000000" w:themeColor="text1"/>
          <w:sz w:val="22"/>
          <w:szCs w:val="22"/>
          <w:u w:val="single"/>
        </w:rPr>
        <w:t>招标人会每日制定进货计划，确定具体送货时间、品种及数量，或根据季节变化和指定配送单位协商适当延长配送周期。</w:t>
      </w:r>
    </w:p>
    <w:p w14:paraId="6FA8C35E">
      <w:pPr>
        <w:autoSpaceDE w:val="0"/>
        <w:autoSpaceDN w:val="0"/>
        <w:adjustRightInd w:val="0"/>
        <w:spacing w:line="460" w:lineRule="exact"/>
        <w:ind w:firstLine="440" w:firstLineChars="200"/>
        <w:rPr>
          <w:rFonts w:ascii="宋体" w:hAnsi="宋体" w:cs="宋体"/>
          <w:bCs/>
          <w:color w:val="000000" w:themeColor="text1"/>
          <w:kern w:val="0"/>
          <w:sz w:val="22"/>
          <w:szCs w:val="22"/>
          <w:lang w:val="zh-CN"/>
        </w:rPr>
      </w:pPr>
      <w:r>
        <w:rPr>
          <w:rFonts w:hint="eastAsia" w:ascii="宋体" w:hAnsi="宋体" w:cs="宋体"/>
          <w:bCs/>
          <w:color w:val="000000" w:themeColor="text1"/>
          <w:kern w:val="0"/>
          <w:sz w:val="22"/>
          <w:szCs w:val="22"/>
        </w:rPr>
        <w:t>2、</w:t>
      </w:r>
      <w:r>
        <w:rPr>
          <w:rFonts w:hint="eastAsia" w:ascii="宋体" w:hAnsi="宋体" w:cs="宋体"/>
          <w:bCs/>
          <w:color w:val="000000" w:themeColor="text1"/>
          <w:kern w:val="0"/>
          <w:sz w:val="22"/>
          <w:szCs w:val="22"/>
          <w:lang w:val="zh-CN"/>
        </w:rPr>
        <w:t>原则上，采购计划与实际下达的总订单偏差控制在20％以内。</w:t>
      </w:r>
    </w:p>
    <w:p w14:paraId="6B5627F0">
      <w:pPr>
        <w:autoSpaceDE w:val="0"/>
        <w:autoSpaceDN w:val="0"/>
        <w:adjustRightInd w:val="0"/>
        <w:spacing w:line="460" w:lineRule="exact"/>
        <w:ind w:firstLine="440" w:firstLineChars="200"/>
        <w:rPr>
          <w:rFonts w:ascii="宋体" w:hAnsi="宋体" w:cs="宋体"/>
          <w:color w:val="000000" w:themeColor="text1"/>
          <w:sz w:val="22"/>
          <w:szCs w:val="22"/>
        </w:rPr>
      </w:pPr>
      <w:r>
        <w:rPr>
          <w:rFonts w:hint="eastAsia" w:ascii="宋体" w:hAnsi="宋体" w:cs="宋体"/>
          <w:bCs/>
          <w:color w:val="000000" w:themeColor="text1"/>
          <w:kern w:val="0"/>
          <w:sz w:val="22"/>
          <w:szCs w:val="22"/>
          <w:lang w:val="zh-CN"/>
        </w:rPr>
        <w:t>3、</w:t>
      </w:r>
      <w:r>
        <w:rPr>
          <w:rFonts w:hint="eastAsia" w:ascii="宋体" w:hAnsi="宋体" w:cs="宋体"/>
          <w:color w:val="000000" w:themeColor="text1"/>
          <w:sz w:val="22"/>
          <w:szCs w:val="22"/>
        </w:rPr>
        <w:t>▲</w:t>
      </w:r>
      <w:r>
        <w:rPr>
          <w:rFonts w:hint="eastAsia" w:ascii="宋体" w:hAnsi="宋体" w:cs="宋体"/>
          <w:b/>
          <w:color w:val="000000" w:themeColor="text1"/>
          <w:sz w:val="22"/>
          <w:szCs w:val="22"/>
          <w:u w:val="single"/>
        </w:rPr>
        <w:t>最终采购数量以招标人每天过磅验收的订单数量为准</w:t>
      </w:r>
      <w:r>
        <w:rPr>
          <w:rFonts w:hint="eastAsia" w:ascii="宋体" w:hAnsi="宋体" w:cs="宋体"/>
          <w:color w:val="000000" w:themeColor="text1"/>
          <w:sz w:val="22"/>
          <w:szCs w:val="22"/>
        </w:rPr>
        <w:t>。</w:t>
      </w:r>
    </w:p>
    <w:p w14:paraId="2B2EAEB4">
      <w:pPr>
        <w:autoSpaceDE w:val="0"/>
        <w:autoSpaceDN w:val="0"/>
        <w:adjustRightInd w:val="0"/>
        <w:spacing w:line="460" w:lineRule="exact"/>
        <w:ind w:firstLine="440" w:firstLineChars="200"/>
        <w:rPr>
          <w:rFonts w:ascii="宋体" w:hAnsi="宋体" w:cs="宋体"/>
          <w:bCs/>
          <w:color w:val="000000" w:themeColor="text1"/>
          <w:kern w:val="0"/>
          <w:sz w:val="22"/>
          <w:szCs w:val="22"/>
          <w:lang w:val="zh-CN"/>
        </w:rPr>
      </w:pPr>
      <w:r>
        <w:rPr>
          <w:rFonts w:hint="eastAsia" w:ascii="宋体" w:hAnsi="宋体" w:cs="宋体"/>
          <w:bCs/>
          <w:color w:val="000000" w:themeColor="text1"/>
          <w:kern w:val="0"/>
          <w:sz w:val="22"/>
          <w:szCs w:val="22"/>
        </w:rPr>
        <w:t>4、</w:t>
      </w:r>
      <w:r>
        <w:rPr>
          <w:rFonts w:hint="eastAsia" w:ascii="宋体" w:hAnsi="宋体" w:cs="宋体"/>
          <w:bCs/>
          <w:color w:val="000000" w:themeColor="text1"/>
          <w:kern w:val="0"/>
          <w:sz w:val="22"/>
          <w:szCs w:val="22"/>
          <w:lang w:val="zh-CN"/>
        </w:rPr>
        <w:t>双方可根据蔬菜生产季节、天气、市场价格情况等协商调整每期采购计划中蔬菜品种和数量。投标人必须能保证提供丰富的品种供招标人选择。</w:t>
      </w:r>
    </w:p>
    <w:p w14:paraId="04D67E93">
      <w:pPr>
        <w:autoSpaceDE w:val="0"/>
        <w:autoSpaceDN w:val="0"/>
        <w:adjustRightInd w:val="0"/>
        <w:snapToGrid w:val="0"/>
        <w:spacing w:line="460" w:lineRule="exact"/>
        <w:rPr>
          <w:rFonts w:ascii="宋体" w:hAnsi="宋体" w:cs="宋体"/>
          <w:b/>
          <w:bCs/>
          <w:color w:val="000000" w:themeColor="text1"/>
          <w:kern w:val="0"/>
          <w:sz w:val="22"/>
          <w:szCs w:val="22"/>
        </w:rPr>
      </w:pPr>
      <w:r>
        <w:rPr>
          <w:rFonts w:hint="eastAsia" w:ascii="宋体" w:hAnsi="宋体" w:cs="宋体"/>
          <w:b/>
          <w:bCs/>
          <w:color w:val="000000" w:themeColor="text1"/>
          <w:kern w:val="0"/>
          <w:sz w:val="22"/>
          <w:szCs w:val="22"/>
        </w:rPr>
        <w:t>六、采购配送单位的考核：</w:t>
      </w:r>
    </w:p>
    <w:p w14:paraId="7BD3663A">
      <w:pPr>
        <w:autoSpaceDE w:val="0"/>
        <w:autoSpaceDN w:val="0"/>
        <w:adjustRightInd w:val="0"/>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中标人需按照食材供应商评价表的考核内容，接受招标人每月定期组织的考核。</w:t>
      </w:r>
    </w:p>
    <w:p w14:paraId="0E11D17F">
      <w:pPr>
        <w:spacing w:line="460" w:lineRule="exact"/>
        <w:jc w:val="center"/>
        <w:rPr>
          <w:rFonts w:eastAsia="新宋体"/>
          <w:b/>
          <w:color w:val="000000" w:themeColor="text1"/>
          <w:sz w:val="22"/>
          <w:szCs w:val="22"/>
        </w:rPr>
      </w:pPr>
      <w:r>
        <w:rPr>
          <w:rFonts w:eastAsia="新宋体"/>
          <w:b/>
          <w:color w:val="000000" w:themeColor="text1"/>
          <w:sz w:val="22"/>
          <w:szCs w:val="22"/>
        </w:rPr>
        <w:t>食材供应商评价表</w:t>
      </w:r>
    </w:p>
    <w:p w14:paraId="375E9DDE">
      <w:pPr>
        <w:spacing w:line="460" w:lineRule="exact"/>
        <w:jc w:val="left"/>
        <w:rPr>
          <w:rFonts w:eastAsia="新宋体"/>
          <w:color w:val="000000" w:themeColor="text1"/>
          <w:sz w:val="22"/>
          <w:szCs w:val="22"/>
        </w:rPr>
      </w:pPr>
      <w:r>
        <w:rPr>
          <w:rFonts w:eastAsia="新宋体"/>
          <w:color w:val="000000" w:themeColor="text1"/>
          <w:sz w:val="22"/>
          <w:szCs w:val="22"/>
        </w:rPr>
        <w:t>供应商名称</w:t>
      </w:r>
      <w:r>
        <w:rPr>
          <w:rFonts w:hint="eastAsia" w:eastAsia="新宋体"/>
          <w:color w:val="000000" w:themeColor="text1"/>
          <w:sz w:val="22"/>
          <w:szCs w:val="22"/>
        </w:rPr>
        <w:t>：</w:t>
      </w:r>
      <w:r>
        <w:rPr>
          <w:rFonts w:eastAsia="新宋体"/>
          <w:color w:val="000000" w:themeColor="text1"/>
          <w:sz w:val="22"/>
          <w:szCs w:val="22"/>
        </w:rPr>
        <w:t xml:space="preserve">                                                        月度</w:t>
      </w:r>
      <w:r>
        <w:rPr>
          <w:rFonts w:hint="eastAsia" w:eastAsia="新宋体"/>
          <w:color w:val="000000" w:themeColor="text1"/>
          <w:sz w:val="22"/>
          <w:szCs w:val="22"/>
        </w:rPr>
        <w:t>：</w:t>
      </w:r>
    </w:p>
    <w:tbl>
      <w:tblPr>
        <w:tblStyle w:val="5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7368"/>
        <w:gridCol w:w="1019"/>
      </w:tblGrid>
      <w:tr w14:paraId="1F3F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744" w:type="pct"/>
            <w:tcBorders>
              <w:top w:val="single" w:color="auto" w:sz="4" w:space="0"/>
              <w:left w:val="single" w:color="auto" w:sz="4" w:space="0"/>
              <w:bottom w:val="single" w:color="auto" w:sz="4" w:space="0"/>
              <w:right w:val="single" w:color="auto" w:sz="4" w:space="0"/>
            </w:tcBorders>
            <w:vAlign w:val="center"/>
          </w:tcPr>
          <w:p w14:paraId="55E049E2">
            <w:pPr>
              <w:spacing w:line="460" w:lineRule="exact"/>
              <w:jc w:val="center"/>
              <w:rPr>
                <w:rFonts w:eastAsia="新宋体"/>
                <w:b/>
                <w:bCs/>
                <w:color w:val="000000" w:themeColor="text1"/>
                <w:sz w:val="22"/>
                <w:szCs w:val="22"/>
              </w:rPr>
            </w:pPr>
            <w:r>
              <w:rPr>
                <w:rFonts w:eastAsia="新宋体"/>
                <w:b/>
                <w:bCs/>
                <w:color w:val="000000" w:themeColor="text1"/>
                <w:sz w:val="22"/>
                <w:szCs w:val="22"/>
              </w:rPr>
              <w:t>评价指标</w:t>
            </w:r>
          </w:p>
        </w:tc>
        <w:tc>
          <w:tcPr>
            <w:tcW w:w="3738" w:type="pct"/>
            <w:tcBorders>
              <w:top w:val="single" w:color="auto" w:sz="4" w:space="0"/>
              <w:left w:val="single" w:color="auto" w:sz="4" w:space="0"/>
              <w:bottom w:val="single" w:color="auto" w:sz="4" w:space="0"/>
              <w:right w:val="single" w:color="auto" w:sz="4" w:space="0"/>
            </w:tcBorders>
            <w:vAlign w:val="center"/>
          </w:tcPr>
          <w:p w14:paraId="220F5292">
            <w:pPr>
              <w:spacing w:line="460" w:lineRule="exact"/>
              <w:jc w:val="center"/>
              <w:rPr>
                <w:rFonts w:eastAsia="新宋体"/>
                <w:b/>
                <w:bCs/>
                <w:color w:val="000000" w:themeColor="text1"/>
                <w:sz w:val="22"/>
                <w:szCs w:val="22"/>
              </w:rPr>
            </w:pPr>
            <w:r>
              <w:rPr>
                <w:rFonts w:eastAsia="新宋体"/>
                <w:b/>
                <w:bCs/>
                <w:color w:val="000000" w:themeColor="text1"/>
                <w:sz w:val="22"/>
                <w:szCs w:val="22"/>
              </w:rPr>
              <w:t>评价细则</w:t>
            </w:r>
          </w:p>
        </w:tc>
        <w:tc>
          <w:tcPr>
            <w:tcW w:w="516" w:type="pct"/>
            <w:tcBorders>
              <w:top w:val="single" w:color="auto" w:sz="4" w:space="0"/>
              <w:left w:val="single" w:color="auto" w:sz="4" w:space="0"/>
              <w:bottom w:val="single" w:color="auto" w:sz="4" w:space="0"/>
              <w:right w:val="single" w:color="auto" w:sz="4" w:space="0"/>
            </w:tcBorders>
            <w:vAlign w:val="center"/>
          </w:tcPr>
          <w:p w14:paraId="5879A98B">
            <w:pPr>
              <w:spacing w:line="460" w:lineRule="exact"/>
              <w:jc w:val="center"/>
              <w:rPr>
                <w:rFonts w:eastAsia="新宋体"/>
                <w:b/>
                <w:bCs/>
                <w:color w:val="000000" w:themeColor="text1"/>
                <w:sz w:val="22"/>
                <w:szCs w:val="22"/>
              </w:rPr>
            </w:pPr>
            <w:r>
              <w:rPr>
                <w:rFonts w:eastAsia="新宋体"/>
                <w:b/>
                <w:bCs/>
                <w:color w:val="000000" w:themeColor="text1"/>
                <w:sz w:val="22"/>
                <w:szCs w:val="22"/>
              </w:rPr>
              <w:t>扣分</w:t>
            </w:r>
          </w:p>
        </w:tc>
      </w:tr>
      <w:tr w14:paraId="5B31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4" w:type="pct"/>
            <w:vMerge w:val="restart"/>
            <w:tcBorders>
              <w:top w:val="single" w:color="auto" w:sz="4" w:space="0"/>
              <w:left w:val="single" w:color="auto" w:sz="4" w:space="0"/>
              <w:right w:val="single" w:color="auto" w:sz="4" w:space="0"/>
            </w:tcBorders>
            <w:vAlign w:val="center"/>
          </w:tcPr>
          <w:p w14:paraId="290BCDD6">
            <w:pPr>
              <w:spacing w:line="460" w:lineRule="exact"/>
              <w:jc w:val="center"/>
              <w:rPr>
                <w:rFonts w:eastAsia="新宋体"/>
                <w:color w:val="000000" w:themeColor="text1"/>
                <w:sz w:val="22"/>
                <w:szCs w:val="22"/>
              </w:rPr>
            </w:pPr>
            <w:r>
              <w:rPr>
                <w:rFonts w:eastAsia="新宋体"/>
                <w:color w:val="000000" w:themeColor="text1"/>
                <w:sz w:val="22"/>
                <w:szCs w:val="22"/>
              </w:rPr>
              <w:t>流程管理（3</w:t>
            </w:r>
            <w:r>
              <w:rPr>
                <w:rFonts w:hint="eastAsia" w:eastAsia="新宋体"/>
                <w:color w:val="000000" w:themeColor="text1"/>
                <w:sz w:val="22"/>
                <w:szCs w:val="22"/>
                <w:lang w:val="en-US" w:eastAsia="zh-CN"/>
              </w:rPr>
              <w:t>2</w:t>
            </w:r>
            <w:r>
              <w:rPr>
                <w:rFonts w:eastAsia="新宋体"/>
                <w:color w:val="000000" w:themeColor="text1"/>
                <w:sz w:val="22"/>
                <w:szCs w:val="22"/>
              </w:rPr>
              <w:t>分）</w:t>
            </w:r>
          </w:p>
        </w:tc>
        <w:tc>
          <w:tcPr>
            <w:tcW w:w="3738" w:type="pct"/>
            <w:tcBorders>
              <w:top w:val="single" w:color="auto" w:sz="4" w:space="0"/>
              <w:left w:val="single" w:color="auto" w:sz="4" w:space="0"/>
              <w:bottom w:val="single" w:color="auto" w:sz="4" w:space="0"/>
              <w:right w:val="single" w:color="auto" w:sz="4" w:space="0"/>
            </w:tcBorders>
            <w:vAlign w:val="center"/>
          </w:tcPr>
          <w:p w14:paraId="71C73443">
            <w:pPr>
              <w:spacing w:line="460" w:lineRule="exact"/>
              <w:jc w:val="left"/>
              <w:rPr>
                <w:rFonts w:eastAsia="新宋体"/>
                <w:color w:val="000000" w:themeColor="text1"/>
                <w:sz w:val="22"/>
                <w:szCs w:val="22"/>
              </w:rPr>
            </w:pPr>
            <w:r>
              <w:rPr>
                <w:rFonts w:eastAsia="新宋体"/>
                <w:color w:val="000000" w:themeColor="text1"/>
                <w:sz w:val="22"/>
                <w:szCs w:val="22"/>
              </w:rPr>
              <w:t>准时送货（1</w:t>
            </w:r>
            <w:r>
              <w:rPr>
                <w:rFonts w:hint="eastAsia" w:eastAsia="新宋体"/>
                <w:color w:val="000000" w:themeColor="text1"/>
                <w:sz w:val="22"/>
                <w:szCs w:val="22"/>
                <w:lang w:val="en-US" w:eastAsia="zh-CN"/>
              </w:rPr>
              <w:t>5</w:t>
            </w:r>
            <w:r>
              <w:rPr>
                <w:rFonts w:eastAsia="新宋体"/>
                <w:color w:val="000000" w:themeColor="text1"/>
                <w:sz w:val="22"/>
                <w:szCs w:val="22"/>
              </w:rPr>
              <w:t>分）</w:t>
            </w:r>
            <w:r>
              <w:rPr>
                <w:rFonts w:hint="eastAsia" w:eastAsia="新宋体"/>
                <w:color w:val="000000" w:themeColor="text1"/>
                <w:sz w:val="22"/>
                <w:szCs w:val="22"/>
              </w:rPr>
              <w:t>：</w:t>
            </w:r>
            <w:r>
              <w:rPr>
                <w:rFonts w:eastAsia="新宋体"/>
                <w:color w:val="000000" w:themeColor="text1"/>
                <w:sz w:val="22"/>
                <w:szCs w:val="22"/>
              </w:rPr>
              <w:t>每月根据配送响应时间、应急供应情况等内容进行评价，未准时送货，非不可抗</w:t>
            </w:r>
            <w:r>
              <w:rPr>
                <w:rFonts w:hint="eastAsia" w:eastAsia="新宋体"/>
                <w:color w:val="000000" w:themeColor="text1"/>
                <w:sz w:val="22"/>
                <w:szCs w:val="22"/>
                <w:lang w:val="en-US" w:eastAsia="zh-CN"/>
              </w:rPr>
              <w:t>力</w:t>
            </w:r>
            <w:r>
              <w:rPr>
                <w:rFonts w:eastAsia="新宋体"/>
                <w:color w:val="000000" w:themeColor="text1"/>
                <w:sz w:val="22"/>
                <w:szCs w:val="22"/>
              </w:rPr>
              <w:t>情况下延误一次扣3分，超出约定时间1小时以上的，或拒绝提供应急供应的，每出现一次，扣</w:t>
            </w:r>
            <w:r>
              <w:rPr>
                <w:rFonts w:hint="eastAsia" w:eastAsia="新宋体"/>
                <w:color w:val="000000" w:themeColor="text1"/>
                <w:sz w:val="22"/>
                <w:szCs w:val="22"/>
                <w:lang w:val="en-US" w:eastAsia="zh-CN"/>
              </w:rPr>
              <w:t>5</w:t>
            </w:r>
            <w:r>
              <w:rPr>
                <w:rFonts w:eastAsia="新宋体"/>
                <w:color w:val="000000" w:themeColor="text1"/>
                <w:sz w:val="22"/>
                <w:szCs w:val="22"/>
              </w:rPr>
              <w:t>分（以此类推，扣完为止）。</w:t>
            </w:r>
          </w:p>
        </w:tc>
        <w:tc>
          <w:tcPr>
            <w:tcW w:w="516" w:type="pct"/>
            <w:tcBorders>
              <w:top w:val="single" w:color="auto" w:sz="4" w:space="0"/>
              <w:left w:val="single" w:color="auto" w:sz="4" w:space="0"/>
              <w:right w:val="single" w:color="auto" w:sz="4" w:space="0"/>
            </w:tcBorders>
            <w:vAlign w:val="center"/>
          </w:tcPr>
          <w:p w14:paraId="7930F1E5">
            <w:pPr>
              <w:spacing w:line="460" w:lineRule="exact"/>
              <w:jc w:val="center"/>
              <w:rPr>
                <w:rFonts w:eastAsia="新宋体"/>
                <w:color w:val="000000" w:themeColor="text1"/>
                <w:sz w:val="22"/>
                <w:szCs w:val="22"/>
              </w:rPr>
            </w:pPr>
          </w:p>
        </w:tc>
      </w:tr>
      <w:tr w14:paraId="6F6A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4" w:type="pct"/>
            <w:vMerge w:val="continue"/>
            <w:tcBorders>
              <w:top w:val="single" w:color="auto" w:sz="4" w:space="0"/>
              <w:left w:val="single" w:color="auto" w:sz="4" w:space="0"/>
              <w:right w:val="single" w:color="auto" w:sz="4" w:space="0"/>
            </w:tcBorders>
            <w:vAlign w:val="center"/>
          </w:tcPr>
          <w:p w14:paraId="1192652B">
            <w:pPr>
              <w:spacing w:line="460" w:lineRule="exact"/>
              <w:jc w:val="center"/>
              <w:rPr>
                <w:rFonts w:eastAsia="新宋体"/>
                <w:color w:val="000000" w:themeColor="text1"/>
                <w:sz w:val="22"/>
                <w:szCs w:val="22"/>
              </w:rPr>
            </w:pPr>
          </w:p>
        </w:tc>
        <w:tc>
          <w:tcPr>
            <w:tcW w:w="3738" w:type="pct"/>
            <w:tcBorders>
              <w:top w:val="single" w:color="auto" w:sz="4" w:space="0"/>
              <w:left w:val="single" w:color="auto" w:sz="4" w:space="0"/>
              <w:bottom w:val="single" w:color="auto" w:sz="4" w:space="0"/>
              <w:right w:val="single" w:color="auto" w:sz="4" w:space="0"/>
            </w:tcBorders>
            <w:vAlign w:val="center"/>
          </w:tcPr>
          <w:p w14:paraId="37B2AFA5">
            <w:pPr>
              <w:spacing w:line="460" w:lineRule="exact"/>
              <w:jc w:val="left"/>
              <w:rPr>
                <w:rFonts w:eastAsia="新宋体"/>
                <w:color w:val="000000" w:themeColor="text1"/>
                <w:sz w:val="22"/>
                <w:szCs w:val="22"/>
              </w:rPr>
            </w:pPr>
            <w:r>
              <w:rPr>
                <w:rFonts w:eastAsia="新宋体"/>
                <w:color w:val="000000" w:themeColor="text1"/>
                <w:sz w:val="22"/>
                <w:szCs w:val="22"/>
              </w:rPr>
              <w:t>服务态度（9分）</w:t>
            </w:r>
            <w:r>
              <w:rPr>
                <w:rFonts w:hint="eastAsia" w:eastAsia="新宋体"/>
                <w:color w:val="000000" w:themeColor="text1"/>
                <w:sz w:val="22"/>
                <w:szCs w:val="22"/>
              </w:rPr>
              <w:t>：</w:t>
            </w:r>
            <w:r>
              <w:rPr>
                <w:rFonts w:eastAsia="新宋体"/>
                <w:color w:val="000000" w:themeColor="text1"/>
                <w:sz w:val="22"/>
                <w:szCs w:val="22"/>
              </w:rPr>
              <w:t>工作人员工作认真，服务热情周到，运送搬装文明（运送人员野蛮运装或无正当理由与食堂人员争执，每出现一次，扣3分；运送人员野蛮运装，在队站人员休息时间产生噪音过大，队站人员认为休息受到影响的，每出现一次，扣3分；菜品质量出现问题后，配送单位及负责人售后服务、解决问题态度推诿扯皮，推卸责任，菜品得不到及时地更换，每出现一次，扣3分；必须履行告知义务，菜品若出现缺货、供应商发现的质量有问题、菜品价格调整等必须提前至前1日晚上8点前告知单位（站点）伙食采购人员，协商是否更换菜品，如果未能及时告知并协商妥当，每出现一次，扣3分，以此类推，扣完为止）；</w:t>
            </w:r>
          </w:p>
        </w:tc>
        <w:tc>
          <w:tcPr>
            <w:tcW w:w="516" w:type="pct"/>
            <w:tcBorders>
              <w:top w:val="single" w:color="auto" w:sz="4" w:space="0"/>
              <w:left w:val="single" w:color="auto" w:sz="4" w:space="0"/>
              <w:right w:val="single" w:color="auto" w:sz="4" w:space="0"/>
            </w:tcBorders>
            <w:vAlign w:val="center"/>
          </w:tcPr>
          <w:p w14:paraId="0C49D3FF">
            <w:pPr>
              <w:spacing w:line="460" w:lineRule="exact"/>
              <w:jc w:val="center"/>
              <w:rPr>
                <w:rFonts w:eastAsia="新宋体"/>
                <w:color w:val="000000" w:themeColor="text1"/>
                <w:sz w:val="22"/>
                <w:szCs w:val="22"/>
              </w:rPr>
            </w:pPr>
          </w:p>
        </w:tc>
      </w:tr>
      <w:tr w14:paraId="1040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4" w:type="pct"/>
            <w:vMerge w:val="continue"/>
            <w:tcBorders>
              <w:top w:val="single" w:color="auto" w:sz="4" w:space="0"/>
              <w:left w:val="single" w:color="auto" w:sz="4" w:space="0"/>
              <w:right w:val="single" w:color="auto" w:sz="4" w:space="0"/>
            </w:tcBorders>
            <w:vAlign w:val="center"/>
          </w:tcPr>
          <w:p w14:paraId="2917A677">
            <w:pPr>
              <w:spacing w:line="460" w:lineRule="exact"/>
              <w:jc w:val="center"/>
              <w:rPr>
                <w:rFonts w:eastAsia="新宋体"/>
                <w:color w:val="000000" w:themeColor="text1"/>
                <w:sz w:val="22"/>
                <w:szCs w:val="22"/>
              </w:rPr>
            </w:pPr>
          </w:p>
        </w:tc>
        <w:tc>
          <w:tcPr>
            <w:tcW w:w="3738" w:type="pct"/>
            <w:tcBorders>
              <w:top w:val="single" w:color="auto" w:sz="4" w:space="0"/>
              <w:left w:val="single" w:color="auto" w:sz="4" w:space="0"/>
              <w:bottom w:val="single" w:color="auto" w:sz="4" w:space="0"/>
              <w:right w:val="single" w:color="auto" w:sz="4" w:space="0"/>
            </w:tcBorders>
            <w:vAlign w:val="center"/>
          </w:tcPr>
          <w:p w14:paraId="572615C0">
            <w:pPr>
              <w:spacing w:line="460" w:lineRule="exact"/>
              <w:jc w:val="left"/>
              <w:rPr>
                <w:rFonts w:eastAsia="新宋体"/>
                <w:color w:val="000000" w:themeColor="text1"/>
                <w:sz w:val="22"/>
                <w:szCs w:val="22"/>
              </w:rPr>
            </w:pPr>
            <w:r>
              <w:rPr>
                <w:rFonts w:eastAsia="新宋体"/>
                <w:color w:val="000000" w:themeColor="text1"/>
                <w:sz w:val="22"/>
                <w:szCs w:val="22"/>
              </w:rPr>
              <w:t>工作细致（6分）</w:t>
            </w:r>
            <w:r>
              <w:rPr>
                <w:rFonts w:hint="eastAsia" w:eastAsia="新宋体"/>
                <w:color w:val="000000" w:themeColor="text1"/>
                <w:sz w:val="22"/>
                <w:szCs w:val="22"/>
              </w:rPr>
              <w:t>：</w:t>
            </w:r>
            <w:r>
              <w:rPr>
                <w:rFonts w:eastAsia="新宋体"/>
                <w:color w:val="000000" w:themeColor="text1"/>
                <w:sz w:val="22"/>
                <w:szCs w:val="22"/>
              </w:rPr>
              <w:t>配送物品清单与实际配送无差错，出现差错一次，扣3分，配送生熟食分类、分箱、分装，不得混装一个盒子一起配送，出现一次，扣3分，未按照指定品牌采购的，出现一次，扣3分，以此类推，扣完为止；</w:t>
            </w:r>
          </w:p>
        </w:tc>
        <w:tc>
          <w:tcPr>
            <w:tcW w:w="516" w:type="pct"/>
            <w:tcBorders>
              <w:top w:val="single" w:color="auto" w:sz="4" w:space="0"/>
              <w:left w:val="single" w:color="auto" w:sz="4" w:space="0"/>
              <w:right w:val="single" w:color="auto" w:sz="4" w:space="0"/>
            </w:tcBorders>
            <w:vAlign w:val="center"/>
          </w:tcPr>
          <w:p w14:paraId="66C45E4B">
            <w:pPr>
              <w:spacing w:line="460" w:lineRule="exact"/>
              <w:jc w:val="center"/>
              <w:rPr>
                <w:rFonts w:eastAsia="新宋体"/>
                <w:color w:val="000000" w:themeColor="text1"/>
                <w:sz w:val="22"/>
                <w:szCs w:val="22"/>
              </w:rPr>
            </w:pPr>
          </w:p>
        </w:tc>
      </w:tr>
      <w:tr w14:paraId="7158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4" w:type="pct"/>
            <w:vMerge w:val="continue"/>
            <w:tcBorders>
              <w:top w:val="single" w:color="auto" w:sz="4" w:space="0"/>
              <w:left w:val="single" w:color="auto" w:sz="4" w:space="0"/>
              <w:right w:val="single" w:color="auto" w:sz="4" w:space="0"/>
            </w:tcBorders>
            <w:vAlign w:val="center"/>
          </w:tcPr>
          <w:p w14:paraId="07CA91AC">
            <w:pPr>
              <w:spacing w:line="460" w:lineRule="exact"/>
              <w:jc w:val="center"/>
              <w:rPr>
                <w:rFonts w:eastAsia="新宋体"/>
                <w:color w:val="000000" w:themeColor="text1"/>
                <w:sz w:val="22"/>
                <w:szCs w:val="22"/>
              </w:rPr>
            </w:pPr>
          </w:p>
        </w:tc>
        <w:tc>
          <w:tcPr>
            <w:tcW w:w="3738" w:type="pct"/>
            <w:tcBorders>
              <w:top w:val="single" w:color="auto" w:sz="4" w:space="0"/>
              <w:left w:val="single" w:color="auto" w:sz="4" w:space="0"/>
              <w:bottom w:val="single" w:color="auto" w:sz="4" w:space="0"/>
              <w:right w:val="single" w:color="auto" w:sz="4" w:space="0"/>
            </w:tcBorders>
            <w:vAlign w:val="center"/>
          </w:tcPr>
          <w:p w14:paraId="0D386A78">
            <w:pPr>
              <w:spacing w:line="460" w:lineRule="exact"/>
              <w:jc w:val="left"/>
              <w:rPr>
                <w:rFonts w:eastAsia="新宋体"/>
                <w:color w:val="000000" w:themeColor="text1"/>
                <w:sz w:val="22"/>
                <w:szCs w:val="22"/>
              </w:rPr>
            </w:pPr>
            <w:r>
              <w:rPr>
                <w:rFonts w:eastAsia="新宋体"/>
                <w:color w:val="000000" w:themeColor="text1"/>
                <w:sz w:val="22"/>
                <w:szCs w:val="22"/>
              </w:rPr>
              <w:t>单据清晰（2分）</w:t>
            </w:r>
            <w:r>
              <w:rPr>
                <w:rFonts w:hint="eastAsia" w:eastAsia="新宋体"/>
                <w:color w:val="000000" w:themeColor="text1"/>
                <w:sz w:val="22"/>
                <w:szCs w:val="22"/>
              </w:rPr>
              <w:t>：</w:t>
            </w:r>
            <w:r>
              <w:rPr>
                <w:rFonts w:eastAsia="新宋体"/>
                <w:color w:val="000000" w:themeColor="text1"/>
                <w:sz w:val="22"/>
                <w:szCs w:val="22"/>
              </w:rPr>
              <w:t>送货清单（结算凭证）项目齐全，机器打印清晰得2分，否则不得分。</w:t>
            </w:r>
          </w:p>
        </w:tc>
        <w:tc>
          <w:tcPr>
            <w:tcW w:w="516" w:type="pct"/>
            <w:tcBorders>
              <w:top w:val="single" w:color="auto" w:sz="4" w:space="0"/>
              <w:left w:val="single" w:color="auto" w:sz="4" w:space="0"/>
              <w:right w:val="single" w:color="auto" w:sz="4" w:space="0"/>
            </w:tcBorders>
            <w:vAlign w:val="center"/>
          </w:tcPr>
          <w:p w14:paraId="3AC90A18">
            <w:pPr>
              <w:spacing w:line="460" w:lineRule="exact"/>
              <w:jc w:val="center"/>
              <w:rPr>
                <w:rFonts w:eastAsia="新宋体"/>
                <w:color w:val="000000" w:themeColor="text1"/>
                <w:sz w:val="22"/>
                <w:szCs w:val="22"/>
              </w:rPr>
            </w:pPr>
          </w:p>
        </w:tc>
      </w:tr>
      <w:tr w14:paraId="1E02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44" w:type="pct"/>
            <w:tcBorders>
              <w:top w:val="single" w:color="auto" w:sz="4" w:space="0"/>
              <w:left w:val="single" w:color="auto" w:sz="4" w:space="0"/>
              <w:bottom w:val="single" w:color="auto" w:sz="4" w:space="0"/>
              <w:right w:val="single" w:color="auto" w:sz="4" w:space="0"/>
            </w:tcBorders>
            <w:vAlign w:val="center"/>
          </w:tcPr>
          <w:p w14:paraId="572F3CEC">
            <w:pPr>
              <w:spacing w:line="460" w:lineRule="exact"/>
              <w:jc w:val="center"/>
              <w:rPr>
                <w:rFonts w:eastAsia="新宋体"/>
                <w:color w:val="000000" w:themeColor="text1"/>
                <w:sz w:val="22"/>
                <w:szCs w:val="22"/>
              </w:rPr>
            </w:pPr>
            <w:r>
              <w:rPr>
                <w:rFonts w:eastAsia="新宋体"/>
                <w:color w:val="000000" w:themeColor="text1"/>
                <w:sz w:val="22"/>
                <w:szCs w:val="22"/>
              </w:rPr>
              <w:t>质量管理</w:t>
            </w:r>
          </w:p>
          <w:p w14:paraId="54240D5F">
            <w:pPr>
              <w:spacing w:line="460" w:lineRule="exact"/>
              <w:jc w:val="center"/>
              <w:rPr>
                <w:rFonts w:eastAsia="新宋体"/>
                <w:color w:val="000000" w:themeColor="text1"/>
                <w:sz w:val="22"/>
                <w:szCs w:val="22"/>
              </w:rPr>
            </w:pPr>
            <w:r>
              <w:rPr>
                <w:rFonts w:eastAsia="新宋体"/>
                <w:color w:val="000000" w:themeColor="text1"/>
                <w:sz w:val="22"/>
                <w:szCs w:val="22"/>
              </w:rPr>
              <w:t>（</w:t>
            </w:r>
            <w:r>
              <w:rPr>
                <w:rFonts w:hint="eastAsia" w:eastAsia="新宋体"/>
                <w:color w:val="000000" w:themeColor="text1"/>
                <w:sz w:val="22"/>
                <w:szCs w:val="22"/>
                <w:lang w:val="en-US" w:eastAsia="zh-CN"/>
              </w:rPr>
              <w:t>48</w:t>
            </w:r>
            <w:r>
              <w:rPr>
                <w:rFonts w:eastAsia="新宋体"/>
                <w:color w:val="000000" w:themeColor="text1"/>
                <w:sz w:val="22"/>
                <w:szCs w:val="22"/>
              </w:rPr>
              <w:t>分）</w:t>
            </w:r>
          </w:p>
        </w:tc>
        <w:tc>
          <w:tcPr>
            <w:tcW w:w="3738" w:type="pct"/>
            <w:tcBorders>
              <w:top w:val="single" w:color="auto" w:sz="4" w:space="0"/>
              <w:left w:val="single" w:color="auto" w:sz="4" w:space="0"/>
              <w:bottom w:val="single" w:color="auto" w:sz="4" w:space="0"/>
              <w:right w:val="single" w:color="auto" w:sz="4" w:space="0"/>
            </w:tcBorders>
            <w:vAlign w:val="center"/>
          </w:tcPr>
          <w:p w14:paraId="515E72F5">
            <w:pPr>
              <w:spacing w:line="460" w:lineRule="exact"/>
              <w:rPr>
                <w:rFonts w:eastAsia="新宋体"/>
                <w:color w:val="000000" w:themeColor="text1"/>
                <w:sz w:val="22"/>
                <w:szCs w:val="22"/>
              </w:rPr>
            </w:pPr>
            <w:r>
              <w:rPr>
                <w:rFonts w:eastAsia="新宋体"/>
                <w:color w:val="000000" w:themeColor="text1"/>
                <w:sz w:val="22"/>
                <w:szCs w:val="22"/>
              </w:rPr>
              <w:t>每单位（站点）每月</w:t>
            </w:r>
            <w:r>
              <w:rPr>
                <w:rFonts w:hint="eastAsia" w:eastAsia="新宋体"/>
                <w:color w:val="000000" w:themeColor="text1"/>
                <w:sz w:val="22"/>
                <w:szCs w:val="22"/>
              </w:rPr>
              <w:t>抽取</w:t>
            </w:r>
            <w:r>
              <w:rPr>
                <w:rFonts w:eastAsia="新宋体"/>
                <w:color w:val="000000" w:themeColor="text1"/>
                <w:sz w:val="22"/>
                <w:szCs w:val="22"/>
              </w:rPr>
              <w:t>不定数量菜品，发现一个菜品不新鲜度扣3分，每发现一个菜品不足量扣2分，扣完为止。</w:t>
            </w:r>
          </w:p>
        </w:tc>
        <w:tc>
          <w:tcPr>
            <w:tcW w:w="516" w:type="pct"/>
            <w:tcBorders>
              <w:top w:val="single" w:color="auto" w:sz="4" w:space="0"/>
              <w:left w:val="single" w:color="auto" w:sz="4" w:space="0"/>
              <w:bottom w:val="single" w:color="auto" w:sz="4" w:space="0"/>
              <w:right w:val="single" w:color="auto" w:sz="4" w:space="0"/>
            </w:tcBorders>
            <w:vAlign w:val="center"/>
          </w:tcPr>
          <w:p w14:paraId="0F4E5296">
            <w:pPr>
              <w:spacing w:line="460" w:lineRule="exact"/>
              <w:jc w:val="center"/>
              <w:rPr>
                <w:rFonts w:eastAsia="新宋体"/>
                <w:color w:val="000000" w:themeColor="text1"/>
                <w:sz w:val="22"/>
                <w:szCs w:val="22"/>
              </w:rPr>
            </w:pPr>
          </w:p>
        </w:tc>
      </w:tr>
      <w:tr w14:paraId="147F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44" w:type="pct"/>
            <w:tcBorders>
              <w:top w:val="single" w:color="auto" w:sz="4" w:space="0"/>
              <w:left w:val="single" w:color="auto" w:sz="4" w:space="0"/>
              <w:bottom w:val="single" w:color="auto" w:sz="4" w:space="0"/>
              <w:right w:val="single" w:color="auto" w:sz="4" w:space="0"/>
            </w:tcBorders>
            <w:vAlign w:val="center"/>
          </w:tcPr>
          <w:p w14:paraId="7B12F080">
            <w:pPr>
              <w:spacing w:line="460" w:lineRule="exact"/>
              <w:jc w:val="center"/>
              <w:rPr>
                <w:rFonts w:eastAsia="新宋体"/>
                <w:color w:val="000000" w:themeColor="text1"/>
                <w:sz w:val="22"/>
                <w:szCs w:val="22"/>
              </w:rPr>
            </w:pPr>
            <w:r>
              <w:rPr>
                <w:rFonts w:eastAsia="新宋体"/>
                <w:color w:val="000000" w:themeColor="text1"/>
                <w:sz w:val="22"/>
                <w:szCs w:val="22"/>
              </w:rPr>
              <w:t>价格评价</w:t>
            </w:r>
          </w:p>
          <w:p w14:paraId="6BE91B7E">
            <w:pPr>
              <w:spacing w:line="460" w:lineRule="exact"/>
              <w:jc w:val="center"/>
              <w:rPr>
                <w:rFonts w:eastAsia="新宋体"/>
                <w:color w:val="000000" w:themeColor="text1"/>
                <w:sz w:val="22"/>
                <w:szCs w:val="22"/>
              </w:rPr>
            </w:pPr>
            <w:r>
              <w:rPr>
                <w:rFonts w:eastAsia="新宋体"/>
                <w:color w:val="000000" w:themeColor="text1"/>
                <w:sz w:val="22"/>
                <w:szCs w:val="22"/>
              </w:rPr>
              <w:t>（20分）</w:t>
            </w:r>
          </w:p>
        </w:tc>
        <w:tc>
          <w:tcPr>
            <w:tcW w:w="3738" w:type="pct"/>
            <w:tcBorders>
              <w:top w:val="single" w:color="auto" w:sz="4" w:space="0"/>
              <w:left w:val="single" w:color="auto" w:sz="4" w:space="0"/>
              <w:bottom w:val="single" w:color="auto" w:sz="4" w:space="0"/>
              <w:right w:val="single" w:color="auto" w:sz="4" w:space="0"/>
            </w:tcBorders>
            <w:vAlign w:val="center"/>
          </w:tcPr>
          <w:p w14:paraId="5E9751CD">
            <w:pPr>
              <w:spacing w:line="460" w:lineRule="exact"/>
              <w:rPr>
                <w:rFonts w:eastAsia="新宋体"/>
                <w:color w:val="000000" w:themeColor="text1"/>
                <w:sz w:val="22"/>
                <w:szCs w:val="22"/>
              </w:rPr>
            </w:pPr>
            <w:r>
              <w:rPr>
                <w:rFonts w:eastAsia="新宋体"/>
                <w:color w:val="000000" w:themeColor="text1"/>
                <w:sz w:val="22"/>
                <w:szCs w:val="22"/>
              </w:rPr>
              <w:t>每次选3-5个菜品进行市场比价，同等菜品价格超出市场价5%以内的，每个菜品扣5分；超5%-10%的，每个菜品扣10分；超10%以上的，每个菜品扣20分。</w:t>
            </w:r>
          </w:p>
          <w:p w14:paraId="6CAFF8CF">
            <w:pPr>
              <w:spacing w:line="460" w:lineRule="exact"/>
              <w:jc w:val="left"/>
              <w:rPr>
                <w:rFonts w:eastAsia="新宋体"/>
                <w:color w:val="000000" w:themeColor="text1"/>
                <w:sz w:val="22"/>
                <w:szCs w:val="22"/>
              </w:rPr>
            </w:pPr>
            <w:r>
              <w:rPr>
                <w:rFonts w:eastAsia="新宋体"/>
                <w:color w:val="000000" w:themeColor="text1"/>
                <w:sz w:val="22"/>
                <w:szCs w:val="22"/>
              </w:rPr>
              <w:t>注</w:t>
            </w:r>
            <w:r>
              <w:rPr>
                <w:rFonts w:hint="eastAsia" w:eastAsia="新宋体"/>
                <w:color w:val="000000" w:themeColor="text1"/>
                <w:sz w:val="22"/>
                <w:szCs w:val="22"/>
              </w:rPr>
              <w:t>：</w:t>
            </w:r>
            <w:r>
              <w:rPr>
                <w:rFonts w:eastAsia="新宋体"/>
                <w:color w:val="000000" w:themeColor="text1"/>
                <w:sz w:val="22"/>
                <w:szCs w:val="22"/>
              </w:rPr>
              <w:t>上述价格为剔除税费和配送费5%后的净价。菜品的重量按处理后重量计算。</w:t>
            </w:r>
          </w:p>
        </w:tc>
        <w:tc>
          <w:tcPr>
            <w:tcW w:w="516" w:type="pct"/>
            <w:tcBorders>
              <w:top w:val="single" w:color="auto" w:sz="4" w:space="0"/>
              <w:left w:val="single" w:color="auto" w:sz="4" w:space="0"/>
              <w:bottom w:val="single" w:color="auto" w:sz="4" w:space="0"/>
              <w:right w:val="single" w:color="auto" w:sz="4" w:space="0"/>
            </w:tcBorders>
            <w:vAlign w:val="center"/>
          </w:tcPr>
          <w:p w14:paraId="7C1E25B2">
            <w:pPr>
              <w:spacing w:line="460" w:lineRule="exact"/>
              <w:jc w:val="center"/>
              <w:rPr>
                <w:rFonts w:eastAsia="新宋体"/>
                <w:color w:val="000000" w:themeColor="text1"/>
                <w:sz w:val="22"/>
                <w:szCs w:val="22"/>
              </w:rPr>
            </w:pPr>
          </w:p>
        </w:tc>
      </w:tr>
      <w:tr w14:paraId="7D07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83" w:type="pct"/>
            <w:gridSpan w:val="2"/>
            <w:tcBorders>
              <w:top w:val="single" w:color="auto" w:sz="4" w:space="0"/>
              <w:left w:val="single" w:color="auto" w:sz="4" w:space="0"/>
              <w:bottom w:val="single" w:color="auto" w:sz="4" w:space="0"/>
              <w:right w:val="single" w:color="auto" w:sz="4" w:space="0"/>
            </w:tcBorders>
            <w:vAlign w:val="center"/>
          </w:tcPr>
          <w:p w14:paraId="105A30B9">
            <w:pPr>
              <w:spacing w:line="460" w:lineRule="exact"/>
              <w:jc w:val="left"/>
              <w:rPr>
                <w:rFonts w:eastAsia="新宋体"/>
                <w:color w:val="000000" w:themeColor="text1"/>
                <w:sz w:val="22"/>
                <w:szCs w:val="22"/>
              </w:rPr>
            </w:pPr>
            <w:r>
              <w:rPr>
                <w:rFonts w:eastAsia="新宋体"/>
                <w:color w:val="000000" w:themeColor="text1"/>
                <w:sz w:val="22"/>
                <w:szCs w:val="22"/>
              </w:rPr>
              <w:t>合计得分</w:t>
            </w:r>
          </w:p>
        </w:tc>
        <w:tc>
          <w:tcPr>
            <w:tcW w:w="516" w:type="pct"/>
            <w:tcBorders>
              <w:top w:val="single" w:color="auto" w:sz="4" w:space="0"/>
              <w:left w:val="single" w:color="auto" w:sz="4" w:space="0"/>
              <w:bottom w:val="single" w:color="auto" w:sz="4" w:space="0"/>
              <w:right w:val="single" w:color="auto" w:sz="4" w:space="0"/>
            </w:tcBorders>
            <w:vAlign w:val="center"/>
          </w:tcPr>
          <w:p w14:paraId="3E759DF5">
            <w:pPr>
              <w:spacing w:line="460" w:lineRule="exact"/>
              <w:jc w:val="center"/>
              <w:rPr>
                <w:rFonts w:eastAsia="新宋体"/>
                <w:color w:val="000000" w:themeColor="text1"/>
                <w:sz w:val="22"/>
                <w:szCs w:val="22"/>
              </w:rPr>
            </w:pPr>
          </w:p>
        </w:tc>
      </w:tr>
      <w:tr w14:paraId="2FC7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BF5EABE">
            <w:pPr>
              <w:spacing w:line="460" w:lineRule="exact"/>
              <w:jc w:val="left"/>
              <w:rPr>
                <w:rFonts w:eastAsia="新宋体"/>
                <w:b/>
                <w:bCs/>
                <w:color w:val="000000" w:themeColor="text1"/>
                <w:sz w:val="22"/>
                <w:szCs w:val="22"/>
              </w:rPr>
            </w:pPr>
            <w:r>
              <w:rPr>
                <w:rFonts w:eastAsia="新宋体"/>
                <w:b/>
                <w:bCs/>
                <w:color w:val="000000" w:themeColor="text1"/>
                <w:sz w:val="22"/>
                <w:szCs w:val="22"/>
              </w:rPr>
              <w:t>扣分项目说明</w:t>
            </w:r>
            <w:r>
              <w:rPr>
                <w:rFonts w:hint="eastAsia" w:eastAsia="新宋体"/>
                <w:b/>
                <w:bCs/>
                <w:color w:val="000000" w:themeColor="text1"/>
                <w:sz w:val="22"/>
                <w:szCs w:val="22"/>
              </w:rPr>
              <w:t>：</w:t>
            </w:r>
            <w:r>
              <w:rPr>
                <w:rFonts w:eastAsia="新宋体"/>
                <w:b/>
                <w:bCs/>
                <w:color w:val="000000" w:themeColor="text1"/>
                <w:sz w:val="22"/>
                <w:szCs w:val="22"/>
              </w:rPr>
              <w:t>如有站点当月评价总分低于90分（含90分），对应当月扣除结算款项500元/次。</w:t>
            </w:r>
          </w:p>
          <w:p w14:paraId="79C21690">
            <w:pPr>
              <w:spacing w:line="460" w:lineRule="exact"/>
              <w:jc w:val="left"/>
              <w:rPr>
                <w:rFonts w:eastAsia="新宋体"/>
                <w:color w:val="000000" w:themeColor="text1"/>
                <w:sz w:val="22"/>
                <w:szCs w:val="22"/>
              </w:rPr>
            </w:pPr>
            <w:r>
              <w:rPr>
                <w:rFonts w:eastAsia="新宋体"/>
                <w:b/>
                <w:bCs/>
                <w:color w:val="000000" w:themeColor="text1"/>
                <w:sz w:val="22"/>
                <w:szCs w:val="22"/>
              </w:rPr>
              <w:t>若连续三个月月评价总分低于90分（含90分），</w:t>
            </w:r>
            <w:r>
              <w:rPr>
                <w:rFonts w:hint="eastAsia" w:eastAsia="新宋体"/>
                <w:b/>
                <w:bCs/>
                <w:color w:val="000000" w:themeColor="text1"/>
                <w:sz w:val="22"/>
                <w:szCs w:val="22"/>
              </w:rPr>
              <w:t>招标</w:t>
            </w:r>
            <w:r>
              <w:rPr>
                <w:rFonts w:eastAsia="新宋体"/>
                <w:b/>
                <w:bCs/>
                <w:color w:val="000000" w:themeColor="text1"/>
                <w:sz w:val="22"/>
                <w:szCs w:val="22"/>
              </w:rPr>
              <w:t>人有权解除合同。</w:t>
            </w:r>
          </w:p>
        </w:tc>
      </w:tr>
    </w:tbl>
    <w:p w14:paraId="1DE32735">
      <w:pPr>
        <w:pStyle w:val="50"/>
        <w:spacing w:after="0" w:line="460" w:lineRule="exact"/>
        <w:ind w:firstLine="0" w:firstLineChars="0"/>
        <w:rPr>
          <w:rFonts w:ascii="宋体" w:hAnsi="宋体" w:cs="宋体"/>
          <w:bCs/>
          <w:color w:val="000000" w:themeColor="text1"/>
          <w:sz w:val="22"/>
          <w:szCs w:val="22"/>
        </w:rPr>
      </w:pPr>
      <w:r>
        <w:rPr>
          <w:rFonts w:hint="eastAsia" w:ascii="宋体" w:hAnsi="宋体" w:cs="宋体"/>
          <w:bCs/>
          <w:color w:val="000000" w:themeColor="text1"/>
          <w:sz w:val="22"/>
          <w:szCs w:val="22"/>
        </w:rPr>
        <w:t>七、订货：</w:t>
      </w:r>
    </w:p>
    <w:p w14:paraId="1BB3E88F">
      <w:pPr>
        <w:autoSpaceDE w:val="0"/>
        <w:autoSpaceDN w:val="0"/>
        <w:adjustRightInd w:val="0"/>
        <w:spacing w:line="460" w:lineRule="exact"/>
        <w:ind w:firstLine="440" w:firstLineChars="200"/>
        <w:rPr>
          <w:rFonts w:ascii="宋体" w:hAnsi="宋体" w:cs="宋体"/>
          <w:b/>
          <w:color w:val="000000" w:themeColor="text1"/>
          <w:kern w:val="0"/>
          <w:sz w:val="22"/>
          <w:szCs w:val="22"/>
        </w:rPr>
      </w:pPr>
      <w:r>
        <w:rPr>
          <w:rFonts w:hint="eastAsia" w:ascii="宋体" w:hAnsi="宋体" w:cs="宋体"/>
          <w:color w:val="000000" w:themeColor="text1"/>
          <w:sz w:val="22"/>
          <w:szCs w:val="22"/>
        </w:rPr>
        <w:t>1、中标人须根据市场情况向招标人提供换季食材的品种及价格，供招标人参考。</w:t>
      </w:r>
    </w:p>
    <w:p w14:paraId="40459CF6">
      <w:pPr>
        <w:autoSpaceDE w:val="0"/>
        <w:autoSpaceDN w:val="0"/>
        <w:adjustRightInd w:val="0"/>
        <w:spacing w:line="460" w:lineRule="exact"/>
        <w:ind w:firstLine="442" w:firstLineChars="200"/>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2、招标人</w:t>
      </w:r>
      <w:r>
        <w:rPr>
          <w:rFonts w:hint="eastAsia" w:ascii="宋体" w:hAnsi="宋体" w:cs="宋体"/>
          <w:b/>
          <w:bCs/>
          <w:color w:val="000000" w:themeColor="text1"/>
          <w:kern w:val="0"/>
          <w:sz w:val="22"/>
          <w:szCs w:val="22"/>
          <w:lang w:val="zh-CN"/>
        </w:rPr>
        <w:t>应提前一天将第二天要采购的食品名称、规格、数量</w:t>
      </w:r>
      <w:r>
        <w:rPr>
          <w:rFonts w:hint="eastAsia" w:ascii="宋体" w:hAnsi="宋体" w:cs="宋体"/>
          <w:b/>
          <w:color w:val="000000" w:themeColor="text1"/>
          <w:kern w:val="0"/>
          <w:sz w:val="22"/>
          <w:szCs w:val="22"/>
        </w:rPr>
        <w:t>，通过书面（或电子邮件）的形式通知中标人，以便中标人备货。</w:t>
      </w:r>
    </w:p>
    <w:p w14:paraId="59113F33">
      <w:pPr>
        <w:autoSpaceDE w:val="0"/>
        <w:autoSpaceDN w:val="0"/>
        <w:adjustRightInd w:val="0"/>
        <w:spacing w:line="460" w:lineRule="exact"/>
        <w:ind w:firstLine="440" w:firstLineChars="200"/>
        <w:rPr>
          <w:rFonts w:ascii="宋体" w:hAnsi="宋体" w:cs="宋体"/>
          <w:b/>
          <w:color w:val="000000" w:themeColor="text1"/>
          <w:kern w:val="0"/>
          <w:sz w:val="22"/>
          <w:szCs w:val="22"/>
        </w:rPr>
      </w:pPr>
      <w:r>
        <w:rPr>
          <w:rFonts w:hint="eastAsia" w:ascii="宋体" w:hAnsi="宋体" w:cs="宋体"/>
          <w:color w:val="000000" w:themeColor="text1"/>
          <w:kern w:val="0"/>
          <w:sz w:val="22"/>
          <w:szCs w:val="22"/>
        </w:rPr>
        <w:t>3、</w:t>
      </w:r>
      <w:r>
        <w:rPr>
          <w:rFonts w:hint="eastAsia" w:ascii="宋体" w:hAnsi="宋体" w:cs="宋体"/>
          <w:b/>
          <w:color w:val="000000" w:themeColor="text1"/>
          <w:kern w:val="0"/>
          <w:sz w:val="22"/>
          <w:szCs w:val="22"/>
        </w:rPr>
        <w:t>中标人接到招标人订单后，个别品种因缺货而无法提供的，中标人应在接到供货通知2小时内知会招标人并协商好解决方法。</w:t>
      </w:r>
    </w:p>
    <w:p w14:paraId="30EDC5DC">
      <w:pPr>
        <w:autoSpaceDE w:val="0"/>
        <w:autoSpaceDN w:val="0"/>
        <w:adjustRightInd w:val="0"/>
        <w:spacing w:line="460" w:lineRule="exact"/>
        <w:ind w:firstLine="442" w:firstLineChars="200"/>
        <w:rPr>
          <w:rFonts w:ascii="宋体" w:hAnsi="宋体" w:cs="宋体"/>
          <w:b/>
          <w:bCs/>
          <w:color w:val="000000" w:themeColor="text1"/>
          <w:kern w:val="0"/>
          <w:sz w:val="22"/>
          <w:szCs w:val="22"/>
        </w:rPr>
      </w:pPr>
      <w:r>
        <w:rPr>
          <w:rFonts w:hint="eastAsia" w:ascii="宋体" w:hAnsi="宋体" w:cs="宋体"/>
          <w:b/>
          <w:bCs/>
          <w:color w:val="000000" w:themeColor="text1"/>
          <w:kern w:val="0"/>
          <w:sz w:val="22"/>
          <w:szCs w:val="22"/>
        </w:rPr>
        <w:t>4、若遇特殊情况，如：招标人用餐人数临时增减，特需物品临时增减等，</w:t>
      </w:r>
      <w:r>
        <w:rPr>
          <w:rFonts w:hint="eastAsia" w:ascii="宋体" w:hAnsi="宋体" w:cs="宋体"/>
          <w:b/>
          <w:color w:val="000000" w:themeColor="text1"/>
          <w:kern w:val="0"/>
          <w:sz w:val="22"/>
          <w:szCs w:val="22"/>
        </w:rPr>
        <w:t>中标人</w:t>
      </w:r>
      <w:r>
        <w:rPr>
          <w:rFonts w:hint="eastAsia" w:ascii="宋体" w:hAnsi="宋体" w:cs="宋体"/>
          <w:b/>
          <w:bCs/>
          <w:color w:val="000000" w:themeColor="text1"/>
          <w:kern w:val="0"/>
          <w:sz w:val="22"/>
          <w:szCs w:val="22"/>
        </w:rPr>
        <w:t>需无条件配合招标人。</w:t>
      </w:r>
    </w:p>
    <w:p w14:paraId="48CB75FB">
      <w:pPr>
        <w:autoSpaceDE w:val="0"/>
        <w:autoSpaceDN w:val="0"/>
        <w:adjustRightInd w:val="0"/>
        <w:snapToGrid w:val="0"/>
        <w:spacing w:line="460" w:lineRule="exact"/>
        <w:rPr>
          <w:rFonts w:ascii="宋体" w:hAnsi="宋体" w:cs="宋体"/>
          <w:b/>
          <w:bCs/>
          <w:color w:val="000000" w:themeColor="text1"/>
          <w:kern w:val="0"/>
          <w:sz w:val="22"/>
          <w:szCs w:val="22"/>
        </w:rPr>
      </w:pPr>
      <w:r>
        <w:rPr>
          <w:rFonts w:hint="eastAsia" w:ascii="宋体" w:hAnsi="宋体" w:cs="宋体"/>
          <w:b/>
          <w:bCs/>
          <w:color w:val="000000" w:themeColor="text1"/>
          <w:kern w:val="0"/>
          <w:sz w:val="22"/>
          <w:szCs w:val="22"/>
        </w:rPr>
        <w:t>八、交货：</w:t>
      </w:r>
    </w:p>
    <w:p w14:paraId="187C72C0">
      <w:pPr>
        <w:autoSpaceDE w:val="0"/>
        <w:autoSpaceDN w:val="0"/>
        <w:adjustRightInd w:val="0"/>
        <w:spacing w:line="460" w:lineRule="exact"/>
        <w:ind w:firstLine="440" w:firstLineChars="200"/>
        <w:rPr>
          <w:rFonts w:ascii="宋体" w:hAnsi="宋体" w:cs="宋体"/>
          <w:sz w:val="22"/>
          <w:szCs w:val="22"/>
        </w:rPr>
      </w:pPr>
      <w:r>
        <w:rPr>
          <w:rFonts w:hint="eastAsia" w:ascii="宋体" w:hAnsi="宋体" w:cs="宋体"/>
          <w:color w:val="000000" w:themeColor="text1"/>
          <w:kern w:val="0"/>
          <w:sz w:val="22"/>
          <w:szCs w:val="22"/>
        </w:rPr>
        <w:t>1、中标人每天（包括法定节假日）早上6：00前将订单内所有货品送到招标人指定的地点【分别是浙江省温州市瑞安市瑞枫大道123号（瑞安市消防救援大队）；浙江省温州市瑞安市塘下镇前池路前丰工业区（瑞安市消防救援大队塘下站）；浙江省温州市瑞安市马屿104国道旁（</w:t>
      </w:r>
      <w:r>
        <w:fldChar w:fldCharType="begin"/>
      </w:r>
      <w:r>
        <w:instrText xml:space="preserve"> HYPERLINK "javascript:void(0);" </w:instrText>
      </w:r>
      <w:r>
        <w:fldChar w:fldCharType="separate"/>
      </w:r>
      <w:r>
        <w:rPr>
          <w:rFonts w:hint="eastAsia" w:ascii="宋体" w:hAnsi="宋体" w:cs="宋体"/>
          <w:color w:val="000000" w:themeColor="text1"/>
          <w:kern w:val="0"/>
          <w:sz w:val="22"/>
          <w:szCs w:val="22"/>
        </w:rPr>
        <w:t>瑞安市消防救援大队马屿站</w:t>
      </w:r>
      <w:r>
        <w:rPr>
          <w:rFonts w:hint="eastAsia" w:ascii="宋体" w:hAnsi="宋体" w:cs="宋体"/>
          <w:color w:val="000000" w:themeColor="text1"/>
          <w:kern w:val="0"/>
          <w:sz w:val="22"/>
          <w:szCs w:val="22"/>
        </w:rPr>
        <w:fldChar w:fldCharType="end"/>
      </w:r>
      <w:r>
        <w:rPr>
          <w:rFonts w:hint="eastAsia" w:ascii="宋体" w:hAnsi="宋体" w:cs="宋体"/>
          <w:color w:val="000000" w:themeColor="text1"/>
          <w:kern w:val="0"/>
          <w:sz w:val="22"/>
          <w:szCs w:val="22"/>
        </w:rPr>
        <w:t>）；浙江省温州市瑞安市瑞光大道321号（瑞安市消防救援大队</w:t>
      </w:r>
      <w:r>
        <w:fldChar w:fldCharType="begin"/>
      </w:r>
      <w:r>
        <w:instrText xml:space="preserve"> HYPERLINK "javascript:void(0);" </w:instrText>
      </w:r>
      <w:r>
        <w:fldChar w:fldCharType="separate"/>
      </w:r>
      <w:r>
        <w:rPr>
          <w:rFonts w:hint="eastAsia" w:ascii="宋体" w:hAnsi="宋体" w:cs="宋体"/>
          <w:color w:val="000000" w:themeColor="text1"/>
          <w:kern w:val="0"/>
          <w:sz w:val="22"/>
          <w:szCs w:val="22"/>
        </w:rPr>
        <w:t>东山站</w:t>
      </w:r>
      <w:r>
        <w:rPr>
          <w:rFonts w:hint="eastAsia" w:ascii="宋体" w:hAnsi="宋体" w:cs="宋体"/>
          <w:color w:val="000000" w:themeColor="text1"/>
          <w:kern w:val="0"/>
          <w:sz w:val="22"/>
          <w:szCs w:val="22"/>
        </w:rPr>
        <w:fldChar w:fldCharType="end"/>
      </w:r>
      <w:r>
        <w:rPr>
          <w:rFonts w:hint="eastAsia" w:ascii="宋体" w:hAnsi="宋体" w:cs="宋体"/>
          <w:color w:val="000000" w:themeColor="text1"/>
          <w:kern w:val="0"/>
          <w:sz w:val="22"/>
          <w:szCs w:val="22"/>
        </w:rPr>
        <w:t>）】并配送完毕（协助招标人做好签收记录）。根据实际情况，如需一天配送多次，投标人必须无条件响应。投标人提供《送货清单》一式三份（其中招标人三份，一份食堂留档，一份财务做账），双方现场过秤并验收签名，作结算凭证。</w:t>
      </w:r>
    </w:p>
    <w:p w14:paraId="036B7FBE">
      <w:pPr>
        <w:autoSpaceDE w:val="0"/>
        <w:autoSpaceDN w:val="0"/>
        <w:adjustRightInd w:val="0"/>
        <w:spacing w:line="460" w:lineRule="exact"/>
        <w:ind w:firstLine="440" w:firstLineChars="200"/>
        <w:rPr>
          <w:rFonts w:ascii="宋体" w:hAnsi="宋体" w:cs="宋体"/>
          <w:color w:val="000000" w:themeColor="text1"/>
          <w:kern w:val="0"/>
          <w:sz w:val="22"/>
          <w:szCs w:val="22"/>
        </w:rPr>
      </w:pPr>
      <w:r>
        <w:rPr>
          <w:rFonts w:hint="eastAsia" w:ascii="宋体" w:hAnsi="宋体" w:cs="宋体"/>
          <w:color w:val="000000" w:themeColor="text1"/>
          <w:kern w:val="0"/>
          <w:sz w:val="22"/>
          <w:szCs w:val="22"/>
        </w:rPr>
        <w:t>2、所有品种按除箱净重过磅，最终交易重量以双方确认的过磅数为准。</w:t>
      </w:r>
    </w:p>
    <w:p w14:paraId="6EADFD07">
      <w:pPr>
        <w:autoSpaceDE w:val="0"/>
        <w:autoSpaceDN w:val="0"/>
        <w:adjustRightInd w:val="0"/>
        <w:spacing w:line="460" w:lineRule="exact"/>
        <w:ind w:firstLine="440" w:firstLineChars="200"/>
        <w:rPr>
          <w:rFonts w:ascii="宋体" w:hAnsi="宋体" w:cs="宋体"/>
          <w:color w:val="000000" w:themeColor="text1"/>
          <w:kern w:val="0"/>
          <w:sz w:val="22"/>
          <w:szCs w:val="22"/>
        </w:rPr>
      </w:pPr>
      <w:r>
        <w:rPr>
          <w:rFonts w:hint="eastAsia" w:ascii="宋体" w:hAnsi="宋体" w:cs="宋体"/>
          <w:color w:val="000000" w:themeColor="text1"/>
          <w:kern w:val="0"/>
          <w:sz w:val="22"/>
          <w:szCs w:val="22"/>
        </w:rPr>
        <w:t>3、投标人送货人员负责将货物从车上搬到称上过磅，然后放到指定地点，由招标人食堂人员负责验收并签字确认。</w:t>
      </w:r>
    </w:p>
    <w:p w14:paraId="5DD67E17">
      <w:pPr>
        <w:autoSpaceDE w:val="0"/>
        <w:autoSpaceDN w:val="0"/>
        <w:adjustRightInd w:val="0"/>
        <w:spacing w:line="460" w:lineRule="exact"/>
        <w:ind w:firstLine="440" w:firstLineChars="200"/>
        <w:rPr>
          <w:rFonts w:ascii="宋体" w:hAnsi="宋体" w:cs="宋体"/>
          <w:color w:val="000000" w:themeColor="text1"/>
          <w:kern w:val="0"/>
          <w:sz w:val="22"/>
          <w:szCs w:val="22"/>
        </w:rPr>
      </w:pPr>
      <w:r>
        <w:rPr>
          <w:rFonts w:hint="eastAsia" w:ascii="宋体" w:hAnsi="宋体" w:cs="宋体"/>
          <w:color w:val="000000" w:themeColor="text1"/>
          <w:kern w:val="0"/>
          <w:sz w:val="22"/>
          <w:szCs w:val="22"/>
        </w:rPr>
        <w:t>4、考虑到叶菜类品种的特殊性，要求投标人实际供应除叶菜类外的品种及数量与招标人订单要求相差不能超过10％，叶菜类的品种及数量与招标人订单要求相差不能超过30％。各品种数量超出规定的部分由投标人带回，不纳入结算，短缺的部份由投标人补足。</w:t>
      </w:r>
    </w:p>
    <w:p w14:paraId="734E9520">
      <w:pPr>
        <w:autoSpaceDE w:val="0"/>
        <w:autoSpaceDN w:val="0"/>
        <w:adjustRightInd w:val="0"/>
        <w:spacing w:line="460" w:lineRule="exact"/>
        <w:ind w:firstLine="440" w:firstLineChars="200"/>
        <w:rPr>
          <w:rFonts w:ascii="宋体" w:hAnsi="宋体" w:cs="宋体"/>
          <w:color w:val="000000" w:themeColor="text1"/>
          <w:kern w:val="0"/>
          <w:sz w:val="22"/>
          <w:szCs w:val="22"/>
        </w:rPr>
      </w:pPr>
      <w:r>
        <w:rPr>
          <w:rFonts w:hint="eastAsia" w:ascii="宋体" w:hAnsi="宋体" w:cs="宋体"/>
          <w:color w:val="000000" w:themeColor="text1"/>
          <w:kern w:val="0"/>
          <w:sz w:val="22"/>
          <w:szCs w:val="22"/>
        </w:rPr>
        <w:t>5、肉类货品根据招标人要求加工。</w:t>
      </w:r>
    </w:p>
    <w:p w14:paraId="6C3DC109">
      <w:pPr>
        <w:spacing w:line="460" w:lineRule="exact"/>
        <w:ind w:firstLine="440" w:firstLineChars="200"/>
        <w:rPr>
          <w:rFonts w:ascii="宋体" w:hAnsi="宋体" w:cs="宋体"/>
          <w:bCs/>
          <w:color w:val="000000"/>
          <w:sz w:val="22"/>
          <w:szCs w:val="22"/>
        </w:rPr>
      </w:pPr>
      <w:r>
        <w:rPr>
          <w:rFonts w:hint="eastAsia" w:ascii="宋体" w:hAnsi="宋体" w:cs="宋体"/>
          <w:color w:val="000000" w:themeColor="text1"/>
          <w:kern w:val="0"/>
          <w:sz w:val="22"/>
          <w:szCs w:val="22"/>
        </w:rPr>
        <w:t>6、质量必须达到本标书配送所列的要求及验收标准，并且品质不低于招标人当天在各大蔬菜批发市场的自购标准。</w:t>
      </w:r>
    </w:p>
    <w:p w14:paraId="09CCE9CB">
      <w:pPr>
        <w:autoSpaceDE w:val="0"/>
        <w:autoSpaceDN w:val="0"/>
        <w:adjustRightInd w:val="0"/>
        <w:snapToGrid w:val="0"/>
        <w:spacing w:line="460" w:lineRule="exact"/>
        <w:ind w:firstLine="440" w:firstLineChars="200"/>
        <w:textAlignment w:val="bottom"/>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r>
        <w:rPr>
          <w:rFonts w:hint="eastAsia" w:ascii="宋体" w:hAnsi="宋体" w:cs="宋体"/>
          <w:bCs/>
          <w:color w:val="000000"/>
          <w:sz w:val="22"/>
          <w:szCs w:val="22"/>
        </w:rPr>
        <w:t>调味品类等有质保期的货物送到招标人指定地点时，保质期不得过半。</w:t>
      </w:r>
    </w:p>
    <w:p w14:paraId="4E81FDAE">
      <w:pPr>
        <w:autoSpaceDE w:val="0"/>
        <w:autoSpaceDN w:val="0"/>
        <w:adjustRightInd w:val="0"/>
        <w:spacing w:line="460" w:lineRule="exact"/>
        <w:ind w:firstLine="440" w:firstLineChars="200"/>
        <w:rPr>
          <w:rFonts w:ascii="宋体" w:hAnsi="宋体" w:cs="宋体"/>
          <w:color w:val="000000" w:themeColor="text1"/>
          <w:kern w:val="0"/>
          <w:sz w:val="22"/>
          <w:szCs w:val="22"/>
        </w:rPr>
      </w:pPr>
      <w:r>
        <w:rPr>
          <w:rFonts w:hint="eastAsia" w:ascii="宋体" w:hAnsi="宋体" w:cs="宋体"/>
          <w:color w:val="000000" w:themeColor="text1"/>
          <w:kern w:val="0"/>
          <w:sz w:val="22"/>
          <w:szCs w:val="22"/>
        </w:rPr>
        <w:t>8、若每次配送的货品，包括肉禽蛋、水产品、蔬菜类、水果类、</w:t>
      </w:r>
      <w:r>
        <w:rPr>
          <w:rFonts w:hint="eastAsia" w:ascii="宋体" w:hAnsi="宋体" w:cs="宋体"/>
          <w:color w:val="000000" w:themeColor="text1"/>
          <w:sz w:val="22"/>
          <w:szCs w:val="22"/>
        </w:rPr>
        <w:t>米线面条等以及其他需冷藏保存的货品未使用冷藏车或保温车进行配送，招标人有权拒收或按每次10000元罚款进行处罚。（临时配送或配送少量货品时在保证货品送达依旧新鲜及征得招标人同意后可使用任何交通工具进行配送）</w:t>
      </w:r>
    </w:p>
    <w:p w14:paraId="2EEB6269">
      <w:pPr>
        <w:autoSpaceDE w:val="0"/>
        <w:autoSpaceDN w:val="0"/>
        <w:adjustRightInd w:val="0"/>
        <w:snapToGrid w:val="0"/>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kern w:val="0"/>
          <w:sz w:val="22"/>
          <w:szCs w:val="22"/>
        </w:rPr>
        <w:t>9、若每次配送的货品投标人未提供《送货清单》一式三份（其中招标人三份，一份食堂留档，一份财务做账），双方未现场过秤并验收签名，</w:t>
      </w:r>
      <w:r>
        <w:rPr>
          <w:rFonts w:hint="eastAsia" w:ascii="宋体" w:hAnsi="宋体" w:cs="宋体"/>
          <w:color w:val="000000" w:themeColor="text1"/>
          <w:sz w:val="22"/>
          <w:szCs w:val="22"/>
        </w:rPr>
        <w:t>招标人有权拒收或按每次10000元罚款进行处罚。</w:t>
      </w:r>
    </w:p>
    <w:p w14:paraId="42AB57E3">
      <w:pPr>
        <w:autoSpaceDE w:val="0"/>
        <w:autoSpaceDN w:val="0"/>
        <w:adjustRightInd w:val="0"/>
        <w:snapToGrid w:val="0"/>
        <w:spacing w:line="460" w:lineRule="exact"/>
        <w:ind w:firstLine="442" w:firstLineChars="200"/>
        <w:rPr>
          <w:rFonts w:ascii="宋体" w:hAnsi="宋体" w:cs="宋体"/>
          <w:b/>
          <w:bCs/>
          <w:color w:val="000000" w:themeColor="text1"/>
          <w:kern w:val="0"/>
          <w:sz w:val="22"/>
          <w:szCs w:val="22"/>
          <w:lang w:val="zh-CN"/>
        </w:rPr>
      </w:pPr>
      <w:r>
        <w:rPr>
          <w:rFonts w:hint="eastAsia" w:ascii="宋体" w:hAnsi="宋体" w:cs="宋体"/>
          <w:b/>
          <w:bCs/>
          <w:color w:val="000000" w:themeColor="text1"/>
          <w:kern w:val="0"/>
          <w:sz w:val="22"/>
          <w:szCs w:val="22"/>
          <w:lang w:val="zh-CN"/>
        </w:rPr>
        <w:t>九、服务期限</w:t>
      </w:r>
    </w:p>
    <w:p w14:paraId="1ADE0572">
      <w:pPr>
        <w:wordWrap w:val="0"/>
        <w:autoSpaceDE w:val="0"/>
        <w:autoSpaceDN w:val="0"/>
        <w:adjustRightInd w:val="0"/>
        <w:spacing w:line="460" w:lineRule="exact"/>
        <w:ind w:firstLine="442" w:firstLineChars="200"/>
        <w:rPr>
          <w:rFonts w:ascii="宋体" w:hAnsi="宋体" w:cs="宋体"/>
          <w:b/>
          <w:color w:val="000000" w:themeColor="text1"/>
          <w:kern w:val="0"/>
          <w:sz w:val="22"/>
          <w:szCs w:val="22"/>
          <w:u w:val="single"/>
        </w:rPr>
      </w:pPr>
      <w:r>
        <w:rPr>
          <w:rFonts w:hint="eastAsia" w:ascii="宋体" w:hAnsi="宋体" w:cs="宋体"/>
          <w:b/>
          <w:color w:val="000000" w:themeColor="text1"/>
          <w:kern w:val="0"/>
          <w:sz w:val="22"/>
          <w:szCs w:val="22"/>
          <w:u w:val="single"/>
        </w:rPr>
        <w:t>配送期限：一年（   年   月    日至    年    月     日）。</w:t>
      </w:r>
    </w:p>
    <w:p w14:paraId="36CF4222">
      <w:pPr>
        <w:autoSpaceDE w:val="0"/>
        <w:autoSpaceDN w:val="0"/>
        <w:adjustRightInd w:val="0"/>
        <w:snapToGrid w:val="0"/>
        <w:spacing w:line="460" w:lineRule="exact"/>
        <w:rPr>
          <w:rFonts w:ascii="宋体" w:hAnsi="宋体" w:cs="宋体"/>
          <w:b/>
          <w:bCs/>
          <w:color w:val="000000" w:themeColor="text1"/>
          <w:kern w:val="0"/>
          <w:sz w:val="22"/>
          <w:szCs w:val="22"/>
          <w:lang w:val="zh-CN"/>
        </w:rPr>
      </w:pPr>
      <w:r>
        <w:rPr>
          <w:rFonts w:hint="eastAsia" w:ascii="宋体" w:hAnsi="宋体" w:cs="宋体"/>
          <w:b/>
          <w:bCs/>
          <w:color w:val="000000" w:themeColor="text1"/>
          <w:sz w:val="22"/>
          <w:szCs w:val="22"/>
        </w:rPr>
        <w:t>特别约定：合同期内如遇政策性原因或内部管理等特殊情况，导致合同无法履行，甲方可提前15天告知乙方解除合同，且不用任何赔偿，合同自行终止。</w:t>
      </w:r>
    </w:p>
    <w:p w14:paraId="5EEE6305">
      <w:pPr>
        <w:autoSpaceDE w:val="0"/>
        <w:autoSpaceDN w:val="0"/>
        <w:adjustRightInd w:val="0"/>
        <w:snapToGrid w:val="0"/>
        <w:spacing w:line="460" w:lineRule="exact"/>
        <w:rPr>
          <w:rFonts w:ascii="宋体" w:hAnsi="宋体" w:cs="宋体"/>
          <w:b/>
          <w:color w:val="000000" w:themeColor="text1"/>
          <w:kern w:val="0"/>
          <w:sz w:val="22"/>
          <w:szCs w:val="22"/>
          <w:lang w:val="zh-CN"/>
        </w:rPr>
      </w:pPr>
      <w:r>
        <w:rPr>
          <w:rFonts w:hint="eastAsia" w:ascii="宋体" w:hAnsi="宋体" w:cs="宋体"/>
          <w:b/>
          <w:color w:val="000000" w:themeColor="text1"/>
          <w:kern w:val="0"/>
          <w:sz w:val="22"/>
          <w:szCs w:val="22"/>
          <w:lang w:val="zh-CN"/>
        </w:rPr>
        <w:t>十、其他要求</w:t>
      </w:r>
    </w:p>
    <w:p w14:paraId="5BF8605D">
      <w:pPr>
        <w:autoSpaceDE w:val="0"/>
        <w:autoSpaceDN w:val="0"/>
        <w:adjustRightInd w:val="0"/>
        <w:snapToGrid w:val="0"/>
        <w:spacing w:line="460" w:lineRule="exact"/>
        <w:ind w:firstLine="442" w:firstLineChars="200"/>
        <w:rPr>
          <w:rFonts w:ascii="宋体" w:hAnsi="宋体" w:cs="宋体"/>
          <w:b/>
          <w:color w:val="000000" w:themeColor="text1"/>
          <w:kern w:val="0"/>
          <w:sz w:val="22"/>
          <w:szCs w:val="22"/>
        </w:rPr>
      </w:pPr>
      <w:r>
        <w:rPr>
          <w:rFonts w:hint="eastAsia" w:ascii="宋体" w:hAnsi="宋体" w:cs="宋体"/>
          <w:b/>
          <w:color w:val="000000" w:themeColor="text1"/>
          <w:kern w:val="0"/>
          <w:sz w:val="22"/>
          <w:szCs w:val="22"/>
          <w:lang w:val="zh-CN"/>
        </w:rPr>
        <w:t>对食品质量问题在30分钟内响应，2小时以内到现场解决问题；不能当场解决的，必须采取更换等措施，以保证采购单位的正常使用，如因食品质量问题造成食用人的不良反应，投标人需负全部责任。</w:t>
      </w:r>
    </w:p>
    <w:p w14:paraId="50037B23">
      <w:pPr>
        <w:spacing w:line="460" w:lineRule="exact"/>
        <w:rPr>
          <w:rFonts w:ascii="宋体" w:hAnsi="宋体" w:cs="宋体"/>
          <w:b/>
          <w:bCs/>
          <w:color w:val="000000" w:themeColor="text1"/>
          <w:kern w:val="0"/>
          <w:sz w:val="22"/>
          <w:szCs w:val="22"/>
        </w:rPr>
      </w:pPr>
      <w:r>
        <w:rPr>
          <w:rFonts w:hint="eastAsia" w:ascii="宋体" w:hAnsi="宋体" w:cs="宋体"/>
          <w:b/>
          <w:bCs/>
          <w:color w:val="000000" w:themeColor="text1"/>
          <w:kern w:val="0"/>
          <w:sz w:val="22"/>
          <w:szCs w:val="22"/>
          <w:lang w:val="zh-CN"/>
        </w:rPr>
        <w:t>十一</w:t>
      </w:r>
      <w:bookmarkEnd w:id="82"/>
      <w:r>
        <w:rPr>
          <w:rFonts w:hint="eastAsia" w:ascii="宋体" w:hAnsi="宋体" w:cs="宋体"/>
          <w:b/>
          <w:bCs/>
          <w:color w:val="000000" w:themeColor="text1"/>
          <w:kern w:val="0"/>
          <w:sz w:val="22"/>
          <w:szCs w:val="22"/>
          <w:lang w:val="zh-CN"/>
        </w:rPr>
        <w:t>、报价要求</w:t>
      </w:r>
    </w:p>
    <w:p w14:paraId="7A264B0B">
      <w:pPr>
        <w:wordWrap w:val="0"/>
        <w:spacing w:line="460" w:lineRule="exact"/>
        <w:ind w:firstLine="440" w:firstLineChars="200"/>
        <w:rPr>
          <w:rFonts w:ascii="宋体" w:hAnsi="宋体" w:cs="宋体"/>
          <w:color w:val="000000" w:themeColor="text1"/>
          <w:sz w:val="22"/>
          <w:szCs w:val="22"/>
        </w:rPr>
      </w:pPr>
      <w:r>
        <w:rPr>
          <w:rFonts w:hint="eastAsia" w:ascii="宋体" w:hAnsi="宋体" w:cs="宋体"/>
          <w:bCs/>
          <w:color w:val="000000" w:themeColor="text1"/>
          <w:sz w:val="22"/>
          <w:szCs w:val="22"/>
        </w:rPr>
        <w:t>1、★</w:t>
      </w:r>
      <w:r>
        <w:rPr>
          <w:rFonts w:hint="eastAsia" w:ascii="宋体" w:hAnsi="宋体" w:cs="宋体"/>
          <w:b/>
          <w:bCs/>
          <w:color w:val="000000" w:themeColor="text1"/>
          <w:sz w:val="22"/>
          <w:szCs w:val="22"/>
          <w:lang w:val="en-GB"/>
        </w:rPr>
        <w:t>投标价</w:t>
      </w:r>
      <w:r>
        <w:rPr>
          <w:rFonts w:hint="eastAsia" w:ascii="宋体" w:hAnsi="宋体" w:cs="宋体"/>
          <w:b/>
          <w:color w:val="000000" w:themeColor="text1"/>
          <w:sz w:val="22"/>
          <w:szCs w:val="22"/>
        </w:rPr>
        <w:t>以市场价折扣方式进行报价（</w:t>
      </w:r>
      <w:r>
        <w:rPr>
          <w:rFonts w:hint="eastAsia" w:ascii="宋体" w:hAnsi="宋体" w:cs="宋体"/>
          <w:b/>
          <w:color w:val="000000" w:themeColor="text1"/>
          <w:sz w:val="22"/>
          <w:szCs w:val="22"/>
          <w:u w:val="single"/>
        </w:rPr>
        <w:t>投标人根据温州市发展和改革委员会官方网站（http：//wzfgw.wenzhou.gov.cn/col/col1216782/index.html）最近之日公布的温州市区农贸市场商品价格监测表中</w:t>
      </w:r>
      <w:r>
        <w:rPr>
          <w:rFonts w:hint="eastAsia" w:ascii="宋体" w:hAnsi="宋体" w:cs="宋体"/>
          <w:b/>
          <w:color w:val="000000"/>
          <w:sz w:val="22"/>
          <w:szCs w:val="22"/>
          <w:u w:val="single"/>
        </w:rPr>
        <w:t>的所有菜市场的平均价格作为所需产品参考价格</w:t>
      </w:r>
      <w:r>
        <w:rPr>
          <w:rFonts w:hint="eastAsia" w:ascii="宋体" w:hAnsi="宋体" w:cs="宋体"/>
          <w:b/>
          <w:color w:val="000000" w:themeColor="text1"/>
          <w:sz w:val="22"/>
          <w:szCs w:val="22"/>
          <w:u w:val="single"/>
        </w:rPr>
        <w:t>，温州市发展和改革委员会官方网站上未列明的货品，招标人有权选择任一瑞安市农贸市场的市场价作为产品参考价格。中标人所报折扣将作为下一周期供货商所供货品最高限价协商重要依据，招标人成立采价组，</w:t>
      </w:r>
      <w:r>
        <w:rPr>
          <w:rFonts w:hint="eastAsia" w:ascii="宋体" w:hAnsi="宋体" w:cs="宋体"/>
          <w:b/>
          <w:color w:val="000000"/>
          <w:sz w:val="22"/>
          <w:szCs w:val="22"/>
          <w:u w:val="single"/>
        </w:rPr>
        <w:t>每月不少于两次对食堂食品原料的价格进行采集，参考相关部门发布的市场信息，与供货商及时对接</w:t>
      </w:r>
      <w:r>
        <w:rPr>
          <w:rFonts w:hint="eastAsia" w:ascii="宋体" w:hAnsi="宋体" w:cs="宋体"/>
          <w:b/>
          <w:color w:val="000000" w:themeColor="text1"/>
          <w:sz w:val="22"/>
          <w:szCs w:val="22"/>
          <w:u w:val="single"/>
        </w:rPr>
        <w:t>。）</w:t>
      </w:r>
      <w:r>
        <w:rPr>
          <w:rFonts w:hint="eastAsia" w:ascii="宋体" w:hAnsi="宋体" w:cs="宋体"/>
          <w:b/>
          <w:color w:val="000000" w:themeColor="text1"/>
          <w:sz w:val="22"/>
          <w:szCs w:val="22"/>
        </w:rPr>
        <w:t>，投标人应自行考虑食材的供货、税金、包装、运输、装卸、验收及其所有税费、招标代理服务费等全部费用后计算价格折扣。</w:t>
      </w:r>
    </w:p>
    <w:p w14:paraId="0B89974F">
      <w:pPr>
        <w:spacing w:line="460" w:lineRule="exact"/>
        <w:ind w:firstLine="420"/>
        <w:rPr>
          <w:rFonts w:ascii="宋体" w:hAnsi="宋体" w:cs="宋体"/>
          <w:bCs/>
          <w:color w:val="000000" w:themeColor="text1"/>
          <w:sz w:val="22"/>
          <w:szCs w:val="22"/>
        </w:rPr>
      </w:pPr>
      <w:r>
        <w:rPr>
          <w:rFonts w:hint="eastAsia" w:ascii="宋体" w:hAnsi="宋体" w:cs="宋体"/>
          <w:color w:val="000000" w:themeColor="text1"/>
          <w:sz w:val="22"/>
          <w:szCs w:val="22"/>
        </w:rPr>
        <w:t>2、某宗产品当期结算价=该宗产品实际供货数量*当期该宗产品市场单价*中标折扣。</w:t>
      </w:r>
    </w:p>
    <w:p w14:paraId="419F4D29">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3、投标价：报价折扣。</w:t>
      </w:r>
    </w:p>
    <w:p w14:paraId="72C712BD">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十二、项目投标要求</w:t>
      </w:r>
    </w:p>
    <w:p w14:paraId="18847293">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1、投标人具有类似项目的实施经验。</w:t>
      </w:r>
    </w:p>
    <w:p w14:paraId="6FA04FE7">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2、投标人具有完善的管理体系，包括质量管理体系认证、环境认证体系认证和职业健康管理体系认证。</w:t>
      </w:r>
    </w:p>
    <w:p w14:paraId="00B132F0">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3、投标人具有完善的内部管理制度、保管、发货等规章制度和保障措施。</w:t>
      </w:r>
    </w:p>
    <w:p w14:paraId="3184F941">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4、投标人应严格把控食品安全。货物来源渠道、检测仪器设备配备、商品质量及安全的承诺。</w:t>
      </w:r>
    </w:p>
    <w:p w14:paraId="59DC31F6">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5、投标人具有较强的仓储能力，有固定的仓储场所和齐全的相关设备。</w:t>
      </w:r>
    </w:p>
    <w:p w14:paraId="0B44E32F">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6、投标人具有独立、封闭的检测室且有农药残留快速测试仪，具有保鲜库和冷链库。</w:t>
      </w:r>
    </w:p>
    <w:p w14:paraId="11AA40F3">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7、投标人具有较强的配送能力，充足的运输车辆和配送驾驶员、齐全的配送网点。</w:t>
      </w:r>
    </w:p>
    <w:p w14:paraId="6FED593A">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8、投标人制定合理完善的项目管理实施方案，包括货物品质保证措施，货物加工、包装及保存、仓储、运输环节的质量保证及食品安全措施和供货方案。</w:t>
      </w:r>
    </w:p>
    <w:p w14:paraId="35E54BA2">
      <w:pPr>
        <w:spacing w:line="460" w:lineRule="exact"/>
        <w:ind w:firstLine="420"/>
        <w:rPr>
          <w:rFonts w:ascii="宋体" w:hAnsi="宋体" w:cs="宋体"/>
          <w:color w:val="000000" w:themeColor="text1"/>
          <w:sz w:val="22"/>
          <w:szCs w:val="22"/>
        </w:rPr>
      </w:pPr>
      <w:r>
        <w:rPr>
          <w:rFonts w:hint="eastAsia" w:ascii="宋体" w:hAnsi="宋体" w:cs="宋体"/>
          <w:color w:val="000000" w:themeColor="text1"/>
          <w:sz w:val="22"/>
          <w:szCs w:val="22"/>
        </w:rPr>
        <w:t>9、投标人需制定完整的售后服务方案，应急方案。</w:t>
      </w:r>
    </w:p>
    <w:p w14:paraId="33C3E882">
      <w:pPr>
        <w:pStyle w:val="22"/>
        <w:spacing w:line="460" w:lineRule="exact"/>
        <w:ind w:left="0" w:firstLine="0" w:firstLineChars="0"/>
        <w:jc w:val="center"/>
        <w:outlineLvl w:val="0"/>
        <w:rPr>
          <w:rFonts w:eastAsia="新宋体"/>
          <w:b/>
          <w:color w:val="000000" w:themeColor="text1"/>
          <w:sz w:val="30"/>
        </w:rPr>
      </w:pPr>
      <w:r>
        <w:rPr>
          <w:rFonts w:eastAsia="新宋体"/>
          <w:b/>
          <w:color w:val="000000" w:themeColor="text1"/>
          <w:sz w:val="30"/>
        </w:rPr>
        <w:br w:type="page"/>
      </w:r>
      <w:bookmarkStart w:id="83" w:name="_Toc11962"/>
      <w:r>
        <w:rPr>
          <w:rFonts w:eastAsia="新宋体"/>
          <w:b/>
          <w:color w:val="000000" w:themeColor="text1"/>
          <w:sz w:val="30"/>
        </w:rPr>
        <w:t>第</w:t>
      </w:r>
      <w:r>
        <w:rPr>
          <w:rFonts w:hint="eastAsia" w:eastAsia="新宋体"/>
          <w:b/>
          <w:color w:val="000000" w:themeColor="text1"/>
          <w:sz w:val="30"/>
        </w:rPr>
        <w:t>五</w:t>
      </w:r>
      <w:r>
        <w:rPr>
          <w:rFonts w:eastAsia="新宋体"/>
          <w:b/>
          <w:color w:val="000000" w:themeColor="text1"/>
          <w:sz w:val="30"/>
        </w:rPr>
        <w:t>部分</w:t>
      </w:r>
      <w:r>
        <w:rPr>
          <w:rFonts w:hint="eastAsia" w:eastAsia="新宋体"/>
          <w:b/>
          <w:color w:val="000000" w:themeColor="text1"/>
          <w:sz w:val="30"/>
        </w:rPr>
        <w:t xml:space="preserve">  </w:t>
      </w:r>
      <w:r>
        <w:rPr>
          <w:rFonts w:eastAsia="新宋体"/>
          <w:b/>
          <w:color w:val="000000" w:themeColor="text1"/>
          <w:sz w:val="30"/>
        </w:rPr>
        <w:t>评标原则及方法</w:t>
      </w:r>
      <w:bookmarkEnd w:id="83"/>
    </w:p>
    <w:p w14:paraId="44121414">
      <w:pPr>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rPr>
        <w:t>根据《中华人民共和国政府采购法》、《中华人民共和国政府采购法实施条例》、《政府采购货物和服务招标投标管理办法》和《浙江省政府采购活动现场组织管理办法》等相关法规特制定以下评标办法。</w:t>
      </w:r>
    </w:p>
    <w:p w14:paraId="61ED7EAB">
      <w:pPr>
        <w:spacing w:line="460" w:lineRule="exact"/>
        <w:ind w:firstLine="442" w:firstLineChars="200"/>
        <w:outlineLvl w:val="1"/>
        <w:rPr>
          <w:rFonts w:ascii="宋体" w:hAnsi="宋体" w:cs="宋体"/>
          <w:b/>
          <w:color w:val="000000" w:themeColor="text1"/>
          <w:sz w:val="22"/>
          <w:szCs w:val="22"/>
        </w:rPr>
      </w:pPr>
      <w:bookmarkStart w:id="84" w:name="_Toc6231"/>
      <w:r>
        <w:rPr>
          <w:rFonts w:hint="eastAsia" w:ascii="宋体" w:hAnsi="宋体" w:cs="宋体"/>
          <w:b/>
          <w:color w:val="000000" w:themeColor="text1"/>
          <w:sz w:val="22"/>
          <w:szCs w:val="22"/>
        </w:rPr>
        <w:t>一、总 则</w:t>
      </w:r>
      <w:bookmarkEnd w:id="84"/>
    </w:p>
    <w:p w14:paraId="4EF423FD">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56FE119">
      <w:pPr>
        <w:spacing w:line="460" w:lineRule="exact"/>
        <w:ind w:firstLine="442" w:firstLineChars="200"/>
        <w:outlineLvl w:val="1"/>
        <w:rPr>
          <w:rFonts w:ascii="宋体" w:hAnsi="宋体" w:cs="宋体"/>
          <w:b/>
          <w:color w:val="000000" w:themeColor="text1"/>
          <w:sz w:val="22"/>
          <w:szCs w:val="22"/>
        </w:rPr>
      </w:pPr>
      <w:bookmarkStart w:id="85" w:name="_Toc14694"/>
      <w:r>
        <w:rPr>
          <w:rFonts w:hint="eastAsia" w:ascii="宋体" w:hAnsi="宋体" w:cs="宋体"/>
          <w:b/>
          <w:color w:val="000000" w:themeColor="text1"/>
          <w:sz w:val="22"/>
          <w:szCs w:val="22"/>
        </w:rPr>
        <w:t>二、评标组织</w:t>
      </w:r>
      <w:bookmarkEnd w:id="85"/>
    </w:p>
    <w:p w14:paraId="2E8CA20B">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评标工作由招标人组建的评标委员会负责，评标全过程由有关部门指导监督。</w:t>
      </w:r>
    </w:p>
    <w:p w14:paraId="18F2C661">
      <w:pPr>
        <w:spacing w:line="460" w:lineRule="exact"/>
        <w:ind w:firstLine="442" w:firstLineChars="200"/>
        <w:outlineLvl w:val="1"/>
        <w:rPr>
          <w:rFonts w:ascii="宋体" w:hAnsi="宋体" w:cs="宋体"/>
          <w:b/>
          <w:color w:val="000000" w:themeColor="text1"/>
          <w:sz w:val="22"/>
          <w:szCs w:val="22"/>
        </w:rPr>
      </w:pPr>
      <w:bookmarkStart w:id="86" w:name="_Toc8948"/>
      <w:r>
        <w:rPr>
          <w:rFonts w:hint="eastAsia" w:ascii="宋体" w:hAnsi="宋体" w:cs="宋体"/>
          <w:b/>
          <w:color w:val="000000" w:themeColor="text1"/>
          <w:sz w:val="22"/>
          <w:szCs w:val="22"/>
        </w:rPr>
        <w:t>三、评标程序</w:t>
      </w:r>
      <w:bookmarkEnd w:id="86"/>
    </w:p>
    <w:p w14:paraId="098B8D40">
      <w:pPr>
        <w:spacing w:line="460" w:lineRule="exact"/>
        <w:ind w:firstLine="442" w:firstLineChars="200"/>
        <w:rPr>
          <w:rFonts w:ascii="宋体" w:hAnsi="宋体" w:cs="宋体"/>
          <w:color w:val="000000" w:themeColor="text1"/>
          <w:sz w:val="22"/>
          <w:szCs w:val="22"/>
        </w:rPr>
      </w:pPr>
      <w:r>
        <w:rPr>
          <w:rFonts w:hint="eastAsia" w:ascii="宋体" w:hAnsi="宋体" w:cs="宋体"/>
          <w:b/>
          <w:color w:val="000000"/>
          <w:sz w:val="22"/>
        </w:rPr>
        <w:t>招标人或招标代理机构</w:t>
      </w:r>
      <w:r>
        <w:rPr>
          <w:rFonts w:hint="eastAsia" w:ascii="宋体" w:hAnsi="宋体" w:cs="宋体"/>
          <w:color w:val="000000" w:themeColor="text1"/>
          <w:sz w:val="22"/>
          <w:szCs w:val="22"/>
        </w:rPr>
        <w:t>对各投标人的投标资格进行审查；然后评审委员会对合格投标人的技术资信标进行评审；技术资信标评审结束后即公布投标人技术资信得分情况，根据综合评审结果，提交评审报告。</w:t>
      </w:r>
    </w:p>
    <w:p w14:paraId="22FCA91A">
      <w:pPr>
        <w:spacing w:line="460" w:lineRule="exact"/>
        <w:ind w:firstLine="442" w:firstLineChars="200"/>
        <w:outlineLvl w:val="1"/>
        <w:rPr>
          <w:rFonts w:ascii="宋体" w:hAnsi="宋体" w:cs="宋体"/>
          <w:b/>
          <w:color w:val="000000" w:themeColor="text1"/>
          <w:sz w:val="22"/>
          <w:szCs w:val="22"/>
        </w:rPr>
      </w:pPr>
      <w:bookmarkStart w:id="87" w:name="_Toc3273"/>
      <w:r>
        <w:rPr>
          <w:rFonts w:hint="eastAsia" w:ascii="宋体" w:hAnsi="宋体" w:cs="宋体"/>
          <w:b/>
          <w:color w:val="000000" w:themeColor="text1"/>
          <w:sz w:val="22"/>
          <w:szCs w:val="22"/>
        </w:rPr>
        <w:t>四、评标办法</w:t>
      </w:r>
      <w:bookmarkEnd w:id="87"/>
    </w:p>
    <w:p w14:paraId="5BE60F19">
      <w:pPr>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本次采购采用百分制综合评分法，即投标人最大限度地满足招标文件实质性要求的基础上，按照招标文件的各项因素进行综合评审后，以评标总得分由高到低顺序排序，得分前二名的投标人为确定为该项目的第一中标候选人和第二中标候选人的评标方法。根据招标要求，</w:t>
      </w:r>
      <w:r>
        <w:rPr>
          <w:rFonts w:hint="eastAsia" w:ascii="宋体" w:hAnsi="宋体" w:cs="宋体"/>
          <w:b/>
          <w:color w:val="000000" w:themeColor="text1"/>
          <w:sz w:val="22"/>
          <w:szCs w:val="22"/>
        </w:rPr>
        <w:t>总分设定为100分：技术标80分（权值80%），商务标（报价）20分（权值20%）。</w:t>
      </w:r>
    </w:p>
    <w:p w14:paraId="081C38EF">
      <w:pPr>
        <w:spacing w:line="460" w:lineRule="exact"/>
        <w:ind w:firstLine="442" w:firstLineChars="200"/>
        <w:outlineLvl w:val="1"/>
        <w:rPr>
          <w:rFonts w:ascii="宋体" w:hAnsi="宋体" w:cs="宋体"/>
          <w:b/>
          <w:color w:val="000000" w:themeColor="text1"/>
          <w:sz w:val="22"/>
          <w:szCs w:val="22"/>
        </w:rPr>
      </w:pPr>
      <w:bookmarkStart w:id="88" w:name="_Toc30145"/>
      <w:r>
        <w:rPr>
          <w:rFonts w:hint="eastAsia" w:ascii="宋体" w:hAnsi="宋体" w:cs="宋体"/>
          <w:b/>
          <w:color w:val="000000" w:themeColor="text1"/>
          <w:sz w:val="22"/>
          <w:szCs w:val="22"/>
        </w:rPr>
        <w:t>五、评分细则</w:t>
      </w:r>
      <w:bookmarkEnd w:id="88"/>
    </w:p>
    <w:p w14:paraId="1D947C8D">
      <w:pPr>
        <w:spacing w:line="46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1、技术分的评定（80分）</w:t>
      </w:r>
    </w:p>
    <w:p w14:paraId="512F81DF">
      <w:pPr>
        <w:spacing w:line="4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52"/>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98"/>
        <w:gridCol w:w="696"/>
        <w:gridCol w:w="6005"/>
        <w:gridCol w:w="1214"/>
      </w:tblGrid>
      <w:tr w14:paraId="345D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 w:type="pct"/>
            <w:vAlign w:val="center"/>
          </w:tcPr>
          <w:p w14:paraId="15A6D227">
            <w:pPr>
              <w:widowControl/>
              <w:adjustRightInd w:val="0"/>
              <w:snapToGrid w:val="0"/>
              <w:spacing w:line="460" w:lineRule="exact"/>
              <w:jc w:val="center"/>
              <w:rPr>
                <w:rFonts w:eastAsia="新宋体"/>
                <w:b/>
                <w:color w:val="000000" w:themeColor="text1"/>
                <w:kern w:val="0"/>
                <w:sz w:val="22"/>
                <w:szCs w:val="22"/>
              </w:rPr>
            </w:pPr>
            <w:r>
              <w:rPr>
                <w:rFonts w:eastAsia="新宋体"/>
                <w:b/>
                <w:color w:val="000000" w:themeColor="text1"/>
                <w:kern w:val="0"/>
                <w:sz w:val="22"/>
                <w:szCs w:val="22"/>
              </w:rPr>
              <w:t>序号</w:t>
            </w:r>
          </w:p>
        </w:tc>
        <w:tc>
          <w:tcPr>
            <w:tcW w:w="609" w:type="pct"/>
            <w:vAlign w:val="center"/>
          </w:tcPr>
          <w:p w14:paraId="3666C60C">
            <w:pPr>
              <w:widowControl/>
              <w:adjustRightInd w:val="0"/>
              <w:snapToGrid w:val="0"/>
              <w:spacing w:line="460" w:lineRule="exact"/>
              <w:jc w:val="center"/>
              <w:rPr>
                <w:rFonts w:eastAsia="新宋体"/>
                <w:b/>
                <w:color w:val="000000" w:themeColor="text1"/>
                <w:kern w:val="0"/>
                <w:sz w:val="22"/>
                <w:szCs w:val="22"/>
              </w:rPr>
            </w:pPr>
            <w:r>
              <w:rPr>
                <w:rFonts w:eastAsia="新宋体"/>
                <w:b/>
                <w:color w:val="000000" w:themeColor="text1"/>
                <w:kern w:val="0"/>
                <w:sz w:val="22"/>
                <w:szCs w:val="22"/>
              </w:rPr>
              <w:t>评分内容</w:t>
            </w:r>
          </w:p>
        </w:tc>
        <w:tc>
          <w:tcPr>
            <w:tcW w:w="354" w:type="pct"/>
            <w:vAlign w:val="center"/>
          </w:tcPr>
          <w:p w14:paraId="62591331">
            <w:pPr>
              <w:widowControl/>
              <w:adjustRightInd w:val="0"/>
              <w:snapToGrid w:val="0"/>
              <w:spacing w:line="460" w:lineRule="exact"/>
              <w:jc w:val="center"/>
              <w:rPr>
                <w:rFonts w:eastAsia="新宋体"/>
                <w:b/>
                <w:color w:val="000000" w:themeColor="text1"/>
                <w:kern w:val="0"/>
                <w:sz w:val="22"/>
                <w:szCs w:val="22"/>
              </w:rPr>
            </w:pPr>
            <w:r>
              <w:rPr>
                <w:rFonts w:eastAsia="新宋体"/>
                <w:b/>
                <w:color w:val="000000" w:themeColor="text1"/>
                <w:kern w:val="0"/>
                <w:sz w:val="22"/>
                <w:szCs w:val="22"/>
              </w:rPr>
              <w:t>分值</w:t>
            </w:r>
          </w:p>
        </w:tc>
        <w:tc>
          <w:tcPr>
            <w:tcW w:w="3056" w:type="pct"/>
            <w:vAlign w:val="center"/>
          </w:tcPr>
          <w:p w14:paraId="0D64DE7D">
            <w:pPr>
              <w:widowControl/>
              <w:adjustRightInd w:val="0"/>
              <w:snapToGrid w:val="0"/>
              <w:spacing w:line="460" w:lineRule="exact"/>
              <w:jc w:val="center"/>
              <w:rPr>
                <w:rFonts w:eastAsia="新宋体"/>
                <w:b/>
                <w:color w:val="000000" w:themeColor="text1"/>
                <w:kern w:val="0"/>
                <w:sz w:val="22"/>
                <w:szCs w:val="22"/>
              </w:rPr>
            </w:pPr>
            <w:r>
              <w:rPr>
                <w:rFonts w:hint="eastAsia" w:eastAsia="新宋体"/>
                <w:b/>
                <w:color w:val="000000" w:themeColor="text1"/>
                <w:kern w:val="0"/>
                <w:sz w:val="22"/>
                <w:szCs w:val="22"/>
              </w:rPr>
              <w:t>评分标准</w:t>
            </w:r>
          </w:p>
        </w:tc>
        <w:tc>
          <w:tcPr>
            <w:tcW w:w="617" w:type="pct"/>
            <w:vAlign w:val="center"/>
          </w:tcPr>
          <w:p w14:paraId="030A39C0">
            <w:pPr>
              <w:widowControl/>
              <w:adjustRightInd w:val="0"/>
              <w:snapToGrid w:val="0"/>
              <w:spacing w:line="460" w:lineRule="exact"/>
              <w:jc w:val="center"/>
              <w:rPr>
                <w:rFonts w:eastAsia="新宋体"/>
                <w:b/>
                <w:color w:val="000000" w:themeColor="text1"/>
                <w:kern w:val="0"/>
                <w:sz w:val="22"/>
                <w:szCs w:val="22"/>
              </w:rPr>
            </w:pPr>
            <w:r>
              <w:rPr>
                <w:rFonts w:hint="eastAsia" w:eastAsia="新宋体"/>
                <w:b/>
                <w:color w:val="000000" w:themeColor="text1"/>
                <w:kern w:val="0"/>
                <w:sz w:val="22"/>
                <w:szCs w:val="22"/>
              </w:rPr>
              <w:t>打分方法</w:t>
            </w:r>
          </w:p>
        </w:tc>
      </w:tr>
      <w:tr w14:paraId="6061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 w:type="pct"/>
            <w:vMerge w:val="restart"/>
            <w:vAlign w:val="center"/>
          </w:tcPr>
          <w:p w14:paraId="404F8AEB">
            <w:pPr>
              <w:spacing w:line="460" w:lineRule="exact"/>
              <w:jc w:val="center"/>
              <w:rPr>
                <w:rFonts w:eastAsia="新宋体"/>
                <w:color w:val="000000" w:themeColor="text1"/>
                <w:sz w:val="22"/>
                <w:szCs w:val="22"/>
                <w:lang w:val="zh-CN"/>
              </w:rPr>
            </w:pPr>
            <w:r>
              <w:rPr>
                <w:rFonts w:eastAsia="新宋体"/>
                <w:color w:val="000000" w:themeColor="text1"/>
                <w:sz w:val="22"/>
                <w:szCs w:val="22"/>
                <w:lang w:val="zh-CN"/>
              </w:rPr>
              <w:t>1</w:t>
            </w:r>
          </w:p>
        </w:tc>
        <w:tc>
          <w:tcPr>
            <w:tcW w:w="609" w:type="pct"/>
            <w:vMerge w:val="restart"/>
            <w:vAlign w:val="center"/>
          </w:tcPr>
          <w:p w14:paraId="06F96DA2">
            <w:pPr>
              <w:spacing w:line="460" w:lineRule="exact"/>
              <w:jc w:val="center"/>
              <w:rPr>
                <w:rFonts w:eastAsia="新宋体"/>
                <w:color w:val="000000" w:themeColor="text1"/>
                <w:sz w:val="22"/>
                <w:szCs w:val="22"/>
              </w:rPr>
            </w:pPr>
            <w:r>
              <w:rPr>
                <w:rFonts w:eastAsia="新宋体"/>
                <w:color w:val="000000" w:themeColor="text1"/>
                <w:sz w:val="22"/>
                <w:szCs w:val="22"/>
                <w:lang w:val="zh-CN"/>
              </w:rPr>
              <w:t>投标人</w:t>
            </w:r>
            <w:r>
              <w:rPr>
                <w:rFonts w:eastAsia="新宋体"/>
                <w:color w:val="000000" w:themeColor="text1"/>
                <w:sz w:val="22"/>
                <w:szCs w:val="22"/>
              </w:rPr>
              <w:t>情况</w:t>
            </w:r>
          </w:p>
        </w:tc>
        <w:tc>
          <w:tcPr>
            <w:tcW w:w="354" w:type="pct"/>
            <w:vAlign w:val="center"/>
          </w:tcPr>
          <w:p w14:paraId="61AF5CAA">
            <w:pPr>
              <w:spacing w:line="460" w:lineRule="exact"/>
              <w:jc w:val="center"/>
              <w:rPr>
                <w:rFonts w:eastAsia="新宋体"/>
                <w:color w:val="000000" w:themeColor="text1"/>
                <w:sz w:val="22"/>
                <w:szCs w:val="22"/>
              </w:rPr>
            </w:pPr>
            <w:r>
              <w:rPr>
                <w:rFonts w:eastAsia="新宋体"/>
                <w:color w:val="000000" w:themeColor="text1"/>
                <w:sz w:val="22"/>
                <w:szCs w:val="22"/>
              </w:rPr>
              <w:t>1</w:t>
            </w:r>
            <w:r>
              <w:rPr>
                <w:rFonts w:hint="eastAsia" w:eastAsia="新宋体"/>
                <w:color w:val="000000" w:themeColor="text1"/>
                <w:sz w:val="22"/>
                <w:szCs w:val="22"/>
              </w:rPr>
              <w:t>分</w:t>
            </w:r>
          </w:p>
        </w:tc>
        <w:tc>
          <w:tcPr>
            <w:tcW w:w="3056" w:type="pct"/>
            <w:vAlign w:val="center"/>
          </w:tcPr>
          <w:p w14:paraId="5A48C2B9">
            <w:pPr>
              <w:spacing w:line="460" w:lineRule="exact"/>
              <w:jc w:val="left"/>
              <w:rPr>
                <w:rFonts w:eastAsia="新宋体"/>
                <w:color w:val="000000" w:themeColor="text1"/>
                <w:sz w:val="22"/>
                <w:szCs w:val="22"/>
                <w:lang w:val="zh-CN"/>
              </w:rPr>
            </w:pPr>
            <w:r>
              <w:rPr>
                <w:rFonts w:hint="eastAsia" w:eastAsia="新宋体"/>
                <w:color w:val="000000" w:themeColor="text1"/>
                <w:sz w:val="22"/>
                <w:szCs w:val="22"/>
                <w:lang w:val="zh-CN"/>
              </w:rPr>
              <w:t>投标人</w:t>
            </w:r>
            <w:r>
              <w:rPr>
                <w:rFonts w:eastAsia="新宋体"/>
                <w:color w:val="000000" w:themeColor="text1"/>
                <w:sz w:val="22"/>
                <w:szCs w:val="22"/>
                <w:lang w:val="zh-CN"/>
              </w:rPr>
              <w:t>202</w:t>
            </w:r>
            <w:r>
              <w:rPr>
                <w:rFonts w:hint="eastAsia" w:eastAsia="新宋体"/>
                <w:color w:val="000000" w:themeColor="text1"/>
                <w:sz w:val="22"/>
                <w:szCs w:val="22"/>
              </w:rPr>
              <w:t>2</w:t>
            </w:r>
            <w:r>
              <w:rPr>
                <w:rFonts w:eastAsia="新宋体"/>
                <w:color w:val="000000" w:themeColor="text1"/>
                <w:sz w:val="22"/>
                <w:szCs w:val="22"/>
                <w:lang w:val="zh-CN"/>
              </w:rPr>
              <w:t>年1月1日至投标截止时间（以合同签订时间为准）与最终用户类似项目业绩情况，每提供一个业绩证明材料得0.5分，得分最高1分。须在投标文件中提供合同复印件。</w:t>
            </w:r>
          </w:p>
          <w:p w14:paraId="72232CB1">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要求提供的证明材料内容能体现评审要素</w:t>
            </w:r>
            <w:r>
              <w:rPr>
                <w:rFonts w:hint="eastAsia" w:eastAsia="新宋体"/>
                <w:color w:val="000000" w:themeColor="text1"/>
                <w:sz w:val="22"/>
                <w:szCs w:val="22"/>
                <w:lang w:val="zh-CN"/>
              </w:rPr>
              <w:t>：</w:t>
            </w:r>
            <w:r>
              <w:rPr>
                <w:rFonts w:eastAsia="新宋体"/>
                <w:color w:val="000000" w:themeColor="text1"/>
                <w:sz w:val="22"/>
                <w:szCs w:val="22"/>
                <w:lang w:val="zh-CN"/>
              </w:rPr>
              <w:t>合同约定的供货期在12个月及以上；</w:t>
            </w:r>
          </w:p>
        </w:tc>
        <w:tc>
          <w:tcPr>
            <w:tcW w:w="617" w:type="pct"/>
            <w:vAlign w:val="center"/>
          </w:tcPr>
          <w:p w14:paraId="20B5FB5D">
            <w:pPr>
              <w:spacing w:line="460" w:lineRule="exact"/>
              <w:jc w:val="center"/>
              <w:rPr>
                <w:rFonts w:eastAsia="新宋体"/>
                <w:color w:val="000000" w:themeColor="text1"/>
                <w:sz w:val="22"/>
                <w:szCs w:val="22"/>
              </w:rPr>
            </w:pPr>
            <w:r>
              <w:rPr>
                <w:rFonts w:hint="eastAsia" w:eastAsia="新宋体"/>
                <w:color w:val="000000" w:themeColor="text1"/>
                <w:sz w:val="22"/>
                <w:szCs w:val="22"/>
              </w:rPr>
              <w:t>客观分</w:t>
            </w:r>
          </w:p>
        </w:tc>
      </w:tr>
      <w:tr w14:paraId="703B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361" w:type="pct"/>
            <w:vMerge w:val="continue"/>
            <w:vAlign w:val="center"/>
          </w:tcPr>
          <w:p w14:paraId="22EE6015">
            <w:pPr>
              <w:spacing w:line="460" w:lineRule="exact"/>
              <w:jc w:val="left"/>
              <w:rPr>
                <w:rFonts w:eastAsia="新宋体"/>
                <w:color w:val="000000" w:themeColor="text1"/>
                <w:sz w:val="22"/>
                <w:szCs w:val="22"/>
                <w:lang w:val="zh-CN"/>
              </w:rPr>
            </w:pPr>
          </w:p>
        </w:tc>
        <w:tc>
          <w:tcPr>
            <w:tcW w:w="609" w:type="pct"/>
            <w:vMerge w:val="continue"/>
            <w:vAlign w:val="center"/>
          </w:tcPr>
          <w:p w14:paraId="778009BE">
            <w:pPr>
              <w:spacing w:line="460" w:lineRule="exact"/>
              <w:jc w:val="center"/>
              <w:rPr>
                <w:rFonts w:eastAsia="新宋体"/>
                <w:color w:val="000000" w:themeColor="text1"/>
                <w:sz w:val="22"/>
                <w:szCs w:val="22"/>
                <w:lang w:val="zh-CN"/>
              </w:rPr>
            </w:pPr>
          </w:p>
        </w:tc>
        <w:tc>
          <w:tcPr>
            <w:tcW w:w="354" w:type="pct"/>
            <w:vAlign w:val="center"/>
          </w:tcPr>
          <w:p w14:paraId="21D5EBCC">
            <w:pPr>
              <w:spacing w:line="460" w:lineRule="exact"/>
              <w:jc w:val="center"/>
              <w:rPr>
                <w:rFonts w:eastAsia="新宋体"/>
                <w:color w:val="000000" w:themeColor="text1"/>
                <w:sz w:val="22"/>
                <w:szCs w:val="22"/>
              </w:rPr>
            </w:pPr>
            <w:r>
              <w:rPr>
                <w:rFonts w:eastAsia="新宋体"/>
                <w:color w:val="000000" w:themeColor="text1"/>
                <w:sz w:val="22"/>
                <w:szCs w:val="22"/>
              </w:rPr>
              <w:t>4</w:t>
            </w:r>
            <w:r>
              <w:rPr>
                <w:rFonts w:hint="eastAsia" w:eastAsia="新宋体"/>
                <w:color w:val="000000" w:themeColor="text1"/>
                <w:sz w:val="22"/>
                <w:szCs w:val="22"/>
              </w:rPr>
              <w:t>分</w:t>
            </w:r>
          </w:p>
        </w:tc>
        <w:tc>
          <w:tcPr>
            <w:tcW w:w="3056" w:type="pct"/>
            <w:vAlign w:val="center"/>
          </w:tcPr>
          <w:p w14:paraId="7D29D960">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（1）具备ISO9001质量管理体系认证证书得1分，</w:t>
            </w:r>
          </w:p>
          <w:p w14:paraId="41C7D470">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（2）具有ISO14001环境管理体系认证证书得1分，</w:t>
            </w:r>
          </w:p>
          <w:p w14:paraId="1CD4B68D">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（3）具备OHSAS18001或者ISO45001职业健康安全管理体系认证证书得1分，</w:t>
            </w:r>
          </w:p>
          <w:p w14:paraId="6E5C4C9E">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（4）具备ISO22000食品安全管理体系认证证书得1分。</w:t>
            </w:r>
          </w:p>
          <w:p w14:paraId="736D34B8">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注</w:t>
            </w:r>
            <w:r>
              <w:rPr>
                <w:rFonts w:hint="eastAsia" w:eastAsia="新宋体"/>
                <w:color w:val="000000" w:themeColor="text1"/>
                <w:sz w:val="22"/>
                <w:szCs w:val="22"/>
                <w:lang w:val="zh-CN"/>
              </w:rPr>
              <w:t>：</w:t>
            </w:r>
            <w:r>
              <w:rPr>
                <w:rFonts w:eastAsia="新宋体"/>
                <w:color w:val="000000" w:themeColor="text1"/>
                <w:sz w:val="22"/>
                <w:szCs w:val="22"/>
                <w:lang w:val="zh-CN"/>
              </w:rPr>
              <w:t>提供认证证书复印件和中国认监委网站查询页面截图加盖公章，否则不得分。</w:t>
            </w:r>
          </w:p>
        </w:tc>
        <w:tc>
          <w:tcPr>
            <w:tcW w:w="617" w:type="pct"/>
            <w:vAlign w:val="center"/>
          </w:tcPr>
          <w:p w14:paraId="3521C065">
            <w:pPr>
              <w:spacing w:line="460" w:lineRule="exact"/>
              <w:jc w:val="center"/>
              <w:rPr>
                <w:rFonts w:eastAsia="新宋体"/>
                <w:color w:val="000000" w:themeColor="text1"/>
                <w:sz w:val="22"/>
                <w:szCs w:val="22"/>
                <w:lang w:val="zh-CN"/>
              </w:rPr>
            </w:pPr>
            <w:r>
              <w:rPr>
                <w:rFonts w:hint="eastAsia" w:eastAsia="新宋体"/>
                <w:color w:val="000000" w:themeColor="text1"/>
                <w:sz w:val="22"/>
                <w:szCs w:val="22"/>
              </w:rPr>
              <w:t>客观分</w:t>
            </w:r>
          </w:p>
        </w:tc>
      </w:tr>
      <w:tr w14:paraId="381C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361" w:type="pct"/>
            <w:vAlign w:val="center"/>
          </w:tcPr>
          <w:p w14:paraId="07CA5BE0">
            <w:pPr>
              <w:spacing w:line="460" w:lineRule="exact"/>
              <w:jc w:val="center"/>
              <w:rPr>
                <w:rFonts w:eastAsia="新宋体"/>
                <w:color w:val="000000" w:themeColor="text1"/>
                <w:sz w:val="22"/>
                <w:szCs w:val="22"/>
                <w:lang w:val="zh-CN"/>
              </w:rPr>
            </w:pPr>
            <w:r>
              <w:rPr>
                <w:rFonts w:hint="eastAsia" w:eastAsia="新宋体"/>
                <w:color w:val="000000" w:themeColor="text1"/>
                <w:sz w:val="22"/>
                <w:szCs w:val="22"/>
              </w:rPr>
              <w:t>2</w:t>
            </w:r>
          </w:p>
        </w:tc>
        <w:tc>
          <w:tcPr>
            <w:tcW w:w="609" w:type="pct"/>
            <w:vAlign w:val="center"/>
          </w:tcPr>
          <w:p w14:paraId="4440FDB7">
            <w:pPr>
              <w:spacing w:line="460" w:lineRule="exact"/>
              <w:jc w:val="center"/>
              <w:rPr>
                <w:rFonts w:eastAsia="新宋体"/>
                <w:color w:val="000000" w:themeColor="text1"/>
                <w:sz w:val="22"/>
                <w:szCs w:val="22"/>
              </w:rPr>
            </w:pPr>
            <w:r>
              <w:rPr>
                <w:rFonts w:eastAsia="新宋体"/>
                <w:color w:val="000000" w:themeColor="text1"/>
                <w:sz w:val="22"/>
                <w:szCs w:val="22"/>
              </w:rPr>
              <w:t>管理制度</w:t>
            </w:r>
          </w:p>
        </w:tc>
        <w:tc>
          <w:tcPr>
            <w:tcW w:w="354" w:type="pct"/>
            <w:vAlign w:val="center"/>
          </w:tcPr>
          <w:p w14:paraId="016C3216">
            <w:pPr>
              <w:spacing w:line="460" w:lineRule="exact"/>
              <w:jc w:val="center"/>
              <w:rPr>
                <w:rFonts w:eastAsia="新宋体"/>
                <w:color w:val="000000" w:themeColor="text1"/>
                <w:sz w:val="22"/>
                <w:szCs w:val="22"/>
              </w:rPr>
            </w:pPr>
            <w:r>
              <w:rPr>
                <w:rFonts w:hint="eastAsia" w:eastAsia="新宋体"/>
                <w:color w:val="000000" w:themeColor="text1"/>
                <w:sz w:val="22"/>
                <w:szCs w:val="22"/>
              </w:rPr>
              <w:t>3分</w:t>
            </w:r>
          </w:p>
        </w:tc>
        <w:tc>
          <w:tcPr>
            <w:tcW w:w="3056" w:type="pct"/>
            <w:vAlign w:val="center"/>
          </w:tcPr>
          <w:p w14:paraId="1FA4C36D">
            <w:pPr>
              <w:spacing w:line="460" w:lineRule="exact"/>
              <w:jc w:val="left"/>
              <w:rPr>
                <w:rFonts w:eastAsia="新宋体"/>
                <w:color w:val="000000" w:themeColor="text1"/>
                <w:sz w:val="22"/>
                <w:szCs w:val="22"/>
                <w:lang w:val="zh-CN"/>
              </w:rPr>
            </w:pPr>
            <w:r>
              <w:rPr>
                <w:rFonts w:hint="eastAsia" w:eastAsia="新宋体"/>
                <w:color w:val="000000" w:themeColor="text1"/>
                <w:sz w:val="22"/>
                <w:szCs w:val="22"/>
                <w:lang w:val="zh-CN"/>
              </w:rPr>
              <w:t>投标人</w:t>
            </w:r>
            <w:r>
              <w:rPr>
                <w:rFonts w:eastAsia="新宋体"/>
                <w:color w:val="000000" w:themeColor="text1"/>
                <w:sz w:val="22"/>
                <w:szCs w:val="22"/>
                <w:lang w:val="zh-CN"/>
              </w:rPr>
              <w:t>内部管理制度、保管、发货等规章制度和保障措施的情况。</w:t>
            </w:r>
          </w:p>
          <w:p w14:paraId="79A9C6C6">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1、制度完善详细得</w:t>
            </w:r>
            <w:r>
              <w:rPr>
                <w:rFonts w:hint="eastAsia" w:eastAsia="新宋体"/>
                <w:color w:val="000000" w:themeColor="text1"/>
                <w:sz w:val="22"/>
                <w:szCs w:val="22"/>
              </w:rPr>
              <w:t>3</w:t>
            </w:r>
            <w:r>
              <w:rPr>
                <w:rFonts w:eastAsia="新宋体"/>
                <w:color w:val="000000" w:themeColor="text1"/>
                <w:sz w:val="22"/>
                <w:szCs w:val="22"/>
                <w:lang w:val="zh-CN"/>
              </w:rPr>
              <w:t>分；</w:t>
            </w:r>
          </w:p>
          <w:p w14:paraId="2DD1B5E5">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2</w:t>
            </w:r>
            <w:r>
              <w:rPr>
                <w:rFonts w:eastAsia="新宋体"/>
                <w:color w:val="000000" w:themeColor="text1"/>
                <w:sz w:val="22"/>
                <w:szCs w:val="22"/>
                <w:lang w:val="zh-CN"/>
              </w:rPr>
              <w:t>、制度</w:t>
            </w:r>
            <w:r>
              <w:rPr>
                <w:rFonts w:hint="eastAsia" w:eastAsia="新宋体"/>
                <w:color w:val="000000" w:themeColor="text1"/>
                <w:sz w:val="22"/>
                <w:szCs w:val="22"/>
              </w:rPr>
              <w:t>较完善详细</w:t>
            </w:r>
            <w:r>
              <w:rPr>
                <w:rFonts w:eastAsia="新宋体"/>
                <w:color w:val="000000" w:themeColor="text1"/>
                <w:sz w:val="22"/>
                <w:szCs w:val="22"/>
                <w:lang w:val="zh-CN"/>
              </w:rPr>
              <w:t>得</w:t>
            </w:r>
            <w:r>
              <w:rPr>
                <w:rFonts w:hint="eastAsia" w:eastAsia="新宋体"/>
                <w:color w:val="000000" w:themeColor="text1"/>
                <w:sz w:val="22"/>
                <w:szCs w:val="22"/>
              </w:rPr>
              <w:t>2</w:t>
            </w:r>
            <w:r>
              <w:rPr>
                <w:rFonts w:eastAsia="新宋体"/>
                <w:color w:val="000000" w:themeColor="text1"/>
                <w:sz w:val="22"/>
                <w:szCs w:val="22"/>
                <w:lang w:val="zh-CN"/>
              </w:rPr>
              <w:t>分；</w:t>
            </w:r>
          </w:p>
          <w:p w14:paraId="1140728D">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3</w:t>
            </w:r>
            <w:r>
              <w:rPr>
                <w:rFonts w:eastAsia="新宋体"/>
                <w:color w:val="000000" w:themeColor="text1"/>
                <w:sz w:val="22"/>
                <w:szCs w:val="22"/>
                <w:lang w:val="zh-CN"/>
              </w:rPr>
              <w:t>、制度</w:t>
            </w:r>
            <w:r>
              <w:rPr>
                <w:rFonts w:hint="eastAsia" w:eastAsia="新宋体"/>
                <w:color w:val="000000" w:themeColor="text1"/>
                <w:sz w:val="22"/>
                <w:szCs w:val="22"/>
              </w:rPr>
              <w:t>基本完善详细</w:t>
            </w:r>
            <w:r>
              <w:rPr>
                <w:rFonts w:eastAsia="新宋体"/>
                <w:color w:val="000000" w:themeColor="text1"/>
                <w:sz w:val="22"/>
                <w:szCs w:val="22"/>
                <w:lang w:val="zh-CN"/>
              </w:rPr>
              <w:t>得</w:t>
            </w:r>
            <w:r>
              <w:rPr>
                <w:rFonts w:hint="eastAsia" w:eastAsia="新宋体"/>
                <w:color w:val="000000" w:themeColor="text1"/>
                <w:sz w:val="22"/>
                <w:szCs w:val="22"/>
              </w:rPr>
              <w:t>1</w:t>
            </w:r>
            <w:r>
              <w:rPr>
                <w:rFonts w:eastAsia="新宋体"/>
                <w:color w:val="000000" w:themeColor="text1"/>
                <w:sz w:val="22"/>
                <w:szCs w:val="22"/>
                <w:lang w:val="zh-CN"/>
              </w:rPr>
              <w:t>分；</w:t>
            </w:r>
          </w:p>
          <w:p w14:paraId="11785365">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4</w:t>
            </w:r>
            <w:r>
              <w:rPr>
                <w:rFonts w:eastAsia="新宋体"/>
                <w:color w:val="000000" w:themeColor="text1"/>
                <w:sz w:val="22"/>
                <w:szCs w:val="22"/>
                <w:lang w:val="zh-CN"/>
              </w:rPr>
              <w:t>、未提供</w:t>
            </w:r>
            <w:r>
              <w:rPr>
                <w:rFonts w:hint="eastAsia" w:eastAsia="新宋体"/>
                <w:color w:val="000000" w:themeColor="text1"/>
                <w:sz w:val="22"/>
                <w:szCs w:val="22"/>
              </w:rPr>
              <w:t>的不得分</w:t>
            </w:r>
            <w:r>
              <w:rPr>
                <w:rFonts w:eastAsia="新宋体"/>
                <w:color w:val="000000" w:themeColor="text1"/>
                <w:sz w:val="22"/>
                <w:szCs w:val="22"/>
                <w:lang w:val="zh-CN"/>
              </w:rPr>
              <w:t>。</w:t>
            </w:r>
          </w:p>
        </w:tc>
        <w:tc>
          <w:tcPr>
            <w:tcW w:w="617" w:type="pct"/>
            <w:vAlign w:val="center"/>
          </w:tcPr>
          <w:p w14:paraId="36A5E68D">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6A6C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 w:type="pct"/>
            <w:vMerge w:val="restart"/>
            <w:vAlign w:val="center"/>
          </w:tcPr>
          <w:p w14:paraId="12808759">
            <w:pPr>
              <w:spacing w:line="460" w:lineRule="exact"/>
              <w:jc w:val="center"/>
              <w:rPr>
                <w:rFonts w:eastAsia="新宋体"/>
                <w:color w:val="000000" w:themeColor="text1"/>
                <w:sz w:val="22"/>
                <w:szCs w:val="22"/>
                <w:lang w:val="zh-CN"/>
              </w:rPr>
            </w:pPr>
            <w:r>
              <w:rPr>
                <w:rFonts w:hint="eastAsia" w:eastAsia="新宋体"/>
                <w:color w:val="000000" w:themeColor="text1"/>
                <w:sz w:val="22"/>
                <w:szCs w:val="22"/>
              </w:rPr>
              <w:t>3</w:t>
            </w:r>
          </w:p>
        </w:tc>
        <w:tc>
          <w:tcPr>
            <w:tcW w:w="609" w:type="pct"/>
            <w:vMerge w:val="restart"/>
            <w:vAlign w:val="center"/>
          </w:tcPr>
          <w:p w14:paraId="327C1B42">
            <w:pPr>
              <w:spacing w:line="460" w:lineRule="exact"/>
              <w:jc w:val="center"/>
              <w:rPr>
                <w:rFonts w:eastAsia="新宋体"/>
                <w:color w:val="000000" w:themeColor="text1"/>
                <w:sz w:val="22"/>
                <w:szCs w:val="22"/>
                <w:lang w:val="zh-CN"/>
              </w:rPr>
            </w:pPr>
            <w:r>
              <w:rPr>
                <w:rFonts w:eastAsia="新宋体"/>
                <w:color w:val="000000" w:themeColor="text1"/>
                <w:sz w:val="22"/>
                <w:szCs w:val="22"/>
                <w:lang w:val="zh-CN"/>
              </w:rPr>
              <w:t>食品安全</w:t>
            </w:r>
          </w:p>
        </w:tc>
        <w:tc>
          <w:tcPr>
            <w:tcW w:w="354" w:type="pct"/>
            <w:vAlign w:val="center"/>
          </w:tcPr>
          <w:p w14:paraId="47A77E4B">
            <w:pPr>
              <w:spacing w:line="460" w:lineRule="exact"/>
              <w:jc w:val="center"/>
              <w:rPr>
                <w:rFonts w:eastAsia="新宋体"/>
                <w:color w:val="000000" w:themeColor="text1"/>
                <w:sz w:val="22"/>
                <w:szCs w:val="22"/>
              </w:rPr>
            </w:pPr>
            <w:r>
              <w:rPr>
                <w:rFonts w:eastAsia="新宋体"/>
                <w:color w:val="000000" w:themeColor="text1"/>
                <w:sz w:val="22"/>
                <w:szCs w:val="22"/>
              </w:rPr>
              <w:t>3</w:t>
            </w:r>
            <w:r>
              <w:rPr>
                <w:rFonts w:hint="eastAsia" w:eastAsia="新宋体"/>
                <w:color w:val="000000" w:themeColor="text1"/>
                <w:sz w:val="22"/>
                <w:szCs w:val="22"/>
              </w:rPr>
              <w:t>分</w:t>
            </w:r>
          </w:p>
        </w:tc>
        <w:tc>
          <w:tcPr>
            <w:tcW w:w="3056" w:type="pct"/>
            <w:vAlign w:val="center"/>
          </w:tcPr>
          <w:p w14:paraId="7D481D24">
            <w:pPr>
              <w:spacing w:line="460" w:lineRule="exact"/>
              <w:jc w:val="left"/>
              <w:rPr>
                <w:rFonts w:eastAsia="新宋体"/>
                <w:color w:val="000000" w:themeColor="text1"/>
                <w:sz w:val="22"/>
                <w:szCs w:val="22"/>
                <w:lang w:val="zh-CN"/>
              </w:rPr>
            </w:pPr>
            <w:r>
              <w:rPr>
                <w:rFonts w:hint="eastAsia" w:eastAsia="新宋体"/>
                <w:color w:val="000000" w:themeColor="text1"/>
                <w:sz w:val="22"/>
                <w:szCs w:val="22"/>
                <w:lang w:val="zh-CN"/>
              </w:rPr>
              <w:t>投标人</w:t>
            </w:r>
            <w:r>
              <w:rPr>
                <w:rFonts w:eastAsia="新宋体"/>
                <w:color w:val="000000" w:themeColor="text1"/>
                <w:sz w:val="22"/>
                <w:szCs w:val="22"/>
                <w:lang w:val="zh-CN"/>
              </w:rPr>
              <w:t>投保食品安全责任保险，根据食品安全责任险保险单的内容及额度情况进行评分。需提供保单复印件，要求保额清晰可见。</w:t>
            </w:r>
          </w:p>
          <w:p w14:paraId="29BDBC26">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1、食品安全责任保险保额在2000万元（含）以上的得3分</w:t>
            </w:r>
            <w:r>
              <w:rPr>
                <w:rFonts w:hint="eastAsia" w:eastAsia="新宋体"/>
                <w:color w:val="000000" w:themeColor="text1"/>
                <w:sz w:val="22"/>
                <w:szCs w:val="22"/>
                <w:lang w:val="zh-CN"/>
              </w:rPr>
              <w:t>；</w:t>
            </w:r>
          </w:p>
          <w:p w14:paraId="2FA6196C">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2</w:t>
            </w:r>
            <w:r>
              <w:rPr>
                <w:rFonts w:eastAsia="新宋体"/>
                <w:color w:val="000000" w:themeColor="text1"/>
                <w:sz w:val="22"/>
                <w:szCs w:val="22"/>
                <w:lang w:val="zh-CN"/>
              </w:rPr>
              <w:t>、1000万（含）到2000万的得</w:t>
            </w:r>
            <w:r>
              <w:rPr>
                <w:rFonts w:hint="eastAsia" w:eastAsia="新宋体"/>
                <w:color w:val="000000" w:themeColor="text1"/>
                <w:sz w:val="22"/>
                <w:szCs w:val="22"/>
              </w:rPr>
              <w:t>2</w:t>
            </w:r>
            <w:r>
              <w:rPr>
                <w:rFonts w:eastAsia="新宋体"/>
                <w:color w:val="000000" w:themeColor="text1"/>
                <w:sz w:val="22"/>
                <w:szCs w:val="22"/>
                <w:lang w:val="zh-CN"/>
              </w:rPr>
              <w:t>分</w:t>
            </w:r>
            <w:r>
              <w:rPr>
                <w:rFonts w:hint="eastAsia" w:eastAsia="新宋体"/>
                <w:color w:val="000000" w:themeColor="text1"/>
                <w:sz w:val="22"/>
                <w:szCs w:val="22"/>
                <w:lang w:val="zh-CN"/>
              </w:rPr>
              <w:t>；</w:t>
            </w:r>
          </w:p>
          <w:p w14:paraId="17D3CDFE">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3</w:t>
            </w:r>
            <w:r>
              <w:rPr>
                <w:rFonts w:eastAsia="新宋体"/>
                <w:color w:val="000000" w:themeColor="text1"/>
                <w:sz w:val="22"/>
                <w:szCs w:val="22"/>
                <w:lang w:val="zh-CN"/>
              </w:rPr>
              <w:t>、保额不足</w:t>
            </w:r>
            <w:r>
              <w:rPr>
                <w:rFonts w:hint="eastAsia" w:eastAsia="新宋体"/>
                <w:color w:val="000000" w:themeColor="text1"/>
                <w:sz w:val="22"/>
                <w:szCs w:val="22"/>
              </w:rPr>
              <w:t>10</w:t>
            </w:r>
            <w:r>
              <w:rPr>
                <w:rFonts w:eastAsia="新宋体"/>
                <w:color w:val="000000" w:themeColor="text1"/>
                <w:sz w:val="22"/>
                <w:szCs w:val="22"/>
                <w:lang w:val="zh-CN"/>
              </w:rPr>
              <w:t>00万的得</w:t>
            </w:r>
            <w:r>
              <w:rPr>
                <w:rFonts w:hint="eastAsia" w:eastAsia="新宋体"/>
                <w:color w:val="000000" w:themeColor="text1"/>
                <w:sz w:val="22"/>
                <w:szCs w:val="22"/>
              </w:rPr>
              <w:t>1</w:t>
            </w:r>
            <w:r>
              <w:rPr>
                <w:rFonts w:eastAsia="新宋体"/>
                <w:color w:val="000000" w:themeColor="text1"/>
                <w:sz w:val="22"/>
                <w:szCs w:val="22"/>
                <w:lang w:val="zh-CN"/>
              </w:rPr>
              <w:t>分</w:t>
            </w:r>
            <w:r>
              <w:rPr>
                <w:rFonts w:hint="eastAsia" w:eastAsia="新宋体"/>
                <w:color w:val="000000" w:themeColor="text1"/>
                <w:sz w:val="22"/>
                <w:szCs w:val="22"/>
                <w:lang w:val="zh-CN"/>
              </w:rPr>
              <w:t>；</w:t>
            </w:r>
          </w:p>
          <w:p w14:paraId="40353F8C">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4</w:t>
            </w:r>
            <w:r>
              <w:rPr>
                <w:rFonts w:eastAsia="新宋体"/>
                <w:color w:val="000000" w:themeColor="text1"/>
                <w:sz w:val="22"/>
                <w:szCs w:val="22"/>
                <w:lang w:val="zh-CN"/>
              </w:rPr>
              <w:t>、未投保的不得分。</w:t>
            </w:r>
          </w:p>
        </w:tc>
        <w:tc>
          <w:tcPr>
            <w:tcW w:w="617" w:type="pct"/>
            <w:vAlign w:val="center"/>
          </w:tcPr>
          <w:p w14:paraId="09555EB2">
            <w:pPr>
              <w:spacing w:line="460" w:lineRule="exact"/>
              <w:jc w:val="center"/>
              <w:rPr>
                <w:rFonts w:eastAsia="新宋体"/>
                <w:color w:val="000000" w:themeColor="text1"/>
                <w:sz w:val="22"/>
                <w:szCs w:val="22"/>
              </w:rPr>
            </w:pPr>
            <w:r>
              <w:rPr>
                <w:rFonts w:hint="eastAsia" w:eastAsia="新宋体"/>
                <w:color w:val="000000" w:themeColor="text1"/>
                <w:sz w:val="22"/>
                <w:szCs w:val="22"/>
              </w:rPr>
              <w:t>客观分</w:t>
            </w:r>
          </w:p>
        </w:tc>
      </w:tr>
      <w:tr w14:paraId="177F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 w:type="pct"/>
            <w:vMerge w:val="continue"/>
            <w:vAlign w:val="center"/>
          </w:tcPr>
          <w:p w14:paraId="7FA4D33C">
            <w:pPr>
              <w:spacing w:line="460" w:lineRule="exact"/>
              <w:jc w:val="center"/>
              <w:rPr>
                <w:rFonts w:eastAsia="新宋体"/>
                <w:color w:val="000000" w:themeColor="text1"/>
                <w:sz w:val="22"/>
                <w:szCs w:val="22"/>
              </w:rPr>
            </w:pPr>
          </w:p>
        </w:tc>
        <w:tc>
          <w:tcPr>
            <w:tcW w:w="609" w:type="pct"/>
            <w:vMerge w:val="continue"/>
            <w:vAlign w:val="center"/>
          </w:tcPr>
          <w:p w14:paraId="212DBE2F">
            <w:pPr>
              <w:spacing w:line="460" w:lineRule="exact"/>
              <w:jc w:val="center"/>
              <w:rPr>
                <w:rFonts w:eastAsia="新宋体"/>
                <w:color w:val="000000" w:themeColor="text1"/>
                <w:sz w:val="22"/>
                <w:szCs w:val="22"/>
              </w:rPr>
            </w:pPr>
          </w:p>
        </w:tc>
        <w:tc>
          <w:tcPr>
            <w:tcW w:w="354" w:type="pct"/>
            <w:vAlign w:val="center"/>
          </w:tcPr>
          <w:p w14:paraId="32F69C85">
            <w:pPr>
              <w:spacing w:line="460" w:lineRule="exact"/>
              <w:jc w:val="center"/>
              <w:rPr>
                <w:rFonts w:eastAsia="新宋体"/>
                <w:color w:val="000000" w:themeColor="text1"/>
                <w:sz w:val="22"/>
                <w:szCs w:val="22"/>
              </w:rPr>
            </w:pPr>
            <w:r>
              <w:rPr>
                <w:rFonts w:eastAsia="新宋体"/>
                <w:color w:val="000000" w:themeColor="text1"/>
                <w:sz w:val="22"/>
                <w:szCs w:val="22"/>
              </w:rPr>
              <w:t>5</w:t>
            </w:r>
            <w:r>
              <w:rPr>
                <w:rFonts w:hint="eastAsia" w:eastAsia="新宋体"/>
                <w:color w:val="000000" w:themeColor="text1"/>
                <w:sz w:val="22"/>
                <w:szCs w:val="22"/>
              </w:rPr>
              <w:t>分</w:t>
            </w:r>
          </w:p>
        </w:tc>
        <w:tc>
          <w:tcPr>
            <w:tcW w:w="3056" w:type="pct"/>
            <w:vAlign w:val="center"/>
          </w:tcPr>
          <w:p w14:paraId="3E90D895">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食品安全检测仪器设备配备情况</w:t>
            </w:r>
            <w:r>
              <w:rPr>
                <w:rFonts w:hint="eastAsia" w:eastAsia="新宋体"/>
                <w:color w:val="000000" w:themeColor="text1"/>
                <w:sz w:val="22"/>
                <w:szCs w:val="22"/>
                <w:lang w:val="zh-CN"/>
              </w:rPr>
              <w:t>：</w:t>
            </w:r>
            <w:r>
              <w:rPr>
                <w:rFonts w:eastAsia="新宋体"/>
                <w:color w:val="000000" w:themeColor="text1"/>
                <w:sz w:val="22"/>
                <w:szCs w:val="22"/>
                <w:lang w:val="zh-CN"/>
              </w:rPr>
              <w:t>投标人具有食品多功能检测仪、农药残留速测仪、兽药残留检测仪、微生物检测仪、瘦肉精检测仪，每具有其中一台得1分，最高得5分。（需提供购置发票及设备照片并加盖公章）</w:t>
            </w:r>
          </w:p>
        </w:tc>
        <w:tc>
          <w:tcPr>
            <w:tcW w:w="617" w:type="pct"/>
            <w:vAlign w:val="center"/>
          </w:tcPr>
          <w:p w14:paraId="2292D29A">
            <w:pPr>
              <w:spacing w:line="460" w:lineRule="exact"/>
              <w:jc w:val="center"/>
              <w:rPr>
                <w:rFonts w:eastAsia="新宋体"/>
                <w:color w:val="000000" w:themeColor="text1"/>
                <w:sz w:val="22"/>
                <w:szCs w:val="22"/>
              </w:rPr>
            </w:pPr>
            <w:r>
              <w:rPr>
                <w:rFonts w:hint="eastAsia" w:eastAsia="新宋体"/>
                <w:color w:val="000000" w:themeColor="text1"/>
                <w:sz w:val="22"/>
                <w:szCs w:val="22"/>
              </w:rPr>
              <w:t>客观分</w:t>
            </w:r>
          </w:p>
        </w:tc>
      </w:tr>
      <w:tr w14:paraId="57C3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361" w:type="pct"/>
            <w:vMerge w:val="continue"/>
            <w:vAlign w:val="center"/>
          </w:tcPr>
          <w:p w14:paraId="4CC0F6CC">
            <w:pPr>
              <w:spacing w:line="460" w:lineRule="exact"/>
              <w:jc w:val="center"/>
              <w:rPr>
                <w:rFonts w:eastAsia="新宋体"/>
                <w:color w:val="000000" w:themeColor="text1"/>
                <w:sz w:val="22"/>
                <w:szCs w:val="22"/>
              </w:rPr>
            </w:pPr>
          </w:p>
        </w:tc>
        <w:tc>
          <w:tcPr>
            <w:tcW w:w="609" w:type="pct"/>
            <w:vMerge w:val="continue"/>
            <w:vAlign w:val="center"/>
          </w:tcPr>
          <w:p w14:paraId="09948898">
            <w:pPr>
              <w:spacing w:line="460" w:lineRule="exact"/>
              <w:jc w:val="center"/>
              <w:rPr>
                <w:rFonts w:eastAsia="新宋体"/>
                <w:color w:val="000000" w:themeColor="text1"/>
                <w:sz w:val="22"/>
                <w:szCs w:val="22"/>
              </w:rPr>
            </w:pPr>
          </w:p>
        </w:tc>
        <w:tc>
          <w:tcPr>
            <w:tcW w:w="354" w:type="pct"/>
            <w:vAlign w:val="center"/>
          </w:tcPr>
          <w:p w14:paraId="2CA82D81">
            <w:pPr>
              <w:spacing w:line="460" w:lineRule="exact"/>
              <w:jc w:val="center"/>
              <w:rPr>
                <w:rFonts w:eastAsia="新宋体"/>
                <w:color w:val="000000" w:themeColor="text1"/>
                <w:sz w:val="22"/>
                <w:szCs w:val="22"/>
              </w:rPr>
            </w:pPr>
            <w:r>
              <w:rPr>
                <w:rFonts w:eastAsia="新宋体"/>
                <w:color w:val="000000" w:themeColor="text1"/>
                <w:sz w:val="22"/>
                <w:szCs w:val="22"/>
              </w:rPr>
              <w:t>5</w:t>
            </w:r>
            <w:r>
              <w:rPr>
                <w:rFonts w:hint="eastAsia" w:eastAsia="新宋体"/>
                <w:color w:val="000000" w:themeColor="text1"/>
                <w:sz w:val="22"/>
                <w:szCs w:val="22"/>
              </w:rPr>
              <w:t>分</w:t>
            </w:r>
          </w:p>
        </w:tc>
        <w:tc>
          <w:tcPr>
            <w:tcW w:w="3056" w:type="pct"/>
            <w:vAlign w:val="center"/>
          </w:tcPr>
          <w:p w14:paraId="4FF989EC">
            <w:pPr>
              <w:spacing w:line="460" w:lineRule="exact"/>
              <w:jc w:val="left"/>
              <w:rPr>
                <w:rFonts w:eastAsia="新宋体"/>
                <w:color w:val="000000" w:themeColor="text1"/>
                <w:sz w:val="22"/>
                <w:szCs w:val="22"/>
              </w:rPr>
            </w:pPr>
            <w:r>
              <w:rPr>
                <w:rFonts w:hint="eastAsia" w:eastAsia="新宋体"/>
                <w:color w:val="000000" w:themeColor="text1"/>
                <w:sz w:val="22"/>
                <w:szCs w:val="22"/>
              </w:rPr>
              <w:t>根据投标人</w:t>
            </w:r>
            <w:r>
              <w:rPr>
                <w:rFonts w:eastAsia="新宋体"/>
                <w:color w:val="000000" w:themeColor="text1"/>
                <w:sz w:val="22"/>
                <w:szCs w:val="22"/>
                <w:lang w:val="zh-CN"/>
              </w:rPr>
              <w:t>货物的来源、供货渠道</w:t>
            </w:r>
            <w:r>
              <w:rPr>
                <w:rFonts w:hint="eastAsia" w:eastAsia="新宋体"/>
                <w:color w:val="000000" w:themeColor="text1"/>
                <w:sz w:val="22"/>
                <w:szCs w:val="22"/>
              </w:rPr>
              <w:t>情况进行综合评分：</w:t>
            </w:r>
          </w:p>
          <w:p w14:paraId="339485A6">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1、货源来源</w:t>
            </w:r>
            <w:r>
              <w:rPr>
                <w:rFonts w:hint="eastAsia" w:eastAsia="新宋体"/>
                <w:color w:val="000000" w:themeColor="text1"/>
                <w:sz w:val="22"/>
                <w:szCs w:val="22"/>
                <w:lang w:val="en-US" w:eastAsia="zh-CN"/>
              </w:rPr>
              <w:t>充足</w:t>
            </w:r>
            <w:r>
              <w:rPr>
                <w:rFonts w:eastAsia="新宋体"/>
                <w:color w:val="000000" w:themeColor="text1"/>
                <w:sz w:val="22"/>
                <w:szCs w:val="22"/>
                <w:lang w:val="zh-CN"/>
              </w:rPr>
              <w:t>，</w:t>
            </w:r>
            <w:r>
              <w:rPr>
                <w:rFonts w:hint="eastAsia" w:eastAsia="新宋体"/>
                <w:color w:val="000000" w:themeColor="text1"/>
                <w:sz w:val="22"/>
                <w:szCs w:val="22"/>
                <w:lang w:val="en-US" w:eastAsia="zh-CN"/>
              </w:rPr>
              <w:t>长期合作稳定的</w:t>
            </w:r>
            <w:r>
              <w:rPr>
                <w:rFonts w:eastAsia="新宋体"/>
                <w:color w:val="000000" w:themeColor="text1"/>
                <w:sz w:val="22"/>
                <w:szCs w:val="22"/>
                <w:lang w:val="zh-CN"/>
              </w:rPr>
              <w:t>得5分；</w:t>
            </w:r>
          </w:p>
          <w:p w14:paraId="5B5F2875">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2</w:t>
            </w:r>
            <w:r>
              <w:rPr>
                <w:rFonts w:eastAsia="新宋体"/>
                <w:color w:val="000000" w:themeColor="text1"/>
                <w:sz w:val="22"/>
                <w:szCs w:val="22"/>
                <w:lang w:val="zh-CN"/>
              </w:rPr>
              <w:t>、货源来源较</w:t>
            </w:r>
            <w:r>
              <w:rPr>
                <w:rFonts w:hint="eastAsia" w:eastAsia="新宋体"/>
                <w:color w:val="000000" w:themeColor="text1"/>
                <w:sz w:val="22"/>
                <w:szCs w:val="22"/>
                <w:lang w:val="en-US" w:eastAsia="zh-CN"/>
              </w:rPr>
              <w:t>充足</w:t>
            </w:r>
            <w:r>
              <w:rPr>
                <w:rFonts w:eastAsia="新宋体"/>
                <w:color w:val="000000" w:themeColor="text1"/>
                <w:sz w:val="22"/>
                <w:szCs w:val="22"/>
                <w:lang w:val="zh-CN"/>
              </w:rPr>
              <w:t>，</w:t>
            </w:r>
            <w:r>
              <w:rPr>
                <w:rFonts w:hint="eastAsia" w:eastAsia="新宋体"/>
                <w:color w:val="000000" w:themeColor="text1"/>
                <w:sz w:val="22"/>
                <w:szCs w:val="22"/>
                <w:lang w:val="en-US" w:eastAsia="zh-CN"/>
              </w:rPr>
              <w:t>长期合作较稳定的</w:t>
            </w:r>
            <w:r>
              <w:rPr>
                <w:rFonts w:eastAsia="新宋体"/>
                <w:color w:val="000000" w:themeColor="text1"/>
                <w:sz w:val="22"/>
                <w:szCs w:val="22"/>
                <w:lang w:val="zh-CN"/>
              </w:rPr>
              <w:t>得3分；</w:t>
            </w:r>
          </w:p>
          <w:p w14:paraId="0118E58E">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3</w:t>
            </w:r>
            <w:r>
              <w:rPr>
                <w:rFonts w:eastAsia="新宋体"/>
                <w:color w:val="000000" w:themeColor="text1"/>
                <w:sz w:val="22"/>
                <w:szCs w:val="22"/>
                <w:lang w:val="zh-CN"/>
              </w:rPr>
              <w:t>、货源来源</w:t>
            </w:r>
            <w:r>
              <w:rPr>
                <w:rFonts w:hint="eastAsia" w:eastAsia="新宋体"/>
                <w:color w:val="000000" w:themeColor="text1"/>
                <w:sz w:val="22"/>
                <w:szCs w:val="22"/>
              </w:rPr>
              <w:t>基本</w:t>
            </w:r>
            <w:r>
              <w:rPr>
                <w:rFonts w:hint="eastAsia" w:eastAsia="新宋体"/>
                <w:color w:val="000000" w:themeColor="text1"/>
                <w:sz w:val="22"/>
                <w:szCs w:val="22"/>
                <w:lang w:val="en-US" w:eastAsia="zh-CN"/>
              </w:rPr>
              <w:t>充足，长期合作基本稳定的</w:t>
            </w:r>
            <w:r>
              <w:rPr>
                <w:rFonts w:eastAsia="新宋体"/>
                <w:color w:val="000000" w:themeColor="text1"/>
                <w:sz w:val="22"/>
                <w:szCs w:val="22"/>
                <w:lang w:val="zh-CN"/>
              </w:rPr>
              <w:t>得1分；</w:t>
            </w:r>
          </w:p>
          <w:p w14:paraId="0E5D64A1">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4</w:t>
            </w:r>
            <w:r>
              <w:rPr>
                <w:rFonts w:eastAsia="新宋体"/>
                <w:color w:val="000000" w:themeColor="text1"/>
                <w:sz w:val="22"/>
                <w:szCs w:val="22"/>
                <w:lang w:val="zh-CN"/>
              </w:rPr>
              <w:t>、未</w:t>
            </w:r>
            <w:r>
              <w:rPr>
                <w:rFonts w:hint="eastAsia" w:eastAsia="新宋体"/>
                <w:color w:val="000000" w:themeColor="text1"/>
                <w:sz w:val="22"/>
                <w:szCs w:val="22"/>
                <w:lang w:val="en-US" w:eastAsia="zh-CN"/>
              </w:rPr>
              <w:t>提供</w:t>
            </w:r>
            <w:r>
              <w:rPr>
                <w:rFonts w:eastAsia="新宋体"/>
                <w:color w:val="000000" w:themeColor="text1"/>
                <w:sz w:val="22"/>
                <w:szCs w:val="22"/>
                <w:lang w:val="zh-CN"/>
              </w:rPr>
              <w:t>的不得分。</w:t>
            </w:r>
          </w:p>
        </w:tc>
        <w:tc>
          <w:tcPr>
            <w:tcW w:w="617" w:type="pct"/>
            <w:vAlign w:val="center"/>
          </w:tcPr>
          <w:p w14:paraId="4955CDEE">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4F49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61" w:type="pct"/>
            <w:vMerge w:val="continue"/>
            <w:vAlign w:val="center"/>
          </w:tcPr>
          <w:p w14:paraId="7F4AF83E">
            <w:pPr>
              <w:spacing w:line="460" w:lineRule="exact"/>
              <w:jc w:val="center"/>
              <w:rPr>
                <w:rFonts w:eastAsia="新宋体"/>
                <w:color w:val="000000" w:themeColor="text1"/>
                <w:sz w:val="22"/>
                <w:szCs w:val="22"/>
                <w:lang w:val="zh-CN"/>
              </w:rPr>
            </w:pPr>
          </w:p>
        </w:tc>
        <w:tc>
          <w:tcPr>
            <w:tcW w:w="609" w:type="pct"/>
            <w:vMerge w:val="continue"/>
            <w:vAlign w:val="center"/>
          </w:tcPr>
          <w:p w14:paraId="0C443ACA">
            <w:pPr>
              <w:spacing w:line="460" w:lineRule="exact"/>
              <w:jc w:val="center"/>
              <w:rPr>
                <w:rFonts w:eastAsia="新宋体"/>
                <w:color w:val="000000" w:themeColor="text1"/>
                <w:sz w:val="22"/>
                <w:szCs w:val="22"/>
                <w:lang w:val="zh-CN"/>
              </w:rPr>
            </w:pPr>
          </w:p>
        </w:tc>
        <w:tc>
          <w:tcPr>
            <w:tcW w:w="354" w:type="pct"/>
            <w:vAlign w:val="center"/>
          </w:tcPr>
          <w:p w14:paraId="35521A02">
            <w:pPr>
              <w:spacing w:line="460" w:lineRule="exact"/>
              <w:jc w:val="center"/>
              <w:rPr>
                <w:rFonts w:eastAsia="新宋体"/>
                <w:color w:val="000000" w:themeColor="text1"/>
                <w:sz w:val="22"/>
                <w:szCs w:val="22"/>
              </w:rPr>
            </w:pPr>
            <w:r>
              <w:rPr>
                <w:rFonts w:hint="eastAsia" w:eastAsia="新宋体"/>
                <w:color w:val="000000" w:themeColor="text1"/>
                <w:sz w:val="22"/>
                <w:szCs w:val="22"/>
              </w:rPr>
              <w:t>2分</w:t>
            </w:r>
          </w:p>
        </w:tc>
        <w:tc>
          <w:tcPr>
            <w:tcW w:w="3056" w:type="pct"/>
            <w:vAlign w:val="center"/>
          </w:tcPr>
          <w:p w14:paraId="48389803">
            <w:pPr>
              <w:spacing w:line="460" w:lineRule="exact"/>
              <w:jc w:val="left"/>
              <w:rPr>
                <w:rFonts w:eastAsia="新宋体"/>
                <w:color w:val="000000" w:themeColor="text1"/>
                <w:sz w:val="22"/>
                <w:szCs w:val="22"/>
              </w:rPr>
            </w:pPr>
            <w:r>
              <w:rPr>
                <w:rFonts w:eastAsia="新宋体"/>
                <w:color w:val="000000" w:themeColor="text1"/>
                <w:sz w:val="22"/>
                <w:szCs w:val="22"/>
                <w:lang w:val="zh-CN"/>
              </w:rPr>
              <w:t>承诺</w:t>
            </w:r>
            <w:r>
              <w:rPr>
                <w:rFonts w:hint="eastAsia" w:eastAsia="新宋体"/>
                <w:color w:val="000000" w:themeColor="text1"/>
                <w:sz w:val="22"/>
                <w:szCs w:val="22"/>
              </w:rPr>
              <w:t>每周定期向招标人提交食品安全检测情况结果记录副本的，提供承诺函，承诺函格式自拟，得2分。</w:t>
            </w:r>
          </w:p>
        </w:tc>
        <w:tc>
          <w:tcPr>
            <w:tcW w:w="617" w:type="pct"/>
            <w:vAlign w:val="center"/>
          </w:tcPr>
          <w:p w14:paraId="24738292">
            <w:pPr>
              <w:spacing w:line="460" w:lineRule="exact"/>
              <w:jc w:val="center"/>
              <w:rPr>
                <w:rFonts w:eastAsia="新宋体"/>
                <w:color w:val="000000" w:themeColor="text1"/>
                <w:sz w:val="22"/>
                <w:szCs w:val="22"/>
              </w:rPr>
            </w:pPr>
            <w:r>
              <w:rPr>
                <w:rFonts w:hint="eastAsia" w:eastAsia="新宋体"/>
                <w:color w:val="000000" w:themeColor="text1"/>
                <w:sz w:val="22"/>
                <w:szCs w:val="22"/>
              </w:rPr>
              <w:t>客观分</w:t>
            </w:r>
          </w:p>
        </w:tc>
      </w:tr>
      <w:tr w14:paraId="3093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 w:type="pct"/>
            <w:vMerge w:val="continue"/>
            <w:vAlign w:val="center"/>
          </w:tcPr>
          <w:p w14:paraId="56F2287D">
            <w:pPr>
              <w:spacing w:line="460" w:lineRule="exact"/>
              <w:jc w:val="center"/>
              <w:rPr>
                <w:rFonts w:eastAsia="新宋体"/>
                <w:color w:val="000000" w:themeColor="text1"/>
                <w:sz w:val="22"/>
                <w:szCs w:val="22"/>
              </w:rPr>
            </w:pPr>
          </w:p>
        </w:tc>
        <w:tc>
          <w:tcPr>
            <w:tcW w:w="609" w:type="pct"/>
            <w:vMerge w:val="continue"/>
            <w:vAlign w:val="center"/>
          </w:tcPr>
          <w:p w14:paraId="6122C93E">
            <w:pPr>
              <w:spacing w:line="460" w:lineRule="exact"/>
              <w:jc w:val="center"/>
              <w:rPr>
                <w:rFonts w:eastAsia="新宋体"/>
                <w:color w:val="000000" w:themeColor="text1"/>
                <w:sz w:val="22"/>
                <w:szCs w:val="22"/>
                <w:lang w:val="zh-CN"/>
              </w:rPr>
            </w:pPr>
          </w:p>
        </w:tc>
        <w:tc>
          <w:tcPr>
            <w:tcW w:w="354" w:type="pct"/>
            <w:vAlign w:val="center"/>
          </w:tcPr>
          <w:p w14:paraId="43F526A4">
            <w:pPr>
              <w:spacing w:line="460" w:lineRule="exact"/>
              <w:jc w:val="center"/>
              <w:rPr>
                <w:rFonts w:eastAsia="新宋体"/>
                <w:color w:val="000000" w:themeColor="text1"/>
                <w:sz w:val="22"/>
                <w:szCs w:val="22"/>
              </w:rPr>
            </w:pPr>
            <w:r>
              <w:rPr>
                <w:rFonts w:hint="eastAsia" w:eastAsia="新宋体"/>
                <w:color w:val="000000" w:themeColor="text1"/>
                <w:sz w:val="22"/>
                <w:szCs w:val="22"/>
              </w:rPr>
              <w:t>5分</w:t>
            </w:r>
          </w:p>
        </w:tc>
        <w:tc>
          <w:tcPr>
            <w:tcW w:w="3056" w:type="pct"/>
            <w:vAlign w:val="center"/>
          </w:tcPr>
          <w:p w14:paraId="14AB671F">
            <w:pPr>
              <w:spacing w:line="460" w:lineRule="exact"/>
              <w:jc w:val="left"/>
              <w:rPr>
                <w:rFonts w:eastAsia="新宋体"/>
                <w:color w:val="000000" w:themeColor="text1"/>
                <w:sz w:val="22"/>
                <w:szCs w:val="22"/>
              </w:rPr>
            </w:pPr>
            <w:r>
              <w:rPr>
                <w:rFonts w:eastAsia="新宋体"/>
                <w:color w:val="000000" w:themeColor="text1"/>
                <w:sz w:val="22"/>
                <w:szCs w:val="22"/>
              </w:rPr>
              <w:t>承诺每出现一次缺斤短两或产品质量不合格被</w:t>
            </w:r>
            <w:r>
              <w:rPr>
                <w:rFonts w:hint="eastAsia" w:eastAsia="新宋体"/>
                <w:color w:val="000000" w:themeColor="text1"/>
                <w:sz w:val="22"/>
                <w:szCs w:val="22"/>
              </w:rPr>
              <w:t>招标人</w:t>
            </w:r>
            <w:r>
              <w:rPr>
                <w:rFonts w:eastAsia="新宋体"/>
                <w:color w:val="000000" w:themeColor="text1"/>
                <w:sz w:val="22"/>
                <w:szCs w:val="22"/>
              </w:rPr>
              <w:t>退换货的，处罚2000元</w:t>
            </w:r>
            <w:r>
              <w:rPr>
                <w:rFonts w:hint="eastAsia" w:eastAsia="新宋体"/>
                <w:color w:val="000000" w:themeColor="text1"/>
                <w:sz w:val="22"/>
                <w:szCs w:val="22"/>
              </w:rPr>
              <w:t>（含）</w:t>
            </w:r>
            <w:r>
              <w:rPr>
                <w:rFonts w:eastAsia="新宋体"/>
                <w:color w:val="000000" w:themeColor="text1"/>
                <w:sz w:val="22"/>
                <w:szCs w:val="22"/>
              </w:rPr>
              <w:t>以上的得</w:t>
            </w:r>
            <w:r>
              <w:rPr>
                <w:rFonts w:hint="eastAsia" w:eastAsia="新宋体"/>
                <w:color w:val="000000" w:themeColor="text1"/>
                <w:sz w:val="22"/>
                <w:szCs w:val="22"/>
              </w:rPr>
              <w:t>5</w:t>
            </w:r>
            <w:r>
              <w:rPr>
                <w:rFonts w:eastAsia="新宋体"/>
                <w:color w:val="000000" w:themeColor="text1"/>
                <w:sz w:val="22"/>
                <w:szCs w:val="22"/>
              </w:rPr>
              <w:t>分，承诺处罚1000</w:t>
            </w:r>
            <w:r>
              <w:rPr>
                <w:rFonts w:hint="eastAsia" w:eastAsia="新宋体"/>
                <w:color w:val="000000" w:themeColor="text1"/>
                <w:sz w:val="22"/>
                <w:szCs w:val="22"/>
              </w:rPr>
              <w:t>（含）</w:t>
            </w:r>
            <w:r>
              <w:rPr>
                <w:rFonts w:eastAsia="新宋体"/>
                <w:color w:val="000000" w:themeColor="text1"/>
                <w:sz w:val="22"/>
                <w:szCs w:val="22"/>
              </w:rPr>
              <w:t>-2000元的得</w:t>
            </w:r>
            <w:r>
              <w:rPr>
                <w:rFonts w:hint="eastAsia" w:eastAsia="新宋体"/>
                <w:color w:val="000000" w:themeColor="text1"/>
                <w:sz w:val="22"/>
                <w:szCs w:val="22"/>
              </w:rPr>
              <w:t>3</w:t>
            </w:r>
            <w:r>
              <w:rPr>
                <w:rFonts w:eastAsia="新宋体"/>
                <w:color w:val="000000" w:themeColor="text1"/>
                <w:sz w:val="22"/>
                <w:szCs w:val="22"/>
              </w:rPr>
              <w:t>分，不足</w:t>
            </w:r>
            <w:r>
              <w:rPr>
                <w:rFonts w:hint="eastAsia" w:eastAsia="新宋体"/>
                <w:color w:val="000000" w:themeColor="text1"/>
                <w:sz w:val="22"/>
                <w:szCs w:val="22"/>
              </w:rPr>
              <w:t>10</w:t>
            </w:r>
            <w:r>
              <w:rPr>
                <w:rFonts w:eastAsia="新宋体"/>
                <w:color w:val="000000" w:themeColor="text1"/>
                <w:sz w:val="22"/>
                <w:szCs w:val="22"/>
              </w:rPr>
              <w:t>00的</w:t>
            </w:r>
            <w:r>
              <w:rPr>
                <w:rFonts w:hint="eastAsia" w:eastAsia="新宋体"/>
                <w:color w:val="000000" w:themeColor="text1"/>
                <w:sz w:val="22"/>
                <w:szCs w:val="22"/>
              </w:rPr>
              <w:t>得</w:t>
            </w:r>
            <w:r>
              <w:rPr>
                <w:rFonts w:eastAsia="新宋体"/>
                <w:color w:val="000000" w:themeColor="text1"/>
                <w:sz w:val="22"/>
                <w:szCs w:val="22"/>
              </w:rPr>
              <w:t>1分，无承诺函的不得分。提供承诺函，承诺函格式自拟</w:t>
            </w:r>
            <w:r>
              <w:rPr>
                <w:rFonts w:hint="eastAsia" w:eastAsia="新宋体"/>
                <w:color w:val="000000" w:themeColor="text1"/>
                <w:sz w:val="22"/>
                <w:szCs w:val="22"/>
              </w:rPr>
              <w:t>。</w:t>
            </w:r>
          </w:p>
        </w:tc>
        <w:tc>
          <w:tcPr>
            <w:tcW w:w="617" w:type="pct"/>
            <w:vAlign w:val="center"/>
          </w:tcPr>
          <w:p w14:paraId="7F23189B">
            <w:pPr>
              <w:spacing w:line="460" w:lineRule="exact"/>
              <w:jc w:val="center"/>
              <w:rPr>
                <w:rFonts w:eastAsia="新宋体"/>
                <w:color w:val="000000" w:themeColor="text1"/>
                <w:sz w:val="22"/>
                <w:szCs w:val="22"/>
              </w:rPr>
            </w:pPr>
            <w:r>
              <w:rPr>
                <w:rFonts w:hint="eastAsia" w:eastAsia="新宋体"/>
                <w:color w:val="000000" w:themeColor="text1"/>
                <w:sz w:val="22"/>
                <w:szCs w:val="22"/>
              </w:rPr>
              <w:t>客观分</w:t>
            </w:r>
          </w:p>
        </w:tc>
      </w:tr>
      <w:tr w14:paraId="4C9C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61" w:type="pct"/>
            <w:vMerge w:val="restart"/>
            <w:vAlign w:val="center"/>
          </w:tcPr>
          <w:p w14:paraId="67529D09">
            <w:pPr>
              <w:spacing w:line="460" w:lineRule="exact"/>
              <w:jc w:val="center"/>
              <w:rPr>
                <w:rFonts w:eastAsia="新宋体"/>
                <w:color w:val="000000" w:themeColor="text1"/>
                <w:sz w:val="22"/>
                <w:szCs w:val="22"/>
              </w:rPr>
            </w:pPr>
            <w:r>
              <w:rPr>
                <w:rFonts w:hint="eastAsia" w:eastAsia="新宋体"/>
                <w:color w:val="000000" w:themeColor="text1"/>
                <w:sz w:val="22"/>
                <w:szCs w:val="22"/>
              </w:rPr>
              <w:t>4</w:t>
            </w:r>
          </w:p>
        </w:tc>
        <w:tc>
          <w:tcPr>
            <w:tcW w:w="609" w:type="pct"/>
            <w:vMerge w:val="restart"/>
            <w:vAlign w:val="center"/>
          </w:tcPr>
          <w:p w14:paraId="0BC1487C">
            <w:pPr>
              <w:spacing w:line="460" w:lineRule="exact"/>
              <w:jc w:val="center"/>
              <w:rPr>
                <w:rFonts w:eastAsia="新宋体"/>
                <w:color w:val="000000" w:themeColor="text1"/>
                <w:sz w:val="22"/>
                <w:szCs w:val="22"/>
                <w:lang w:val="zh-CN"/>
              </w:rPr>
            </w:pPr>
            <w:r>
              <w:rPr>
                <w:rFonts w:eastAsia="新宋体"/>
                <w:color w:val="000000" w:themeColor="text1"/>
                <w:sz w:val="22"/>
                <w:szCs w:val="22"/>
                <w:lang w:val="zh-CN"/>
              </w:rPr>
              <w:t>仓储</w:t>
            </w:r>
          </w:p>
        </w:tc>
        <w:tc>
          <w:tcPr>
            <w:tcW w:w="354" w:type="pct"/>
            <w:vAlign w:val="center"/>
          </w:tcPr>
          <w:p w14:paraId="5D69BF2E">
            <w:pPr>
              <w:spacing w:line="460" w:lineRule="exact"/>
              <w:jc w:val="center"/>
              <w:rPr>
                <w:rFonts w:eastAsia="新宋体"/>
                <w:color w:val="000000" w:themeColor="text1"/>
                <w:sz w:val="22"/>
                <w:szCs w:val="22"/>
              </w:rPr>
            </w:pPr>
            <w:r>
              <w:rPr>
                <w:rFonts w:eastAsia="新宋体"/>
                <w:color w:val="000000" w:themeColor="text1"/>
                <w:sz w:val="22"/>
                <w:szCs w:val="22"/>
              </w:rPr>
              <w:t>2</w:t>
            </w:r>
            <w:r>
              <w:rPr>
                <w:rFonts w:hint="eastAsia" w:eastAsia="新宋体"/>
                <w:color w:val="000000" w:themeColor="text1"/>
                <w:sz w:val="22"/>
                <w:szCs w:val="22"/>
              </w:rPr>
              <w:t>分</w:t>
            </w:r>
          </w:p>
        </w:tc>
        <w:tc>
          <w:tcPr>
            <w:tcW w:w="3056" w:type="pct"/>
            <w:vAlign w:val="center"/>
          </w:tcPr>
          <w:p w14:paraId="608E8CC6">
            <w:pPr>
              <w:spacing w:line="460" w:lineRule="exact"/>
              <w:jc w:val="left"/>
              <w:rPr>
                <w:rFonts w:eastAsia="新宋体"/>
                <w:color w:val="000000" w:themeColor="text1"/>
                <w:sz w:val="22"/>
                <w:szCs w:val="22"/>
              </w:rPr>
            </w:pPr>
            <w:r>
              <w:rPr>
                <w:rFonts w:hint="eastAsia" w:eastAsia="新宋体"/>
                <w:color w:val="000000" w:themeColor="text1"/>
                <w:sz w:val="22"/>
                <w:szCs w:val="22"/>
              </w:rPr>
              <w:t>投标人</w:t>
            </w:r>
            <w:r>
              <w:rPr>
                <w:rFonts w:eastAsia="新宋体"/>
                <w:color w:val="000000" w:themeColor="text1"/>
                <w:sz w:val="22"/>
                <w:szCs w:val="22"/>
              </w:rPr>
              <w:t>具有独立的保鲜库得2分。</w:t>
            </w:r>
            <w:r>
              <w:rPr>
                <w:rFonts w:hint="eastAsia" w:eastAsia="新宋体"/>
                <w:color w:val="000000" w:themeColor="text1"/>
                <w:sz w:val="22"/>
                <w:szCs w:val="22"/>
              </w:rPr>
              <w:t>投标人</w:t>
            </w:r>
            <w:r>
              <w:rPr>
                <w:rFonts w:eastAsia="新宋体"/>
                <w:color w:val="000000" w:themeColor="text1"/>
                <w:sz w:val="22"/>
                <w:szCs w:val="22"/>
              </w:rPr>
              <w:t>自有场地的提供产权证明，</w:t>
            </w:r>
            <w:r>
              <w:rPr>
                <w:rFonts w:hint="eastAsia" w:eastAsia="新宋体"/>
                <w:color w:val="000000" w:themeColor="text1"/>
                <w:sz w:val="22"/>
                <w:szCs w:val="22"/>
              </w:rPr>
              <w:t>投标人</w:t>
            </w:r>
            <w:r>
              <w:rPr>
                <w:rFonts w:eastAsia="新宋体"/>
                <w:color w:val="000000" w:themeColor="text1"/>
                <w:sz w:val="22"/>
                <w:szCs w:val="22"/>
              </w:rPr>
              <w:t>租赁场地的提供租赁合同扫描件。</w:t>
            </w:r>
          </w:p>
        </w:tc>
        <w:tc>
          <w:tcPr>
            <w:tcW w:w="617" w:type="pct"/>
            <w:vAlign w:val="center"/>
          </w:tcPr>
          <w:p w14:paraId="41F1D901">
            <w:pPr>
              <w:spacing w:line="460" w:lineRule="exact"/>
              <w:jc w:val="center"/>
              <w:rPr>
                <w:rFonts w:eastAsia="新宋体"/>
                <w:color w:val="000000" w:themeColor="text1"/>
                <w:sz w:val="22"/>
                <w:szCs w:val="22"/>
              </w:rPr>
            </w:pPr>
            <w:r>
              <w:rPr>
                <w:rFonts w:hint="eastAsia" w:eastAsia="新宋体"/>
                <w:color w:val="000000" w:themeColor="text1"/>
                <w:sz w:val="22"/>
                <w:szCs w:val="22"/>
              </w:rPr>
              <w:t>客观分</w:t>
            </w:r>
          </w:p>
        </w:tc>
      </w:tr>
      <w:tr w14:paraId="481D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1" w:type="pct"/>
            <w:vMerge w:val="continue"/>
            <w:vAlign w:val="center"/>
          </w:tcPr>
          <w:p w14:paraId="2F51EF92">
            <w:pPr>
              <w:spacing w:line="460" w:lineRule="exact"/>
              <w:jc w:val="center"/>
              <w:rPr>
                <w:rFonts w:eastAsia="新宋体"/>
                <w:color w:val="000000" w:themeColor="text1"/>
                <w:sz w:val="22"/>
                <w:szCs w:val="22"/>
              </w:rPr>
            </w:pPr>
          </w:p>
        </w:tc>
        <w:tc>
          <w:tcPr>
            <w:tcW w:w="609" w:type="pct"/>
            <w:vMerge w:val="continue"/>
            <w:vAlign w:val="center"/>
          </w:tcPr>
          <w:p w14:paraId="26CF4386">
            <w:pPr>
              <w:spacing w:line="460" w:lineRule="exact"/>
              <w:jc w:val="center"/>
              <w:rPr>
                <w:rFonts w:eastAsia="新宋体"/>
                <w:color w:val="000000" w:themeColor="text1"/>
                <w:sz w:val="22"/>
                <w:szCs w:val="22"/>
                <w:lang w:val="zh-CN"/>
              </w:rPr>
            </w:pPr>
          </w:p>
        </w:tc>
        <w:tc>
          <w:tcPr>
            <w:tcW w:w="354" w:type="pct"/>
            <w:vAlign w:val="center"/>
          </w:tcPr>
          <w:p w14:paraId="31B54367">
            <w:pPr>
              <w:spacing w:line="460" w:lineRule="exact"/>
              <w:jc w:val="center"/>
              <w:rPr>
                <w:rFonts w:eastAsia="新宋体"/>
                <w:color w:val="000000" w:themeColor="text1"/>
                <w:sz w:val="22"/>
                <w:szCs w:val="22"/>
              </w:rPr>
            </w:pPr>
            <w:r>
              <w:rPr>
                <w:rFonts w:eastAsia="新宋体"/>
                <w:color w:val="000000" w:themeColor="text1"/>
                <w:sz w:val="22"/>
                <w:szCs w:val="22"/>
              </w:rPr>
              <w:t>2</w:t>
            </w:r>
            <w:r>
              <w:rPr>
                <w:rFonts w:hint="eastAsia" w:eastAsia="新宋体"/>
                <w:color w:val="000000" w:themeColor="text1"/>
                <w:sz w:val="22"/>
                <w:szCs w:val="22"/>
              </w:rPr>
              <w:t>分</w:t>
            </w:r>
          </w:p>
        </w:tc>
        <w:tc>
          <w:tcPr>
            <w:tcW w:w="3056" w:type="pct"/>
            <w:vAlign w:val="center"/>
          </w:tcPr>
          <w:p w14:paraId="6A02D169">
            <w:pPr>
              <w:spacing w:line="460" w:lineRule="exact"/>
              <w:jc w:val="left"/>
              <w:rPr>
                <w:rFonts w:eastAsia="新宋体"/>
                <w:color w:val="000000" w:themeColor="text1"/>
                <w:sz w:val="22"/>
                <w:szCs w:val="22"/>
              </w:rPr>
            </w:pPr>
            <w:r>
              <w:rPr>
                <w:rFonts w:hint="eastAsia" w:eastAsia="新宋体"/>
                <w:color w:val="000000" w:themeColor="text1"/>
                <w:sz w:val="22"/>
                <w:szCs w:val="22"/>
              </w:rPr>
              <w:t>投标人</w:t>
            </w:r>
            <w:r>
              <w:rPr>
                <w:rFonts w:eastAsia="新宋体"/>
                <w:color w:val="000000" w:themeColor="text1"/>
                <w:sz w:val="22"/>
                <w:szCs w:val="22"/>
              </w:rPr>
              <w:t>具有独立的冷链库得2分。</w:t>
            </w:r>
            <w:r>
              <w:rPr>
                <w:rFonts w:hint="eastAsia" w:eastAsia="新宋体"/>
                <w:color w:val="000000" w:themeColor="text1"/>
                <w:sz w:val="22"/>
                <w:szCs w:val="22"/>
              </w:rPr>
              <w:t>投标人</w:t>
            </w:r>
            <w:r>
              <w:rPr>
                <w:rFonts w:eastAsia="新宋体"/>
                <w:color w:val="000000" w:themeColor="text1"/>
                <w:sz w:val="22"/>
                <w:szCs w:val="22"/>
              </w:rPr>
              <w:t>自有场地的提供产权证明，</w:t>
            </w:r>
            <w:r>
              <w:rPr>
                <w:rFonts w:hint="eastAsia" w:eastAsia="新宋体"/>
                <w:color w:val="000000" w:themeColor="text1"/>
                <w:sz w:val="22"/>
                <w:szCs w:val="22"/>
              </w:rPr>
              <w:t>投标人</w:t>
            </w:r>
            <w:r>
              <w:rPr>
                <w:rFonts w:eastAsia="新宋体"/>
                <w:color w:val="000000" w:themeColor="text1"/>
                <w:sz w:val="22"/>
                <w:szCs w:val="22"/>
              </w:rPr>
              <w:t>租赁场地的提供租赁合同扫描件。</w:t>
            </w:r>
          </w:p>
        </w:tc>
        <w:tc>
          <w:tcPr>
            <w:tcW w:w="617" w:type="pct"/>
            <w:vAlign w:val="center"/>
          </w:tcPr>
          <w:p w14:paraId="24884845">
            <w:pPr>
              <w:spacing w:line="460" w:lineRule="exact"/>
              <w:jc w:val="center"/>
              <w:rPr>
                <w:rFonts w:eastAsia="新宋体"/>
                <w:color w:val="000000" w:themeColor="text1"/>
                <w:sz w:val="22"/>
                <w:szCs w:val="22"/>
              </w:rPr>
            </w:pPr>
            <w:r>
              <w:rPr>
                <w:rFonts w:hint="eastAsia" w:eastAsia="新宋体"/>
                <w:color w:val="000000" w:themeColor="text1"/>
                <w:sz w:val="22"/>
                <w:szCs w:val="22"/>
              </w:rPr>
              <w:t>客观分</w:t>
            </w:r>
          </w:p>
        </w:tc>
      </w:tr>
      <w:tr w14:paraId="6884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361" w:type="pct"/>
            <w:vMerge w:val="continue"/>
            <w:vAlign w:val="center"/>
          </w:tcPr>
          <w:p w14:paraId="779CB6F0">
            <w:pPr>
              <w:spacing w:line="460" w:lineRule="exact"/>
              <w:jc w:val="center"/>
              <w:rPr>
                <w:rFonts w:eastAsia="新宋体"/>
                <w:color w:val="000000" w:themeColor="text1"/>
                <w:sz w:val="22"/>
                <w:szCs w:val="22"/>
              </w:rPr>
            </w:pPr>
          </w:p>
        </w:tc>
        <w:tc>
          <w:tcPr>
            <w:tcW w:w="609" w:type="pct"/>
            <w:vMerge w:val="continue"/>
            <w:vAlign w:val="center"/>
          </w:tcPr>
          <w:p w14:paraId="077481F5">
            <w:pPr>
              <w:spacing w:line="460" w:lineRule="exact"/>
              <w:jc w:val="center"/>
              <w:rPr>
                <w:rFonts w:eastAsia="新宋体"/>
                <w:color w:val="000000" w:themeColor="text1"/>
                <w:sz w:val="22"/>
                <w:szCs w:val="22"/>
                <w:lang w:val="zh-CN"/>
              </w:rPr>
            </w:pPr>
          </w:p>
        </w:tc>
        <w:tc>
          <w:tcPr>
            <w:tcW w:w="354" w:type="pct"/>
            <w:vAlign w:val="center"/>
          </w:tcPr>
          <w:p w14:paraId="4CD79ACF">
            <w:pPr>
              <w:spacing w:line="460" w:lineRule="exact"/>
              <w:jc w:val="center"/>
              <w:rPr>
                <w:rFonts w:eastAsia="新宋体"/>
                <w:color w:val="000000" w:themeColor="text1"/>
                <w:sz w:val="22"/>
                <w:szCs w:val="22"/>
              </w:rPr>
            </w:pPr>
            <w:r>
              <w:rPr>
                <w:rFonts w:hint="eastAsia" w:eastAsia="新宋体"/>
                <w:color w:val="000000" w:themeColor="text1"/>
                <w:sz w:val="22"/>
                <w:szCs w:val="22"/>
              </w:rPr>
              <w:t>5分</w:t>
            </w:r>
          </w:p>
        </w:tc>
        <w:tc>
          <w:tcPr>
            <w:tcW w:w="3056" w:type="pct"/>
            <w:vAlign w:val="center"/>
          </w:tcPr>
          <w:p w14:paraId="2708D94D">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根据存储</w:t>
            </w:r>
            <w:r>
              <w:rPr>
                <w:rFonts w:hint="eastAsia" w:eastAsia="新宋体"/>
                <w:color w:val="000000" w:themeColor="text1"/>
                <w:sz w:val="22"/>
                <w:szCs w:val="22"/>
              </w:rPr>
              <w:t>仓库</w:t>
            </w:r>
            <w:r>
              <w:rPr>
                <w:rFonts w:eastAsia="新宋体"/>
                <w:color w:val="000000" w:themeColor="text1"/>
                <w:sz w:val="22"/>
                <w:szCs w:val="22"/>
                <w:lang w:val="zh-CN"/>
              </w:rPr>
              <w:t>环境卫生情况进行</w:t>
            </w:r>
            <w:r>
              <w:rPr>
                <w:rFonts w:hint="eastAsia" w:eastAsia="新宋体"/>
                <w:color w:val="000000" w:themeColor="text1"/>
                <w:sz w:val="22"/>
                <w:szCs w:val="22"/>
              </w:rPr>
              <w:t>综合</w:t>
            </w:r>
            <w:r>
              <w:rPr>
                <w:rFonts w:eastAsia="新宋体"/>
                <w:color w:val="000000" w:themeColor="text1"/>
                <w:sz w:val="22"/>
                <w:szCs w:val="22"/>
                <w:lang w:val="zh-CN"/>
              </w:rPr>
              <w:t>评分。提供现场照片等，未提供证明材料的不得分。</w:t>
            </w:r>
          </w:p>
          <w:p w14:paraId="6EF0933B">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1、仓库的环境</w:t>
            </w:r>
            <w:r>
              <w:rPr>
                <w:rFonts w:hint="eastAsia" w:eastAsia="新宋体"/>
                <w:color w:val="000000" w:themeColor="text1"/>
                <w:sz w:val="22"/>
                <w:szCs w:val="22"/>
              </w:rPr>
              <w:t>卫生</w:t>
            </w:r>
            <w:r>
              <w:rPr>
                <w:rFonts w:eastAsia="新宋体"/>
                <w:color w:val="000000" w:themeColor="text1"/>
                <w:sz w:val="22"/>
                <w:szCs w:val="22"/>
                <w:lang w:val="zh-CN"/>
              </w:rPr>
              <w:t>整洁得</w:t>
            </w:r>
            <w:r>
              <w:rPr>
                <w:rFonts w:hint="eastAsia" w:eastAsia="新宋体"/>
                <w:color w:val="000000" w:themeColor="text1"/>
                <w:sz w:val="22"/>
                <w:szCs w:val="22"/>
              </w:rPr>
              <w:t>5</w:t>
            </w:r>
            <w:r>
              <w:rPr>
                <w:rFonts w:eastAsia="新宋体"/>
                <w:color w:val="000000" w:themeColor="text1"/>
                <w:sz w:val="22"/>
                <w:szCs w:val="22"/>
                <w:lang w:val="zh-CN"/>
              </w:rPr>
              <w:t>分；</w:t>
            </w:r>
          </w:p>
          <w:p w14:paraId="7192EEC9">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2</w:t>
            </w:r>
            <w:r>
              <w:rPr>
                <w:rFonts w:eastAsia="新宋体"/>
                <w:color w:val="000000" w:themeColor="text1"/>
                <w:sz w:val="22"/>
                <w:szCs w:val="22"/>
                <w:lang w:val="zh-CN"/>
              </w:rPr>
              <w:t>、仓库的环境</w:t>
            </w:r>
            <w:r>
              <w:rPr>
                <w:rFonts w:hint="eastAsia" w:eastAsia="新宋体"/>
                <w:color w:val="000000" w:themeColor="text1"/>
                <w:sz w:val="22"/>
                <w:szCs w:val="22"/>
              </w:rPr>
              <w:t>卫生较</w:t>
            </w:r>
            <w:r>
              <w:rPr>
                <w:rFonts w:eastAsia="新宋体"/>
                <w:color w:val="000000" w:themeColor="text1"/>
                <w:sz w:val="22"/>
                <w:szCs w:val="22"/>
                <w:lang w:val="zh-CN"/>
              </w:rPr>
              <w:t>整洁得</w:t>
            </w:r>
            <w:r>
              <w:rPr>
                <w:rFonts w:hint="eastAsia" w:eastAsia="新宋体"/>
                <w:color w:val="000000" w:themeColor="text1"/>
                <w:sz w:val="22"/>
                <w:szCs w:val="22"/>
              </w:rPr>
              <w:t>3</w:t>
            </w:r>
            <w:r>
              <w:rPr>
                <w:rFonts w:eastAsia="新宋体"/>
                <w:color w:val="000000" w:themeColor="text1"/>
                <w:sz w:val="22"/>
                <w:szCs w:val="22"/>
                <w:lang w:val="zh-CN"/>
              </w:rPr>
              <w:t>分；</w:t>
            </w:r>
          </w:p>
          <w:p w14:paraId="5CE58CE3">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3</w:t>
            </w:r>
            <w:r>
              <w:rPr>
                <w:rFonts w:eastAsia="新宋体"/>
                <w:color w:val="000000" w:themeColor="text1"/>
                <w:sz w:val="22"/>
                <w:szCs w:val="22"/>
                <w:lang w:val="zh-CN"/>
              </w:rPr>
              <w:t>、仓库的环境</w:t>
            </w:r>
            <w:r>
              <w:rPr>
                <w:rFonts w:hint="eastAsia" w:eastAsia="新宋体"/>
                <w:color w:val="000000" w:themeColor="text1"/>
                <w:sz w:val="22"/>
                <w:szCs w:val="22"/>
              </w:rPr>
              <w:t>卫生基本整洁</w:t>
            </w:r>
            <w:r>
              <w:rPr>
                <w:rFonts w:eastAsia="新宋体"/>
                <w:color w:val="000000" w:themeColor="text1"/>
                <w:sz w:val="22"/>
                <w:szCs w:val="22"/>
                <w:lang w:val="zh-CN"/>
              </w:rPr>
              <w:t>得1分；</w:t>
            </w:r>
          </w:p>
          <w:p w14:paraId="7052E57A">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4</w:t>
            </w:r>
            <w:r>
              <w:rPr>
                <w:rFonts w:eastAsia="新宋体"/>
                <w:color w:val="000000" w:themeColor="text1"/>
                <w:sz w:val="22"/>
                <w:szCs w:val="22"/>
                <w:lang w:val="zh-CN"/>
              </w:rPr>
              <w:t>、仓库的环境</w:t>
            </w:r>
            <w:r>
              <w:rPr>
                <w:rFonts w:hint="eastAsia" w:eastAsia="新宋体"/>
                <w:color w:val="000000" w:themeColor="text1"/>
                <w:sz w:val="22"/>
                <w:szCs w:val="22"/>
              </w:rPr>
              <w:t>卫生不整洁或</w:t>
            </w:r>
            <w:r>
              <w:rPr>
                <w:rFonts w:eastAsia="新宋体"/>
                <w:color w:val="000000" w:themeColor="text1"/>
                <w:sz w:val="22"/>
                <w:szCs w:val="22"/>
                <w:lang w:val="zh-CN"/>
              </w:rPr>
              <w:t>未提供</w:t>
            </w:r>
            <w:r>
              <w:rPr>
                <w:rFonts w:hint="eastAsia" w:eastAsia="新宋体"/>
                <w:color w:val="000000" w:themeColor="text1"/>
                <w:sz w:val="22"/>
                <w:szCs w:val="22"/>
              </w:rPr>
              <w:t>不得分</w:t>
            </w:r>
            <w:r>
              <w:rPr>
                <w:rFonts w:eastAsia="新宋体"/>
                <w:color w:val="000000" w:themeColor="text1"/>
                <w:sz w:val="22"/>
                <w:szCs w:val="22"/>
                <w:lang w:val="zh-CN"/>
              </w:rPr>
              <w:t>。</w:t>
            </w:r>
          </w:p>
        </w:tc>
        <w:tc>
          <w:tcPr>
            <w:tcW w:w="617" w:type="pct"/>
            <w:vAlign w:val="center"/>
          </w:tcPr>
          <w:p w14:paraId="42EBBE79">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5FE3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1" w:type="pct"/>
            <w:vMerge w:val="continue"/>
            <w:vAlign w:val="center"/>
          </w:tcPr>
          <w:p w14:paraId="1D1148B3">
            <w:pPr>
              <w:spacing w:line="460" w:lineRule="exact"/>
              <w:jc w:val="center"/>
              <w:rPr>
                <w:rFonts w:eastAsia="新宋体"/>
                <w:color w:val="000000" w:themeColor="text1"/>
                <w:sz w:val="22"/>
                <w:szCs w:val="22"/>
              </w:rPr>
            </w:pPr>
          </w:p>
        </w:tc>
        <w:tc>
          <w:tcPr>
            <w:tcW w:w="609" w:type="pct"/>
            <w:vMerge w:val="continue"/>
            <w:vAlign w:val="center"/>
          </w:tcPr>
          <w:p w14:paraId="4CC2F45D">
            <w:pPr>
              <w:spacing w:line="460" w:lineRule="exact"/>
              <w:jc w:val="center"/>
              <w:rPr>
                <w:rFonts w:eastAsia="新宋体"/>
                <w:color w:val="000000" w:themeColor="text1"/>
                <w:sz w:val="22"/>
                <w:szCs w:val="22"/>
                <w:lang w:val="zh-CN"/>
              </w:rPr>
            </w:pPr>
          </w:p>
        </w:tc>
        <w:tc>
          <w:tcPr>
            <w:tcW w:w="354" w:type="pct"/>
            <w:vAlign w:val="center"/>
          </w:tcPr>
          <w:p w14:paraId="6601C19C">
            <w:pPr>
              <w:spacing w:line="460" w:lineRule="exact"/>
              <w:jc w:val="center"/>
              <w:rPr>
                <w:rFonts w:eastAsia="新宋体"/>
                <w:color w:val="000000" w:themeColor="text1"/>
                <w:sz w:val="22"/>
                <w:szCs w:val="22"/>
              </w:rPr>
            </w:pPr>
            <w:r>
              <w:rPr>
                <w:rFonts w:hint="eastAsia" w:eastAsia="新宋体"/>
                <w:color w:val="000000" w:themeColor="text1"/>
                <w:sz w:val="22"/>
                <w:szCs w:val="22"/>
              </w:rPr>
              <w:t>3分</w:t>
            </w:r>
          </w:p>
        </w:tc>
        <w:tc>
          <w:tcPr>
            <w:tcW w:w="3056" w:type="pct"/>
            <w:vAlign w:val="center"/>
          </w:tcPr>
          <w:p w14:paraId="3BF1DD22">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根据存储</w:t>
            </w:r>
            <w:r>
              <w:rPr>
                <w:rFonts w:hint="eastAsia" w:eastAsia="新宋体"/>
                <w:color w:val="000000" w:themeColor="text1"/>
                <w:sz w:val="22"/>
                <w:szCs w:val="22"/>
              </w:rPr>
              <w:t>仓库设备齐全</w:t>
            </w:r>
            <w:r>
              <w:rPr>
                <w:rFonts w:eastAsia="新宋体"/>
                <w:color w:val="000000" w:themeColor="text1"/>
                <w:sz w:val="22"/>
                <w:szCs w:val="22"/>
                <w:lang w:val="zh-CN"/>
              </w:rPr>
              <w:t>情况进行</w:t>
            </w:r>
            <w:r>
              <w:rPr>
                <w:rFonts w:hint="eastAsia" w:eastAsia="新宋体"/>
                <w:color w:val="000000" w:themeColor="text1"/>
                <w:sz w:val="22"/>
                <w:szCs w:val="22"/>
              </w:rPr>
              <w:t>综合</w:t>
            </w:r>
            <w:r>
              <w:rPr>
                <w:rFonts w:eastAsia="新宋体"/>
                <w:color w:val="000000" w:themeColor="text1"/>
                <w:sz w:val="22"/>
                <w:szCs w:val="22"/>
                <w:lang w:val="zh-CN"/>
              </w:rPr>
              <w:t>评分。提供</w:t>
            </w:r>
            <w:r>
              <w:rPr>
                <w:rFonts w:hint="eastAsia" w:eastAsia="新宋体"/>
                <w:color w:val="000000" w:themeColor="text1"/>
                <w:sz w:val="22"/>
                <w:szCs w:val="22"/>
              </w:rPr>
              <w:t>设备</w:t>
            </w:r>
            <w:r>
              <w:rPr>
                <w:rFonts w:eastAsia="新宋体"/>
                <w:color w:val="000000" w:themeColor="text1"/>
                <w:sz w:val="22"/>
                <w:szCs w:val="22"/>
                <w:lang w:val="zh-CN"/>
              </w:rPr>
              <w:t>照片等，未提供证明材料的不得分。</w:t>
            </w:r>
          </w:p>
          <w:p w14:paraId="5C5A3ACC">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1、仓库的</w:t>
            </w:r>
            <w:r>
              <w:rPr>
                <w:rFonts w:hint="eastAsia" w:eastAsia="新宋体"/>
                <w:color w:val="000000" w:themeColor="text1"/>
                <w:sz w:val="22"/>
                <w:szCs w:val="22"/>
              </w:rPr>
              <w:t>设备齐全</w:t>
            </w:r>
            <w:r>
              <w:rPr>
                <w:rFonts w:eastAsia="新宋体"/>
                <w:color w:val="000000" w:themeColor="text1"/>
                <w:sz w:val="22"/>
                <w:szCs w:val="22"/>
                <w:lang w:val="zh-CN"/>
              </w:rPr>
              <w:t>得</w:t>
            </w:r>
            <w:r>
              <w:rPr>
                <w:rFonts w:hint="eastAsia" w:eastAsia="新宋体"/>
                <w:color w:val="000000" w:themeColor="text1"/>
                <w:sz w:val="22"/>
                <w:szCs w:val="22"/>
              </w:rPr>
              <w:t>3</w:t>
            </w:r>
            <w:r>
              <w:rPr>
                <w:rFonts w:eastAsia="新宋体"/>
                <w:color w:val="000000" w:themeColor="text1"/>
                <w:sz w:val="22"/>
                <w:szCs w:val="22"/>
                <w:lang w:val="zh-CN"/>
              </w:rPr>
              <w:t>分；</w:t>
            </w:r>
          </w:p>
          <w:p w14:paraId="2056A2A0">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2</w:t>
            </w:r>
            <w:r>
              <w:rPr>
                <w:rFonts w:eastAsia="新宋体"/>
                <w:color w:val="000000" w:themeColor="text1"/>
                <w:sz w:val="22"/>
                <w:szCs w:val="22"/>
                <w:lang w:val="zh-CN"/>
              </w:rPr>
              <w:t>、仓库的</w:t>
            </w:r>
            <w:r>
              <w:rPr>
                <w:rFonts w:hint="eastAsia" w:eastAsia="新宋体"/>
                <w:color w:val="000000" w:themeColor="text1"/>
                <w:sz w:val="22"/>
                <w:szCs w:val="22"/>
              </w:rPr>
              <w:t>设备较齐全</w:t>
            </w:r>
            <w:r>
              <w:rPr>
                <w:rFonts w:eastAsia="新宋体"/>
                <w:color w:val="000000" w:themeColor="text1"/>
                <w:sz w:val="22"/>
                <w:szCs w:val="22"/>
                <w:lang w:val="zh-CN"/>
              </w:rPr>
              <w:t>得</w:t>
            </w:r>
            <w:r>
              <w:rPr>
                <w:rFonts w:hint="eastAsia" w:eastAsia="新宋体"/>
                <w:color w:val="000000" w:themeColor="text1"/>
                <w:sz w:val="22"/>
                <w:szCs w:val="22"/>
              </w:rPr>
              <w:t>2</w:t>
            </w:r>
            <w:r>
              <w:rPr>
                <w:rFonts w:eastAsia="新宋体"/>
                <w:color w:val="000000" w:themeColor="text1"/>
                <w:sz w:val="22"/>
                <w:szCs w:val="22"/>
                <w:lang w:val="zh-CN"/>
              </w:rPr>
              <w:t>分；</w:t>
            </w:r>
          </w:p>
          <w:p w14:paraId="333C3215">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3</w:t>
            </w:r>
            <w:r>
              <w:rPr>
                <w:rFonts w:eastAsia="新宋体"/>
                <w:color w:val="000000" w:themeColor="text1"/>
                <w:sz w:val="22"/>
                <w:szCs w:val="22"/>
                <w:lang w:val="zh-CN"/>
              </w:rPr>
              <w:t>、仓库的</w:t>
            </w:r>
            <w:r>
              <w:rPr>
                <w:rFonts w:hint="eastAsia" w:eastAsia="新宋体"/>
                <w:color w:val="000000" w:themeColor="text1"/>
                <w:sz w:val="22"/>
                <w:szCs w:val="22"/>
              </w:rPr>
              <w:t>设备基本齐全</w:t>
            </w:r>
            <w:r>
              <w:rPr>
                <w:rFonts w:eastAsia="新宋体"/>
                <w:color w:val="000000" w:themeColor="text1"/>
                <w:sz w:val="22"/>
                <w:szCs w:val="22"/>
                <w:lang w:val="zh-CN"/>
              </w:rPr>
              <w:t>得1分；</w:t>
            </w:r>
          </w:p>
          <w:p w14:paraId="130A7469">
            <w:pPr>
              <w:spacing w:line="460" w:lineRule="exact"/>
              <w:jc w:val="left"/>
              <w:rPr>
                <w:rFonts w:eastAsia="新宋体"/>
                <w:color w:val="000000" w:themeColor="text1"/>
                <w:sz w:val="22"/>
                <w:szCs w:val="22"/>
              </w:rPr>
            </w:pPr>
            <w:r>
              <w:rPr>
                <w:rFonts w:hint="eastAsia" w:eastAsia="新宋体"/>
                <w:color w:val="000000" w:themeColor="text1"/>
                <w:sz w:val="22"/>
                <w:szCs w:val="22"/>
              </w:rPr>
              <w:t>4</w:t>
            </w:r>
            <w:r>
              <w:rPr>
                <w:rFonts w:eastAsia="新宋体"/>
                <w:color w:val="000000" w:themeColor="text1"/>
                <w:sz w:val="22"/>
                <w:szCs w:val="22"/>
                <w:lang w:val="zh-CN"/>
              </w:rPr>
              <w:t>、未提供</w:t>
            </w:r>
            <w:r>
              <w:rPr>
                <w:rFonts w:hint="eastAsia" w:eastAsia="新宋体"/>
                <w:color w:val="000000" w:themeColor="text1"/>
                <w:sz w:val="22"/>
                <w:szCs w:val="22"/>
              </w:rPr>
              <w:t>不得分</w:t>
            </w:r>
            <w:r>
              <w:rPr>
                <w:rFonts w:eastAsia="新宋体"/>
                <w:color w:val="000000" w:themeColor="text1"/>
                <w:sz w:val="22"/>
                <w:szCs w:val="22"/>
                <w:lang w:val="zh-CN"/>
              </w:rPr>
              <w:t>。</w:t>
            </w:r>
          </w:p>
        </w:tc>
        <w:tc>
          <w:tcPr>
            <w:tcW w:w="617" w:type="pct"/>
            <w:shd w:val="clear" w:color="auto" w:fill="auto"/>
            <w:vAlign w:val="center"/>
          </w:tcPr>
          <w:p w14:paraId="39129780">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0CFE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61" w:type="pct"/>
            <w:vMerge w:val="continue"/>
            <w:vAlign w:val="center"/>
          </w:tcPr>
          <w:p w14:paraId="2C69C24F">
            <w:pPr>
              <w:spacing w:line="460" w:lineRule="exact"/>
              <w:jc w:val="center"/>
              <w:rPr>
                <w:rFonts w:eastAsia="新宋体"/>
                <w:color w:val="000000" w:themeColor="text1"/>
                <w:sz w:val="22"/>
                <w:szCs w:val="22"/>
              </w:rPr>
            </w:pPr>
          </w:p>
        </w:tc>
        <w:tc>
          <w:tcPr>
            <w:tcW w:w="609" w:type="pct"/>
            <w:vMerge w:val="continue"/>
            <w:vAlign w:val="center"/>
          </w:tcPr>
          <w:p w14:paraId="26B907A8">
            <w:pPr>
              <w:spacing w:line="460" w:lineRule="exact"/>
              <w:jc w:val="center"/>
              <w:rPr>
                <w:rFonts w:eastAsia="新宋体"/>
                <w:color w:val="000000" w:themeColor="text1"/>
                <w:sz w:val="22"/>
                <w:szCs w:val="22"/>
                <w:lang w:val="zh-CN"/>
              </w:rPr>
            </w:pPr>
          </w:p>
        </w:tc>
        <w:tc>
          <w:tcPr>
            <w:tcW w:w="354" w:type="pct"/>
            <w:vAlign w:val="center"/>
          </w:tcPr>
          <w:p w14:paraId="50F8D268">
            <w:pPr>
              <w:spacing w:line="460" w:lineRule="exact"/>
              <w:jc w:val="center"/>
              <w:rPr>
                <w:rFonts w:eastAsia="新宋体"/>
                <w:color w:val="000000" w:themeColor="text1"/>
                <w:sz w:val="22"/>
                <w:szCs w:val="22"/>
              </w:rPr>
            </w:pPr>
            <w:r>
              <w:rPr>
                <w:rFonts w:hint="eastAsia" w:eastAsia="新宋体"/>
                <w:color w:val="000000" w:themeColor="text1"/>
                <w:sz w:val="22"/>
                <w:szCs w:val="22"/>
              </w:rPr>
              <w:t>3分</w:t>
            </w:r>
          </w:p>
        </w:tc>
        <w:tc>
          <w:tcPr>
            <w:tcW w:w="3056" w:type="pct"/>
            <w:vAlign w:val="center"/>
          </w:tcPr>
          <w:p w14:paraId="297CE304">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根据存储</w:t>
            </w:r>
            <w:r>
              <w:rPr>
                <w:rFonts w:hint="eastAsia" w:eastAsia="新宋体"/>
                <w:color w:val="000000" w:themeColor="text1"/>
                <w:sz w:val="22"/>
                <w:szCs w:val="22"/>
              </w:rPr>
              <w:t>仓库库室</w:t>
            </w:r>
            <w:r>
              <w:rPr>
                <w:rFonts w:eastAsia="新宋体"/>
                <w:color w:val="000000" w:themeColor="text1"/>
                <w:sz w:val="22"/>
                <w:szCs w:val="22"/>
                <w:lang w:val="zh-CN"/>
              </w:rPr>
              <w:t>布局情况进行</w:t>
            </w:r>
            <w:r>
              <w:rPr>
                <w:rFonts w:hint="eastAsia" w:eastAsia="新宋体"/>
                <w:color w:val="000000" w:themeColor="text1"/>
                <w:sz w:val="22"/>
                <w:szCs w:val="22"/>
              </w:rPr>
              <w:t>综合</w:t>
            </w:r>
            <w:r>
              <w:rPr>
                <w:rFonts w:eastAsia="新宋体"/>
                <w:color w:val="000000" w:themeColor="text1"/>
                <w:sz w:val="22"/>
                <w:szCs w:val="22"/>
                <w:lang w:val="zh-CN"/>
              </w:rPr>
              <w:t>评分。提供仓库平面图等，未提供证明材料的不得分。</w:t>
            </w:r>
          </w:p>
          <w:p w14:paraId="713A2308">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1、仓库的布局合理得</w:t>
            </w:r>
            <w:r>
              <w:rPr>
                <w:rFonts w:hint="eastAsia" w:eastAsia="新宋体"/>
                <w:color w:val="000000" w:themeColor="text1"/>
                <w:sz w:val="22"/>
                <w:szCs w:val="22"/>
              </w:rPr>
              <w:t>3</w:t>
            </w:r>
            <w:r>
              <w:rPr>
                <w:rFonts w:eastAsia="新宋体"/>
                <w:color w:val="000000" w:themeColor="text1"/>
                <w:sz w:val="22"/>
                <w:szCs w:val="22"/>
                <w:lang w:val="zh-CN"/>
              </w:rPr>
              <w:t>分；</w:t>
            </w:r>
          </w:p>
          <w:p w14:paraId="077909F3">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2</w:t>
            </w:r>
            <w:r>
              <w:rPr>
                <w:rFonts w:eastAsia="新宋体"/>
                <w:color w:val="000000" w:themeColor="text1"/>
                <w:sz w:val="22"/>
                <w:szCs w:val="22"/>
                <w:lang w:val="zh-CN"/>
              </w:rPr>
              <w:t>、仓库的布局</w:t>
            </w:r>
            <w:r>
              <w:rPr>
                <w:rFonts w:hint="eastAsia" w:eastAsia="新宋体"/>
                <w:color w:val="000000" w:themeColor="text1"/>
                <w:sz w:val="22"/>
                <w:szCs w:val="22"/>
              </w:rPr>
              <w:t>较合理</w:t>
            </w:r>
            <w:r>
              <w:rPr>
                <w:rFonts w:eastAsia="新宋体"/>
                <w:color w:val="000000" w:themeColor="text1"/>
                <w:sz w:val="22"/>
                <w:szCs w:val="22"/>
                <w:lang w:val="zh-CN"/>
              </w:rPr>
              <w:t>得</w:t>
            </w:r>
            <w:r>
              <w:rPr>
                <w:rFonts w:hint="eastAsia" w:eastAsia="新宋体"/>
                <w:color w:val="000000" w:themeColor="text1"/>
                <w:sz w:val="22"/>
                <w:szCs w:val="22"/>
              </w:rPr>
              <w:t>2</w:t>
            </w:r>
            <w:r>
              <w:rPr>
                <w:rFonts w:eastAsia="新宋体"/>
                <w:color w:val="000000" w:themeColor="text1"/>
                <w:sz w:val="22"/>
                <w:szCs w:val="22"/>
                <w:lang w:val="zh-CN"/>
              </w:rPr>
              <w:t>分；</w:t>
            </w:r>
          </w:p>
          <w:p w14:paraId="3632BCF1">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3</w:t>
            </w:r>
            <w:r>
              <w:rPr>
                <w:rFonts w:eastAsia="新宋体"/>
                <w:color w:val="000000" w:themeColor="text1"/>
                <w:sz w:val="22"/>
                <w:szCs w:val="22"/>
                <w:lang w:val="zh-CN"/>
              </w:rPr>
              <w:t>、仓库布局</w:t>
            </w:r>
            <w:r>
              <w:rPr>
                <w:rFonts w:hint="eastAsia" w:eastAsia="新宋体"/>
                <w:color w:val="000000" w:themeColor="text1"/>
                <w:sz w:val="22"/>
                <w:szCs w:val="22"/>
              </w:rPr>
              <w:t>基本</w:t>
            </w:r>
            <w:r>
              <w:rPr>
                <w:rFonts w:eastAsia="新宋体"/>
                <w:color w:val="000000" w:themeColor="text1"/>
                <w:sz w:val="22"/>
                <w:szCs w:val="22"/>
                <w:lang w:val="zh-CN"/>
              </w:rPr>
              <w:t>合理得1分；</w:t>
            </w:r>
          </w:p>
          <w:p w14:paraId="32806B4D">
            <w:pPr>
              <w:spacing w:line="460" w:lineRule="exact"/>
              <w:jc w:val="left"/>
              <w:rPr>
                <w:rFonts w:eastAsia="新宋体"/>
                <w:color w:val="000000" w:themeColor="text1"/>
                <w:sz w:val="22"/>
                <w:szCs w:val="22"/>
              </w:rPr>
            </w:pPr>
            <w:r>
              <w:rPr>
                <w:rFonts w:hint="eastAsia" w:eastAsia="新宋体"/>
                <w:color w:val="000000" w:themeColor="text1"/>
                <w:sz w:val="22"/>
                <w:szCs w:val="22"/>
              </w:rPr>
              <w:t>4</w:t>
            </w:r>
            <w:r>
              <w:rPr>
                <w:rFonts w:eastAsia="新宋体"/>
                <w:color w:val="000000" w:themeColor="text1"/>
                <w:sz w:val="22"/>
                <w:szCs w:val="22"/>
                <w:lang w:val="zh-CN"/>
              </w:rPr>
              <w:t>、未提供</w:t>
            </w:r>
            <w:r>
              <w:rPr>
                <w:rFonts w:hint="eastAsia" w:eastAsia="新宋体"/>
                <w:color w:val="000000" w:themeColor="text1"/>
                <w:sz w:val="22"/>
                <w:szCs w:val="22"/>
              </w:rPr>
              <w:t>不得分</w:t>
            </w:r>
            <w:r>
              <w:rPr>
                <w:rFonts w:eastAsia="新宋体"/>
                <w:color w:val="000000" w:themeColor="text1"/>
                <w:sz w:val="22"/>
                <w:szCs w:val="22"/>
                <w:lang w:val="zh-CN"/>
              </w:rPr>
              <w:t>。</w:t>
            </w:r>
          </w:p>
        </w:tc>
        <w:tc>
          <w:tcPr>
            <w:tcW w:w="617" w:type="pct"/>
            <w:shd w:val="clear" w:color="auto" w:fill="auto"/>
            <w:vAlign w:val="center"/>
          </w:tcPr>
          <w:p w14:paraId="241B5AF2">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0D31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61" w:type="pct"/>
            <w:vMerge w:val="restart"/>
            <w:vAlign w:val="center"/>
          </w:tcPr>
          <w:p w14:paraId="242D898B">
            <w:pPr>
              <w:spacing w:line="460" w:lineRule="exact"/>
              <w:jc w:val="center"/>
              <w:rPr>
                <w:rFonts w:eastAsia="新宋体"/>
                <w:color w:val="000000" w:themeColor="text1"/>
                <w:sz w:val="22"/>
                <w:szCs w:val="22"/>
                <w:lang w:val="zh-CN"/>
              </w:rPr>
            </w:pPr>
            <w:r>
              <w:rPr>
                <w:rFonts w:hint="eastAsia" w:eastAsia="新宋体"/>
                <w:color w:val="000000" w:themeColor="text1"/>
                <w:sz w:val="22"/>
                <w:szCs w:val="22"/>
              </w:rPr>
              <w:t>5</w:t>
            </w:r>
          </w:p>
        </w:tc>
        <w:tc>
          <w:tcPr>
            <w:tcW w:w="609" w:type="pct"/>
            <w:vMerge w:val="restart"/>
            <w:vAlign w:val="center"/>
          </w:tcPr>
          <w:p w14:paraId="1F06FABD">
            <w:pPr>
              <w:spacing w:line="460" w:lineRule="exact"/>
              <w:jc w:val="center"/>
              <w:rPr>
                <w:rFonts w:eastAsia="新宋体"/>
                <w:color w:val="000000" w:themeColor="text1"/>
                <w:sz w:val="22"/>
                <w:szCs w:val="22"/>
                <w:lang w:val="zh-CN"/>
              </w:rPr>
            </w:pPr>
            <w:r>
              <w:rPr>
                <w:rFonts w:eastAsia="新宋体"/>
                <w:color w:val="000000" w:themeColor="text1"/>
                <w:sz w:val="22"/>
                <w:szCs w:val="22"/>
                <w:lang w:val="zh-CN"/>
              </w:rPr>
              <w:t>配送</w:t>
            </w:r>
          </w:p>
        </w:tc>
        <w:tc>
          <w:tcPr>
            <w:tcW w:w="354" w:type="pct"/>
            <w:vAlign w:val="center"/>
          </w:tcPr>
          <w:p w14:paraId="3102B767">
            <w:pPr>
              <w:spacing w:line="460" w:lineRule="exact"/>
              <w:jc w:val="center"/>
              <w:rPr>
                <w:rFonts w:eastAsia="新宋体"/>
                <w:color w:val="000000" w:themeColor="text1"/>
                <w:sz w:val="22"/>
                <w:szCs w:val="22"/>
              </w:rPr>
            </w:pPr>
            <w:r>
              <w:rPr>
                <w:rFonts w:eastAsia="新宋体"/>
                <w:color w:val="000000" w:themeColor="text1"/>
                <w:sz w:val="22"/>
                <w:szCs w:val="22"/>
              </w:rPr>
              <w:t>4</w:t>
            </w:r>
            <w:r>
              <w:rPr>
                <w:rFonts w:hint="eastAsia" w:eastAsia="新宋体"/>
                <w:color w:val="000000" w:themeColor="text1"/>
                <w:sz w:val="22"/>
                <w:szCs w:val="22"/>
              </w:rPr>
              <w:t>分</w:t>
            </w:r>
          </w:p>
        </w:tc>
        <w:tc>
          <w:tcPr>
            <w:tcW w:w="3056" w:type="pct"/>
            <w:vAlign w:val="center"/>
          </w:tcPr>
          <w:p w14:paraId="1C0745E9">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运输货车的情况</w:t>
            </w:r>
            <w:r>
              <w:rPr>
                <w:rFonts w:hint="eastAsia" w:eastAsia="新宋体"/>
                <w:color w:val="000000" w:themeColor="text1"/>
                <w:sz w:val="22"/>
                <w:szCs w:val="22"/>
                <w:lang w:val="zh-CN"/>
              </w:rPr>
              <w:t>：</w:t>
            </w:r>
          </w:p>
          <w:p w14:paraId="0396C601">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（1）每提供</w:t>
            </w:r>
            <w:r>
              <w:rPr>
                <w:rFonts w:hint="eastAsia" w:eastAsia="新宋体"/>
                <w:color w:val="000000" w:themeColor="text1"/>
                <w:sz w:val="22"/>
                <w:szCs w:val="22"/>
              </w:rPr>
              <w:t>配备</w:t>
            </w:r>
            <w:r>
              <w:rPr>
                <w:rFonts w:eastAsia="新宋体"/>
                <w:color w:val="000000" w:themeColor="text1"/>
                <w:sz w:val="22"/>
                <w:szCs w:val="22"/>
                <w:lang w:val="zh-CN"/>
              </w:rPr>
              <w:t>1辆冷藏车得1分，最高得2分；</w:t>
            </w:r>
          </w:p>
          <w:p w14:paraId="5239BAFD">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w:t>
            </w:r>
            <w:r>
              <w:rPr>
                <w:rFonts w:hint="eastAsia" w:eastAsia="新宋体"/>
                <w:color w:val="000000" w:themeColor="text1"/>
                <w:sz w:val="22"/>
                <w:szCs w:val="22"/>
              </w:rPr>
              <w:t>2</w:t>
            </w:r>
            <w:r>
              <w:rPr>
                <w:rFonts w:eastAsia="新宋体"/>
                <w:color w:val="000000" w:themeColor="text1"/>
                <w:sz w:val="22"/>
                <w:szCs w:val="22"/>
                <w:lang w:val="zh-CN"/>
              </w:rPr>
              <w:t>）每提供</w:t>
            </w:r>
            <w:r>
              <w:rPr>
                <w:rFonts w:hint="eastAsia" w:eastAsia="新宋体"/>
                <w:color w:val="000000" w:themeColor="text1"/>
                <w:sz w:val="22"/>
                <w:szCs w:val="22"/>
              </w:rPr>
              <w:t>配备</w:t>
            </w:r>
            <w:r>
              <w:rPr>
                <w:rFonts w:eastAsia="新宋体"/>
                <w:color w:val="000000" w:themeColor="text1"/>
                <w:sz w:val="22"/>
                <w:szCs w:val="22"/>
                <w:lang w:val="zh-CN"/>
              </w:rPr>
              <w:t>1辆厢式货车得1分，最高得2分；</w:t>
            </w:r>
          </w:p>
          <w:p w14:paraId="5B7D582C">
            <w:pPr>
              <w:spacing w:line="460" w:lineRule="exact"/>
              <w:jc w:val="left"/>
              <w:rPr>
                <w:rFonts w:ascii="宋体" w:hAnsi="宋体" w:cs="宋体"/>
                <w:b/>
                <w:bCs/>
                <w:sz w:val="22"/>
                <w:szCs w:val="22"/>
              </w:rPr>
            </w:pPr>
            <w:r>
              <w:rPr>
                <w:rFonts w:hint="eastAsia" w:ascii="宋体" w:hAnsi="宋体" w:cs="宋体"/>
                <w:b/>
                <w:bCs/>
                <w:sz w:val="22"/>
                <w:szCs w:val="22"/>
              </w:rPr>
              <w:t>注：1.需提供该投标人所具备的配送车辆的相关证明材料（自有车辆行驶证或投标截止日前的有效车辆租赁协议及其车辆行驶证），并加盖公章，冷藏车认定以车辆照片的制冷机组为准，车辆正面照片，显示车牌。否则不得分。</w:t>
            </w:r>
          </w:p>
          <w:p w14:paraId="006677B7">
            <w:pPr>
              <w:spacing w:line="460" w:lineRule="exact"/>
              <w:jc w:val="left"/>
            </w:pPr>
            <w:r>
              <w:rPr>
                <w:rFonts w:hint="eastAsia" w:ascii="宋体" w:hAnsi="宋体" w:cs="宋体"/>
                <w:b/>
                <w:bCs/>
                <w:sz w:val="22"/>
                <w:szCs w:val="22"/>
              </w:rPr>
              <w:t>2.承诺所配备的车辆为本项目固定的正式车辆。（承诺函自拟）</w:t>
            </w:r>
          </w:p>
        </w:tc>
        <w:tc>
          <w:tcPr>
            <w:tcW w:w="617" w:type="pct"/>
            <w:vAlign w:val="center"/>
          </w:tcPr>
          <w:p w14:paraId="35F6E148">
            <w:pPr>
              <w:spacing w:line="460" w:lineRule="exact"/>
              <w:jc w:val="center"/>
              <w:rPr>
                <w:rFonts w:eastAsia="新宋体"/>
                <w:color w:val="000000" w:themeColor="text1"/>
                <w:sz w:val="22"/>
                <w:szCs w:val="22"/>
                <w:lang w:val="zh-CN"/>
              </w:rPr>
            </w:pPr>
            <w:r>
              <w:rPr>
                <w:rFonts w:hint="eastAsia" w:eastAsia="新宋体"/>
                <w:color w:val="000000" w:themeColor="text1"/>
                <w:sz w:val="22"/>
                <w:szCs w:val="22"/>
              </w:rPr>
              <w:t>客观分</w:t>
            </w:r>
          </w:p>
        </w:tc>
      </w:tr>
      <w:tr w14:paraId="7788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61" w:type="pct"/>
            <w:vMerge w:val="continue"/>
            <w:vAlign w:val="center"/>
          </w:tcPr>
          <w:p w14:paraId="19F26B8F">
            <w:pPr>
              <w:spacing w:line="460" w:lineRule="exact"/>
              <w:jc w:val="center"/>
              <w:rPr>
                <w:rFonts w:eastAsia="新宋体"/>
                <w:color w:val="000000" w:themeColor="text1"/>
                <w:sz w:val="22"/>
                <w:szCs w:val="22"/>
              </w:rPr>
            </w:pPr>
          </w:p>
        </w:tc>
        <w:tc>
          <w:tcPr>
            <w:tcW w:w="609" w:type="pct"/>
            <w:vMerge w:val="continue"/>
            <w:vAlign w:val="center"/>
          </w:tcPr>
          <w:p w14:paraId="15F0E04D">
            <w:pPr>
              <w:spacing w:line="460" w:lineRule="exact"/>
              <w:jc w:val="center"/>
              <w:rPr>
                <w:rFonts w:eastAsia="新宋体"/>
                <w:color w:val="000000" w:themeColor="text1"/>
                <w:sz w:val="22"/>
                <w:szCs w:val="22"/>
                <w:lang w:val="zh-CN"/>
              </w:rPr>
            </w:pPr>
          </w:p>
        </w:tc>
        <w:tc>
          <w:tcPr>
            <w:tcW w:w="354" w:type="pct"/>
            <w:vAlign w:val="center"/>
          </w:tcPr>
          <w:p w14:paraId="5072F559">
            <w:pPr>
              <w:spacing w:line="460" w:lineRule="exact"/>
              <w:jc w:val="center"/>
              <w:rPr>
                <w:rFonts w:eastAsia="新宋体"/>
                <w:color w:val="000000" w:themeColor="text1"/>
                <w:sz w:val="22"/>
                <w:szCs w:val="22"/>
              </w:rPr>
            </w:pPr>
            <w:r>
              <w:rPr>
                <w:rFonts w:hint="eastAsia" w:eastAsia="新宋体"/>
                <w:color w:val="000000" w:themeColor="text1"/>
                <w:sz w:val="22"/>
                <w:szCs w:val="22"/>
              </w:rPr>
              <w:t>3分</w:t>
            </w:r>
          </w:p>
        </w:tc>
        <w:tc>
          <w:tcPr>
            <w:tcW w:w="3056" w:type="pct"/>
            <w:vAlign w:val="center"/>
          </w:tcPr>
          <w:p w14:paraId="25703635">
            <w:pPr>
              <w:spacing w:line="460" w:lineRule="exact"/>
              <w:jc w:val="left"/>
              <w:rPr>
                <w:rFonts w:eastAsia="新宋体"/>
                <w:color w:val="000000" w:themeColor="text1"/>
                <w:sz w:val="22"/>
                <w:szCs w:val="22"/>
              </w:rPr>
            </w:pPr>
            <w:r>
              <w:rPr>
                <w:rFonts w:eastAsia="新宋体"/>
                <w:color w:val="000000" w:themeColor="text1"/>
                <w:sz w:val="22"/>
                <w:szCs w:val="22"/>
                <w:lang w:val="zh-CN"/>
              </w:rPr>
              <w:t>承诺</w:t>
            </w:r>
            <w:r>
              <w:rPr>
                <w:rFonts w:hint="eastAsia" w:eastAsia="新宋体"/>
                <w:color w:val="000000" w:themeColor="text1"/>
                <w:sz w:val="22"/>
                <w:szCs w:val="22"/>
              </w:rPr>
              <w:t>每天对配送车辆进行消杀并向招标人提供消杀记录的得3分。</w:t>
            </w:r>
          </w:p>
          <w:p w14:paraId="67A0212D">
            <w:pPr>
              <w:spacing w:line="460" w:lineRule="exact"/>
              <w:jc w:val="left"/>
              <w:rPr>
                <w:rFonts w:eastAsia="新宋体"/>
                <w:color w:val="000000" w:themeColor="text1"/>
                <w:sz w:val="22"/>
                <w:szCs w:val="22"/>
              </w:rPr>
            </w:pPr>
            <w:r>
              <w:rPr>
                <w:rFonts w:hint="eastAsia" w:eastAsia="新宋体"/>
                <w:color w:val="000000" w:themeColor="text1"/>
                <w:sz w:val="22"/>
                <w:szCs w:val="22"/>
              </w:rPr>
              <w:t>注：提供承诺函，承诺函格式自拟，不提供不得分。</w:t>
            </w:r>
          </w:p>
        </w:tc>
        <w:tc>
          <w:tcPr>
            <w:tcW w:w="617" w:type="pct"/>
            <w:vAlign w:val="center"/>
          </w:tcPr>
          <w:p w14:paraId="0EFBB11A">
            <w:pPr>
              <w:spacing w:line="460" w:lineRule="exact"/>
              <w:jc w:val="center"/>
              <w:rPr>
                <w:rFonts w:eastAsia="新宋体"/>
                <w:color w:val="000000" w:themeColor="text1"/>
                <w:sz w:val="22"/>
                <w:szCs w:val="22"/>
              </w:rPr>
            </w:pPr>
            <w:r>
              <w:rPr>
                <w:rFonts w:hint="eastAsia" w:eastAsia="新宋体"/>
                <w:color w:val="000000" w:themeColor="text1"/>
                <w:sz w:val="22"/>
                <w:szCs w:val="22"/>
              </w:rPr>
              <w:t>客观分</w:t>
            </w:r>
          </w:p>
        </w:tc>
      </w:tr>
      <w:tr w14:paraId="1264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361" w:type="pct"/>
            <w:vMerge w:val="continue"/>
            <w:vAlign w:val="center"/>
          </w:tcPr>
          <w:p w14:paraId="22E2B967">
            <w:pPr>
              <w:spacing w:line="460" w:lineRule="exact"/>
              <w:jc w:val="center"/>
              <w:rPr>
                <w:rFonts w:eastAsia="新宋体"/>
                <w:color w:val="000000" w:themeColor="text1"/>
                <w:sz w:val="22"/>
                <w:szCs w:val="22"/>
              </w:rPr>
            </w:pPr>
          </w:p>
        </w:tc>
        <w:tc>
          <w:tcPr>
            <w:tcW w:w="609" w:type="pct"/>
            <w:vMerge w:val="continue"/>
            <w:vAlign w:val="center"/>
          </w:tcPr>
          <w:p w14:paraId="505F1369">
            <w:pPr>
              <w:spacing w:line="460" w:lineRule="exact"/>
              <w:jc w:val="center"/>
              <w:rPr>
                <w:rFonts w:eastAsia="新宋体"/>
                <w:color w:val="000000" w:themeColor="text1"/>
                <w:sz w:val="22"/>
                <w:szCs w:val="22"/>
                <w:lang w:val="zh-CN"/>
              </w:rPr>
            </w:pPr>
          </w:p>
        </w:tc>
        <w:tc>
          <w:tcPr>
            <w:tcW w:w="354" w:type="pct"/>
            <w:vAlign w:val="center"/>
          </w:tcPr>
          <w:p w14:paraId="058CBA80">
            <w:pPr>
              <w:spacing w:line="460" w:lineRule="exact"/>
              <w:jc w:val="center"/>
              <w:rPr>
                <w:rFonts w:eastAsia="新宋体"/>
                <w:color w:val="000000" w:themeColor="text1"/>
                <w:sz w:val="22"/>
                <w:szCs w:val="22"/>
              </w:rPr>
            </w:pPr>
            <w:r>
              <w:rPr>
                <w:rFonts w:hint="eastAsia" w:eastAsia="新宋体"/>
                <w:color w:val="000000" w:themeColor="text1"/>
                <w:sz w:val="22"/>
                <w:szCs w:val="22"/>
              </w:rPr>
              <w:t>3分</w:t>
            </w:r>
          </w:p>
        </w:tc>
        <w:tc>
          <w:tcPr>
            <w:tcW w:w="3056" w:type="pct"/>
            <w:vAlign w:val="center"/>
          </w:tcPr>
          <w:p w14:paraId="4DD5389B">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根据投标</w:t>
            </w:r>
            <w:r>
              <w:rPr>
                <w:rFonts w:hint="eastAsia" w:eastAsia="新宋体"/>
                <w:color w:val="000000" w:themeColor="text1"/>
                <w:sz w:val="22"/>
                <w:szCs w:val="22"/>
              </w:rPr>
              <w:t>人</w:t>
            </w:r>
            <w:r>
              <w:rPr>
                <w:rFonts w:hint="eastAsia" w:eastAsia="新宋体"/>
                <w:color w:val="000000" w:themeColor="text1"/>
                <w:sz w:val="22"/>
                <w:szCs w:val="22"/>
                <w:lang w:val="zh-CN"/>
              </w:rPr>
              <w:t>配送网点与招标人距离</w:t>
            </w:r>
            <w:r>
              <w:rPr>
                <w:rFonts w:hint="eastAsia" w:eastAsia="新宋体"/>
                <w:color w:val="000000" w:themeColor="text1"/>
                <w:sz w:val="22"/>
                <w:szCs w:val="22"/>
              </w:rPr>
              <w:t>以及以上</w:t>
            </w:r>
            <w:r>
              <w:rPr>
                <w:rFonts w:hint="eastAsia" w:eastAsia="新宋体"/>
                <w:color w:val="000000" w:themeColor="text1"/>
                <w:sz w:val="22"/>
                <w:szCs w:val="22"/>
                <w:lang w:val="zh-CN"/>
              </w:rPr>
              <w:t>网点规模</w:t>
            </w:r>
            <w:r>
              <w:rPr>
                <w:rFonts w:hint="eastAsia" w:eastAsia="新宋体"/>
                <w:color w:val="000000" w:themeColor="text1"/>
                <w:sz w:val="22"/>
                <w:szCs w:val="22"/>
              </w:rPr>
              <w:t>进行综合评</w:t>
            </w:r>
            <w:r>
              <w:rPr>
                <w:rFonts w:eastAsia="新宋体"/>
                <w:color w:val="000000" w:themeColor="text1"/>
                <w:sz w:val="22"/>
                <w:szCs w:val="22"/>
                <w:lang w:val="zh-CN"/>
              </w:rPr>
              <w:t>分</w:t>
            </w:r>
            <w:r>
              <w:rPr>
                <w:rFonts w:hint="eastAsia" w:eastAsia="新宋体"/>
                <w:color w:val="000000" w:themeColor="text1"/>
                <w:sz w:val="22"/>
                <w:szCs w:val="22"/>
                <w:lang w:val="zh-CN"/>
              </w:rPr>
              <w:t>：</w:t>
            </w:r>
            <w:r>
              <w:rPr>
                <w:rFonts w:eastAsia="新宋体"/>
                <w:color w:val="000000" w:themeColor="text1"/>
                <w:sz w:val="22"/>
                <w:szCs w:val="22"/>
                <w:lang w:val="zh-CN"/>
              </w:rPr>
              <w:t xml:space="preserve"> </w:t>
            </w:r>
          </w:p>
          <w:p w14:paraId="7789340B">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1、配送网点</w:t>
            </w:r>
            <w:r>
              <w:rPr>
                <w:rFonts w:hint="eastAsia" w:eastAsia="新宋体"/>
                <w:color w:val="000000" w:themeColor="text1"/>
                <w:sz w:val="22"/>
                <w:szCs w:val="22"/>
              </w:rPr>
              <w:t>与招标人距离完全满足招标人需求且规模大的，</w:t>
            </w:r>
            <w:r>
              <w:rPr>
                <w:rFonts w:eastAsia="新宋体"/>
                <w:color w:val="000000" w:themeColor="text1"/>
                <w:sz w:val="22"/>
                <w:szCs w:val="22"/>
                <w:lang w:val="zh-CN"/>
              </w:rPr>
              <w:t>得</w:t>
            </w:r>
            <w:r>
              <w:rPr>
                <w:rFonts w:hint="eastAsia" w:eastAsia="新宋体"/>
                <w:color w:val="000000" w:themeColor="text1"/>
                <w:sz w:val="22"/>
                <w:szCs w:val="22"/>
              </w:rPr>
              <w:t>3</w:t>
            </w:r>
            <w:r>
              <w:rPr>
                <w:rFonts w:eastAsia="新宋体"/>
                <w:color w:val="000000" w:themeColor="text1"/>
                <w:sz w:val="22"/>
                <w:szCs w:val="22"/>
                <w:lang w:val="zh-CN"/>
              </w:rPr>
              <w:t>分</w:t>
            </w:r>
            <w:r>
              <w:rPr>
                <w:rFonts w:hint="eastAsia" w:eastAsia="新宋体"/>
                <w:color w:val="000000" w:themeColor="text1"/>
                <w:sz w:val="22"/>
                <w:szCs w:val="22"/>
                <w:lang w:val="zh-CN"/>
              </w:rPr>
              <w:t>；</w:t>
            </w:r>
          </w:p>
          <w:p w14:paraId="0994442B">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2</w:t>
            </w:r>
            <w:r>
              <w:rPr>
                <w:rFonts w:eastAsia="新宋体"/>
                <w:color w:val="000000" w:themeColor="text1"/>
                <w:sz w:val="22"/>
                <w:szCs w:val="22"/>
                <w:lang w:val="zh-CN"/>
              </w:rPr>
              <w:t>、配送网点</w:t>
            </w:r>
            <w:r>
              <w:rPr>
                <w:rFonts w:hint="eastAsia" w:eastAsia="新宋体"/>
                <w:color w:val="000000" w:themeColor="text1"/>
                <w:sz w:val="22"/>
                <w:szCs w:val="22"/>
              </w:rPr>
              <w:t>与招标人距离较满足招标人需求且规模较大的，</w:t>
            </w:r>
            <w:r>
              <w:rPr>
                <w:rFonts w:eastAsia="新宋体"/>
                <w:color w:val="000000" w:themeColor="text1"/>
                <w:sz w:val="22"/>
                <w:szCs w:val="22"/>
                <w:lang w:val="zh-CN"/>
              </w:rPr>
              <w:t>得</w:t>
            </w:r>
            <w:r>
              <w:rPr>
                <w:rFonts w:hint="eastAsia" w:eastAsia="新宋体"/>
                <w:color w:val="000000" w:themeColor="text1"/>
                <w:sz w:val="22"/>
                <w:szCs w:val="22"/>
              </w:rPr>
              <w:t>2</w:t>
            </w:r>
            <w:r>
              <w:rPr>
                <w:rFonts w:eastAsia="新宋体"/>
                <w:color w:val="000000" w:themeColor="text1"/>
                <w:sz w:val="22"/>
                <w:szCs w:val="22"/>
                <w:lang w:val="zh-CN"/>
              </w:rPr>
              <w:t>分</w:t>
            </w:r>
            <w:r>
              <w:rPr>
                <w:rFonts w:hint="eastAsia" w:eastAsia="新宋体"/>
                <w:color w:val="000000" w:themeColor="text1"/>
                <w:sz w:val="22"/>
                <w:szCs w:val="22"/>
                <w:lang w:val="zh-CN"/>
              </w:rPr>
              <w:t>；</w:t>
            </w:r>
          </w:p>
          <w:p w14:paraId="37CD185F">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3</w:t>
            </w:r>
            <w:r>
              <w:rPr>
                <w:rFonts w:eastAsia="新宋体"/>
                <w:color w:val="000000" w:themeColor="text1"/>
                <w:sz w:val="22"/>
                <w:szCs w:val="22"/>
                <w:lang w:val="zh-CN"/>
              </w:rPr>
              <w:t>、配送网点</w:t>
            </w:r>
            <w:r>
              <w:rPr>
                <w:rFonts w:hint="eastAsia" w:eastAsia="新宋体"/>
                <w:color w:val="000000" w:themeColor="text1"/>
                <w:sz w:val="22"/>
                <w:szCs w:val="22"/>
              </w:rPr>
              <w:t>与招标人距离基本满足招标人需求且规模一般的，</w:t>
            </w:r>
            <w:r>
              <w:rPr>
                <w:rFonts w:eastAsia="新宋体"/>
                <w:color w:val="000000" w:themeColor="text1"/>
                <w:sz w:val="22"/>
                <w:szCs w:val="22"/>
                <w:lang w:val="zh-CN"/>
              </w:rPr>
              <w:t>得</w:t>
            </w:r>
            <w:r>
              <w:rPr>
                <w:rFonts w:hint="eastAsia" w:eastAsia="新宋体"/>
                <w:color w:val="000000" w:themeColor="text1"/>
                <w:sz w:val="22"/>
                <w:szCs w:val="22"/>
              </w:rPr>
              <w:t>1</w:t>
            </w:r>
            <w:r>
              <w:rPr>
                <w:rFonts w:eastAsia="新宋体"/>
                <w:color w:val="000000" w:themeColor="text1"/>
                <w:sz w:val="22"/>
                <w:szCs w:val="22"/>
                <w:lang w:val="zh-CN"/>
              </w:rPr>
              <w:t>分</w:t>
            </w:r>
            <w:r>
              <w:rPr>
                <w:rFonts w:hint="eastAsia" w:eastAsia="新宋体"/>
                <w:color w:val="000000" w:themeColor="text1"/>
                <w:sz w:val="22"/>
                <w:szCs w:val="22"/>
                <w:lang w:val="zh-CN"/>
              </w:rPr>
              <w:t>；</w:t>
            </w:r>
          </w:p>
          <w:p w14:paraId="6E2C369A">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4</w:t>
            </w:r>
            <w:r>
              <w:rPr>
                <w:rFonts w:eastAsia="新宋体"/>
                <w:color w:val="000000" w:themeColor="text1"/>
                <w:sz w:val="22"/>
                <w:szCs w:val="22"/>
                <w:lang w:val="zh-CN"/>
              </w:rPr>
              <w:t>、不满足</w:t>
            </w:r>
            <w:r>
              <w:rPr>
                <w:rFonts w:hint="eastAsia" w:eastAsia="新宋体"/>
                <w:color w:val="000000" w:themeColor="text1"/>
                <w:sz w:val="22"/>
                <w:szCs w:val="22"/>
                <w:lang w:val="zh-CN"/>
              </w:rPr>
              <w:t>招标人</w:t>
            </w:r>
            <w:r>
              <w:rPr>
                <w:rFonts w:eastAsia="新宋体"/>
                <w:color w:val="000000" w:themeColor="text1"/>
                <w:sz w:val="22"/>
                <w:szCs w:val="22"/>
                <w:lang w:val="zh-CN"/>
              </w:rPr>
              <w:t>需求或</w:t>
            </w:r>
            <w:r>
              <w:rPr>
                <w:rFonts w:hint="eastAsia" w:eastAsia="新宋体"/>
                <w:color w:val="000000" w:themeColor="text1"/>
                <w:sz w:val="22"/>
                <w:szCs w:val="22"/>
              </w:rPr>
              <w:t>未提供</w:t>
            </w:r>
            <w:r>
              <w:rPr>
                <w:rFonts w:eastAsia="新宋体"/>
                <w:color w:val="000000" w:themeColor="text1"/>
                <w:sz w:val="22"/>
                <w:szCs w:val="22"/>
                <w:lang w:val="zh-CN"/>
              </w:rPr>
              <w:t>的</w:t>
            </w:r>
            <w:r>
              <w:rPr>
                <w:rFonts w:hint="eastAsia" w:eastAsia="新宋体"/>
                <w:color w:val="000000" w:themeColor="text1"/>
                <w:sz w:val="22"/>
                <w:szCs w:val="22"/>
              </w:rPr>
              <w:t>不得分</w:t>
            </w:r>
            <w:r>
              <w:rPr>
                <w:rFonts w:eastAsia="新宋体"/>
                <w:color w:val="000000" w:themeColor="text1"/>
                <w:sz w:val="22"/>
                <w:szCs w:val="22"/>
                <w:lang w:val="zh-CN"/>
              </w:rPr>
              <w:t>。</w:t>
            </w:r>
          </w:p>
          <w:p w14:paraId="1449902C">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注</w:t>
            </w:r>
            <w:r>
              <w:rPr>
                <w:rFonts w:hint="eastAsia" w:eastAsia="新宋体"/>
                <w:color w:val="000000" w:themeColor="text1"/>
                <w:sz w:val="22"/>
                <w:szCs w:val="22"/>
                <w:lang w:val="zh-CN"/>
              </w:rPr>
              <w:t>：</w:t>
            </w:r>
            <w:r>
              <w:rPr>
                <w:rFonts w:eastAsia="新宋体"/>
                <w:color w:val="000000" w:themeColor="text1"/>
                <w:sz w:val="22"/>
                <w:szCs w:val="22"/>
                <w:lang w:val="zh-CN"/>
              </w:rPr>
              <w:t>投标</w:t>
            </w:r>
            <w:r>
              <w:rPr>
                <w:rFonts w:hint="eastAsia" w:eastAsia="新宋体"/>
                <w:color w:val="000000" w:themeColor="text1"/>
                <w:sz w:val="22"/>
                <w:szCs w:val="22"/>
              </w:rPr>
              <w:t>人</w:t>
            </w:r>
            <w:r>
              <w:rPr>
                <w:rFonts w:eastAsia="新宋体"/>
                <w:color w:val="000000" w:themeColor="text1"/>
                <w:sz w:val="22"/>
                <w:szCs w:val="22"/>
                <w:lang w:val="zh-CN"/>
              </w:rPr>
              <w:t>提供配送网点说明及相关证明材料</w:t>
            </w:r>
            <w:r>
              <w:rPr>
                <w:rFonts w:hint="eastAsia" w:eastAsia="新宋体"/>
                <w:color w:val="000000" w:themeColor="text1"/>
                <w:sz w:val="22"/>
                <w:szCs w:val="22"/>
              </w:rPr>
              <w:t>并加盖公章。</w:t>
            </w:r>
          </w:p>
        </w:tc>
        <w:tc>
          <w:tcPr>
            <w:tcW w:w="617" w:type="pct"/>
            <w:vAlign w:val="center"/>
          </w:tcPr>
          <w:p w14:paraId="10112625">
            <w:pPr>
              <w:spacing w:line="460" w:lineRule="exact"/>
              <w:jc w:val="center"/>
              <w:rPr>
                <w:rFonts w:eastAsia="新宋体"/>
                <w:color w:val="000000" w:themeColor="text1"/>
                <w:sz w:val="22"/>
                <w:szCs w:val="22"/>
                <w:lang w:val="zh-CN"/>
              </w:rPr>
            </w:pPr>
            <w:r>
              <w:rPr>
                <w:rFonts w:hint="eastAsia" w:eastAsia="新宋体"/>
                <w:color w:val="000000" w:themeColor="text1"/>
                <w:sz w:val="22"/>
                <w:szCs w:val="22"/>
              </w:rPr>
              <w:t>主观分</w:t>
            </w:r>
          </w:p>
        </w:tc>
      </w:tr>
      <w:tr w14:paraId="4A08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61" w:type="pct"/>
            <w:vMerge w:val="continue"/>
            <w:vAlign w:val="center"/>
          </w:tcPr>
          <w:p w14:paraId="65F428AB">
            <w:pPr>
              <w:spacing w:line="460" w:lineRule="exact"/>
              <w:jc w:val="center"/>
              <w:rPr>
                <w:rFonts w:eastAsia="新宋体"/>
                <w:color w:val="000000" w:themeColor="text1"/>
                <w:sz w:val="22"/>
                <w:szCs w:val="22"/>
              </w:rPr>
            </w:pPr>
          </w:p>
        </w:tc>
        <w:tc>
          <w:tcPr>
            <w:tcW w:w="609" w:type="pct"/>
            <w:vMerge w:val="continue"/>
            <w:vAlign w:val="center"/>
          </w:tcPr>
          <w:p w14:paraId="742CAE6D">
            <w:pPr>
              <w:spacing w:line="460" w:lineRule="exact"/>
              <w:jc w:val="center"/>
              <w:rPr>
                <w:rFonts w:eastAsia="新宋体"/>
                <w:color w:val="000000" w:themeColor="text1"/>
                <w:sz w:val="22"/>
                <w:szCs w:val="22"/>
                <w:lang w:val="zh-CN"/>
              </w:rPr>
            </w:pPr>
          </w:p>
        </w:tc>
        <w:tc>
          <w:tcPr>
            <w:tcW w:w="354" w:type="pct"/>
            <w:vAlign w:val="center"/>
          </w:tcPr>
          <w:p w14:paraId="305EC0B2">
            <w:pPr>
              <w:spacing w:line="460" w:lineRule="exact"/>
              <w:jc w:val="center"/>
              <w:rPr>
                <w:rFonts w:eastAsia="新宋体"/>
                <w:color w:val="000000" w:themeColor="text1"/>
                <w:sz w:val="22"/>
                <w:szCs w:val="22"/>
              </w:rPr>
            </w:pPr>
            <w:r>
              <w:rPr>
                <w:rFonts w:hint="eastAsia" w:eastAsia="新宋体"/>
                <w:color w:val="000000" w:themeColor="text1"/>
                <w:sz w:val="22"/>
                <w:szCs w:val="22"/>
              </w:rPr>
              <w:t>3分</w:t>
            </w:r>
          </w:p>
        </w:tc>
        <w:tc>
          <w:tcPr>
            <w:tcW w:w="3056" w:type="pct"/>
            <w:vAlign w:val="center"/>
          </w:tcPr>
          <w:p w14:paraId="31785E09">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根据投标</w:t>
            </w:r>
            <w:r>
              <w:rPr>
                <w:rFonts w:hint="eastAsia" w:eastAsia="新宋体"/>
                <w:color w:val="000000" w:themeColor="text1"/>
                <w:sz w:val="22"/>
                <w:szCs w:val="22"/>
              </w:rPr>
              <w:t>人</w:t>
            </w:r>
            <w:r>
              <w:rPr>
                <w:rFonts w:hint="eastAsia" w:eastAsia="新宋体"/>
                <w:color w:val="000000" w:themeColor="text1"/>
                <w:sz w:val="22"/>
                <w:szCs w:val="22"/>
                <w:lang w:val="zh-CN"/>
              </w:rPr>
              <w:t>与招标人距离</w:t>
            </w:r>
            <w:r>
              <w:rPr>
                <w:rFonts w:hint="eastAsia" w:eastAsia="新宋体"/>
                <w:color w:val="000000" w:themeColor="text1"/>
                <w:sz w:val="22"/>
                <w:szCs w:val="22"/>
              </w:rPr>
              <w:t>最近的</w:t>
            </w:r>
            <w:r>
              <w:rPr>
                <w:rFonts w:hint="eastAsia" w:eastAsia="新宋体"/>
                <w:color w:val="000000" w:themeColor="text1"/>
                <w:sz w:val="22"/>
                <w:szCs w:val="22"/>
                <w:lang w:val="zh-CN"/>
              </w:rPr>
              <w:t>配送网点数量</w:t>
            </w:r>
            <w:r>
              <w:rPr>
                <w:rFonts w:hint="eastAsia" w:eastAsia="新宋体"/>
                <w:color w:val="000000" w:themeColor="text1"/>
                <w:sz w:val="22"/>
                <w:szCs w:val="22"/>
              </w:rPr>
              <w:t>进行综合评</w:t>
            </w:r>
            <w:r>
              <w:rPr>
                <w:rFonts w:eastAsia="新宋体"/>
                <w:color w:val="000000" w:themeColor="text1"/>
                <w:sz w:val="22"/>
                <w:szCs w:val="22"/>
                <w:lang w:val="zh-CN"/>
              </w:rPr>
              <w:t>分</w:t>
            </w:r>
            <w:r>
              <w:rPr>
                <w:rFonts w:hint="eastAsia" w:eastAsia="新宋体"/>
                <w:color w:val="000000" w:themeColor="text1"/>
                <w:sz w:val="22"/>
                <w:szCs w:val="22"/>
                <w:lang w:val="zh-CN"/>
              </w:rPr>
              <w:t>：</w:t>
            </w:r>
            <w:r>
              <w:rPr>
                <w:rFonts w:eastAsia="新宋体"/>
                <w:color w:val="000000" w:themeColor="text1"/>
                <w:sz w:val="22"/>
                <w:szCs w:val="22"/>
                <w:lang w:val="zh-CN"/>
              </w:rPr>
              <w:t xml:space="preserve"> </w:t>
            </w:r>
          </w:p>
          <w:p w14:paraId="30316856">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1、配送网点</w:t>
            </w:r>
            <w:r>
              <w:rPr>
                <w:rFonts w:hint="eastAsia" w:eastAsia="新宋体"/>
                <w:color w:val="000000" w:themeColor="text1"/>
                <w:sz w:val="22"/>
                <w:szCs w:val="22"/>
              </w:rPr>
              <w:t>数量多的，</w:t>
            </w:r>
            <w:r>
              <w:rPr>
                <w:rFonts w:eastAsia="新宋体"/>
                <w:color w:val="000000" w:themeColor="text1"/>
                <w:sz w:val="22"/>
                <w:szCs w:val="22"/>
                <w:lang w:val="zh-CN"/>
              </w:rPr>
              <w:t>得</w:t>
            </w:r>
            <w:r>
              <w:rPr>
                <w:rFonts w:hint="eastAsia" w:eastAsia="新宋体"/>
                <w:color w:val="000000" w:themeColor="text1"/>
                <w:sz w:val="22"/>
                <w:szCs w:val="22"/>
              </w:rPr>
              <w:t>3</w:t>
            </w:r>
            <w:r>
              <w:rPr>
                <w:rFonts w:eastAsia="新宋体"/>
                <w:color w:val="000000" w:themeColor="text1"/>
                <w:sz w:val="22"/>
                <w:szCs w:val="22"/>
                <w:lang w:val="zh-CN"/>
              </w:rPr>
              <w:t>分</w:t>
            </w:r>
            <w:r>
              <w:rPr>
                <w:rFonts w:hint="eastAsia" w:eastAsia="新宋体"/>
                <w:color w:val="000000" w:themeColor="text1"/>
                <w:sz w:val="22"/>
                <w:szCs w:val="22"/>
                <w:lang w:val="zh-CN"/>
              </w:rPr>
              <w:t>；</w:t>
            </w:r>
          </w:p>
          <w:p w14:paraId="6B224A2D">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2</w:t>
            </w:r>
            <w:r>
              <w:rPr>
                <w:rFonts w:eastAsia="新宋体"/>
                <w:color w:val="000000" w:themeColor="text1"/>
                <w:sz w:val="22"/>
                <w:szCs w:val="22"/>
                <w:lang w:val="zh-CN"/>
              </w:rPr>
              <w:t>、配送网点</w:t>
            </w:r>
            <w:r>
              <w:rPr>
                <w:rFonts w:hint="eastAsia" w:eastAsia="新宋体"/>
                <w:color w:val="000000" w:themeColor="text1"/>
                <w:sz w:val="22"/>
                <w:szCs w:val="22"/>
              </w:rPr>
              <w:t>数量较多的，</w:t>
            </w:r>
            <w:r>
              <w:rPr>
                <w:rFonts w:eastAsia="新宋体"/>
                <w:color w:val="000000" w:themeColor="text1"/>
                <w:sz w:val="22"/>
                <w:szCs w:val="22"/>
                <w:lang w:val="zh-CN"/>
              </w:rPr>
              <w:t>得</w:t>
            </w:r>
            <w:r>
              <w:rPr>
                <w:rFonts w:hint="eastAsia" w:eastAsia="新宋体"/>
                <w:color w:val="000000" w:themeColor="text1"/>
                <w:sz w:val="22"/>
                <w:szCs w:val="22"/>
              </w:rPr>
              <w:t>2</w:t>
            </w:r>
            <w:r>
              <w:rPr>
                <w:rFonts w:eastAsia="新宋体"/>
                <w:color w:val="000000" w:themeColor="text1"/>
                <w:sz w:val="22"/>
                <w:szCs w:val="22"/>
                <w:lang w:val="zh-CN"/>
              </w:rPr>
              <w:t>分</w:t>
            </w:r>
            <w:r>
              <w:rPr>
                <w:rFonts w:hint="eastAsia" w:eastAsia="新宋体"/>
                <w:color w:val="000000" w:themeColor="text1"/>
                <w:sz w:val="22"/>
                <w:szCs w:val="22"/>
                <w:lang w:val="zh-CN"/>
              </w:rPr>
              <w:t>；</w:t>
            </w:r>
          </w:p>
          <w:p w14:paraId="022F184A">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3</w:t>
            </w:r>
            <w:r>
              <w:rPr>
                <w:rFonts w:eastAsia="新宋体"/>
                <w:color w:val="000000" w:themeColor="text1"/>
                <w:sz w:val="22"/>
                <w:szCs w:val="22"/>
                <w:lang w:val="zh-CN"/>
              </w:rPr>
              <w:t>、配送网点</w:t>
            </w:r>
            <w:r>
              <w:rPr>
                <w:rFonts w:hint="eastAsia" w:eastAsia="新宋体"/>
                <w:color w:val="000000" w:themeColor="text1"/>
                <w:sz w:val="22"/>
                <w:szCs w:val="22"/>
              </w:rPr>
              <w:t>数量少的，</w:t>
            </w:r>
            <w:r>
              <w:rPr>
                <w:rFonts w:eastAsia="新宋体"/>
                <w:color w:val="000000" w:themeColor="text1"/>
                <w:sz w:val="22"/>
                <w:szCs w:val="22"/>
                <w:lang w:val="zh-CN"/>
              </w:rPr>
              <w:t>得</w:t>
            </w:r>
            <w:r>
              <w:rPr>
                <w:rFonts w:hint="eastAsia" w:eastAsia="新宋体"/>
                <w:color w:val="000000" w:themeColor="text1"/>
                <w:sz w:val="22"/>
                <w:szCs w:val="22"/>
              </w:rPr>
              <w:t>1</w:t>
            </w:r>
            <w:r>
              <w:rPr>
                <w:rFonts w:eastAsia="新宋体"/>
                <w:color w:val="000000" w:themeColor="text1"/>
                <w:sz w:val="22"/>
                <w:szCs w:val="22"/>
                <w:lang w:val="zh-CN"/>
              </w:rPr>
              <w:t>分</w:t>
            </w:r>
            <w:r>
              <w:rPr>
                <w:rFonts w:hint="eastAsia" w:eastAsia="新宋体"/>
                <w:color w:val="000000" w:themeColor="text1"/>
                <w:sz w:val="22"/>
                <w:szCs w:val="22"/>
                <w:lang w:val="zh-CN"/>
              </w:rPr>
              <w:t>；</w:t>
            </w:r>
          </w:p>
          <w:p w14:paraId="6565A4B5">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4</w:t>
            </w:r>
            <w:r>
              <w:rPr>
                <w:rFonts w:eastAsia="新宋体"/>
                <w:color w:val="000000" w:themeColor="text1"/>
                <w:sz w:val="22"/>
                <w:szCs w:val="22"/>
                <w:lang w:val="zh-CN"/>
              </w:rPr>
              <w:t>、不满足</w:t>
            </w:r>
            <w:r>
              <w:rPr>
                <w:rFonts w:hint="eastAsia" w:eastAsia="新宋体"/>
                <w:color w:val="000000" w:themeColor="text1"/>
                <w:sz w:val="22"/>
                <w:szCs w:val="22"/>
                <w:lang w:val="zh-CN"/>
              </w:rPr>
              <w:t>招标人</w:t>
            </w:r>
            <w:r>
              <w:rPr>
                <w:rFonts w:eastAsia="新宋体"/>
                <w:color w:val="000000" w:themeColor="text1"/>
                <w:sz w:val="22"/>
                <w:szCs w:val="22"/>
                <w:lang w:val="zh-CN"/>
              </w:rPr>
              <w:t>需求或</w:t>
            </w:r>
            <w:r>
              <w:rPr>
                <w:rFonts w:hint="eastAsia" w:eastAsia="新宋体"/>
                <w:color w:val="000000" w:themeColor="text1"/>
                <w:sz w:val="22"/>
                <w:szCs w:val="22"/>
              </w:rPr>
              <w:t>未提供</w:t>
            </w:r>
            <w:r>
              <w:rPr>
                <w:rFonts w:eastAsia="新宋体"/>
                <w:color w:val="000000" w:themeColor="text1"/>
                <w:sz w:val="22"/>
                <w:szCs w:val="22"/>
                <w:lang w:val="zh-CN"/>
              </w:rPr>
              <w:t>的</w:t>
            </w:r>
            <w:r>
              <w:rPr>
                <w:rFonts w:hint="eastAsia" w:eastAsia="新宋体"/>
                <w:color w:val="000000" w:themeColor="text1"/>
                <w:sz w:val="22"/>
                <w:szCs w:val="22"/>
              </w:rPr>
              <w:t>不得分</w:t>
            </w:r>
            <w:r>
              <w:rPr>
                <w:rFonts w:eastAsia="新宋体"/>
                <w:color w:val="000000" w:themeColor="text1"/>
                <w:sz w:val="22"/>
                <w:szCs w:val="22"/>
                <w:lang w:val="zh-CN"/>
              </w:rPr>
              <w:t>。</w:t>
            </w:r>
          </w:p>
          <w:p w14:paraId="029E16D8">
            <w:pPr>
              <w:spacing w:line="460" w:lineRule="exact"/>
              <w:jc w:val="left"/>
              <w:rPr>
                <w:rFonts w:eastAsia="新宋体"/>
                <w:color w:val="000000" w:themeColor="text1"/>
                <w:sz w:val="22"/>
                <w:szCs w:val="22"/>
              </w:rPr>
            </w:pPr>
            <w:r>
              <w:rPr>
                <w:rFonts w:eastAsia="新宋体"/>
                <w:color w:val="000000" w:themeColor="text1"/>
                <w:sz w:val="22"/>
                <w:szCs w:val="22"/>
                <w:lang w:val="zh-CN"/>
              </w:rPr>
              <w:t>注</w:t>
            </w:r>
            <w:r>
              <w:rPr>
                <w:rFonts w:hint="eastAsia" w:eastAsia="新宋体"/>
                <w:color w:val="000000" w:themeColor="text1"/>
                <w:sz w:val="22"/>
                <w:szCs w:val="22"/>
                <w:lang w:val="zh-CN"/>
              </w:rPr>
              <w:t>：</w:t>
            </w:r>
            <w:r>
              <w:rPr>
                <w:rFonts w:eastAsia="新宋体"/>
                <w:color w:val="000000" w:themeColor="text1"/>
                <w:sz w:val="22"/>
                <w:szCs w:val="22"/>
                <w:lang w:val="zh-CN"/>
              </w:rPr>
              <w:t>投标</w:t>
            </w:r>
            <w:r>
              <w:rPr>
                <w:rFonts w:hint="eastAsia" w:eastAsia="新宋体"/>
                <w:color w:val="000000" w:themeColor="text1"/>
                <w:sz w:val="22"/>
                <w:szCs w:val="22"/>
              </w:rPr>
              <w:t>人</w:t>
            </w:r>
            <w:r>
              <w:rPr>
                <w:rFonts w:eastAsia="新宋体"/>
                <w:color w:val="000000" w:themeColor="text1"/>
                <w:sz w:val="22"/>
                <w:szCs w:val="22"/>
                <w:lang w:val="zh-CN"/>
              </w:rPr>
              <w:t>提供配送网点相关证明材料</w:t>
            </w:r>
            <w:r>
              <w:rPr>
                <w:rFonts w:hint="eastAsia" w:eastAsia="新宋体"/>
                <w:color w:val="000000" w:themeColor="text1"/>
                <w:sz w:val="22"/>
                <w:szCs w:val="22"/>
              </w:rPr>
              <w:t>并加盖公章。</w:t>
            </w:r>
          </w:p>
        </w:tc>
        <w:tc>
          <w:tcPr>
            <w:tcW w:w="617" w:type="pct"/>
            <w:vAlign w:val="center"/>
          </w:tcPr>
          <w:p w14:paraId="613D1375">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6003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361" w:type="pct"/>
            <w:vMerge w:val="restart"/>
            <w:vAlign w:val="center"/>
          </w:tcPr>
          <w:p w14:paraId="636BFDC5">
            <w:pPr>
              <w:spacing w:line="460" w:lineRule="exact"/>
              <w:jc w:val="center"/>
              <w:rPr>
                <w:rFonts w:eastAsia="新宋体"/>
                <w:color w:val="000000" w:themeColor="text1"/>
                <w:sz w:val="22"/>
                <w:szCs w:val="22"/>
                <w:lang w:val="zh-CN"/>
              </w:rPr>
            </w:pPr>
            <w:r>
              <w:rPr>
                <w:rFonts w:hint="eastAsia" w:eastAsia="新宋体"/>
                <w:color w:val="000000" w:themeColor="text1"/>
                <w:sz w:val="22"/>
                <w:szCs w:val="22"/>
              </w:rPr>
              <w:t>6</w:t>
            </w:r>
          </w:p>
        </w:tc>
        <w:tc>
          <w:tcPr>
            <w:tcW w:w="609" w:type="pct"/>
            <w:vMerge w:val="restart"/>
            <w:vAlign w:val="center"/>
          </w:tcPr>
          <w:p w14:paraId="0A2890BB">
            <w:pPr>
              <w:spacing w:line="460" w:lineRule="exact"/>
              <w:jc w:val="center"/>
              <w:rPr>
                <w:rFonts w:eastAsia="新宋体"/>
                <w:color w:val="000000" w:themeColor="text1"/>
                <w:sz w:val="22"/>
                <w:szCs w:val="22"/>
                <w:lang w:val="zh-CN"/>
              </w:rPr>
            </w:pPr>
            <w:r>
              <w:rPr>
                <w:rFonts w:eastAsia="新宋体"/>
                <w:color w:val="000000" w:themeColor="text1"/>
                <w:sz w:val="22"/>
                <w:szCs w:val="22"/>
                <w:lang w:val="zh-CN"/>
              </w:rPr>
              <w:t>项目实施管理</w:t>
            </w:r>
          </w:p>
        </w:tc>
        <w:tc>
          <w:tcPr>
            <w:tcW w:w="354" w:type="pct"/>
            <w:vAlign w:val="center"/>
          </w:tcPr>
          <w:p w14:paraId="0E2B5065">
            <w:pPr>
              <w:spacing w:line="460" w:lineRule="exact"/>
              <w:jc w:val="center"/>
              <w:rPr>
                <w:rFonts w:eastAsia="新宋体"/>
                <w:color w:val="000000" w:themeColor="text1"/>
                <w:sz w:val="22"/>
                <w:szCs w:val="22"/>
              </w:rPr>
            </w:pPr>
            <w:r>
              <w:rPr>
                <w:rFonts w:hint="eastAsia" w:eastAsia="新宋体"/>
                <w:color w:val="000000" w:themeColor="text1"/>
                <w:sz w:val="22"/>
                <w:szCs w:val="22"/>
              </w:rPr>
              <w:t>4分</w:t>
            </w:r>
          </w:p>
        </w:tc>
        <w:tc>
          <w:tcPr>
            <w:tcW w:w="3056" w:type="pct"/>
            <w:vAlign w:val="center"/>
          </w:tcPr>
          <w:p w14:paraId="5CBBCC98">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货物品质保证措施（货物加工、包装及保存、仓储、运输环节的质量保证及食品安全措施）。</w:t>
            </w:r>
          </w:p>
          <w:p w14:paraId="3CED9191">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1、内容完整、措施得当的得</w:t>
            </w:r>
            <w:r>
              <w:rPr>
                <w:rFonts w:hint="eastAsia" w:eastAsia="新宋体"/>
                <w:color w:val="000000" w:themeColor="text1"/>
                <w:sz w:val="22"/>
                <w:szCs w:val="22"/>
              </w:rPr>
              <w:t>4</w:t>
            </w:r>
            <w:r>
              <w:rPr>
                <w:rFonts w:eastAsia="新宋体"/>
                <w:color w:val="000000" w:themeColor="text1"/>
                <w:sz w:val="22"/>
                <w:szCs w:val="22"/>
                <w:lang w:val="zh-CN"/>
              </w:rPr>
              <w:t>分；</w:t>
            </w:r>
          </w:p>
          <w:p w14:paraId="47C93D7A">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2</w:t>
            </w:r>
            <w:r>
              <w:rPr>
                <w:rFonts w:eastAsia="新宋体"/>
                <w:color w:val="000000" w:themeColor="text1"/>
                <w:sz w:val="22"/>
                <w:szCs w:val="22"/>
                <w:lang w:val="zh-CN"/>
              </w:rPr>
              <w:t>、内容较完整、措施较得当的得</w:t>
            </w:r>
            <w:r>
              <w:rPr>
                <w:rFonts w:hint="eastAsia" w:eastAsia="新宋体"/>
                <w:color w:val="000000" w:themeColor="text1"/>
                <w:sz w:val="22"/>
                <w:szCs w:val="22"/>
              </w:rPr>
              <w:t>3</w:t>
            </w:r>
            <w:r>
              <w:rPr>
                <w:rFonts w:eastAsia="新宋体"/>
                <w:color w:val="000000" w:themeColor="text1"/>
                <w:sz w:val="22"/>
                <w:szCs w:val="22"/>
                <w:lang w:val="zh-CN"/>
              </w:rPr>
              <w:t>分；</w:t>
            </w:r>
          </w:p>
          <w:p w14:paraId="2DE4B971">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3</w:t>
            </w:r>
            <w:r>
              <w:rPr>
                <w:rFonts w:eastAsia="新宋体"/>
                <w:color w:val="000000" w:themeColor="text1"/>
                <w:sz w:val="22"/>
                <w:szCs w:val="22"/>
                <w:lang w:val="zh-CN"/>
              </w:rPr>
              <w:t>、内容</w:t>
            </w:r>
            <w:r>
              <w:rPr>
                <w:rFonts w:hint="eastAsia" w:eastAsia="新宋体"/>
                <w:color w:val="000000" w:themeColor="text1"/>
                <w:sz w:val="22"/>
                <w:szCs w:val="22"/>
              </w:rPr>
              <w:t>不完整、</w:t>
            </w:r>
            <w:r>
              <w:rPr>
                <w:rFonts w:eastAsia="新宋体"/>
                <w:color w:val="000000" w:themeColor="text1"/>
                <w:sz w:val="22"/>
                <w:szCs w:val="22"/>
                <w:lang w:val="zh-CN"/>
              </w:rPr>
              <w:t>措施欠具体的得1分；</w:t>
            </w:r>
          </w:p>
          <w:p w14:paraId="199E78F8">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4</w:t>
            </w:r>
            <w:r>
              <w:rPr>
                <w:rFonts w:eastAsia="新宋体"/>
                <w:color w:val="000000" w:themeColor="text1"/>
                <w:sz w:val="22"/>
                <w:szCs w:val="22"/>
                <w:lang w:val="zh-CN"/>
              </w:rPr>
              <w:t>、未提供的不得分。</w:t>
            </w:r>
          </w:p>
        </w:tc>
        <w:tc>
          <w:tcPr>
            <w:tcW w:w="617" w:type="pct"/>
            <w:vAlign w:val="center"/>
          </w:tcPr>
          <w:p w14:paraId="7339D403">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43E2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361" w:type="pct"/>
            <w:vMerge w:val="continue"/>
            <w:vAlign w:val="center"/>
          </w:tcPr>
          <w:p w14:paraId="792EE6AD">
            <w:pPr>
              <w:spacing w:line="460" w:lineRule="exact"/>
              <w:jc w:val="center"/>
              <w:rPr>
                <w:rFonts w:eastAsia="新宋体"/>
                <w:color w:val="000000" w:themeColor="text1"/>
                <w:sz w:val="22"/>
                <w:szCs w:val="22"/>
                <w:lang w:val="zh-CN"/>
              </w:rPr>
            </w:pPr>
          </w:p>
        </w:tc>
        <w:tc>
          <w:tcPr>
            <w:tcW w:w="609" w:type="pct"/>
            <w:vMerge w:val="continue"/>
            <w:vAlign w:val="center"/>
          </w:tcPr>
          <w:p w14:paraId="3CFD48D4">
            <w:pPr>
              <w:spacing w:line="460" w:lineRule="exact"/>
              <w:jc w:val="center"/>
              <w:rPr>
                <w:rFonts w:eastAsia="新宋体"/>
                <w:color w:val="000000" w:themeColor="text1"/>
                <w:sz w:val="22"/>
                <w:szCs w:val="22"/>
                <w:lang w:val="zh-CN"/>
              </w:rPr>
            </w:pPr>
          </w:p>
        </w:tc>
        <w:tc>
          <w:tcPr>
            <w:tcW w:w="354" w:type="pct"/>
            <w:vAlign w:val="center"/>
          </w:tcPr>
          <w:p w14:paraId="05ABE753">
            <w:pPr>
              <w:spacing w:line="460" w:lineRule="exact"/>
              <w:jc w:val="center"/>
              <w:rPr>
                <w:rFonts w:eastAsia="新宋体"/>
                <w:color w:val="000000" w:themeColor="text1"/>
                <w:sz w:val="22"/>
                <w:szCs w:val="22"/>
              </w:rPr>
            </w:pPr>
            <w:r>
              <w:rPr>
                <w:rFonts w:hint="eastAsia" w:eastAsia="新宋体"/>
                <w:color w:val="000000" w:themeColor="text1"/>
                <w:sz w:val="22"/>
                <w:szCs w:val="22"/>
                <w:lang w:val="en-US" w:eastAsia="zh-CN"/>
              </w:rPr>
              <w:t>4</w:t>
            </w:r>
            <w:r>
              <w:rPr>
                <w:rFonts w:hint="eastAsia" w:eastAsia="新宋体"/>
                <w:color w:val="000000" w:themeColor="text1"/>
                <w:sz w:val="22"/>
                <w:szCs w:val="22"/>
              </w:rPr>
              <w:t>分</w:t>
            </w:r>
          </w:p>
        </w:tc>
        <w:tc>
          <w:tcPr>
            <w:tcW w:w="3056" w:type="pct"/>
            <w:vAlign w:val="center"/>
          </w:tcPr>
          <w:p w14:paraId="78B6DB7E">
            <w:pPr>
              <w:spacing w:line="460" w:lineRule="exact"/>
              <w:jc w:val="left"/>
              <w:rPr>
                <w:rFonts w:eastAsia="新宋体"/>
                <w:color w:val="000000" w:themeColor="text1"/>
                <w:sz w:val="22"/>
                <w:szCs w:val="22"/>
              </w:rPr>
            </w:pPr>
            <w:r>
              <w:rPr>
                <w:rFonts w:eastAsia="新宋体"/>
                <w:color w:val="000000" w:themeColor="text1"/>
                <w:sz w:val="22"/>
                <w:szCs w:val="22"/>
              </w:rPr>
              <w:t>实施小组人员配备</w:t>
            </w:r>
            <w:r>
              <w:rPr>
                <w:rFonts w:hint="eastAsia" w:eastAsia="新宋体"/>
                <w:color w:val="000000" w:themeColor="text1"/>
                <w:sz w:val="22"/>
                <w:szCs w:val="22"/>
                <w:lang w:val="zh-CN"/>
              </w:rPr>
              <w:t>：</w:t>
            </w:r>
            <w:r>
              <w:rPr>
                <w:rFonts w:eastAsia="新宋体"/>
                <w:color w:val="000000" w:themeColor="text1"/>
                <w:sz w:val="22"/>
                <w:szCs w:val="22"/>
              </w:rPr>
              <w:t>根据实施小组人员</w:t>
            </w:r>
            <w:r>
              <w:rPr>
                <w:rFonts w:hint="eastAsia" w:eastAsia="新宋体"/>
                <w:color w:val="000000" w:themeColor="text1"/>
                <w:sz w:val="22"/>
                <w:szCs w:val="22"/>
              </w:rPr>
              <w:t>（需提供人员社保证明、健康证）</w:t>
            </w:r>
            <w:r>
              <w:rPr>
                <w:rFonts w:eastAsia="新宋体"/>
                <w:color w:val="000000" w:themeColor="text1"/>
                <w:sz w:val="22"/>
                <w:szCs w:val="22"/>
              </w:rPr>
              <w:t>配备的数量，经验进行</w:t>
            </w:r>
            <w:r>
              <w:rPr>
                <w:rFonts w:hint="eastAsia" w:eastAsia="新宋体"/>
                <w:color w:val="000000" w:themeColor="text1"/>
                <w:sz w:val="22"/>
                <w:szCs w:val="22"/>
              </w:rPr>
              <w:t>综合</w:t>
            </w:r>
            <w:r>
              <w:rPr>
                <w:rFonts w:eastAsia="新宋体"/>
                <w:color w:val="000000" w:themeColor="text1"/>
                <w:sz w:val="22"/>
                <w:szCs w:val="22"/>
              </w:rPr>
              <w:t>评</w:t>
            </w:r>
            <w:r>
              <w:rPr>
                <w:rFonts w:hint="eastAsia" w:eastAsia="新宋体"/>
                <w:color w:val="000000" w:themeColor="text1"/>
                <w:sz w:val="22"/>
                <w:szCs w:val="22"/>
              </w:rPr>
              <w:t>分：</w:t>
            </w:r>
          </w:p>
          <w:p w14:paraId="0AD079D8">
            <w:pPr>
              <w:spacing w:line="460" w:lineRule="exact"/>
              <w:jc w:val="left"/>
              <w:rPr>
                <w:rFonts w:eastAsia="新宋体"/>
                <w:color w:val="000000" w:themeColor="text1"/>
                <w:sz w:val="22"/>
                <w:szCs w:val="22"/>
              </w:rPr>
            </w:pPr>
            <w:r>
              <w:rPr>
                <w:rFonts w:eastAsia="新宋体"/>
                <w:color w:val="000000" w:themeColor="text1"/>
                <w:sz w:val="22"/>
                <w:szCs w:val="22"/>
                <w:lang w:val="zh-CN"/>
              </w:rPr>
              <w:t>1、</w:t>
            </w:r>
            <w:r>
              <w:rPr>
                <w:rFonts w:hint="eastAsia" w:eastAsia="新宋体"/>
                <w:color w:val="000000" w:themeColor="text1"/>
                <w:sz w:val="22"/>
                <w:szCs w:val="22"/>
              </w:rPr>
              <w:t>实施</w:t>
            </w:r>
            <w:r>
              <w:rPr>
                <w:rFonts w:eastAsia="新宋体"/>
                <w:color w:val="000000" w:themeColor="text1"/>
                <w:sz w:val="22"/>
                <w:szCs w:val="22"/>
              </w:rPr>
              <w:t>人员充足</w:t>
            </w:r>
            <w:r>
              <w:rPr>
                <w:rFonts w:hint="eastAsia" w:eastAsia="新宋体"/>
                <w:color w:val="000000" w:themeColor="text1"/>
                <w:sz w:val="22"/>
                <w:szCs w:val="22"/>
              </w:rPr>
              <w:t>、</w:t>
            </w:r>
            <w:r>
              <w:rPr>
                <w:rFonts w:eastAsia="新宋体"/>
                <w:color w:val="000000" w:themeColor="text1"/>
                <w:sz w:val="22"/>
                <w:szCs w:val="22"/>
              </w:rPr>
              <w:t>经验丰富</w:t>
            </w:r>
            <w:r>
              <w:rPr>
                <w:rFonts w:hint="eastAsia" w:eastAsia="新宋体"/>
                <w:color w:val="000000" w:themeColor="text1"/>
                <w:sz w:val="22"/>
                <w:szCs w:val="22"/>
              </w:rPr>
              <w:t>的</w:t>
            </w:r>
            <w:r>
              <w:rPr>
                <w:rFonts w:eastAsia="新宋体"/>
                <w:color w:val="000000" w:themeColor="text1"/>
                <w:sz w:val="22"/>
                <w:szCs w:val="22"/>
              </w:rPr>
              <w:t>得</w:t>
            </w:r>
            <w:r>
              <w:rPr>
                <w:rFonts w:hint="eastAsia" w:eastAsia="新宋体"/>
                <w:color w:val="000000" w:themeColor="text1"/>
                <w:sz w:val="22"/>
                <w:szCs w:val="22"/>
                <w:lang w:val="en-US" w:eastAsia="zh-CN"/>
              </w:rPr>
              <w:t>4</w:t>
            </w:r>
            <w:r>
              <w:rPr>
                <w:rFonts w:eastAsia="新宋体"/>
                <w:color w:val="000000" w:themeColor="text1"/>
                <w:sz w:val="22"/>
                <w:szCs w:val="22"/>
              </w:rPr>
              <w:t>分；</w:t>
            </w:r>
          </w:p>
          <w:p w14:paraId="56383C92">
            <w:pPr>
              <w:spacing w:line="460" w:lineRule="exact"/>
              <w:jc w:val="left"/>
              <w:rPr>
                <w:rFonts w:eastAsia="新宋体"/>
                <w:color w:val="000000" w:themeColor="text1"/>
                <w:sz w:val="22"/>
                <w:szCs w:val="22"/>
              </w:rPr>
            </w:pPr>
            <w:r>
              <w:rPr>
                <w:rFonts w:hint="eastAsia" w:eastAsia="新宋体"/>
                <w:color w:val="000000" w:themeColor="text1"/>
                <w:sz w:val="22"/>
                <w:szCs w:val="22"/>
              </w:rPr>
              <w:t>2</w:t>
            </w:r>
            <w:r>
              <w:rPr>
                <w:rFonts w:eastAsia="新宋体"/>
                <w:color w:val="000000" w:themeColor="text1"/>
                <w:sz w:val="22"/>
                <w:szCs w:val="22"/>
                <w:lang w:val="zh-CN"/>
              </w:rPr>
              <w:t>、</w:t>
            </w:r>
            <w:r>
              <w:rPr>
                <w:rFonts w:hint="eastAsia" w:eastAsia="新宋体"/>
                <w:color w:val="000000" w:themeColor="text1"/>
                <w:sz w:val="22"/>
                <w:szCs w:val="22"/>
              </w:rPr>
              <w:t>实施</w:t>
            </w:r>
            <w:r>
              <w:rPr>
                <w:rFonts w:eastAsia="新宋体"/>
                <w:color w:val="000000" w:themeColor="text1"/>
                <w:sz w:val="22"/>
                <w:szCs w:val="22"/>
              </w:rPr>
              <w:t>人员</w:t>
            </w:r>
            <w:r>
              <w:rPr>
                <w:rFonts w:hint="eastAsia" w:eastAsia="新宋体"/>
                <w:color w:val="000000" w:themeColor="text1"/>
                <w:sz w:val="22"/>
                <w:szCs w:val="22"/>
              </w:rPr>
              <w:t>较</w:t>
            </w:r>
            <w:r>
              <w:rPr>
                <w:rFonts w:eastAsia="新宋体"/>
                <w:color w:val="000000" w:themeColor="text1"/>
                <w:sz w:val="22"/>
                <w:szCs w:val="22"/>
              </w:rPr>
              <w:t>能满足</w:t>
            </w:r>
            <w:r>
              <w:rPr>
                <w:rFonts w:hint="eastAsia" w:eastAsia="新宋体"/>
                <w:color w:val="000000" w:themeColor="text1"/>
                <w:sz w:val="22"/>
                <w:szCs w:val="22"/>
              </w:rPr>
              <w:t>招标</w:t>
            </w:r>
            <w:r>
              <w:rPr>
                <w:rFonts w:eastAsia="新宋体"/>
                <w:color w:val="000000" w:themeColor="text1"/>
                <w:sz w:val="22"/>
                <w:szCs w:val="22"/>
              </w:rPr>
              <w:t>需求</w:t>
            </w:r>
            <w:r>
              <w:rPr>
                <w:rFonts w:hint="eastAsia" w:eastAsia="新宋体"/>
                <w:color w:val="000000" w:themeColor="text1"/>
                <w:sz w:val="22"/>
                <w:szCs w:val="22"/>
              </w:rPr>
              <w:t>、</w:t>
            </w:r>
            <w:r>
              <w:rPr>
                <w:rFonts w:eastAsia="新宋体"/>
                <w:color w:val="000000" w:themeColor="text1"/>
                <w:sz w:val="22"/>
                <w:szCs w:val="22"/>
              </w:rPr>
              <w:t>经验</w:t>
            </w:r>
            <w:r>
              <w:rPr>
                <w:rFonts w:hint="eastAsia" w:eastAsia="新宋体"/>
                <w:color w:val="000000" w:themeColor="text1"/>
                <w:sz w:val="22"/>
                <w:szCs w:val="22"/>
              </w:rPr>
              <w:t>较丰富的</w:t>
            </w:r>
            <w:r>
              <w:rPr>
                <w:rFonts w:eastAsia="新宋体"/>
                <w:color w:val="000000" w:themeColor="text1"/>
                <w:sz w:val="22"/>
                <w:szCs w:val="22"/>
              </w:rPr>
              <w:t>得</w:t>
            </w:r>
            <w:r>
              <w:rPr>
                <w:rFonts w:hint="eastAsia" w:eastAsia="新宋体"/>
                <w:color w:val="000000" w:themeColor="text1"/>
                <w:sz w:val="22"/>
                <w:szCs w:val="22"/>
                <w:lang w:val="en-US" w:eastAsia="zh-CN"/>
              </w:rPr>
              <w:t>3</w:t>
            </w:r>
            <w:r>
              <w:rPr>
                <w:rFonts w:eastAsia="新宋体"/>
                <w:color w:val="000000" w:themeColor="text1"/>
                <w:sz w:val="22"/>
                <w:szCs w:val="22"/>
              </w:rPr>
              <w:t>分；</w:t>
            </w:r>
          </w:p>
          <w:p w14:paraId="423DEC2A">
            <w:pPr>
              <w:spacing w:line="460" w:lineRule="exact"/>
              <w:jc w:val="left"/>
              <w:rPr>
                <w:rFonts w:eastAsia="新宋体"/>
                <w:color w:val="000000" w:themeColor="text1"/>
                <w:sz w:val="22"/>
                <w:szCs w:val="22"/>
              </w:rPr>
            </w:pPr>
            <w:r>
              <w:rPr>
                <w:rFonts w:hint="eastAsia" w:eastAsia="新宋体"/>
                <w:color w:val="000000" w:themeColor="text1"/>
                <w:sz w:val="22"/>
                <w:szCs w:val="22"/>
              </w:rPr>
              <w:t>3</w:t>
            </w:r>
            <w:r>
              <w:rPr>
                <w:rFonts w:eastAsia="新宋体"/>
                <w:color w:val="000000" w:themeColor="text1"/>
                <w:sz w:val="22"/>
                <w:szCs w:val="22"/>
                <w:lang w:val="zh-CN"/>
              </w:rPr>
              <w:t>、</w:t>
            </w:r>
            <w:r>
              <w:rPr>
                <w:rFonts w:hint="eastAsia" w:eastAsia="新宋体"/>
                <w:color w:val="000000" w:themeColor="text1"/>
                <w:sz w:val="22"/>
                <w:szCs w:val="22"/>
              </w:rPr>
              <w:t>实施</w:t>
            </w:r>
            <w:r>
              <w:rPr>
                <w:rFonts w:eastAsia="新宋体"/>
                <w:color w:val="000000" w:themeColor="text1"/>
                <w:sz w:val="22"/>
                <w:szCs w:val="22"/>
              </w:rPr>
              <w:t>人员</w:t>
            </w:r>
            <w:r>
              <w:rPr>
                <w:rFonts w:hint="eastAsia" w:eastAsia="新宋体"/>
                <w:color w:val="000000" w:themeColor="text1"/>
                <w:sz w:val="22"/>
                <w:szCs w:val="22"/>
              </w:rPr>
              <w:t>基本满足招标需求、</w:t>
            </w:r>
            <w:r>
              <w:rPr>
                <w:rFonts w:eastAsia="新宋体"/>
                <w:color w:val="000000" w:themeColor="text1"/>
                <w:sz w:val="22"/>
                <w:szCs w:val="22"/>
              </w:rPr>
              <w:t>经验</w:t>
            </w:r>
            <w:r>
              <w:rPr>
                <w:rFonts w:hint="eastAsia" w:eastAsia="新宋体"/>
                <w:color w:val="000000" w:themeColor="text1"/>
                <w:sz w:val="22"/>
                <w:szCs w:val="22"/>
              </w:rPr>
              <w:t>基本丰富的</w:t>
            </w:r>
            <w:r>
              <w:rPr>
                <w:rFonts w:eastAsia="新宋体"/>
                <w:color w:val="000000" w:themeColor="text1"/>
                <w:sz w:val="22"/>
                <w:szCs w:val="22"/>
              </w:rPr>
              <w:t>得</w:t>
            </w:r>
            <w:r>
              <w:rPr>
                <w:rFonts w:hint="eastAsia" w:eastAsia="新宋体"/>
                <w:color w:val="000000" w:themeColor="text1"/>
                <w:sz w:val="22"/>
                <w:szCs w:val="22"/>
              </w:rPr>
              <w:t>1</w:t>
            </w:r>
            <w:r>
              <w:rPr>
                <w:rFonts w:eastAsia="新宋体"/>
                <w:color w:val="000000" w:themeColor="text1"/>
                <w:sz w:val="22"/>
                <w:szCs w:val="22"/>
              </w:rPr>
              <w:t>分；</w:t>
            </w:r>
          </w:p>
          <w:p w14:paraId="3CB9CBAF">
            <w:pPr>
              <w:spacing w:line="460" w:lineRule="exact"/>
              <w:jc w:val="left"/>
              <w:rPr>
                <w:rFonts w:eastAsia="新宋体"/>
                <w:color w:val="000000" w:themeColor="text1"/>
                <w:sz w:val="22"/>
                <w:szCs w:val="22"/>
              </w:rPr>
            </w:pPr>
            <w:r>
              <w:rPr>
                <w:rFonts w:hint="eastAsia" w:eastAsia="新宋体"/>
                <w:color w:val="000000" w:themeColor="text1"/>
                <w:sz w:val="22"/>
                <w:szCs w:val="22"/>
              </w:rPr>
              <w:t>4</w:t>
            </w:r>
            <w:r>
              <w:rPr>
                <w:rFonts w:eastAsia="新宋体"/>
                <w:color w:val="000000" w:themeColor="text1"/>
                <w:sz w:val="22"/>
                <w:szCs w:val="22"/>
                <w:lang w:val="zh-CN"/>
              </w:rPr>
              <w:t>、</w:t>
            </w:r>
            <w:r>
              <w:rPr>
                <w:rFonts w:hint="eastAsia" w:eastAsia="新宋体"/>
                <w:color w:val="000000" w:themeColor="text1"/>
                <w:sz w:val="22"/>
                <w:szCs w:val="22"/>
              </w:rPr>
              <w:t>未提供</w:t>
            </w:r>
            <w:r>
              <w:rPr>
                <w:rFonts w:eastAsia="新宋体"/>
                <w:color w:val="000000" w:themeColor="text1"/>
                <w:sz w:val="22"/>
                <w:szCs w:val="22"/>
              </w:rPr>
              <w:t>内容</w:t>
            </w:r>
            <w:r>
              <w:rPr>
                <w:rFonts w:hint="eastAsia" w:eastAsia="新宋体"/>
                <w:color w:val="000000" w:themeColor="text1"/>
                <w:sz w:val="22"/>
                <w:szCs w:val="22"/>
              </w:rPr>
              <w:t>或未提供人员社保证明及健康证的不得分</w:t>
            </w:r>
            <w:r>
              <w:rPr>
                <w:rFonts w:eastAsia="新宋体"/>
                <w:color w:val="000000" w:themeColor="text1"/>
                <w:sz w:val="22"/>
                <w:szCs w:val="22"/>
              </w:rPr>
              <w:t>。</w:t>
            </w:r>
          </w:p>
        </w:tc>
        <w:tc>
          <w:tcPr>
            <w:tcW w:w="617" w:type="pct"/>
            <w:vAlign w:val="center"/>
          </w:tcPr>
          <w:p w14:paraId="78BBE7AB">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369A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61" w:type="pct"/>
            <w:vMerge w:val="continue"/>
            <w:vAlign w:val="center"/>
          </w:tcPr>
          <w:p w14:paraId="08B60482">
            <w:pPr>
              <w:spacing w:line="460" w:lineRule="exact"/>
              <w:jc w:val="center"/>
              <w:rPr>
                <w:rFonts w:eastAsia="新宋体"/>
                <w:color w:val="000000" w:themeColor="text1"/>
                <w:sz w:val="22"/>
                <w:szCs w:val="22"/>
                <w:lang w:val="zh-CN"/>
              </w:rPr>
            </w:pPr>
          </w:p>
        </w:tc>
        <w:tc>
          <w:tcPr>
            <w:tcW w:w="609" w:type="pct"/>
            <w:vMerge w:val="continue"/>
            <w:vAlign w:val="center"/>
          </w:tcPr>
          <w:p w14:paraId="528AC45B">
            <w:pPr>
              <w:spacing w:line="460" w:lineRule="exact"/>
              <w:jc w:val="center"/>
              <w:rPr>
                <w:rFonts w:eastAsia="新宋体"/>
                <w:color w:val="000000" w:themeColor="text1"/>
                <w:sz w:val="22"/>
                <w:szCs w:val="22"/>
                <w:lang w:val="zh-CN"/>
              </w:rPr>
            </w:pPr>
          </w:p>
        </w:tc>
        <w:tc>
          <w:tcPr>
            <w:tcW w:w="354" w:type="pct"/>
            <w:vAlign w:val="center"/>
          </w:tcPr>
          <w:p w14:paraId="4E61FCDC">
            <w:pPr>
              <w:spacing w:line="460" w:lineRule="exact"/>
              <w:jc w:val="center"/>
              <w:rPr>
                <w:rFonts w:eastAsia="新宋体"/>
                <w:color w:val="000000" w:themeColor="text1"/>
                <w:sz w:val="22"/>
                <w:szCs w:val="22"/>
              </w:rPr>
            </w:pPr>
            <w:r>
              <w:rPr>
                <w:rFonts w:hint="eastAsia" w:eastAsia="新宋体"/>
                <w:color w:val="000000" w:themeColor="text1"/>
                <w:sz w:val="22"/>
                <w:szCs w:val="22"/>
              </w:rPr>
              <w:t>4分</w:t>
            </w:r>
          </w:p>
        </w:tc>
        <w:tc>
          <w:tcPr>
            <w:tcW w:w="3056" w:type="pct"/>
            <w:vAlign w:val="center"/>
          </w:tcPr>
          <w:p w14:paraId="183B0001">
            <w:pPr>
              <w:spacing w:line="460" w:lineRule="exact"/>
              <w:jc w:val="left"/>
              <w:rPr>
                <w:rFonts w:eastAsia="新宋体"/>
                <w:color w:val="000000" w:themeColor="text1"/>
                <w:sz w:val="22"/>
                <w:szCs w:val="22"/>
              </w:rPr>
            </w:pPr>
            <w:r>
              <w:rPr>
                <w:rFonts w:eastAsia="新宋体"/>
                <w:color w:val="000000" w:themeColor="text1"/>
                <w:sz w:val="22"/>
                <w:szCs w:val="22"/>
                <w:lang w:val="zh-CN"/>
              </w:rPr>
              <w:t>供货方案</w:t>
            </w:r>
            <w:r>
              <w:rPr>
                <w:rFonts w:hint="eastAsia" w:eastAsia="新宋体"/>
                <w:color w:val="000000" w:themeColor="text1"/>
                <w:sz w:val="22"/>
                <w:szCs w:val="22"/>
                <w:lang w:val="zh-CN"/>
              </w:rPr>
              <w:t>：</w:t>
            </w:r>
            <w:r>
              <w:rPr>
                <w:rFonts w:eastAsia="新宋体"/>
                <w:color w:val="000000" w:themeColor="text1"/>
                <w:sz w:val="22"/>
                <w:szCs w:val="22"/>
              </w:rPr>
              <w:t>根据</w:t>
            </w:r>
            <w:r>
              <w:rPr>
                <w:rFonts w:eastAsia="新宋体"/>
                <w:color w:val="000000" w:themeColor="text1"/>
                <w:sz w:val="22"/>
                <w:szCs w:val="22"/>
                <w:lang w:val="zh-CN"/>
              </w:rPr>
              <w:t>供货响应时间</w:t>
            </w:r>
            <w:r>
              <w:rPr>
                <w:rFonts w:hint="eastAsia" w:eastAsia="新宋体"/>
                <w:color w:val="000000" w:themeColor="text1"/>
                <w:sz w:val="22"/>
                <w:szCs w:val="22"/>
              </w:rPr>
              <w:t>及</w:t>
            </w:r>
            <w:r>
              <w:rPr>
                <w:rFonts w:eastAsia="新宋体"/>
                <w:color w:val="000000" w:themeColor="text1"/>
                <w:sz w:val="22"/>
                <w:szCs w:val="22"/>
              </w:rPr>
              <w:t>方案进行</w:t>
            </w:r>
            <w:r>
              <w:rPr>
                <w:rFonts w:hint="eastAsia" w:eastAsia="新宋体"/>
                <w:color w:val="000000" w:themeColor="text1"/>
                <w:sz w:val="22"/>
                <w:szCs w:val="22"/>
              </w:rPr>
              <w:t>综合</w:t>
            </w:r>
            <w:r>
              <w:rPr>
                <w:rFonts w:eastAsia="新宋体"/>
                <w:color w:val="000000" w:themeColor="text1"/>
                <w:sz w:val="22"/>
                <w:szCs w:val="22"/>
              </w:rPr>
              <w:t>评</w:t>
            </w:r>
            <w:r>
              <w:rPr>
                <w:rFonts w:hint="eastAsia" w:eastAsia="新宋体"/>
                <w:color w:val="000000" w:themeColor="text1"/>
                <w:sz w:val="22"/>
                <w:szCs w:val="22"/>
              </w:rPr>
              <w:t>分：</w:t>
            </w:r>
          </w:p>
          <w:p w14:paraId="054901FB">
            <w:pPr>
              <w:spacing w:line="460" w:lineRule="exact"/>
              <w:jc w:val="left"/>
              <w:rPr>
                <w:rFonts w:eastAsia="新宋体"/>
                <w:color w:val="000000" w:themeColor="text1"/>
                <w:sz w:val="22"/>
                <w:szCs w:val="22"/>
              </w:rPr>
            </w:pPr>
            <w:r>
              <w:rPr>
                <w:rFonts w:eastAsia="新宋体"/>
                <w:color w:val="000000" w:themeColor="text1"/>
                <w:sz w:val="22"/>
                <w:szCs w:val="22"/>
                <w:lang w:val="zh-CN"/>
              </w:rPr>
              <w:t>1、供货响应时间</w:t>
            </w:r>
            <w:r>
              <w:rPr>
                <w:rFonts w:hint="eastAsia" w:eastAsia="新宋体"/>
                <w:color w:val="000000" w:themeColor="text1"/>
                <w:sz w:val="22"/>
                <w:szCs w:val="22"/>
              </w:rPr>
              <w:t>短</w:t>
            </w:r>
            <w:r>
              <w:rPr>
                <w:rFonts w:eastAsia="新宋体"/>
                <w:color w:val="000000" w:themeColor="text1"/>
                <w:sz w:val="22"/>
                <w:szCs w:val="22"/>
              </w:rPr>
              <w:t>，</w:t>
            </w:r>
            <w:r>
              <w:rPr>
                <w:rFonts w:hint="eastAsia" w:eastAsia="新宋体"/>
                <w:color w:val="000000" w:themeColor="text1"/>
                <w:sz w:val="22"/>
                <w:szCs w:val="22"/>
              </w:rPr>
              <w:t>供货</w:t>
            </w:r>
            <w:r>
              <w:rPr>
                <w:rFonts w:eastAsia="新宋体"/>
                <w:color w:val="000000" w:themeColor="text1"/>
                <w:sz w:val="22"/>
                <w:szCs w:val="22"/>
                <w:lang w:val="zh-CN"/>
              </w:rPr>
              <w:t>方案周全</w:t>
            </w:r>
            <w:r>
              <w:rPr>
                <w:rFonts w:hint="eastAsia" w:eastAsia="新宋体"/>
                <w:color w:val="000000" w:themeColor="text1"/>
                <w:sz w:val="22"/>
                <w:szCs w:val="22"/>
              </w:rPr>
              <w:t>的</w:t>
            </w:r>
            <w:r>
              <w:rPr>
                <w:rFonts w:eastAsia="新宋体"/>
                <w:color w:val="000000" w:themeColor="text1"/>
                <w:sz w:val="22"/>
                <w:szCs w:val="22"/>
              </w:rPr>
              <w:t>得</w:t>
            </w:r>
            <w:r>
              <w:rPr>
                <w:rFonts w:hint="eastAsia" w:eastAsia="新宋体"/>
                <w:color w:val="000000" w:themeColor="text1"/>
                <w:sz w:val="22"/>
                <w:szCs w:val="22"/>
              </w:rPr>
              <w:t>4</w:t>
            </w:r>
            <w:r>
              <w:rPr>
                <w:rFonts w:eastAsia="新宋体"/>
                <w:color w:val="000000" w:themeColor="text1"/>
                <w:sz w:val="22"/>
                <w:szCs w:val="22"/>
              </w:rPr>
              <w:t>分；</w:t>
            </w:r>
          </w:p>
          <w:p w14:paraId="385CBDF1">
            <w:pPr>
              <w:spacing w:line="460" w:lineRule="exact"/>
              <w:jc w:val="left"/>
              <w:rPr>
                <w:rFonts w:eastAsia="新宋体"/>
                <w:color w:val="000000" w:themeColor="text1"/>
                <w:sz w:val="22"/>
                <w:szCs w:val="22"/>
              </w:rPr>
            </w:pPr>
            <w:r>
              <w:rPr>
                <w:rFonts w:hint="eastAsia" w:eastAsia="新宋体"/>
                <w:color w:val="000000" w:themeColor="text1"/>
                <w:sz w:val="22"/>
                <w:szCs w:val="22"/>
              </w:rPr>
              <w:t>2</w:t>
            </w:r>
            <w:r>
              <w:rPr>
                <w:rFonts w:eastAsia="新宋体"/>
                <w:color w:val="000000" w:themeColor="text1"/>
                <w:sz w:val="22"/>
                <w:szCs w:val="22"/>
                <w:lang w:val="zh-CN"/>
              </w:rPr>
              <w:t>、供货响应时间</w:t>
            </w:r>
            <w:r>
              <w:rPr>
                <w:rFonts w:hint="eastAsia" w:eastAsia="新宋体"/>
                <w:color w:val="000000" w:themeColor="text1"/>
                <w:sz w:val="22"/>
                <w:szCs w:val="22"/>
              </w:rPr>
              <w:t>较短、供货方案较周全的</w:t>
            </w:r>
            <w:r>
              <w:rPr>
                <w:rFonts w:eastAsia="新宋体"/>
                <w:color w:val="000000" w:themeColor="text1"/>
                <w:sz w:val="22"/>
                <w:szCs w:val="22"/>
              </w:rPr>
              <w:t>得</w:t>
            </w:r>
            <w:r>
              <w:rPr>
                <w:rFonts w:hint="eastAsia" w:eastAsia="新宋体"/>
                <w:color w:val="000000" w:themeColor="text1"/>
                <w:sz w:val="22"/>
                <w:szCs w:val="22"/>
              </w:rPr>
              <w:t>3</w:t>
            </w:r>
            <w:r>
              <w:rPr>
                <w:rFonts w:eastAsia="新宋体"/>
                <w:color w:val="000000" w:themeColor="text1"/>
                <w:sz w:val="22"/>
                <w:szCs w:val="22"/>
              </w:rPr>
              <w:t>分；</w:t>
            </w:r>
          </w:p>
          <w:p w14:paraId="6C861871">
            <w:pPr>
              <w:spacing w:line="460" w:lineRule="exact"/>
              <w:jc w:val="left"/>
              <w:rPr>
                <w:rFonts w:eastAsia="新宋体"/>
                <w:color w:val="000000" w:themeColor="text1"/>
                <w:sz w:val="22"/>
                <w:szCs w:val="22"/>
              </w:rPr>
            </w:pPr>
            <w:r>
              <w:rPr>
                <w:rFonts w:hint="eastAsia" w:eastAsia="新宋体"/>
                <w:color w:val="000000" w:themeColor="text1"/>
                <w:sz w:val="22"/>
                <w:szCs w:val="22"/>
              </w:rPr>
              <w:t>3</w:t>
            </w:r>
            <w:r>
              <w:rPr>
                <w:rFonts w:eastAsia="新宋体"/>
                <w:color w:val="000000" w:themeColor="text1"/>
                <w:sz w:val="22"/>
                <w:szCs w:val="22"/>
                <w:lang w:val="zh-CN"/>
              </w:rPr>
              <w:t>、供货响应时间</w:t>
            </w:r>
            <w:r>
              <w:rPr>
                <w:rFonts w:hint="eastAsia" w:eastAsia="新宋体"/>
                <w:color w:val="000000" w:themeColor="text1"/>
                <w:sz w:val="22"/>
                <w:szCs w:val="22"/>
              </w:rPr>
              <w:t>长</w:t>
            </w:r>
            <w:r>
              <w:rPr>
                <w:rFonts w:eastAsia="新宋体"/>
                <w:color w:val="000000" w:themeColor="text1"/>
                <w:sz w:val="22"/>
                <w:szCs w:val="22"/>
              </w:rPr>
              <w:t>，</w:t>
            </w:r>
            <w:r>
              <w:rPr>
                <w:rFonts w:eastAsia="新宋体"/>
                <w:color w:val="000000" w:themeColor="text1"/>
                <w:sz w:val="22"/>
                <w:szCs w:val="22"/>
                <w:lang w:val="zh-CN"/>
              </w:rPr>
              <w:t>供货方案</w:t>
            </w:r>
            <w:r>
              <w:rPr>
                <w:rFonts w:hint="eastAsia" w:eastAsia="新宋体"/>
                <w:color w:val="000000" w:themeColor="text1"/>
                <w:sz w:val="22"/>
                <w:szCs w:val="22"/>
              </w:rPr>
              <w:t>一般的</w:t>
            </w:r>
            <w:r>
              <w:rPr>
                <w:rFonts w:eastAsia="新宋体"/>
                <w:color w:val="000000" w:themeColor="text1"/>
                <w:sz w:val="22"/>
                <w:szCs w:val="22"/>
              </w:rPr>
              <w:t>得</w:t>
            </w:r>
            <w:r>
              <w:rPr>
                <w:rFonts w:hint="eastAsia" w:eastAsia="新宋体"/>
                <w:color w:val="000000" w:themeColor="text1"/>
                <w:sz w:val="22"/>
                <w:szCs w:val="22"/>
              </w:rPr>
              <w:t>1</w:t>
            </w:r>
            <w:r>
              <w:rPr>
                <w:rFonts w:eastAsia="新宋体"/>
                <w:color w:val="000000" w:themeColor="text1"/>
                <w:sz w:val="22"/>
                <w:szCs w:val="22"/>
              </w:rPr>
              <w:t>分；</w:t>
            </w:r>
          </w:p>
          <w:p w14:paraId="434BB3DE">
            <w:pPr>
              <w:spacing w:line="460" w:lineRule="exact"/>
              <w:jc w:val="left"/>
              <w:rPr>
                <w:rFonts w:eastAsia="新宋体"/>
                <w:color w:val="000000" w:themeColor="text1"/>
                <w:sz w:val="22"/>
                <w:szCs w:val="22"/>
              </w:rPr>
            </w:pPr>
            <w:r>
              <w:rPr>
                <w:rFonts w:hint="eastAsia" w:eastAsia="新宋体"/>
                <w:color w:val="000000" w:themeColor="text1"/>
                <w:sz w:val="22"/>
                <w:szCs w:val="22"/>
              </w:rPr>
              <w:t>4</w:t>
            </w:r>
            <w:r>
              <w:rPr>
                <w:rFonts w:eastAsia="新宋体"/>
                <w:color w:val="000000" w:themeColor="text1"/>
                <w:sz w:val="22"/>
                <w:szCs w:val="22"/>
                <w:lang w:val="zh-CN"/>
              </w:rPr>
              <w:t>、</w:t>
            </w:r>
            <w:r>
              <w:rPr>
                <w:rFonts w:hint="eastAsia" w:eastAsia="新宋体"/>
                <w:color w:val="000000" w:themeColor="text1"/>
                <w:sz w:val="22"/>
                <w:szCs w:val="22"/>
              </w:rPr>
              <w:t>未提供</w:t>
            </w:r>
            <w:r>
              <w:rPr>
                <w:rFonts w:eastAsia="新宋体"/>
                <w:color w:val="000000" w:themeColor="text1"/>
                <w:sz w:val="22"/>
                <w:szCs w:val="22"/>
              </w:rPr>
              <w:t>方案</w:t>
            </w:r>
            <w:r>
              <w:rPr>
                <w:rFonts w:hint="eastAsia" w:eastAsia="新宋体"/>
                <w:color w:val="000000" w:themeColor="text1"/>
                <w:sz w:val="22"/>
                <w:szCs w:val="22"/>
              </w:rPr>
              <w:t>的不得分</w:t>
            </w:r>
            <w:r>
              <w:rPr>
                <w:rFonts w:eastAsia="新宋体"/>
                <w:color w:val="000000" w:themeColor="text1"/>
                <w:sz w:val="22"/>
                <w:szCs w:val="22"/>
              </w:rPr>
              <w:t>。</w:t>
            </w:r>
          </w:p>
        </w:tc>
        <w:tc>
          <w:tcPr>
            <w:tcW w:w="617" w:type="pct"/>
            <w:vAlign w:val="center"/>
          </w:tcPr>
          <w:p w14:paraId="60DE3EE8">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4D73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61" w:type="pct"/>
            <w:vAlign w:val="center"/>
          </w:tcPr>
          <w:p w14:paraId="2AC85F0C">
            <w:pPr>
              <w:spacing w:line="460" w:lineRule="exact"/>
              <w:jc w:val="center"/>
              <w:rPr>
                <w:rFonts w:eastAsia="新宋体"/>
                <w:color w:val="000000" w:themeColor="text1"/>
                <w:sz w:val="22"/>
                <w:szCs w:val="22"/>
              </w:rPr>
            </w:pPr>
            <w:r>
              <w:rPr>
                <w:rFonts w:hint="eastAsia" w:eastAsia="新宋体"/>
                <w:color w:val="000000" w:themeColor="text1"/>
                <w:sz w:val="22"/>
                <w:szCs w:val="22"/>
              </w:rPr>
              <w:t>7</w:t>
            </w:r>
          </w:p>
        </w:tc>
        <w:tc>
          <w:tcPr>
            <w:tcW w:w="609" w:type="pct"/>
            <w:vAlign w:val="center"/>
          </w:tcPr>
          <w:p w14:paraId="292737FF">
            <w:pPr>
              <w:spacing w:line="460" w:lineRule="exact"/>
              <w:jc w:val="center"/>
              <w:rPr>
                <w:rFonts w:eastAsia="新宋体"/>
                <w:color w:val="000000" w:themeColor="text1"/>
                <w:sz w:val="22"/>
                <w:szCs w:val="22"/>
              </w:rPr>
            </w:pPr>
            <w:r>
              <w:rPr>
                <w:rFonts w:eastAsia="新宋体"/>
                <w:color w:val="000000" w:themeColor="text1"/>
                <w:sz w:val="22"/>
                <w:szCs w:val="22"/>
              </w:rPr>
              <w:t>售后服务方案</w:t>
            </w:r>
          </w:p>
        </w:tc>
        <w:tc>
          <w:tcPr>
            <w:tcW w:w="354" w:type="pct"/>
            <w:vAlign w:val="center"/>
          </w:tcPr>
          <w:p w14:paraId="691B5336">
            <w:pPr>
              <w:spacing w:line="460" w:lineRule="exact"/>
              <w:jc w:val="center"/>
              <w:rPr>
                <w:rFonts w:eastAsia="新宋体"/>
                <w:color w:val="000000" w:themeColor="text1"/>
                <w:sz w:val="22"/>
                <w:szCs w:val="22"/>
              </w:rPr>
            </w:pPr>
            <w:r>
              <w:rPr>
                <w:rFonts w:hint="eastAsia" w:eastAsia="新宋体"/>
                <w:color w:val="000000" w:themeColor="text1"/>
                <w:sz w:val="22"/>
                <w:szCs w:val="22"/>
              </w:rPr>
              <w:t>3分</w:t>
            </w:r>
          </w:p>
        </w:tc>
        <w:tc>
          <w:tcPr>
            <w:tcW w:w="3056" w:type="pct"/>
            <w:vAlign w:val="center"/>
          </w:tcPr>
          <w:p w14:paraId="346DC2A2">
            <w:pPr>
              <w:spacing w:line="460" w:lineRule="exact"/>
              <w:jc w:val="left"/>
              <w:rPr>
                <w:rFonts w:eastAsia="新宋体"/>
                <w:color w:val="000000" w:themeColor="text1"/>
                <w:sz w:val="22"/>
                <w:szCs w:val="22"/>
              </w:rPr>
            </w:pPr>
            <w:r>
              <w:rPr>
                <w:rFonts w:eastAsia="新宋体"/>
                <w:color w:val="000000" w:themeColor="text1"/>
                <w:sz w:val="22"/>
                <w:szCs w:val="22"/>
              </w:rPr>
              <w:t>售后服务方案，对交货后的货物出现问题的所采取的措施，服务承诺的可行性、完整性，服务承诺落实的保障措施等</w:t>
            </w:r>
            <w:r>
              <w:rPr>
                <w:rFonts w:hint="eastAsia" w:eastAsia="新宋体"/>
                <w:color w:val="000000" w:themeColor="text1"/>
                <w:sz w:val="22"/>
                <w:szCs w:val="22"/>
              </w:rPr>
              <w:t>进行综合评分：</w:t>
            </w:r>
          </w:p>
          <w:p w14:paraId="394D70C0">
            <w:pPr>
              <w:spacing w:line="460" w:lineRule="exact"/>
              <w:jc w:val="left"/>
              <w:rPr>
                <w:rFonts w:eastAsia="新宋体"/>
                <w:color w:val="000000" w:themeColor="text1"/>
                <w:sz w:val="22"/>
                <w:szCs w:val="22"/>
              </w:rPr>
            </w:pPr>
            <w:r>
              <w:rPr>
                <w:rFonts w:eastAsia="新宋体"/>
                <w:color w:val="000000" w:themeColor="text1"/>
                <w:sz w:val="22"/>
                <w:szCs w:val="22"/>
                <w:lang w:val="zh-CN"/>
              </w:rPr>
              <w:t>1、</w:t>
            </w:r>
            <w:r>
              <w:rPr>
                <w:rFonts w:eastAsia="新宋体"/>
                <w:color w:val="000000" w:themeColor="text1"/>
                <w:sz w:val="22"/>
                <w:szCs w:val="22"/>
              </w:rPr>
              <w:t>售后响应时间短，解决方案充分</w:t>
            </w:r>
            <w:r>
              <w:rPr>
                <w:rFonts w:hint="eastAsia" w:eastAsia="新宋体"/>
                <w:color w:val="000000" w:themeColor="text1"/>
                <w:sz w:val="22"/>
                <w:szCs w:val="22"/>
              </w:rPr>
              <w:t>的</w:t>
            </w:r>
            <w:r>
              <w:rPr>
                <w:rFonts w:eastAsia="新宋体"/>
                <w:color w:val="000000" w:themeColor="text1"/>
                <w:sz w:val="22"/>
                <w:szCs w:val="22"/>
              </w:rPr>
              <w:t>得</w:t>
            </w:r>
            <w:r>
              <w:rPr>
                <w:rFonts w:hint="eastAsia" w:eastAsia="新宋体"/>
                <w:color w:val="000000" w:themeColor="text1"/>
                <w:sz w:val="22"/>
                <w:szCs w:val="22"/>
              </w:rPr>
              <w:t>3</w:t>
            </w:r>
            <w:r>
              <w:rPr>
                <w:rFonts w:eastAsia="新宋体"/>
                <w:color w:val="000000" w:themeColor="text1"/>
                <w:sz w:val="22"/>
                <w:szCs w:val="22"/>
              </w:rPr>
              <w:t>分</w:t>
            </w:r>
            <w:r>
              <w:rPr>
                <w:rFonts w:hint="eastAsia" w:eastAsia="新宋体"/>
                <w:color w:val="000000" w:themeColor="text1"/>
                <w:sz w:val="22"/>
                <w:szCs w:val="22"/>
              </w:rPr>
              <w:t>；</w:t>
            </w:r>
          </w:p>
          <w:p w14:paraId="1E14A930">
            <w:pPr>
              <w:spacing w:line="460" w:lineRule="exact"/>
              <w:jc w:val="left"/>
              <w:rPr>
                <w:rFonts w:eastAsia="新宋体"/>
                <w:color w:val="000000" w:themeColor="text1"/>
                <w:sz w:val="22"/>
                <w:szCs w:val="22"/>
              </w:rPr>
            </w:pPr>
            <w:r>
              <w:rPr>
                <w:rFonts w:hint="eastAsia" w:eastAsia="新宋体"/>
                <w:color w:val="000000" w:themeColor="text1"/>
                <w:sz w:val="22"/>
                <w:szCs w:val="22"/>
              </w:rPr>
              <w:t>2</w:t>
            </w:r>
            <w:r>
              <w:rPr>
                <w:rFonts w:eastAsia="新宋体"/>
                <w:color w:val="000000" w:themeColor="text1"/>
                <w:sz w:val="22"/>
                <w:szCs w:val="22"/>
                <w:lang w:val="zh-CN"/>
              </w:rPr>
              <w:t>、</w:t>
            </w:r>
            <w:r>
              <w:rPr>
                <w:rFonts w:eastAsia="新宋体"/>
                <w:color w:val="000000" w:themeColor="text1"/>
                <w:sz w:val="22"/>
                <w:szCs w:val="22"/>
              </w:rPr>
              <w:t>售后响应时间</w:t>
            </w:r>
            <w:r>
              <w:rPr>
                <w:rFonts w:hint="eastAsia" w:eastAsia="新宋体"/>
                <w:color w:val="000000" w:themeColor="text1"/>
                <w:sz w:val="22"/>
                <w:szCs w:val="22"/>
              </w:rPr>
              <w:t>较短</w:t>
            </w:r>
            <w:r>
              <w:rPr>
                <w:rFonts w:eastAsia="新宋体"/>
                <w:color w:val="000000" w:themeColor="text1"/>
                <w:sz w:val="22"/>
                <w:szCs w:val="22"/>
              </w:rPr>
              <w:t>，解决方案</w:t>
            </w:r>
            <w:r>
              <w:rPr>
                <w:rFonts w:hint="eastAsia" w:eastAsia="新宋体"/>
                <w:color w:val="000000" w:themeColor="text1"/>
                <w:sz w:val="22"/>
                <w:szCs w:val="22"/>
              </w:rPr>
              <w:t>较充分的得</w:t>
            </w:r>
            <w:r>
              <w:rPr>
                <w:rFonts w:eastAsia="新宋体"/>
                <w:color w:val="000000" w:themeColor="text1"/>
                <w:sz w:val="22"/>
                <w:szCs w:val="22"/>
              </w:rPr>
              <w:t>2分</w:t>
            </w:r>
            <w:r>
              <w:rPr>
                <w:rFonts w:hint="eastAsia" w:eastAsia="新宋体"/>
                <w:color w:val="000000" w:themeColor="text1"/>
                <w:sz w:val="22"/>
                <w:szCs w:val="22"/>
              </w:rPr>
              <w:t>；</w:t>
            </w:r>
          </w:p>
          <w:p w14:paraId="1018ECAD">
            <w:pPr>
              <w:spacing w:line="460" w:lineRule="exact"/>
              <w:jc w:val="left"/>
              <w:rPr>
                <w:rFonts w:eastAsia="新宋体"/>
                <w:color w:val="000000" w:themeColor="text1"/>
                <w:sz w:val="22"/>
                <w:szCs w:val="22"/>
              </w:rPr>
            </w:pPr>
            <w:r>
              <w:rPr>
                <w:rFonts w:hint="eastAsia" w:eastAsia="新宋体"/>
                <w:color w:val="000000" w:themeColor="text1"/>
                <w:sz w:val="22"/>
                <w:szCs w:val="22"/>
              </w:rPr>
              <w:t>3</w:t>
            </w:r>
            <w:r>
              <w:rPr>
                <w:rFonts w:eastAsia="新宋体"/>
                <w:color w:val="000000" w:themeColor="text1"/>
                <w:sz w:val="22"/>
                <w:szCs w:val="22"/>
                <w:lang w:val="zh-CN"/>
              </w:rPr>
              <w:t>、</w:t>
            </w:r>
            <w:r>
              <w:rPr>
                <w:rFonts w:eastAsia="新宋体"/>
                <w:color w:val="000000" w:themeColor="text1"/>
                <w:sz w:val="22"/>
                <w:szCs w:val="22"/>
              </w:rPr>
              <w:t>售后响应时间长，解决方案</w:t>
            </w:r>
            <w:r>
              <w:rPr>
                <w:rFonts w:hint="eastAsia" w:eastAsia="新宋体"/>
                <w:color w:val="000000" w:themeColor="text1"/>
                <w:sz w:val="22"/>
                <w:szCs w:val="22"/>
              </w:rPr>
              <w:t>一般的得</w:t>
            </w:r>
            <w:r>
              <w:rPr>
                <w:rFonts w:eastAsia="新宋体"/>
                <w:color w:val="000000" w:themeColor="text1"/>
                <w:sz w:val="22"/>
                <w:szCs w:val="22"/>
              </w:rPr>
              <w:t>1分</w:t>
            </w:r>
            <w:r>
              <w:rPr>
                <w:rFonts w:hint="eastAsia" w:eastAsia="新宋体"/>
                <w:color w:val="000000" w:themeColor="text1"/>
                <w:sz w:val="22"/>
                <w:szCs w:val="22"/>
              </w:rPr>
              <w:t>；</w:t>
            </w:r>
          </w:p>
          <w:p w14:paraId="62E27A65">
            <w:pPr>
              <w:spacing w:line="460" w:lineRule="exact"/>
              <w:jc w:val="left"/>
              <w:rPr>
                <w:rFonts w:eastAsia="新宋体"/>
                <w:color w:val="000000" w:themeColor="text1"/>
                <w:sz w:val="22"/>
                <w:szCs w:val="22"/>
              </w:rPr>
            </w:pPr>
            <w:r>
              <w:rPr>
                <w:rFonts w:hint="eastAsia" w:eastAsia="新宋体"/>
                <w:color w:val="000000" w:themeColor="text1"/>
                <w:sz w:val="22"/>
                <w:szCs w:val="22"/>
              </w:rPr>
              <w:t>4</w:t>
            </w:r>
            <w:r>
              <w:rPr>
                <w:rFonts w:eastAsia="新宋体"/>
                <w:color w:val="000000" w:themeColor="text1"/>
                <w:sz w:val="22"/>
                <w:szCs w:val="22"/>
                <w:lang w:val="zh-CN"/>
              </w:rPr>
              <w:t>、</w:t>
            </w:r>
            <w:r>
              <w:rPr>
                <w:rFonts w:hint="eastAsia" w:eastAsia="新宋体"/>
                <w:color w:val="000000" w:themeColor="text1"/>
                <w:sz w:val="22"/>
                <w:szCs w:val="22"/>
              </w:rPr>
              <w:t>未提供</w:t>
            </w:r>
            <w:r>
              <w:rPr>
                <w:rFonts w:eastAsia="新宋体"/>
                <w:color w:val="000000" w:themeColor="text1"/>
                <w:sz w:val="22"/>
                <w:szCs w:val="22"/>
              </w:rPr>
              <w:t>方案</w:t>
            </w:r>
            <w:r>
              <w:rPr>
                <w:rFonts w:hint="eastAsia" w:eastAsia="新宋体"/>
                <w:color w:val="000000" w:themeColor="text1"/>
                <w:sz w:val="22"/>
                <w:szCs w:val="22"/>
              </w:rPr>
              <w:t>不得分。</w:t>
            </w:r>
          </w:p>
        </w:tc>
        <w:tc>
          <w:tcPr>
            <w:tcW w:w="617" w:type="pct"/>
            <w:vAlign w:val="center"/>
          </w:tcPr>
          <w:p w14:paraId="5CFE8400">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5C91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61" w:type="pct"/>
            <w:vAlign w:val="center"/>
          </w:tcPr>
          <w:p w14:paraId="1945804E">
            <w:pPr>
              <w:spacing w:line="460" w:lineRule="exact"/>
              <w:jc w:val="center"/>
              <w:rPr>
                <w:rFonts w:eastAsia="新宋体"/>
                <w:color w:val="000000" w:themeColor="text1"/>
                <w:sz w:val="22"/>
                <w:szCs w:val="22"/>
              </w:rPr>
            </w:pPr>
            <w:r>
              <w:rPr>
                <w:rFonts w:hint="eastAsia" w:eastAsia="新宋体"/>
                <w:color w:val="000000" w:themeColor="text1"/>
                <w:sz w:val="22"/>
                <w:szCs w:val="22"/>
              </w:rPr>
              <w:t>8</w:t>
            </w:r>
          </w:p>
        </w:tc>
        <w:tc>
          <w:tcPr>
            <w:tcW w:w="609" w:type="pct"/>
            <w:vAlign w:val="center"/>
          </w:tcPr>
          <w:p w14:paraId="7EB04A55">
            <w:pPr>
              <w:spacing w:line="460" w:lineRule="exact"/>
              <w:jc w:val="center"/>
              <w:rPr>
                <w:rFonts w:eastAsia="新宋体"/>
                <w:color w:val="000000" w:themeColor="text1"/>
                <w:sz w:val="22"/>
                <w:szCs w:val="22"/>
                <w:lang w:val="zh-CN"/>
              </w:rPr>
            </w:pPr>
            <w:r>
              <w:rPr>
                <w:rFonts w:eastAsia="新宋体"/>
                <w:color w:val="000000" w:themeColor="text1"/>
                <w:sz w:val="22"/>
                <w:szCs w:val="22"/>
                <w:lang w:val="zh-CN"/>
              </w:rPr>
              <w:t>应急方案</w:t>
            </w:r>
          </w:p>
        </w:tc>
        <w:tc>
          <w:tcPr>
            <w:tcW w:w="354" w:type="pct"/>
            <w:vAlign w:val="center"/>
          </w:tcPr>
          <w:p w14:paraId="1A97EFC6">
            <w:pPr>
              <w:spacing w:line="460" w:lineRule="exact"/>
              <w:jc w:val="center"/>
              <w:rPr>
                <w:rFonts w:eastAsia="新宋体"/>
                <w:color w:val="000000" w:themeColor="text1"/>
                <w:sz w:val="22"/>
                <w:szCs w:val="22"/>
              </w:rPr>
            </w:pPr>
            <w:r>
              <w:rPr>
                <w:rFonts w:hint="eastAsia" w:eastAsia="新宋体"/>
                <w:color w:val="000000" w:themeColor="text1"/>
                <w:sz w:val="22"/>
                <w:szCs w:val="22"/>
              </w:rPr>
              <w:t>3分</w:t>
            </w:r>
          </w:p>
        </w:tc>
        <w:tc>
          <w:tcPr>
            <w:tcW w:w="3056" w:type="pct"/>
            <w:vAlign w:val="center"/>
          </w:tcPr>
          <w:p w14:paraId="7DF970FF">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根据临时补货、紧急供货、退货后重新补送及节假日、特殊天气（如台风、暴雨、大雾）等的应急方案</w:t>
            </w:r>
            <w:r>
              <w:rPr>
                <w:rFonts w:hint="eastAsia" w:eastAsia="新宋体"/>
                <w:color w:val="000000" w:themeColor="text1"/>
                <w:sz w:val="22"/>
                <w:szCs w:val="22"/>
              </w:rPr>
              <w:t>进行综合评分：</w:t>
            </w:r>
          </w:p>
          <w:p w14:paraId="2C60ECD0">
            <w:pPr>
              <w:spacing w:line="460" w:lineRule="exact"/>
              <w:jc w:val="left"/>
              <w:rPr>
                <w:rFonts w:eastAsia="新宋体"/>
                <w:color w:val="000000" w:themeColor="text1"/>
                <w:sz w:val="22"/>
                <w:szCs w:val="22"/>
                <w:lang w:val="zh-CN"/>
              </w:rPr>
            </w:pPr>
            <w:r>
              <w:rPr>
                <w:rFonts w:eastAsia="新宋体"/>
                <w:color w:val="000000" w:themeColor="text1"/>
                <w:sz w:val="22"/>
                <w:szCs w:val="22"/>
                <w:lang w:val="zh-CN"/>
              </w:rPr>
              <w:t>1、应急方案合理，解决时间及时的给</w:t>
            </w:r>
            <w:r>
              <w:rPr>
                <w:rFonts w:hint="eastAsia" w:eastAsia="新宋体"/>
                <w:color w:val="000000" w:themeColor="text1"/>
                <w:sz w:val="22"/>
                <w:szCs w:val="22"/>
              </w:rPr>
              <w:t>3</w:t>
            </w:r>
            <w:r>
              <w:rPr>
                <w:rFonts w:eastAsia="新宋体"/>
                <w:color w:val="000000" w:themeColor="text1"/>
                <w:sz w:val="22"/>
                <w:szCs w:val="22"/>
                <w:lang w:val="zh-CN"/>
              </w:rPr>
              <w:t>分；</w:t>
            </w:r>
          </w:p>
          <w:p w14:paraId="0EFBBDE5">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2</w:t>
            </w:r>
            <w:r>
              <w:rPr>
                <w:rFonts w:eastAsia="新宋体"/>
                <w:color w:val="000000" w:themeColor="text1"/>
                <w:sz w:val="22"/>
                <w:szCs w:val="22"/>
                <w:lang w:val="zh-CN"/>
              </w:rPr>
              <w:t>、应急方案较合理，解决时间一般的得</w:t>
            </w:r>
            <w:r>
              <w:rPr>
                <w:rFonts w:hint="eastAsia" w:eastAsia="新宋体"/>
                <w:color w:val="000000" w:themeColor="text1"/>
                <w:sz w:val="22"/>
                <w:szCs w:val="22"/>
              </w:rPr>
              <w:t>2</w:t>
            </w:r>
            <w:r>
              <w:rPr>
                <w:rFonts w:eastAsia="新宋体"/>
                <w:color w:val="000000" w:themeColor="text1"/>
                <w:sz w:val="22"/>
                <w:szCs w:val="22"/>
                <w:lang w:val="zh-CN"/>
              </w:rPr>
              <w:t>分；</w:t>
            </w:r>
          </w:p>
          <w:p w14:paraId="49256C90">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3</w:t>
            </w:r>
            <w:r>
              <w:rPr>
                <w:rFonts w:eastAsia="新宋体"/>
                <w:color w:val="000000" w:themeColor="text1"/>
                <w:sz w:val="22"/>
                <w:szCs w:val="22"/>
                <w:lang w:val="zh-CN"/>
              </w:rPr>
              <w:t>、应急方案一般，解决时间长的得1分；</w:t>
            </w:r>
          </w:p>
          <w:p w14:paraId="56A6E4B1">
            <w:pPr>
              <w:spacing w:line="460" w:lineRule="exact"/>
              <w:jc w:val="left"/>
              <w:rPr>
                <w:rFonts w:eastAsia="新宋体"/>
                <w:color w:val="000000" w:themeColor="text1"/>
                <w:sz w:val="22"/>
                <w:szCs w:val="22"/>
                <w:lang w:val="zh-CN"/>
              </w:rPr>
            </w:pPr>
            <w:r>
              <w:rPr>
                <w:rFonts w:hint="eastAsia" w:eastAsia="新宋体"/>
                <w:color w:val="000000" w:themeColor="text1"/>
                <w:sz w:val="22"/>
                <w:szCs w:val="22"/>
              </w:rPr>
              <w:t>4</w:t>
            </w:r>
            <w:r>
              <w:rPr>
                <w:rFonts w:eastAsia="新宋体"/>
                <w:color w:val="000000" w:themeColor="text1"/>
                <w:sz w:val="22"/>
                <w:szCs w:val="22"/>
                <w:lang w:val="zh-CN"/>
              </w:rPr>
              <w:t>、未提供</w:t>
            </w:r>
            <w:r>
              <w:rPr>
                <w:rFonts w:hint="eastAsia" w:eastAsia="新宋体"/>
                <w:color w:val="000000" w:themeColor="text1"/>
                <w:sz w:val="22"/>
                <w:szCs w:val="22"/>
              </w:rPr>
              <w:t>方案不得分</w:t>
            </w:r>
            <w:r>
              <w:rPr>
                <w:rFonts w:eastAsia="新宋体"/>
                <w:color w:val="000000" w:themeColor="text1"/>
                <w:sz w:val="22"/>
                <w:szCs w:val="22"/>
                <w:lang w:val="zh-CN"/>
              </w:rPr>
              <w:t>。</w:t>
            </w:r>
          </w:p>
        </w:tc>
        <w:tc>
          <w:tcPr>
            <w:tcW w:w="617" w:type="pct"/>
            <w:vAlign w:val="center"/>
          </w:tcPr>
          <w:p w14:paraId="718085E5">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6BC5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361" w:type="pct"/>
            <w:vMerge w:val="restart"/>
            <w:vAlign w:val="center"/>
          </w:tcPr>
          <w:p w14:paraId="58A9B641">
            <w:pPr>
              <w:spacing w:line="460" w:lineRule="exact"/>
              <w:jc w:val="center"/>
              <w:rPr>
                <w:color w:val="000000" w:themeColor="text1"/>
              </w:rPr>
            </w:pPr>
            <w:r>
              <w:rPr>
                <w:rFonts w:hint="eastAsia" w:eastAsia="新宋体"/>
                <w:color w:val="000000" w:themeColor="text1"/>
                <w:sz w:val="22"/>
                <w:szCs w:val="22"/>
              </w:rPr>
              <w:t>9</w:t>
            </w:r>
          </w:p>
        </w:tc>
        <w:tc>
          <w:tcPr>
            <w:tcW w:w="609" w:type="pct"/>
            <w:vMerge w:val="restart"/>
            <w:vAlign w:val="center"/>
          </w:tcPr>
          <w:p w14:paraId="6EBA8BBA">
            <w:pPr>
              <w:spacing w:line="460" w:lineRule="exact"/>
              <w:jc w:val="center"/>
              <w:rPr>
                <w:color w:val="000000" w:themeColor="text1"/>
              </w:rPr>
            </w:pPr>
            <w:r>
              <w:rPr>
                <w:rFonts w:hint="eastAsia"/>
                <w:color w:val="000000" w:themeColor="text1"/>
                <w:sz w:val="22"/>
                <w:szCs w:val="28"/>
              </w:rPr>
              <w:t>针对性服务方案及</w:t>
            </w:r>
            <w:r>
              <w:rPr>
                <w:rFonts w:hint="eastAsia" w:eastAsia="新宋体"/>
                <w:color w:val="000000" w:themeColor="text1"/>
                <w:sz w:val="22"/>
                <w:szCs w:val="22"/>
              </w:rPr>
              <w:t>合理化建议</w:t>
            </w:r>
          </w:p>
        </w:tc>
        <w:tc>
          <w:tcPr>
            <w:tcW w:w="354" w:type="pct"/>
            <w:vAlign w:val="center"/>
          </w:tcPr>
          <w:p w14:paraId="528C2538">
            <w:pPr>
              <w:spacing w:line="460" w:lineRule="exact"/>
              <w:jc w:val="center"/>
              <w:rPr>
                <w:rFonts w:eastAsia="新宋体"/>
                <w:color w:val="000000" w:themeColor="text1"/>
                <w:sz w:val="22"/>
                <w:szCs w:val="22"/>
              </w:rPr>
            </w:pPr>
            <w:r>
              <w:rPr>
                <w:rFonts w:hint="eastAsia" w:eastAsia="新宋体"/>
                <w:color w:val="000000" w:themeColor="text1"/>
                <w:sz w:val="22"/>
                <w:szCs w:val="22"/>
              </w:rPr>
              <w:t>3分</w:t>
            </w:r>
          </w:p>
        </w:tc>
        <w:tc>
          <w:tcPr>
            <w:tcW w:w="3056" w:type="pct"/>
            <w:vAlign w:val="center"/>
          </w:tcPr>
          <w:p w14:paraId="0BAFDB60">
            <w:pPr>
              <w:spacing w:line="460" w:lineRule="exact"/>
              <w:rPr>
                <w:color w:val="000000" w:themeColor="text1"/>
                <w:sz w:val="22"/>
                <w:szCs w:val="28"/>
              </w:rPr>
            </w:pPr>
            <w:r>
              <w:rPr>
                <w:rFonts w:hint="eastAsia"/>
                <w:color w:val="000000" w:themeColor="text1"/>
                <w:sz w:val="22"/>
                <w:szCs w:val="28"/>
              </w:rPr>
              <w:t>根据投标人对本项目重点、难点及风险点分析，提供针对性服务方案进行综合评分：</w:t>
            </w:r>
          </w:p>
          <w:p w14:paraId="21E22AF6">
            <w:pPr>
              <w:spacing w:line="460" w:lineRule="exact"/>
              <w:rPr>
                <w:rFonts w:eastAsia="新宋体"/>
                <w:color w:val="000000" w:themeColor="text1"/>
                <w:sz w:val="22"/>
                <w:szCs w:val="22"/>
              </w:rPr>
            </w:pPr>
            <w:r>
              <w:rPr>
                <w:rFonts w:eastAsia="新宋体"/>
                <w:color w:val="000000" w:themeColor="text1"/>
                <w:sz w:val="22"/>
                <w:szCs w:val="22"/>
                <w:lang w:val="zh-CN"/>
              </w:rPr>
              <w:t>1、</w:t>
            </w:r>
            <w:r>
              <w:rPr>
                <w:rFonts w:hint="eastAsia" w:eastAsia="新宋体"/>
                <w:color w:val="000000" w:themeColor="text1"/>
                <w:sz w:val="22"/>
                <w:szCs w:val="22"/>
              </w:rPr>
              <w:t>分析精准、</w:t>
            </w:r>
            <w:r>
              <w:rPr>
                <w:rFonts w:eastAsia="新宋体"/>
                <w:color w:val="000000" w:themeColor="text1"/>
                <w:sz w:val="22"/>
                <w:szCs w:val="22"/>
              </w:rPr>
              <w:t>能</w:t>
            </w:r>
            <w:r>
              <w:rPr>
                <w:rFonts w:hint="eastAsia" w:eastAsia="新宋体"/>
                <w:color w:val="000000" w:themeColor="text1"/>
                <w:sz w:val="22"/>
                <w:szCs w:val="22"/>
              </w:rPr>
              <w:t>充分满足招标人</w:t>
            </w:r>
            <w:r>
              <w:rPr>
                <w:rFonts w:eastAsia="新宋体"/>
                <w:color w:val="000000" w:themeColor="text1"/>
                <w:sz w:val="22"/>
                <w:szCs w:val="22"/>
              </w:rPr>
              <w:t>需求，</w:t>
            </w:r>
            <w:r>
              <w:rPr>
                <w:rFonts w:hint="eastAsia" w:eastAsia="新宋体"/>
                <w:color w:val="000000" w:themeColor="text1"/>
                <w:sz w:val="22"/>
                <w:szCs w:val="22"/>
              </w:rPr>
              <w:t>服务方案</w:t>
            </w:r>
            <w:r>
              <w:rPr>
                <w:rFonts w:eastAsia="新宋体"/>
                <w:color w:val="000000" w:themeColor="text1"/>
                <w:sz w:val="22"/>
                <w:szCs w:val="22"/>
              </w:rPr>
              <w:t>针对性强</w:t>
            </w:r>
            <w:r>
              <w:rPr>
                <w:rFonts w:hint="eastAsia" w:eastAsia="新宋体"/>
                <w:color w:val="000000" w:themeColor="text1"/>
                <w:sz w:val="22"/>
                <w:szCs w:val="22"/>
              </w:rPr>
              <w:t>，合理，可行的得3分；</w:t>
            </w:r>
          </w:p>
          <w:p w14:paraId="4CAEFB22">
            <w:pPr>
              <w:spacing w:line="460" w:lineRule="exact"/>
              <w:rPr>
                <w:rFonts w:eastAsia="新宋体"/>
                <w:color w:val="000000" w:themeColor="text1"/>
                <w:sz w:val="22"/>
                <w:szCs w:val="22"/>
              </w:rPr>
            </w:pPr>
            <w:r>
              <w:rPr>
                <w:rFonts w:hint="eastAsia" w:eastAsia="新宋体"/>
                <w:color w:val="000000" w:themeColor="text1"/>
                <w:sz w:val="22"/>
                <w:szCs w:val="22"/>
              </w:rPr>
              <w:t>2</w:t>
            </w:r>
            <w:r>
              <w:rPr>
                <w:rFonts w:eastAsia="新宋体"/>
                <w:color w:val="000000" w:themeColor="text1"/>
                <w:sz w:val="22"/>
                <w:szCs w:val="22"/>
                <w:lang w:val="zh-CN"/>
              </w:rPr>
              <w:t>、</w:t>
            </w:r>
            <w:r>
              <w:rPr>
                <w:rFonts w:hint="eastAsia" w:eastAsia="新宋体"/>
                <w:color w:val="000000" w:themeColor="text1"/>
                <w:sz w:val="22"/>
                <w:szCs w:val="22"/>
              </w:rPr>
              <w:t>分析一般、能基本满足招标人</w:t>
            </w:r>
            <w:r>
              <w:rPr>
                <w:rFonts w:eastAsia="新宋体"/>
                <w:color w:val="000000" w:themeColor="text1"/>
                <w:sz w:val="22"/>
                <w:szCs w:val="22"/>
              </w:rPr>
              <w:t>需求，</w:t>
            </w:r>
            <w:r>
              <w:rPr>
                <w:rFonts w:hint="eastAsia" w:eastAsia="新宋体"/>
                <w:color w:val="000000" w:themeColor="text1"/>
                <w:sz w:val="22"/>
                <w:szCs w:val="22"/>
              </w:rPr>
              <w:t>服务方案</w:t>
            </w:r>
            <w:r>
              <w:rPr>
                <w:rFonts w:eastAsia="新宋体"/>
                <w:color w:val="000000" w:themeColor="text1"/>
                <w:sz w:val="22"/>
                <w:szCs w:val="22"/>
              </w:rPr>
              <w:t>针对性</w:t>
            </w:r>
            <w:r>
              <w:rPr>
                <w:rFonts w:hint="eastAsia" w:eastAsia="新宋体"/>
                <w:color w:val="000000" w:themeColor="text1"/>
                <w:sz w:val="22"/>
                <w:szCs w:val="22"/>
              </w:rPr>
              <w:t>、合理性、可行性一般的得2分；</w:t>
            </w:r>
          </w:p>
          <w:p w14:paraId="30551B99">
            <w:pPr>
              <w:spacing w:line="460" w:lineRule="exact"/>
              <w:rPr>
                <w:rFonts w:eastAsia="新宋体"/>
                <w:color w:val="000000" w:themeColor="text1"/>
                <w:sz w:val="22"/>
                <w:szCs w:val="22"/>
              </w:rPr>
            </w:pPr>
            <w:r>
              <w:rPr>
                <w:rFonts w:hint="eastAsia" w:eastAsia="新宋体"/>
                <w:color w:val="000000" w:themeColor="text1"/>
                <w:sz w:val="22"/>
                <w:szCs w:val="22"/>
              </w:rPr>
              <w:t>3</w:t>
            </w:r>
            <w:r>
              <w:rPr>
                <w:rFonts w:eastAsia="新宋体"/>
                <w:color w:val="000000" w:themeColor="text1"/>
                <w:sz w:val="22"/>
                <w:szCs w:val="22"/>
                <w:lang w:val="zh-CN"/>
              </w:rPr>
              <w:t>、</w:t>
            </w:r>
            <w:r>
              <w:rPr>
                <w:rFonts w:hint="eastAsia" w:eastAsia="新宋体"/>
                <w:color w:val="000000" w:themeColor="text1"/>
                <w:sz w:val="22"/>
                <w:szCs w:val="22"/>
              </w:rPr>
              <w:t>分析较差、不能完全满足招标人</w:t>
            </w:r>
            <w:r>
              <w:rPr>
                <w:rFonts w:eastAsia="新宋体"/>
                <w:color w:val="000000" w:themeColor="text1"/>
                <w:sz w:val="22"/>
                <w:szCs w:val="22"/>
              </w:rPr>
              <w:t>需求，</w:t>
            </w:r>
            <w:r>
              <w:rPr>
                <w:rFonts w:hint="eastAsia" w:eastAsia="新宋体"/>
                <w:color w:val="000000" w:themeColor="text1"/>
                <w:sz w:val="22"/>
                <w:szCs w:val="22"/>
              </w:rPr>
              <w:t>服务方案</w:t>
            </w:r>
            <w:r>
              <w:rPr>
                <w:rFonts w:eastAsia="新宋体"/>
                <w:color w:val="000000" w:themeColor="text1"/>
                <w:sz w:val="22"/>
                <w:szCs w:val="22"/>
              </w:rPr>
              <w:t>针对性</w:t>
            </w:r>
            <w:r>
              <w:rPr>
                <w:rFonts w:hint="eastAsia" w:eastAsia="新宋体"/>
                <w:color w:val="000000" w:themeColor="text1"/>
                <w:sz w:val="22"/>
                <w:szCs w:val="22"/>
              </w:rPr>
              <w:t>、合理性、可行性较差的得1分；</w:t>
            </w:r>
          </w:p>
          <w:p w14:paraId="5307C2BF">
            <w:pPr>
              <w:spacing w:line="460" w:lineRule="exact"/>
              <w:rPr>
                <w:rFonts w:eastAsia="新宋体"/>
                <w:color w:val="000000" w:themeColor="text1"/>
                <w:sz w:val="22"/>
                <w:szCs w:val="22"/>
              </w:rPr>
            </w:pPr>
            <w:r>
              <w:rPr>
                <w:rFonts w:hint="eastAsia" w:eastAsia="新宋体"/>
                <w:color w:val="000000" w:themeColor="text1"/>
                <w:sz w:val="22"/>
                <w:szCs w:val="22"/>
              </w:rPr>
              <w:t>4</w:t>
            </w:r>
            <w:r>
              <w:rPr>
                <w:rFonts w:eastAsia="新宋体"/>
                <w:color w:val="000000" w:themeColor="text1"/>
                <w:sz w:val="22"/>
                <w:szCs w:val="22"/>
                <w:lang w:val="zh-CN"/>
              </w:rPr>
              <w:t>、</w:t>
            </w:r>
            <w:r>
              <w:rPr>
                <w:rFonts w:hint="eastAsia" w:eastAsia="新宋体"/>
                <w:color w:val="000000" w:themeColor="text1"/>
                <w:sz w:val="22"/>
                <w:szCs w:val="22"/>
              </w:rPr>
              <w:t>未提供方案不得分。</w:t>
            </w:r>
          </w:p>
        </w:tc>
        <w:tc>
          <w:tcPr>
            <w:tcW w:w="617" w:type="pct"/>
            <w:vAlign w:val="center"/>
          </w:tcPr>
          <w:p w14:paraId="7D3D5C95">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r w14:paraId="3EEE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61" w:type="pct"/>
            <w:vMerge w:val="continue"/>
            <w:vAlign w:val="center"/>
          </w:tcPr>
          <w:p w14:paraId="576AE1BC">
            <w:pPr>
              <w:spacing w:line="460" w:lineRule="exact"/>
              <w:jc w:val="center"/>
              <w:rPr>
                <w:color w:val="000000" w:themeColor="text1"/>
              </w:rPr>
            </w:pPr>
          </w:p>
        </w:tc>
        <w:tc>
          <w:tcPr>
            <w:tcW w:w="609" w:type="pct"/>
            <w:vMerge w:val="continue"/>
            <w:vAlign w:val="center"/>
          </w:tcPr>
          <w:p w14:paraId="027051C0">
            <w:pPr>
              <w:spacing w:line="460" w:lineRule="exact"/>
              <w:jc w:val="center"/>
              <w:rPr>
                <w:color w:val="000000" w:themeColor="text1"/>
                <w:sz w:val="22"/>
                <w:szCs w:val="28"/>
              </w:rPr>
            </w:pPr>
          </w:p>
        </w:tc>
        <w:tc>
          <w:tcPr>
            <w:tcW w:w="354" w:type="pct"/>
            <w:vAlign w:val="center"/>
          </w:tcPr>
          <w:p w14:paraId="0CA9D54B">
            <w:pPr>
              <w:spacing w:line="460" w:lineRule="exact"/>
              <w:jc w:val="center"/>
              <w:rPr>
                <w:rFonts w:eastAsia="新宋体"/>
                <w:color w:val="000000" w:themeColor="text1"/>
                <w:sz w:val="22"/>
                <w:szCs w:val="22"/>
              </w:rPr>
            </w:pPr>
            <w:r>
              <w:rPr>
                <w:rFonts w:hint="eastAsia" w:eastAsia="新宋体"/>
                <w:color w:val="000000" w:themeColor="text1"/>
                <w:sz w:val="22"/>
                <w:szCs w:val="22"/>
              </w:rPr>
              <w:t>3分</w:t>
            </w:r>
          </w:p>
        </w:tc>
        <w:tc>
          <w:tcPr>
            <w:tcW w:w="3056" w:type="pct"/>
            <w:vAlign w:val="center"/>
          </w:tcPr>
          <w:p w14:paraId="4A9A20C0">
            <w:pPr>
              <w:spacing w:line="460" w:lineRule="exact"/>
              <w:jc w:val="left"/>
              <w:rPr>
                <w:rFonts w:eastAsia="新宋体"/>
                <w:color w:val="000000" w:themeColor="text1"/>
                <w:sz w:val="22"/>
                <w:szCs w:val="22"/>
              </w:rPr>
            </w:pPr>
            <w:r>
              <w:rPr>
                <w:rFonts w:hint="eastAsia" w:eastAsia="新宋体"/>
                <w:color w:val="000000" w:themeColor="text1"/>
                <w:sz w:val="22"/>
                <w:szCs w:val="22"/>
              </w:rPr>
              <w:t>投标人根据招标人的切实情况及其人员工作特殊性等方面提供合理化建议。</w:t>
            </w:r>
          </w:p>
          <w:p w14:paraId="3D0611E2">
            <w:pPr>
              <w:spacing w:line="460" w:lineRule="exact"/>
              <w:jc w:val="left"/>
              <w:rPr>
                <w:rFonts w:eastAsia="新宋体"/>
                <w:color w:val="000000" w:themeColor="text1"/>
                <w:sz w:val="22"/>
                <w:szCs w:val="22"/>
              </w:rPr>
            </w:pPr>
            <w:r>
              <w:rPr>
                <w:rFonts w:eastAsia="新宋体"/>
                <w:color w:val="000000" w:themeColor="text1"/>
                <w:sz w:val="22"/>
                <w:szCs w:val="22"/>
                <w:lang w:val="zh-CN"/>
              </w:rPr>
              <w:t>1、</w:t>
            </w:r>
            <w:r>
              <w:rPr>
                <w:rFonts w:hint="eastAsia" w:eastAsia="新宋体"/>
                <w:color w:val="000000" w:themeColor="text1"/>
                <w:sz w:val="22"/>
                <w:szCs w:val="22"/>
              </w:rPr>
              <w:t>建议合理、针对性强、能符合招标人切实情况的得3分；</w:t>
            </w:r>
          </w:p>
          <w:p w14:paraId="44496B8F">
            <w:pPr>
              <w:spacing w:line="460" w:lineRule="exact"/>
              <w:jc w:val="left"/>
              <w:rPr>
                <w:rFonts w:eastAsia="新宋体"/>
                <w:color w:val="000000" w:themeColor="text1"/>
                <w:sz w:val="22"/>
                <w:szCs w:val="22"/>
              </w:rPr>
            </w:pPr>
            <w:r>
              <w:rPr>
                <w:rFonts w:hint="eastAsia" w:eastAsia="新宋体"/>
                <w:color w:val="000000" w:themeColor="text1"/>
                <w:sz w:val="22"/>
                <w:szCs w:val="22"/>
              </w:rPr>
              <w:t>2</w:t>
            </w:r>
            <w:r>
              <w:rPr>
                <w:rFonts w:eastAsia="新宋体"/>
                <w:color w:val="000000" w:themeColor="text1"/>
                <w:sz w:val="22"/>
                <w:szCs w:val="22"/>
                <w:lang w:val="zh-CN"/>
              </w:rPr>
              <w:t>、</w:t>
            </w:r>
            <w:r>
              <w:rPr>
                <w:rFonts w:hint="eastAsia" w:eastAsia="新宋体"/>
                <w:color w:val="000000" w:themeColor="text1"/>
                <w:sz w:val="22"/>
                <w:szCs w:val="22"/>
              </w:rPr>
              <w:t>建议一般、较符合招标人切实情况的得2分；</w:t>
            </w:r>
          </w:p>
          <w:p w14:paraId="03B03D04">
            <w:pPr>
              <w:spacing w:line="460" w:lineRule="exact"/>
              <w:jc w:val="left"/>
              <w:rPr>
                <w:rFonts w:eastAsia="新宋体"/>
                <w:color w:val="000000" w:themeColor="text1"/>
                <w:sz w:val="22"/>
                <w:szCs w:val="22"/>
              </w:rPr>
            </w:pPr>
            <w:r>
              <w:rPr>
                <w:rFonts w:hint="eastAsia" w:eastAsia="新宋体"/>
                <w:color w:val="000000" w:themeColor="text1"/>
                <w:sz w:val="22"/>
                <w:szCs w:val="22"/>
              </w:rPr>
              <w:t>3</w:t>
            </w:r>
            <w:r>
              <w:rPr>
                <w:rFonts w:eastAsia="新宋体"/>
                <w:color w:val="000000" w:themeColor="text1"/>
                <w:sz w:val="22"/>
                <w:szCs w:val="22"/>
                <w:lang w:val="zh-CN"/>
              </w:rPr>
              <w:t>、</w:t>
            </w:r>
            <w:r>
              <w:rPr>
                <w:rFonts w:hint="eastAsia" w:eastAsia="新宋体"/>
                <w:color w:val="000000" w:themeColor="text1"/>
                <w:sz w:val="22"/>
                <w:szCs w:val="22"/>
              </w:rPr>
              <w:t>建议不合理、不符合招标人切实情况的得1分；</w:t>
            </w:r>
          </w:p>
          <w:p w14:paraId="02A678CF">
            <w:pPr>
              <w:spacing w:line="460" w:lineRule="exact"/>
              <w:rPr>
                <w:color w:val="000000" w:themeColor="text1"/>
                <w:sz w:val="22"/>
                <w:szCs w:val="28"/>
              </w:rPr>
            </w:pPr>
            <w:r>
              <w:rPr>
                <w:rFonts w:hint="eastAsia" w:eastAsia="新宋体"/>
                <w:color w:val="000000" w:themeColor="text1"/>
                <w:sz w:val="22"/>
                <w:szCs w:val="22"/>
              </w:rPr>
              <w:t>4</w:t>
            </w:r>
            <w:r>
              <w:rPr>
                <w:rFonts w:eastAsia="新宋体"/>
                <w:color w:val="000000" w:themeColor="text1"/>
                <w:sz w:val="22"/>
                <w:szCs w:val="22"/>
                <w:lang w:val="zh-CN"/>
              </w:rPr>
              <w:t>、</w:t>
            </w:r>
            <w:r>
              <w:rPr>
                <w:rFonts w:hint="eastAsia" w:eastAsia="新宋体"/>
                <w:color w:val="000000" w:themeColor="text1"/>
                <w:sz w:val="22"/>
                <w:szCs w:val="22"/>
              </w:rPr>
              <w:t>未提供建议不得分。</w:t>
            </w:r>
          </w:p>
        </w:tc>
        <w:tc>
          <w:tcPr>
            <w:tcW w:w="617" w:type="pct"/>
            <w:vAlign w:val="center"/>
          </w:tcPr>
          <w:p w14:paraId="2F788528">
            <w:pPr>
              <w:spacing w:line="460" w:lineRule="exact"/>
              <w:jc w:val="center"/>
              <w:rPr>
                <w:rFonts w:eastAsia="新宋体"/>
                <w:color w:val="000000" w:themeColor="text1"/>
                <w:sz w:val="22"/>
                <w:szCs w:val="22"/>
              </w:rPr>
            </w:pPr>
            <w:r>
              <w:rPr>
                <w:rFonts w:hint="eastAsia" w:eastAsia="新宋体"/>
                <w:color w:val="000000" w:themeColor="text1"/>
                <w:sz w:val="22"/>
                <w:szCs w:val="22"/>
              </w:rPr>
              <w:t>主观分</w:t>
            </w:r>
          </w:p>
        </w:tc>
      </w:tr>
    </w:tbl>
    <w:p w14:paraId="04BDD9B7">
      <w:pPr>
        <w:spacing w:line="460" w:lineRule="exact"/>
        <w:ind w:firstLine="442" w:firstLineChars="200"/>
        <w:rPr>
          <w:rFonts w:ascii="宋体" w:hAnsi="宋体" w:cs="宋体"/>
          <w:color w:val="000000" w:themeColor="text1"/>
          <w:sz w:val="22"/>
          <w:szCs w:val="22"/>
        </w:rPr>
      </w:pPr>
      <w:r>
        <w:rPr>
          <w:rFonts w:hint="eastAsia" w:ascii="宋体" w:hAnsi="宋体" w:cs="宋体"/>
          <w:b/>
          <w:bCs/>
          <w:color w:val="000000" w:themeColor="text1"/>
          <w:sz w:val="22"/>
          <w:szCs w:val="22"/>
        </w:rPr>
        <w:t>2、</w:t>
      </w:r>
      <w:r>
        <w:rPr>
          <w:rFonts w:hint="eastAsia" w:ascii="宋体" w:hAnsi="宋体" w:cs="宋体"/>
          <w:b/>
          <w:color w:val="000000" w:themeColor="text1"/>
          <w:sz w:val="22"/>
          <w:szCs w:val="22"/>
        </w:rPr>
        <w:t>商务（报价）标（20分）：</w:t>
      </w:r>
    </w:p>
    <w:p w14:paraId="13ED315D">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满足招标文件要求且投标报价（折扣）最低的投标报价为评标基准价，其余投标人投标报价（折扣）与该基准价对比，计算出报价评分值（保留小数点后2位）：</w:t>
      </w:r>
    </w:p>
    <w:p w14:paraId="4751EAD0">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1）有效投标人的投标报价（折扣）等于评标基准价时其报价分为满分20分；</w:t>
      </w:r>
    </w:p>
    <w:p w14:paraId="0980B726">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2）其他投标人的价格分按以下公式计算：</w:t>
      </w:r>
    </w:p>
    <w:p w14:paraId="4697032F">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商务（报价）得分=（评分基准价/投标人投标报价（折扣））× 价格权值 ×100（保留小数点后2位）</w:t>
      </w:r>
    </w:p>
    <w:p w14:paraId="2972ED27">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3、有效投标人的综合得分为技术分和商务（报价）分的总和。</w:t>
      </w:r>
    </w:p>
    <w:p w14:paraId="1DBF03E3">
      <w:pPr>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27FAFB">
      <w:pPr>
        <w:spacing w:line="460" w:lineRule="exact"/>
        <w:ind w:firstLine="442" w:firstLineChars="200"/>
        <w:outlineLvl w:val="1"/>
        <w:rPr>
          <w:rFonts w:ascii="宋体" w:hAnsi="宋体" w:cs="宋体"/>
          <w:b/>
          <w:color w:val="000000" w:themeColor="text1"/>
          <w:sz w:val="22"/>
          <w:szCs w:val="22"/>
        </w:rPr>
      </w:pPr>
      <w:bookmarkStart w:id="89" w:name="_Toc14755"/>
      <w:r>
        <w:rPr>
          <w:rFonts w:hint="eastAsia" w:ascii="宋体" w:hAnsi="宋体" w:cs="宋体"/>
          <w:b/>
          <w:color w:val="000000" w:themeColor="text1"/>
          <w:sz w:val="22"/>
          <w:szCs w:val="22"/>
        </w:rPr>
        <w:t>六、定标办法</w:t>
      </w:r>
      <w:bookmarkEnd w:id="89"/>
    </w:p>
    <w:p w14:paraId="7DDE8995">
      <w:pPr>
        <w:spacing w:line="460" w:lineRule="exact"/>
        <w:ind w:firstLine="440" w:firstLineChars="200"/>
        <w:rPr>
          <w:rFonts w:ascii="宋体" w:hAnsi="宋体" w:cs="宋体"/>
          <w:b/>
          <w:color w:val="000000" w:themeColor="text1"/>
          <w:sz w:val="22"/>
          <w:szCs w:val="22"/>
        </w:rPr>
      </w:pPr>
      <w:r>
        <w:rPr>
          <w:rFonts w:hint="eastAsia" w:ascii="宋体" w:hAnsi="宋体" w:cs="宋体"/>
          <w:color w:val="000000" w:themeColor="text1"/>
          <w:sz w:val="22"/>
          <w:szCs w:val="22"/>
        </w:rPr>
        <w:t>1</w:t>
      </w:r>
      <w:r>
        <w:rPr>
          <w:rFonts w:hint="eastAsia" w:ascii="宋体" w:hAnsi="宋体" w:cs="宋体"/>
          <w:color w:val="000000" w:themeColor="text1"/>
          <w:kern w:val="0"/>
          <w:sz w:val="22"/>
          <w:szCs w:val="22"/>
        </w:rPr>
        <w:t>、</w:t>
      </w:r>
      <w:r>
        <w:rPr>
          <w:rFonts w:hint="eastAsia" w:ascii="宋体" w:hAnsi="宋体" w:cs="宋体"/>
          <w:color w:val="000000" w:themeColor="text1"/>
          <w:sz w:val="22"/>
          <w:szCs w:val="22"/>
        </w:rPr>
        <w:t>确定中标候选人</w:t>
      </w:r>
    </w:p>
    <w:p w14:paraId="284C735E">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1.1由评标委员会确定中标候选人。</w:t>
      </w:r>
    </w:p>
    <w:p w14:paraId="47ED908F">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招标人推荐。</w:t>
      </w:r>
    </w:p>
    <w:p w14:paraId="52FDD07F">
      <w:pPr>
        <w:spacing w:line="460" w:lineRule="exact"/>
        <w:ind w:firstLine="442" w:firstLineChars="200"/>
        <w:rPr>
          <w:rFonts w:ascii="宋体" w:hAnsi="宋体" w:cs="宋体"/>
          <w:b/>
          <w:color w:val="000000" w:themeColor="text1"/>
          <w:sz w:val="22"/>
        </w:rPr>
      </w:pPr>
      <w:r>
        <w:rPr>
          <w:rFonts w:hint="eastAsia" w:ascii="宋体" w:hAnsi="宋体" w:cs="宋体"/>
          <w:b/>
          <w:bCs/>
          <w:color w:val="000000" w:themeColor="text1"/>
          <w:sz w:val="22"/>
          <w:szCs w:val="22"/>
        </w:rPr>
        <w:t>2、确定中标人</w:t>
      </w:r>
    </w:p>
    <w:p w14:paraId="596EBBC3">
      <w:pPr>
        <w:spacing w:line="460" w:lineRule="exact"/>
        <w:ind w:firstLine="442" w:firstLineChars="200"/>
        <w:rPr>
          <w:rFonts w:ascii="宋体" w:hAnsi="宋体" w:cs="宋体"/>
          <w:b/>
          <w:bCs/>
          <w:color w:val="000000" w:themeColor="text1"/>
          <w:sz w:val="22"/>
          <w:szCs w:val="22"/>
        </w:rPr>
      </w:pPr>
      <w:r>
        <w:rPr>
          <w:rFonts w:hint="eastAsia" w:ascii="宋体" w:hAnsi="宋体" w:cs="宋体"/>
          <w:b/>
          <w:bCs/>
          <w:color w:val="000000" w:themeColor="text1"/>
          <w:sz w:val="22"/>
          <w:szCs w:val="22"/>
        </w:rPr>
        <w:t>2.1招标人按照评标报告中推荐的中标候选人顺序确定中标人；也可以事先授权评标委员会按照推荐的中标候选人顺序直接确定中标人。中标候选人并列的，采取随机抽取的方式确定。</w:t>
      </w:r>
    </w:p>
    <w:p w14:paraId="63A373CC">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2.2如中标人放弃中标、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招标人可以视情况直接确定排名第二的候选人为中标人或重新招标。</w:t>
      </w:r>
    </w:p>
    <w:p w14:paraId="3FAC370A">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3</w:t>
      </w:r>
      <w:r>
        <w:rPr>
          <w:rFonts w:hint="eastAsia" w:ascii="宋体" w:hAnsi="宋体" w:cs="宋体"/>
          <w:color w:val="000000" w:themeColor="text1"/>
          <w:kern w:val="0"/>
          <w:sz w:val="22"/>
          <w:szCs w:val="22"/>
        </w:rPr>
        <w:t>、</w:t>
      </w:r>
      <w:r>
        <w:rPr>
          <w:rFonts w:hint="eastAsia" w:ascii="宋体" w:hAnsi="宋体" w:cs="宋体"/>
          <w:color w:val="000000" w:themeColor="text1"/>
          <w:sz w:val="22"/>
          <w:szCs w:val="22"/>
        </w:rPr>
        <w:t>中标人确定后，招标人将在媒体公告中标结果，招标人向中标人发出中标通知书。</w:t>
      </w:r>
    </w:p>
    <w:p w14:paraId="30662D00">
      <w:pPr>
        <w:spacing w:line="460" w:lineRule="exact"/>
        <w:ind w:firstLine="442" w:firstLineChars="200"/>
        <w:outlineLvl w:val="1"/>
        <w:rPr>
          <w:rFonts w:ascii="宋体" w:hAnsi="宋体" w:cs="宋体"/>
          <w:b/>
          <w:color w:val="000000" w:themeColor="text1"/>
          <w:sz w:val="22"/>
          <w:szCs w:val="22"/>
        </w:rPr>
      </w:pPr>
      <w:bookmarkStart w:id="90" w:name="_Toc23307"/>
      <w:r>
        <w:rPr>
          <w:rFonts w:hint="eastAsia" w:ascii="宋体" w:hAnsi="宋体" w:cs="宋体"/>
          <w:b/>
          <w:color w:val="000000" w:themeColor="text1"/>
          <w:sz w:val="22"/>
          <w:szCs w:val="22"/>
        </w:rPr>
        <w:t>七、投标人义务</w:t>
      </w:r>
      <w:bookmarkEnd w:id="90"/>
    </w:p>
    <w:p w14:paraId="4DF909D7">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1、投标人应随时接受评标委员会的询标，解答包括有关的商务、技术问题等。评标结束，所有评标资料存招标机构备查。</w:t>
      </w:r>
    </w:p>
    <w:p w14:paraId="71EBD768">
      <w:pPr>
        <w:spacing w:line="4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2、提供电子版备份一份，以PDF格式（投标文件正本扫描）存储于介质（U盘），不得带有密码，单独密封，用于存档，不做为评审依据。存储介质（U盘）可予采购代理机构提取电子版备份后取回。</w:t>
      </w: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D4CC">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02FB">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52</w:t>
    </w:r>
    <w:r>
      <w:fldChar w:fldCharType="end"/>
    </w:r>
  </w:p>
  <w:p w14:paraId="73DC4ED2">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7B73">
    <w:pPr>
      <w:pStyle w:val="35"/>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70FCF">
    <w:pPr>
      <w:pStyle w:val="35"/>
      <w:ind w:right="360" w:firstLine="4500" w:firstLineChars="25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C316">
    <w:pPr>
      <w:pStyle w:val="35"/>
      <w:ind w:right="360"/>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path/>
          <v:fill on="f" focussize="0,0"/>
          <v:stroke on="f" weight="1.25pt" joinstyle="miter"/>
          <v:imagedata o:title=""/>
          <o:lock v:ext="edit"/>
          <v:textbox inset="0mm,0mm,0mm,0mm" style="mso-fit-shape-to-text:t;">
            <w:txbxContent>
              <w:p w14:paraId="565129C4">
                <w:pPr>
                  <w:pStyle w:val="35"/>
                </w:pPr>
                <w:r>
                  <w:fldChar w:fldCharType="begin"/>
                </w:r>
                <w:r>
                  <w:instrText xml:space="preserve"> PAGE  \* MERGEFORMAT </w:instrText>
                </w:r>
                <w:r>
                  <w:fldChar w:fldCharType="separate"/>
                </w:r>
                <w:r>
                  <w:t>17</w:t>
                </w:r>
                <w:r>
                  <w:fldChar w:fldCharType="end"/>
                </w:r>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292E">
    <w:pPr>
      <w:pStyle w:val="35"/>
      <w:ind w:right="360" w:firstLine="4500" w:firstLineChars="2500"/>
    </w:pPr>
    <w:r>
      <w:pict>
        <v:shape id="_x0000_s3074" o:spid="_x0000_s307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path/>
          <v:fill on="f" focussize="0,0"/>
          <v:stroke on="f" weight="1.25pt" joinstyle="miter"/>
          <v:imagedata o:title=""/>
          <o:lock v:ext="edit"/>
          <v:textbox inset="0mm,0mm,0mm,0mm" style="mso-fit-shape-to-text:t;">
            <w:txbxContent>
              <w:p w14:paraId="43C79A5F">
                <w:pPr>
                  <w:pStyle w:val="35"/>
                </w:pPr>
                <w:r>
                  <w:fldChar w:fldCharType="begin"/>
                </w:r>
                <w:r>
                  <w:instrText xml:space="preserve"> PAGE  \* MERGEFORMAT </w:instrText>
                </w:r>
                <w:r>
                  <w:fldChar w:fldCharType="separate"/>
                </w:r>
                <w: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2367">
    <w:pPr>
      <w:pStyle w:val="35"/>
      <w:ind w:right="360" w:firstLine="4500" w:firstLineChars="250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42PuM+EBAAC8AwAA&#10;DgAAAAAAAAABACAAAAAiAQAAZHJzL2Uyb0RvYy54bWxQSwUGAAAAAAYABgBZAQAAdQUAAAAA&#10;">
          <v:path/>
          <v:fill on="f" focussize="0,0"/>
          <v:stroke on="f" weight="1.25pt" joinstyle="miter"/>
          <v:imagedata o:title=""/>
          <o:lock v:ext="edit"/>
          <v:textbox inset="0mm,0mm,0mm,0mm" style="mso-fit-shape-to-text:t;">
            <w:txbxContent>
              <w:p w14:paraId="277C5632">
                <w:pPr>
                  <w:pStyle w:val="35"/>
                </w:pPr>
                <w:r>
                  <w:fldChar w:fldCharType="begin"/>
                </w:r>
                <w:r>
                  <w:instrText xml:space="preserve"> PAGE  \* MERGEFORMAT </w:instrText>
                </w:r>
                <w:r>
                  <w:fldChar w:fldCharType="separate"/>
                </w:r>
                <w:r>
                  <w:t>55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2AEE">
    <w:pPr>
      <w:pStyle w:val="36"/>
      <w:pBdr>
        <w:bottom w:val="single" w:color="auto" w:sz="6" w:space="0"/>
      </w:pBdr>
      <w:jc w:val="both"/>
    </w:pPr>
    <w:r>
      <w:rPr>
        <w:rFonts w:hint="eastAsia"/>
      </w:rPr>
      <w:t>瑞安市消防救援大队伙食配送采购招标文件                                     项目编号：WZSLZB-YW-20250304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59791">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68871">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FCF6">
    <w:pPr>
      <w:pStyle w:val="36"/>
      <w:pBdr>
        <w:bottom w:val="single" w:color="auto" w:sz="6" w:space="0"/>
      </w:pBdr>
      <w:jc w:val="both"/>
    </w:pPr>
    <w:r>
      <w:rPr>
        <w:rFonts w:hint="eastAsia"/>
      </w:rPr>
      <w:t>瑞安市消防救援大队采购招标文件                                        项目编号：WZSLZB-YW-20250304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4"/>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5"/>
      <w:suff w:val="nothing"/>
      <w:lvlText w:val=""/>
      <w:lvlJc w:val="left"/>
      <w:pPr>
        <w:ind w:left="0" w:firstLine="0"/>
      </w:pPr>
      <w:rPr>
        <w:rFonts w:hint="eastAsia"/>
      </w:rPr>
    </w:lvl>
    <w:lvl w:ilvl="2" w:tentative="0">
      <w:start w:val="1"/>
      <w:numFmt w:val="none"/>
      <w:pStyle w:val="6"/>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289"/>
      <w:lvlText w:val="（%1）"/>
      <w:lvlJc w:val="left"/>
      <w:pPr>
        <w:tabs>
          <w:tab w:val="left" w:pos="3349"/>
        </w:tabs>
        <w:ind w:left="3349" w:hanging="720"/>
      </w:pPr>
      <w:rPr>
        <w:rFonts w:hint="default"/>
      </w:rPr>
    </w:lvl>
    <w:lvl w:ilvl="1" w:tentative="0">
      <w:start w:val="1"/>
      <w:numFmt w:val="lowerLetter"/>
      <w:pStyle w:val="254"/>
      <w:lvlText w:val="%2)"/>
      <w:lvlJc w:val="left"/>
      <w:pPr>
        <w:tabs>
          <w:tab w:val="left" w:pos="3469"/>
        </w:tabs>
        <w:ind w:left="3469" w:hanging="420"/>
      </w:pPr>
    </w:lvl>
    <w:lvl w:ilvl="2" w:tentative="0">
      <w:start w:val="1"/>
      <w:numFmt w:val="lowerRoman"/>
      <w:pStyle w:val="226"/>
      <w:lvlText w:val="%3."/>
      <w:lvlJc w:val="right"/>
      <w:pPr>
        <w:tabs>
          <w:tab w:val="left" w:pos="3889"/>
        </w:tabs>
        <w:ind w:left="3889" w:hanging="420"/>
      </w:pPr>
    </w:lvl>
    <w:lvl w:ilvl="3" w:tentative="0">
      <w:start w:val="1"/>
      <w:numFmt w:val="decimal"/>
      <w:pStyle w:val="225"/>
      <w:lvlText w:val="%4."/>
      <w:lvlJc w:val="left"/>
      <w:pPr>
        <w:tabs>
          <w:tab w:val="left" w:pos="4309"/>
        </w:tabs>
        <w:ind w:left="4309" w:hanging="420"/>
      </w:pPr>
    </w:lvl>
    <w:lvl w:ilvl="4" w:tentative="0">
      <w:start w:val="1"/>
      <w:numFmt w:val="lowerLetter"/>
      <w:pStyle w:val="224"/>
      <w:lvlText w:val="%5)"/>
      <w:lvlJc w:val="left"/>
      <w:pPr>
        <w:tabs>
          <w:tab w:val="left" w:pos="4729"/>
        </w:tabs>
        <w:ind w:left="4729" w:hanging="420"/>
      </w:pPr>
    </w:lvl>
    <w:lvl w:ilvl="5" w:tentative="0">
      <w:start w:val="1"/>
      <w:numFmt w:val="lowerRoman"/>
      <w:pStyle w:val="223"/>
      <w:lvlText w:val="%6."/>
      <w:lvlJc w:val="right"/>
      <w:pPr>
        <w:tabs>
          <w:tab w:val="left" w:pos="5149"/>
        </w:tabs>
        <w:ind w:left="5149" w:hanging="420"/>
      </w:pPr>
    </w:lvl>
    <w:lvl w:ilvl="6" w:tentative="0">
      <w:start w:val="1"/>
      <w:numFmt w:val="decimal"/>
      <w:pStyle w:val="266"/>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2">
    <w:nsid w:val="2FE362A0"/>
    <w:multiLevelType w:val="singleLevel"/>
    <w:tmpl w:val="2FE362A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ZiODFlYjE5OTExZGFjMDU4MzMwY2I4NzJlM2I5NzUifQ=="/>
  </w:docVars>
  <w:rsids>
    <w:rsidRoot w:val="00172A27"/>
    <w:rsid w:val="00023B0F"/>
    <w:rsid w:val="000267F4"/>
    <w:rsid w:val="00056BF8"/>
    <w:rsid w:val="00060622"/>
    <w:rsid w:val="00087B00"/>
    <w:rsid w:val="000D5479"/>
    <w:rsid w:val="000D5650"/>
    <w:rsid w:val="00105F4E"/>
    <w:rsid w:val="00106199"/>
    <w:rsid w:val="00114A35"/>
    <w:rsid w:val="00144487"/>
    <w:rsid w:val="00147498"/>
    <w:rsid w:val="0015657B"/>
    <w:rsid w:val="0016305B"/>
    <w:rsid w:val="00172A27"/>
    <w:rsid w:val="00176527"/>
    <w:rsid w:val="0019243E"/>
    <w:rsid w:val="001A2680"/>
    <w:rsid w:val="001A455A"/>
    <w:rsid w:val="001B11AB"/>
    <w:rsid w:val="001B1E20"/>
    <w:rsid w:val="001B6F3A"/>
    <w:rsid w:val="001C0A0E"/>
    <w:rsid w:val="001D29D9"/>
    <w:rsid w:val="001F2DE5"/>
    <w:rsid w:val="002149FF"/>
    <w:rsid w:val="00216824"/>
    <w:rsid w:val="00232E4D"/>
    <w:rsid w:val="00242CA3"/>
    <w:rsid w:val="00254DD3"/>
    <w:rsid w:val="00272F56"/>
    <w:rsid w:val="00281973"/>
    <w:rsid w:val="00287A48"/>
    <w:rsid w:val="00291040"/>
    <w:rsid w:val="002A4CF3"/>
    <w:rsid w:val="002B72DD"/>
    <w:rsid w:val="002D2065"/>
    <w:rsid w:val="002E4F42"/>
    <w:rsid w:val="002E52F4"/>
    <w:rsid w:val="002F00B9"/>
    <w:rsid w:val="0033372C"/>
    <w:rsid w:val="003371A5"/>
    <w:rsid w:val="003421E1"/>
    <w:rsid w:val="0034303B"/>
    <w:rsid w:val="00346A8E"/>
    <w:rsid w:val="00351ADE"/>
    <w:rsid w:val="0035798B"/>
    <w:rsid w:val="00357E86"/>
    <w:rsid w:val="00367688"/>
    <w:rsid w:val="00385CFB"/>
    <w:rsid w:val="003C3AFE"/>
    <w:rsid w:val="003C6EF2"/>
    <w:rsid w:val="003C7B25"/>
    <w:rsid w:val="003D3956"/>
    <w:rsid w:val="003D49F4"/>
    <w:rsid w:val="003F6C5E"/>
    <w:rsid w:val="00442B01"/>
    <w:rsid w:val="00445F9D"/>
    <w:rsid w:val="004821A8"/>
    <w:rsid w:val="004B64F3"/>
    <w:rsid w:val="004C138B"/>
    <w:rsid w:val="004C3451"/>
    <w:rsid w:val="004E2805"/>
    <w:rsid w:val="004E61E9"/>
    <w:rsid w:val="004F667E"/>
    <w:rsid w:val="00500CFA"/>
    <w:rsid w:val="00532790"/>
    <w:rsid w:val="00545A35"/>
    <w:rsid w:val="00545F78"/>
    <w:rsid w:val="00565137"/>
    <w:rsid w:val="00573C6B"/>
    <w:rsid w:val="00577570"/>
    <w:rsid w:val="0059026C"/>
    <w:rsid w:val="00596A23"/>
    <w:rsid w:val="00597BF0"/>
    <w:rsid w:val="005A70D4"/>
    <w:rsid w:val="005C3E40"/>
    <w:rsid w:val="005D7A1E"/>
    <w:rsid w:val="005E5A31"/>
    <w:rsid w:val="00600701"/>
    <w:rsid w:val="0061079F"/>
    <w:rsid w:val="006267E7"/>
    <w:rsid w:val="00626A8D"/>
    <w:rsid w:val="006343EA"/>
    <w:rsid w:val="00635416"/>
    <w:rsid w:val="006466D2"/>
    <w:rsid w:val="00646F29"/>
    <w:rsid w:val="00647614"/>
    <w:rsid w:val="00675D8D"/>
    <w:rsid w:val="006847AF"/>
    <w:rsid w:val="006A78FB"/>
    <w:rsid w:val="006C19FA"/>
    <w:rsid w:val="006C2B78"/>
    <w:rsid w:val="006C68C7"/>
    <w:rsid w:val="006C7F48"/>
    <w:rsid w:val="006E5C3C"/>
    <w:rsid w:val="00711AAE"/>
    <w:rsid w:val="00742D37"/>
    <w:rsid w:val="007470CC"/>
    <w:rsid w:val="00750994"/>
    <w:rsid w:val="007611A1"/>
    <w:rsid w:val="0076647A"/>
    <w:rsid w:val="007936F0"/>
    <w:rsid w:val="007A525E"/>
    <w:rsid w:val="007A5929"/>
    <w:rsid w:val="007A5AF2"/>
    <w:rsid w:val="007E0420"/>
    <w:rsid w:val="0082796D"/>
    <w:rsid w:val="00832B91"/>
    <w:rsid w:val="0085063B"/>
    <w:rsid w:val="00863DF6"/>
    <w:rsid w:val="00871E1B"/>
    <w:rsid w:val="0087253F"/>
    <w:rsid w:val="008754BA"/>
    <w:rsid w:val="0088137E"/>
    <w:rsid w:val="00893F39"/>
    <w:rsid w:val="008A4C39"/>
    <w:rsid w:val="008D0EFD"/>
    <w:rsid w:val="008E10F3"/>
    <w:rsid w:val="008E6C94"/>
    <w:rsid w:val="008F016B"/>
    <w:rsid w:val="008F2E13"/>
    <w:rsid w:val="008F3E9F"/>
    <w:rsid w:val="00915138"/>
    <w:rsid w:val="009153E8"/>
    <w:rsid w:val="00917099"/>
    <w:rsid w:val="00951847"/>
    <w:rsid w:val="00970E48"/>
    <w:rsid w:val="00985CE2"/>
    <w:rsid w:val="00990DF3"/>
    <w:rsid w:val="009A5CA6"/>
    <w:rsid w:val="009C4758"/>
    <w:rsid w:val="009C70D0"/>
    <w:rsid w:val="009D00C1"/>
    <w:rsid w:val="009E75D2"/>
    <w:rsid w:val="009F12E7"/>
    <w:rsid w:val="00A0706D"/>
    <w:rsid w:val="00A12376"/>
    <w:rsid w:val="00A25201"/>
    <w:rsid w:val="00A60BA0"/>
    <w:rsid w:val="00A62E64"/>
    <w:rsid w:val="00A7164F"/>
    <w:rsid w:val="00A953E6"/>
    <w:rsid w:val="00AA6D5A"/>
    <w:rsid w:val="00AB136B"/>
    <w:rsid w:val="00AD2661"/>
    <w:rsid w:val="00AE4F73"/>
    <w:rsid w:val="00AF19DA"/>
    <w:rsid w:val="00B056AD"/>
    <w:rsid w:val="00B40D8E"/>
    <w:rsid w:val="00B93FF0"/>
    <w:rsid w:val="00BC1B41"/>
    <w:rsid w:val="00BC243D"/>
    <w:rsid w:val="00BC4025"/>
    <w:rsid w:val="00BE47B8"/>
    <w:rsid w:val="00BE750D"/>
    <w:rsid w:val="00C4410F"/>
    <w:rsid w:val="00C475B4"/>
    <w:rsid w:val="00C611F2"/>
    <w:rsid w:val="00C676FF"/>
    <w:rsid w:val="00C7102D"/>
    <w:rsid w:val="00C74D63"/>
    <w:rsid w:val="00C75C9C"/>
    <w:rsid w:val="00C853BA"/>
    <w:rsid w:val="00CC48BC"/>
    <w:rsid w:val="00CF4788"/>
    <w:rsid w:val="00CF71DD"/>
    <w:rsid w:val="00CF75EB"/>
    <w:rsid w:val="00D16073"/>
    <w:rsid w:val="00D17C1E"/>
    <w:rsid w:val="00D26D76"/>
    <w:rsid w:val="00D30C9D"/>
    <w:rsid w:val="00D46336"/>
    <w:rsid w:val="00D51184"/>
    <w:rsid w:val="00D5688F"/>
    <w:rsid w:val="00D63897"/>
    <w:rsid w:val="00D729AA"/>
    <w:rsid w:val="00D75456"/>
    <w:rsid w:val="00D76C78"/>
    <w:rsid w:val="00DC69E7"/>
    <w:rsid w:val="00E24A94"/>
    <w:rsid w:val="00E25AA7"/>
    <w:rsid w:val="00E512BF"/>
    <w:rsid w:val="00E517E5"/>
    <w:rsid w:val="00E62BD6"/>
    <w:rsid w:val="00E73D2F"/>
    <w:rsid w:val="00E85F32"/>
    <w:rsid w:val="00E92D9F"/>
    <w:rsid w:val="00E9310D"/>
    <w:rsid w:val="00EC5EDB"/>
    <w:rsid w:val="00ED1212"/>
    <w:rsid w:val="00ED4305"/>
    <w:rsid w:val="00EF6F83"/>
    <w:rsid w:val="00F05B43"/>
    <w:rsid w:val="00F36836"/>
    <w:rsid w:val="00F37AF0"/>
    <w:rsid w:val="00F37CC2"/>
    <w:rsid w:val="00F47E53"/>
    <w:rsid w:val="00F645EB"/>
    <w:rsid w:val="00F719BC"/>
    <w:rsid w:val="00F82034"/>
    <w:rsid w:val="00F83C55"/>
    <w:rsid w:val="00F9584D"/>
    <w:rsid w:val="00FA2D5D"/>
    <w:rsid w:val="00FA514E"/>
    <w:rsid w:val="00FD626F"/>
    <w:rsid w:val="00FD6937"/>
    <w:rsid w:val="00FE360C"/>
    <w:rsid w:val="0112244E"/>
    <w:rsid w:val="01264972"/>
    <w:rsid w:val="012B5576"/>
    <w:rsid w:val="014F22B3"/>
    <w:rsid w:val="01921DD1"/>
    <w:rsid w:val="01B52838"/>
    <w:rsid w:val="01C75570"/>
    <w:rsid w:val="01D838FD"/>
    <w:rsid w:val="01E34D25"/>
    <w:rsid w:val="01FF0994"/>
    <w:rsid w:val="020142D5"/>
    <w:rsid w:val="0205041C"/>
    <w:rsid w:val="02063FE0"/>
    <w:rsid w:val="02125874"/>
    <w:rsid w:val="02204B8A"/>
    <w:rsid w:val="022B099C"/>
    <w:rsid w:val="022F2C26"/>
    <w:rsid w:val="023F763D"/>
    <w:rsid w:val="02437C23"/>
    <w:rsid w:val="024960FC"/>
    <w:rsid w:val="02497F4C"/>
    <w:rsid w:val="02646578"/>
    <w:rsid w:val="02671CED"/>
    <w:rsid w:val="027F0426"/>
    <w:rsid w:val="02BC028B"/>
    <w:rsid w:val="02D103B9"/>
    <w:rsid w:val="03047242"/>
    <w:rsid w:val="03346764"/>
    <w:rsid w:val="03397053"/>
    <w:rsid w:val="034967D3"/>
    <w:rsid w:val="0359140E"/>
    <w:rsid w:val="03724537"/>
    <w:rsid w:val="038D75EE"/>
    <w:rsid w:val="03C255BA"/>
    <w:rsid w:val="03CB2647"/>
    <w:rsid w:val="03D71CDD"/>
    <w:rsid w:val="03E80687"/>
    <w:rsid w:val="03F716B2"/>
    <w:rsid w:val="03FF761E"/>
    <w:rsid w:val="045D79B7"/>
    <w:rsid w:val="04800E71"/>
    <w:rsid w:val="048E304A"/>
    <w:rsid w:val="04A13CAC"/>
    <w:rsid w:val="04B11640"/>
    <w:rsid w:val="04CB66B4"/>
    <w:rsid w:val="04D26A9F"/>
    <w:rsid w:val="051A2E33"/>
    <w:rsid w:val="05352D7D"/>
    <w:rsid w:val="05595CE0"/>
    <w:rsid w:val="057766FF"/>
    <w:rsid w:val="05B5126E"/>
    <w:rsid w:val="05B66CEF"/>
    <w:rsid w:val="05CA49D3"/>
    <w:rsid w:val="05DE61E6"/>
    <w:rsid w:val="05EB3658"/>
    <w:rsid w:val="06413050"/>
    <w:rsid w:val="064B141D"/>
    <w:rsid w:val="06602E99"/>
    <w:rsid w:val="067A44AE"/>
    <w:rsid w:val="06853629"/>
    <w:rsid w:val="06941D28"/>
    <w:rsid w:val="06A12170"/>
    <w:rsid w:val="06BF45B4"/>
    <w:rsid w:val="06C415B3"/>
    <w:rsid w:val="06DB57CD"/>
    <w:rsid w:val="06E635A4"/>
    <w:rsid w:val="06F82B7E"/>
    <w:rsid w:val="07167BB0"/>
    <w:rsid w:val="071C1AB9"/>
    <w:rsid w:val="07364802"/>
    <w:rsid w:val="07697D31"/>
    <w:rsid w:val="078C55F0"/>
    <w:rsid w:val="07944BFB"/>
    <w:rsid w:val="07B40FAC"/>
    <w:rsid w:val="07C410B5"/>
    <w:rsid w:val="07CF4DE0"/>
    <w:rsid w:val="07D95375"/>
    <w:rsid w:val="07DA78EE"/>
    <w:rsid w:val="081F7E78"/>
    <w:rsid w:val="082522BE"/>
    <w:rsid w:val="08A118B5"/>
    <w:rsid w:val="08BD11E5"/>
    <w:rsid w:val="08F64A42"/>
    <w:rsid w:val="08F82A40"/>
    <w:rsid w:val="090179C0"/>
    <w:rsid w:val="09223108"/>
    <w:rsid w:val="093E4881"/>
    <w:rsid w:val="095C5ACD"/>
    <w:rsid w:val="09C16630"/>
    <w:rsid w:val="09DA28B7"/>
    <w:rsid w:val="09E33DCA"/>
    <w:rsid w:val="0A230DF5"/>
    <w:rsid w:val="0A2574A6"/>
    <w:rsid w:val="0A476E68"/>
    <w:rsid w:val="0A482EEB"/>
    <w:rsid w:val="0A960A6B"/>
    <w:rsid w:val="0AAE1995"/>
    <w:rsid w:val="0AF5210A"/>
    <w:rsid w:val="0B2D4462"/>
    <w:rsid w:val="0B7E67EB"/>
    <w:rsid w:val="0B985E87"/>
    <w:rsid w:val="0BBF5039"/>
    <w:rsid w:val="0BDF7B09"/>
    <w:rsid w:val="0BF13338"/>
    <w:rsid w:val="0BFF01B1"/>
    <w:rsid w:val="0C1153DF"/>
    <w:rsid w:val="0C3B2421"/>
    <w:rsid w:val="0C3C5F6D"/>
    <w:rsid w:val="0C5A3BCF"/>
    <w:rsid w:val="0C6C7C4D"/>
    <w:rsid w:val="0CB56867"/>
    <w:rsid w:val="0CC25DD9"/>
    <w:rsid w:val="0CED7638"/>
    <w:rsid w:val="0D156F85"/>
    <w:rsid w:val="0D1A4C57"/>
    <w:rsid w:val="0D8B359D"/>
    <w:rsid w:val="0D9F4266"/>
    <w:rsid w:val="0DC23522"/>
    <w:rsid w:val="0DD62047"/>
    <w:rsid w:val="0DDB40CB"/>
    <w:rsid w:val="0E14552A"/>
    <w:rsid w:val="0E256145"/>
    <w:rsid w:val="0E272EC6"/>
    <w:rsid w:val="0E2F02D2"/>
    <w:rsid w:val="0E931C2A"/>
    <w:rsid w:val="0EA71BCE"/>
    <w:rsid w:val="0EA82549"/>
    <w:rsid w:val="0F006637"/>
    <w:rsid w:val="0FD30983"/>
    <w:rsid w:val="0FE72816"/>
    <w:rsid w:val="0FE95EB3"/>
    <w:rsid w:val="10181477"/>
    <w:rsid w:val="105F5E11"/>
    <w:rsid w:val="106F4084"/>
    <w:rsid w:val="10711C66"/>
    <w:rsid w:val="107D655E"/>
    <w:rsid w:val="1092654A"/>
    <w:rsid w:val="109B2DB3"/>
    <w:rsid w:val="10A17382"/>
    <w:rsid w:val="10C14D88"/>
    <w:rsid w:val="10C964CE"/>
    <w:rsid w:val="10CA65D0"/>
    <w:rsid w:val="10EA4A94"/>
    <w:rsid w:val="10ED2754"/>
    <w:rsid w:val="11235736"/>
    <w:rsid w:val="11235C29"/>
    <w:rsid w:val="115F0800"/>
    <w:rsid w:val="11755C50"/>
    <w:rsid w:val="11853BCD"/>
    <w:rsid w:val="11A46680"/>
    <w:rsid w:val="11D35ECA"/>
    <w:rsid w:val="11D838AA"/>
    <w:rsid w:val="11DD425B"/>
    <w:rsid w:val="11EC0FF2"/>
    <w:rsid w:val="12317569"/>
    <w:rsid w:val="12510819"/>
    <w:rsid w:val="12972790"/>
    <w:rsid w:val="12AD10B0"/>
    <w:rsid w:val="12CE0D7F"/>
    <w:rsid w:val="12EA61CA"/>
    <w:rsid w:val="12EE791C"/>
    <w:rsid w:val="13076D7C"/>
    <w:rsid w:val="13180760"/>
    <w:rsid w:val="131D6126"/>
    <w:rsid w:val="135C7F4F"/>
    <w:rsid w:val="13714381"/>
    <w:rsid w:val="137F1409"/>
    <w:rsid w:val="13A670CA"/>
    <w:rsid w:val="13BE0D84"/>
    <w:rsid w:val="13D50B53"/>
    <w:rsid w:val="13DE2AA7"/>
    <w:rsid w:val="13FE2129"/>
    <w:rsid w:val="14116779"/>
    <w:rsid w:val="145853B5"/>
    <w:rsid w:val="148E15C6"/>
    <w:rsid w:val="149A4376"/>
    <w:rsid w:val="149C69A2"/>
    <w:rsid w:val="14B7278A"/>
    <w:rsid w:val="14CC6EAC"/>
    <w:rsid w:val="14DD044C"/>
    <w:rsid w:val="14F70FF5"/>
    <w:rsid w:val="1511631C"/>
    <w:rsid w:val="15262A3E"/>
    <w:rsid w:val="156770AE"/>
    <w:rsid w:val="15751685"/>
    <w:rsid w:val="15756602"/>
    <w:rsid w:val="15863900"/>
    <w:rsid w:val="15A502B2"/>
    <w:rsid w:val="15AC3F9C"/>
    <w:rsid w:val="15AF7DC2"/>
    <w:rsid w:val="15BD1CB8"/>
    <w:rsid w:val="15C0086C"/>
    <w:rsid w:val="15DA61C1"/>
    <w:rsid w:val="15F7044D"/>
    <w:rsid w:val="15FB06EE"/>
    <w:rsid w:val="160E0421"/>
    <w:rsid w:val="16450C97"/>
    <w:rsid w:val="164534F5"/>
    <w:rsid w:val="166B0010"/>
    <w:rsid w:val="16AD59D4"/>
    <w:rsid w:val="16B15F0F"/>
    <w:rsid w:val="16D57191"/>
    <w:rsid w:val="16E53451"/>
    <w:rsid w:val="16EC01AC"/>
    <w:rsid w:val="16EF0253"/>
    <w:rsid w:val="171E2B79"/>
    <w:rsid w:val="172B12C7"/>
    <w:rsid w:val="175852DC"/>
    <w:rsid w:val="17697775"/>
    <w:rsid w:val="177A5491"/>
    <w:rsid w:val="178A352D"/>
    <w:rsid w:val="17B51DF3"/>
    <w:rsid w:val="17DF4C96"/>
    <w:rsid w:val="17F9411E"/>
    <w:rsid w:val="185621E3"/>
    <w:rsid w:val="18637293"/>
    <w:rsid w:val="18912A5B"/>
    <w:rsid w:val="18A57A35"/>
    <w:rsid w:val="18AC3511"/>
    <w:rsid w:val="18B52DD6"/>
    <w:rsid w:val="1901283C"/>
    <w:rsid w:val="19206E47"/>
    <w:rsid w:val="192F165F"/>
    <w:rsid w:val="19375EE1"/>
    <w:rsid w:val="19A2611B"/>
    <w:rsid w:val="19D94077"/>
    <w:rsid w:val="19DC0139"/>
    <w:rsid w:val="19F30626"/>
    <w:rsid w:val="1A0738C1"/>
    <w:rsid w:val="1A1928E2"/>
    <w:rsid w:val="1A424CCC"/>
    <w:rsid w:val="1A4A739A"/>
    <w:rsid w:val="1A551442"/>
    <w:rsid w:val="1A710D19"/>
    <w:rsid w:val="1A8803C5"/>
    <w:rsid w:val="1A9C1E3E"/>
    <w:rsid w:val="1AAF2DD5"/>
    <w:rsid w:val="1ADD1FEF"/>
    <w:rsid w:val="1AE16102"/>
    <w:rsid w:val="1B263D19"/>
    <w:rsid w:val="1B465F09"/>
    <w:rsid w:val="1B666D00"/>
    <w:rsid w:val="1B767810"/>
    <w:rsid w:val="1B884CB7"/>
    <w:rsid w:val="1B905946"/>
    <w:rsid w:val="1BBD0954"/>
    <w:rsid w:val="1BD0092E"/>
    <w:rsid w:val="1BED0C97"/>
    <w:rsid w:val="1C7D1ECB"/>
    <w:rsid w:val="1C7D7B4D"/>
    <w:rsid w:val="1CF02B56"/>
    <w:rsid w:val="1D0B4E33"/>
    <w:rsid w:val="1D1F1C29"/>
    <w:rsid w:val="1D430810"/>
    <w:rsid w:val="1D541761"/>
    <w:rsid w:val="1DA340AC"/>
    <w:rsid w:val="1DA43137"/>
    <w:rsid w:val="1DB530CD"/>
    <w:rsid w:val="1DD63087"/>
    <w:rsid w:val="1DDC550B"/>
    <w:rsid w:val="1E0F4D36"/>
    <w:rsid w:val="1E192DF2"/>
    <w:rsid w:val="1E2458FF"/>
    <w:rsid w:val="1E256C04"/>
    <w:rsid w:val="1E3E5127"/>
    <w:rsid w:val="1E417DEF"/>
    <w:rsid w:val="1E5A6D13"/>
    <w:rsid w:val="1E834A1F"/>
    <w:rsid w:val="1E8C78AD"/>
    <w:rsid w:val="1ED50FA6"/>
    <w:rsid w:val="1EDF2EF3"/>
    <w:rsid w:val="1EEA1E45"/>
    <w:rsid w:val="1EEC0BCC"/>
    <w:rsid w:val="1F0771F7"/>
    <w:rsid w:val="1F0C6CAD"/>
    <w:rsid w:val="1F104283"/>
    <w:rsid w:val="1F1F28D3"/>
    <w:rsid w:val="1F222FF6"/>
    <w:rsid w:val="1F9574BD"/>
    <w:rsid w:val="1FAF6F89"/>
    <w:rsid w:val="1FB43DE7"/>
    <w:rsid w:val="1FFB6168"/>
    <w:rsid w:val="1FFF3F0C"/>
    <w:rsid w:val="200C6AA5"/>
    <w:rsid w:val="20105BA6"/>
    <w:rsid w:val="201578CD"/>
    <w:rsid w:val="201E69BF"/>
    <w:rsid w:val="20327BDE"/>
    <w:rsid w:val="203733D4"/>
    <w:rsid w:val="203F5CE6"/>
    <w:rsid w:val="20BE4D41"/>
    <w:rsid w:val="20C640EA"/>
    <w:rsid w:val="20CF25FB"/>
    <w:rsid w:val="20D17AE7"/>
    <w:rsid w:val="20E21F80"/>
    <w:rsid w:val="20FA2EAA"/>
    <w:rsid w:val="210D43E1"/>
    <w:rsid w:val="211F76AE"/>
    <w:rsid w:val="21376E03"/>
    <w:rsid w:val="21521F39"/>
    <w:rsid w:val="218D78C5"/>
    <w:rsid w:val="21A03146"/>
    <w:rsid w:val="21B07874"/>
    <w:rsid w:val="21EE7AC8"/>
    <w:rsid w:val="21F67C11"/>
    <w:rsid w:val="22143E55"/>
    <w:rsid w:val="222E6B6D"/>
    <w:rsid w:val="223A3836"/>
    <w:rsid w:val="225A62E9"/>
    <w:rsid w:val="2284712E"/>
    <w:rsid w:val="22A21F61"/>
    <w:rsid w:val="22BD09C2"/>
    <w:rsid w:val="22D82CFA"/>
    <w:rsid w:val="22D86BB8"/>
    <w:rsid w:val="22E3100E"/>
    <w:rsid w:val="22E84C54"/>
    <w:rsid w:val="22F7406F"/>
    <w:rsid w:val="230177C4"/>
    <w:rsid w:val="23385CD8"/>
    <w:rsid w:val="23621DAC"/>
    <w:rsid w:val="236F00B3"/>
    <w:rsid w:val="23992A16"/>
    <w:rsid w:val="23AB1C4C"/>
    <w:rsid w:val="23C4333D"/>
    <w:rsid w:val="23EF0898"/>
    <w:rsid w:val="240C3731"/>
    <w:rsid w:val="24153B2D"/>
    <w:rsid w:val="24171AC2"/>
    <w:rsid w:val="24267B5E"/>
    <w:rsid w:val="24610C3D"/>
    <w:rsid w:val="247266E0"/>
    <w:rsid w:val="24792C9E"/>
    <w:rsid w:val="247F01ED"/>
    <w:rsid w:val="24AA2336"/>
    <w:rsid w:val="24B0423F"/>
    <w:rsid w:val="24BE5820"/>
    <w:rsid w:val="24C84E71"/>
    <w:rsid w:val="24EC5C7D"/>
    <w:rsid w:val="2509234F"/>
    <w:rsid w:val="252217F3"/>
    <w:rsid w:val="25234D55"/>
    <w:rsid w:val="255B46D8"/>
    <w:rsid w:val="259557B7"/>
    <w:rsid w:val="25AD002B"/>
    <w:rsid w:val="25C50504"/>
    <w:rsid w:val="25E32445"/>
    <w:rsid w:val="25E64E2D"/>
    <w:rsid w:val="26066D6F"/>
    <w:rsid w:val="262C7FA3"/>
    <w:rsid w:val="26395782"/>
    <w:rsid w:val="26676272"/>
    <w:rsid w:val="266C1F97"/>
    <w:rsid w:val="267679F9"/>
    <w:rsid w:val="26774532"/>
    <w:rsid w:val="267B47B0"/>
    <w:rsid w:val="26914755"/>
    <w:rsid w:val="26962499"/>
    <w:rsid w:val="26994A3F"/>
    <w:rsid w:val="269B62C4"/>
    <w:rsid w:val="269C3722"/>
    <w:rsid w:val="26C808CA"/>
    <w:rsid w:val="26E56982"/>
    <w:rsid w:val="26FC3E04"/>
    <w:rsid w:val="27004DE7"/>
    <w:rsid w:val="271414AB"/>
    <w:rsid w:val="272E16C3"/>
    <w:rsid w:val="2764472D"/>
    <w:rsid w:val="2764476E"/>
    <w:rsid w:val="276C144B"/>
    <w:rsid w:val="277B168E"/>
    <w:rsid w:val="279F584C"/>
    <w:rsid w:val="27A37603"/>
    <w:rsid w:val="27BA4B02"/>
    <w:rsid w:val="27C24440"/>
    <w:rsid w:val="27F665C4"/>
    <w:rsid w:val="28431B9D"/>
    <w:rsid w:val="284B3726"/>
    <w:rsid w:val="28680AD8"/>
    <w:rsid w:val="28692869"/>
    <w:rsid w:val="28906419"/>
    <w:rsid w:val="28B76ECB"/>
    <w:rsid w:val="28C84941"/>
    <w:rsid w:val="28EB10B1"/>
    <w:rsid w:val="28F96D0F"/>
    <w:rsid w:val="29346F27"/>
    <w:rsid w:val="293D5D11"/>
    <w:rsid w:val="294C017B"/>
    <w:rsid w:val="29552CDF"/>
    <w:rsid w:val="295920A7"/>
    <w:rsid w:val="29613C3C"/>
    <w:rsid w:val="297A7A90"/>
    <w:rsid w:val="29986C4B"/>
    <w:rsid w:val="29AF138D"/>
    <w:rsid w:val="29E12EF9"/>
    <w:rsid w:val="2A2A6ECA"/>
    <w:rsid w:val="2A3A09D3"/>
    <w:rsid w:val="2A3B6454"/>
    <w:rsid w:val="2A555696"/>
    <w:rsid w:val="2A932366"/>
    <w:rsid w:val="2A95366B"/>
    <w:rsid w:val="2A9C51F4"/>
    <w:rsid w:val="2AC31FC3"/>
    <w:rsid w:val="2AC63E3A"/>
    <w:rsid w:val="2AC678BF"/>
    <w:rsid w:val="2AEA2D75"/>
    <w:rsid w:val="2B0A1C91"/>
    <w:rsid w:val="2B2A3B5F"/>
    <w:rsid w:val="2B5D30B4"/>
    <w:rsid w:val="2B797161"/>
    <w:rsid w:val="2B7F4E85"/>
    <w:rsid w:val="2B8C0380"/>
    <w:rsid w:val="2B9A2891"/>
    <w:rsid w:val="2BA25F69"/>
    <w:rsid w:val="2BAF34DE"/>
    <w:rsid w:val="2BE42B6E"/>
    <w:rsid w:val="2BE80E99"/>
    <w:rsid w:val="2C1732E8"/>
    <w:rsid w:val="2C5544DD"/>
    <w:rsid w:val="2C6F63F4"/>
    <w:rsid w:val="2C781282"/>
    <w:rsid w:val="2CB80212"/>
    <w:rsid w:val="2CBD595C"/>
    <w:rsid w:val="2CE72BBB"/>
    <w:rsid w:val="2CEE58E5"/>
    <w:rsid w:val="2D3A4BC3"/>
    <w:rsid w:val="2D4C4ADE"/>
    <w:rsid w:val="2D572190"/>
    <w:rsid w:val="2D634659"/>
    <w:rsid w:val="2D6D5012"/>
    <w:rsid w:val="2D9177D0"/>
    <w:rsid w:val="2DB3100A"/>
    <w:rsid w:val="2DBA0995"/>
    <w:rsid w:val="2DF857E7"/>
    <w:rsid w:val="2E1F613B"/>
    <w:rsid w:val="2E9118D4"/>
    <w:rsid w:val="2E917F80"/>
    <w:rsid w:val="2EB41B71"/>
    <w:rsid w:val="2F1342ED"/>
    <w:rsid w:val="2F154A24"/>
    <w:rsid w:val="2F227FDA"/>
    <w:rsid w:val="2F305F78"/>
    <w:rsid w:val="2F3B74F9"/>
    <w:rsid w:val="2F421715"/>
    <w:rsid w:val="2F7431E9"/>
    <w:rsid w:val="2F980AD0"/>
    <w:rsid w:val="2FA10558"/>
    <w:rsid w:val="2FD25781"/>
    <w:rsid w:val="2FEC7489"/>
    <w:rsid w:val="300C7EE4"/>
    <w:rsid w:val="30101553"/>
    <w:rsid w:val="304E7BC9"/>
    <w:rsid w:val="306A325F"/>
    <w:rsid w:val="306E4A62"/>
    <w:rsid w:val="30742E35"/>
    <w:rsid w:val="30792A97"/>
    <w:rsid w:val="30847806"/>
    <w:rsid w:val="30BF581E"/>
    <w:rsid w:val="30D255E0"/>
    <w:rsid w:val="31156E54"/>
    <w:rsid w:val="3125512E"/>
    <w:rsid w:val="312C033C"/>
    <w:rsid w:val="31327ECB"/>
    <w:rsid w:val="31350C4C"/>
    <w:rsid w:val="31472049"/>
    <w:rsid w:val="314E3D74"/>
    <w:rsid w:val="314F5F72"/>
    <w:rsid w:val="315C308A"/>
    <w:rsid w:val="3187194F"/>
    <w:rsid w:val="31A15D7C"/>
    <w:rsid w:val="31EB1674"/>
    <w:rsid w:val="31F05AFB"/>
    <w:rsid w:val="31FF0314"/>
    <w:rsid w:val="32191131"/>
    <w:rsid w:val="32211B4E"/>
    <w:rsid w:val="3221751C"/>
    <w:rsid w:val="32280791"/>
    <w:rsid w:val="32296600"/>
    <w:rsid w:val="323507EE"/>
    <w:rsid w:val="32393E58"/>
    <w:rsid w:val="3252231D"/>
    <w:rsid w:val="32676A3F"/>
    <w:rsid w:val="3268258A"/>
    <w:rsid w:val="328A2477"/>
    <w:rsid w:val="32A515F0"/>
    <w:rsid w:val="32B026B6"/>
    <w:rsid w:val="32C27ACE"/>
    <w:rsid w:val="32C558B7"/>
    <w:rsid w:val="32D14858"/>
    <w:rsid w:val="32D21971"/>
    <w:rsid w:val="32FF5F78"/>
    <w:rsid w:val="332809D2"/>
    <w:rsid w:val="3333106F"/>
    <w:rsid w:val="338C75D9"/>
    <w:rsid w:val="339729B4"/>
    <w:rsid w:val="339C68C6"/>
    <w:rsid w:val="339D48BD"/>
    <w:rsid w:val="33B57872"/>
    <w:rsid w:val="33BE6FF0"/>
    <w:rsid w:val="33CA6686"/>
    <w:rsid w:val="34043DAD"/>
    <w:rsid w:val="344804D5"/>
    <w:rsid w:val="34526039"/>
    <w:rsid w:val="34575606"/>
    <w:rsid w:val="348832D1"/>
    <w:rsid w:val="34897F90"/>
    <w:rsid w:val="348E3E46"/>
    <w:rsid w:val="34923E01"/>
    <w:rsid w:val="349C5301"/>
    <w:rsid w:val="34A43DEB"/>
    <w:rsid w:val="34B035ED"/>
    <w:rsid w:val="34C1119D"/>
    <w:rsid w:val="34DB3F45"/>
    <w:rsid w:val="34E32803"/>
    <w:rsid w:val="34E62A14"/>
    <w:rsid w:val="34EC41DF"/>
    <w:rsid w:val="3507028C"/>
    <w:rsid w:val="353115DE"/>
    <w:rsid w:val="35324954"/>
    <w:rsid w:val="353F3CFB"/>
    <w:rsid w:val="35675644"/>
    <w:rsid w:val="35CD180F"/>
    <w:rsid w:val="35D46B3A"/>
    <w:rsid w:val="35F153AB"/>
    <w:rsid w:val="36167396"/>
    <w:rsid w:val="361A6D8D"/>
    <w:rsid w:val="361B48D1"/>
    <w:rsid w:val="362551E1"/>
    <w:rsid w:val="363244F6"/>
    <w:rsid w:val="36362EFD"/>
    <w:rsid w:val="363B7384"/>
    <w:rsid w:val="36430F12"/>
    <w:rsid w:val="36906ABF"/>
    <w:rsid w:val="36C245FB"/>
    <w:rsid w:val="37111966"/>
    <w:rsid w:val="374670A9"/>
    <w:rsid w:val="37560EB3"/>
    <w:rsid w:val="379C0478"/>
    <w:rsid w:val="37C27EC3"/>
    <w:rsid w:val="37D746BF"/>
    <w:rsid w:val="380B6447"/>
    <w:rsid w:val="3813028F"/>
    <w:rsid w:val="38650F93"/>
    <w:rsid w:val="38864D4B"/>
    <w:rsid w:val="389D426B"/>
    <w:rsid w:val="38A87560"/>
    <w:rsid w:val="38AD224D"/>
    <w:rsid w:val="38C147B2"/>
    <w:rsid w:val="38F2694B"/>
    <w:rsid w:val="38FD240B"/>
    <w:rsid w:val="39080B20"/>
    <w:rsid w:val="39160DB7"/>
    <w:rsid w:val="393618B9"/>
    <w:rsid w:val="394624FA"/>
    <w:rsid w:val="39561BA0"/>
    <w:rsid w:val="396226AE"/>
    <w:rsid w:val="3972729A"/>
    <w:rsid w:val="398C63C1"/>
    <w:rsid w:val="399F0F4E"/>
    <w:rsid w:val="39A403DD"/>
    <w:rsid w:val="39D97F6A"/>
    <w:rsid w:val="39F92531"/>
    <w:rsid w:val="3A112941"/>
    <w:rsid w:val="3A553367"/>
    <w:rsid w:val="3A684EE0"/>
    <w:rsid w:val="3A716474"/>
    <w:rsid w:val="3A770C79"/>
    <w:rsid w:val="3A777CB4"/>
    <w:rsid w:val="3A880567"/>
    <w:rsid w:val="3ABC01EE"/>
    <w:rsid w:val="3AC37B79"/>
    <w:rsid w:val="3AD25DB0"/>
    <w:rsid w:val="3AD34590"/>
    <w:rsid w:val="3B0428DC"/>
    <w:rsid w:val="3B0F6019"/>
    <w:rsid w:val="3B59226A"/>
    <w:rsid w:val="3B691528"/>
    <w:rsid w:val="3B7D6FA7"/>
    <w:rsid w:val="3B801E82"/>
    <w:rsid w:val="3B9912BF"/>
    <w:rsid w:val="3BA526EA"/>
    <w:rsid w:val="3BAA6271"/>
    <w:rsid w:val="3BC5620C"/>
    <w:rsid w:val="3BE67256"/>
    <w:rsid w:val="3BE829CD"/>
    <w:rsid w:val="3BEF3A63"/>
    <w:rsid w:val="3BF42EE7"/>
    <w:rsid w:val="3C003CFD"/>
    <w:rsid w:val="3C043C7E"/>
    <w:rsid w:val="3C277977"/>
    <w:rsid w:val="3C3663D5"/>
    <w:rsid w:val="3C394810"/>
    <w:rsid w:val="3C5574A8"/>
    <w:rsid w:val="3C7C169F"/>
    <w:rsid w:val="3C930CED"/>
    <w:rsid w:val="3C9654F5"/>
    <w:rsid w:val="3C984016"/>
    <w:rsid w:val="3C9F54F2"/>
    <w:rsid w:val="3CA65723"/>
    <w:rsid w:val="3CB91994"/>
    <w:rsid w:val="3CBC2A4F"/>
    <w:rsid w:val="3D0535AB"/>
    <w:rsid w:val="3D1966EA"/>
    <w:rsid w:val="3D3F0B93"/>
    <w:rsid w:val="3DAC2788"/>
    <w:rsid w:val="3DAE7C70"/>
    <w:rsid w:val="3E0439BD"/>
    <w:rsid w:val="3E21686A"/>
    <w:rsid w:val="3E266F05"/>
    <w:rsid w:val="3E802A97"/>
    <w:rsid w:val="3E860224"/>
    <w:rsid w:val="3EB81611"/>
    <w:rsid w:val="3EC316BB"/>
    <w:rsid w:val="3ED03B1B"/>
    <w:rsid w:val="3EF25354"/>
    <w:rsid w:val="3F1E7887"/>
    <w:rsid w:val="3F4F1E6B"/>
    <w:rsid w:val="3F6A0496"/>
    <w:rsid w:val="3F6A5E19"/>
    <w:rsid w:val="3F705C23"/>
    <w:rsid w:val="3F721126"/>
    <w:rsid w:val="3F993564"/>
    <w:rsid w:val="3FAF5707"/>
    <w:rsid w:val="3FE627F3"/>
    <w:rsid w:val="3FFE2678"/>
    <w:rsid w:val="401818B4"/>
    <w:rsid w:val="404E6796"/>
    <w:rsid w:val="40880C6E"/>
    <w:rsid w:val="40D16AE4"/>
    <w:rsid w:val="40DA08F0"/>
    <w:rsid w:val="41011179"/>
    <w:rsid w:val="412874F2"/>
    <w:rsid w:val="413D15C8"/>
    <w:rsid w:val="414954A9"/>
    <w:rsid w:val="41501279"/>
    <w:rsid w:val="41510EEF"/>
    <w:rsid w:val="415E1BCB"/>
    <w:rsid w:val="41926BA2"/>
    <w:rsid w:val="41C07F5B"/>
    <w:rsid w:val="41EF14BA"/>
    <w:rsid w:val="420D0A6A"/>
    <w:rsid w:val="421E0190"/>
    <w:rsid w:val="421F7A8A"/>
    <w:rsid w:val="422A5E1B"/>
    <w:rsid w:val="424853CC"/>
    <w:rsid w:val="4283791D"/>
    <w:rsid w:val="429441C6"/>
    <w:rsid w:val="42A012DD"/>
    <w:rsid w:val="42B61B65"/>
    <w:rsid w:val="42C02FD4"/>
    <w:rsid w:val="42C11812"/>
    <w:rsid w:val="42CC0717"/>
    <w:rsid w:val="42D36683"/>
    <w:rsid w:val="430A2F0B"/>
    <w:rsid w:val="43184012"/>
    <w:rsid w:val="433F02A4"/>
    <w:rsid w:val="43554284"/>
    <w:rsid w:val="43672D9B"/>
    <w:rsid w:val="43AA42CB"/>
    <w:rsid w:val="442C42E7"/>
    <w:rsid w:val="44301750"/>
    <w:rsid w:val="44315CA7"/>
    <w:rsid w:val="446E05D4"/>
    <w:rsid w:val="446F0254"/>
    <w:rsid w:val="4490658A"/>
    <w:rsid w:val="44915BF6"/>
    <w:rsid w:val="44B9194D"/>
    <w:rsid w:val="44C4575F"/>
    <w:rsid w:val="44DF2E05"/>
    <w:rsid w:val="451B783B"/>
    <w:rsid w:val="451C3622"/>
    <w:rsid w:val="452B420A"/>
    <w:rsid w:val="452F70E9"/>
    <w:rsid w:val="45337098"/>
    <w:rsid w:val="45692A85"/>
    <w:rsid w:val="45905E44"/>
    <w:rsid w:val="45C35682"/>
    <w:rsid w:val="45E05775"/>
    <w:rsid w:val="460C6FD1"/>
    <w:rsid w:val="460E227E"/>
    <w:rsid w:val="461A466B"/>
    <w:rsid w:val="46422FBD"/>
    <w:rsid w:val="465A6E6A"/>
    <w:rsid w:val="46641814"/>
    <w:rsid w:val="46750F8A"/>
    <w:rsid w:val="46836503"/>
    <w:rsid w:val="46955760"/>
    <w:rsid w:val="469730DC"/>
    <w:rsid w:val="46A83FA4"/>
    <w:rsid w:val="46E33A54"/>
    <w:rsid w:val="46F73E93"/>
    <w:rsid w:val="46FC5B46"/>
    <w:rsid w:val="473A79DD"/>
    <w:rsid w:val="476210A8"/>
    <w:rsid w:val="476B4739"/>
    <w:rsid w:val="47916B77"/>
    <w:rsid w:val="47BA1F3A"/>
    <w:rsid w:val="47D95C35"/>
    <w:rsid w:val="47DB5CF2"/>
    <w:rsid w:val="47DE6C76"/>
    <w:rsid w:val="47DF083D"/>
    <w:rsid w:val="47EF4992"/>
    <w:rsid w:val="47FC5A7C"/>
    <w:rsid w:val="481A32B8"/>
    <w:rsid w:val="48516FB5"/>
    <w:rsid w:val="48A37CB9"/>
    <w:rsid w:val="48D20808"/>
    <w:rsid w:val="48D76117"/>
    <w:rsid w:val="48FB08AE"/>
    <w:rsid w:val="48FC1CD7"/>
    <w:rsid w:val="4906188D"/>
    <w:rsid w:val="490767D2"/>
    <w:rsid w:val="491D499E"/>
    <w:rsid w:val="493D25C6"/>
    <w:rsid w:val="494F3655"/>
    <w:rsid w:val="49546A4B"/>
    <w:rsid w:val="49620FF1"/>
    <w:rsid w:val="497420EF"/>
    <w:rsid w:val="497A1F1B"/>
    <w:rsid w:val="497D52BA"/>
    <w:rsid w:val="497D74FE"/>
    <w:rsid w:val="49801C26"/>
    <w:rsid w:val="498615B1"/>
    <w:rsid w:val="49896CB2"/>
    <w:rsid w:val="49C115B4"/>
    <w:rsid w:val="4A045CD4"/>
    <w:rsid w:val="4A1925C9"/>
    <w:rsid w:val="4A4009DF"/>
    <w:rsid w:val="4A49386D"/>
    <w:rsid w:val="4A685F30"/>
    <w:rsid w:val="4A7C4FC1"/>
    <w:rsid w:val="4A8039C7"/>
    <w:rsid w:val="4A8A7B5A"/>
    <w:rsid w:val="4A8B1D58"/>
    <w:rsid w:val="4A8B416F"/>
    <w:rsid w:val="4A8E2CDD"/>
    <w:rsid w:val="4A937164"/>
    <w:rsid w:val="4AB04516"/>
    <w:rsid w:val="4ACE7349"/>
    <w:rsid w:val="4AD54A8E"/>
    <w:rsid w:val="4AF02D81"/>
    <w:rsid w:val="4AFB7040"/>
    <w:rsid w:val="4AFF2781"/>
    <w:rsid w:val="4B2A63DE"/>
    <w:rsid w:val="4B3515FC"/>
    <w:rsid w:val="4B473790"/>
    <w:rsid w:val="4B7C61E8"/>
    <w:rsid w:val="4B8B2489"/>
    <w:rsid w:val="4B955A8D"/>
    <w:rsid w:val="4B9C06D0"/>
    <w:rsid w:val="4B9F3E1E"/>
    <w:rsid w:val="4BB040B9"/>
    <w:rsid w:val="4BBD33CE"/>
    <w:rsid w:val="4BC465DD"/>
    <w:rsid w:val="4BC84689"/>
    <w:rsid w:val="4BD36F60"/>
    <w:rsid w:val="4BDF4993"/>
    <w:rsid w:val="4BF6482D"/>
    <w:rsid w:val="4C2C21FD"/>
    <w:rsid w:val="4C406AFB"/>
    <w:rsid w:val="4C5F77FA"/>
    <w:rsid w:val="4C72046F"/>
    <w:rsid w:val="4CAD655A"/>
    <w:rsid w:val="4CC306FE"/>
    <w:rsid w:val="4CE71BB7"/>
    <w:rsid w:val="4CE950BA"/>
    <w:rsid w:val="4D20220D"/>
    <w:rsid w:val="4D2E0342"/>
    <w:rsid w:val="4D436E4F"/>
    <w:rsid w:val="4D4E2584"/>
    <w:rsid w:val="4D6C5694"/>
    <w:rsid w:val="4D8F0D50"/>
    <w:rsid w:val="4D90291B"/>
    <w:rsid w:val="4D940DD6"/>
    <w:rsid w:val="4D9F1366"/>
    <w:rsid w:val="4DAB2CD7"/>
    <w:rsid w:val="4DB35E08"/>
    <w:rsid w:val="4DC823D1"/>
    <w:rsid w:val="4DEC2FAC"/>
    <w:rsid w:val="4E0245F8"/>
    <w:rsid w:val="4E11793D"/>
    <w:rsid w:val="4E790429"/>
    <w:rsid w:val="4E8E31EC"/>
    <w:rsid w:val="4ECC0AD3"/>
    <w:rsid w:val="4EDD6486"/>
    <w:rsid w:val="4EEF38AF"/>
    <w:rsid w:val="4F044A7C"/>
    <w:rsid w:val="4F14570F"/>
    <w:rsid w:val="4F290B6C"/>
    <w:rsid w:val="4F342A81"/>
    <w:rsid w:val="4F3C7E8D"/>
    <w:rsid w:val="4F416513"/>
    <w:rsid w:val="4F4A4C24"/>
    <w:rsid w:val="4F5145AF"/>
    <w:rsid w:val="4F545534"/>
    <w:rsid w:val="4F583652"/>
    <w:rsid w:val="4F620BD9"/>
    <w:rsid w:val="4F89218B"/>
    <w:rsid w:val="4FAD6EC7"/>
    <w:rsid w:val="50082A59"/>
    <w:rsid w:val="50120DEA"/>
    <w:rsid w:val="501A2874"/>
    <w:rsid w:val="503D54B2"/>
    <w:rsid w:val="50434BF1"/>
    <w:rsid w:val="50517AB5"/>
    <w:rsid w:val="50930868"/>
    <w:rsid w:val="50D17F23"/>
    <w:rsid w:val="50DE6AB4"/>
    <w:rsid w:val="50F626E2"/>
    <w:rsid w:val="512F3B40"/>
    <w:rsid w:val="518C0EC1"/>
    <w:rsid w:val="51C273F1"/>
    <w:rsid w:val="52117366"/>
    <w:rsid w:val="5222187E"/>
    <w:rsid w:val="5253098E"/>
    <w:rsid w:val="526B217C"/>
    <w:rsid w:val="528775F5"/>
    <w:rsid w:val="52AA302D"/>
    <w:rsid w:val="52E0116E"/>
    <w:rsid w:val="53051DE2"/>
    <w:rsid w:val="530968C9"/>
    <w:rsid w:val="53155F5F"/>
    <w:rsid w:val="532661FA"/>
    <w:rsid w:val="533D5463"/>
    <w:rsid w:val="534C5090"/>
    <w:rsid w:val="53514ABF"/>
    <w:rsid w:val="537F430A"/>
    <w:rsid w:val="53902FFE"/>
    <w:rsid w:val="539A72B3"/>
    <w:rsid w:val="539E105C"/>
    <w:rsid w:val="539F2640"/>
    <w:rsid w:val="53C23AF9"/>
    <w:rsid w:val="544F520C"/>
    <w:rsid w:val="54684AC0"/>
    <w:rsid w:val="54751709"/>
    <w:rsid w:val="54754022"/>
    <w:rsid w:val="548B5741"/>
    <w:rsid w:val="54B00E27"/>
    <w:rsid w:val="54CC782F"/>
    <w:rsid w:val="54D25EB5"/>
    <w:rsid w:val="54D371BA"/>
    <w:rsid w:val="55170BA8"/>
    <w:rsid w:val="55312519"/>
    <w:rsid w:val="55750F41"/>
    <w:rsid w:val="558B0E71"/>
    <w:rsid w:val="55974979"/>
    <w:rsid w:val="55A50C04"/>
    <w:rsid w:val="55AB5B9F"/>
    <w:rsid w:val="55AC109B"/>
    <w:rsid w:val="55CE0A58"/>
    <w:rsid w:val="55D36D5C"/>
    <w:rsid w:val="56132B77"/>
    <w:rsid w:val="56150081"/>
    <w:rsid w:val="56193C4E"/>
    <w:rsid w:val="56424E12"/>
    <w:rsid w:val="56434A8F"/>
    <w:rsid w:val="56455D97"/>
    <w:rsid w:val="56510B27"/>
    <w:rsid w:val="565150FB"/>
    <w:rsid w:val="565D63A1"/>
    <w:rsid w:val="5670465C"/>
    <w:rsid w:val="56732641"/>
    <w:rsid w:val="567F4C77"/>
    <w:rsid w:val="56881D03"/>
    <w:rsid w:val="56B728CB"/>
    <w:rsid w:val="56B73D78"/>
    <w:rsid w:val="56BA11B6"/>
    <w:rsid w:val="56BE6173"/>
    <w:rsid w:val="56D8660A"/>
    <w:rsid w:val="56F7363C"/>
    <w:rsid w:val="570F0CE3"/>
    <w:rsid w:val="57166D5D"/>
    <w:rsid w:val="572A730E"/>
    <w:rsid w:val="573840A5"/>
    <w:rsid w:val="575141B1"/>
    <w:rsid w:val="575C0DE2"/>
    <w:rsid w:val="578E7560"/>
    <w:rsid w:val="57A859DE"/>
    <w:rsid w:val="57FE2B69"/>
    <w:rsid w:val="58001FB9"/>
    <w:rsid w:val="583077A8"/>
    <w:rsid w:val="58422359"/>
    <w:rsid w:val="58712EA8"/>
    <w:rsid w:val="589907E9"/>
    <w:rsid w:val="58F741A0"/>
    <w:rsid w:val="59024996"/>
    <w:rsid w:val="590A7CB0"/>
    <w:rsid w:val="59160DA5"/>
    <w:rsid w:val="592A00D8"/>
    <w:rsid w:val="5939414F"/>
    <w:rsid w:val="59571ECC"/>
    <w:rsid w:val="595F0A60"/>
    <w:rsid w:val="598C0C30"/>
    <w:rsid w:val="599B4B2E"/>
    <w:rsid w:val="59C26DF6"/>
    <w:rsid w:val="59CB35ED"/>
    <w:rsid w:val="59E35308"/>
    <w:rsid w:val="59F27B21"/>
    <w:rsid w:val="5A1B6236"/>
    <w:rsid w:val="5A2A7C7B"/>
    <w:rsid w:val="5A3E219F"/>
    <w:rsid w:val="5A4E49B8"/>
    <w:rsid w:val="5A7A0CFF"/>
    <w:rsid w:val="5A9F7BC7"/>
    <w:rsid w:val="5AAE2453"/>
    <w:rsid w:val="5AC01473"/>
    <w:rsid w:val="5AE25570"/>
    <w:rsid w:val="5B0C6822"/>
    <w:rsid w:val="5B164401"/>
    <w:rsid w:val="5B287B9E"/>
    <w:rsid w:val="5B3916C4"/>
    <w:rsid w:val="5B4B35D6"/>
    <w:rsid w:val="5B630C7D"/>
    <w:rsid w:val="5B6D0D13"/>
    <w:rsid w:val="5BA76380"/>
    <w:rsid w:val="5BD252E5"/>
    <w:rsid w:val="5BEA7C5C"/>
    <w:rsid w:val="5C163158"/>
    <w:rsid w:val="5C1E5B2C"/>
    <w:rsid w:val="5C464AF3"/>
    <w:rsid w:val="5C4D1930"/>
    <w:rsid w:val="5C7368BB"/>
    <w:rsid w:val="5C764F7E"/>
    <w:rsid w:val="5C7D2F1B"/>
    <w:rsid w:val="5CCB4D4C"/>
    <w:rsid w:val="5CD97408"/>
    <w:rsid w:val="5D375134"/>
    <w:rsid w:val="5D5932C9"/>
    <w:rsid w:val="5D703912"/>
    <w:rsid w:val="5D805774"/>
    <w:rsid w:val="5D8C7FFB"/>
    <w:rsid w:val="5DA2372A"/>
    <w:rsid w:val="5DAC2B81"/>
    <w:rsid w:val="5DB01104"/>
    <w:rsid w:val="5DBE5856"/>
    <w:rsid w:val="5DF748C4"/>
    <w:rsid w:val="5E086CAD"/>
    <w:rsid w:val="5E153A69"/>
    <w:rsid w:val="5E286F76"/>
    <w:rsid w:val="5E6B348D"/>
    <w:rsid w:val="5E6F59A1"/>
    <w:rsid w:val="5E766F86"/>
    <w:rsid w:val="5E9033B3"/>
    <w:rsid w:val="5EAB402C"/>
    <w:rsid w:val="5EB94577"/>
    <w:rsid w:val="5EF902AD"/>
    <w:rsid w:val="5F1D0A18"/>
    <w:rsid w:val="5F1E6298"/>
    <w:rsid w:val="5F2C36CF"/>
    <w:rsid w:val="5F557AF4"/>
    <w:rsid w:val="5F5B5DC5"/>
    <w:rsid w:val="5F6C401A"/>
    <w:rsid w:val="5F864BC4"/>
    <w:rsid w:val="5F870946"/>
    <w:rsid w:val="5F870C13"/>
    <w:rsid w:val="5FAE2505"/>
    <w:rsid w:val="5FD03D3F"/>
    <w:rsid w:val="5FDE4B0E"/>
    <w:rsid w:val="5FE90390"/>
    <w:rsid w:val="5FF94F03"/>
    <w:rsid w:val="60045493"/>
    <w:rsid w:val="601A2EBA"/>
    <w:rsid w:val="605A0420"/>
    <w:rsid w:val="606B5276"/>
    <w:rsid w:val="607B41D8"/>
    <w:rsid w:val="608853A1"/>
    <w:rsid w:val="608B07C0"/>
    <w:rsid w:val="608D41E9"/>
    <w:rsid w:val="60B50B3A"/>
    <w:rsid w:val="60D33CBD"/>
    <w:rsid w:val="60D62AC5"/>
    <w:rsid w:val="60D91FF3"/>
    <w:rsid w:val="60EA7D0F"/>
    <w:rsid w:val="6118535B"/>
    <w:rsid w:val="611B62E0"/>
    <w:rsid w:val="612C0778"/>
    <w:rsid w:val="613B0F6B"/>
    <w:rsid w:val="61586FA7"/>
    <w:rsid w:val="61667784"/>
    <w:rsid w:val="617E0582"/>
    <w:rsid w:val="618D5725"/>
    <w:rsid w:val="619D6C60"/>
    <w:rsid w:val="619E6E5D"/>
    <w:rsid w:val="61A50442"/>
    <w:rsid w:val="61A73945"/>
    <w:rsid w:val="61C52EF5"/>
    <w:rsid w:val="61D06D08"/>
    <w:rsid w:val="61D75508"/>
    <w:rsid w:val="61DD3E1F"/>
    <w:rsid w:val="620A52F3"/>
    <w:rsid w:val="620F042E"/>
    <w:rsid w:val="62124D93"/>
    <w:rsid w:val="62166DC4"/>
    <w:rsid w:val="622B3B31"/>
    <w:rsid w:val="623779B1"/>
    <w:rsid w:val="62605A04"/>
    <w:rsid w:val="62695EBD"/>
    <w:rsid w:val="626C34AF"/>
    <w:rsid w:val="6278621C"/>
    <w:rsid w:val="62924D73"/>
    <w:rsid w:val="62DF3642"/>
    <w:rsid w:val="630927BF"/>
    <w:rsid w:val="63306D29"/>
    <w:rsid w:val="633A04D8"/>
    <w:rsid w:val="638D4ABB"/>
    <w:rsid w:val="63916CE9"/>
    <w:rsid w:val="639578ED"/>
    <w:rsid w:val="63AE62B1"/>
    <w:rsid w:val="64272D12"/>
    <w:rsid w:val="643D3D60"/>
    <w:rsid w:val="6458106E"/>
    <w:rsid w:val="64935DDC"/>
    <w:rsid w:val="64C85114"/>
    <w:rsid w:val="64DF71B1"/>
    <w:rsid w:val="65161B16"/>
    <w:rsid w:val="653A3A54"/>
    <w:rsid w:val="653F1EA7"/>
    <w:rsid w:val="65500C62"/>
    <w:rsid w:val="656362D6"/>
    <w:rsid w:val="65E24F34"/>
    <w:rsid w:val="65F6158D"/>
    <w:rsid w:val="6602326A"/>
    <w:rsid w:val="66253350"/>
    <w:rsid w:val="66295856"/>
    <w:rsid w:val="66503485"/>
    <w:rsid w:val="665E22FF"/>
    <w:rsid w:val="66967B50"/>
    <w:rsid w:val="66B039EC"/>
    <w:rsid w:val="66BE59D2"/>
    <w:rsid w:val="66CC02BC"/>
    <w:rsid w:val="66D81FC8"/>
    <w:rsid w:val="66E77BCB"/>
    <w:rsid w:val="670D6C1F"/>
    <w:rsid w:val="67160F42"/>
    <w:rsid w:val="672E04E8"/>
    <w:rsid w:val="67530DBD"/>
    <w:rsid w:val="6784541A"/>
    <w:rsid w:val="67A6181F"/>
    <w:rsid w:val="67C25449"/>
    <w:rsid w:val="67D068B1"/>
    <w:rsid w:val="67F22786"/>
    <w:rsid w:val="68101C9D"/>
    <w:rsid w:val="682A71D6"/>
    <w:rsid w:val="682E257A"/>
    <w:rsid w:val="684E08B0"/>
    <w:rsid w:val="685A46C3"/>
    <w:rsid w:val="68700D0F"/>
    <w:rsid w:val="688B573A"/>
    <w:rsid w:val="68A66D41"/>
    <w:rsid w:val="68B176F5"/>
    <w:rsid w:val="68BB6F39"/>
    <w:rsid w:val="68C1329E"/>
    <w:rsid w:val="68C51BAE"/>
    <w:rsid w:val="68D4658B"/>
    <w:rsid w:val="68EE7135"/>
    <w:rsid w:val="68F25B3B"/>
    <w:rsid w:val="69065177"/>
    <w:rsid w:val="690A6C3B"/>
    <w:rsid w:val="696F1634"/>
    <w:rsid w:val="697D65C5"/>
    <w:rsid w:val="699321E7"/>
    <w:rsid w:val="69966CF2"/>
    <w:rsid w:val="69CD741B"/>
    <w:rsid w:val="69D35328"/>
    <w:rsid w:val="69F134E0"/>
    <w:rsid w:val="69F72FE2"/>
    <w:rsid w:val="69FC5FED"/>
    <w:rsid w:val="6A1B68A2"/>
    <w:rsid w:val="6A49294B"/>
    <w:rsid w:val="6A4F7FF6"/>
    <w:rsid w:val="6A785127"/>
    <w:rsid w:val="6AA64F87"/>
    <w:rsid w:val="6AD44DDD"/>
    <w:rsid w:val="6B2E2D35"/>
    <w:rsid w:val="6B3B697A"/>
    <w:rsid w:val="6B457289"/>
    <w:rsid w:val="6B4C2497"/>
    <w:rsid w:val="6B557947"/>
    <w:rsid w:val="6B961612"/>
    <w:rsid w:val="6B9B1A18"/>
    <w:rsid w:val="6BA01F21"/>
    <w:rsid w:val="6BA25424"/>
    <w:rsid w:val="6BBA2ACB"/>
    <w:rsid w:val="6BBB3062"/>
    <w:rsid w:val="6BC261C0"/>
    <w:rsid w:val="6BD3098E"/>
    <w:rsid w:val="6BD97773"/>
    <w:rsid w:val="6BF96F33"/>
    <w:rsid w:val="6C313854"/>
    <w:rsid w:val="6C666467"/>
    <w:rsid w:val="6C7553FD"/>
    <w:rsid w:val="6C7E1E01"/>
    <w:rsid w:val="6C9C0EC0"/>
    <w:rsid w:val="6CB304CE"/>
    <w:rsid w:val="6CC664D5"/>
    <w:rsid w:val="6CD854A1"/>
    <w:rsid w:val="6CDD27F9"/>
    <w:rsid w:val="6CFD43DC"/>
    <w:rsid w:val="6D21195D"/>
    <w:rsid w:val="6D213317"/>
    <w:rsid w:val="6D60667F"/>
    <w:rsid w:val="6D6B0293"/>
    <w:rsid w:val="6D7C5FAF"/>
    <w:rsid w:val="6D7E3582"/>
    <w:rsid w:val="6DA4006D"/>
    <w:rsid w:val="6DB7708E"/>
    <w:rsid w:val="6DC76061"/>
    <w:rsid w:val="6DE40E56"/>
    <w:rsid w:val="6DFD08A6"/>
    <w:rsid w:val="6E04138B"/>
    <w:rsid w:val="6E2D5DD3"/>
    <w:rsid w:val="6E3808E1"/>
    <w:rsid w:val="6E4475BC"/>
    <w:rsid w:val="6E4753F3"/>
    <w:rsid w:val="6E5A5DCF"/>
    <w:rsid w:val="6E6A3CC7"/>
    <w:rsid w:val="6E725242"/>
    <w:rsid w:val="6E79134A"/>
    <w:rsid w:val="6E794BCD"/>
    <w:rsid w:val="6E916664"/>
    <w:rsid w:val="6E935777"/>
    <w:rsid w:val="6EA72219"/>
    <w:rsid w:val="6EB33AAD"/>
    <w:rsid w:val="6F0D33FA"/>
    <w:rsid w:val="6F2B2472"/>
    <w:rsid w:val="6F380483"/>
    <w:rsid w:val="6F4A74A4"/>
    <w:rsid w:val="6F9319FD"/>
    <w:rsid w:val="6FD8258B"/>
    <w:rsid w:val="6FDF7997"/>
    <w:rsid w:val="6FE65646"/>
    <w:rsid w:val="6FE860A9"/>
    <w:rsid w:val="6FF638D9"/>
    <w:rsid w:val="6FFC72C8"/>
    <w:rsid w:val="70173375"/>
    <w:rsid w:val="70221706"/>
    <w:rsid w:val="703D35B4"/>
    <w:rsid w:val="704C254A"/>
    <w:rsid w:val="705D51E7"/>
    <w:rsid w:val="705F3769"/>
    <w:rsid w:val="70650423"/>
    <w:rsid w:val="70670B75"/>
    <w:rsid w:val="70682C82"/>
    <w:rsid w:val="70B331F3"/>
    <w:rsid w:val="70BA1EAD"/>
    <w:rsid w:val="70FA1B4A"/>
    <w:rsid w:val="710F68B9"/>
    <w:rsid w:val="715C0189"/>
    <w:rsid w:val="715E09DC"/>
    <w:rsid w:val="718070C4"/>
    <w:rsid w:val="719941B8"/>
    <w:rsid w:val="71B12A9B"/>
    <w:rsid w:val="71DA5435"/>
    <w:rsid w:val="71ED1C76"/>
    <w:rsid w:val="71F62B06"/>
    <w:rsid w:val="7217238C"/>
    <w:rsid w:val="722978DD"/>
    <w:rsid w:val="7251779C"/>
    <w:rsid w:val="7257516A"/>
    <w:rsid w:val="72631803"/>
    <w:rsid w:val="72866971"/>
    <w:rsid w:val="72A262A2"/>
    <w:rsid w:val="72A35F21"/>
    <w:rsid w:val="72A823A9"/>
    <w:rsid w:val="72CB1664"/>
    <w:rsid w:val="72DA3EEC"/>
    <w:rsid w:val="72DD7776"/>
    <w:rsid w:val="730162BB"/>
    <w:rsid w:val="732035CF"/>
    <w:rsid w:val="732566A2"/>
    <w:rsid w:val="7359309E"/>
    <w:rsid w:val="736A69B4"/>
    <w:rsid w:val="737B72CC"/>
    <w:rsid w:val="73843011"/>
    <w:rsid w:val="7393092A"/>
    <w:rsid w:val="73B415E2"/>
    <w:rsid w:val="73C970C4"/>
    <w:rsid w:val="73CC6C88"/>
    <w:rsid w:val="73D43F48"/>
    <w:rsid w:val="74054864"/>
    <w:rsid w:val="74077D67"/>
    <w:rsid w:val="742A23CE"/>
    <w:rsid w:val="74374CB7"/>
    <w:rsid w:val="745201E6"/>
    <w:rsid w:val="74563369"/>
    <w:rsid w:val="74736F42"/>
    <w:rsid w:val="74821A87"/>
    <w:rsid w:val="74C05B2D"/>
    <w:rsid w:val="75070F8F"/>
    <w:rsid w:val="75073003"/>
    <w:rsid w:val="750F3E1D"/>
    <w:rsid w:val="752F05AF"/>
    <w:rsid w:val="753F6B6A"/>
    <w:rsid w:val="75575F1C"/>
    <w:rsid w:val="756E770A"/>
    <w:rsid w:val="75A17B08"/>
    <w:rsid w:val="75B46B29"/>
    <w:rsid w:val="75B479F1"/>
    <w:rsid w:val="75B8438F"/>
    <w:rsid w:val="75C500C8"/>
    <w:rsid w:val="75D27C98"/>
    <w:rsid w:val="75DB6337"/>
    <w:rsid w:val="75E04993"/>
    <w:rsid w:val="75F00B6F"/>
    <w:rsid w:val="760527E2"/>
    <w:rsid w:val="7619749F"/>
    <w:rsid w:val="761B77D2"/>
    <w:rsid w:val="76352F6D"/>
    <w:rsid w:val="767E6C03"/>
    <w:rsid w:val="76897D88"/>
    <w:rsid w:val="76A032AE"/>
    <w:rsid w:val="76A209B0"/>
    <w:rsid w:val="76A57736"/>
    <w:rsid w:val="76BA0E58"/>
    <w:rsid w:val="76C02BBE"/>
    <w:rsid w:val="770C03DF"/>
    <w:rsid w:val="77335BFD"/>
    <w:rsid w:val="77384726"/>
    <w:rsid w:val="775904DE"/>
    <w:rsid w:val="776B03F9"/>
    <w:rsid w:val="777C270A"/>
    <w:rsid w:val="7781259C"/>
    <w:rsid w:val="77A411C1"/>
    <w:rsid w:val="77A45FD4"/>
    <w:rsid w:val="77C36889"/>
    <w:rsid w:val="77D323A7"/>
    <w:rsid w:val="77F23B55"/>
    <w:rsid w:val="77FECB87"/>
    <w:rsid w:val="781B2E87"/>
    <w:rsid w:val="781F6409"/>
    <w:rsid w:val="782D5F38"/>
    <w:rsid w:val="783436C5"/>
    <w:rsid w:val="783922B8"/>
    <w:rsid w:val="785547BB"/>
    <w:rsid w:val="78622F0F"/>
    <w:rsid w:val="78811502"/>
    <w:rsid w:val="78AB4608"/>
    <w:rsid w:val="78AC213D"/>
    <w:rsid w:val="78BC6AA1"/>
    <w:rsid w:val="78C16B71"/>
    <w:rsid w:val="78D019E8"/>
    <w:rsid w:val="78E26882"/>
    <w:rsid w:val="78F4247E"/>
    <w:rsid w:val="78F43EE5"/>
    <w:rsid w:val="79001B14"/>
    <w:rsid w:val="79191EF6"/>
    <w:rsid w:val="792719D3"/>
    <w:rsid w:val="79295E21"/>
    <w:rsid w:val="793262A2"/>
    <w:rsid w:val="795E40AC"/>
    <w:rsid w:val="796F1DC8"/>
    <w:rsid w:val="797A6EC9"/>
    <w:rsid w:val="7993780F"/>
    <w:rsid w:val="79B6253C"/>
    <w:rsid w:val="79EB2C8E"/>
    <w:rsid w:val="79F223A1"/>
    <w:rsid w:val="79FA4F99"/>
    <w:rsid w:val="7A1B1EF4"/>
    <w:rsid w:val="7A3C534F"/>
    <w:rsid w:val="7A480840"/>
    <w:rsid w:val="7A4C04B1"/>
    <w:rsid w:val="7A551A6B"/>
    <w:rsid w:val="7A80126F"/>
    <w:rsid w:val="7A8A6C86"/>
    <w:rsid w:val="7AA27158"/>
    <w:rsid w:val="7AB6535C"/>
    <w:rsid w:val="7B034450"/>
    <w:rsid w:val="7B0E1042"/>
    <w:rsid w:val="7B7FB709"/>
    <w:rsid w:val="7B89704B"/>
    <w:rsid w:val="7BC21317"/>
    <w:rsid w:val="7BFD7420"/>
    <w:rsid w:val="7C137E1D"/>
    <w:rsid w:val="7C1C2F96"/>
    <w:rsid w:val="7C1E56D2"/>
    <w:rsid w:val="7C2D62F5"/>
    <w:rsid w:val="7C463846"/>
    <w:rsid w:val="7C5461B0"/>
    <w:rsid w:val="7C587FC8"/>
    <w:rsid w:val="7C7F29CF"/>
    <w:rsid w:val="7C8051CC"/>
    <w:rsid w:val="7C933BEE"/>
    <w:rsid w:val="7C9A081D"/>
    <w:rsid w:val="7C9B487E"/>
    <w:rsid w:val="7CA133C2"/>
    <w:rsid w:val="7CAF5B67"/>
    <w:rsid w:val="7CB266A1"/>
    <w:rsid w:val="7CB4634A"/>
    <w:rsid w:val="7CC70EB7"/>
    <w:rsid w:val="7CC83788"/>
    <w:rsid w:val="7CD25034"/>
    <w:rsid w:val="7D236FA4"/>
    <w:rsid w:val="7D2569E0"/>
    <w:rsid w:val="7D2F72F0"/>
    <w:rsid w:val="7D341239"/>
    <w:rsid w:val="7D9341B1"/>
    <w:rsid w:val="7D9E5E5C"/>
    <w:rsid w:val="7DF1701E"/>
    <w:rsid w:val="7DF612B7"/>
    <w:rsid w:val="7E021846"/>
    <w:rsid w:val="7E2B0F6C"/>
    <w:rsid w:val="7E3C3FAA"/>
    <w:rsid w:val="7E527BC8"/>
    <w:rsid w:val="7E5F22E5"/>
    <w:rsid w:val="7EBF0BD3"/>
    <w:rsid w:val="7EE92554"/>
    <w:rsid w:val="7EED2A03"/>
    <w:rsid w:val="7F3663C0"/>
    <w:rsid w:val="7F587BFA"/>
    <w:rsid w:val="7F5B0B7E"/>
    <w:rsid w:val="7F672BF5"/>
    <w:rsid w:val="7F751728"/>
    <w:rsid w:val="7F795BB0"/>
    <w:rsid w:val="7F7B6EB5"/>
    <w:rsid w:val="7F8374CE"/>
    <w:rsid w:val="7F985088"/>
    <w:rsid w:val="7F9F6E1A"/>
    <w:rsid w:val="7FD839F0"/>
    <w:rsid w:val="7FF51EAC"/>
    <w:rsid w:val="7FFD210B"/>
    <w:rsid w:val="A2FFB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numPr>
        <w:ilvl w:val="0"/>
        <w:numId w:val="1"/>
      </w:numPr>
      <w:jc w:val="center"/>
      <w:outlineLvl w:val="0"/>
    </w:pPr>
    <w:rPr>
      <w:rFonts w:eastAsia="黑体"/>
      <w:b/>
      <w:sz w:val="32"/>
      <w:szCs w:val="20"/>
    </w:rPr>
  </w:style>
  <w:style w:type="paragraph" w:styleId="5">
    <w:name w:val="heading 2"/>
    <w:basedOn w:val="1"/>
    <w:next w:val="1"/>
    <w:link w:val="71"/>
    <w:qFormat/>
    <w:uiPriority w:val="0"/>
    <w:pPr>
      <w:keepNext/>
      <w:numPr>
        <w:ilvl w:val="1"/>
        <w:numId w:val="1"/>
      </w:numPr>
      <w:outlineLvl w:val="1"/>
    </w:pPr>
    <w:rPr>
      <w:sz w:val="28"/>
      <w:szCs w:val="20"/>
    </w:rPr>
  </w:style>
  <w:style w:type="paragraph" w:styleId="6">
    <w:name w:val="heading 3"/>
    <w:basedOn w:val="1"/>
    <w:next w:val="1"/>
    <w:link w:val="72"/>
    <w:qFormat/>
    <w:uiPriority w:val="0"/>
    <w:pPr>
      <w:keepNext/>
      <w:keepLines/>
      <w:numPr>
        <w:ilvl w:val="2"/>
        <w:numId w:val="1"/>
      </w:numPr>
      <w:spacing w:line="540" w:lineRule="atLeast"/>
      <w:outlineLvl w:val="2"/>
    </w:pPr>
    <w:rPr>
      <w:rFonts w:eastAsia="黑体"/>
      <w:b/>
      <w:sz w:val="28"/>
      <w:szCs w:val="20"/>
    </w:rPr>
  </w:style>
  <w:style w:type="paragraph" w:styleId="7">
    <w:name w:val="heading 4"/>
    <w:basedOn w:val="1"/>
    <w:next w:val="1"/>
    <w:link w:val="68"/>
    <w:qFormat/>
    <w:uiPriority w:val="0"/>
    <w:pPr>
      <w:keepNext/>
      <w:keepLines/>
      <w:numPr>
        <w:ilvl w:val="3"/>
        <w:numId w:val="1"/>
      </w:numPr>
      <w:spacing w:line="540" w:lineRule="atLeast"/>
      <w:outlineLvl w:val="3"/>
    </w:pPr>
    <w:rPr>
      <w:sz w:val="28"/>
      <w:szCs w:val="28"/>
    </w:rPr>
  </w:style>
  <w:style w:type="paragraph" w:styleId="8">
    <w:name w:val="heading 5"/>
    <w:basedOn w:val="1"/>
    <w:next w:val="9"/>
    <w:link w:val="73"/>
    <w:qFormat/>
    <w:uiPriority w:val="0"/>
    <w:pPr>
      <w:keepNext/>
      <w:keepLines/>
      <w:numPr>
        <w:ilvl w:val="4"/>
        <w:numId w:val="1"/>
      </w:numPr>
      <w:spacing w:before="280" w:after="290" w:line="372" w:lineRule="auto"/>
      <w:outlineLvl w:val="4"/>
    </w:pPr>
    <w:rPr>
      <w:b/>
      <w:sz w:val="28"/>
      <w:szCs w:val="20"/>
    </w:rPr>
  </w:style>
  <w:style w:type="paragraph" w:styleId="10">
    <w:name w:val="heading 6"/>
    <w:basedOn w:val="1"/>
    <w:next w:val="9"/>
    <w:link w:val="75"/>
    <w:qFormat/>
    <w:uiPriority w:val="0"/>
    <w:pPr>
      <w:keepNext/>
      <w:keepLines/>
      <w:numPr>
        <w:ilvl w:val="5"/>
        <w:numId w:val="1"/>
      </w:numPr>
      <w:spacing w:before="240" w:after="64" w:line="317" w:lineRule="auto"/>
      <w:outlineLvl w:val="5"/>
    </w:pPr>
    <w:rPr>
      <w:rFonts w:ascii="Arial" w:hAnsi="Arial" w:eastAsia="黑体"/>
      <w:b/>
      <w:sz w:val="24"/>
      <w:szCs w:val="20"/>
    </w:rPr>
  </w:style>
  <w:style w:type="paragraph" w:styleId="11">
    <w:name w:val="heading 7"/>
    <w:basedOn w:val="1"/>
    <w:next w:val="9"/>
    <w:link w:val="76"/>
    <w:qFormat/>
    <w:uiPriority w:val="0"/>
    <w:pPr>
      <w:keepNext/>
      <w:keepLines/>
      <w:numPr>
        <w:ilvl w:val="6"/>
        <w:numId w:val="1"/>
      </w:numPr>
      <w:spacing w:before="240" w:after="64" w:line="317" w:lineRule="auto"/>
      <w:outlineLvl w:val="6"/>
    </w:pPr>
    <w:rPr>
      <w:b/>
      <w:sz w:val="24"/>
      <w:szCs w:val="20"/>
    </w:rPr>
  </w:style>
  <w:style w:type="paragraph" w:styleId="12">
    <w:name w:val="heading 8"/>
    <w:basedOn w:val="1"/>
    <w:next w:val="9"/>
    <w:link w:val="77"/>
    <w:qFormat/>
    <w:uiPriority w:val="0"/>
    <w:pPr>
      <w:keepNext/>
      <w:keepLines/>
      <w:numPr>
        <w:ilvl w:val="7"/>
        <w:numId w:val="1"/>
      </w:numPr>
      <w:spacing w:before="240" w:after="64" w:line="317" w:lineRule="auto"/>
      <w:outlineLvl w:val="7"/>
    </w:pPr>
    <w:rPr>
      <w:rFonts w:ascii="Arial" w:hAnsi="Arial" w:eastAsia="黑体"/>
      <w:sz w:val="24"/>
      <w:szCs w:val="20"/>
    </w:rPr>
  </w:style>
  <w:style w:type="paragraph" w:styleId="13">
    <w:name w:val="heading 9"/>
    <w:basedOn w:val="1"/>
    <w:next w:val="9"/>
    <w:link w:val="78"/>
    <w:qFormat/>
    <w:uiPriority w:val="0"/>
    <w:pPr>
      <w:keepNext/>
      <w:keepLines/>
      <w:numPr>
        <w:ilvl w:val="8"/>
        <w:numId w:val="1"/>
      </w:numPr>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0"/>
    <w:pPr>
      <w:spacing w:after="120"/>
    </w:pPr>
  </w:style>
  <w:style w:type="paragraph" w:styleId="3">
    <w:name w:val="macro"/>
    <w:link w:val="6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74"/>
    <w:qFormat/>
    <w:uiPriority w:val="0"/>
    <w:pPr>
      <w:adjustRightInd w:val="0"/>
      <w:spacing w:line="312" w:lineRule="atLeast"/>
      <w:ind w:firstLine="420"/>
      <w:textAlignment w:val="baseline"/>
    </w:p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79"/>
    <w:qFormat/>
    <w:uiPriority w:val="0"/>
    <w:pPr>
      <w:shd w:val="clear" w:color="auto" w:fill="000080"/>
    </w:pPr>
  </w:style>
  <w:style w:type="paragraph" w:styleId="19">
    <w:name w:val="annotation text"/>
    <w:basedOn w:val="1"/>
    <w:link w:val="80"/>
    <w:qFormat/>
    <w:uiPriority w:val="0"/>
    <w:pPr>
      <w:jc w:val="left"/>
    </w:pPr>
  </w:style>
  <w:style w:type="paragraph" w:styleId="20">
    <w:name w:val="Salutation"/>
    <w:basedOn w:val="1"/>
    <w:next w:val="1"/>
    <w:qFormat/>
    <w:uiPriority w:val="0"/>
    <w:pPr>
      <w:tabs>
        <w:tab w:val="left" w:pos="840"/>
      </w:tabs>
      <w:autoSpaceDE w:val="0"/>
      <w:autoSpaceDN w:val="0"/>
      <w:adjustRightInd w:val="0"/>
      <w:jc w:val="left"/>
    </w:pPr>
    <w:rPr>
      <w:kern w:val="0"/>
      <w:sz w:val="24"/>
      <w:szCs w:val="20"/>
    </w:rPr>
  </w:style>
  <w:style w:type="paragraph" w:styleId="21">
    <w:name w:val="Body Text 3"/>
    <w:basedOn w:val="1"/>
    <w:qFormat/>
    <w:uiPriority w:val="0"/>
    <w:pPr>
      <w:autoSpaceDE w:val="0"/>
      <w:autoSpaceDN w:val="0"/>
      <w:adjustRightInd w:val="0"/>
      <w:jc w:val="center"/>
    </w:pPr>
    <w:rPr>
      <w:kern w:val="0"/>
      <w:sz w:val="20"/>
      <w:szCs w:val="20"/>
    </w:rPr>
  </w:style>
  <w:style w:type="paragraph" w:styleId="22">
    <w:name w:val="Body Text Indent"/>
    <w:basedOn w:val="1"/>
    <w:next w:val="23"/>
    <w:link w:val="83"/>
    <w:qFormat/>
    <w:uiPriority w:val="0"/>
    <w:pPr>
      <w:ind w:left="480" w:hanging="480" w:hangingChars="200"/>
    </w:pPr>
    <w:rPr>
      <w:sz w:val="24"/>
    </w:rPr>
  </w:style>
  <w:style w:type="paragraph" w:customStyle="1" w:styleId="23">
    <w:name w:val="样式 正文文本缩进 + 首行缩进:  2 字符 行距: 1.5 倍行距"/>
    <w:basedOn w:val="22"/>
    <w:qFormat/>
    <w:uiPriority w:val="0"/>
    <w:pPr>
      <w:spacing w:before="156"/>
      <w:ind w:left="0" w:firstLine="482"/>
    </w:pPr>
    <w:rPr>
      <w:rFonts w:cs="宋体"/>
      <w:b/>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99"/>
    <w:pPr>
      <w:adjustRightInd w:val="0"/>
      <w:spacing w:line="300" w:lineRule="auto"/>
      <w:ind w:left="958" w:right="-120" w:rightChars="-120"/>
      <w:jc w:val="left"/>
    </w:pPr>
    <w:rPr>
      <w:rFonts w:ascii="宋体" w:hAnsi="宋体"/>
      <w:sz w:val="28"/>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next w:val="2"/>
    <w:link w:val="84"/>
    <w:qFormat/>
    <w:uiPriority w:val="0"/>
    <w:pPr>
      <w:widowControl/>
      <w:overflowPunct w:val="0"/>
      <w:autoSpaceDE w:val="0"/>
      <w:autoSpaceDN w:val="0"/>
      <w:adjustRightInd w:val="0"/>
      <w:jc w:val="left"/>
      <w:textAlignment w:val="baseline"/>
    </w:pPr>
    <w:rPr>
      <w:rFonts w:ascii="宋体" w:hAnsi="Courier New" w:eastAsia="楷体_GB2312"/>
      <w:sz w:val="28"/>
      <w:szCs w:val="20"/>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85"/>
    <w:qFormat/>
    <w:uiPriority w:val="0"/>
    <w:pPr>
      <w:ind w:left="100" w:leftChars="2500"/>
    </w:pPr>
  </w:style>
  <w:style w:type="paragraph" w:styleId="33">
    <w:name w:val="Body Text Indent 2"/>
    <w:basedOn w:val="1"/>
    <w:link w:val="86"/>
    <w:qFormat/>
    <w:uiPriority w:val="0"/>
    <w:pPr>
      <w:spacing w:line="500" w:lineRule="exact"/>
      <w:ind w:firstLine="511" w:firstLineChars="213"/>
    </w:pPr>
    <w:rPr>
      <w:sz w:val="24"/>
    </w:rPr>
  </w:style>
  <w:style w:type="paragraph" w:styleId="34">
    <w:name w:val="Balloon Text"/>
    <w:basedOn w:val="1"/>
    <w:link w:val="87"/>
    <w:qFormat/>
    <w:uiPriority w:val="0"/>
    <w:rPr>
      <w:sz w:val="18"/>
      <w:szCs w:val="18"/>
    </w:rPr>
  </w:style>
  <w:style w:type="paragraph" w:styleId="35">
    <w:name w:val="footer"/>
    <w:basedOn w:val="1"/>
    <w:link w:val="88"/>
    <w:qFormat/>
    <w:uiPriority w:val="0"/>
    <w:pPr>
      <w:tabs>
        <w:tab w:val="center" w:pos="4153"/>
        <w:tab w:val="right" w:pos="8306"/>
      </w:tabs>
      <w:snapToGrid w:val="0"/>
      <w:jc w:val="left"/>
    </w:pPr>
    <w:rPr>
      <w:sz w:val="18"/>
      <w:szCs w:val="18"/>
    </w:rPr>
  </w:style>
  <w:style w:type="paragraph" w:styleId="36">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qFormat/>
    <w:uiPriority w:val="0"/>
    <w:pPr>
      <w:autoSpaceDE w:val="0"/>
      <w:autoSpaceDN w:val="0"/>
      <w:adjustRightInd w:val="0"/>
      <w:spacing w:after="600" w:line="312" w:lineRule="atLeast"/>
      <w:jc w:val="center"/>
      <w:textAlignment w:val="baseline"/>
    </w:pPr>
    <w:rPr>
      <w:rFonts w:eastAsia="仿宋_GB2312"/>
      <w:kern w:val="0"/>
      <w:sz w:val="24"/>
      <w:szCs w:val="20"/>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91"/>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qFormat/>
    <w:uiPriority w:val="0"/>
    <w:pPr>
      <w:autoSpaceDE w:val="0"/>
      <w:autoSpaceDN w:val="0"/>
      <w:adjustRightInd w:val="0"/>
      <w:spacing w:after="120" w:line="480" w:lineRule="auto"/>
      <w:jc w:val="left"/>
    </w:pPr>
    <w:rPr>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8">
    <w:name w:val="Title"/>
    <w:basedOn w:val="1"/>
    <w:next w:val="1"/>
    <w:link w:val="92"/>
    <w:qFormat/>
    <w:uiPriority w:val="0"/>
    <w:pPr>
      <w:spacing w:before="240" w:after="60"/>
      <w:jc w:val="center"/>
      <w:outlineLvl w:val="0"/>
    </w:pPr>
    <w:rPr>
      <w:rFonts w:ascii="Cambria" w:hAnsi="Cambria"/>
      <w:b/>
      <w:bCs/>
      <w:sz w:val="32"/>
      <w:szCs w:val="32"/>
    </w:rPr>
  </w:style>
  <w:style w:type="paragraph" w:styleId="49">
    <w:name w:val="annotation subject"/>
    <w:basedOn w:val="19"/>
    <w:next w:val="19"/>
    <w:link w:val="93"/>
    <w:qFormat/>
    <w:uiPriority w:val="0"/>
    <w:rPr>
      <w:b/>
      <w:bCs/>
    </w:rPr>
  </w:style>
  <w:style w:type="paragraph" w:styleId="50">
    <w:name w:val="Body Text First Indent"/>
    <w:basedOn w:val="2"/>
    <w:next w:val="42"/>
    <w:link w:val="82"/>
    <w:qFormat/>
    <w:uiPriority w:val="0"/>
    <w:pPr>
      <w:autoSpaceDE w:val="0"/>
      <w:autoSpaceDN w:val="0"/>
      <w:adjustRightInd w:val="0"/>
      <w:ind w:firstLine="420" w:firstLineChars="100"/>
      <w:jc w:val="left"/>
    </w:pPr>
    <w:rPr>
      <w:kern w:val="0"/>
      <w:sz w:val="20"/>
      <w:szCs w:val="20"/>
    </w:rPr>
  </w:style>
  <w:style w:type="paragraph" w:styleId="51">
    <w:name w:val="Body Text First Indent 2"/>
    <w:basedOn w:val="22"/>
    <w:next w:val="1"/>
    <w:qFormat/>
    <w:uiPriority w:val="0"/>
    <w:pPr>
      <w:spacing w:after="120"/>
      <w:ind w:left="420" w:leftChars="200" w:firstLine="420"/>
    </w:pPr>
    <w:rPr>
      <w:rFonts w:cs="宋体"/>
      <w:sz w:val="21"/>
      <w:szCs w:val="21"/>
    </w:rPr>
  </w:style>
  <w:style w:type="table" w:styleId="53">
    <w:name w:val="Table Grid"/>
    <w:basedOn w:val="5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Cs/>
    </w:rPr>
  </w:style>
  <w:style w:type="character" w:styleId="56">
    <w:name w:val="page number"/>
    <w:qFormat/>
    <w:uiPriority w:val="0"/>
  </w:style>
  <w:style w:type="character" w:styleId="57">
    <w:name w:val="FollowedHyperlink"/>
    <w:qFormat/>
    <w:uiPriority w:val="0"/>
    <w:rPr>
      <w:color w:val="338DE6"/>
      <w:u w:val="none"/>
    </w:rPr>
  </w:style>
  <w:style w:type="character" w:styleId="58">
    <w:name w:val="Emphasis"/>
    <w:qFormat/>
    <w:uiPriority w:val="0"/>
    <w:rPr>
      <w:i/>
      <w:iCs/>
    </w:rPr>
  </w:style>
  <w:style w:type="character" w:styleId="59">
    <w:name w:val="line number"/>
    <w:qFormat/>
    <w:uiPriority w:val="0"/>
  </w:style>
  <w:style w:type="character" w:styleId="60">
    <w:name w:val="HTML Definition"/>
    <w:qFormat/>
    <w:uiPriority w:val="0"/>
  </w:style>
  <w:style w:type="character" w:styleId="61">
    <w:name w:val="HTML Variable"/>
    <w:qFormat/>
    <w:uiPriority w:val="0"/>
  </w:style>
  <w:style w:type="character" w:styleId="62">
    <w:name w:val="Hyperlink"/>
    <w:basedOn w:val="54"/>
    <w:qFormat/>
    <w:uiPriority w:val="0"/>
    <w:rPr>
      <w:color w:val="338DE6"/>
      <w:u w:val="none"/>
    </w:rPr>
  </w:style>
  <w:style w:type="character" w:styleId="63">
    <w:name w:val="HTML Code"/>
    <w:qFormat/>
    <w:uiPriority w:val="0"/>
    <w:rPr>
      <w:rFonts w:hint="default" w:ascii="monospace" w:hAnsi="monospace" w:eastAsia="monospace" w:cs="monospace"/>
      <w:sz w:val="21"/>
      <w:szCs w:val="21"/>
    </w:rPr>
  </w:style>
  <w:style w:type="character" w:styleId="64">
    <w:name w:val="annotation reference"/>
    <w:qFormat/>
    <w:uiPriority w:val="0"/>
    <w:rPr>
      <w:sz w:val="21"/>
      <w:szCs w:val="21"/>
    </w:rPr>
  </w:style>
  <w:style w:type="character" w:styleId="65">
    <w:name w:val="HTML Cite"/>
    <w:qFormat/>
    <w:uiPriority w:val="0"/>
    <w:rPr>
      <w:color w:val="008000"/>
    </w:rPr>
  </w:style>
  <w:style w:type="character" w:styleId="66">
    <w:name w:val="HTML Keyboard"/>
    <w:qFormat/>
    <w:uiPriority w:val="0"/>
    <w:rPr>
      <w:rFonts w:hint="default" w:ascii="monospace" w:hAnsi="monospace" w:eastAsia="monospace" w:cs="monospace"/>
      <w:sz w:val="21"/>
      <w:szCs w:val="21"/>
    </w:rPr>
  </w:style>
  <w:style w:type="character" w:styleId="67">
    <w:name w:val="HTML Sample"/>
    <w:qFormat/>
    <w:uiPriority w:val="0"/>
    <w:rPr>
      <w:rFonts w:ascii="monospace" w:hAnsi="monospace" w:eastAsia="monospace" w:cs="monospace"/>
      <w:sz w:val="21"/>
      <w:szCs w:val="21"/>
    </w:rPr>
  </w:style>
  <w:style w:type="character" w:customStyle="1" w:styleId="68">
    <w:name w:val="标题 4 Char"/>
    <w:link w:val="7"/>
    <w:qFormat/>
    <w:uiPriority w:val="0"/>
    <w:rPr>
      <w:rFonts w:eastAsia="宋体"/>
      <w:kern w:val="2"/>
      <w:sz w:val="28"/>
      <w:szCs w:val="28"/>
      <w:lang w:val="en-US" w:eastAsia="zh-CN" w:bidi="ar-SA"/>
    </w:rPr>
  </w:style>
  <w:style w:type="character" w:customStyle="1" w:styleId="69">
    <w:name w:val="宏文本 Char"/>
    <w:link w:val="3"/>
    <w:qFormat/>
    <w:uiPriority w:val="0"/>
    <w:rPr>
      <w:rFonts w:ascii="Courier New" w:hAnsi="Courier New" w:eastAsia="Times New Roman"/>
      <w:kern w:val="2"/>
      <w:sz w:val="24"/>
      <w:szCs w:val="24"/>
      <w:lang w:val="en-US" w:eastAsia="zh-CN" w:bidi="ar-SA"/>
    </w:rPr>
  </w:style>
  <w:style w:type="character" w:customStyle="1" w:styleId="70">
    <w:name w:val="标题 1 Char"/>
    <w:link w:val="4"/>
    <w:qFormat/>
    <w:uiPriority w:val="0"/>
    <w:rPr>
      <w:rFonts w:eastAsia="黑体"/>
      <w:b/>
      <w:kern w:val="2"/>
      <w:sz w:val="32"/>
      <w:lang w:val="en-US" w:eastAsia="zh-CN" w:bidi="ar-SA"/>
    </w:rPr>
  </w:style>
  <w:style w:type="character" w:customStyle="1" w:styleId="71">
    <w:name w:val="标题 2 Char"/>
    <w:link w:val="5"/>
    <w:qFormat/>
    <w:uiPriority w:val="0"/>
    <w:rPr>
      <w:rFonts w:eastAsia="华文仿宋"/>
      <w:kern w:val="2"/>
      <w:sz w:val="28"/>
    </w:rPr>
  </w:style>
  <w:style w:type="character" w:customStyle="1" w:styleId="72">
    <w:name w:val="标题 3 Char"/>
    <w:link w:val="6"/>
    <w:qFormat/>
    <w:uiPriority w:val="0"/>
    <w:rPr>
      <w:rFonts w:eastAsia="黑体"/>
      <w:b/>
      <w:kern w:val="2"/>
      <w:sz w:val="28"/>
      <w:lang w:val="en-US" w:eastAsia="zh-CN" w:bidi="ar-SA"/>
    </w:rPr>
  </w:style>
  <w:style w:type="character" w:customStyle="1" w:styleId="73">
    <w:name w:val="标题 5 Char"/>
    <w:link w:val="8"/>
    <w:qFormat/>
    <w:uiPriority w:val="0"/>
    <w:rPr>
      <w:rFonts w:eastAsia="宋体"/>
      <w:b/>
      <w:kern w:val="2"/>
      <w:sz w:val="28"/>
      <w:lang w:val="en-US" w:eastAsia="zh-CN" w:bidi="ar-SA"/>
    </w:rPr>
  </w:style>
  <w:style w:type="character" w:customStyle="1" w:styleId="74">
    <w:name w:val="正文缩进 Char"/>
    <w:link w:val="9"/>
    <w:qFormat/>
    <w:uiPriority w:val="0"/>
    <w:rPr>
      <w:rFonts w:eastAsia="宋体"/>
      <w:sz w:val="21"/>
      <w:lang w:val="en-US" w:eastAsia="zh-CN" w:bidi="ar-SA"/>
    </w:rPr>
  </w:style>
  <w:style w:type="character" w:customStyle="1" w:styleId="75">
    <w:name w:val="标题 6 Char"/>
    <w:link w:val="10"/>
    <w:qFormat/>
    <w:uiPriority w:val="0"/>
    <w:rPr>
      <w:rFonts w:ascii="Arial" w:hAnsi="Arial" w:eastAsia="黑体"/>
      <w:b/>
      <w:kern w:val="2"/>
      <w:sz w:val="24"/>
      <w:lang w:val="en-US" w:eastAsia="zh-CN" w:bidi="ar-SA"/>
    </w:rPr>
  </w:style>
  <w:style w:type="character" w:customStyle="1" w:styleId="76">
    <w:name w:val="标题 7 Char"/>
    <w:link w:val="11"/>
    <w:qFormat/>
    <w:uiPriority w:val="0"/>
    <w:rPr>
      <w:rFonts w:eastAsia="宋体"/>
      <w:b/>
      <w:kern w:val="2"/>
      <w:sz w:val="24"/>
      <w:lang w:val="en-US" w:eastAsia="zh-CN" w:bidi="ar-SA"/>
    </w:rPr>
  </w:style>
  <w:style w:type="character" w:customStyle="1" w:styleId="77">
    <w:name w:val="标题 8 Char"/>
    <w:link w:val="12"/>
    <w:qFormat/>
    <w:uiPriority w:val="0"/>
    <w:rPr>
      <w:rFonts w:ascii="Arial" w:hAnsi="Arial" w:eastAsia="黑体"/>
      <w:kern w:val="2"/>
      <w:sz w:val="24"/>
      <w:lang w:val="en-US" w:eastAsia="zh-CN" w:bidi="ar-SA"/>
    </w:rPr>
  </w:style>
  <w:style w:type="character" w:customStyle="1" w:styleId="78">
    <w:name w:val="标题 9 Char"/>
    <w:link w:val="13"/>
    <w:qFormat/>
    <w:uiPriority w:val="0"/>
    <w:rPr>
      <w:rFonts w:ascii="Arial" w:hAnsi="Arial" w:eastAsia="黑体"/>
      <w:kern w:val="2"/>
      <w:sz w:val="21"/>
      <w:lang w:val="en-US" w:eastAsia="zh-CN" w:bidi="ar-SA"/>
    </w:rPr>
  </w:style>
  <w:style w:type="character" w:customStyle="1" w:styleId="79">
    <w:name w:val="文档结构图 Char"/>
    <w:link w:val="18"/>
    <w:qFormat/>
    <w:uiPriority w:val="0"/>
    <w:rPr>
      <w:rFonts w:eastAsia="宋体"/>
      <w:kern w:val="2"/>
      <w:sz w:val="21"/>
      <w:szCs w:val="24"/>
      <w:lang w:val="en-US" w:eastAsia="zh-CN" w:bidi="ar-SA"/>
    </w:rPr>
  </w:style>
  <w:style w:type="character" w:customStyle="1" w:styleId="80">
    <w:name w:val="批注文字 Char"/>
    <w:link w:val="19"/>
    <w:qFormat/>
    <w:uiPriority w:val="0"/>
    <w:rPr>
      <w:rFonts w:eastAsia="宋体"/>
      <w:kern w:val="2"/>
      <w:sz w:val="21"/>
      <w:szCs w:val="24"/>
      <w:lang w:val="en-US" w:eastAsia="zh-CN" w:bidi="ar-SA"/>
    </w:rPr>
  </w:style>
  <w:style w:type="character" w:customStyle="1" w:styleId="81">
    <w:name w:val="正文文本 Char"/>
    <w:link w:val="2"/>
    <w:qFormat/>
    <w:uiPriority w:val="0"/>
    <w:rPr>
      <w:rFonts w:eastAsia="宋体"/>
      <w:kern w:val="2"/>
      <w:sz w:val="21"/>
      <w:szCs w:val="24"/>
      <w:lang w:val="en-US" w:eastAsia="zh-CN" w:bidi="ar-SA"/>
    </w:rPr>
  </w:style>
  <w:style w:type="character" w:customStyle="1" w:styleId="82">
    <w:name w:val="正文首行缩进 Char"/>
    <w:link w:val="50"/>
    <w:qFormat/>
    <w:uiPriority w:val="0"/>
    <w:rPr>
      <w:rFonts w:eastAsia="宋体"/>
      <w:lang w:val="en-US" w:eastAsia="zh-CN" w:bidi="ar-SA"/>
    </w:rPr>
  </w:style>
  <w:style w:type="character" w:customStyle="1" w:styleId="83">
    <w:name w:val="正文文本缩进 Char"/>
    <w:link w:val="22"/>
    <w:qFormat/>
    <w:uiPriority w:val="0"/>
    <w:rPr>
      <w:rFonts w:eastAsia="宋体"/>
      <w:kern w:val="2"/>
      <w:sz w:val="24"/>
      <w:szCs w:val="24"/>
      <w:lang w:val="en-US" w:eastAsia="zh-CN" w:bidi="ar-SA"/>
    </w:rPr>
  </w:style>
  <w:style w:type="character" w:customStyle="1" w:styleId="84">
    <w:name w:val="纯文本 Char"/>
    <w:link w:val="29"/>
    <w:qFormat/>
    <w:uiPriority w:val="0"/>
    <w:rPr>
      <w:rFonts w:ascii="宋体" w:hAnsi="Courier New" w:eastAsia="宋体"/>
      <w:sz w:val="21"/>
      <w:szCs w:val="21"/>
      <w:lang w:val="en-US" w:eastAsia="zh-CN" w:bidi="ar-SA"/>
    </w:rPr>
  </w:style>
  <w:style w:type="character" w:customStyle="1" w:styleId="85">
    <w:name w:val="日期 Char"/>
    <w:link w:val="32"/>
    <w:qFormat/>
    <w:uiPriority w:val="0"/>
    <w:rPr>
      <w:rFonts w:eastAsia="宋体"/>
      <w:kern w:val="2"/>
      <w:sz w:val="21"/>
      <w:szCs w:val="24"/>
      <w:lang w:val="en-US" w:eastAsia="zh-CN" w:bidi="ar-SA"/>
    </w:rPr>
  </w:style>
  <w:style w:type="character" w:customStyle="1" w:styleId="86">
    <w:name w:val="正文文本缩进 2 Char"/>
    <w:link w:val="33"/>
    <w:qFormat/>
    <w:uiPriority w:val="0"/>
    <w:rPr>
      <w:rFonts w:eastAsia="宋体"/>
      <w:kern w:val="2"/>
      <w:sz w:val="24"/>
      <w:szCs w:val="24"/>
      <w:lang w:val="en-US" w:eastAsia="zh-CN" w:bidi="ar-SA"/>
    </w:rPr>
  </w:style>
  <w:style w:type="character" w:customStyle="1" w:styleId="87">
    <w:name w:val="批注框文本 Char"/>
    <w:link w:val="34"/>
    <w:qFormat/>
    <w:uiPriority w:val="0"/>
    <w:rPr>
      <w:rFonts w:eastAsia="宋体"/>
      <w:kern w:val="2"/>
      <w:sz w:val="18"/>
      <w:szCs w:val="18"/>
      <w:lang w:val="en-US" w:eastAsia="zh-CN" w:bidi="ar-SA"/>
    </w:rPr>
  </w:style>
  <w:style w:type="character" w:customStyle="1" w:styleId="88">
    <w:name w:val="页脚 Char"/>
    <w:link w:val="35"/>
    <w:qFormat/>
    <w:uiPriority w:val="0"/>
    <w:rPr>
      <w:rFonts w:eastAsia="宋体"/>
      <w:kern w:val="2"/>
      <w:sz w:val="18"/>
      <w:szCs w:val="18"/>
      <w:lang w:val="en-US" w:eastAsia="zh-CN" w:bidi="ar-SA"/>
    </w:rPr>
  </w:style>
  <w:style w:type="character" w:customStyle="1" w:styleId="89">
    <w:name w:val="页眉 Char"/>
    <w:link w:val="36"/>
    <w:qFormat/>
    <w:uiPriority w:val="0"/>
    <w:rPr>
      <w:rFonts w:eastAsia="宋体"/>
      <w:kern w:val="2"/>
      <w:sz w:val="18"/>
      <w:szCs w:val="18"/>
      <w:lang w:val="en-US" w:eastAsia="zh-CN" w:bidi="ar-SA"/>
    </w:rPr>
  </w:style>
  <w:style w:type="character" w:customStyle="1" w:styleId="90">
    <w:name w:val="副标题 Char"/>
    <w:link w:val="40"/>
    <w:qFormat/>
    <w:uiPriority w:val="0"/>
    <w:rPr>
      <w:rFonts w:ascii="Cambria" w:hAnsi="Cambria" w:eastAsia="宋体"/>
      <w:b/>
      <w:bCs/>
      <w:kern w:val="28"/>
      <w:sz w:val="32"/>
      <w:szCs w:val="32"/>
      <w:lang w:val="en-US" w:eastAsia="zh-CN" w:bidi="ar-SA"/>
    </w:rPr>
  </w:style>
  <w:style w:type="character" w:customStyle="1" w:styleId="91">
    <w:name w:val="正文文本缩进 3 Char"/>
    <w:link w:val="43"/>
    <w:qFormat/>
    <w:uiPriority w:val="0"/>
    <w:rPr>
      <w:rFonts w:eastAsia="宋体"/>
      <w:kern w:val="2"/>
      <w:sz w:val="24"/>
      <w:szCs w:val="24"/>
      <w:lang w:val="en-US" w:eastAsia="zh-CN" w:bidi="ar-SA"/>
    </w:rPr>
  </w:style>
  <w:style w:type="character" w:customStyle="1" w:styleId="92">
    <w:name w:val="标题 Char"/>
    <w:link w:val="48"/>
    <w:qFormat/>
    <w:uiPriority w:val="0"/>
    <w:rPr>
      <w:rFonts w:ascii="Cambria" w:hAnsi="Cambria" w:eastAsia="宋体"/>
      <w:b/>
      <w:bCs/>
      <w:kern w:val="2"/>
      <w:sz w:val="32"/>
      <w:szCs w:val="32"/>
      <w:lang w:val="en-US" w:eastAsia="zh-CN" w:bidi="ar-SA"/>
    </w:rPr>
  </w:style>
  <w:style w:type="character" w:customStyle="1" w:styleId="93">
    <w:name w:val="批注主题 Char"/>
    <w:link w:val="49"/>
    <w:qFormat/>
    <w:uiPriority w:val="0"/>
    <w:rPr>
      <w:rFonts w:eastAsia="宋体"/>
      <w:b/>
      <w:bCs/>
      <w:kern w:val="2"/>
      <w:sz w:val="21"/>
      <w:szCs w:val="24"/>
      <w:lang w:val="en-US" w:eastAsia="zh-CN" w:bidi="ar-SA"/>
    </w:rPr>
  </w:style>
  <w:style w:type="paragraph" w:customStyle="1" w:styleId="94">
    <w:name w:val="表格文字"/>
    <w:basedOn w:val="1"/>
    <w:next w:val="2"/>
    <w:qFormat/>
    <w:uiPriority w:val="0"/>
    <w:pPr>
      <w:adjustRightInd w:val="0"/>
      <w:spacing w:line="420" w:lineRule="atLeast"/>
      <w:jc w:val="left"/>
      <w:textAlignment w:val="baseline"/>
    </w:pPr>
    <w:rPr>
      <w:kern w:val="0"/>
    </w:rPr>
  </w:style>
  <w:style w:type="character" w:customStyle="1" w:styleId="95">
    <w:name w:val="PI Char"/>
    <w:qFormat/>
    <w:uiPriority w:val="0"/>
    <w:rPr>
      <w:rFonts w:ascii="宋体" w:hAnsi="宋体"/>
      <w:sz w:val="24"/>
    </w:rPr>
  </w:style>
  <w:style w:type="character" w:customStyle="1" w:styleId="96">
    <w:name w:val="fontborder"/>
    <w:qFormat/>
    <w:uiPriority w:val="0"/>
    <w:rPr>
      <w:bdr w:val="single" w:color="000000" w:sz="4" w:space="0"/>
    </w:rPr>
  </w:style>
  <w:style w:type="character" w:customStyle="1" w:styleId="97">
    <w:name w:val="Char Char17"/>
    <w:qFormat/>
    <w:uiPriority w:val="0"/>
    <w:rPr>
      <w:rFonts w:ascii="Cambria" w:hAnsi="Cambria"/>
      <w:b/>
      <w:bCs/>
      <w:kern w:val="2"/>
      <w:sz w:val="28"/>
      <w:szCs w:val="28"/>
    </w:rPr>
  </w:style>
  <w:style w:type="character" w:customStyle="1" w:styleId="98">
    <w:name w:val="heading 5 Char2"/>
    <w:qFormat/>
    <w:uiPriority w:val="0"/>
    <w:rPr>
      <w:b/>
      <w:bCs/>
      <w:kern w:val="2"/>
      <w:sz w:val="28"/>
      <w:szCs w:val="28"/>
    </w:rPr>
  </w:style>
  <w:style w:type="character" w:customStyle="1" w:styleId="99">
    <w:name w:val="textcolor1"/>
    <w:qFormat/>
    <w:uiPriority w:val="0"/>
    <w:rPr>
      <w:color w:val="FF6600"/>
    </w:rPr>
  </w:style>
  <w:style w:type="character" w:customStyle="1" w:styleId="100">
    <w:name w:val="PI Char2"/>
    <w:qFormat/>
    <w:uiPriority w:val="0"/>
    <w:rPr>
      <w:kern w:val="2"/>
      <w:sz w:val="24"/>
      <w:szCs w:val="24"/>
    </w:rPr>
  </w:style>
  <w:style w:type="character" w:customStyle="1" w:styleId="101">
    <w:name w:val="Style5"/>
    <w:qFormat/>
    <w:uiPriority w:val="0"/>
    <w:rPr>
      <w:rFonts w:ascii="Calibri" w:hAnsi="宋体" w:eastAsia="宋体" w:cs="Times New Roman"/>
      <w:sz w:val="22"/>
      <w:szCs w:val="22"/>
      <w:lang w:eastAsia="zh-CN"/>
    </w:rPr>
  </w:style>
  <w:style w:type="character" w:customStyle="1" w:styleId="102">
    <w:name w:val="Char Char211"/>
    <w:qFormat/>
    <w:uiPriority w:val="0"/>
    <w:rPr>
      <w:rFonts w:ascii="Times New Roman" w:hAnsi="Times New Roman" w:eastAsia="宋体" w:cs="Times New Roman"/>
      <w:b/>
      <w:bCs/>
      <w:kern w:val="44"/>
      <w:sz w:val="44"/>
      <w:szCs w:val="44"/>
    </w:rPr>
  </w:style>
  <w:style w:type="character" w:customStyle="1" w:styleId="103">
    <w:name w:val="heading 5 Char"/>
    <w:qFormat/>
    <w:uiPriority w:val="0"/>
    <w:rPr>
      <w:rFonts w:ascii="Arial" w:hAnsi="Arial" w:eastAsia="黑体"/>
      <w:sz w:val="21"/>
      <w:szCs w:val="21"/>
    </w:rPr>
  </w:style>
  <w:style w:type="character" w:customStyle="1" w:styleId="104">
    <w:name w:val="style111"/>
    <w:qFormat/>
    <w:uiPriority w:val="0"/>
    <w:rPr>
      <w:sz w:val="27"/>
      <w:szCs w:val="27"/>
    </w:rPr>
  </w:style>
  <w:style w:type="character" w:customStyle="1" w:styleId="105">
    <w:name w:val="blue1"/>
    <w:qFormat/>
    <w:uiPriority w:val="0"/>
  </w:style>
  <w:style w:type="character" w:customStyle="1" w:styleId="106">
    <w:name w:val="ändrad Char1"/>
    <w:qFormat/>
    <w:uiPriority w:val="0"/>
    <w:rPr>
      <w:rFonts w:eastAsia="宋体"/>
      <w:kern w:val="2"/>
      <w:sz w:val="21"/>
      <w:szCs w:val="24"/>
      <w:lang w:val="en-US" w:eastAsia="zh-CN" w:bidi="ar-SA"/>
    </w:rPr>
  </w:style>
  <w:style w:type="character" w:customStyle="1" w:styleId="107">
    <w:name w:val="style41"/>
    <w:qFormat/>
    <w:uiPriority w:val="0"/>
    <w:rPr>
      <w:color w:val="auto"/>
    </w:rPr>
  </w:style>
  <w:style w:type="character" w:customStyle="1" w:styleId="108">
    <w:name w:val="Footer-Even Char"/>
    <w:qFormat/>
    <w:uiPriority w:val="0"/>
    <w:rPr>
      <w:sz w:val="18"/>
      <w:szCs w:val="18"/>
    </w:rPr>
  </w:style>
  <w:style w:type="character" w:customStyle="1" w:styleId="109">
    <w:name w:val="Char Char15"/>
    <w:qFormat/>
    <w:uiPriority w:val="0"/>
    <w:rPr>
      <w:rFonts w:ascii="Arial" w:hAnsi="Arial" w:eastAsia="黑体"/>
      <w:sz w:val="24"/>
      <w:szCs w:val="24"/>
    </w:rPr>
  </w:style>
  <w:style w:type="character" w:customStyle="1" w:styleId="110">
    <w:name w:val="heading 5 Char1"/>
    <w:qFormat/>
    <w:uiPriority w:val="0"/>
    <w:rPr>
      <w:rFonts w:eastAsia="宋体"/>
      <w:b/>
      <w:bCs/>
      <w:kern w:val="2"/>
      <w:sz w:val="28"/>
      <w:szCs w:val="28"/>
      <w:lang w:val="en-US" w:eastAsia="zh-CN" w:bidi="ar-SA"/>
    </w:rPr>
  </w:style>
  <w:style w:type="character" w:customStyle="1" w:styleId="111">
    <w:name w:val="Char Char18"/>
    <w:qFormat/>
    <w:uiPriority w:val="0"/>
    <w:rPr>
      <w:b/>
      <w:bCs/>
      <w:kern w:val="2"/>
      <w:sz w:val="32"/>
      <w:szCs w:val="32"/>
    </w:rPr>
  </w:style>
  <w:style w:type="character" w:customStyle="1" w:styleId="112">
    <w:name w:val="_Style 111"/>
    <w:qFormat/>
    <w:uiPriority w:val="0"/>
    <w:rPr>
      <w:b/>
      <w:bCs/>
      <w:smallCaps/>
      <w:spacing w:val="5"/>
    </w:rPr>
  </w:style>
  <w:style w:type="character" w:customStyle="1" w:styleId="113">
    <w:name w:val="heading 1 Char2"/>
    <w:qFormat/>
    <w:uiPriority w:val="0"/>
    <w:rPr>
      <w:b/>
      <w:bCs/>
      <w:kern w:val="44"/>
      <w:sz w:val="44"/>
      <w:szCs w:val="44"/>
    </w:rPr>
  </w:style>
  <w:style w:type="character" w:customStyle="1" w:styleId="114">
    <w:name w:val="Char Char2"/>
    <w:qFormat/>
    <w:uiPriority w:val="0"/>
    <w:rPr>
      <w:rFonts w:ascii="Arial" w:hAnsi="Arial" w:eastAsia="黑体"/>
      <w:b/>
      <w:bCs/>
      <w:kern w:val="44"/>
      <w:sz w:val="30"/>
      <w:szCs w:val="44"/>
      <w:lang w:val="en-US" w:eastAsia="zh-CN" w:bidi="ar-SA"/>
    </w:rPr>
  </w:style>
  <w:style w:type="character" w:customStyle="1" w:styleId="115">
    <w:name w:val="heading 3 Char1"/>
    <w:qFormat/>
    <w:uiPriority w:val="0"/>
    <w:rPr>
      <w:rFonts w:eastAsia="宋体"/>
      <w:b/>
      <w:bCs/>
      <w:kern w:val="2"/>
      <w:sz w:val="32"/>
      <w:szCs w:val="32"/>
      <w:lang w:val="en-US" w:eastAsia="zh-CN" w:bidi="ar-SA"/>
    </w:rPr>
  </w:style>
  <w:style w:type="character" w:customStyle="1" w:styleId="116">
    <w:name w:val="Char Char4"/>
    <w:qFormat/>
    <w:uiPriority w:val="0"/>
    <w:rPr>
      <w:rFonts w:ascii="Cambria" w:hAnsi="Cambria" w:eastAsia="宋体"/>
      <w:b/>
      <w:bCs/>
      <w:sz w:val="32"/>
      <w:szCs w:val="32"/>
      <w:lang w:bidi="ar-SA"/>
    </w:rPr>
  </w:style>
  <w:style w:type="character" w:customStyle="1" w:styleId="117">
    <w:name w:val="heading 2 Char2"/>
    <w:qFormat/>
    <w:uiPriority w:val="0"/>
    <w:rPr>
      <w:rFonts w:ascii="Cambria" w:hAnsi="Cambria"/>
      <w:b/>
      <w:bCs/>
      <w:kern w:val="2"/>
      <w:sz w:val="32"/>
      <w:szCs w:val="32"/>
    </w:rPr>
  </w:style>
  <w:style w:type="character" w:customStyle="1" w:styleId="118">
    <w:name w:val="heading 3 Char2"/>
    <w:qFormat/>
    <w:uiPriority w:val="0"/>
    <w:rPr>
      <w:b/>
      <w:bCs/>
      <w:kern w:val="2"/>
      <w:sz w:val="32"/>
      <w:szCs w:val="32"/>
    </w:rPr>
  </w:style>
  <w:style w:type="character" w:customStyle="1" w:styleId="119">
    <w:name w:val="Plain Text Char"/>
    <w:qFormat/>
    <w:uiPriority w:val="0"/>
    <w:rPr>
      <w:rFonts w:ascii="宋体" w:hAnsi="Courier New" w:eastAsia="宋体" w:cs="Times New Roman"/>
      <w:sz w:val="21"/>
      <w:szCs w:val="21"/>
    </w:rPr>
  </w:style>
  <w:style w:type="character" w:customStyle="1" w:styleId="120">
    <w:name w:val="heading 9 Char1"/>
    <w:qFormat/>
    <w:uiPriority w:val="0"/>
    <w:rPr>
      <w:rFonts w:ascii="Arial" w:hAnsi="Arial" w:eastAsia="黑体"/>
      <w:sz w:val="21"/>
      <w:lang w:val="en-US" w:eastAsia="zh-CN" w:bidi="ar-SA"/>
    </w:rPr>
  </w:style>
  <w:style w:type="character" w:customStyle="1" w:styleId="121">
    <w:name w:val="heading 7 Char1"/>
    <w:qFormat/>
    <w:uiPriority w:val="0"/>
    <w:rPr>
      <w:rFonts w:ascii="Arial" w:hAnsi="Arial" w:eastAsia="黑体"/>
      <w:sz w:val="21"/>
      <w:szCs w:val="21"/>
      <w:lang w:val="en-US" w:eastAsia="zh-CN" w:bidi="ar-SA"/>
    </w:rPr>
  </w:style>
  <w:style w:type="character" w:customStyle="1" w:styleId="122">
    <w:name w:val="Char Char11"/>
    <w:qFormat/>
    <w:uiPriority w:val="0"/>
    <w:rPr>
      <w:rFonts w:ascii="Times New Roman" w:hAnsi="Times New Roman" w:eastAsia="宋体" w:cs="Times New Roman"/>
      <w:sz w:val="18"/>
      <w:szCs w:val="18"/>
    </w:rPr>
  </w:style>
  <w:style w:type="character" w:customStyle="1" w:styleId="123">
    <w:name w:val="引用 Char"/>
    <w:link w:val="124"/>
    <w:qFormat/>
    <w:uiPriority w:val="0"/>
    <w:rPr>
      <w:rFonts w:ascii="Calibri" w:hAnsi="Calibri" w:eastAsia="宋体"/>
      <w:i/>
      <w:iCs/>
      <w:color w:val="000000"/>
      <w:lang w:val="en-US" w:eastAsia="zh-CN" w:bidi="ar-SA"/>
    </w:rPr>
  </w:style>
  <w:style w:type="paragraph" w:styleId="124">
    <w:name w:val="Quote"/>
    <w:basedOn w:val="1"/>
    <w:next w:val="1"/>
    <w:link w:val="123"/>
    <w:qFormat/>
    <w:uiPriority w:val="0"/>
    <w:rPr>
      <w:rFonts w:ascii="Calibri" w:hAnsi="Calibri"/>
      <w:i/>
      <w:iCs/>
      <w:color w:val="000000"/>
      <w:kern w:val="0"/>
      <w:sz w:val="20"/>
      <w:szCs w:val="20"/>
    </w:rPr>
  </w:style>
  <w:style w:type="character" w:customStyle="1" w:styleId="125">
    <w:name w:val="Style1"/>
    <w:qFormat/>
    <w:uiPriority w:val="0"/>
    <w:rPr>
      <w:rFonts w:ascii="Calibri" w:hAnsi="宋体" w:eastAsia="宋体" w:cs="Times New Roman"/>
      <w:sz w:val="22"/>
      <w:szCs w:val="22"/>
      <w:lang w:eastAsia="zh-CN"/>
    </w:rPr>
  </w:style>
  <w:style w:type="character" w:customStyle="1" w:styleId="126">
    <w:name w:val="_Style 125"/>
    <w:qFormat/>
    <w:uiPriority w:val="0"/>
    <w:rPr>
      <w:b/>
      <w:bCs/>
      <w:smallCaps/>
      <w:color w:val="C0504D"/>
      <w:spacing w:val="5"/>
      <w:u w:val="single"/>
    </w:rPr>
  </w:style>
  <w:style w:type="character" w:customStyle="1" w:styleId="127">
    <w:name w:val="heading 8 Char1"/>
    <w:qFormat/>
    <w:uiPriority w:val="0"/>
    <w:rPr>
      <w:rFonts w:ascii="Arial" w:hAnsi="Arial" w:eastAsia="黑体"/>
      <w:sz w:val="24"/>
      <w:lang w:val="en-US" w:eastAsia="zh-CN" w:bidi="ar-SA"/>
    </w:rPr>
  </w:style>
  <w:style w:type="character" w:customStyle="1" w:styleId="128">
    <w:name w:val="Char Char27"/>
    <w:qFormat/>
    <w:uiPriority w:val="0"/>
    <w:rPr>
      <w:rFonts w:eastAsia="宋体"/>
      <w:kern w:val="2"/>
      <w:sz w:val="2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heading 4 Char1"/>
    <w:qFormat/>
    <w:uiPriority w:val="0"/>
    <w:rPr>
      <w:rFonts w:ascii="Cambria" w:hAnsi="Cambria" w:eastAsia="宋体"/>
      <w:b/>
      <w:bCs/>
      <w:kern w:val="2"/>
      <w:sz w:val="28"/>
      <w:szCs w:val="28"/>
      <w:lang w:val="en-US" w:eastAsia="zh-CN" w:bidi="ar-SA"/>
    </w:rPr>
  </w:style>
  <w:style w:type="character" w:customStyle="1" w:styleId="131">
    <w:name w:val="Char Char12"/>
    <w:qFormat/>
    <w:uiPriority w:val="0"/>
    <w:rPr>
      <w:rFonts w:eastAsia="宋体"/>
      <w:kern w:val="2"/>
      <w:sz w:val="21"/>
      <w:szCs w:val="24"/>
      <w:lang w:val="en-US" w:eastAsia="zh-CN" w:bidi="ar-SA"/>
    </w:rPr>
  </w:style>
  <w:style w:type="character" w:customStyle="1" w:styleId="132">
    <w:name w:val="heading 3 Char"/>
    <w:qFormat/>
    <w:uiPriority w:val="0"/>
    <w:rPr>
      <w:rFonts w:ascii="Arial" w:hAnsi="Arial" w:eastAsia="黑体"/>
      <w:sz w:val="28"/>
      <w:szCs w:val="24"/>
    </w:rPr>
  </w:style>
  <w:style w:type="character" w:customStyle="1" w:styleId="133">
    <w:name w:val="表格 Char Char"/>
    <w:link w:val="134"/>
    <w:qFormat/>
    <w:uiPriority w:val="0"/>
    <w:rPr>
      <w:rFonts w:ascii="宋体" w:hAnsi="宋体" w:eastAsia="宋体"/>
      <w:lang w:val="en-US" w:eastAsia="zh-CN" w:bidi="ar-SA"/>
    </w:rPr>
  </w:style>
  <w:style w:type="paragraph" w:customStyle="1" w:styleId="134">
    <w:name w:val="表格"/>
    <w:basedOn w:val="1"/>
    <w:link w:val="133"/>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35">
    <w:name w:val="_Style 134"/>
    <w:qFormat/>
    <w:uiPriority w:val="0"/>
    <w:rPr>
      <w:b/>
      <w:bCs/>
      <w:i/>
      <w:iCs/>
      <w:color w:val="4F81BD"/>
    </w:rPr>
  </w:style>
  <w:style w:type="character" w:customStyle="1" w:styleId="136">
    <w:name w:val="Ò³Ã¼ Char Char"/>
    <w:qFormat/>
    <w:uiPriority w:val="0"/>
    <w:rPr>
      <w:sz w:val="18"/>
      <w:szCs w:val="18"/>
    </w:rPr>
  </w:style>
  <w:style w:type="character" w:customStyle="1" w:styleId="137">
    <w:name w:val="heading 1 Char"/>
    <w:qFormat/>
    <w:uiPriority w:val="0"/>
    <w:rPr>
      <w:rFonts w:ascii="Arial" w:hAnsi="Arial" w:eastAsia="黑体"/>
      <w:b/>
      <w:sz w:val="36"/>
      <w:szCs w:val="36"/>
    </w:rPr>
  </w:style>
  <w:style w:type="character" w:customStyle="1" w:styleId="138">
    <w:name w:val="明显引用 Char"/>
    <w:link w:val="139"/>
    <w:qFormat/>
    <w:uiPriority w:val="0"/>
    <w:rPr>
      <w:rFonts w:ascii="Calibri" w:hAnsi="Calibri" w:eastAsia="宋体"/>
      <w:b/>
      <w:bCs/>
      <w:i/>
      <w:iCs/>
      <w:color w:val="4F81BD"/>
      <w:lang w:val="en-US" w:eastAsia="zh-CN" w:bidi="ar-SA"/>
    </w:rPr>
  </w:style>
  <w:style w:type="paragraph" w:styleId="139">
    <w:name w:val="Intense Quote"/>
    <w:basedOn w:val="1"/>
    <w:next w:val="1"/>
    <w:link w:val="138"/>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40">
    <w:name w:val="Char Char19"/>
    <w:qFormat/>
    <w:uiPriority w:val="0"/>
    <w:rPr>
      <w:rFonts w:ascii="Cambria" w:hAnsi="Cambria"/>
      <w:b/>
      <w:bCs/>
      <w:kern w:val="2"/>
      <w:sz w:val="32"/>
      <w:szCs w:val="32"/>
    </w:rPr>
  </w:style>
  <w:style w:type="character" w:customStyle="1" w:styleId="141">
    <w:name w:val="样式 宋体"/>
    <w:qFormat/>
    <w:uiPriority w:val="0"/>
    <w:rPr>
      <w:rFonts w:ascii="宋体" w:hAnsi="宋体" w:eastAsia="宋体"/>
      <w:sz w:val="24"/>
      <w:szCs w:val="24"/>
    </w:rPr>
  </w:style>
  <w:style w:type="character" w:customStyle="1" w:styleId="142">
    <w:name w:val="PI Char1"/>
    <w:qFormat/>
    <w:uiPriority w:val="0"/>
    <w:rPr>
      <w:rFonts w:eastAsia="宋体"/>
      <w:kern w:val="2"/>
      <w:sz w:val="24"/>
      <w:szCs w:val="24"/>
      <w:lang w:val="en-US" w:eastAsia="zh-CN" w:bidi="ar-SA"/>
    </w:rPr>
  </w:style>
  <w:style w:type="character" w:customStyle="1" w:styleId="143">
    <w:name w:val="smalltxt1"/>
    <w:qFormat/>
    <w:uiPriority w:val="0"/>
    <w:rPr>
      <w:rFonts w:hint="default" w:ascii="ˎ̥" w:hAnsi="ˎ̥"/>
      <w:sz w:val="24"/>
      <w:szCs w:val="24"/>
    </w:rPr>
  </w:style>
  <w:style w:type="character" w:customStyle="1" w:styleId="144">
    <w:name w:val="Ò³Ã¼ Char Char2"/>
    <w:qFormat/>
    <w:uiPriority w:val="0"/>
    <w:rPr>
      <w:kern w:val="2"/>
      <w:sz w:val="18"/>
      <w:szCs w:val="18"/>
    </w:rPr>
  </w:style>
  <w:style w:type="character" w:customStyle="1" w:styleId="145">
    <w:name w:val="样式 标题 3 + 黑体 小四 Char Char"/>
    <w:link w:val="146"/>
    <w:qFormat/>
    <w:uiPriority w:val="0"/>
    <w:rPr>
      <w:rFonts w:ascii="黑体" w:hAnsi="Arial" w:eastAsia="黑体"/>
      <w:bCs/>
      <w:sz w:val="24"/>
      <w:szCs w:val="24"/>
      <w:lang w:bidi="ar-SA"/>
    </w:rPr>
  </w:style>
  <w:style w:type="paragraph" w:customStyle="1" w:styleId="146">
    <w:name w:val="样式 标题 3 + 黑体 小四"/>
    <w:basedOn w:val="6"/>
    <w:link w:val="145"/>
    <w:qFormat/>
    <w:uiPriority w:val="0"/>
    <w:pPr>
      <w:numPr>
        <w:numId w:val="0"/>
      </w:numPr>
      <w:spacing w:before="260" w:after="260" w:line="415" w:lineRule="auto"/>
    </w:pPr>
    <w:rPr>
      <w:rFonts w:ascii="黑体" w:hAnsi="Arial"/>
      <w:b w:val="0"/>
      <w:bCs/>
      <w:kern w:val="0"/>
      <w:sz w:val="24"/>
      <w:szCs w:val="24"/>
    </w:rPr>
  </w:style>
  <w:style w:type="character" w:customStyle="1" w:styleId="147">
    <w:name w:val="Char Char1"/>
    <w:qFormat/>
    <w:uiPriority w:val="0"/>
    <w:rPr>
      <w:rFonts w:eastAsia="宋体"/>
      <w:sz w:val="21"/>
      <w:lang w:val="en-US" w:eastAsia="zh-CN" w:bidi="ar-SA"/>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heading 1 Char1"/>
    <w:qFormat/>
    <w:uiPriority w:val="0"/>
    <w:rPr>
      <w:rFonts w:eastAsia="宋体"/>
      <w:b/>
      <w:bCs/>
      <w:kern w:val="44"/>
      <w:sz w:val="44"/>
      <w:szCs w:val="44"/>
      <w:lang w:val="en-US" w:eastAsia="zh-CN" w:bidi="ar-SA"/>
    </w:rPr>
  </w:style>
  <w:style w:type="character" w:customStyle="1" w:styleId="150">
    <w:name w:val="Char Char22"/>
    <w:qFormat/>
    <w:uiPriority w:val="0"/>
    <w:rPr>
      <w:rFonts w:ascii="Arial" w:hAnsi="Arial" w:eastAsia="黑体"/>
      <w:b/>
      <w:bCs/>
      <w:kern w:val="44"/>
      <w:sz w:val="30"/>
      <w:szCs w:val="44"/>
      <w:lang w:val="en-US" w:eastAsia="zh-CN" w:bidi="ar-SA"/>
    </w:rPr>
  </w:style>
  <w:style w:type="character" w:customStyle="1" w:styleId="151">
    <w:name w:val="表正文 Char2"/>
    <w:qFormat/>
    <w:uiPriority w:val="0"/>
    <w:rPr>
      <w:rFonts w:ascii="Times New Roman" w:hAnsi="Times New Roman" w:eastAsia="宋体" w:cs="Times New Roman"/>
      <w:szCs w:val="24"/>
    </w:rPr>
  </w:style>
  <w:style w:type="character" w:customStyle="1" w:styleId="152">
    <w:name w:val="heading 6 Char1"/>
    <w:qFormat/>
    <w:uiPriority w:val="0"/>
    <w:rPr>
      <w:rFonts w:ascii="Arial" w:hAnsi="Arial" w:eastAsia="黑体"/>
      <w:kern w:val="2"/>
      <w:sz w:val="24"/>
      <w:szCs w:val="24"/>
      <w:lang w:val="en-US" w:eastAsia="zh-CN" w:bidi="ar-SA"/>
    </w:rPr>
  </w:style>
  <w:style w:type="character" w:customStyle="1" w:styleId="153">
    <w:name w:val="dandyren_title1"/>
    <w:qFormat/>
    <w:uiPriority w:val="0"/>
    <w:rPr>
      <w:b/>
      <w:bCs/>
      <w:color w:val="FF6633"/>
      <w:sz w:val="18"/>
      <w:szCs w:val="18"/>
    </w:rPr>
  </w:style>
  <w:style w:type="character" w:customStyle="1" w:styleId="154">
    <w:name w:val="Char Char201"/>
    <w:qFormat/>
    <w:uiPriority w:val="0"/>
    <w:rPr>
      <w:rFonts w:ascii="Cambria" w:hAnsi="Cambria" w:eastAsia="宋体" w:cs="Times New Roman"/>
      <w:b/>
      <w:bCs/>
      <w:sz w:val="32"/>
      <w:szCs w:val="32"/>
    </w:rPr>
  </w:style>
  <w:style w:type="character" w:customStyle="1" w:styleId="155">
    <w:name w:val="pt141"/>
    <w:qFormat/>
    <w:uiPriority w:val="0"/>
    <w:rPr>
      <w:color w:val="330066"/>
      <w:spacing w:val="450"/>
      <w:sz w:val="22"/>
      <w:szCs w:val="22"/>
    </w:rPr>
  </w:style>
  <w:style w:type="character" w:customStyle="1" w:styleId="156">
    <w:name w:val="Char Char21"/>
    <w:qFormat/>
    <w:uiPriority w:val="0"/>
    <w:rPr>
      <w:rFonts w:ascii="Times New Roman" w:hAnsi="Times New Roman" w:eastAsia="宋体" w:cs="Times New Roman"/>
      <w:b/>
      <w:bCs/>
      <w:kern w:val="44"/>
      <w:sz w:val="44"/>
      <w:szCs w:val="44"/>
    </w:rPr>
  </w:style>
  <w:style w:type="character" w:customStyle="1" w:styleId="157">
    <w:name w:val="heading 4 Char2"/>
    <w:qFormat/>
    <w:uiPriority w:val="0"/>
    <w:rPr>
      <w:rFonts w:ascii="Cambria" w:hAnsi="Cambria"/>
      <w:b/>
      <w:bCs/>
      <w:kern w:val="2"/>
      <w:sz w:val="28"/>
      <w:szCs w:val="28"/>
    </w:rPr>
  </w:style>
  <w:style w:type="character" w:customStyle="1" w:styleId="158">
    <w:name w:val="_Style 157"/>
    <w:qFormat/>
    <w:uiPriority w:val="0"/>
    <w:rPr>
      <w:i/>
      <w:iCs/>
      <w:color w:val="808080"/>
    </w:rPr>
  </w:style>
  <w:style w:type="character" w:customStyle="1" w:styleId="159">
    <w:name w:val="_Style 158"/>
    <w:qFormat/>
    <w:uiPriority w:val="0"/>
    <w:rPr>
      <w:smallCaps/>
      <w:color w:val="C0504D"/>
      <w:u w:val="single"/>
    </w:rPr>
  </w:style>
  <w:style w:type="character" w:customStyle="1" w:styleId="160">
    <w:name w:val="gray6"/>
    <w:qFormat/>
    <w:uiPriority w:val="0"/>
  </w:style>
  <w:style w:type="character" w:customStyle="1" w:styleId="161">
    <w:name w:val="Char Char111"/>
    <w:qFormat/>
    <w:uiPriority w:val="0"/>
    <w:rPr>
      <w:rFonts w:ascii="Times New Roman" w:hAnsi="Times New Roman" w:eastAsia="宋体" w:cs="Times New Roman"/>
      <w:sz w:val="18"/>
      <w:szCs w:val="18"/>
    </w:rPr>
  </w:style>
  <w:style w:type="character" w:customStyle="1" w:styleId="162">
    <w:name w:val="body text Char Char"/>
    <w:qFormat/>
    <w:uiPriority w:val="0"/>
    <w:rPr>
      <w:rFonts w:eastAsia="宋体"/>
      <w:kern w:val="2"/>
      <w:sz w:val="21"/>
      <w:szCs w:val="24"/>
      <w:lang w:val="en-US" w:eastAsia="zh-CN" w:bidi="ar-SA"/>
    </w:rPr>
  </w:style>
  <w:style w:type="character" w:customStyle="1" w:styleId="163">
    <w:name w:val="Char Char Char Char Char Char Char Char Char"/>
    <w:qFormat/>
    <w:uiPriority w:val="0"/>
    <w:rPr>
      <w:rFonts w:ascii="宋体" w:hAnsi="Courier New" w:eastAsia="宋体"/>
      <w:sz w:val="21"/>
      <w:szCs w:val="21"/>
      <w:lang w:val="en-US" w:eastAsia="zh-CN" w:bidi="ar-SA"/>
    </w:rPr>
  </w:style>
  <w:style w:type="character" w:customStyle="1" w:styleId="164">
    <w:name w:val="Char Char Char1"/>
    <w:qFormat/>
    <w:uiPriority w:val="0"/>
    <w:rPr>
      <w:rFonts w:ascii="宋体" w:hAnsi="Courier New"/>
      <w:sz w:val="21"/>
      <w:szCs w:val="21"/>
    </w:rPr>
  </w:style>
  <w:style w:type="character" w:customStyle="1" w:styleId="165">
    <w:name w:val="Char Char16"/>
    <w:qFormat/>
    <w:uiPriority w:val="0"/>
    <w:rPr>
      <w:b/>
      <w:bCs/>
      <w:kern w:val="2"/>
      <w:sz w:val="28"/>
      <w:szCs w:val="28"/>
    </w:rPr>
  </w:style>
  <w:style w:type="character" w:customStyle="1" w:styleId="166">
    <w:name w:val="Char Char6"/>
    <w:qFormat/>
    <w:uiPriority w:val="0"/>
    <w:rPr>
      <w:rFonts w:ascii="Times New Roman" w:hAnsi="Times New Roman" w:eastAsia="宋体" w:cs="Times New Roman"/>
      <w:szCs w:val="24"/>
    </w:rPr>
  </w:style>
  <w:style w:type="character" w:customStyle="1" w:styleId="167">
    <w:name w:val="Ò³Ã¼ Char Char1"/>
    <w:qFormat/>
    <w:uiPriority w:val="0"/>
    <w:rPr>
      <w:rFonts w:eastAsia="宋体"/>
      <w:kern w:val="2"/>
      <w:sz w:val="18"/>
      <w:szCs w:val="1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Char Char Char"/>
    <w:qFormat/>
    <w:uiPriority w:val="0"/>
    <w:rPr>
      <w:rFonts w:ascii="宋体" w:hAnsi="Courier New" w:eastAsia="宋体"/>
      <w:sz w:val="21"/>
      <w:szCs w:val="21"/>
      <w:lang w:val="en-US" w:eastAsia="zh-CN" w:bidi="ar-SA"/>
    </w:rPr>
  </w:style>
  <w:style w:type="character" w:customStyle="1" w:styleId="170">
    <w:name w:val="样式2 Char Char"/>
    <w:link w:val="171"/>
    <w:qFormat/>
    <w:uiPriority w:val="0"/>
    <w:rPr>
      <w:rFonts w:ascii="宋体" w:hAnsi="宋体" w:eastAsia="宋体"/>
      <w:bCs/>
      <w:kern w:val="2"/>
      <w:sz w:val="28"/>
      <w:szCs w:val="28"/>
      <w:lang w:val="en-US" w:eastAsia="zh-CN" w:bidi="ar-SA"/>
    </w:rPr>
  </w:style>
  <w:style w:type="paragraph" w:customStyle="1" w:styleId="171">
    <w:name w:val="样式2"/>
    <w:basedOn w:val="5"/>
    <w:link w:val="170"/>
    <w:qFormat/>
    <w:uiPriority w:val="0"/>
    <w:pPr>
      <w:keepLines/>
      <w:numPr>
        <w:numId w:val="0"/>
      </w:numPr>
      <w:snapToGrid w:val="0"/>
      <w:spacing w:before="260" w:afterLines="50" w:line="480" w:lineRule="exact"/>
      <w:ind w:firstLine="556"/>
    </w:pPr>
    <w:rPr>
      <w:rFonts w:ascii="宋体" w:hAnsi="宋体"/>
      <w:bCs/>
      <w:szCs w:val="28"/>
    </w:rPr>
  </w:style>
  <w:style w:type="character" w:customStyle="1" w:styleId="172">
    <w:name w:val="无间隔 Char"/>
    <w:link w:val="173"/>
    <w:qFormat/>
    <w:uiPriority w:val="0"/>
    <w:rPr>
      <w:rFonts w:ascii="Calibri" w:hAnsi="Calibri" w:eastAsia="Times New Roman"/>
      <w:sz w:val="22"/>
      <w:szCs w:val="22"/>
      <w:lang w:val="en-US" w:eastAsia="zh-CN" w:bidi="ar-SA"/>
    </w:rPr>
  </w:style>
  <w:style w:type="paragraph" w:styleId="173">
    <w:name w:val="No Spacing"/>
    <w:link w:val="172"/>
    <w:qFormat/>
    <w:uiPriority w:val="0"/>
    <w:rPr>
      <w:rFonts w:ascii="Calibri" w:hAnsi="Calibri" w:eastAsia="Times New Roman" w:cs="Times New Roman"/>
      <w:sz w:val="22"/>
      <w:szCs w:val="22"/>
      <w:lang w:val="en-US" w:eastAsia="zh-CN" w:bidi="ar-SA"/>
    </w:rPr>
  </w:style>
  <w:style w:type="character" w:customStyle="1" w:styleId="174">
    <w:name w:val="Char Char20"/>
    <w:qFormat/>
    <w:uiPriority w:val="0"/>
    <w:rPr>
      <w:b/>
      <w:bCs/>
      <w:kern w:val="44"/>
      <w:sz w:val="44"/>
      <w:szCs w:val="44"/>
    </w:rPr>
  </w:style>
  <w:style w:type="character" w:customStyle="1" w:styleId="175">
    <w:name w:val="fontstrikethrough"/>
    <w:qFormat/>
    <w:uiPriority w:val="0"/>
    <w:rPr>
      <w:strike/>
    </w:rPr>
  </w:style>
  <w:style w:type="character" w:customStyle="1" w:styleId="176">
    <w:name w:val="heading 2 Char1"/>
    <w:qFormat/>
    <w:uiPriority w:val="0"/>
    <w:rPr>
      <w:rFonts w:ascii="Cambria" w:hAnsi="Cambria" w:eastAsia="宋体"/>
      <w:b/>
      <w:bCs/>
      <w:kern w:val="2"/>
      <w:sz w:val="32"/>
      <w:szCs w:val="32"/>
      <w:lang w:val="en-US" w:eastAsia="zh-CN" w:bidi="ar-SA"/>
    </w:rPr>
  </w:style>
  <w:style w:type="character" w:customStyle="1" w:styleId="177">
    <w:name w:val="正文1 Char Char"/>
    <w:link w:val="178"/>
    <w:qFormat/>
    <w:uiPriority w:val="0"/>
    <w:rPr>
      <w:rFonts w:ascii="宋体" w:hAnsi="宋体" w:eastAsia="宋体" w:cs="宋体"/>
      <w:sz w:val="21"/>
      <w:lang w:val="en-US" w:eastAsia="zh-CN" w:bidi="ar-SA"/>
    </w:rPr>
  </w:style>
  <w:style w:type="paragraph" w:customStyle="1" w:styleId="178">
    <w:name w:val="正文1"/>
    <w:basedOn w:val="1"/>
    <w:link w:val="177"/>
    <w:qFormat/>
    <w:uiPriority w:val="0"/>
    <w:pPr>
      <w:widowControl/>
      <w:spacing w:line="360" w:lineRule="auto"/>
      <w:ind w:left="360" w:firstLine="420"/>
      <w:jc w:val="left"/>
    </w:pPr>
    <w:rPr>
      <w:rFonts w:ascii="宋体" w:hAnsi="宋体" w:cs="宋体"/>
      <w:kern w:val="0"/>
      <w:szCs w:val="20"/>
    </w:rPr>
  </w:style>
  <w:style w:type="character" w:customStyle="1" w:styleId="179">
    <w:name w:val="Style2"/>
    <w:qFormat/>
    <w:uiPriority w:val="0"/>
    <w:rPr>
      <w:rFonts w:ascii="Calibri" w:hAnsi="宋体" w:eastAsia="宋体" w:cs="Times New Roman"/>
      <w:sz w:val="22"/>
      <w:szCs w:val="22"/>
      <w:lang w:eastAsia="zh-CN"/>
    </w:rPr>
  </w:style>
  <w:style w:type="character" w:customStyle="1" w:styleId="180">
    <w:name w:val="Char Char61"/>
    <w:qFormat/>
    <w:uiPriority w:val="0"/>
    <w:rPr>
      <w:rFonts w:ascii="Times New Roman" w:hAnsi="Times New Roman" w:eastAsia="宋体" w:cs="Times New Roman"/>
      <w:szCs w:val="24"/>
    </w:rPr>
  </w:style>
  <w:style w:type="character" w:customStyle="1" w:styleId="181">
    <w:name w:val="heading 4 Char"/>
    <w:qFormat/>
    <w:uiPriority w:val="0"/>
    <w:rPr>
      <w:rFonts w:ascii="Arial" w:hAnsi="Arial" w:eastAsia="黑体" w:cs="Times New Roman"/>
      <w:sz w:val="21"/>
      <w:szCs w:val="21"/>
    </w:rPr>
  </w:style>
  <w:style w:type="character" w:customStyle="1" w:styleId="182">
    <w:name w:val="ändrad Char"/>
    <w:qFormat/>
    <w:uiPriority w:val="0"/>
    <w:rPr>
      <w:rFonts w:eastAsia="宋体"/>
      <w:kern w:val="2"/>
      <w:sz w:val="21"/>
      <w:szCs w:val="24"/>
      <w:lang w:val="en-US" w:eastAsia="zh-CN" w:bidi="ar-SA"/>
    </w:rPr>
  </w:style>
  <w:style w:type="character" w:customStyle="1" w:styleId="183">
    <w:name w:val="Footer-Even Char2"/>
    <w:qFormat/>
    <w:uiPriority w:val="0"/>
    <w:rPr>
      <w:kern w:val="2"/>
      <w:sz w:val="18"/>
      <w:szCs w:val="18"/>
    </w:rPr>
  </w:style>
  <w:style w:type="character" w:customStyle="1" w:styleId="184">
    <w:name w:val="Style4"/>
    <w:qFormat/>
    <w:uiPriority w:val="0"/>
    <w:rPr>
      <w:rFonts w:ascii="Calibri" w:hAnsi="宋体" w:eastAsia="宋体" w:cs="Times New Roman"/>
      <w:szCs w:val="22"/>
      <w:lang w:eastAsia="zh-CN"/>
    </w:rPr>
  </w:style>
  <w:style w:type="character" w:customStyle="1" w:styleId="185">
    <w:name w:val="heading 2 Char"/>
    <w:qFormat/>
    <w:uiPriority w:val="0"/>
    <w:rPr>
      <w:rFonts w:ascii="Arial" w:hAnsi="Arial" w:eastAsia="黑体" w:cs="Times New Roman"/>
      <w:sz w:val="30"/>
      <w:szCs w:val="24"/>
    </w:rPr>
  </w:style>
  <w:style w:type="character" w:customStyle="1" w:styleId="186">
    <w:name w:val="style21"/>
    <w:qFormat/>
    <w:uiPriority w:val="0"/>
    <w:rPr>
      <w:sz w:val="15"/>
      <w:szCs w:val="15"/>
    </w:rPr>
  </w:style>
  <w:style w:type="character" w:customStyle="1" w:styleId="187">
    <w:name w:val="Table Text Char Char"/>
    <w:link w:val="188"/>
    <w:qFormat/>
    <w:uiPriority w:val="0"/>
    <w:rPr>
      <w:sz w:val="21"/>
      <w:lang w:val="en-US" w:eastAsia="en-US" w:bidi="ar-SA"/>
    </w:rPr>
  </w:style>
  <w:style w:type="paragraph" w:customStyle="1" w:styleId="188">
    <w:name w:val="Table Text"/>
    <w:basedOn w:val="1"/>
    <w:link w:val="18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paragraph" w:customStyle="1" w:styleId="18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191">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94">
    <w:name w:val="文档正文"/>
    <w:basedOn w:val="1"/>
    <w:qFormat/>
    <w:uiPriority w:val="0"/>
    <w:pPr>
      <w:adjustRightInd w:val="0"/>
      <w:spacing w:line="300" w:lineRule="auto"/>
      <w:ind w:firstLine="567"/>
      <w:textAlignment w:val="baseline"/>
    </w:pPr>
    <w:rPr>
      <w:kern w:val="0"/>
      <w:sz w:val="24"/>
      <w:szCs w:val="20"/>
    </w:rPr>
  </w:style>
  <w:style w:type="paragraph" w:customStyle="1" w:styleId="195">
    <w:name w:val="Char1"/>
    <w:basedOn w:val="1"/>
    <w:qFormat/>
    <w:uiPriority w:val="0"/>
    <w:rPr>
      <w:rFonts w:ascii="仿宋_GB2312" w:eastAsia="仿宋_GB2312"/>
      <w:b/>
      <w:sz w:val="32"/>
      <w:szCs w:val="32"/>
    </w:rPr>
  </w:style>
  <w:style w:type="paragraph" w:customStyle="1" w:styleId="19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9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9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99">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00">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01">
    <w:name w:val="简单回函地址"/>
    <w:basedOn w:val="1"/>
    <w:qFormat/>
    <w:uiPriority w:val="0"/>
  </w:style>
  <w:style w:type="paragraph" w:customStyle="1" w:styleId="202">
    <w:name w:val="样式 标题 3 + 黑体 小四 非加粗"/>
    <w:basedOn w:val="6"/>
    <w:qFormat/>
    <w:uiPriority w:val="0"/>
    <w:pPr>
      <w:numPr>
        <w:numId w:val="0"/>
      </w:numPr>
      <w:spacing w:before="260" w:after="260" w:line="415" w:lineRule="auto"/>
    </w:pPr>
    <w:rPr>
      <w:rFonts w:ascii="黑体" w:hAnsi="黑体"/>
      <w:b w:val="0"/>
      <w:kern w:val="0"/>
      <w:sz w:val="24"/>
      <w:szCs w:val="32"/>
    </w:rPr>
  </w:style>
  <w:style w:type="paragraph" w:customStyle="1" w:styleId="20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04">
    <w:name w:val="样式 标题 3 + 黑色 段前: 5 磅 段后: 5 磅 行距: 1.5 倍行距"/>
    <w:basedOn w:val="1"/>
    <w:qFormat/>
    <w:uiPriority w:val="0"/>
    <w:pPr>
      <w:ind w:left="855" w:hanging="855"/>
    </w:pPr>
    <w:rPr>
      <w:sz w:val="24"/>
      <w:szCs w:val="20"/>
    </w:rPr>
  </w:style>
  <w:style w:type="paragraph" w:customStyle="1" w:styleId="205">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08">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0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1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1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14">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Paragraph"/>
    <w:basedOn w:val="1"/>
    <w:qFormat/>
    <w:uiPriority w:val="1"/>
    <w:pPr>
      <w:ind w:left="107"/>
    </w:pPr>
    <w:rPr>
      <w:rFonts w:ascii="宋体" w:hAnsi="宋体" w:cs="宋体"/>
      <w:lang w:val="zh-CN" w:bidi="zh-CN"/>
    </w:rPr>
  </w:style>
  <w:style w:type="paragraph" w:customStyle="1" w:styleId="21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17">
    <w:name w:val="Char Char Char Char Char Char Char Char Char Char Char Char Char"/>
    <w:basedOn w:val="1"/>
    <w:qFormat/>
    <w:uiPriority w:val="0"/>
  </w:style>
  <w:style w:type="paragraph" w:customStyle="1" w:styleId="218">
    <w:name w:val="Char Char Char Char Char Char Char Char Char Char Char Char Char1"/>
    <w:basedOn w:val="1"/>
    <w:qFormat/>
    <w:uiPriority w:val="0"/>
    <w:rPr>
      <w:rFonts w:ascii="Tahoma" w:hAnsi="Tahoma"/>
      <w:sz w:val="24"/>
      <w:szCs w:val="20"/>
    </w:rPr>
  </w:style>
  <w:style w:type="paragraph" w:customStyle="1" w:styleId="21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1">
    <w:name w:val="p0"/>
    <w:basedOn w:val="1"/>
    <w:qFormat/>
    <w:uiPriority w:val="0"/>
    <w:pPr>
      <w:widowControl/>
    </w:pPr>
    <w:rPr>
      <w:kern w:val="0"/>
      <w:szCs w:val="21"/>
    </w:rPr>
  </w:style>
  <w:style w:type="paragraph" w:customStyle="1" w:styleId="222">
    <w:name w:val="NICMAN Body Text"/>
    <w:basedOn w:val="1"/>
    <w:next w:val="2"/>
    <w:qFormat/>
    <w:uiPriority w:val="0"/>
    <w:pPr>
      <w:autoSpaceDE w:val="0"/>
      <w:autoSpaceDN w:val="0"/>
      <w:adjustRightInd w:val="0"/>
      <w:spacing w:after="120"/>
      <w:jc w:val="left"/>
    </w:pPr>
    <w:rPr>
      <w:kern w:val="0"/>
      <w:sz w:val="20"/>
      <w:szCs w:val="20"/>
    </w:rPr>
  </w:style>
  <w:style w:type="paragraph" w:customStyle="1" w:styleId="223">
    <w:name w:val="四级条标题"/>
    <w:basedOn w:val="224"/>
    <w:next w:val="1"/>
    <w:qFormat/>
    <w:uiPriority w:val="0"/>
    <w:pPr>
      <w:numPr>
        <w:ilvl w:val="5"/>
      </w:numPr>
      <w:tabs>
        <w:tab w:val="left" w:pos="3889"/>
      </w:tabs>
      <w:outlineLvl w:val="5"/>
    </w:pPr>
  </w:style>
  <w:style w:type="paragraph" w:customStyle="1" w:styleId="224">
    <w:name w:val="三级条标题"/>
    <w:basedOn w:val="225"/>
    <w:next w:val="1"/>
    <w:qFormat/>
    <w:uiPriority w:val="0"/>
    <w:pPr>
      <w:numPr>
        <w:ilvl w:val="4"/>
      </w:numPr>
      <w:tabs>
        <w:tab w:val="left" w:pos="3889"/>
      </w:tabs>
      <w:outlineLvl w:val="4"/>
    </w:pPr>
  </w:style>
  <w:style w:type="paragraph" w:customStyle="1" w:styleId="225">
    <w:name w:val="二级条标题"/>
    <w:basedOn w:val="226"/>
    <w:next w:val="1"/>
    <w:qFormat/>
    <w:uiPriority w:val="0"/>
    <w:pPr>
      <w:numPr>
        <w:ilvl w:val="3"/>
      </w:numPr>
      <w:tabs>
        <w:tab w:val="left" w:pos="3889"/>
      </w:tabs>
      <w:outlineLvl w:val="3"/>
    </w:pPr>
  </w:style>
  <w:style w:type="paragraph" w:customStyle="1" w:styleId="226">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2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28">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1">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32">
    <w:name w:val="列出段落1"/>
    <w:basedOn w:val="1"/>
    <w:qFormat/>
    <w:uiPriority w:val="0"/>
    <w:pPr>
      <w:ind w:firstLine="420" w:firstLineChars="200"/>
    </w:pPr>
    <w:rPr>
      <w:szCs w:val="20"/>
    </w:rPr>
  </w:style>
  <w:style w:type="paragraph" w:customStyle="1" w:styleId="23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34">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36">
    <w:name w:val="样式 标题 1Level 1Level 11h1II+IHeading1H1-Heading 1Header 1..."/>
    <w:basedOn w:val="4"/>
    <w:qFormat/>
    <w:uiPriority w:val="0"/>
    <w:pPr>
      <w:keepLines/>
      <w:pageBreakBefore/>
      <w:numPr>
        <w:numId w:val="0"/>
      </w:numPr>
      <w:spacing w:before="100" w:after="100" w:line="360" w:lineRule="auto"/>
      <w:ind w:left="1680" w:hanging="420"/>
      <w:jc w:val="left"/>
    </w:pPr>
    <w:rPr>
      <w:rFonts w:ascii="Arial" w:hAnsi="Arial" w:cs="宋体"/>
      <w:bCs/>
      <w:kern w:val="44"/>
      <w:sz w:val="44"/>
    </w:rPr>
  </w:style>
  <w:style w:type="paragraph" w:customStyle="1" w:styleId="237">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38">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1">
    <w:name w:val="正文－恩普"/>
    <w:basedOn w:val="9"/>
    <w:qFormat/>
    <w:uiPriority w:val="0"/>
    <w:pPr>
      <w:adjustRightInd/>
      <w:spacing w:line="360" w:lineRule="auto"/>
      <w:ind w:firstLine="200" w:firstLineChars="200"/>
      <w:textAlignment w:val="auto"/>
    </w:pPr>
    <w:rPr>
      <w:sz w:val="24"/>
    </w:rPr>
  </w:style>
  <w:style w:type="paragraph" w:customStyle="1" w:styleId="2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4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4">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5">
    <w:name w:val="Char Char"/>
    <w:basedOn w:val="1"/>
    <w:qFormat/>
    <w:uiPriority w:val="0"/>
    <w:rPr>
      <w:rFonts w:ascii="仿宋_GB2312" w:eastAsia="仿宋_GB2312"/>
      <w:b/>
      <w:sz w:val="32"/>
      <w:szCs w:val="32"/>
    </w:rPr>
  </w:style>
  <w:style w:type="paragraph" w:customStyle="1" w:styleId="24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7">
    <w:name w:val="正文字缩2字"/>
    <w:basedOn w:val="1"/>
    <w:qFormat/>
    <w:uiPriority w:val="0"/>
    <w:pPr>
      <w:spacing w:before="60" w:after="60" w:line="360" w:lineRule="auto"/>
      <w:ind w:left="200" w:leftChars="200" w:firstLine="200" w:firstLineChars="200"/>
    </w:pPr>
    <w:rPr>
      <w:sz w:val="24"/>
    </w:rPr>
  </w:style>
  <w:style w:type="paragraph" w:customStyle="1" w:styleId="24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51">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54">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5">
    <w:name w:val="tabletext"/>
    <w:basedOn w:val="1"/>
    <w:qFormat/>
    <w:uiPriority w:val="0"/>
    <w:pPr>
      <w:widowControl/>
      <w:spacing w:line="300" w:lineRule="atLeast"/>
      <w:jc w:val="left"/>
    </w:pPr>
    <w:rPr>
      <w:rFonts w:ascii="宋体" w:hAnsi="宋体" w:cs="宋体"/>
      <w:kern w:val="0"/>
      <w:sz w:val="18"/>
      <w:szCs w:val="18"/>
    </w:rPr>
  </w:style>
  <w:style w:type="paragraph" w:customStyle="1" w:styleId="25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5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Char"/>
    <w:basedOn w:val="1"/>
    <w:qFormat/>
    <w:uiPriority w:val="0"/>
    <w:rPr>
      <w:rFonts w:ascii="仿宋_GB2312" w:eastAsia="仿宋_GB2312"/>
      <w:b/>
      <w:sz w:val="32"/>
      <w:szCs w:val="32"/>
    </w:rPr>
  </w:style>
  <w:style w:type="paragraph" w:customStyle="1" w:styleId="259">
    <w:name w:val="保留正文"/>
    <w:basedOn w:val="2"/>
    <w:qFormat/>
    <w:uiPriority w:val="0"/>
    <w:pPr>
      <w:keepNext/>
      <w:spacing w:after="160"/>
    </w:pPr>
    <w:rPr>
      <w:szCs w:val="20"/>
    </w:rPr>
  </w:style>
  <w:style w:type="paragraph" w:customStyle="1" w:styleId="260">
    <w:name w:val="Char Char Char Char"/>
    <w:basedOn w:val="18"/>
    <w:qFormat/>
    <w:uiPriority w:val="0"/>
    <w:rPr>
      <w:rFonts w:ascii="Tahoma" w:hAnsi="Tahoma"/>
      <w:sz w:val="24"/>
    </w:rPr>
  </w:style>
  <w:style w:type="paragraph" w:customStyle="1" w:styleId="261">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62">
    <w:name w:val="_Style 261"/>
    <w:basedOn w:val="4"/>
    <w:next w:val="1"/>
    <w:qFormat/>
    <w:uiPriority w:val="0"/>
    <w:pPr>
      <w:keepLines/>
      <w:widowControl/>
      <w:numPr>
        <w:numId w:val="0"/>
      </w:numPr>
      <w:spacing w:before="480" w:line="276" w:lineRule="auto"/>
      <w:jc w:val="left"/>
      <w:outlineLvl w:val="9"/>
    </w:pPr>
    <w:rPr>
      <w:rFonts w:ascii="Cambria" w:hAnsi="Cambria" w:eastAsia="宋体"/>
      <w:bCs/>
      <w:color w:val="365F91"/>
      <w:kern w:val="0"/>
      <w:sz w:val="28"/>
      <w:szCs w:val="28"/>
    </w:rPr>
  </w:style>
  <w:style w:type="paragraph" w:customStyle="1" w:styleId="263">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6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5">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66">
    <w:name w:val="五级条标题"/>
    <w:basedOn w:val="223"/>
    <w:next w:val="1"/>
    <w:qFormat/>
    <w:uiPriority w:val="0"/>
    <w:pPr>
      <w:numPr>
        <w:ilvl w:val="6"/>
      </w:numPr>
      <w:outlineLvl w:val="6"/>
    </w:pPr>
  </w:style>
  <w:style w:type="paragraph" w:customStyle="1" w:styleId="267">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8">
    <w:name w:val="Test2"/>
    <w:basedOn w:val="5"/>
    <w:qFormat/>
    <w:uiPriority w:val="0"/>
    <w:pPr>
      <w:keepNext w:val="0"/>
      <w:widowControl/>
      <w:numPr>
        <w:numId w:val="0"/>
      </w:numPr>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szCs w:val="32"/>
    </w:rPr>
  </w:style>
  <w:style w:type="paragraph" w:customStyle="1" w:styleId="26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270">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71">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7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73">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74">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5">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77">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7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7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2">
    <w:name w:val="正文-宋体四号"/>
    <w:basedOn w:val="1"/>
    <w:qFormat/>
    <w:uiPriority w:val="0"/>
    <w:pPr>
      <w:spacing w:line="360" w:lineRule="auto"/>
      <w:ind w:firstLine="560" w:firstLineChars="200"/>
    </w:pPr>
    <w:rPr>
      <w:rFonts w:cs="宋体"/>
      <w:sz w:val="28"/>
      <w:szCs w:val="20"/>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5">
    <w:name w:val="正文 首行缩进:  2 字符 Char"/>
    <w:basedOn w:val="1"/>
    <w:qFormat/>
    <w:uiPriority w:val="0"/>
    <w:pPr>
      <w:spacing w:line="360" w:lineRule="auto"/>
      <w:ind w:firstLine="480"/>
    </w:pPr>
    <w:rPr>
      <w:rFonts w:cs="宋体"/>
      <w:sz w:val="24"/>
      <w:szCs w:val="20"/>
    </w:rPr>
  </w:style>
  <w:style w:type="paragraph" w:customStyle="1" w:styleId="28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8">
    <w:name w:val="Char1 Char Char Char Char Char Char"/>
    <w:basedOn w:val="1"/>
    <w:qFormat/>
    <w:uiPriority w:val="0"/>
    <w:rPr>
      <w:rFonts w:ascii="宋体" w:hAnsi="宋体"/>
      <w:color w:val="000000"/>
      <w:sz w:val="24"/>
    </w:rPr>
  </w:style>
  <w:style w:type="paragraph" w:customStyle="1" w:styleId="289">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0">
    <w:name w:val="Char Char Char Char Char Char Char1"/>
    <w:basedOn w:val="1"/>
    <w:qFormat/>
    <w:uiPriority w:val="0"/>
    <w:rPr>
      <w:rFonts w:ascii="仿宋_GB2312" w:eastAsia="仿宋_GB2312"/>
      <w:b/>
      <w:sz w:val="32"/>
      <w:szCs w:val="32"/>
    </w:rPr>
  </w:style>
  <w:style w:type="paragraph" w:customStyle="1" w:styleId="291">
    <w:name w:val="默认段落字体 Para Char Char Char Char Char Char Char"/>
    <w:basedOn w:val="1"/>
    <w:qFormat/>
    <w:uiPriority w:val="0"/>
  </w:style>
  <w:style w:type="paragraph" w:customStyle="1" w:styleId="29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93">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9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5">
    <w:name w:val="1 Char"/>
    <w:basedOn w:val="9"/>
    <w:qFormat/>
    <w:uiPriority w:val="0"/>
    <w:pPr>
      <w:adjustRightInd/>
      <w:spacing w:line="360" w:lineRule="auto"/>
      <w:ind w:firstLine="200" w:firstLineChars="200"/>
      <w:textAlignment w:val="auto"/>
    </w:pPr>
  </w:style>
  <w:style w:type="paragraph" w:customStyle="1" w:styleId="29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样式5"/>
    <w:basedOn w:val="9"/>
    <w:qFormat/>
    <w:uiPriority w:val="0"/>
    <w:pPr>
      <w:adjustRightInd/>
      <w:spacing w:line="360" w:lineRule="auto"/>
      <w:ind w:firstLine="200" w:firstLineChars="200"/>
      <w:textAlignment w:val="auto"/>
    </w:pPr>
    <w:rPr>
      <w:sz w:val="28"/>
      <w:szCs w:val="21"/>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文字"/>
    <w:basedOn w:val="1"/>
    <w:qFormat/>
    <w:uiPriority w:val="0"/>
    <w:pPr>
      <w:tabs>
        <w:tab w:val="left" w:pos="8520"/>
      </w:tabs>
      <w:spacing w:line="312" w:lineRule="auto"/>
      <w:ind w:right="-210" w:firstLine="556"/>
    </w:pPr>
    <w:rPr>
      <w:rFonts w:ascii="宋体"/>
      <w:sz w:val="28"/>
      <w:szCs w:val="20"/>
    </w:rPr>
  </w:style>
  <w:style w:type="paragraph" w:customStyle="1" w:styleId="3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3">
    <w:name w:val="a"/>
    <w:basedOn w:val="1"/>
    <w:qFormat/>
    <w:uiPriority w:val="0"/>
    <w:pPr>
      <w:widowControl/>
      <w:spacing w:before="100" w:beforeAutospacing="1" w:after="100" w:afterAutospacing="1"/>
      <w:jc w:val="left"/>
    </w:pPr>
    <w:rPr>
      <w:rFonts w:ascii="宋体" w:hAnsi="宋体" w:cs="宋体"/>
      <w:kern w:val="0"/>
      <w:sz w:val="24"/>
    </w:rPr>
  </w:style>
  <w:style w:type="paragraph" w:styleId="304">
    <w:name w:val="List Paragraph"/>
    <w:basedOn w:val="1"/>
    <w:qFormat/>
    <w:uiPriority w:val="0"/>
    <w:pPr>
      <w:ind w:firstLine="420" w:firstLineChars="200"/>
    </w:pPr>
    <w:rPr>
      <w:rFonts w:ascii="Calibri" w:hAnsi="Calibri"/>
      <w:szCs w:val="22"/>
    </w:rPr>
  </w:style>
  <w:style w:type="paragraph" w:customStyle="1" w:styleId="305">
    <w:name w:val="纯文本1"/>
    <w:basedOn w:val="1"/>
    <w:qFormat/>
    <w:uiPriority w:val="0"/>
    <w:pPr>
      <w:adjustRightInd w:val="0"/>
      <w:textAlignment w:val="baseline"/>
    </w:pPr>
    <w:rPr>
      <w:rFonts w:ascii="宋体" w:hAnsi="Courier New" w:eastAsia="楷体_GB2312"/>
      <w:sz w:val="28"/>
      <w:szCs w:val="20"/>
    </w:rPr>
  </w:style>
  <w:style w:type="paragraph" w:customStyle="1" w:styleId="30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07">
    <w:name w:val="样式1"/>
    <w:basedOn w:val="1"/>
    <w:qFormat/>
    <w:uiPriority w:val="0"/>
    <w:pPr>
      <w:spacing w:line="360" w:lineRule="exact"/>
      <w:ind w:firstLine="200" w:firstLineChars="200"/>
    </w:pPr>
    <w:rPr>
      <w:rFonts w:ascii="Arial" w:hAnsi="Arial"/>
    </w:rPr>
  </w:style>
  <w:style w:type="paragraph" w:customStyle="1" w:styleId="308">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3074"/>
    <customShpInfo spid="_x0000_s3073"/>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58</Pages>
  <Words>8611</Words>
  <Characters>9141</Characters>
  <Lines>246</Lines>
  <Paragraphs>69</Paragraphs>
  <TotalTime>40</TotalTime>
  <ScaleCrop>false</ScaleCrop>
  <LinksUpToDate>false</LinksUpToDate>
  <CharactersWithSpaces>9263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2025-03-21T09:06:00Z</dcterms:created>
  <dc:creator>zyq</dc:creator>
  <cp:lastModifiedBy>吴成丰</cp:lastModifiedBy>
  <cp:lastPrinted>2023-03-14T08:54:00Z</cp:lastPrinted>
  <dcterms:modified xsi:type="dcterms:W3CDTF">2025-04-30T03:29:44Z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B1290024E9464875B2E1D579EDC622D8_13</vt:lpwstr>
  </property>
  <property fmtid="{D5CDD505-2E9C-101B-9397-08002B2CF9AE}" pid="4" name="KSOTemplateDocerSaveRecord">
    <vt:lpwstr>eyJoZGlkIjoiZGMxYTExMDhmOTJhNzg3NTRmYjZjZmI5Y2NhMTIzM2EiLCJ1c2VySWQiOiIxMTczOTc3Njc3In0=</vt:lpwstr>
  </property>
</Properties>
</file>