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hint="eastAsia" w:ascii="仿宋_GB2312" w:hAnsi="仿宋_GB2312" w:eastAsia="仿宋_GB2312" w:cs="仿宋_GB2312"/>
          <w:b/>
          <w:sz w:val="60"/>
          <w:szCs w:val="56"/>
          <w:lang w:val="zh-CN"/>
        </w:rPr>
      </w:pPr>
    </w:p>
    <w:p>
      <w:pPr>
        <w:autoSpaceDE w:val="0"/>
        <w:autoSpaceDN w:val="0"/>
        <w:adjustRightInd w:val="0"/>
        <w:snapToGrid w:val="0"/>
        <w:jc w:val="center"/>
        <w:rPr>
          <w:rFonts w:hint="eastAsia" w:ascii="仿宋_GB2312" w:hAnsi="仿宋_GB2312" w:eastAsia="仿宋_GB2312" w:cs="仿宋_GB2312"/>
          <w:b/>
          <w:sz w:val="60"/>
          <w:szCs w:val="56"/>
          <w:lang w:val="zh-CN"/>
        </w:rPr>
      </w:pPr>
    </w:p>
    <w:p>
      <w:pPr>
        <w:autoSpaceDE w:val="0"/>
        <w:autoSpaceDN w:val="0"/>
        <w:adjustRightInd w:val="0"/>
        <w:snapToGrid w:val="0"/>
        <w:jc w:val="center"/>
        <w:rPr>
          <w:rFonts w:hint="eastAsia" w:ascii="仿宋_GB2312" w:hAnsi="仿宋_GB2312" w:eastAsia="仿宋_GB2312" w:cs="仿宋_GB2312"/>
          <w:b/>
          <w:sz w:val="60"/>
          <w:szCs w:val="56"/>
          <w:lang w:val="zh-CN"/>
        </w:rPr>
      </w:pPr>
    </w:p>
    <w:p>
      <w:pPr>
        <w:autoSpaceDE w:val="0"/>
        <w:autoSpaceDN w:val="0"/>
        <w:adjustRightInd w:val="0"/>
        <w:snapToGrid w:val="0"/>
        <w:jc w:val="center"/>
        <w:rPr>
          <w:rFonts w:hint="eastAsia" w:ascii="宋体" w:hAnsi="宋体" w:eastAsia="宋体" w:cs="宋体"/>
          <w:b/>
          <w:sz w:val="60"/>
          <w:szCs w:val="56"/>
          <w:lang w:val="zh-CN"/>
        </w:rPr>
      </w:pPr>
      <w:r>
        <w:rPr>
          <w:rFonts w:hint="eastAsia" w:ascii="宋体" w:hAnsi="宋体" w:eastAsia="宋体" w:cs="宋体"/>
          <w:b/>
          <w:sz w:val="60"/>
          <w:szCs w:val="56"/>
          <w:lang w:val="zh-CN"/>
        </w:rPr>
        <w:t>海宁市中医院</w:t>
      </w:r>
    </w:p>
    <w:p>
      <w:pPr>
        <w:pStyle w:val="2"/>
        <w:rPr>
          <w:rFonts w:hint="eastAsia" w:ascii="宋体" w:hAnsi="宋体" w:eastAsia="宋体" w:cs="宋体"/>
          <w:b/>
          <w:sz w:val="60"/>
          <w:szCs w:val="56"/>
          <w:lang w:val="zh-CN"/>
        </w:rPr>
      </w:pPr>
    </w:p>
    <w:p>
      <w:pPr>
        <w:pStyle w:val="2"/>
        <w:rPr>
          <w:rFonts w:hint="eastAsia" w:ascii="宋体" w:hAnsi="宋体" w:eastAsia="宋体" w:cs="宋体"/>
          <w:b/>
          <w:sz w:val="60"/>
          <w:szCs w:val="56"/>
          <w:lang w:val="zh-CN"/>
        </w:rPr>
      </w:pPr>
    </w:p>
    <w:p>
      <w:pPr>
        <w:autoSpaceDE w:val="0"/>
        <w:autoSpaceDN w:val="0"/>
        <w:adjustRightInd w:val="0"/>
        <w:snapToGrid w:val="0"/>
        <w:jc w:val="center"/>
        <w:rPr>
          <w:rFonts w:hint="eastAsia" w:ascii="宋体" w:hAnsi="宋体" w:eastAsia="宋体" w:cs="宋体"/>
          <w:b/>
          <w:bCs/>
          <w:sz w:val="60"/>
          <w:szCs w:val="60"/>
          <w:lang w:val="zh-CN"/>
        </w:rPr>
      </w:pPr>
      <w:r>
        <w:rPr>
          <w:rFonts w:hint="eastAsia" w:ascii="宋体" w:hAnsi="宋体" w:eastAsia="宋体" w:cs="宋体"/>
          <w:b/>
          <w:bCs/>
          <w:sz w:val="60"/>
          <w:szCs w:val="60"/>
          <w:lang w:val="zh-CN"/>
        </w:rPr>
        <w:t>桶装饮用水、瓶装饮用水供应商</w:t>
      </w:r>
    </w:p>
    <w:p>
      <w:pPr>
        <w:autoSpaceDE w:val="0"/>
        <w:autoSpaceDN w:val="0"/>
        <w:adjustRightInd w:val="0"/>
        <w:snapToGrid w:val="0"/>
        <w:jc w:val="center"/>
        <w:rPr>
          <w:rFonts w:hint="eastAsia" w:ascii="宋体" w:hAnsi="宋体" w:eastAsia="宋体" w:cs="宋体"/>
          <w:b/>
          <w:bCs/>
          <w:sz w:val="60"/>
          <w:szCs w:val="60"/>
          <w:lang w:val="zh-CN"/>
        </w:rPr>
      </w:pPr>
      <w:r>
        <w:rPr>
          <w:rFonts w:hint="eastAsia" w:ascii="宋体" w:hAnsi="宋体" w:eastAsia="宋体" w:cs="宋体"/>
          <w:b/>
          <w:bCs/>
          <w:sz w:val="60"/>
          <w:szCs w:val="60"/>
          <w:lang w:val="zh-CN"/>
        </w:rPr>
        <w:t>采购文件</w:t>
      </w:r>
    </w:p>
    <w:p>
      <w:pPr>
        <w:autoSpaceDE w:val="0"/>
        <w:autoSpaceDN w:val="0"/>
        <w:adjustRightInd w:val="0"/>
        <w:snapToGrid w:val="0"/>
        <w:jc w:val="center"/>
        <w:rPr>
          <w:rFonts w:hint="eastAsia" w:ascii="宋体" w:hAnsi="宋体" w:eastAsia="宋体" w:cs="宋体"/>
          <w:sz w:val="56"/>
          <w:szCs w:val="56"/>
          <w:lang w:val="zh-CN"/>
        </w:rPr>
      </w:pPr>
    </w:p>
    <w:p>
      <w:pPr>
        <w:autoSpaceDE w:val="0"/>
        <w:autoSpaceDN w:val="0"/>
        <w:adjustRightInd w:val="0"/>
        <w:snapToGrid w:val="0"/>
        <w:jc w:val="center"/>
        <w:rPr>
          <w:rFonts w:hint="eastAsia" w:ascii="宋体" w:hAnsi="宋体" w:eastAsia="宋体" w:cs="宋体"/>
          <w:sz w:val="56"/>
          <w:szCs w:val="56"/>
          <w:lang w:val="zh-CN"/>
        </w:rPr>
      </w:pPr>
    </w:p>
    <w:p>
      <w:pPr>
        <w:autoSpaceDE w:val="0"/>
        <w:autoSpaceDN w:val="0"/>
        <w:adjustRightInd w:val="0"/>
        <w:snapToGrid w:val="0"/>
        <w:jc w:val="center"/>
        <w:rPr>
          <w:rFonts w:hint="eastAsia" w:ascii="宋体" w:hAnsi="宋体" w:eastAsia="宋体" w:cs="宋体"/>
          <w:sz w:val="56"/>
          <w:szCs w:val="56"/>
          <w:lang w:val="zh-CN"/>
        </w:rPr>
      </w:pPr>
    </w:p>
    <w:p>
      <w:pPr>
        <w:autoSpaceDE w:val="0"/>
        <w:autoSpaceDN w:val="0"/>
        <w:adjustRightInd w:val="0"/>
        <w:snapToGrid w:val="0"/>
        <w:jc w:val="center"/>
        <w:rPr>
          <w:rFonts w:hint="eastAsia" w:ascii="宋体" w:hAnsi="宋体" w:eastAsia="宋体" w:cs="宋体"/>
          <w:sz w:val="56"/>
          <w:szCs w:val="56"/>
          <w:lang w:val="zh-CN"/>
        </w:rPr>
      </w:pPr>
    </w:p>
    <w:p>
      <w:pPr>
        <w:pStyle w:val="2"/>
        <w:rPr>
          <w:rFonts w:hint="eastAsia"/>
          <w:lang w:val="zh-CN"/>
        </w:rPr>
      </w:pPr>
    </w:p>
    <w:p>
      <w:pPr>
        <w:autoSpaceDE w:val="0"/>
        <w:autoSpaceDN w:val="0"/>
        <w:adjustRightInd w:val="0"/>
        <w:snapToGrid w:val="0"/>
        <w:jc w:val="center"/>
        <w:rPr>
          <w:rFonts w:hint="eastAsia" w:ascii="宋体" w:hAnsi="宋体" w:eastAsia="宋体" w:cs="宋体"/>
          <w:sz w:val="56"/>
          <w:szCs w:val="56"/>
          <w:lang w:val="zh-CN"/>
        </w:rPr>
      </w:pPr>
    </w:p>
    <w:p>
      <w:pPr>
        <w:autoSpaceDE w:val="0"/>
        <w:autoSpaceDN w:val="0"/>
        <w:adjustRightInd w:val="0"/>
        <w:snapToGrid w:val="0"/>
        <w:jc w:val="center"/>
        <w:rPr>
          <w:rFonts w:hint="eastAsia" w:ascii="宋体" w:hAnsi="宋体" w:eastAsia="宋体" w:cs="宋体"/>
          <w:sz w:val="56"/>
          <w:szCs w:val="56"/>
          <w:lang w:val="zh-CN"/>
        </w:rPr>
      </w:pPr>
    </w:p>
    <w:p>
      <w:pPr>
        <w:pStyle w:val="4"/>
        <w:keepNext w:val="0"/>
        <w:keepLines w:val="0"/>
        <w:widowControl/>
        <w:numPr>
          <w:ilvl w:val="0"/>
          <w:numId w:val="0"/>
        </w:numPr>
        <w:shd w:val="clear" w:color="auto" w:fill="FFFFFF"/>
        <w:spacing w:before="0" w:after="0"/>
        <w:ind w:firstLine="909" w:firstLineChars="300"/>
        <w:rPr>
          <w:rFonts w:hint="eastAsia" w:ascii="宋体" w:hAnsi="宋体" w:eastAsia="宋体" w:cs="宋体"/>
          <w:sz w:val="56"/>
          <w:szCs w:val="56"/>
          <w:lang w:val="zh-CN" w:eastAsia="zh-CN"/>
        </w:rPr>
      </w:pPr>
      <w:r>
        <w:rPr>
          <w:rFonts w:hint="eastAsia" w:ascii="宋体" w:hAnsi="宋体" w:eastAsia="宋体"/>
          <w:color w:val="000000"/>
          <w:sz w:val="30"/>
          <w:szCs w:val="30"/>
        </w:rPr>
        <w:t>项目名称：海宁市中医院</w:t>
      </w:r>
      <w:r>
        <w:rPr>
          <w:rFonts w:hint="eastAsia" w:ascii="宋体" w:hAnsi="宋体" w:eastAsia="宋体"/>
          <w:color w:val="000000"/>
          <w:sz w:val="30"/>
          <w:szCs w:val="30"/>
          <w:lang w:eastAsia="zh-CN"/>
        </w:rPr>
        <w:t>桶装水、瓶装饮用水供应商采购</w:t>
      </w:r>
    </w:p>
    <w:p>
      <w:pPr>
        <w:spacing w:line="360" w:lineRule="auto"/>
        <w:ind w:firstLine="909" w:firstLineChars="300"/>
        <w:rPr>
          <w:rFonts w:hint="eastAsia" w:ascii="宋体" w:hAnsi="宋体" w:eastAsia="宋体" w:cs="宋体"/>
          <w:b/>
          <w:color w:val="000000"/>
          <w:sz w:val="30"/>
          <w:szCs w:val="30"/>
        </w:rPr>
      </w:pPr>
      <w:r>
        <w:rPr>
          <w:rFonts w:hint="eastAsia" w:ascii="宋体" w:hAnsi="宋体" w:eastAsia="宋体" w:cs="宋体"/>
          <w:b/>
          <w:color w:val="000000"/>
          <w:sz w:val="30"/>
          <w:szCs w:val="30"/>
        </w:rPr>
        <w:t>采购人：海宁市中医院</w:t>
      </w:r>
    </w:p>
    <w:p>
      <w:pPr>
        <w:spacing w:line="360" w:lineRule="auto"/>
        <w:ind w:firstLine="909" w:firstLineChars="300"/>
        <w:rPr>
          <w:rFonts w:hint="eastAsia" w:ascii="宋体" w:hAnsi="宋体" w:eastAsia="宋体" w:cs="宋体"/>
          <w:b/>
          <w:color w:val="000000"/>
          <w:sz w:val="30"/>
          <w:szCs w:val="30"/>
          <w:lang w:eastAsia="zh-CN"/>
        </w:rPr>
      </w:pPr>
      <w:r>
        <w:rPr>
          <w:rFonts w:hint="eastAsia" w:ascii="宋体" w:hAnsi="宋体" w:eastAsia="宋体" w:cs="宋体"/>
          <w:b/>
          <w:color w:val="000000"/>
          <w:sz w:val="30"/>
          <w:szCs w:val="30"/>
        </w:rPr>
        <w:t>采购方式：院内</w:t>
      </w:r>
      <w:r>
        <w:rPr>
          <w:rFonts w:hint="eastAsia" w:ascii="宋体" w:hAnsi="宋体" w:eastAsia="宋体" w:cs="宋体"/>
          <w:b/>
          <w:color w:val="000000"/>
          <w:sz w:val="30"/>
          <w:szCs w:val="30"/>
          <w:lang w:eastAsia="zh-CN"/>
        </w:rPr>
        <w:t>采购</w:t>
      </w:r>
    </w:p>
    <w:p>
      <w:pPr>
        <w:autoSpaceDE w:val="0"/>
        <w:autoSpaceDN w:val="0"/>
        <w:adjustRightInd w:val="0"/>
        <w:snapToGrid w:val="0"/>
        <w:spacing w:afterLines="50"/>
        <w:jc w:val="both"/>
        <w:rPr>
          <w:rFonts w:ascii="仿宋_GB2312" w:hAnsi="仿宋_GB2312" w:eastAsia="仿宋_GB2312" w:cs="仿宋_GB2312"/>
          <w:b/>
          <w:sz w:val="32"/>
          <w:szCs w:val="32"/>
          <w:lang w:val="zh-CN"/>
        </w:rPr>
      </w:pPr>
    </w:p>
    <w:p>
      <w:pPr>
        <w:keepNext w:val="0"/>
        <w:keepLines w:val="0"/>
        <w:pageBreakBefore w:val="0"/>
        <w:widowControl w:val="0"/>
        <w:kinsoku/>
        <w:wordWrap/>
        <w:overflowPunct/>
        <w:topLinePunct w:val="0"/>
        <w:autoSpaceDE w:val="0"/>
        <w:autoSpaceDN w:val="0"/>
        <w:bidi w:val="0"/>
        <w:adjustRightInd w:val="0"/>
        <w:snapToGrid w:val="0"/>
        <w:spacing w:line="480" w:lineRule="exact"/>
        <w:ind w:left="0"/>
        <w:jc w:val="center"/>
        <w:textAlignment w:val="auto"/>
        <w:rPr>
          <w:rFonts w:hint="eastAsia" w:ascii="仿宋" w:hAnsi="仿宋" w:eastAsia="仿宋" w:cs="仿宋"/>
          <w:b/>
          <w:sz w:val="28"/>
          <w:szCs w:val="28"/>
          <w:lang w:val="zh-CN"/>
        </w:rPr>
      </w:pPr>
      <w:r>
        <w:rPr>
          <w:rFonts w:hint="eastAsia" w:ascii="仿宋" w:hAnsi="仿宋" w:eastAsia="仿宋" w:cs="仿宋"/>
          <w:b/>
          <w:sz w:val="28"/>
          <w:szCs w:val="28"/>
          <w:lang w:val="zh-CN"/>
        </w:rPr>
        <w:t>海宁市中医院桶</w:t>
      </w:r>
      <w:bookmarkStart w:id="0" w:name="OLE_LINK5"/>
      <w:r>
        <w:rPr>
          <w:rFonts w:hint="eastAsia" w:ascii="仿宋" w:hAnsi="仿宋" w:eastAsia="仿宋" w:cs="仿宋"/>
          <w:b/>
          <w:sz w:val="28"/>
          <w:szCs w:val="28"/>
          <w:lang w:val="zh-CN"/>
        </w:rPr>
        <w:t>装饮用水、瓶装饮用水</w:t>
      </w:r>
      <w:bookmarkEnd w:id="0"/>
      <w:r>
        <w:rPr>
          <w:rFonts w:hint="eastAsia" w:ascii="仿宋" w:hAnsi="仿宋" w:eastAsia="仿宋" w:cs="仿宋"/>
          <w:b/>
          <w:sz w:val="28"/>
          <w:szCs w:val="28"/>
          <w:lang w:val="zh-CN"/>
        </w:rPr>
        <w:t>供应商采购文件</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566" w:firstLineChars="200"/>
        <w:textAlignment w:val="auto"/>
        <w:rPr>
          <w:rFonts w:hint="eastAsia" w:ascii="仿宋" w:hAnsi="仿宋" w:eastAsia="仿宋" w:cs="仿宋"/>
          <w:b/>
          <w:sz w:val="28"/>
          <w:szCs w:val="28"/>
          <w:lang w:val="zh-CN"/>
        </w:rPr>
      </w:pPr>
      <w:r>
        <w:rPr>
          <w:rFonts w:hint="eastAsia" w:ascii="仿宋" w:hAnsi="仿宋" w:eastAsia="仿宋" w:cs="仿宋"/>
          <w:sz w:val="28"/>
          <w:szCs w:val="28"/>
          <w:lang w:val="zh-CN"/>
        </w:rPr>
        <w:t>根据</w:t>
      </w:r>
      <w:r>
        <w:rPr>
          <w:rFonts w:hint="eastAsia" w:ascii="仿宋" w:hAnsi="仿宋" w:eastAsia="仿宋" w:cs="仿宋"/>
          <w:sz w:val="28"/>
          <w:szCs w:val="28"/>
          <w:lang w:val="zh-CN" w:eastAsia="zh-CN"/>
        </w:rPr>
        <w:t>相关</w:t>
      </w:r>
      <w:r>
        <w:rPr>
          <w:rFonts w:hint="eastAsia" w:ascii="仿宋" w:hAnsi="仿宋" w:eastAsia="仿宋" w:cs="仿宋"/>
          <w:sz w:val="28"/>
          <w:szCs w:val="28"/>
          <w:lang w:val="zh-CN"/>
        </w:rPr>
        <w:t>法律法规及医院相关管理制度规定, 进行本次采购</w:t>
      </w:r>
      <w:r>
        <w:rPr>
          <w:rFonts w:hint="eastAsia" w:ascii="仿宋" w:hAnsi="仿宋" w:eastAsia="仿宋" w:cs="仿宋"/>
          <w:sz w:val="28"/>
          <w:szCs w:val="28"/>
        </w:rPr>
        <w:t>活动</w:t>
      </w:r>
      <w:r>
        <w:rPr>
          <w:rFonts w:hint="eastAsia" w:ascii="仿宋" w:hAnsi="仿宋" w:eastAsia="仿宋" w:cs="仿宋"/>
          <w:sz w:val="28"/>
          <w:szCs w:val="28"/>
          <w:lang w:val="zh-CN"/>
        </w:rPr>
        <w:t>。</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textAlignment w:val="auto"/>
        <w:rPr>
          <w:rFonts w:hint="eastAsia" w:ascii="黑体" w:hAnsi="黑体" w:eastAsia="黑体" w:cs="黑体"/>
          <w:b/>
          <w:sz w:val="28"/>
          <w:szCs w:val="28"/>
          <w:lang w:val="zh-CN"/>
        </w:rPr>
      </w:pPr>
      <w:r>
        <w:rPr>
          <w:rFonts w:hint="eastAsia" w:ascii="黑体" w:hAnsi="黑体" w:eastAsia="黑体" w:cs="黑体"/>
          <w:b/>
          <w:sz w:val="28"/>
          <w:szCs w:val="28"/>
          <w:lang w:val="zh-CN"/>
        </w:rPr>
        <w:t>项目内容：</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1.</w:t>
      </w:r>
      <w:r>
        <w:rPr>
          <w:rFonts w:hint="eastAsia" w:ascii="仿宋" w:hAnsi="仿宋" w:eastAsia="仿宋" w:cs="仿宋"/>
          <w:b w:val="0"/>
          <w:bCs w:val="0"/>
          <w:color w:val="333333"/>
          <w:sz w:val="28"/>
          <w:szCs w:val="28"/>
        </w:rPr>
        <w:t>项目内容：</w:t>
      </w:r>
      <w:r>
        <w:rPr>
          <w:rFonts w:hint="eastAsia" w:ascii="仿宋" w:hAnsi="仿宋" w:eastAsia="仿宋" w:cs="仿宋"/>
          <w:b w:val="0"/>
          <w:bCs w:val="0"/>
          <w:color w:val="333333"/>
          <w:sz w:val="28"/>
          <w:szCs w:val="28"/>
          <w:lang w:eastAsia="zh-CN"/>
        </w:rPr>
        <w:t>海宁市中医院</w:t>
      </w:r>
      <w:r>
        <w:rPr>
          <w:rFonts w:hint="eastAsia" w:ascii="仿宋" w:hAnsi="仿宋" w:eastAsia="仿宋" w:cs="仿宋"/>
          <w:b w:val="0"/>
          <w:bCs w:val="0"/>
          <w:sz w:val="28"/>
          <w:szCs w:val="28"/>
          <w:lang w:val="en-US" w:eastAsia="zh-CN"/>
        </w:rPr>
        <w:t>桶装</w:t>
      </w:r>
      <w:r>
        <w:rPr>
          <w:rFonts w:hint="eastAsia" w:ascii="仿宋" w:hAnsi="仿宋" w:eastAsia="仿宋" w:cs="仿宋"/>
          <w:b w:val="0"/>
          <w:bCs w:val="0"/>
          <w:sz w:val="28"/>
          <w:szCs w:val="28"/>
          <w:lang w:val="zh-CN"/>
        </w:rPr>
        <w:t>饮用水、瓶装饮用水（</w:t>
      </w:r>
      <w:r>
        <w:rPr>
          <w:rFonts w:hint="eastAsia" w:ascii="仿宋" w:hAnsi="仿宋" w:eastAsia="仿宋" w:cs="仿宋"/>
          <w:b w:val="0"/>
          <w:bCs w:val="0"/>
          <w:sz w:val="28"/>
          <w:szCs w:val="28"/>
          <w:lang w:val="en-US" w:eastAsia="zh-CN"/>
        </w:rPr>
        <w:t>以下简称桶装饮用水）</w:t>
      </w:r>
      <w:r>
        <w:rPr>
          <w:rFonts w:hint="eastAsia" w:ascii="仿宋" w:hAnsi="仿宋" w:eastAsia="仿宋" w:cs="仿宋"/>
          <w:b w:val="0"/>
          <w:bCs w:val="0"/>
          <w:sz w:val="28"/>
          <w:szCs w:val="28"/>
          <w:lang w:val="zh-CN"/>
        </w:rPr>
        <w:t>供应商</w:t>
      </w:r>
      <w:r>
        <w:rPr>
          <w:rFonts w:hint="eastAsia" w:ascii="仿宋" w:hAnsi="仿宋" w:eastAsia="仿宋" w:cs="仿宋"/>
          <w:b w:val="0"/>
          <w:bCs w:val="0"/>
          <w:color w:val="333333"/>
          <w:sz w:val="28"/>
          <w:szCs w:val="28"/>
        </w:rPr>
        <w:t>采购</w:t>
      </w:r>
      <w:r>
        <w:rPr>
          <w:rFonts w:hint="eastAsia" w:ascii="仿宋" w:hAnsi="仿宋" w:eastAsia="仿宋" w:cs="仿宋"/>
          <w:color w:val="333333"/>
          <w:sz w:val="28"/>
          <w:szCs w:val="28"/>
        </w:rPr>
        <w:t>。</w:t>
      </w:r>
    </w:p>
    <w:p>
      <w:pPr>
        <w:pStyle w:val="9"/>
        <w:keepNext w:val="0"/>
        <w:keepLines w:val="0"/>
        <w:pageBreakBefore w:val="0"/>
        <w:widowControl w:val="0"/>
        <w:kinsoku/>
        <w:wordWrap/>
        <w:overflowPunct/>
        <w:topLinePunct w:val="0"/>
        <w:bidi w:val="0"/>
        <w:spacing w:line="560" w:lineRule="exact"/>
        <w:ind w:left="0" w:firstLine="0" w:firstLineChars="0"/>
        <w:textAlignment w:val="auto"/>
        <w:rPr>
          <w:rFonts w:hint="eastAsia" w:ascii="仿宋" w:hAnsi="仿宋" w:eastAsia="仿宋" w:cs="仿宋"/>
          <w:color w:val="333333"/>
          <w:spacing w:val="0"/>
          <w:sz w:val="28"/>
          <w:szCs w:val="28"/>
        </w:rPr>
      </w:pPr>
      <w:r>
        <w:rPr>
          <w:rFonts w:hint="eastAsia" w:ascii="仿宋" w:hAnsi="仿宋" w:eastAsia="仿宋" w:cs="仿宋"/>
          <w:color w:val="333333"/>
          <w:spacing w:val="0"/>
          <w:sz w:val="28"/>
          <w:szCs w:val="28"/>
        </w:rPr>
        <w:t>2.服务年限：3年。</w:t>
      </w:r>
    </w:p>
    <w:p>
      <w:pPr>
        <w:pStyle w:val="9"/>
        <w:keepNext w:val="0"/>
        <w:keepLines w:val="0"/>
        <w:pageBreakBefore w:val="0"/>
        <w:widowControl w:val="0"/>
        <w:kinsoku/>
        <w:wordWrap/>
        <w:overflowPunct/>
        <w:topLinePunct w:val="0"/>
        <w:bidi w:val="0"/>
        <w:spacing w:line="560" w:lineRule="exact"/>
        <w:ind w:left="0" w:firstLine="0" w:firstLineChars="0"/>
        <w:textAlignment w:val="auto"/>
        <w:rPr>
          <w:rFonts w:hint="eastAsia" w:ascii="仿宋" w:hAnsi="仿宋" w:eastAsia="仿宋" w:cs="仿宋"/>
          <w:bCs/>
          <w:sz w:val="28"/>
          <w:szCs w:val="28"/>
        </w:rPr>
      </w:pPr>
      <w:r>
        <w:rPr>
          <w:rFonts w:hint="eastAsia" w:ascii="仿宋" w:hAnsi="仿宋" w:eastAsia="仿宋" w:cs="仿宋"/>
          <w:color w:val="333333"/>
          <w:spacing w:val="0"/>
          <w:sz w:val="28"/>
          <w:szCs w:val="28"/>
        </w:rPr>
        <w:t>3.</w:t>
      </w:r>
      <w:r>
        <w:rPr>
          <w:rFonts w:hint="eastAsia" w:ascii="仿宋" w:hAnsi="仿宋" w:eastAsia="仿宋" w:cs="仿宋"/>
          <w:color w:val="333333"/>
          <w:sz w:val="28"/>
          <w:szCs w:val="28"/>
        </w:rPr>
        <w:t>项目地点：</w:t>
      </w:r>
      <w:r>
        <w:rPr>
          <w:rFonts w:hint="eastAsia" w:ascii="仿宋" w:hAnsi="仿宋" w:eastAsia="仿宋" w:cs="仿宋"/>
          <w:color w:val="333333"/>
          <w:sz w:val="28"/>
          <w:szCs w:val="28"/>
          <w:lang w:eastAsia="zh-CN"/>
        </w:rPr>
        <w:t>海宁市中医院</w:t>
      </w:r>
      <w:r>
        <w:rPr>
          <w:rFonts w:hint="eastAsia" w:ascii="仿宋" w:hAnsi="仿宋" w:eastAsia="仿宋" w:cs="仿宋"/>
          <w:color w:val="333333"/>
          <w:sz w:val="28"/>
          <w:szCs w:val="28"/>
        </w:rPr>
        <w:t>（</w:t>
      </w:r>
      <w:r>
        <w:rPr>
          <w:rFonts w:hint="eastAsia" w:ascii="仿宋" w:hAnsi="仿宋" w:eastAsia="仿宋" w:cs="仿宋"/>
          <w:color w:val="333333"/>
          <w:sz w:val="28"/>
          <w:szCs w:val="28"/>
          <w:lang w:eastAsia="zh-CN"/>
        </w:rPr>
        <w:t>长埭</w:t>
      </w:r>
      <w:r>
        <w:rPr>
          <w:rFonts w:hint="eastAsia" w:ascii="仿宋" w:hAnsi="仿宋" w:eastAsia="仿宋" w:cs="仿宋"/>
          <w:color w:val="333333"/>
          <w:sz w:val="28"/>
          <w:szCs w:val="28"/>
        </w:rPr>
        <w:t>路</w:t>
      </w:r>
      <w:r>
        <w:rPr>
          <w:rFonts w:hint="eastAsia" w:ascii="仿宋" w:hAnsi="仿宋" w:eastAsia="仿宋" w:cs="仿宋"/>
          <w:color w:val="333333"/>
          <w:sz w:val="28"/>
          <w:szCs w:val="28"/>
          <w:lang w:val="en-US" w:eastAsia="zh-CN"/>
        </w:rPr>
        <w:t>177</w:t>
      </w:r>
      <w:r>
        <w:rPr>
          <w:rFonts w:hint="eastAsia" w:ascii="仿宋" w:hAnsi="仿宋" w:eastAsia="仿宋" w:cs="仿宋"/>
          <w:color w:val="333333"/>
          <w:sz w:val="28"/>
          <w:szCs w:val="28"/>
        </w:rPr>
        <w:t>号）</w:t>
      </w:r>
      <w:r>
        <w:rPr>
          <w:rFonts w:hint="eastAsia" w:ascii="仿宋" w:hAnsi="仿宋" w:eastAsia="仿宋" w:cs="仿宋"/>
          <w:color w:val="333333"/>
          <w:spacing w:val="0"/>
          <w:sz w:val="28"/>
          <w:szCs w:val="28"/>
        </w:rPr>
        <w:t>。</w:t>
      </w:r>
    </w:p>
    <w:p>
      <w:pPr>
        <w:keepNext w:val="0"/>
        <w:keepLines w:val="0"/>
        <w:pageBreakBefore w:val="0"/>
        <w:widowControl w:val="0"/>
        <w:kinsoku/>
        <w:wordWrap/>
        <w:overflowPunct/>
        <w:topLinePunct w:val="0"/>
        <w:bidi w:val="0"/>
        <w:spacing w:line="560" w:lineRule="exact"/>
        <w:ind w:left="0"/>
        <w:textAlignment w:val="auto"/>
        <w:rPr>
          <w:rFonts w:hint="eastAsia" w:ascii="黑体" w:hAnsi="黑体" w:eastAsia="黑体" w:cs="黑体"/>
          <w:b/>
          <w:bCs/>
          <w:color w:val="333333"/>
          <w:sz w:val="28"/>
          <w:szCs w:val="28"/>
        </w:rPr>
      </w:pPr>
      <w:r>
        <w:rPr>
          <w:rFonts w:hint="eastAsia" w:ascii="黑体" w:hAnsi="黑体" w:eastAsia="黑体" w:cs="黑体"/>
          <w:b/>
          <w:bCs/>
          <w:color w:val="333333"/>
          <w:sz w:val="28"/>
          <w:szCs w:val="28"/>
        </w:rPr>
        <w:t>二、项目要求：</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2.1价格要求</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在合同期内不调</w:t>
      </w:r>
      <w:r>
        <w:rPr>
          <w:rFonts w:hint="eastAsia" w:ascii="仿宋" w:hAnsi="仿宋" w:eastAsia="仿宋" w:cs="仿宋"/>
          <w:color w:val="333333"/>
          <w:sz w:val="28"/>
          <w:szCs w:val="28"/>
          <w:lang w:eastAsia="zh-CN"/>
        </w:rPr>
        <w:t>整</w:t>
      </w:r>
      <w:r>
        <w:rPr>
          <w:rFonts w:hint="eastAsia" w:ascii="仿宋" w:hAnsi="仿宋" w:eastAsia="仿宋" w:cs="仿宋"/>
          <w:color w:val="333333"/>
          <w:sz w:val="28"/>
          <w:szCs w:val="28"/>
        </w:rPr>
        <w:t>价格</w:t>
      </w:r>
      <w:r>
        <w:rPr>
          <w:rFonts w:hint="eastAsia" w:ascii="仿宋" w:hAnsi="仿宋" w:eastAsia="仿宋" w:cs="仿宋"/>
          <w:color w:val="333333"/>
          <w:sz w:val="28"/>
          <w:szCs w:val="28"/>
          <w:lang w:eastAsia="zh-CN"/>
        </w:rPr>
        <w:t>。</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 产品质量、服务要求</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2.2.1供应商提供的产品质量应符合中华人民共和国国家标准《瓶（桶）装饮用纯净水卫生标准》（GB17324-2003）、《中华人民共和国食品安全法》及其他相关的行业标准。</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 xml:space="preserve">2 </w:t>
      </w:r>
      <w:r>
        <w:rPr>
          <w:rFonts w:hint="eastAsia" w:ascii="仿宋" w:hAnsi="仿宋" w:eastAsia="仿宋" w:cs="仿宋"/>
          <w:color w:val="333333"/>
          <w:sz w:val="28"/>
          <w:szCs w:val="28"/>
        </w:rPr>
        <w:t>桶装水水桶材质应为食品级PC材质或PET材质。</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 xml:space="preserve"> 应提供</w:t>
      </w:r>
      <w:r>
        <w:rPr>
          <w:rFonts w:hint="eastAsia" w:ascii="仿宋" w:hAnsi="仿宋" w:eastAsia="仿宋" w:cs="仿宋"/>
          <w:color w:val="333333"/>
          <w:sz w:val="28"/>
          <w:szCs w:val="28"/>
          <w:lang w:eastAsia="zh-CN"/>
        </w:rPr>
        <w:t>饮用</w:t>
      </w:r>
      <w:r>
        <w:rPr>
          <w:rFonts w:hint="eastAsia" w:ascii="仿宋" w:hAnsi="仿宋" w:eastAsia="仿宋" w:cs="仿宋"/>
          <w:color w:val="333333"/>
          <w:sz w:val="28"/>
          <w:szCs w:val="28"/>
        </w:rPr>
        <w:t>水生产企业的相关证照和质监部门的检验报告。</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4</w:t>
      </w:r>
      <w:r>
        <w:rPr>
          <w:rFonts w:hint="eastAsia" w:ascii="仿宋" w:hAnsi="仿宋" w:eastAsia="仿宋" w:cs="仿宋"/>
          <w:color w:val="333333"/>
          <w:sz w:val="28"/>
          <w:szCs w:val="28"/>
        </w:rPr>
        <w:t>按采购方送货时间要求，及时配送到采购方指定地点，所有费用（包括管理、场地、人工等一切费用）由供应商承担。</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5</w:t>
      </w:r>
      <w:r>
        <w:rPr>
          <w:rFonts w:hint="eastAsia" w:ascii="仿宋" w:hAnsi="仿宋" w:eastAsia="仿宋" w:cs="仿宋"/>
          <w:color w:val="333333"/>
          <w:sz w:val="28"/>
          <w:szCs w:val="28"/>
        </w:rPr>
        <w:t>凡在采购方验收完成前（由于包装不良或在装卸搬运过程中）等造成的一切损失均由供应商承担。</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6</w:t>
      </w:r>
      <w:r>
        <w:rPr>
          <w:rFonts w:hint="eastAsia" w:ascii="仿宋" w:hAnsi="仿宋" w:eastAsia="仿宋" w:cs="仿宋"/>
          <w:color w:val="333333"/>
          <w:sz w:val="28"/>
          <w:szCs w:val="28"/>
        </w:rPr>
        <w:t>验收按国家有关的规定、规范进行。验收不合格，采购方有权拒收。由此产生的一切费用由供应商承担。</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7</w:t>
      </w:r>
      <w:r>
        <w:rPr>
          <w:rFonts w:hint="eastAsia" w:ascii="仿宋" w:hAnsi="仿宋" w:eastAsia="仿宋" w:cs="仿宋"/>
          <w:color w:val="333333"/>
          <w:sz w:val="28"/>
          <w:szCs w:val="28"/>
        </w:rPr>
        <w:t>供应商应采取必要的安全措施保证货物的运输安全，并承担运输过程中产生的风险，一切后果与采购方无关。</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auto"/>
          <w:sz w:val="28"/>
          <w:szCs w:val="28"/>
        </w:rPr>
      </w:pPr>
      <w:r>
        <w:rPr>
          <w:rFonts w:hint="eastAsia" w:ascii="仿宋" w:hAnsi="仿宋" w:eastAsia="仿宋" w:cs="仿宋"/>
          <w:color w:val="333333"/>
          <w:sz w:val="28"/>
          <w:szCs w:val="28"/>
        </w:rPr>
        <w:t>2.2.</w:t>
      </w:r>
      <w:r>
        <w:rPr>
          <w:rFonts w:hint="eastAsia" w:ascii="仿宋" w:hAnsi="仿宋" w:eastAsia="仿宋" w:cs="仿宋"/>
          <w:color w:val="333333"/>
          <w:sz w:val="28"/>
          <w:szCs w:val="28"/>
          <w:lang w:val="en-US" w:eastAsia="zh-CN"/>
        </w:rPr>
        <w:t>8</w:t>
      </w:r>
      <w:r>
        <w:rPr>
          <w:rFonts w:hint="eastAsia" w:ascii="仿宋" w:hAnsi="仿宋" w:eastAsia="仿宋" w:cs="仿宋"/>
          <w:color w:val="333333"/>
          <w:sz w:val="28"/>
          <w:szCs w:val="28"/>
        </w:rPr>
        <w:t xml:space="preserve"> 合同期内如供应商产品质量达不到要求或供货不及时，采购方有权单方面终</w:t>
      </w:r>
      <w:r>
        <w:rPr>
          <w:rFonts w:hint="eastAsia" w:ascii="仿宋" w:hAnsi="仿宋" w:eastAsia="仿宋" w:cs="仿宋"/>
          <w:color w:val="auto"/>
          <w:sz w:val="28"/>
          <w:szCs w:val="28"/>
        </w:rPr>
        <w:t>止合同，一切损失由供应商承担。采购方也可无需任何理由单方面终止合同，但需提前一个月通知供应商。</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费用支付时间及方式：合同期内，</w:t>
      </w:r>
      <w:r>
        <w:rPr>
          <w:rFonts w:hint="eastAsia" w:ascii="仿宋" w:hAnsi="仿宋" w:eastAsia="仿宋" w:cs="仿宋"/>
          <w:color w:val="auto"/>
          <w:sz w:val="28"/>
          <w:szCs w:val="28"/>
          <w:lang w:val="en-US" w:eastAsia="zh-CN"/>
        </w:rPr>
        <w:t>费用</w:t>
      </w:r>
      <w:r>
        <w:rPr>
          <w:rFonts w:hint="eastAsia" w:ascii="仿宋" w:hAnsi="仿宋" w:eastAsia="仿宋" w:cs="仿宋"/>
          <w:color w:val="auto"/>
          <w:sz w:val="28"/>
          <w:szCs w:val="28"/>
        </w:rPr>
        <w:t>每</w:t>
      </w:r>
      <w:r>
        <w:rPr>
          <w:rFonts w:hint="eastAsia" w:ascii="仿宋" w:hAnsi="仿宋" w:eastAsia="仿宋" w:cs="仿宋"/>
          <w:color w:val="auto"/>
          <w:sz w:val="28"/>
          <w:szCs w:val="28"/>
          <w:lang w:val="en-US" w:eastAsia="zh-CN"/>
        </w:rPr>
        <w:t>季度支付一次</w:t>
      </w:r>
      <w:r>
        <w:rPr>
          <w:rFonts w:hint="eastAsia" w:ascii="仿宋" w:hAnsi="仿宋" w:eastAsia="仿宋" w:cs="仿宋"/>
          <w:color w:val="auto"/>
          <w:sz w:val="28"/>
          <w:szCs w:val="28"/>
        </w:rPr>
        <w:t>，经</w:t>
      </w:r>
      <w:bookmarkStart w:id="1" w:name="OLE_LINK3"/>
      <w:r>
        <w:rPr>
          <w:rFonts w:hint="eastAsia" w:ascii="仿宋" w:hAnsi="仿宋" w:eastAsia="仿宋" w:cs="仿宋"/>
          <w:color w:val="auto"/>
          <w:sz w:val="28"/>
          <w:szCs w:val="28"/>
        </w:rPr>
        <w:t>采购方</w:t>
      </w:r>
      <w:bookmarkEnd w:id="1"/>
      <w:r>
        <w:rPr>
          <w:rFonts w:hint="eastAsia" w:ascii="仿宋" w:hAnsi="仿宋" w:eastAsia="仿宋" w:cs="仿宋"/>
          <w:color w:val="auto"/>
          <w:sz w:val="28"/>
          <w:szCs w:val="28"/>
        </w:rPr>
        <w:t>确认</w:t>
      </w:r>
      <w:r>
        <w:rPr>
          <w:rFonts w:hint="eastAsia" w:ascii="仿宋" w:hAnsi="仿宋" w:eastAsia="仿宋" w:cs="仿宋"/>
          <w:color w:val="auto"/>
          <w:sz w:val="28"/>
          <w:szCs w:val="28"/>
          <w:lang w:val="en-US" w:eastAsia="zh-CN"/>
        </w:rPr>
        <w:t>季度</w:t>
      </w:r>
      <w:r>
        <w:rPr>
          <w:rFonts w:hint="eastAsia" w:ascii="仿宋" w:hAnsi="仿宋" w:eastAsia="仿宋" w:cs="仿宋"/>
          <w:color w:val="auto"/>
          <w:sz w:val="28"/>
          <w:szCs w:val="28"/>
        </w:rPr>
        <w:t>用水量后，由供应商提交正规发票，采购方以转帐的形式支付当</w:t>
      </w:r>
      <w:r>
        <w:rPr>
          <w:rFonts w:hint="eastAsia" w:ascii="仿宋" w:hAnsi="仿宋" w:eastAsia="仿宋" w:cs="仿宋"/>
          <w:color w:val="auto"/>
          <w:sz w:val="28"/>
          <w:szCs w:val="28"/>
          <w:lang w:val="en-US" w:eastAsia="zh-CN"/>
        </w:rPr>
        <w:t>季</w:t>
      </w:r>
      <w:r>
        <w:rPr>
          <w:rFonts w:hint="eastAsia" w:ascii="仿宋" w:hAnsi="仿宋" w:eastAsia="仿宋" w:cs="仿宋"/>
          <w:color w:val="auto"/>
          <w:sz w:val="28"/>
          <w:szCs w:val="28"/>
        </w:rPr>
        <w:t>用水费用。</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rPr>
        <w:t>2.</w:t>
      </w:r>
      <w:r>
        <w:rPr>
          <w:rFonts w:hint="eastAsia" w:ascii="仿宋" w:hAnsi="仿宋" w:eastAsia="仿宋" w:cs="仿宋"/>
          <w:color w:val="333333"/>
          <w:sz w:val="28"/>
          <w:szCs w:val="28"/>
          <w:lang w:val="en-US" w:eastAsia="zh-CN"/>
        </w:rPr>
        <w:t>3</w:t>
      </w:r>
      <w:r>
        <w:rPr>
          <w:rFonts w:hint="eastAsia" w:ascii="仿宋" w:hAnsi="仿宋" w:eastAsia="仿宋" w:cs="仿宋"/>
          <w:color w:val="333333"/>
          <w:sz w:val="28"/>
          <w:szCs w:val="28"/>
        </w:rPr>
        <w:t xml:space="preserve"> </w:t>
      </w:r>
      <w:r>
        <w:rPr>
          <w:rFonts w:hint="eastAsia" w:ascii="仿宋" w:hAnsi="仿宋" w:eastAsia="仿宋" w:cs="仿宋"/>
          <w:color w:val="333333"/>
          <w:sz w:val="28"/>
          <w:szCs w:val="28"/>
          <w:lang w:val="en-US" w:eastAsia="zh-CN"/>
        </w:rPr>
        <w:t>响应</w:t>
      </w:r>
      <w:r>
        <w:rPr>
          <w:rFonts w:hint="eastAsia" w:ascii="仿宋" w:hAnsi="仿宋" w:eastAsia="仿宋" w:cs="仿宋"/>
          <w:color w:val="333333"/>
          <w:sz w:val="28"/>
          <w:szCs w:val="28"/>
        </w:rPr>
        <w:t>供应商</w:t>
      </w:r>
      <w:r>
        <w:rPr>
          <w:rFonts w:hint="eastAsia" w:ascii="仿宋" w:hAnsi="仿宋" w:eastAsia="仿宋" w:cs="仿宋"/>
          <w:color w:val="333333"/>
          <w:sz w:val="28"/>
          <w:szCs w:val="28"/>
          <w:lang w:val="en-US" w:eastAsia="zh-CN"/>
        </w:rPr>
        <w:t>资格</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2.3.1 在中华人民共和国境内注册的具有独立法人资格，持有合法有效的企业法人营业执照, 营业执照经营范围与本次采购相符</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 xml:space="preserve">2.3.2 </w:t>
      </w:r>
      <w:r>
        <w:rPr>
          <w:rFonts w:hint="eastAsia" w:ascii="仿宋" w:hAnsi="仿宋" w:eastAsia="仿宋" w:cs="仿宋"/>
          <w:i w:val="0"/>
          <w:iCs w:val="0"/>
          <w:caps w:val="0"/>
          <w:color w:val="000000"/>
          <w:spacing w:val="0"/>
          <w:sz w:val="28"/>
          <w:szCs w:val="28"/>
        </w:rPr>
        <w:t>供应商须为瓶装饮用水及桶装饮用水合法代理经销商或具有所投饮用水厂商相关授权证明</w:t>
      </w:r>
      <w:r>
        <w:rPr>
          <w:rFonts w:hint="eastAsia" w:ascii="仿宋" w:hAnsi="仿宋" w:eastAsia="仿宋" w:cs="仿宋"/>
          <w:i w:val="0"/>
          <w:iCs w:val="0"/>
          <w:caps w:val="0"/>
          <w:color w:val="000000"/>
          <w:spacing w:val="0"/>
          <w:sz w:val="28"/>
          <w:szCs w:val="28"/>
          <w:lang w:eastAsia="zh-CN"/>
        </w:rPr>
        <w:t>；</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 xml:space="preserve">2.3.3 </w:t>
      </w:r>
      <w:r>
        <w:rPr>
          <w:rFonts w:hint="eastAsia" w:ascii="仿宋" w:hAnsi="仿宋" w:eastAsia="仿宋" w:cs="仿宋"/>
          <w:color w:val="333333"/>
          <w:sz w:val="28"/>
          <w:szCs w:val="28"/>
        </w:rPr>
        <w:t>供应商</w:t>
      </w:r>
      <w:r>
        <w:rPr>
          <w:rFonts w:hint="eastAsia" w:ascii="仿宋" w:hAnsi="仿宋" w:eastAsia="仿宋" w:cs="仿宋"/>
          <w:color w:val="333333"/>
          <w:sz w:val="28"/>
          <w:szCs w:val="28"/>
          <w:lang w:val="en-US" w:eastAsia="zh-CN"/>
        </w:rPr>
        <w:t>必须持有食品经营许可证；</w:t>
      </w:r>
    </w:p>
    <w:p>
      <w:pPr>
        <w:keepNext w:val="0"/>
        <w:keepLines w:val="0"/>
        <w:pageBreakBefore w:val="0"/>
        <w:widowControl w:val="0"/>
        <w:kinsoku/>
        <w:wordWrap/>
        <w:overflowPunct/>
        <w:topLinePunct w:val="0"/>
        <w:bidi w:val="0"/>
        <w:spacing w:line="560" w:lineRule="exact"/>
        <w:ind w:left="0"/>
        <w:textAlignment w:val="auto"/>
        <w:rPr>
          <w:rFonts w:hint="eastAsia" w:ascii="仿宋" w:hAnsi="仿宋" w:eastAsia="仿宋" w:cs="仿宋"/>
          <w:color w:val="333333"/>
          <w:sz w:val="28"/>
          <w:szCs w:val="28"/>
          <w:lang w:val="en-US" w:eastAsia="zh-CN"/>
        </w:rPr>
      </w:pPr>
      <w:r>
        <w:rPr>
          <w:rFonts w:hint="eastAsia" w:ascii="仿宋" w:hAnsi="仿宋" w:eastAsia="仿宋" w:cs="仿宋"/>
          <w:color w:val="333333"/>
          <w:sz w:val="28"/>
          <w:szCs w:val="28"/>
          <w:lang w:val="en-US" w:eastAsia="zh-CN"/>
        </w:rPr>
        <w:t>2.3.4 近三年在经营活动中没有重大违法记录；</w:t>
      </w:r>
    </w:p>
    <w:p>
      <w:pPr>
        <w:keepNext w:val="0"/>
        <w:keepLines w:val="0"/>
        <w:pageBreakBefore w:val="0"/>
        <w:widowControl w:val="0"/>
        <w:kinsoku/>
        <w:wordWrap/>
        <w:overflowPunct/>
        <w:topLinePunct w:val="0"/>
        <w:bidi w:val="0"/>
        <w:spacing w:line="560" w:lineRule="exact"/>
        <w:ind w:left="0"/>
        <w:textAlignment w:val="auto"/>
      </w:pPr>
      <w:r>
        <w:rPr>
          <w:rFonts w:hint="eastAsia" w:ascii="仿宋" w:hAnsi="仿宋" w:eastAsia="仿宋" w:cs="仿宋"/>
          <w:color w:val="333333"/>
          <w:sz w:val="28"/>
          <w:szCs w:val="28"/>
          <w:lang w:val="en-US" w:eastAsia="zh-CN"/>
        </w:rPr>
        <w:t>2.3.5 在海宁市区供水点至少一家；</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黑体"/>
          <w:b/>
          <w:bCs/>
          <w:color w:val="auto"/>
          <w:sz w:val="28"/>
          <w:szCs w:val="28"/>
        </w:rPr>
      </w:pPr>
      <w:r>
        <w:rPr>
          <w:rFonts w:hint="eastAsia" w:ascii="黑体" w:hAnsi="黑体" w:eastAsia="黑体" w:cs="黑体"/>
          <w:b/>
          <w:bCs/>
          <w:color w:val="333333"/>
          <w:sz w:val="28"/>
          <w:szCs w:val="28"/>
        </w:rPr>
        <w:t>三、评标事宜</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color w:val="auto"/>
          <w:sz w:val="28"/>
          <w:szCs w:val="28"/>
        </w:rPr>
      </w:pPr>
      <w:r>
        <w:rPr>
          <w:rFonts w:hint="eastAsia" w:ascii="仿宋_GB2312" w:eastAsia="仿宋_GB2312"/>
          <w:bCs/>
          <w:color w:val="auto"/>
          <w:sz w:val="28"/>
          <w:szCs w:val="28"/>
        </w:rPr>
        <w:t>3.1 接收响应文件截止时间和开标时间：</w:t>
      </w:r>
      <w:r>
        <w:rPr>
          <w:rFonts w:hint="eastAsia" w:ascii="仿宋_GB2312" w:eastAsia="仿宋_GB2312"/>
          <w:bCs/>
          <w:color w:val="auto"/>
          <w:sz w:val="28"/>
          <w:szCs w:val="28"/>
          <w:highlight w:val="none"/>
        </w:rPr>
        <w:t>2025年</w:t>
      </w:r>
      <w:r>
        <w:rPr>
          <w:rFonts w:hint="eastAsia" w:ascii="仿宋_GB2312" w:eastAsia="仿宋_GB2312"/>
          <w:bCs/>
          <w:color w:val="auto"/>
          <w:sz w:val="28"/>
          <w:szCs w:val="28"/>
          <w:highlight w:val="none"/>
          <w:lang w:val="en-US" w:eastAsia="zh-CN"/>
        </w:rPr>
        <w:t>4</w:t>
      </w:r>
      <w:r>
        <w:rPr>
          <w:rFonts w:hint="eastAsia" w:ascii="仿宋_GB2312" w:eastAsia="仿宋_GB2312"/>
          <w:bCs/>
          <w:color w:val="auto"/>
          <w:sz w:val="28"/>
          <w:szCs w:val="28"/>
          <w:highlight w:val="none"/>
        </w:rPr>
        <w:t>月</w:t>
      </w:r>
      <w:r>
        <w:rPr>
          <w:rFonts w:hint="eastAsia" w:ascii="仿宋_GB2312" w:eastAsia="仿宋_GB2312"/>
          <w:bCs/>
          <w:color w:val="auto"/>
          <w:sz w:val="28"/>
          <w:szCs w:val="28"/>
          <w:highlight w:val="none"/>
          <w:lang w:val="en-US" w:eastAsia="zh-CN"/>
        </w:rPr>
        <w:t>21</w:t>
      </w:r>
      <w:r>
        <w:rPr>
          <w:rFonts w:hint="eastAsia" w:ascii="仿宋_GB2312" w:eastAsia="仿宋_GB2312"/>
          <w:bCs/>
          <w:color w:val="auto"/>
          <w:sz w:val="28"/>
          <w:szCs w:val="28"/>
          <w:highlight w:val="none"/>
        </w:rPr>
        <w:t>日下午</w:t>
      </w:r>
      <w:r>
        <w:rPr>
          <w:rFonts w:hint="eastAsia" w:ascii="仿宋_GB2312" w:eastAsia="仿宋_GB2312"/>
          <w:bCs/>
          <w:color w:val="auto"/>
          <w:sz w:val="28"/>
          <w:szCs w:val="28"/>
        </w:rPr>
        <w:t>1</w:t>
      </w:r>
      <w:r>
        <w:rPr>
          <w:rFonts w:hint="eastAsia" w:ascii="仿宋_GB2312" w:eastAsia="仿宋_GB2312"/>
          <w:bCs/>
          <w:color w:val="auto"/>
          <w:sz w:val="28"/>
          <w:szCs w:val="28"/>
          <w:lang w:val="en-US" w:eastAsia="zh-CN"/>
        </w:rPr>
        <w:t>3</w:t>
      </w:r>
      <w:r>
        <w:rPr>
          <w:rFonts w:hint="eastAsia" w:ascii="仿宋_GB2312" w:eastAsia="仿宋_GB2312"/>
          <w:bCs/>
          <w:color w:val="auto"/>
          <w:sz w:val="28"/>
          <w:szCs w:val="28"/>
        </w:rPr>
        <w:t>:</w:t>
      </w:r>
      <w:r>
        <w:rPr>
          <w:rFonts w:hint="eastAsia" w:ascii="仿宋_GB2312" w:eastAsia="仿宋_GB2312"/>
          <w:bCs/>
          <w:color w:val="auto"/>
          <w:sz w:val="28"/>
          <w:szCs w:val="28"/>
          <w:lang w:val="en-US" w:eastAsia="zh-CN"/>
        </w:rPr>
        <w:t>30</w:t>
      </w:r>
      <w:r>
        <w:rPr>
          <w:rFonts w:hint="eastAsia" w:ascii="仿宋_GB2312" w:eastAsia="仿宋_GB2312"/>
          <w:bCs/>
          <w:color w:val="auto"/>
          <w:sz w:val="28"/>
          <w:szCs w:val="28"/>
        </w:rPr>
        <w:t>。请于开标时间之前将响应文件（密封）送至</w:t>
      </w:r>
      <w:r>
        <w:rPr>
          <w:rFonts w:hint="eastAsia" w:ascii="仿宋_GB2312" w:eastAsia="仿宋_GB2312"/>
          <w:bCs/>
          <w:color w:val="auto"/>
          <w:sz w:val="28"/>
          <w:szCs w:val="28"/>
          <w:lang w:eastAsia="zh-CN"/>
        </w:rPr>
        <w:t>海宁市中医院</w:t>
      </w:r>
      <w:r>
        <w:rPr>
          <w:rFonts w:hint="eastAsia" w:ascii="仿宋_GB2312" w:eastAsia="仿宋_GB2312"/>
          <w:bCs/>
          <w:color w:val="auto"/>
          <w:sz w:val="28"/>
          <w:szCs w:val="28"/>
          <w:lang w:val="en-US" w:eastAsia="zh-CN"/>
        </w:rPr>
        <w:t>6号</w:t>
      </w:r>
      <w:r>
        <w:rPr>
          <w:rFonts w:hint="eastAsia" w:ascii="仿宋_GB2312" w:eastAsia="仿宋_GB2312"/>
          <w:bCs/>
          <w:color w:val="auto"/>
          <w:sz w:val="28"/>
          <w:szCs w:val="28"/>
        </w:rPr>
        <w:t>楼</w:t>
      </w:r>
      <w:r>
        <w:rPr>
          <w:rFonts w:hint="eastAsia" w:ascii="仿宋_GB2312" w:eastAsia="仿宋_GB2312"/>
          <w:bCs/>
          <w:color w:val="auto"/>
          <w:sz w:val="28"/>
          <w:szCs w:val="28"/>
          <w:lang w:val="en-US" w:eastAsia="zh-CN"/>
        </w:rPr>
        <w:t>4</w:t>
      </w:r>
      <w:r>
        <w:rPr>
          <w:rFonts w:hint="eastAsia" w:ascii="仿宋_GB2312" w:eastAsia="仿宋_GB2312"/>
          <w:bCs/>
          <w:color w:val="auto"/>
          <w:sz w:val="28"/>
          <w:szCs w:val="28"/>
          <w:lang w:eastAsia="zh-CN"/>
        </w:rPr>
        <w:t>楼</w:t>
      </w:r>
      <w:r>
        <w:rPr>
          <w:rFonts w:hint="eastAsia" w:ascii="仿宋_GB2312" w:eastAsia="仿宋_GB2312"/>
          <w:bCs/>
          <w:color w:val="auto"/>
          <w:sz w:val="28"/>
          <w:szCs w:val="28"/>
          <w:lang w:val="en-US" w:eastAsia="zh-CN"/>
        </w:rPr>
        <w:t>402</w:t>
      </w:r>
      <w:r>
        <w:rPr>
          <w:rFonts w:hint="eastAsia" w:ascii="仿宋_GB2312" w:eastAsia="仿宋_GB2312"/>
          <w:bCs/>
          <w:color w:val="auto"/>
          <w:sz w:val="28"/>
          <w:szCs w:val="28"/>
          <w:lang w:eastAsia="zh-CN"/>
        </w:rPr>
        <w:t>办公室</w:t>
      </w:r>
      <w:r>
        <w:rPr>
          <w:rFonts w:hint="eastAsia" w:ascii="仿宋_GB2312" w:eastAsia="仿宋_GB2312"/>
          <w:bCs/>
          <w:color w:val="auto"/>
          <w:sz w:val="28"/>
          <w:szCs w:val="28"/>
        </w:rPr>
        <w:t>。接收时间：工作日8:00-11:30，1</w:t>
      </w:r>
      <w:r>
        <w:rPr>
          <w:rFonts w:hint="eastAsia" w:ascii="仿宋_GB2312" w:eastAsia="仿宋_GB2312"/>
          <w:bCs/>
          <w:color w:val="auto"/>
          <w:sz w:val="28"/>
          <w:szCs w:val="28"/>
          <w:lang w:val="en-US" w:eastAsia="zh-CN"/>
        </w:rPr>
        <w:t>3</w:t>
      </w:r>
      <w:r>
        <w:rPr>
          <w:rFonts w:hint="eastAsia" w:ascii="仿宋_GB2312" w:eastAsia="仿宋_GB2312"/>
          <w:bCs/>
          <w:color w:val="auto"/>
          <w:sz w:val="28"/>
          <w:szCs w:val="28"/>
        </w:rPr>
        <w:t>:</w:t>
      </w:r>
      <w:r>
        <w:rPr>
          <w:rFonts w:hint="eastAsia" w:ascii="仿宋_GB2312" w:eastAsia="仿宋_GB2312"/>
          <w:bCs/>
          <w:color w:val="auto"/>
          <w:sz w:val="28"/>
          <w:szCs w:val="28"/>
          <w:lang w:val="en-US" w:eastAsia="zh-CN"/>
        </w:rPr>
        <w:t>30</w:t>
      </w:r>
      <w:r>
        <w:rPr>
          <w:rFonts w:hint="eastAsia" w:ascii="仿宋_GB2312" w:eastAsia="仿宋_GB2312"/>
          <w:bCs/>
          <w:color w:val="auto"/>
          <w:sz w:val="28"/>
          <w:szCs w:val="28"/>
        </w:rPr>
        <w:t>-17:00。响应人不参加评标活动。</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default" w:ascii="仿宋_GB2312" w:eastAsia="仿宋_GB2312"/>
          <w:bCs/>
          <w:color w:val="auto"/>
          <w:sz w:val="28"/>
          <w:szCs w:val="28"/>
          <w:lang w:val="en-US"/>
        </w:rPr>
      </w:pPr>
      <w:r>
        <w:rPr>
          <w:rFonts w:hint="eastAsia" w:ascii="仿宋_GB2312" w:eastAsia="仿宋_GB2312"/>
          <w:bCs/>
          <w:color w:val="auto"/>
          <w:sz w:val="28"/>
          <w:szCs w:val="28"/>
        </w:rPr>
        <w:t>3.2评标地址：</w:t>
      </w:r>
      <w:r>
        <w:rPr>
          <w:rFonts w:hint="eastAsia" w:ascii="仿宋_GB2312" w:eastAsia="仿宋_GB2312"/>
          <w:bCs/>
          <w:color w:val="auto"/>
          <w:sz w:val="28"/>
          <w:szCs w:val="28"/>
          <w:lang w:eastAsia="zh-CN"/>
        </w:rPr>
        <w:t>海宁市中医院</w:t>
      </w:r>
      <w:r>
        <w:rPr>
          <w:rFonts w:hint="eastAsia" w:ascii="仿宋_GB2312" w:eastAsia="仿宋_GB2312"/>
          <w:bCs/>
          <w:color w:val="auto"/>
          <w:sz w:val="28"/>
          <w:szCs w:val="28"/>
        </w:rPr>
        <w:t>行</w:t>
      </w:r>
      <w:r>
        <w:rPr>
          <w:rFonts w:hint="eastAsia" w:ascii="仿宋_GB2312" w:eastAsia="仿宋_GB2312"/>
          <w:bCs/>
          <w:color w:val="auto"/>
          <w:sz w:val="28"/>
          <w:szCs w:val="28"/>
          <w:lang w:val="en-US" w:eastAsia="zh-CN"/>
        </w:rPr>
        <w:t>6号</w:t>
      </w:r>
      <w:r>
        <w:rPr>
          <w:rFonts w:hint="eastAsia" w:ascii="仿宋_GB2312" w:eastAsia="仿宋_GB2312"/>
          <w:bCs/>
          <w:color w:val="auto"/>
          <w:sz w:val="28"/>
          <w:szCs w:val="28"/>
        </w:rPr>
        <w:t>楼</w:t>
      </w:r>
      <w:r>
        <w:rPr>
          <w:rFonts w:hint="eastAsia" w:ascii="仿宋_GB2312" w:eastAsia="仿宋_GB2312"/>
          <w:bCs/>
          <w:color w:val="auto"/>
          <w:sz w:val="28"/>
          <w:szCs w:val="28"/>
          <w:lang w:val="en-US" w:eastAsia="zh-CN"/>
        </w:rPr>
        <w:t>422</w:t>
      </w:r>
      <w:r>
        <w:rPr>
          <w:rFonts w:hint="eastAsia" w:ascii="仿宋_GB2312" w:eastAsia="仿宋_GB2312"/>
          <w:bCs/>
          <w:color w:val="auto"/>
          <w:sz w:val="28"/>
          <w:szCs w:val="28"/>
        </w:rPr>
        <w:t>会议室</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eastAsia="仿宋_GB2312"/>
          <w:bCs/>
          <w:color w:val="auto"/>
          <w:sz w:val="28"/>
          <w:szCs w:val="28"/>
        </w:rPr>
      </w:pPr>
      <w:r>
        <w:rPr>
          <w:rFonts w:hint="eastAsia" w:ascii="仿宋_GB2312" w:eastAsia="仿宋_GB2312"/>
          <w:bCs/>
          <w:color w:val="auto"/>
          <w:sz w:val="28"/>
          <w:szCs w:val="28"/>
        </w:rPr>
        <w:t>3.3 响应文件须密封包装，并在外包装上标明项目名称、响应人名称、“在</w:t>
      </w:r>
      <w:r>
        <w:rPr>
          <w:rFonts w:hint="eastAsia" w:ascii="仿宋_GB2312" w:eastAsia="仿宋_GB2312"/>
          <w:bCs/>
          <w:color w:val="auto"/>
          <w:sz w:val="28"/>
          <w:szCs w:val="28"/>
          <w:highlight w:val="none"/>
        </w:rPr>
        <w:t>2025年</w:t>
      </w:r>
      <w:r>
        <w:rPr>
          <w:rFonts w:hint="eastAsia" w:ascii="仿宋_GB2312" w:eastAsia="仿宋_GB2312"/>
          <w:bCs/>
          <w:color w:val="auto"/>
          <w:sz w:val="28"/>
          <w:szCs w:val="28"/>
          <w:highlight w:val="none"/>
          <w:lang w:val="en-US" w:eastAsia="zh-CN"/>
        </w:rPr>
        <w:t>4</w:t>
      </w:r>
      <w:r>
        <w:rPr>
          <w:rFonts w:hint="eastAsia" w:ascii="仿宋_GB2312" w:eastAsia="仿宋_GB2312"/>
          <w:bCs/>
          <w:color w:val="auto"/>
          <w:sz w:val="28"/>
          <w:szCs w:val="28"/>
          <w:highlight w:val="none"/>
        </w:rPr>
        <w:t>月</w:t>
      </w:r>
      <w:r>
        <w:rPr>
          <w:rFonts w:hint="eastAsia" w:ascii="仿宋_GB2312" w:eastAsia="仿宋_GB2312"/>
          <w:bCs/>
          <w:color w:val="auto"/>
          <w:sz w:val="28"/>
          <w:szCs w:val="28"/>
          <w:highlight w:val="none"/>
          <w:lang w:val="en-US" w:eastAsia="zh-CN"/>
        </w:rPr>
        <w:t>21</w:t>
      </w:r>
      <w:r>
        <w:rPr>
          <w:rFonts w:hint="eastAsia" w:ascii="仿宋_GB2312" w:eastAsia="仿宋_GB2312"/>
          <w:bCs/>
          <w:color w:val="auto"/>
          <w:sz w:val="28"/>
          <w:szCs w:val="28"/>
          <w:highlight w:val="none"/>
        </w:rPr>
        <w:t>日</w:t>
      </w:r>
      <w:r>
        <w:rPr>
          <w:rFonts w:hint="eastAsia" w:ascii="仿宋_GB2312" w:eastAsia="仿宋_GB2312"/>
          <w:bCs/>
          <w:color w:val="auto"/>
          <w:sz w:val="28"/>
          <w:szCs w:val="28"/>
          <w:highlight w:val="none"/>
          <w:lang w:val="en-US" w:eastAsia="zh-CN"/>
        </w:rPr>
        <w:t>13</w:t>
      </w:r>
      <w:r>
        <w:rPr>
          <w:rFonts w:hint="eastAsia" w:ascii="仿宋_GB2312" w:eastAsia="仿宋_GB2312"/>
          <w:bCs/>
          <w:color w:val="auto"/>
          <w:sz w:val="28"/>
          <w:szCs w:val="28"/>
          <w:highlight w:val="none"/>
        </w:rPr>
        <w:t>时</w:t>
      </w:r>
      <w:r>
        <w:rPr>
          <w:rFonts w:hint="eastAsia" w:ascii="仿宋_GB2312" w:eastAsia="仿宋_GB2312"/>
          <w:bCs/>
          <w:color w:val="auto"/>
          <w:sz w:val="28"/>
          <w:szCs w:val="28"/>
          <w:highlight w:val="none"/>
          <w:lang w:val="en-US" w:eastAsia="zh-CN"/>
        </w:rPr>
        <w:t>30</w:t>
      </w:r>
      <w:r>
        <w:rPr>
          <w:rFonts w:hint="eastAsia" w:ascii="仿宋_GB2312" w:eastAsia="仿宋_GB2312"/>
          <w:bCs/>
          <w:color w:val="auto"/>
          <w:sz w:val="28"/>
          <w:szCs w:val="28"/>
          <w:highlight w:val="none"/>
        </w:rPr>
        <w:t>分之前不得启封</w:t>
      </w:r>
      <w:r>
        <w:rPr>
          <w:rFonts w:hint="eastAsia" w:ascii="仿宋_GB2312" w:eastAsia="仿宋_GB2312"/>
          <w:bCs/>
          <w:color w:val="auto"/>
          <w:sz w:val="28"/>
          <w:szCs w:val="28"/>
        </w:rPr>
        <w:t>”字样，且在封口盖章或签字。</w:t>
      </w:r>
      <w:bookmarkStart w:id="84" w:name="_GoBack"/>
      <w:bookmarkEnd w:id="84"/>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3.</w:t>
      </w:r>
      <w:r>
        <w:rPr>
          <w:rFonts w:hint="eastAsia" w:ascii="仿宋_GB2312" w:hAnsi="仿宋_GB2312" w:eastAsia="仿宋_GB2312" w:cs="仿宋_GB2312"/>
          <w:b w:val="0"/>
          <w:bCs/>
          <w:sz w:val="28"/>
          <w:szCs w:val="28"/>
        </w:rPr>
        <w:t>4</w:t>
      </w:r>
      <w:r>
        <w:rPr>
          <w:rFonts w:hint="eastAsia" w:ascii="仿宋_GB2312" w:hAnsi="仿宋_GB2312" w:eastAsia="仿宋_GB2312" w:cs="仿宋_GB2312"/>
          <w:b w:val="0"/>
          <w:bCs/>
          <w:sz w:val="28"/>
          <w:szCs w:val="28"/>
          <w:lang w:val="en-US" w:eastAsia="zh-CN"/>
        </w:rPr>
        <w:t>本次</w:t>
      </w:r>
      <w:r>
        <w:rPr>
          <w:rFonts w:hint="eastAsia" w:ascii="仿宋_GB2312" w:hAnsi="仿宋_GB2312" w:eastAsia="仿宋_GB2312" w:cs="仿宋_GB2312"/>
          <w:b w:val="0"/>
          <w:bCs/>
          <w:sz w:val="28"/>
          <w:szCs w:val="28"/>
        </w:rPr>
        <w:t>评标采用</w:t>
      </w:r>
      <w:r>
        <w:rPr>
          <w:rFonts w:hint="eastAsia" w:ascii="仿宋_GB2312" w:hAnsi="仿宋_GB2312" w:eastAsia="仿宋_GB2312" w:cs="仿宋_GB2312"/>
          <w:b w:val="0"/>
          <w:bCs/>
          <w:sz w:val="28"/>
          <w:szCs w:val="28"/>
          <w:lang w:val="en-US" w:eastAsia="zh-CN"/>
        </w:rPr>
        <w:t>综合</w:t>
      </w:r>
      <w:r>
        <w:rPr>
          <w:rFonts w:hint="eastAsia" w:ascii="仿宋_GB2312" w:hAnsi="仿宋_GB2312" w:eastAsia="仿宋_GB2312" w:cs="仿宋_GB2312"/>
          <w:b w:val="0"/>
          <w:bCs/>
          <w:sz w:val="28"/>
          <w:szCs w:val="28"/>
        </w:rPr>
        <w:t>评分法。</w:t>
      </w:r>
    </w:p>
    <w:p>
      <w:pPr>
        <w:pStyle w:val="2"/>
        <w:rPr>
          <w:rFonts w:hint="eastAsia" w:ascii="仿宋_GB2312" w:hAnsi="仿宋_GB2312" w:eastAsia="仿宋_GB2312" w:cs="仿宋_GB2312"/>
          <w:b w:val="0"/>
          <w:bCs/>
          <w:sz w:val="28"/>
          <w:szCs w:val="28"/>
        </w:rPr>
      </w:pPr>
    </w:p>
    <w:p>
      <w:pPr>
        <w:pStyle w:val="2"/>
        <w:rPr>
          <w:rFonts w:hint="eastAsia" w:ascii="仿宋_GB2312" w:hAnsi="仿宋_GB2312" w:eastAsia="仿宋_GB2312" w:cs="仿宋_GB2312"/>
          <w:b w:val="0"/>
          <w:bCs/>
          <w:sz w:val="28"/>
          <w:szCs w:val="28"/>
        </w:rPr>
      </w:pPr>
    </w:p>
    <w:p>
      <w:pPr>
        <w:pStyle w:val="2"/>
        <w:rPr>
          <w:rFonts w:hint="eastAsia"/>
        </w:rPr>
      </w:pPr>
    </w:p>
    <w:p>
      <w:pPr>
        <w:jc w:val="center"/>
        <w:rPr>
          <w:rFonts w:hint="eastAsia"/>
          <w:b/>
          <w:bCs/>
          <w:color w:val="000000"/>
          <w:sz w:val="24"/>
          <w:lang w:val="zh-CN"/>
        </w:rPr>
      </w:pPr>
    </w:p>
    <w:p>
      <w:pPr>
        <w:jc w:val="center"/>
        <w:rPr>
          <w:b/>
          <w:sz w:val="24"/>
        </w:rPr>
      </w:pPr>
      <w:r>
        <w:rPr>
          <w:rFonts w:hint="eastAsia"/>
          <w:b/>
          <w:bCs/>
          <w:color w:val="000000"/>
          <w:sz w:val="24"/>
          <w:lang w:val="zh-CN"/>
        </w:rPr>
        <w:t>海宁市中医院</w:t>
      </w:r>
      <w:r>
        <w:rPr>
          <w:rFonts w:hint="eastAsia"/>
          <w:b/>
          <w:bCs/>
          <w:color w:val="000000"/>
          <w:sz w:val="24"/>
          <w:lang w:val="zh-CN" w:eastAsia="zh-CN"/>
        </w:rPr>
        <w:t>桶装</w:t>
      </w:r>
      <w:r>
        <w:rPr>
          <w:rFonts w:hint="eastAsia"/>
          <w:b/>
          <w:bCs/>
          <w:color w:val="000000"/>
          <w:sz w:val="24"/>
          <w:lang w:val="zh-CN"/>
        </w:rPr>
        <w:t>饮用水采购</w:t>
      </w:r>
      <w:r>
        <w:rPr>
          <w:rFonts w:hint="eastAsia"/>
          <w:b/>
          <w:bCs/>
          <w:color w:val="000000"/>
          <w:sz w:val="24"/>
        </w:rPr>
        <w:t>项目评标内容及标准</w:t>
      </w:r>
    </w:p>
    <w:p>
      <w:pPr>
        <w:spacing w:line="400" w:lineRule="exact"/>
        <w:rPr>
          <w:b/>
        </w:rPr>
      </w:pPr>
      <w:r>
        <w:rPr>
          <w:rFonts w:hint="eastAsia"/>
          <w:b/>
        </w:rPr>
        <w:t>（一）技术分（0-</w:t>
      </w:r>
      <w:r>
        <w:rPr>
          <w:rFonts w:hint="eastAsia"/>
          <w:b/>
          <w:lang w:val="en-US" w:eastAsia="zh-CN"/>
        </w:rPr>
        <w:t>50</w:t>
      </w:r>
      <w:r>
        <w:rPr>
          <w:rFonts w:hint="eastAsia"/>
          <w:b/>
        </w:rPr>
        <w:t>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288"/>
        <w:gridCol w:w="848"/>
        <w:gridCol w:w="4197"/>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30"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8"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0" w:type="pct"/>
            <w:vAlign w:val="center"/>
          </w:tcPr>
          <w:p>
            <w:pPr>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0"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3" w:type="pct"/>
            <w:vAlign w:val="center"/>
          </w:tcPr>
          <w:p>
            <w:pPr>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val="en-US" w:eastAsia="zh-CN"/>
              </w:rPr>
              <w:t>企业实力</w:t>
            </w:r>
          </w:p>
        </w:tc>
        <w:tc>
          <w:tcPr>
            <w:tcW w:w="456" w:type="pct"/>
            <w:vAlign w:val="center"/>
          </w:tcPr>
          <w:p>
            <w:pPr>
              <w:spacing w:line="320" w:lineRule="exact"/>
              <w:jc w:val="center"/>
              <w:rPr>
                <w:rFonts w:hint="default" w:ascii="宋体" w:hAnsi="宋体" w:eastAsia="宋体" w:cs="宋体"/>
                <w:lang w:val="en-US" w:eastAsia="zh-CN"/>
              </w:rPr>
            </w:pPr>
            <w:r>
              <w:rPr>
                <w:rFonts w:hint="eastAsia" w:ascii="宋体" w:hAnsi="宋体" w:cs="宋体"/>
                <w:lang w:val="en-US" w:eastAsia="zh-CN"/>
              </w:rPr>
              <w:t>15</w:t>
            </w:r>
          </w:p>
        </w:tc>
        <w:tc>
          <w:tcPr>
            <w:tcW w:w="2258" w:type="pct"/>
            <w:vAlign w:val="center"/>
          </w:tcPr>
          <w:p>
            <w:pPr>
              <w:spacing w:line="320" w:lineRule="exact"/>
              <w:jc w:val="center"/>
              <w:rPr>
                <w:rFonts w:hint="eastAsia" w:ascii="宋体" w:hAnsi="宋体" w:eastAsia="宋体" w:cs="宋体"/>
                <w:bCs/>
                <w:szCs w:val="21"/>
                <w:lang w:eastAsia="zh-CN"/>
              </w:rPr>
            </w:pPr>
            <w:r>
              <w:rPr>
                <w:rFonts w:hint="eastAsia" w:ascii="宋体" w:hAnsi="宋体" w:cs="宋体"/>
                <w:color w:val="000000"/>
                <w:kern w:val="0"/>
                <w:szCs w:val="24"/>
              </w:rPr>
              <w:t>根据响应供应商注册资金、办公场所面积及本地化服务能力</w:t>
            </w:r>
            <w:r>
              <w:rPr>
                <w:rFonts w:hint="eastAsia" w:ascii="宋体" w:hAnsi="宋体" w:cs="宋体"/>
                <w:bCs/>
                <w:szCs w:val="21"/>
              </w:rPr>
              <w:t>、业绩情况（提供目前</w:t>
            </w:r>
            <w:r>
              <w:rPr>
                <w:rFonts w:hint="eastAsia" w:ascii="宋体" w:hAnsi="宋体" w:cs="宋体"/>
                <w:bCs/>
                <w:szCs w:val="21"/>
                <w:lang w:eastAsia="zh-CN"/>
              </w:rPr>
              <w:t>近三年</w:t>
            </w:r>
            <w:r>
              <w:rPr>
                <w:rFonts w:hint="eastAsia" w:ascii="宋体" w:hAnsi="宋体" w:cs="宋体"/>
                <w:bCs/>
                <w:szCs w:val="21"/>
              </w:rPr>
              <w:t>服务单位的服务合同，加盖公章，提供证明材料</w:t>
            </w:r>
            <w:r>
              <w:rPr>
                <w:rFonts w:hint="eastAsia" w:ascii="宋体" w:hAnsi="宋体" w:cs="宋体"/>
                <w:bCs/>
                <w:szCs w:val="21"/>
                <w:lang w:eastAsia="zh-CN"/>
              </w:rPr>
              <w:t>）</w:t>
            </w:r>
            <w:r>
              <w:rPr>
                <w:rFonts w:hint="eastAsia" w:ascii="宋体" w:hAnsi="宋体" w:cs="宋体"/>
                <w:bCs/>
                <w:color w:val="000000"/>
                <w:szCs w:val="21"/>
              </w:rPr>
              <w:t>进行评分</w:t>
            </w:r>
            <w:r>
              <w:rPr>
                <w:rFonts w:hint="eastAsia" w:ascii="宋体" w:hAnsi="宋体" w:cs="宋体"/>
                <w:bCs/>
                <w:color w:val="000000"/>
                <w:szCs w:val="21"/>
                <w:lang w:eastAsia="zh-CN"/>
              </w:rPr>
              <w:t>（</w:t>
            </w:r>
            <w:r>
              <w:rPr>
                <w:rFonts w:hint="eastAsia" w:ascii="宋体" w:hAnsi="宋体" w:cs="宋体"/>
                <w:bCs/>
                <w:kern w:val="44"/>
                <w:szCs w:val="21"/>
              </w:rPr>
              <w:t>0-</w:t>
            </w:r>
            <w:r>
              <w:rPr>
                <w:rFonts w:hint="eastAsia" w:ascii="宋体" w:hAnsi="宋体" w:cs="宋体"/>
                <w:bCs/>
                <w:kern w:val="44"/>
                <w:szCs w:val="21"/>
                <w:lang w:val="en-US" w:eastAsia="zh-CN"/>
              </w:rPr>
              <w:t>10</w:t>
            </w:r>
            <w:r>
              <w:rPr>
                <w:rFonts w:hint="eastAsia" w:ascii="宋体" w:hAnsi="宋体" w:cs="宋体"/>
                <w:bCs/>
                <w:kern w:val="44"/>
                <w:szCs w:val="21"/>
              </w:rPr>
              <w:t>分</w:t>
            </w:r>
            <w:r>
              <w:rPr>
                <w:rFonts w:hint="eastAsia" w:ascii="宋体" w:hAnsi="宋体" w:cs="宋体"/>
                <w:bCs/>
                <w:color w:val="000000"/>
                <w:szCs w:val="21"/>
                <w:lang w:eastAsia="zh-CN"/>
              </w:rPr>
              <w:t>）</w:t>
            </w:r>
            <w:r>
              <w:rPr>
                <w:rFonts w:hint="eastAsia" w:ascii="宋体" w:hAnsi="宋体" w:cs="宋体"/>
                <w:bCs/>
                <w:szCs w:val="21"/>
              </w:rPr>
              <w:t>。</w:t>
            </w:r>
          </w:p>
        </w:tc>
        <w:tc>
          <w:tcPr>
            <w:tcW w:w="1260" w:type="pct"/>
            <w:vAlign w:val="center"/>
          </w:tcPr>
          <w:p>
            <w:pPr>
              <w:spacing w:line="320" w:lineRule="exact"/>
              <w:jc w:val="center"/>
              <w:rPr>
                <w:rFonts w:hint="default" w:ascii="宋体" w:hAnsi="宋体" w:eastAsia="宋体" w:cs="宋体"/>
                <w:bCs/>
                <w:szCs w:val="21"/>
                <w:lang w:val="en-US" w:eastAsia="zh-CN"/>
              </w:rPr>
            </w:pPr>
            <w:r>
              <w:rPr>
                <w:rFonts w:hint="eastAsia" w:ascii="宋体" w:hAnsi="宋体" w:cs="宋体"/>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0"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2</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服务方案</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承诺</w:t>
            </w:r>
          </w:p>
        </w:tc>
        <w:tc>
          <w:tcPr>
            <w:tcW w:w="456" w:type="pct"/>
            <w:vAlign w:val="center"/>
          </w:tcPr>
          <w:p>
            <w:pPr>
              <w:spacing w:line="320" w:lineRule="exact"/>
              <w:jc w:val="center"/>
              <w:rPr>
                <w:rFonts w:hint="default" w:ascii="宋体" w:hAnsi="宋体" w:eastAsia="宋体" w:cs="宋体"/>
                <w:lang w:val="en-US" w:eastAsia="zh-CN"/>
              </w:rPr>
            </w:pPr>
            <w:r>
              <w:rPr>
                <w:rFonts w:hint="eastAsia" w:ascii="宋体" w:hAnsi="宋体" w:cs="宋体"/>
                <w:lang w:val="en-US" w:eastAsia="zh-CN"/>
              </w:rPr>
              <w:t>30</w:t>
            </w:r>
          </w:p>
        </w:tc>
        <w:tc>
          <w:tcPr>
            <w:tcW w:w="2258" w:type="pct"/>
            <w:vAlign w:val="center"/>
          </w:tcPr>
          <w:p>
            <w:pPr>
              <w:spacing w:line="320" w:lineRule="exact"/>
              <w:jc w:val="center"/>
              <w:rPr>
                <w:rFonts w:ascii="宋体" w:hAnsi="宋体" w:cs="宋体"/>
                <w:bCs/>
                <w:color w:val="000000"/>
                <w:szCs w:val="21"/>
              </w:rPr>
            </w:pPr>
            <w:r>
              <w:rPr>
                <w:rFonts w:hint="eastAsia" w:ascii="宋体" w:hAnsi="宋体" w:cs="宋体"/>
                <w:bCs/>
                <w:color w:val="000000"/>
                <w:szCs w:val="21"/>
              </w:rPr>
              <w:t>视方案合理性</w:t>
            </w:r>
            <w:r>
              <w:rPr>
                <w:rFonts w:hint="eastAsia" w:ascii="宋体" w:hAnsi="宋体" w:cs="宋体"/>
                <w:bCs/>
                <w:color w:val="000000"/>
                <w:szCs w:val="21"/>
                <w:lang w:eastAsia="zh-CN"/>
              </w:rPr>
              <w:t>、</w:t>
            </w:r>
            <w:r>
              <w:rPr>
                <w:rFonts w:hint="eastAsia" w:ascii="宋体" w:hAnsi="宋体" w:cs="宋体"/>
                <w:bCs/>
                <w:color w:val="000000"/>
                <w:szCs w:val="21"/>
                <w:lang w:val="en-US" w:eastAsia="zh-CN"/>
              </w:rPr>
              <w:t>服务承诺优劣</w:t>
            </w:r>
            <w:r>
              <w:rPr>
                <w:rFonts w:hint="eastAsia" w:ascii="宋体" w:hAnsi="宋体" w:cs="宋体"/>
                <w:bCs/>
                <w:color w:val="000000"/>
                <w:szCs w:val="21"/>
              </w:rPr>
              <w:t>进行评分</w:t>
            </w:r>
            <w:r>
              <w:rPr>
                <w:rFonts w:hint="eastAsia" w:ascii="宋体" w:hAnsi="宋体" w:cs="宋体"/>
                <w:bCs/>
                <w:color w:val="000000"/>
                <w:szCs w:val="21"/>
                <w:lang w:eastAsia="zh-CN"/>
              </w:rPr>
              <w:t>，其中仓储地点、面积及运送工具、运送人员、健康证等提供相关照片（</w:t>
            </w:r>
            <w:r>
              <w:rPr>
                <w:rFonts w:hint="eastAsia" w:ascii="宋体" w:hAnsi="宋体" w:cs="宋体"/>
                <w:bCs/>
                <w:kern w:val="44"/>
                <w:szCs w:val="21"/>
              </w:rPr>
              <w:t>0-</w:t>
            </w:r>
            <w:r>
              <w:rPr>
                <w:rFonts w:hint="eastAsia" w:ascii="宋体" w:hAnsi="宋体" w:cs="宋体"/>
                <w:bCs/>
                <w:kern w:val="44"/>
                <w:szCs w:val="21"/>
                <w:lang w:val="en-US" w:eastAsia="zh-CN"/>
              </w:rPr>
              <w:t>25</w:t>
            </w:r>
            <w:r>
              <w:rPr>
                <w:rFonts w:hint="eastAsia" w:ascii="宋体" w:hAnsi="宋体" w:cs="宋体"/>
                <w:bCs/>
                <w:kern w:val="44"/>
                <w:szCs w:val="21"/>
              </w:rPr>
              <w:t>分</w:t>
            </w:r>
            <w:r>
              <w:rPr>
                <w:rFonts w:hint="eastAsia" w:ascii="宋体" w:hAnsi="宋体" w:cs="宋体"/>
                <w:bCs/>
                <w:color w:val="000000"/>
                <w:szCs w:val="21"/>
                <w:lang w:eastAsia="zh-CN"/>
              </w:rPr>
              <w:t>）。</w:t>
            </w:r>
          </w:p>
        </w:tc>
        <w:tc>
          <w:tcPr>
            <w:tcW w:w="1260" w:type="pct"/>
            <w:vAlign w:val="center"/>
          </w:tcPr>
          <w:p>
            <w:pPr>
              <w:spacing w:line="320" w:lineRule="exact"/>
              <w:jc w:val="center"/>
              <w:rPr>
                <w:rFonts w:hint="eastAsia" w:ascii="宋体" w:hAnsi="宋体" w:eastAsia="宋体" w:cs="宋体"/>
                <w:bCs/>
                <w:szCs w:val="21"/>
                <w:lang w:val="en-US" w:eastAsia="zh-CN"/>
              </w:rPr>
            </w:pPr>
            <w:bookmarkStart w:id="2" w:name="OLE_LINK6"/>
            <w:r>
              <w:rPr>
                <w:rFonts w:hint="eastAsia" w:ascii="宋体" w:hAnsi="宋体" w:cs="宋体"/>
                <w:bCs/>
                <w:szCs w:val="21"/>
                <w:lang w:val="en-US" w:eastAsia="zh-CN"/>
              </w:rPr>
              <w:t>/</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exact"/>
        </w:trPr>
        <w:tc>
          <w:tcPr>
            <w:tcW w:w="330" w:type="pct"/>
            <w:vAlign w:val="center"/>
          </w:tcPr>
          <w:p>
            <w:pPr>
              <w:spacing w:line="400" w:lineRule="exact"/>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3</w:t>
            </w:r>
          </w:p>
        </w:tc>
        <w:tc>
          <w:tcPr>
            <w:tcW w:w="693" w:type="pct"/>
            <w:vAlign w:val="center"/>
          </w:tcPr>
          <w:p>
            <w:pPr>
              <w:spacing w:line="400" w:lineRule="exact"/>
              <w:jc w:val="center"/>
              <w:rPr>
                <w:rFonts w:hint="eastAsia" w:ascii="宋体" w:hAnsi="宋体" w:eastAsia="宋体" w:cs="宋体"/>
                <w:bCs/>
                <w:color w:val="000000"/>
                <w:szCs w:val="21"/>
                <w:lang w:eastAsia="zh-CN"/>
              </w:rPr>
            </w:pPr>
            <w:r>
              <w:rPr>
                <w:rFonts w:hint="eastAsia" w:ascii="宋体" w:hAnsi="宋体" w:cs="宋体"/>
                <w:bCs/>
                <w:color w:val="000000"/>
                <w:szCs w:val="21"/>
                <w:lang w:eastAsia="zh-CN"/>
              </w:rPr>
              <w:t>响应文件规范性</w:t>
            </w:r>
          </w:p>
        </w:tc>
        <w:tc>
          <w:tcPr>
            <w:tcW w:w="456" w:type="pct"/>
            <w:vAlign w:val="center"/>
          </w:tcPr>
          <w:p>
            <w:pPr>
              <w:spacing w:line="320" w:lineRule="exact"/>
              <w:jc w:val="center"/>
              <w:rPr>
                <w:rFonts w:hint="default" w:ascii="宋体" w:hAnsi="宋体" w:cs="宋体"/>
                <w:lang w:val="en-US" w:eastAsia="zh-CN"/>
              </w:rPr>
            </w:pPr>
            <w:r>
              <w:rPr>
                <w:rFonts w:hint="eastAsia" w:ascii="宋体" w:hAnsi="宋体" w:cs="宋体"/>
                <w:lang w:val="en-US" w:eastAsia="zh-CN"/>
              </w:rPr>
              <w:t>5</w:t>
            </w:r>
          </w:p>
        </w:tc>
        <w:tc>
          <w:tcPr>
            <w:tcW w:w="2258" w:type="pct"/>
            <w:vAlign w:val="center"/>
          </w:tcPr>
          <w:p>
            <w:pPr>
              <w:spacing w:line="320" w:lineRule="exact"/>
              <w:jc w:val="center"/>
              <w:rPr>
                <w:rFonts w:hint="eastAsia" w:ascii="宋体" w:hAnsi="宋体" w:cs="宋体"/>
                <w:bCs/>
                <w:color w:val="000000"/>
                <w:szCs w:val="21"/>
              </w:rPr>
            </w:pPr>
            <w:r>
              <w:rPr>
                <w:rFonts w:hint="eastAsia" w:ascii="宋体" w:hAnsi="宋体" w:cs="宋体"/>
                <w:color w:val="000000"/>
                <w:kern w:val="0"/>
                <w:szCs w:val="24"/>
              </w:rPr>
              <w:t>根据技术商务文件编制的完整性、格式的规范性、条理的清晰性等综合评审。</w:t>
            </w:r>
          </w:p>
        </w:tc>
        <w:tc>
          <w:tcPr>
            <w:tcW w:w="1260" w:type="pct"/>
            <w:vAlign w:val="center"/>
          </w:tcPr>
          <w:p>
            <w:pPr>
              <w:spacing w:line="320" w:lineRule="exact"/>
              <w:jc w:val="center"/>
              <w:rPr>
                <w:rFonts w:hint="eastAsia" w:ascii="宋体" w:hAnsi="宋体" w:cs="宋体"/>
                <w:bCs/>
                <w:szCs w:val="21"/>
                <w:lang w:val="en-US" w:eastAsia="zh-CN"/>
              </w:rPr>
            </w:pPr>
            <w:r>
              <w:rPr>
                <w:rFonts w:hint="eastAsia" w:ascii="宋体" w:hAnsi="宋体" w:cs="宋体"/>
                <w:bCs/>
                <w:szCs w:val="21"/>
                <w:lang w:val="en-US" w:eastAsia="zh-CN"/>
              </w:rPr>
              <w:t>/</w:t>
            </w:r>
          </w:p>
        </w:tc>
      </w:tr>
    </w:tbl>
    <w:p/>
    <w:p>
      <w:pPr>
        <w:spacing w:line="400" w:lineRule="exact"/>
      </w:pPr>
    </w:p>
    <w:p>
      <w:pPr>
        <w:spacing w:line="400" w:lineRule="exact"/>
        <w:rPr>
          <w:b/>
        </w:rPr>
      </w:pPr>
      <w:r>
        <w:rPr>
          <w:rFonts w:hint="eastAsia"/>
          <w:b/>
        </w:rPr>
        <w:t>（</w:t>
      </w:r>
      <w:r>
        <w:rPr>
          <w:rFonts w:hint="eastAsia"/>
          <w:b/>
          <w:lang w:val="en-US" w:eastAsia="zh-CN"/>
        </w:rPr>
        <w:t>二</w:t>
      </w:r>
      <w:r>
        <w:rPr>
          <w:rFonts w:hint="eastAsia"/>
          <w:b/>
        </w:rPr>
        <w:t>）商务分（0-</w:t>
      </w:r>
      <w:r>
        <w:rPr>
          <w:rFonts w:hint="eastAsia"/>
          <w:b/>
          <w:lang w:val="en-US" w:eastAsia="zh-CN"/>
        </w:rPr>
        <w:t>50</w:t>
      </w:r>
      <w:r>
        <w:rPr>
          <w:rFonts w:hint="eastAsia"/>
          <w:b/>
        </w:rPr>
        <w:t>分）</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288"/>
        <w:gridCol w:w="848"/>
        <w:gridCol w:w="4193"/>
        <w:gridCol w:w="2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序号</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评分项目</w:t>
            </w:r>
          </w:p>
        </w:tc>
        <w:tc>
          <w:tcPr>
            <w:tcW w:w="4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分值</w:t>
            </w:r>
          </w:p>
        </w:tc>
        <w:tc>
          <w:tcPr>
            <w:tcW w:w="2256"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评分标准</w:t>
            </w:r>
          </w:p>
        </w:tc>
        <w:tc>
          <w:tcPr>
            <w:tcW w:w="1260" w:type="pct"/>
          </w:tcPr>
          <w:p>
            <w:pPr>
              <w:spacing w:line="400" w:lineRule="exact"/>
              <w:jc w:val="center"/>
              <w:rPr>
                <w:rFonts w:ascii="宋体" w:hAnsi="宋体" w:cs="宋体"/>
                <w:bCs/>
                <w:color w:val="000000"/>
                <w:szCs w:val="21"/>
              </w:rPr>
            </w:pPr>
            <w:r>
              <w:rPr>
                <w:rFonts w:hint="eastAsia" w:ascii="宋体" w:hAnsi="宋体" w:cs="宋体"/>
                <w:bCs/>
                <w:color w:val="00000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exact"/>
        </w:trPr>
        <w:tc>
          <w:tcPr>
            <w:tcW w:w="332"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1</w:t>
            </w:r>
          </w:p>
        </w:tc>
        <w:tc>
          <w:tcPr>
            <w:tcW w:w="693" w:type="pct"/>
            <w:vAlign w:val="center"/>
          </w:tcPr>
          <w:p>
            <w:pPr>
              <w:spacing w:line="400" w:lineRule="exact"/>
              <w:jc w:val="center"/>
              <w:rPr>
                <w:rFonts w:ascii="宋体" w:hAnsi="宋体" w:cs="宋体"/>
                <w:bCs/>
                <w:color w:val="000000"/>
                <w:szCs w:val="21"/>
              </w:rPr>
            </w:pPr>
            <w:r>
              <w:rPr>
                <w:rFonts w:hint="eastAsia" w:ascii="宋体" w:hAnsi="宋体" w:cs="宋体"/>
                <w:bCs/>
                <w:color w:val="000000"/>
                <w:szCs w:val="21"/>
              </w:rPr>
              <w:t>报价分</w:t>
            </w:r>
          </w:p>
        </w:tc>
        <w:tc>
          <w:tcPr>
            <w:tcW w:w="456" w:type="pct"/>
            <w:vAlign w:val="center"/>
          </w:tcPr>
          <w:p>
            <w:pPr>
              <w:spacing w:line="320" w:lineRule="exact"/>
              <w:jc w:val="center"/>
              <w:rPr>
                <w:rFonts w:hint="default" w:ascii="宋体" w:hAnsi="宋体" w:cs="宋体"/>
                <w:color w:val="000000"/>
                <w:spacing w:val="6"/>
                <w:szCs w:val="21"/>
                <w:lang w:val="en-US"/>
              </w:rPr>
            </w:pPr>
            <w:r>
              <w:rPr>
                <w:rFonts w:hint="eastAsia" w:ascii="宋体" w:hAnsi="宋体" w:cs="宋体"/>
                <w:color w:val="000000"/>
                <w:spacing w:val="6"/>
                <w:szCs w:val="21"/>
                <w:lang w:val="en-US" w:eastAsia="zh-CN"/>
              </w:rPr>
              <w:t>50</w:t>
            </w:r>
          </w:p>
        </w:tc>
        <w:tc>
          <w:tcPr>
            <w:tcW w:w="2256" w:type="pct"/>
            <w:vAlign w:val="center"/>
          </w:tcPr>
          <w:p>
            <w:pPr>
              <w:adjustRightInd w:val="0"/>
              <w:snapToGrid w:val="0"/>
              <w:spacing w:line="360" w:lineRule="auto"/>
              <w:ind w:firstLine="426" w:firstLineChars="200"/>
            </w:pPr>
            <w:r>
              <w:rPr>
                <w:rFonts w:hint="eastAsia"/>
              </w:rPr>
              <w:t>价格分采用</w:t>
            </w:r>
            <w:r>
              <w:rPr>
                <w:rFonts w:hint="eastAsia"/>
                <w:lang w:val="en-US" w:eastAsia="zh-CN"/>
              </w:rPr>
              <w:t>低</w:t>
            </w:r>
            <w:r>
              <w:rPr>
                <w:rFonts w:hint="eastAsia"/>
              </w:rPr>
              <w:t>价优先法计算，按各有效投标价格</w:t>
            </w:r>
            <w:r>
              <w:rPr>
                <w:rFonts w:hint="eastAsia"/>
                <w:lang w:val="en-US" w:eastAsia="zh-CN"/>
              </w:rPr>
              <w:t>中最低</w:t>
            </w:r>
            <w:r>
              <w:rPr>
                <w:rFonts w:hint="eastAsia"/>
              </w:rPr>
              <w:t>的</w:t>
            </w:r>
            <w:r>
              <w:rPr>
                <w:rFonts w:hint="eastAsia"/>
                <w:lang w:val="en-US" w:eastAsia="zh-CN"/>
              </w:rPr>
              <w:t>总报价</w:t>
            </w:r>
            <w:r>
              <w:rPr>
                <w:rFonts w:hint="eastAsia"/>
              </w:rPr>
              <w:t>为评标基准价，报价得分按照下列公式计算：</w:t>
            </w:r>
          </w:p>
          <w:p>
            <w:pPr>
              <w:adjustRightInd w:val="0"/>
              <w:snapToGrid w:val="0"/>
              <w:spacing w:line="360" w:lineRule="auto"/>
              <w:ind w:firstLine="426" w:firstLineChars="200"/>
              <w:rPr>
                <w:b/>
                <w:bCs/>
              </w:rPr>
            </w:pPr>
            <w:r>
              <w:rPr>
                <w:rFonts w:hint="eastAsia"/>
                <w:b/>
                <w:bCs/>
              </w:rPr>
              <w:t>价格分=（投标报价/评标基准价）×</w:t>
            </w:r>
            <w:r>
              <w:rPr>
                <w:rFonts w:hint="eastAsia"/>
                <w:b/>
                <w:bCs/>
                <w:lang w:val="en-US" w:eastAsia="zh-CN"/>
              </w:rPr>
              <w:t>6</w:t>
            </w:r>
            <w:r>
              <w:rPr>
                <w:rFonts w:hint="eastAsia"/>
                <w:b/>
                <w:bCs/>
              </w:rPr>
              <w:t>0%×100</w:t>
            </w:r>
          </w:p>
          <w:p>
            <w:pPr>
              <w:adjustRightInd w:val="0"/>
              <w:snapToGrid w:val="0"/>
              <w:spacing w:line="360" w:lineRule="auto"/>
              <w:ind w:firstLine="426" w:firstLineChars="200"/>
              <w:rPr>
                <w:rFonts w:ascii="宋体" w:hAnsi="宋体" w:cs="宋体"/>
                <w:bCs/>
                <w:color w:val="000000"/>
                <w:szCs w:val="21"/>
              </w:rPr>
            </w:pPr>
          </w:p>
        </w:tc>
        <w:tc>
          <w:tcPr>
            <w:tcW w:w="1260" w:type="pct"/>
            <w:vAlign w:val="center"/>
          </w:tcPr>
          <w:p>
            <w:pPr>
              <w:adjustRightInd w:val="0"/>
              <w:snapToGrid w:val="0"/>
              <w:spacing w:line="360" w:lineRule="auto"/>
              <w:ind w:firstLine="426" w:firstLineChars="200"/>
              <w:jc w:val="center"/>
              <w:rPr>
                <w:rFonts w:hint="eastAsia" w:eastAsia="宋体"/>
                <w:lang w:val="en-US" w:eastAsia="zh-CN"/>
              </w:rPr>
            </w:pPr>
            <w:r>
              <w:rPr>
                <w:rFonts w:hint="eastAsia"/>
                <w:lang w:val="en-US" w:eastAsia="zh-CN"/>
              </w:rPr>
              <w:t>/</w:t>
            </w:r>
          </w:p>
        </w:tc>
      </w:tr>
    </w:tbl>
    <w:p>
      <w:pPr>
        <w:pStyle w:val="2"/>
      </w:pPr>
    </w:p>
    <w:p>
      <w:pPr>
        <w:keepNext w:val="0"/>
        <w:keepLines w:val="0"/>
        <w:pageBreakBefore w:val="0"/>
        <w:widowControl w:val="0"/>
        <w:kinsoku/>
        <w:wordWrap/>
        <w:overflowPunct/>
        <w:topLinePunct w:val="0"/>
        <w:autoSpaceDE/>
        <w:autoSpaceDN/>
        <w:bidi w:val="0"/>
        <w:snapToGrid/>
        <w:spacing w:line="560" w:lineRule="exact"/>
        <w:textAlignment w:val="auto"/>
        <w:rPr>
          <w:rFonts w:ascii="仿宋_GB2312" w:hAnsi="仿宋_GB2312" w:eastAsia="仿宋_GB2312" w:cs="仿宋_GB2312"/>
          <w:b/>
          <w:bCs/>
          <w:color w:val="333333"/>
          <w:sz w:val="28"/>
          <w:szCs w:val="28"/>
        </w:rPr>
      </w:pPr>
      <w:r>
        <w:rPr>
          <w:rFonts w:hint="eastAsia" w:ascii="仿宋_GB2312" w:hAnsi="仿宋_GB2312" w:eastAsia="仿宋_GB2312" w:cs="仿宋_GB2312"/>
          <w:b/>
          <w:bCs/>
          <w:color w:val="333333"/>
          <w:sz w:val="28"/>
          <w:szCs w:val="28"/>
        </w:rPr>
        <w:t>四、响应文件</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bookmarkStart w:id="3" w:name="_Toc524152275"/>
      <w:bookmarkStart w:id="4" w:name="_Toc510164581"/>
      <w:bookmarkStart w:id="5" w:name="_Toc522792516"/>
      <w:bookmarkStart w:id="6" w:name="_Toc535054213"/>
      <w:bookmarkStart w:id="7" w:name="_Toc532026490"/>
      <w:bookmarkStart w:id="8" w:name="_Toc535053824"/>
      <w:bookmarkStart w:id="9" w:name="_Toc101082769"/>
      <w:bookmarkStart w:id="10" w:name="_Toc50359046"/>
      <w:bookmarkStart w:id="11" w:name="_Toc522249398"/>
      <w:bookmarkStart w:id="12" w:name="_Toc510168182"/>
      <w:bookmarkStart w:id="13" w:name="_Toc512145660"/>
      <w:bookmarkStart w:id="14" w:name="_Toc522249797"/>
      <w:bookmarkStart w:id="15" w:name="_Toc532025707"/>
      <w:bookmarkStart w:id="16" w:name="_Toc510164534"/>
      <w:bookmarkStart w:id="17" w:name="_Toc521313371"/>
      <w:bookmarkStart w:id="18" w:name="_Toc522705421"/>
      <w:bookmarkStart w:id="19" w:name="_Toc24531775"/>
      <w:bookmarkStart w:id="20" w:name="_Toc510164786"/>
      <w:bookmarkStart w:id="21" w:name="_Toc50395877"/>
      <w:bookmarkStart w:id="22" w:name="_Toc510168011"/>
      <w:bookmarkStart w:id="23" w:name="_Toc36621955"/>
      <w:bookmarkStart w:id="24" w:name="_Toc427517"/>
      <w:bookmarkStart w:id="25" w:name="_Toc510164437"/>
      <w:bookmarkStart w:id="26" w:name="_Toc532026882"/>
      <w:r>
        <w:rPr>
          <w:rFonts w:hint="eastAsia" w:ascii="仿宋_GB2312" w:hAnsi="仿宋_GB2312" w:eastAsia="仿宋_GB2312" w:cs="仿宋_GB2312"/>
          <w:bCs/>
          <w:sz w:val="28"/>
          <w:szCs w:val="28"/>
        </w:rPr>
        <w:t>4.1响应文件的组成</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4.1.1法人代表身份证明复印件</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4.1.2法人授权委托书</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4.1.3响应保证书</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4.1.4报价单</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4.1.5质量保证书</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4.1.6服务承诺书</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4.1.7检测报告</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4.1.8响应人资质证明材料</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4.1.9响应人按本响应须知要求提交的其它资料</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lang w:val="zh-CN"/>
        </w:rPr>
        <w:t>以上各类单据均需加盖公章</w:t>
      </w:r>
      <w:r>
        <w:rPr>
          <w:rFonts w:hint="eastAsia" w:ascii="仿宋_GB2312" w:hAnsi="仿宋_GB2312" w:eastAsia="仿宋_GB2312" w:cs="仿宋_GB2312"/>
          <w:bCs/>
          <w:sz w:val="28"/>
          <w:szCs w:val="28"/>
        </w:rPr>
        <w:t>（响应人对提供证明文件的真实性、合法性负有法律责任）</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4.2响应文件的份数和签署要求</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响应文件应一式2份：其中正本1份，副本1份，如果正本与副本不符，以正本为准，要求加盖单位公章和由法定代表人（或委托代理人）签名。</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bookmarkStart w:id="27" w:name="_Toc212265651"/>
      <w:bookmarkStart w:id="28" w:name="_Toc211630555"/>
      <w:bookmarkStart w:id="29" w:name="_Toc145644703"/>
      <w:r>
        <w:rPr>
          <w:rFonts w:hint="eastAsia" w:ascii="仿宋_GB2312" w:hAnsi="仿宋_GB2312" w:eastAsia="仿宋_GB2312" w:cs="仿宋_GB2312"/>
          <w:bCs/>
          <w:sz w:val="28"/>
          <w:szCs w:val="28"/>
        </w:rPr>
        <w:t>4.3</w:t>
      </w:r>
      <w:bookmarkEnd w:id="27"/>
      <w:bookmarkEnd w:id="28"/>
      <w:bookmarkEnd w:id="29"/>
      <w:r>
        <w:rPr>
          <w:rFonts w:hint="eastAsia" w:ascii="仿宋_GB2312" w:hAnsi="仿宋_GB2312" w:eastAsia="仿宋_GB2312" w:cs="仿宋_GB2312"/>
          <w:bCs/>
          <w:sz w:val="28"/>
          <w:szCs w:val="28"/>
        </w:rPr>
        <w:t>响应</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4.3.1 响应方应按采购文件中规定的响应格式填写响应价格。</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4.3.2 响应报价应包含原材料、人工、包装、运输、保管、损耗、税费、售后服务以及其他交付采购人使用前的所有费用，供应商的报价单将作为签定合同、定价、费用结算的依据。</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4.3.3 响应人的报价必须充分考虑到医院服务要求和特点，在资源配置方面必须满足采购文件提出的服务需求或高于采购文件提出的服务效果，能为保持持续性改进服务提供必要的投入。 </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lang w:val="zh-CN"/>
        </w:rPr>
      </w:pP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3</w:t>
      </w:r>
      <w:r>
        <w:rPr>
          <w:rFonts w:hint="eastAsia" w:ascii="仿宋_GB2312" w:hAnsi="仿宋_GB2312" w:eastAsia="仿宋_GB2312" w:cs="仿宋_GB2312"/>
          <w:bCs/>
          <w:sz w:val="28"/>
          <w:szCs w:val="28"/>
          <w:lang w:val="zh-CN"/>
        </w:rPr>
        <w:t>.</w:t>
      </w:r>
      <w:r>
        <w:rPr>
          <w:rFonts w:hint="eastAsia" w:ascii="仿宋_GB2312" w:hAnsi="仿宋_GB2312" w:eastAsia="仿宋_GB2312" w:cs="仿宋_GB2312"/>
          <w:bCs/>
          <w:sz w:val="28"/>
          <w:szCs w:val="28"/>
        </w:rPr>
        <w:t>4</w:t>
      </w:r>
      <w:r>
        <w:rPr>
          <w:rFonts w:hint="eastAsia" w:ascii="仿宋_GB2312" w:hAnsi="仿宋_GB2312" w:eastAsia="仿宋_GB2312" w:cs="仿宋_GB2312"/>
          <w:bCs/>
          <w:sz w:val="28"/>
          <w:szCs w:val="28"/>
          <w:lang w:val="zh-CN"/>
        </w:rPr>
        <w:t>评标委员会对各响应单位的响应文件进行综合评审，如响应方不足三家，则由评标委员会协商谈判决定。</w:t>
      </w:r>
    </w:p>
    <w:p>
      <w:pPr>
        <w:keepNext w:val="0"/>
        <w:keepLines w:val="0"/>
        <w:pageBreakBefore w:val="0"/>
        <w:widowControl w:val="0"/>
        <w:kinsoku/>
        <w:wordWrap/>
        <w:overflowPunct/>
        <w:topLinePunct w:val="0"/>
        <w:autoSpaceDE/>
        <w:autoSpaceDN/>
        <w:bidi w:val="0"/>
        <w:adjustRightInd w:val="0"/>
        <w:snapToGrid/>
        <w:spacing w:line="560" w:lineRule="exact"/>
        <w:textAlignment w:val="auto"/>
        <w:rPr>
          <w:rFonts w:ascii="仿宋_GB2312" w:hAnsi="仿宋_GB2312" w:eastAsia="仿宋_GB2312" w:cs="仿宋_GB2312"/>
          <w:bCs/>
          <w:sz w:val="28"/>
          <w:szCs w:val="28"/>
        </w:rPr>
      </w:pPr>
    </w:p>
    <w:p>
      <w:pPr>
        <w:adjustRightInd w:val="0"/>
        <w:spacing w:line="360" w:lineRule="auto"/>
        <w:rPr>
          <w:rFonts w:ascii="仿宋_GB2312" w:hAnsi="仿宋_GB2312" w:eastAsia="仿宋_GB2312" w:cs="仿宋_GB2312"/>
          <w:bCs/>
          <w:sz w:val="28"/>
          <w:szCs w:val="28"/>
        </w:rPr>
      </w:pPr>
    </w:p>
    <w:p>
      <w:pPr>
        <w:adjustRightInd w:val="0"/>
        <w:spacing w:line="360" w:lineRule="auto"/>
        <w:rPr>
          <w:rFonts w:ascii="仿宋_GB2312" w:hAnsi="仿宋_GB2312" w:eastAsia="仿宋_GB2312" w:cs="仿宋_GB2312"/>
          <w:bCs/>
          <w:sz w:val="28"/>
          <w:szCs w:val="28"/>
        </w:rPr>
      </w:pPr>
    </w:p>
    <w:p>
      <w:pPr>
        <w:rPr>
          <w:rFonts w:ascii="宋体" w:hAnsi="宋体"/>
          <w:sz w:val="28"/>
          <w:szCs w:val="28"/>
        </w:rPr>
      </w:pPr>
      <w:bookmarkStart w:id="30" w:name="_Toc145644747"/>
      <w:bookmarkStart w:id="31" w:name="_Toc61013110"/>
      <w:bookmarkStart w:id="32" w:name="_Toc60909223"/>
      <w:bookmarkStart w:id="33" w:name="_Toc138946486"/>
      <w:bookmarkStart w:id="34" w:name="_Toc142790425"/>
      <w:bookmarkStart w:id="35" w:name="_Toc129678337"/>
      <w:bookmarkStart w:id="36" w:name="_Toc60909444"/>
      <w:bookmarkStart w:id="37" w:name="_Toc212265661"/>
      <w:bookmarkStart w:id="38" w:name="_Toc60909333"/>
      <w:bookmarkStart w:id="39" w:name="_Toc60909651"/>
      <w:bookmarkStart w:id="40" w:name="_Toc211630565"/>
      <w:bookmarkStart w:id="41" w:name="_Toc138946483"/>
      <w:bookmarkStart w:id="42" w:name="_Toc60909332"/>
      <w:bookmarkStart w:id="43" w:name="_Toc61013109"/>
      <w:bookmarkStart w:id="44" w:name="_Toc142790422"/>
      <w:bookmarkStart w:id="45" w:name="_Toc129678336"/>
      <w:bookmarkStart w:id="46" w:name="_Toc60909650"/>
      <w:bookmarkStart w:id="47" w:name="_Toc60909443"/>
      <w:bookmarkStart w:id="48" w:name="_Toc60909222"/>
      <w:bookmarkStart w:id="49" w:name="_Toc50359087"/>
      <w:bookmarkStart w:id="50" w:name="_Toc145644756"/>
      <w:bookmarkStart w:id="51" w:name="_Toc16063295"/>
      <w:bookmarkStart w:id="52" w:name="_Toc44901749"/>
      <w:bookmarkStart w:id="53" w:name="_Toc81122431"/>
      <w:bookmarkStart w:id="54" w:name="_Toc24532134"/>
      <w:bookmarkStart w:id="55" w:name="_Toc36621990"/>
      <w:bookmarkStart w:id="56" w:name="_Toc138946487"/>
      <w:bookmarkStart w:id="57" w:name="_Toc15357621"/>
      <w:bookmarkStart w:id="58" w:name="_Toc50395915"/>
      <w:bookmarkStart w:id="59" w:name="_Toc492789858"/>
      <w:bookmarkStart w:id="60" w:name="_Toc142790426"/>
      <w:bookmarkStart w:id="61" w:name="_Toc50395949"/>
      <w:bookmarkStart w:id="62" w:name="_Toc36261135"/>
      <w:bookmarkStart w:id="63" w:name="_Toc492789771"/>
      <w:bookmarkStart w:id="64" w:name="_Toc50396006"/>
      <w:r>
        <w:rPr>
          <w:rFonts w:hint="eastAsia"/>
          <w:sz w:val="28"/>
          <w:szCs w:val="28"/>
        </w:rPr>
        <w:t>附件1</w:t>
      </w:r>
    </w:p>
    <w:p>
      <w:pPr>
        <w:jc w:val="center"/>
        <w:rPr>
          <w:rFonts w:ascii="宋体" w:hAnsi="宋体"/>
          <w:b/>
          <w:sz w:val="28"/>
          <w:szCs w:val="28"/>
        </w:rPr>
      </w:pPr>
    </w:p>
    <w:p>
      <w:pPr>
        <w:spacing w:line="360" w:lineRule="auto"/>
        <w:jc w:val="center"/>
        <w:rPr>
          <w:rFonts w:ascii="宋体" w:hAnsi="宋体"/>
          <w:b/>
        </w:rPr>
      </w:pPr>
      <w:r>
        <w:rPr>
          <w:rFonts w:hint="eastAsia" w:ascii="宋体" w:hAnsi="宋体"/>
          <w:b/>
        </w:rPr>
        <w:t>法定代表人身份证明</w:t>
      </w:r>
    </w:p>
    <w:p>
      <w:pPr>
        <w:spacing w:line="360" w:lineRule="auto"/>
        <w:rPr>
          <w:rFonts w:ascii="宋体" w:hAnsi="宋体"/>
          <w:u w:val="single"/>
        </w:rPr>
      </w:pPr>
      <w:r>
        <w:rPr>
          <w:rFonts w:hint="eastAsia" w:ascii="宋体" w:hAnsi="宋体"/>
        </w:rPr>
        <w:t>单位名称：</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rPr>
      </w:pPr>
      <w:r>
        <w:rPr>
          <w:rFonts w:hint="eastAsia" w:ascii="宋体" w:hAnsi="宋体"/>
        </w:rPr>
        <w:t>单位性质：</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地    址：</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成立时间：</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经营期限：</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p>
    <w:p>
      <w:pPr>
        <w:spacing w:line="360" w:lineRule="auto"/>
        <w:rPr>
          <w:rFonts w:ascii="宋体" w:hAnsi="宋体"/>
          <w:u w:val="single"/>
        </w:rPr>
      </w:pPr>
      <w:r>
        <w:rPr>
          <w:rFonts w:hint="eastAsia" w:ascii="宋体" w:hAnsi="宋体"/>
        </w:rPr>
        <w:t>姓    名：</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性别：</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年龄：</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职务：</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w:t>
      </w:r>
    </w:p>
    <w:p>
      <w:pPr>
        <w:spacing w:line="360" w:lineRule="auto"/>
        <w:rPr>
          <w:rFonts w:ascii="宋体" w:hAnsi="宋体"/>
        </w:rPr>
      </w:pPr>
      <w:r>
        <w:rPr>
          <w:rFonts w:hint="eastAsia" w:ascii="宋体" w:hAnsi="宋体"/>
        </w:rPr>
        <w:t xml:space="preserve">系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u w:val="single"/>
          <w:lang w:val="en-US" w:eastAsia="zh-CN"/>
        </w:rPr>
        <w:t xml:space="preserve">       </w:t>
      </w:r>
      <w:r>
        <w:rPr>
          <w:rFonts w:hint="eastAsia" w:ascii="宋体" w:hAnsi="宋体"/>
          <w:u w:val="single"/>
        </w:rPr>
        <w:t xml:space="preserve">  </w:t>
      </w:r>
      <w:r>
        <w:rPr>
          <w:rFonts w:hint="eastAsia" w:ascii="宋体" w:hAnsi="宋体"/>
        </w:rPr>
        <w:t xml:space="preserve"> 的法定代表人。</w:t>
      </w:r>
    </w:p>
    <w:p>
      <w:pPr>
        <w:spacing w:line="360" w:lineRule="auto"/>
        <w:rPr>
          <w:rFonts w:ascii="宋体" w:hAnsi="宋体"/>
        </w:rPr>
      </w:pPr>
    </w:p>
    <w:p>
      <w:pPr>
        <w:spacing w:line="360" w:lineRule="auto"/>
        <w:rPr>
          <w:rFonts w:ascii="宋体" w:hAnsi="宋体"/>
        </w:rPr>
      </w:pPr>
      <w:r>
        <w:rPr>
          <w:rFonts w:hint="eastAsia" w:ascii="宋体" w:hAnsi="宋体"/>
        </w:rPr>
        <w:t>特此证明！</w:t>
      </w:r>
    </w:p>
    <w:p>
      <w:pPr>
        <w:spacing w:line="360" w:lineRule="auto"/>
        <w:rPr>
          <w:rFonts w:ascii="宋体" w:hAnsi="宋体"/>
        </w:rPr>
      </w:pPr>
    </w:p>
    <w:p>
      <w:pPr>
        <w:spacing w:line="360" w:lineRule="auto"/>
        <w:ind w:firstLine="3727" w:firstLineChars="1750"/>
        <w:rPr>
          <w:rFonts w:ascii="宋体" w:hAnsi="宋体"/>
        </w:rPr>
      </w:pPr>
      <w:r>
        <w:rPr>
          <w:rFonts w:hint="eastAsia" w:ascii="宋体" w:hAnsi="宋体"/>
        </w:rPr>
        <w:t>响应人：（盖章）</w:t>
      </w:r>
    </w:p>
    <w:p>
      <w:pPr>
        <w:spacing w:line="360" w:lineRule="auto"/>
        <w:rPr>
          <w:rFonts w:ascii="宋体" w:hAnsi="宋体"/>
        </w:rPr>
      </w:pPr>
      <w:r>
        <w:rPr>
          <w:rFonts w:hint="eastAsia" w:ascii="宋体" w:hAnsi="宋体"/>
        </w:rPr>
        <w:t xml:space="preserve">                                   日  期：    年  月   日</w:t>
      </w:r>
    </w:p>
    <w:p>
      <w:pPr>
        <w:spacing w:line="360" w:lineRule="auto"/>
        <w:jc w:val="center"/>
        <w:rPr>
          <w:b/>
          <w:bCs/>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p>
    <w:p>
      <w:pPr>
        <w:spacing w:line="360" w:lineRule="auto"/>
        <w:rPr>
          <w:rFonts w:ascii="黑体" w:hAnsi="宋体" w:eastAsia="黑体"/>
          <w:b/>
          <w:sz w:val="36"/>
          <w:szCs w:val="36"/>
        </w:rPr>
      </w:pPr>
    </w:p>
    <w:p>
      <w:pPr>
        <w:rPr>
          <w:rFonts w:ascii="宋体" w:hAnsi="宋体"/>
          <w:sz w:val="28"/>
          <w:szCs w:val="28"/>
        </w:rPr>
      </w:pPr>
      <w:r>
        <w:rPr>
          <w:rFonts w:hint="eastAsia"/>
          <w:sz w:val="28"/>
          <w:szCs w:val="28"/>
        </w:rPr>
        <w:t>附件2</w:t>
      </w:r>
    </w:p>
    <w:p>
      <w:pPr>
        <w:spacing w:line="360" w:lineRule="auto"/>
        <w:ind w:firstLine="726" w:firstLineChars="200"/>
        <w:jc w:val="center"/>
        <w:rPr>
          <w:rFonts w:ascii="黑体" w:hAnsi="宋体" w:eastAsia="黑体"/>
          <w:b/>
          <w:sz w:val="36"/>
          <w:szCs w:val="36"/>
        </w:rPr>
      </w:pPr>
    </w:p>
    <w:p>
      <w:pPr>
        <w:spacing w:line="360" w:lineRule="auto"/>
        <w:ind w:firstLine="726" w:firstLineChars="200"/>
        <w:jc w:val="center"/>
        <w:rPr>
          <w:rFonts w:ascii="黑体" w:hAnsi="宋体" w:eastAsia="黑体"/>
          <w:b/>
          <w:sz w:val="36"/>
          <w:szCs w:val="36"/>
        </w:rPr>
      </w:pPr>
      <w:r>
        <w:rPr>
          <w:rFonts w:hint="eastAsia" w:ascii="黑体" w:hAnsi="宋体" w:eastAsia="黑体"/>
          <w:b/>
          <w:sz w:val="36"/>
          <w:szCs w:val="36"/>
        </w:rPr>
        <w:t>授权委托书</w:t>
      </w:r>
      <w:bookmarkEnd w:id="30"/>
      <w:bookmarkEnd w:id="31"/>
      <w:bookmarkEnd w:id="32"/>
      <w:bookmarkEnd w:id="33"/>
      <w:bookmarkEnd w:id="34"/>
      <w:bookmarkEnd w:id="35"/>
      <w:bookmarkEnd w:id="36"/>
      <w:bookmarkEnd w:id="37"/>
      <w:bookmarkEnd w:id="38"/>
      <w:bookmarkEnd w:id="39"/>
      <w:bookmarkEnd w:id="40"/>
    </w:p>
    <w:p>
      <w:pPr>
        <w:spacing w:line="360" w:lineRule="auto"/>
        <w:ind w:firstLine="488"/>
        <w:rPr>
          <w:rFonts w:ascii="宋体" w:hAnsi="宋体"/>
        </w:rPr>
      </w:pPr>
    </w:p>
    <w:p>
      <w:pPr>
        <w:spacing w:line="360" w:lineRule="auto"/>
        <w:ind w:firstLine="532" w:firstLineChars="250"/>
        <w:rPr>
          <w:rFonts w:ascii="宋体" w:hAnsi="宋体"/>
        </w:rPr>
      </w:pPr>
      <w:r>
        <w:rPr>
          <w:rFonts w:hint="eastAsia" w:ascii="宋体" w:hAnsi="宋体"/>
        </w:rPr>
        <w:t>兹委托（被委托人姓名、职务）（居民身份证编号： ）为我单位的委托代理人，代表我单位就</w:t>
      </w:r>
      <w:r>
        <w:rPr>
          <w:rFonts w:hint="eastAsia" w:ascii="宋体" w:hAnsi="宋体"/>
          <w:u w:val="single"/>
        </w:rPr>
        <w:t xml:space="preserve">   （项目名称）  </w:t>
      </w:r>
      <w:r>
        <w:rPr>
          <w:rFonts w:hint="eastAsia" w:ascii="宋体" w:hAnsi="宋体"/>
        </w:rPr>
        <w:t>合同签署响应文件、进行谈判和处理与之有关的一切事务，其签名真迹如本授予权委托书末尾所示，特此证明。</w:t>
      </w:r>
    </w:p>
    <w:p>
      <w:pPr>
        <w:spacing w:line="360" w:lineRule="auto"/>
        <w:ind w:left="487" w:firstLine="487"/>
        <w:rPr>
          <w:rFonts w:ascii="宋体" w:hAnsi="宋体"/>
        </w:rPr>
      </w:pPr>
    </w:p>
    <w:p>
      <w:pPr>
        <w:spacing w:line="360" w:lineRule="auto"/>
        <w:ind w:left="487" w:firstLine="487"/>
        <w:rPr>
          <w:rFonts w:ascii="宋体" w:hAnsi="宋体"/>
        </w:rPr>
      </w:pPr>
    </w:p>
    <w:p>
      <w:pPr>
        <w:spacing w:line="360" w:lineRule="auto"/>
        <w:ind w:left="487" w:firstLine="487"/>
        <w:rPr>
          <w:rFonts w:ascii="宋体" w:hAnsi="宋体"/>
        </w:rPr>
      </w:pPr>
    </w:p>
    <w:p>
      <w:pPr>
        <w:snapToGrid w:val="0"/>
        <w:spacing w:line="360" w:lineRule="auto"/>
        <w:ind w:firstLine="3567" w:firstLineChars="1675"/>
        <w:rPr>
          <w:rFonts w:ascii="宋体" w:hAnsi="宋体"/>
        </w:rPr>
      </w:pPr>
      <w:r>
        <w:rPr>
          <w:rFonts w:hint="eastAsia" w:ascii="宋体" w:hAnsi="宋体"/>
        </w:rPr>
        <w:t>授权委托单位：</w:t>
      </w:r>
      <w:r>
        <w:rPr>
          <w:rFonts w:hint="eastAsia" w:ascii="宋体" w:hAnsi="宋体"/>
          <w:u w:val="single"/>
        </w:rPr>
        <w:t xml:space="preserve">      （名称）       </w:t>
      </w:r>
      <w:bookmarkStart w:id="65" w:name="_Toc51491903"/>
      <w:bookmarkStart w:id="66" w:name="_Toc53389050"/>
      <w:bookmarkStart w:id="67" w:name="_Toc51487300"/>
      <w:bookmarkStart w:id="68" w:name="_Toc51491646"/>
      <w:bookmarkStart w:id="69" w:name="_Toc53389142"/>
      <w:bookmarkStart w:id="70" w:name="_Toc51572520"/>
    </w:p>
    <w:p>
      <w:pPr>
        <w:snapToGrid w:val="0"/>
        <w:spacing w:line="360" w:lineRule="auto"/>
        <w:ind w:firstLine="5612" w:firstLineChars="2635"/>
        <w:rPr>
          <w:rFonts w:ascii="宋体" w:hAnsi="宋体"/>
        </w:rPr>
      </w:pPr>
      <w:r>
        <w:rPr>
          <w:rFonts w:hint="eastAsia" w:ascii="宋体" w:hAnsi="宋体"/>
        </w:rPr>
        <w:t xml:space="preserve">（盖单位章） </w:t>
      </w:r>
      <w:bookmarkEnd w:id="65"/>
      <w:bookmarkEnd w:id="66"/>
      <w:bookmarkEnd w:id="67"/>
      <w:bookmarkEnd w:id="68"/>
      <w:bookmarkEnd w:id="69"/>
      <w:bookmarkEnd w:id="70"/>
      <w:bookmarkStart w:id="71" w:name="_Toc51572521"/>
      <w:bookmarkStart w:id="72" w:name="_Toc51487301"/>
      <w:bookmarkStart w:id="73" w:name="_Toc53389143"/>
      <w:bookmarkStart w:id="74" w:name="_Toc51491647"/>
      <w:bookmarkStart w:id="75" w:name="_Toc51491904"/>
      <w:bookmarkStart w:id="76" w:name="_Toc53389051"/>
    </w:p>
    <w:p>
      <w:pPr>
        <w:snapToGrid w:val="0"/>
        <w:spacing w:line="360" w:lineRule="auto"/>
        <w:ind w:firstLine="5612" w:firstLineChars="2635"/>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法</w:t>
      </w:r>
      <w:bookmarkEnd w:id="71"/>
      <w:bookmarkEnd w:id="72"/>
      <w:bookmarkEnd w:id="73"/>
      <w:bookmarkEnd w:id="74"/>
      <w:bookmarkEnd w:id="75"/>
      <w:bookmarkEnd w:id="76"/>
      <w:r>
        <w:rPr>
          <w:rFonts w:hint="eastAsia" w:ascii="宋体" w:hAnsi="宋体"/>
        </w:rPr>
        <w:t>定代表人：</w:t>
      </w:r>
      <w:r>
        <w:rPr>
          <w:rFonts w:hint="eastAsia" w:ascii="宋体" w:hAnsi="宋体"/>
          <w:u w:val="single"/>
        </w:rPr>
        <w:t xml:space="preserve">      （姓名）           </w:t>
      </w:r>
    </w:p>
    <w:p>
      <w:pPr>
        <w:snapToGrid w:val="0"/>
        <w:spacing w:line="360" w:lineRule="auto"/>
        <w:ind w:firstLine="5982" w:firstLineChars="2809"/>
        <w:rPr>
          <w:rFonts w:ascii="宋体" w:hAnsi="宋体"/>
        </w:rPr>
      </w:pPr>
      <w:r>
        <w:rPr>
          <w:rFonts w:hint="eastAsia" w:ascii="宋体" w:hAnsi="宋体"/>
        </w:rPr>
        <w:t xml:space="preserve">（签名） </w:t>
      </w:r>
    </w:p>
    <w:p>
      <w:pPr>
        <w:snapToGrid w:val="0"/>
        <w:spacing w:line="360" w:lineRule="auto"/>
        <w:ind w:firstLine="5982" w:firstLineChars="2809"/>
        <w:rPr>
          <w:rFonts w:ascii="宋体" w:hAnsi="宋体"/>
        </w:rPr>
      </w:pPr>
    </w:p>
    <w:p>
      <w:pPr>
        <w:snapToGrid w:val="0"/>
        <w:spacing w:line="360" w:lineRule="auto"/>
        <w:ind w:left="3346" w:leftChars="1571" w:firstLine="103" w:firstLineChars="49"/>
        <w:rPr>
          <w:rFonts w:ascii="宋体" w:hAnsi="宋体"/>
        </w:rPr>
      </w:pPr>
      <w:r>
        <w:rPr>
          <w:rFonts w:hint="eastAsia" w:ascii="宋体" w:hAnsi="宋体"/>
        </w:rPr>
        <w:t xml:space="preserve">授权委托代表人：（姓名） </w:t>
      </w:r>
    </w:p>
    <w:p>
      <w:pPr>
        <w:snapToGrid w:val="0"/>
        <w:spacing w:line="360" w:lineRule="auto"/>
        <w:ind w:left="4528"/>
        <w:rPr>
          <w:rFonts w:ascii="宋体" w:hAnsi="宋体"/>
        </w:rPr>
      </w:pPr>
    </w:p>
    <w:p>
      <w:pPr>
        <w:snapToGrid w:val="0"/>
        <w:spacing w:line="360" w:lineRule="auto"/>
        <w:ind w:left="4528"/>
        <w:rPr>
          <w:rFonts w:ascii="宋体" w:hAnsi="宋体"/>
        </w:rPr>
      </w:pPr>
    </w:p>
    <w:p>
      <w:pPr>
        <w:snapToGrid w:val="0"/>
        <w:spacing w:line="360" w:lineRule="auto"/>
        <w:ind w:left="4517" w:leftChars="2121" w:firstLine="385" w:firstLineChars="181"/>
        <w:rPr>
          <w:rFonts w:ascii="宋体" w:hAnsi="宋体"/>
        </w:rPr>
        <w:sectPr>
          <w:headerReference r:id="rId3" w:type="default"/>
          <w:footerReference r:id="rId4" w:type="default"/>
          <w:pgSz w:w="11907" w:h="16840"/>
          <w:pgMar w:top="1418" w:right="1418" w:bottom="1418" w:left="1418" w:header="851" w:footer="992" w:gutter="0"/>
          <w:cols w:space="720" w:num="1"/>
          <w:docGrid w:type="linesAndChars" w:linePitch="411" w:charSpace="710"/>
        </w:sectPr>
      </w:pPr>
      <w:r>
        <w:rPr>
          <w:rFonts w:hint="eastAsia"/>
        </w:rPr>
        <w:t xml:space="preserve">      年     月     </w:t>
      </w:r>
      <w:bookmarkStart w:id="77" w:name="_Toc145644748"/>
      <w:r>
        <w:rPr>
          <w:rFonts w:hint="eastAsia"/>
        </w:rPr>
        <w:t>日</w:t>
      </w:r>
    </w:p>
    <w:bookmarkEnd w:id="41"/>
    <w:bookmarkEnd w:id="42"/>
    <w:bookmarkEnd w:id="43"/>
    <w:bookmarkEnd w:id="44"/>
    <w:bookmarkEnd w:id="45"/>
    <w:bookmarkEnd w:id="46"/>
    <w:bookmarkEnd w:id="47"/>
    <w:bookmarkEnd w:id="48"/>
    <w:bookmarkEnd w:id="77"/>
    <w:p>
      <w:pPr>
        <w:rPr>
          <w:rFonts w:ascii="宋体" w:hAnsi="宋体"/>
          <w:sz w:val="28"/>
          <w:szCs w:val="28"/>
        </w:rPr>
      </w:pPr>
      <w:bookmarkStart w:id="78" w:name="_Toc212265662"/>
      <w:bookmarkStart w:id="79" w:name="_Toc211630566"/>
      <w:r>
        <w:rPr>
          <w:rFonts w:hint="eastAsia"/>
          <w:sz w:val="28"/>
          <w:szCs w:val="28"/>
        </w:rPr>
        <w:t>附件3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78"/>
    <w:bookmarkEnd w:id="79"/>
    <w:p>
      <w:pPr>
        <w:spacing w:line="360" w:lineRule="atLeast"/>
        <w:rPr>
          <w:rFonts w:ascii="宋体" w:hAnsi="宋体"/>
          <w:b/>
          <w:bCs/>
          <w:sz w:val="36"/>
          <w:szCs w:val="36"/>
        </w:rPr>
      </w:pPr>
    </w:p>
    <w:p>
      <w:pPr>
        <w:spacing w:line="360" w:lineRule="auto"/>
        <w:jc w:val="center"/>
        <w:rPr>
          <w:rFonts w:ascii="宋体" w:hAnsi="宋体"/>
          <w:b/>
          <w:sz w:val="32"/>
          <w:szCs w:val="32"/>
        </w:rPr>
      </w:pPr>
      <w:r>
        <w:rPr>
          <w:rFonts w:hint="eastAsia" w:ascii="宋体" w:hAnsi="宋体"/>
          <w:b/>
          <w:sz w:val="32"/>
          <w:szCs w:val="32"/>
        </w:rPr>
        <w:t>报价表</w:t>
      </w:r>
    </w:p>
    <w:p>
      <w:pPr>
        <w:spacing w:line="440" w:lineRule="exact"/>
        <w:rPr>
          <w:rFonts w:ascii="仿宋_GB2312" w:hAnsi="宋体" w:eastAsia="仿宋_GB2312"/>
        </w:rPr>
      </w:pPr>
    </w:p>
    <w:tbl>
      <w:tblPr>
        <w:tblStyle w:val="10"/>
        <w:tblpPr w:leftFromText="180" w:rightFromText="180" w:vertAnchor="text" w:horzAnchor="page" w:tblpX="1295" w:tblpY="45"/>
        <w:tblOverlap w:val="never"/>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2208"/>
        <w:gridCol w:w="1398"/>
        <w:gridCol w:w="1338"/>
        <w:gridCol w:w="1558"/>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序号</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名  称</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规格</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rPr>
            </w:pPr>
            <w:r>
              <w:rPr>
                <w:rFonts w:hint="eastAsia" w:ascii="宋体" w:hAnsi="宋体"/>
                <w:b/>
              </w:rPr>
              <w:t>响应单价</w:t>
            </w:r>
          </w:p>
          <w:p>
            <w:pPr>
              <w:jc w:val="center"/>
              <w:rPr>
                <w:rFonts w:ascii="宋体" w:hAnsi="宋体"/>
                <w:b/>
              </w:rPr>
            </w:pPr>
            <w:r>
              <w:rPr>
                <w:rFonts w:hint="eastAsia" w:ascii="宋体" w:hAnsi="宋体"/>
                <w:b/>
              </w:rPr>
              <w:t>（元/桶）</w:t>
            </w:r>
          </w:p>
        </w:tc>
        <w:tc>
          <w:tcPr>
            <w:tcW w:w="155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lang w:val="en-US" w:eastAsia="zh-CN"/>
              </w:rPr>
            </w:pPr>
            <w:r>
              <w:rPr>
                <w:rFonts w:hint="eastAsia" w:ascii="宋体" w:hAnsi="宋体"/>
                <w:b/>
                <w:lang w:val="en-US" w:eastAsia="zh-CN"/>
              </w:rPr>
              <w:t>产品最高限价</w:t>
            </w:r>
          </w:p>
        </w:tc>
        <w:tc>
          <w:tcPr>
            <w:tcW w:w="1383"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lang w:val="en-US" w:eastAsia="zh-CN"/>
              </w:rPr>
            </w:pPr>
            <w:r>
              <w:rPr>
                <w:rFonts w:hint="eastAsia" w:ascii="宋体" w:hAnsi="宋体"/>
                <w:b/>
              </w:rPr>
              <w:t xml:space="preserve"> </w:t>
            </w:r>
            <w:r>
              <w:rPr>
                <w:rFonts w:hint="eastAsia" w:ascii="宋体" w:hAnsi="宋体"/>
                <w:b/>
                <w:lang w:val="en-US" w:eastAsia="zh-CN"/>
              </w:rPr>
              <w:t>产品参</w:t>
            </w:r>
          </w:p>
          <w:p>
            <w:pPr>
              <w:jc w:val="center"/>
              <w:rPr>
                <w:rFonts w:ascii="宋体" w:hAnsi="宋体"/>
                <w:b/>
              </w:rPr>
            </w:pPr>
            <w:r>
              <w:rPr>
                <w:rFonts w:hint="eastAsia" w:ascii="宋体" w:hAnsi="宋体"/>
                <w:b/>
                <w:lang w:val="en-US" w:eastAsia="zh-CN"/>
              </w:rPr>
              <w:t>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1</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b/>
              </w:rPr>
            </w:pPr>
            <w:r>
              <w:rPr>
                <w:rFonts w:hint="eastAsia" w:ascii="宋体" w:hAnsi="宋体"/>
                <w:sz w:val="24"/>
              </w:rPr>
              <w:t>娃哈哈纯净水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19L</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top w:val="single" w:color="auto" w:sz="4" w:space="0"/>
              <w:left w:val="single" w:color="auto" w:sz="4" w:space="0"/>
              <w:right w:val="single" w:color="auto" w:sz="4" w:space="0"/>
            </w:tcBorders>
            <w:noWrap/>
            <w:vAlign w:val="center"/>
          </w:tcPr>
          <w:p>
            <w:pPr>
              <w:jc w:val="center"/>
              <w:rPr>
                <w:rFonts w:hint="default" w:ascii="宋体" w:hAnsi="宋体" w:eastAsia="宋体"/>
                <w:b/>
                <w:sz w:val="28"/>
                <w:szCs w:val="28"/>
                <w:lang w:val="en-US" w:eastAsia="zh-CN"/>
              </w:rPr>
            </w:pPr>
            <w:r>
              <w:rPr>
                <w:rFonts w:hint="eastAsia" w:ascii="宋体" w:hAnsi="宋体"/>
                <w:b w:val="0"/>
                <w:bCs/>
                <w:sz w:val="28"/>
                <w:szCs w:val="28"/>
                <w:lang w:val="en-US" w:eastAsia="zh-CN"/>
              </w:rPr>
              <w:t>14元</w:t>
            </w:r>
          </w:p>
        </w:tc>
        <w:tc>
          <w:tcPr>
            <w:tcW w:w="1383" w:type="dxa"/>
            <w:tcBorders>
              <w:top w:val="single" w:color="auto" w:sz="4" w:space="0"/>
              <w:left w:val="single" w:color="auto" w:sz="4" w:space="0"/>
              <w:right w:val="single" w:color="auto" w:sz="4" w:space="0"/>
            </w:tcBorders>
            <w:noWrap/>
            <w:vAlign w:val="center"/>
          </w:tcPr>
          <w:p>
            <w:pPr>
              <w:jc w:val="center"/>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sz w:val="24"/>
              </w:rPr>
            </w:pPr>
            <w:r>
              <w:rPr>
                <w:rFonts w:hint="eastAsia" w:ascii="宋体" w:hAnsi="宋体"/>
                <w:sz w:val="24"/>
              </w:rPr>
              <w:t>2</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bookmarkStart w:id="80" w:name="OLE_LINK1"/>
            <w:r>
              <w:rPr>
                <w:rFonts w:hint="eastAsia" w:ascii="宋体" w:hAnsi="宋体"/>
                <w:sz w:val="24"/>
              </w:rPr>
              <w:t>娃哈哈纯净水</w:t>
            </w:r>
            <w:bookmarkEnd w:id="80"/>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lang w:val="en-US" w:eastAsia="zh-CN"/>
              </w:rPr>
              <w:t>5.5</w:t>
            </w:r>
            <w:r>
              <w:rPr>
                <w:rFonts w:hint="eastAsia" w:ascii="宋体" w:hAnsi="宋体"/>
                <w:sz w:val="24"/>
              </w:rPr>
              <w:t>L</w:t>
            </w:r>
            <w:r>
              <w:rPr>
                <w:rFonts w:hint="eastAsia" w:ascii="宋体" w:hAnsi="宋体"/>
                <w:sz w:val="24"/>
                <w:lang w:val="en-US" w:eastAsia="zh-CN"/>
              </w:rPr>
              <w:t>*4</w:t>
            </w:r>
          </w:p>
          <w:p>
            <w:pPr>
              <w:jc w:val="center"/>
              <w:rPr>
                <w:rFonts w:ascii="仿宋_GB2312" w:hAnsi="新宋体" w:eastAsia="仿宋_GB2312"/>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z w:val="24"/>
                <w:lang w:val="en-US" w:eastAsia="zh-CN"/>
              </w:rPr>
            </w:pPr>
            <w:r>
              <w:rPr>
                <w:rFonts w:hint="eastAsia" w:ascii="宋体" w:hAnsi="宋体"/>
                <w:sz w:val="24"/>
                <w:lang w:val="en-US" w:eastAsia="zh-CN"/>
              </w:rPr>
              <w:t>3</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rPr>
            </w:pPr>
            <w:r>
              <w:rPr>
                <w:rFonts w:hint="eastAsia" w:ascii="宋体" w:hAnsi="宋体"/>
                <w:sz w:val="24"/>
              </w:rPr>
              <w:t>娃哈哈纯净水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0000FF"/>
                <w:sz w:val="24"/>
                <w:lang w:val="en-US" w:eastAsia="zh-CN"/>
              </w:rPr>
            </w:pPr>
            <w:bookmarkStart w:id="81" w:name="OLE_LINK4"/>
            <w:r>
              <w:rPr>
                <w:rFonts w:hint="eastAsia" w:ascii="宋体" w:hAnsi="宋体"/>
                <w:color w:val="0000FF"/>
                <w:sz w:val="24"/>
                <w:lang w:val="en-US" w:eastAsia="zh-CN"/>
              </w:rPr>
              <w:t>350ML*24</w:t>
            </w:r>
          </w:p>
          <w:p>
            <w:pPr>
              <w:jc w:val="center"/>
              <w:rPr>
                <w:rFonts w:hint="eastAsia" w:ascii="宋体" w:hAnsi="宋体" w:eastAsia="宋体"/>
                <w:color w:val="0000FF"/>
                <w:sz w:val="24"/>
                <w:lang w:val="en-US" w:eastAsia="zh-CN"/>
              </w:rPr>
            </w:pPr>
            <w:r>
              <w:rPr>
                <w:rFonts w:hint="eastAsia" w:ascii="宋体" w:hAnsi="宋体"/>
                <w:color w:val="0000FF"/>
                <w:sz w:val="24"/>
                <w:lang w:val="en-US" w:eastAsia="zh-CN"/>
              </w:rPr>
              <w:t>(1箱）</w:t>
            </w:r>
            <w:bookmarkEnd w:id="81"/>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26元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z w:val="24"/>
                <w:lang w:eastAsia="zh-CN"/>
              </w:rPr>
            </w:pPr>
            <w:r>
              <w:rPr>
                <w:rFonts w:hint="eastAsia" w:ascii="宋体" w:hAnsi="宋体"/>
                <w:sz w:val="24"/>
                <w:lang w:val="en-US" w:eastAsia="zh-CN"/>
              </w:rPr>
              <w:t>4</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r>
              <w:rPr>
                <w:rFonts w:hint="eastAsia" w:ascii="宋体" w:hAnsi="宋体"/>
                <w:sz w:val="24"/>
              </w:rPr>
              <w:t>农夫山泉天然水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both"/>
              <w:rPr>
                <w:rFonts w:hint="eastAsia" w:ascii="仿宋_GB2312" w:hAnsi="新宋体" w:eastAsia="宋体"/>
                <w:lang w:eastAsia="zh-CN"/>
              </w:rPr>
            </w:pPr>
            <w:r>
              <w:rPr>
                <w:rFonts w:hint="eastAsia" w:ascii="宋体" w:hAnsi="宋体"/>
                <w:sz w:val="24"/>
              </w:rPr>
              <w:t>12L</w:t>
            </w:r>
            <w:r>
              <w:rPr>
                <w:rFonts w:hint="eastAsia" w:ascii="宋体" w:hAnsi="宋体"/>
                <w:color w:val="0000FF"/>
                <w:sz w:val="24"/>
                <w:lang w:eastAsia="zh-CN"/>
              </w:rPr>
              <w:t>（一次性饮水桶）</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19元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z w:val="24"/>
                <w:lang w:eastAsia="zh-CN"/>
              </w:rPr>
            </w:pPr>
            <w:r>
              <w:rPr>
                <w:rFonts w:hint="eastAsia" w:ascii="宋体" w:hAnsi="宋体"/>
                <w:sz w:val="24"/>
                <w:lang w:val="en-US" w:eastAsia="zh-CN"/>
              </w:rPr>
              <w:t>5</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bookmarkStart w:id="82" w:name="OLE_LINK2"/>
            <w:r>
              <w:rPr>
                <w:rFonts w:hint="eastAsia" w:ascii="宋体" w:hAnsi="宋体"/>
                <w:sz w:val="24"/>
              </w:rPr>
              <w:t>农夫山泉天然水</w:t>
            </w:r>
            <w:bookmarkEnd w:id="82"/>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rPr>
              <w:t>5L</w:t>
            </w:r>
            <w:r>
              <w:rPr>
                <w:rFonts w:hint="eastAsia" w:ascii="宋体" w:hAnsi="宋体"/>
                <w:sz w:val="24"/>
                <w:lang w:val="en-US" w:eastAsia="zh-CN"/>
              </w:rPr>
              <w:t>*4</w:t>
            </w:r>
          </w:p>
          <w:p>
            <w:pPr>
              <w:jc w:val="center"/>
              <w:rPr>
                <w:rFonts w:ascii="仿宋_GB2312" w:hAnsi="新宋体" w:eastAsia="仿宋_GB2312"/>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sz w:val="24"/>
                <w:lang w:val="en-US" w:eastAsia="zh-CN"/>
              </w:rPr>
            </w:pPr>
            <w:r>
              <w:rPr>
                <w:rFonts w:hint="eastAsia" w:ascii="宋体" w:hAnsi="宋体"/>
                <w:sz w:val="24"/>
                <w:lang w:val="en-US" w:eastAsia="zh-CN"/>
              </w:rPr>
              <w:t>6</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sz w:val="24"/>
                <w:lang w:val="en-US" w:eastAsia="zh-CN"/>
              </w:rPr>
            </w:pPr>
            <w:r>
              <w:rPr>
                <w:rFonts w:hint="eastAsia" w:ascii="宋体" w:hAnsi="宋体"/>
                <w:sz w:val="24"/>
              </w:rPr>
              <w:t>农夫山泉天然水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0000FF"/>
                <w:sz w:val="24"/>
                <w:lang w:val="en-US" w:eastAsia="zh-CN"/>
              </w:rPr>
            </w:pPr>
            <w:r>
              <w:rPr>
                <w:rFonts w:hint="eastAsia" w:ascii="宋体" w:hAnsi="宋体"/>
                <w:color w:val="0000FF"/>
                <w:sz w:val="24"/>
                <w:lang w:val="en-US" w:eastAsia="zh-CN"/>
              </w:rPr>
              <w:t>380ML*24</w:t>
            </w:r>
          </w:p>
          <w:p>
            <w:pPr>
              <w:jc w:val="center"/>
              <w:rPr>
                <w:rFonts w:hint="eastAsia" w:ascii="宋体" w:hAnsi="宋体"/>
                <w:color w:val="0000FF"/>
                <w:sz w:val="24"/>
                <w:lang w:val="en-US" w:eastAsia="zh-CN"/>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eastAsia" w:ascii="仿宋_GB2312" w:hAnsi="新宋体" w:eastAsia="仿宋_GB2312"/>
                <w:sz w:val="28"/>
                <w:szCs w:val="28"/>
                <w:lang w:val="en-US" w:eastAsia="zh-CN"/>
              </w:rPr>
            </w:pPr>
            <w:r>
              <w:rPr>
                <w:rFonts w:hint="eastAsia" w:ascii="仿宋_GB2312" w:hAnsi="新宋体" w:eastAsia="仿宋_GB2312"/>
                <w:sz w:val="28"/>
                <w:szCs w:val="28"/>
                <w:lang w:val="en-US" w:eastAsia="zh-CN"/>
              </w:rPr>
              <w:t>33元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7</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嘉源优水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18.9L</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14元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8</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Times New Roman"/>
                <w:kern w:val="2"/>
                <w:sz w:val="24"/>
                <w:szCs w:val="24"/>
                <w:lang w:val="en-US" w:eastAsia="zh-CN" w:bidi="ar-SA"/>
              </w:rPr>
            </w:pPr>
            <w:bookmarkStart w:id="83" w:name="OLE_LINK7"/>
            <w:r>
              <w:rPr>
                <w:rFonts w:hint="eastAsia" w:ascii="宋体" w:hAnsi="宋体"/>
                <w:sz w:val="24"/>
                <w:lang w:val="en-US" w:eastAsia="zh-CN"/>
              </w:rPr>
              <w:t>嘉源优水</w:t>
            </w:r>
            <w:bookmarkEnd w:id="83"/>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rPr>
              <w:t>5L</w:t>
            </w:r>
            <w:r>
              <w:rPr>
                <w:rFonts w:hint="eastAsia" w:ascii="宋体" w:hAnsi="宋体"/>
                <w:sz w:val="24"/>
                <w:lang w:val="en-US" w:eastAsia="zh-CN"/>
              </w:rPr>
              <w:t>*4</w:t>
            </w:r>
          </w:p>
          <w:p>
            <w:pPr>
              <w:jc w:val="center"/>
              <w:rPr>
                <w:rFonts w:hint="eastAsia" w:ascii="宋体" w:hAnsi="宋体" w:eastAsia="宋体" w:cs="Times New Roman"/>
                <w:kern w:val="2"/>
                <w:sz w:val="24"/>
                <w:szCs w:val="24"/>
                <w:lang w:val="en-US" w:eastAsia="zh-CN" w:bidi="ar-SA"/>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30元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114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sz w:val="24"/>
                <w:lang w:val="en-US" w:eastAsia="zh-CN"/>
              </w:rPr>
            </w:pPr>
            <w:r>
              <w:rPr>
                <w:rFonts w:hint="eastAsia" w:ascii="宋体" w:hAnsi="宋体"/>
                <w:sz w:val="24"/>
                <w:lang w:val="en-US" w:eastAsia="zh-CN"/>
              </w:rPr>
              <w:t>9</w:t>
            </w:r>
          </w:p>
        </w:tc>
        <w:tc>
          <w:tcPr>
            <w:tcW w:w="220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sz w:val="24"/>
                <w:lang w:val="en-US" w:eastAsia="zh-CN"/>
              </w:rPr>
            </w:pPr>
            <w:r>
              <w:rPr>
                <w:rFonts w:hint="eastAsia" w:ascii="宋体" w:hAnsi="宋体"/>
                <w:sz w:val="24"/>
                <w:lang w:val="en-US" w:eastAsia="zh-CN"/>
              </w:rPr>
              <w:t>嘉源优水</w:t>
            </w:r>
          </w:p>
        </w:tc>
        <w:tc>
          <w:tcPr>
            <w:tcW w:w="1398"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olor w:val="0000FF"/>
                <w:sz w:val="24"/>
                <w:lang w:val="en-US" w:eastAsia="zh-CN"/>
              </w:rPr>
            </w:pPr>
            <w:r>
              <w:rPr>
                <w:rFonts w:hint="eastAsia" w:ascii="宋体" w:hAnsi="宋体"/>
                <w:color w:val="0000FF"/>
                <w:sz w:val="24"/>
                <w:lang w:val="en-US" w:eastAsia="zh-CN"/>
              </w:rPr>
              <w:t>350ML*24</w:t>
            </w:r>
          </w:p>
          <w:p>
            <w:pPr>
              <w:jc w:val="center"/>
              <w:rPr>
                <w:rFonts w:hint="eastAsia" w:ascii="宋体" w:hAnsi="宋体"/>
                <w:color w:val="0000FF"/>
                <w:sz w:val="24"/>
                <w:lang w:val="en-US" w:eastAsia="zh-CN"/>
              </w:rPr>
            </w:pPr>
            <w:r>
              <w:rPr>
                <w:rFonts w:hint="eastAsia" w:ascii="宋体" w:hAnsi="宋体"/>
                <w:color w:val="0000FF"/>
                <w:sz w:val="24"/>
                <w:lang w:val="en-US" w:eastAsia="zh-CN"/>
              </w:rPr>
              <w:t>(1箱）</w:t>
            </w:r>
          </w:p>
        </w:tc>
        <w:tc>
          <w:tcPr>
            <w:tcW w:w="1338" w:type="dxa"/>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新宋体" w:eastAsia="仿宋_GB2312"/>
              </w:rPr>
            </w:pPr>
          </w:p>
        </w:tc>
        <w:tc>
          <w:tcPr>
            <w:tcW w:w="1558" w:type="dxa"/>
            <w:tcBorders>
              <w:left w:val="single" w:color="auto" w:sz="4" w:space="0"/>
              <w:right w:val="single" w:color="auto" w:sz="4" w:space="0"/>
            </w:tcBorders>
            <w:noWrap/>
            <w:vAlign w:val="center"/>
          </w:tcPr>
          <w:p>
            <w:pPr>
              <w:jc w:val="center"/>
              <w:rPr>
                <w:rFonts w:hint="default" w:ascii="仿宋_GB2312" w:hAnsi="新宋体" w:eastAsia="仿宋_GB2312"/>
                <w:sz w:val="28"/>
                <w:szCs w:val="28"/>
                <w:lang w:val="en-US" w:eastAsia="zh-CN"/>
              </w:rPr>
            </w:pPr>
            <w:r>
              <w:rPr>
                <w:rFonts w:hint="eastAsia" w:ascii="仿宋_GB2312" w:hAnsi="新宋体" w:eastAsia="仿宋_GB2312"/>
                <w:sz w:val="28"/>
                <w:szCs w:val="28"/>
                <w:lang w:val="en-US" w:eastAsia="zh-CN"/>
              </w:rPr>
              <w:t>27元</w:t>
            </w:r>
          </w:p>
        </w:tc>
        <w:tc>
          <w:tcPr>
            <w:tcW w:w="1383" w:type="dxa"/>
            <w:tcBorders>
              <w:left w:val="single" w:color="auto" w:sz="4" w:space="0"/>
              <w:right w:val="single" w:color="auto" w:sz="4" w:space="0"/>
            </w:tcBorders>
            <w:noWrap/>
            <w:vAlign w:val="center"/>
          </w:tcPr>
          <w:p>
            <w:pPr>
              <w:jc w:val="center"/>
              <w:rPr>
                <w:rFonts w:ascii="仿宋_GB2312" w:hAnsi="新宋体" w:eastAsia="仿宋_GB2312"/>
                <w:sz w:val="28"/>
                <w:szCs w:val="28"/>
              </w:rPr>
            </w:pPr>
          </w:p>
        </w:tc>
      </w:tr>
    </w:tbl>
    <w:p>
      <w:pPr>
        <w:spacing w:line="400" w:lineRule="exact"/>
        <w:rPr>
          <w:rFonts w:ascii="宋体" w:hAnsi="宋体"/>
        </w:rPr>
      </w:pPr>
      <w:r>
        <w:rPr>
          <w:rFonts w:hint="eastAsia" w:ascii="宋体" w:hAnsi="宋体"/>
        </w:rPr>
        <w:t>附：1.响应人需按本表格式填写，不得自行更改。</w:t>
      </w:r>
    </w:p>
    <w:p>
      <w:pPr>
        <w:spacing w:line="400" w:lineRule="exact"/>
        <w:ind w:firstLine="420" w:firstLineChars="200"/>
        <w:rPr>
          <w:rFonts w:hint="eastAsia" w:ascii="宋体" w:hAnsi="宋体" w:eastAsia="宋体"/>
          <w:color w:val="0000FF"/>
          <w:lang w:eastAsia="zh-CN"/>
        </w:rPr>
      </w:pPr>
      <w:r>
        <w:rPr>
          <w:rFonts w:hint="eastAsia" w:ascii="宋体" w:hAnsi="宋体"/>
          <w:lang w:val="en-US" w:eastAsia="zh-CN"/>
        </w:rPr>
        <w:t>2</w:t>
      </w:r>
      <w:r>
        <w:rPr>
          <w:rFonts w:hint="eastAsia" w:ascii="宋体" w:hAnsi="宋体"/>
        </w:rPr>
        <w:t>.响应报价中包含</w:t>
      </w:r>
      <w:r>
        <w:rPr>
          <w:rFonts w:hint="eastAsia"/>
        </w:rPr>
        <w:t>原</w:t>
      </w:r>
      <w:r>
        <w:rPr>
          <w:rFonts w:hint="eastAsia" w:ascii="宋体" w:hAnsi="宋体" w:cs="宋体"/>
          <w:kern w:val="0"/>
        </w:rPr>
        <w:t>材料、人工、包装、运输、保管、损耗、税费</w:t>
      </w:r>
      <w:r>
        <w:rPr>
          <w:rFonts w:hint="eastAsia" w:ascii="宋体" w:hAnsi="宋体"/>
        </w:rPr>
        <w:t>、售后服务</w:t>
      </w:r>
      <w:r>
        <w:rPr>
          <w:rFonts w:hint="eastAsia" w:ascii="宋体" w:hAnsi="宋体" w:cs="宋体"/>
          <w:kern w:val="0"/>
        </w:rPr>
        <w:t>以及其他交付采购人使用前的所有费用</w:t>
      </w:r>
      <w:r>
        <w:rPr>
          <w:rFonts w:hint="eastAsia" w:ascii="宋体" w:hAnsi="宋体" w:cs="宋体"/>
          <w:kern w:val="0"/>
          <w:lang w:eastAsia="zh-CN"/>
        </w:rPr>
        <w:t>，</w:t>
      </w:r>
      <w:r>
        <w:rPr>
          <w:rFonts w:hint="eastAsia" w:ascii="宋体" w:hAnsi="宋体" w:cs="宋体"/>
          <w:color w:val="0000FF"/>
          <w:kern w:val="0"/>
          <w:lang w:eastAsia="zh-CN"/>
        </w:rPr>
        <w:t>不得高于限价。</w:t>
      </w:r>
    </w:p>
    <w:p>
      <w:pPr>
        <w:spacing w:line="400" w:lineRule="exact"/>
        <w:ind w:firstLine="420" w:firstLineChars="200"/>
        <w:rPr>
          <w:rFonts w:ascii="宋体" w:hAnsi="宋体"/>
        </w:rPr>
      </w:pPr>
      <w:r>
        <w:rPr>
          <w:rFonts w:hint="eastAsia" w:ascii="宋体" w:hAnsi="宋体"/>
          <w:lang w:val="en-US" w:eastAsia="zh-CN"/>
        </w:rPr>
        <w:t>3</w:t>
      </w:r>
      <w:r>
        <w:rPr>
          <w:rFonts w:hint="eastAsia" w:ascii="宋体" w:hAnsi="宋体"/>
        </w:rPr>
        <w:t>.附产品彩色照片。</w:t>
      </w:r>
    </w:p>
    <w:p>
      <w:pPr>
        <w:spacing w:line="400" w:lineRule="exact"/>
        <w:rPr>
          <w:rFonts w:ascii="宋体" w:hAnsi="宋体"/>
        </w:rPr>
      </w:pPr>
    </w:p>
    <w:p>
      <w:pPr>
        <w:spacing w:line="360" w:lineRule="atLeast"/>
        <w:ind w:hanging="180"/>
        <w:jc w:val="center"/>
        <w:rPr>
          <w:rFonts w:ascii="宋体" w:hAnsi="宋体"/>
          <w:bCs/>
          <w:sz w:val="30"/>
          <w:szCs w:val="30"/>
        </w:rPr>
      </w:pPr>
      <w:r>
        <w:rPr>
          <w:rFonts w:hint="eastAsia" w:ascii="宋体" w:hAnsi="宋体"/>
          <w:bCs/>
          <w:sz w:val="30"/>
          <w:szCs w:val="30"/>
        </w:rPr>
        <w:t xml:space="preserve">                             响应人：（盖单位章）</w:t>
      </w:r>
    </w:p>
    <w:p>
      <w:pPr>
        <w:spacing w:line="360" w:lineRule="atLeast"/>
        <w:ind w:hanging="180"/>
        <w:jc w:val="center"/>
        <w:rPr>
          <w:rFonts w:ascii="宋体" w:hAnsi="宋体"/>
          <w:b/>
          <w:bCs/>
          <w:sz w:val="36"/>
          <w:szCs w:val="36"/>
        </w:rPr>
      </w:pPr>
    </w:p>
    <w:p>
      <w:pPr>
        <w:rPr>
          <w:rFonts w:hint="eastAsia"/>
          <w:sz w:val="28"/>
          <w:szCs w:val="28"/>
        </w:rPr>
      </w:pPr>
    </w:p>
    <w:p>
      <w:pPr>
        <w:rPr>
          <w:rFonts w:ascii="宋体" w:hAnsi="宋体"/>
          <w:sz w:val="28"/>
          <w:szCs w:val="28"/>
        </w:rPr>
      </w:pPr>
      <w:r>
        <w:rPr>
          <w:rFonts w:hint="eastAsia"/>
          <w:sz w:val="28"/>
          <w:szCs w:val="28"/>
        </w:rPr>
        <w:t>附件4</w:t>
      </w:r>
    </w:p>
    <w:p>
      <w:pPr>
        <w:spacing w:line="360" w:lineRule="atLeast"/>
        <w:ind w:hanging="180"/>
        <w:jc w:val="center"/>
        <w:rPr>
          <w:rFonts w:ascii="宋体" w:hAnsi="宋体"/>
          <w:b/>
          <w:bCs/>
          <w:sz w:val="36"/>
          <w:szCs w:val="36"/>
        </w:rPr>
      </w:pPr>
      <w:r>
        <w:rPr>
          <w:rFonts w:hint="eastAsia" w:ascii="宋体" w:hAnsi="宋体"/>
          <w:b/>
          <w:bCs/>
          <w:sz w:val="36"/>
          <w:szCs w:val="36"/>
        </w:rPr>
        <w:t>响应人情况表</w:t>
      </w:r>
    </w:p>
    <w:p>
      <w:pPr>
        <w:spacing w:line="360" w:lineRule="atLeast"/>
        <w:ind w:hanging="180"/>
        <w:rPr>
          <w:rFonts w:ascii="宋体" w:hAnsi="宋体"/>
          <w:sz w:val="28"/>
          <w:szCs w:val="28"/>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80"/>
        <w:gridCol w:w="900"/>
        <w:gridCol w:w="900"/>
        <w:gridCol w:w="1373"/>
        <w:gridCol w:w="97"/>
        <w:gridCol w:w="690"/>
        <w:gridCol w:w="574"/>
        <w:gridCol w:w="757"/>
        <w:gridCol w:w="127"/>
        <w:gridCol w:w="23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单位名称</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详细地址</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主管部门</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法定代表人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经济类型</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授权代理人</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职 务</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noWrap/>
          </w:tcPr>
          <w:p>
            <w:pPr>
              <w:spacing w:line="360" w:lineRule="atLeast"/>
              <w:jc w:val="center"/>
              <w:rPr>
                <w:rFonts w:ascii="宋体" w:hAnsi="宋体"/>
              </w:rPr>
            </w:pPr>
            <w:r>
              <w:rPr>
                <w:rFonts w:hint="eastAsia" w:ascii="宋体" w:hAnsi="宋体"/>
              </w:rPr>
              <w:t>邮政编码</w:t>
            </w:r>
          </w:p>
        </w:tc>
        <w:tc>
          <w:tcPr>
            <w:tcW w:w="1800" w:type="dxa"/>
            <w:gridSpan w:val="2"/>
            <w:noWrap/>
          </w:tcPr>
          <w:p>
            <w:pPr>
              <w:spacing w:line="360" w:lineRule="atLeast"/>
              <w:jc w:val="center"/>
              <w:rPr>
                <w:rFonts w:ascii="宋体" w:hAnsi="宋体"/>
              </w:rPr>
            </w:pPr>
          </w:p>
        </w:tc>
        <w:tc>
          <w:tcPr>
            <w:tcW w:w="1373" w:type="dxa"/>
            <w:noWrap/>
          </w:tcPr>
          <w:p>
            <w:pPr>
              <w:spacing w:line="360" w:lineRule="atLeast"/>
              <w:jc w:val="center"/>
              <w:rPr>
                <w:rFonts w:ascii="宋体" w:hAnsi="宋体"/>
              </w:rPr>
            </w:pPr>
            <w:r>
              <w:rPr>
                <w:rFonts w:hint="eastAsia" w:ascii="宋体" w:hAnsi="宋体"/>
              </w:rPr>
              <w:t>电 话</w:t>
            </w:r>
          </w:p>
        </w:tc>
        <w:tc>
          <w:tcPr>
            <w:tcW w:w="1361" w:type="dxa"/>
            <w:gridSpan w:val="3"/>
            <w:noWrap/>
          </w:tcPr>
          <w:p>
            <w:pPr>
              <w:spacing w:line="360" w:lineRule="atLeast"/>
              <w:jc w:val="center"/>
              <w:rPr>
                <w:rFonts w:ascii="宋体" w:hAnsi="宋体"/>
              </w:rPr>
            </w:pPr>
          </w:p>
        </w:tc>
        <w:tc>
          <w:tcPr>
            <w:tcW w:w="884" w:type="dxa"/>
            <w:gridSpan w:val="2"/>
            <w:noWrap/>
          </w:tcPr>
          <w:p>
            <w:pPr>
              <w:spacing w:line="360" w:lineRule="atLeast"/>
              <w:jc w:val="center"/>
              <w:rPr>
                <w:rFonts w:ascii="宋体" w:hAnsi="宋体"/>
              </w:rPr>
            </w:pPr>
            <w:r>
              <w:rPr>
                <w:rFonts w:hint="eastAsia" w:ascii="宋体" w:hAnsi="宋体"/>
              </w:rPr>
              <w:t>传 真</w:t>
            </w:r>
          </w:p>
        </w:tc>
        <w:tc>
          <w:tcPr>
            <w:tcW w:w="2322" w:type="dxa"/>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83" w:hRule="atLeast"/>
          <w:jc w:val="center"/>
        </w:trPr>
        <w:tc>
          <w:tcPr>
            <w:tcW w:w="1080" w:type="dxa"/>
            <w:noWrap/>
            <w:vAlign w:val="center"/>
          </w:tcPr>
          <w:p>
            <w:pPr>
              <w:spacing w:line="360" w:lineRule="atLeast"/>
              <w:jc w:val="center"/>
              <w:rPr>
                <w:rFonts w:ascii="宋体" w:hAnsi="宋体"/>
              </w:rPr>
            </w:pPr>
            <w:r>
              <w:rPr>
                <w:rFonts w:hint="eastAsia" w:ascii="宋体" w:hAnsi="宋体"/>
              </w:rPr>
              <w:t>单位简历</w:t>
            </w:r>
          </w:p>
          <w:p>
            <w:pPr>
              <w:spacing w:line="360" w:lineRule="atLeast"/>
              <w:jc w:val="center"/>
              <w:rPr>
                <w:rFonts w:ascii="宋体" w:hAnsi="宋体"/>
              </w:rPr>
            </w:pPr>
            <w:r>
              <w:rPr>
                <w:rFonts w:hint="eastAsia" w:ascii="宋体" w:hAnsi="宋体"/>
              </w:rPr>
              <w:t>及机构</w:t>
            </w:r>
          </w:p>
        </w:tc>
        <w:tc>
          <w:tcPr>
            <w:tcW w:w="7740" w:type="dxa"/>
            <w:gridSpan w:val="9"/>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418" w:hRule="atLeast"/>
          <w:jc w:val="center"/>
        </w:trPr>
        <w:tc>
          <w:tcPr>
            <w:tcW w:w="1080" w:type="dxa"/>
            <w:tcBorders>
              <w:bottom w:val="single" w:color="auto" w:sz="4" w:space="0"/>
            </w:tcBorders>
            <w:noWrap/>
            <w:vAlign w:val="center"/>
          </w:tcPr>
          <w:p>
            <w:pPr>
              <w:spacing w:line="360" w:lineRule="atLeast"/>
              <w:jc w:val="center"/>
              <w:rPr>
                <w:rFonts w:ascii="宋体" w:hAnsi="宋体"/>
              </w:rPr>
            </w:pPr>
            <w:r>
              <w:rPr>
                <w:rFonts w:hint="eastAsia" w:ascii="宋体" w:hAnsi="宋体"/>
              </w:rPr>
              <w:t>单位优</w:t>
            </w:r>
          </w:p>
          <w:p>
            <w:pPr>
              <w:spacing w:line="360" w:lineRule="atLeast"/>
              <w:jc w:val="center"/>
              <w:rPr>
                <w:rFonts w:ascii="宋体" w:hAnsi="宋体"/>
              </w:rPr>
            </w:pPr>
            <w:r>
              <w:rPr>
                <w:rFonts w:hint="eastAsia" w:ascii="宋体" w:hAnsi="宋体"/>
              </w:rPr>
              <w:t>势及特长</w:t>
            </w:r>
          </w:p>
        </w:tc>
        <w:tc>
          <w:tcPr>
            <w:tcW w:w="7740" w:type="dxa"/>
            <w:gridSpan w:val="9"/>
            <w:tcBorders>
              <w:bottom w:val="single" w:color="000000" w:sz="6" w:space="0"/>
            </w:tcBorders>
            <w:noWrap/>
          </w:tcPr>
          <w:p>
            <w:pPr>
              <w:spacing w:line="360" w:lineRule="atLeast"/>
              <w:jc w:val="cente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restart"/>
            <w:tcBorders>
              <w:top w:val="single" w:color="auto" w:sz="4" w:space="0"/>
            </w:tcBorders>
            <w:noWrap/>
          </w:tcPr>
          <w:p>
            <w:pPr>
              <w:spacing w:line="360" w:lineRule="atLeast"/>
              <w:jc w:val="center"/>
              <w:rPr>
                <w:rFonts w:ascii="宋体" w:hAnsi="宋体"/>
              </w:rPr>
            </w:pPr>
            <w:r>
              <w:rPr>
                <w:rFonts w:hint="eastAsia" w:ascii="宋体" w:hAnsi="宋体"/>
              </w:rPr>
              <w:t>财</w:t>
            </w:r>
          </w:p>
          <w:p>
            <w:pPr>
              <w:spacing w:line="360" w:lineRule="atLeast"/>
              <w:jc w:val="center"/>
              <w:rPr>
                <w:rFonts w:ascii="宋体" w:hAnsi="宋体"/>
              </w:rPr>
            </w:pPr>
            <w:r>
              <w:rPr>
                <w:rFonts w:hint="eastAsia" w:ascii="宋体" w:hAnsi="宋体"/>
              </w:rPr>
              <w:t>务</w:t>
            </w:r>
          </w:p>
          <w:p>
            <w:pPr>
              <w:spacing w:line="360" w:lineRule="atLeast"/>
              <w:jc w:val="center"/>
              <w:rPr>
                <w:rFonts w:ascii="宋体" w:hAnsi="宋体"/>
              </w:rPr>
            </w:pPr>
            <w:r>
              <w:rPr>
                <w:rFonts w:hint="eastAsia" w:ascii="宋体" w:hAnsi="宋体"/>
              </w:rPr>
              <w:t>概</w:t>
            </w:r>
          </w:p>
          <w:p>
            <w:pPr>
              <w:spacing w:line="360" w:lineRule="atLeast"/>
              <w:jc w:val="center"/>
              <w:rPr>
                <w:rFonts w:ascii="宋体" w:hAnsi="宋体"/>
              </w:rPr>
            </w:pPr>
            <w:r>
              <w:rPr>
                <w:rFonts w:hint="eastAsia" w:ascii="宋体" w:hAnsi="宋体"/>
              </w:rPr>
              <w:t>况</w:t>
            </w:r>
          </w:p>
        </w:tc>
        <w:tc>
          <w:tcPr>
            <w:tcW w:w="900" w:type="dxa"/>
            <w:vMerge w:val="restart"/>
            <w:noWrap/>
          </w:tcPr>
          <w:p>
            <w:pPr>
              <w:spacing w:line="360" w:lineRule="atLeast"/>
              <w:jc w:val="center"/>
              <w:rPr>
                <w:rFonts w:ascii="宋体" w:hAnsi="宋体"/>
              </w:rPr>
            </w:pPr>
            <w:r>
              <w:rPr>
                <w:rFonts w:hint="eastAsia" w:ascii="宋体" w:hAnsi="宋体"/>
              </w:rPr>
              <w:t>流动</w:t>
            </w:r>
          </w:p>
          <w:p>
            <w:pPr>
              <w:spacing w:line="360" w:lineRule="atLeast"/>
              <w:jc w:val="center"/>
              <w:rPr>
                <w:rFonts w:ascii="宋体" w:hAnsi="宋体"/>
              </w:rPr>
            </w:pPr>
            <w:r>
              <w:rPr>
                <w:rFonts w:hint="eastAsia" w:ascii="宋体" w:hAnsi="宋体"/>
              </w:rPr>
              <w:t>资金</w:t>
            </w:r>
          </w:p>
        </w:tc>
        <w:tc>
          <w:tcPr>
            <w:tcW w:w="2370" w:type="dxa"/>
            <w:gridSpan w:val="3"/>
            <w:vMerge w:val="restart"/>
            <w:noWrap/>
            <w:vAlign w:val="center"/>
          </w:tcPr>
          <w:p>
            <w:pPr>
              <w:spacing w:line="360" w:lineRule="atLeast"/>
              <w:jc w:val="center"/>
              <w:rPr>
                <w:rFonts w:ascii="宋体" w:hAnsi="宋体"/>
              </w:rPr>
            </w:pPr>
            <w:r>
              <w:rPr>
                <w:rFonts w:hint="eastAsia" w:ascii="宋体" w:hAnsi="宋体"/>
              </w:rPr>
              <w:t xml:space="preserve">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来源</w:t>
            </w:r>
          </w:p>
        </w:tc>
        <w:tc>
          <w:tcPr>
            <w:tcW w:w="1331" w:type="dxa"/>
            <w:gridSpan w:val="2"/>
            <w:noWrap/>
          </w:tcPr>
          <w:p>
            <w:pPr>
              <w:spacing w:line="360" w:lineRule="atLeast"/>
              <w:jc w:val="center"/>
              <w:rPr>
                <w:rFonts w:ascii="宋体" w:hAnsi="宋体"/>
              </w:rPr>
            </w:pPr>
            <w:r>
              <w:rPr>
                <w:rFonts w:hint="eastAsia" w:ascii="宋体" w:hAnsi="宋体"/>
              </w:rPr>
              <w:t>自有资金</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vMerge w:val="continue"/>
            <w:tcBorders>
              <w:bottom w:val="single" w:color="000000" w:sz="6" w:space="0"/>
            </w:tcBorders>
            <w:noWrap/>
          </w:tcPr>
          <w:p>
            <w:pPr>
              <w:spacing w:line="360" w:lineRule="atLeast"/>
              <w:jc w:val="center"/>
              <w:rPr>
                <w:rFonts w:ascii="宋体" w:hAnsi="宋体"/>
              </w:rPr>
            </w:pP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银行贷款</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noWrap/>
          </w:tcPr>
          <w:p>
            <w:pPr>
              <w:spacing w:line="360" w:lineRule="atLeast"/>
              <w:jc w:val="center"/>
              <w:rPr>
                <w:rFonts w:ascii="宋体" w:hAnsi="宋体"/>
              </w:rPr>
            </w:pPr>
          </w:p>
        </w:tc>
        <w:tc>
          <w:tcPr>
            <w:tcW w:w="900" w:type="dxa"/>
            <w:vMerge w:val="restart"/>
            <w:noWrap/>
          </w:tcPr>
          <w:p>
            <w:pPr>
              <w:spacing w:line="360" w:lineRule="atLeast"/>
              <w:jc w:val="center"/>
              <w:rPr>
                <w:rFonts w:ascii="宋体" w:hAnsi="宋体"/>
              </w:rPr>
            </w:pPr>
            <w:r>
              <w:rPr>
                <w:rFonts w:hint="eastAsia" w:ascii="宋体" w:hAnsi="宋体"/>
              </w:rPr>
              <w:t>固定</w:t>
            </w:r>
          </w:p>
          <w:p>
            <w:pPr>
              <w:spacing w:line="360" w:lineRule="atLeast"/>
              <w:jc w:val="center"/>
              <w:rPr>
                <w:rFonts w:ascii="宋体" w:hAnsi="宋体"/>
              </w:rPr>
            </w:pPr>
            <w:r>
              <w:rPr>
                <w:rFonts w:hint="eastAsia" w:ascii="宋体" w:hAnsi="宋体"/>
              </w:rPr>
              <w:t>资产</w:t>
            </w:r>
          </w:p>
        </w:tc>
        <w:tc>
          <w:tcPr>
            <w:tcW w:w="2370" w:type="dxa"/>
            <w:gridSpan w:val="3"/>
            <w:noWrap/>
          </w:tcPr>
          <w:p>
            <w:pPr>
              <w:spacing w:line="360" w:lineRule="atLeast"/>
              <w:jc w:val="center"/>
              <w:rPr>
                <w:rFonts w:ascii="宋体" w:hAnsi="宋体"/>
              </w:rPr>
            </w:pPr>
            <w:r>
              <w:rPr>
                <w:rFonts w:hint="eastAsia" w:ascii="宋体" w:hAnsi="宋体"/>
              </w:rPr>
              <w:t>原值         万元</w:t>
            </w:r>
          </w:p>
        </w:tc>
        <w:tc>
          <w:tcPr>
            <w:tcW w:w="690" w:type="dxa"/>
            <w:vMerge w:val="restart"/>
            <w:noWrap/>
          </w:tcPr>
          <w:p>
            <w:pPr>
              <w:spacing w:line="320" w:lineRule="atLeast"/>
              <w:jc w:val="center"/>
              <w:rPr>
                <w:rFonts w:ascii="宋体" w:hAnsi="宋体"/>
              </w:rPr>
            </w:pPr>
            <w:r>
              <w:rPr>
                <w:rFonts w:hint="eastAsia" w:ascii="宋体" w:hAnsi="宋体"/>
              </w:rPr>
              <w:t>资金</w:t>
            </w:r>
          </w:p>
          <w:p>
            <w:pPr>
              <w:spacing w:line="320" w:lineRule="atLeast"/>
              <w:jc w:val="center"/>
              <w:rPr>
                <w:rFonts w:ascii="宋体" w:hAnsi="宋体"/>
              </w:rPr>
            </w:pPr>
            <w:r>
              <w:rPr>
                <w:rFonts w:hint="eastAsia" w:ascii="宋体" w:hAnsi="宋体"/>
              </w:rPr>
              <w:t>性质</w:t>
            </w:r>
          </w:p>
        </w:tc>
        <w:tc>
          <w:tcPr>
            <w:tcW w:w="1331" w:type="dxa"/>
            <w:gridSpan w:val="2"/>
            <w:noWrap/>
          </w:tcPr>
          <w:p>
            <w:pPr>
              <w:spacing w:line="360" w:lineRule="atLeast"/>
              <w:jc w:val="center"/>
              <w:rPr>
                <w:rFonts w:ascii="宋体" w:hAnsi="宋体"/>
              </w:rPr>
            </w:pPr>
            <w:r>
              <w:rPr>
                <w:rFonts w:hint="eastAsia" w:ascii="宋体" w:hAnsi="宋体"/>
              </w:rPr>
              <w:t>生产性</w:t>
            </w:r>
          </w:p>
        </w:tc>
        <w:tc>
          <w:tcPr>
            <w:tcW w:w="2449" w:type="dxa"/>
            <w:gridSpan w:val="2"/>
            <w:noWrap/>
          </w:tcPr>
          <w:p>
            <w:pPr>
              <w:spacing w:line="360" w:lineRule="atLeast"/>
              <w:jc w:val="center"/>
              <w:rPr>
                <w:rFonts w:ascii="宋体" w:hAnsi="宋体"/>
              </w:rPr>
            </w:pPr>
            <w:r>
              <w:rPr>
                <w:rFonts w:hint="eastAsia" w:ascii="宋体" w:hAnsi="宋体"/>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0" w:hRule="atLeast"/>
          <w:jc w:val="center"/>
        </w:trPr>
        <w:tc>
          <w:tcPr>
            <w:tcW w:w="1080" w:type="dxa"/>
            <w:vMerge w:val="continue"/>
            <w:tcBorders>
              <w:bottom w:val="single" w:color="000000" w:sz="6" w:space="0"/>
            </w:tcBorders>
            <w:noWrap/>
          </w:tcPr>
          <w:p>
            <w:pPr>
              <w:spacing w:line="360" w:lineRule="atLeast"/>
              <w:jc w:val="center"/>
              <w:rPr>
                <w:rFonts w:ascii="宋体" w:hAnsi="宋体"/>
              </w:rPr>
            </w:pPr>
          </w:p>
        </w:tc>
        <w:tc>
          <w:tcPr>
            <w:tcW w:w="900" w:type="dxa"/>
            <w:vMerge w:val="continue"/>
            <w:tcBorders>
              <w:bottom w:val="single" w:color="000000" w:sz="6" w:space="0"/>
            </w:tcBorders>
            <w:noWrap/>
          </w:tcPr>
          <w:p>
            <w:pPr>
              <w:spacing w:line="360" w:lineRule="atLeast"/>
              <w:jc w:val="center"/>
              <w:rPr>
                <w:rFonts w:ascii="宋体" w:hAnsi="宋体"/>
              </w:rPr>
            </w:pPr>
          </w:p>
        </w:tc>
        <w:tc>
          <w:tcPr>
            <w:tcW w:w="2370" w:type="dxa"/>
            <w:gridSpan w:val="3"/>
            <w:tcBorders>
              <w:bottom w:val="single" w:color="000000" w:sz="6" w:space="0"/>
            </w:tcBorders>
            <w:noWrap/>
          </w:tcPr>
          <w:p>
            <w:pPr>
              <w:spacing w:line="360" w:lineRule="atLeast"/>
              <w:jc w:val="center"/>
              <w:rPr>
                <w:rFonts w:ascii="宋体" w:hAnsi="宋体"/>
              </w:rPr>
            </w:pPr>
            <w:r>
              <w:rPr>
                <w:rFonts w:hint="eastAsia" w:ascii="宋体" w:hAnsi="宋体"/>
              </w:rPr>
              <w:t>净值         万元</w:t>
            </w:r>
          </w:p>
        </w:tc>
        <w:tc>
          <w:tcPr>
            <w:tcW w:w="690" w:type="dxa"/>
            <w:vMerge w:val="continue"/>
            <w:tcBorders>
              <w:bottom w:val="single" w:color="000000" w:sz="6" w:space="0"/>
            </w:tcBorders>
            <w:noWrap/>
          </w:tcPr>
          <w:p>
            <w:pPr>
              <w:spacing w:line="360" w:lineRule="atLeast"/>
              <w:jc w:val="center"/>
              <w:rPr>
                <w:rFonts w:ascii="宋体" w:hAnsi="宋体"/>
              </w:rPr>
            </w:pPr>
          </w:p>
        </w:tc>
        <w:tc>
          <w:tcPr>
            <w:tcW w:w="1331" w:type="dxa"/>
            <w:gridSpan w:val="2"/>
            <w:tcBorders>
              <w:bottom w:val="single" w:color="000000" w:sz="6" w:space="0"/>
            </w:tcBorders>
            <w:noWrap/>
          </w:tcPr>
          <w:p>
            <w:pPr>
              <w:spacing w:line="360" w:lineRule="atLeast"/>
              <w:jc w:val="center"/>
              <w:rPr>
                <w:rFonts w:ascii="宋体" w:hAnsi="宋体"/>
              </w:rPr>
            </w:pPr>
            <w:r>
              <w:rPr>
                <w:rFonts w:hint="eastAsia" w:ascii="宋体" w:hAnsi="宋体"/>
              </w:rPr>
              <w:t>非生产性</w:t>
            </w:r>
          </w:p>
        </w:tc>
        <w:tc>
          <w:tcPr>
            <w:tcW w:w="2449" w:type="dxa"/>
            <w:gridSpan w:val="2"/>
            <w:tcBorders>
              <w:bottom w:val="single" w:color="000000" w:sz="6" w:space="0"/>
            </w:tcBorders>
            <w:noWrap/>
          </w:tcPr>
          <w:p>
            <w:pPr>
              <w:spacing w:line="360" w:lineRule="atLeast"/>
              <w:jc w:val="center"/>
              <w:rPr>
                <w:rFonts w:ascii="宋体" w:hAnsi="宋体"/>
              </w:rPr>
            </w:pPr>
            <w:r>
              <w:rPr>
                <w:rFonts w:hint="eastAsia" w:ascii="宋体" w:hAnsi="宋体"/>
              </w:rPr>
              <w:t xml:space="preserve">           万元</w:t>
            </w:r>
          </w:p>
        </w:tc>
      </w:tr>
    </w:tbl>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响应人：         (盖单位章)</w:t>
      </w:r>
    </w:p>
    <w:p>
      <w:pPr>
        <w:spacing w:line="360" w:lineRule="auto"/>
        <w:rPr>
          <w:rFonts w:ascii="宋体" w:hAnsi="宋体"/>
        </w:rPr>
      </w:pPr>
    </w:p>
    <w:p>
      <w:pPr>
        <w:spacing w:line="360" w:lineRule="auto"/>
        <w:ind w:firstLine="3990" w:firstLineChars="1900"/>
        <w:rPr>
          <w:rFonts w:ascii="宋体" w:hAnsi="宋体"/>
        </w:rPr>
      </w:pPr>
      <w:r>
        <w:rPr>
          <w:rFonts w:hint="eastAsia" w:ascii="宋体" w:hAnsi="宋体"/>
        </w:rPr>
        <w:t>法定代表人(或委托代理人)：      (签名)</w:t>
      </w:r>
    </w:p>
    <w:p>
      <w:pPr>
        <w:spacing w:line="360" w:lineRule="auto"/>
        <w:rPr>
          <w:rFonts w:ascii="宋体" w:hAnsi="宋体"/>
        </w:rPr>
      </w:pPr>
    </w:p>
    <w:p>
      <w:pPr>
        <w:spacing w:line="360" w:lineRule="auto"/>
        <w:ind w:firstLine="4935" w:firstLineChars="2350"/>
        <w:rPr>
          <w:rFonts w:ascii="宋体" w:hAnsi="宋体"/>
        </w:rPr>
      </w:pPr>
      <w:r>
        <w:rPr>
          <w:rFonts w:hint="eastAsia" w:ascii="宋体" w:hAnsi="宋体"/>
        </w:rPr>
        <w:t xml:space="preserve"> 年      月      日 </w:t>
      </w:r>
    </w:p>
    <w:p>
      <w:pPr>
        <w:rPr>
          <w:rFonts w:ascii="仿宋_GB2312" w:eastAsia="仿宋_GB2312"/>
          <w:b/>
          <w:sz w:val="32"/>
          <w:szCs w:val="32"/>
        </w:rPr>
      </w:pP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9</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9</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right"/>
      <w:rPr>
        <w:rFonts w:ascii="华文楷体" w:hAnsi="华文楷体" w:eastAsia="华文楷体"/>
      </w:rPr>
    </w:pPr>
    <w:r>
      <w:rPr>
        <w:rFonts w:hint="eastAsia" w:ascii="华文楷体" w:hAnsi="华文楷体" w:eastAsia="华文楷体"/>
      </w:rPr>
      <w:t>海宁市</w:t>
    </w:r>
    <w:r>
      <w:rPr>
        <w:rFonts w:hint="eastAsia" w:ascii="华文楷体" w:hAnsi="华文楷体" w:eastAsia="华文楷体"/>
        <w:lang w:eastAsia="zh-CN"/>
      </w:rPr>
      <w:t>中</w:t>
    </w:r>
    <w:r>
      <w:rPr>
        <w:rFonts w:hint="eastAsia" w:ascii="华文楷体" w:hAnsi="华文楷体" w:eastAsia="华文楷体"/>
      </w:rPr>
      <w:t>医院桶装饮用水</w:t>
    </w:r>
    <w:r>
      <w:rPr>
        <w:rFonts w:hint="eastAsia" w:ascii="华文楷体" w:hAnsi="华文楷体" w:eastAsia="华文楷体"/>
        <w:lang w:eastAsia="zh-CN"/>
      </w:rPr>
      <w:t>、瓶装饮用水</w:t>
    </w:r>
    <w:r>
      <w:rPr>
        <w:rFonts w:hint="eastAsia" w:ascii="华文楷体" w:hAnsi="华文楷体" w:eastAsia="华文楷体"/>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pacing w:line="320" w:lineRule="exact"/>
      <w:rPr>
        <w:rFonts w:ascii="宋体" w:hAnsi="宋体"/>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B6A4C"/>
    <w:multiLevelType w:val="singleLevel"/>
    <w:tmpl w:val="450B6A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318D7"/>
    <w:rsid w:val="02A4476B"/>
    <w:rsid w:val="02E665F8"/>
    <w:rsid w:val="051E25B2"/>
    <w:rsid w:val="05C313AC"/>
    <w:rsid w:val="05F72E03"/>
    <w:rsid w:val="064C314F"/>
    <w:rsid w:val="0A6A629A"/>
    <w:rsid w:val="11867CA8"/>
    <w:rsid w:val="13AF2F6F"/>
    <w:rsid w:val="168E3310"/>
    <w:rsid w:val="1AED4AA9"/>
    <w:rsid w:val="1CB03FE0"/>
    <w:rsid w:val="208F6602"/>
    <w:rsid w:val="23452FA8"/>
    <w:rsid w:val="25822292"/>
    <w:rsid w:val="28BE1833"/>
    <w:rsid w:val="29114E16"/>
    <w:rsid w:val="2CCD473A"/>
    <w:rsid w:val="2D654973"/>
    <w:rsid w:val="2F3A51B4"/>
    <w:rsid w:val="35524D41"/>
    <w:rsid w:val="3C5C5193"/>
    <w:rsid w:val="3D2B1294"/>
    <w:rsid w:val="3D4507ED"/>
    <w:rsid w:val="3F0318D7"/>
    <w:rsid w:val="3F4C721F"/>
    <w:rsid w:val="440A3726"/>
    <w:rsid w:val="441A7E0D"/>
    <w:rsid w:val="46EE732F"/>
    <w:rsid w:val="4A2F038B"/>
    <w:rsid w:val="4CCF19B1"/>
    <w:rsid w:val="4D447CA9"/>
    <w:rsid w:val="522D51B0"/>
    <w:rsid w:val="5B9444F1"/>
    <w:rsid w:val="657D7DA4"/>
    <w:rsid w:val="6B923E7E"/>
    <w:rsid w:val="6F6C3363"/>
    <w:rsid w:val="73F47EBA"/>
    <w:rsid w:val="7984574E"/>
    <w:rsid w:val="7B2D0490"/>
    <w:rsid w:val="7DBB5656"/>
    <w:rsid w:val="7EFB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firstLine="420"/>
    </w:pPr>
    <w:rPr>
      <w:rFonts w:ascii="Times New Roman"/>
      <w:sz w:val="21"/>
    </w:rPr>
  </w:style>
  <w:style w:type="paragraph" w:styleId="3">
    <w:name w:val="Body Text Indent"/>
    <w:basedOn w:val="1"/>
    <w:next w:val="1"/>
    <w:qFormat/>
    <w:uiPriority w:val="0"/>
    <w:pPr>
      <w:ind w:firstLine="540"/>
    </w:pPr>
    <w:rPr>
      <w:rFonts w:ascii="宋体"/>
      <w:sz w:val="28"/>
    </w:rPr>
  </w:style>
  <w:style w:type="paragraph" w:styleId="5">
    <w:name w:val="Normal Indent"/>
    <w:basedOn w:val="1"/>
    <w:qFormat/>
    <w:uiPriority w:val="0"/>
    <w:pPr>
      <w:ind w:firstLine="420"/>
    </w:pPr>
  </w:style>
  <w:style w:type="paragraph" w:styleId="6">
    <w:name w:val="Block Text"/>
    <w:basedOn w:val="1"/>
    <w:qFormat/>
    <w:uiPriority w:val="0"/>
    <w:pPr>
      <w:spacing w:line="400" w:lineRule="exact"/>
      <w:ind w:left="1153" w:leftChars="549" w:right="1753" w:rightChars="835"/>
    </w:pPr>
    <w:rPr>
      <w:rFonts w:ascii="楷体_GB2312" w:hAnsi="宋体" w:eastAsia="楷体_GB2312"/>
      <w:b/>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w:basedOn w:val="1"/>
    <w:qFormat/>
    <w:uiPriority w:val="0"/>
    <w:pPr>
      <w:spacing w:line="460" w:lineRule="exact"/>
      <w:ind w:left="200" w:hanging="200" w:hangingChars="200"/>
    </w:pPr>
    <w:rPr>
      <w:spacing w:val="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2186</Words>
  <Characters>2439</Characters>
  <Lines>0</Lines>
  <Paragraphs>0</Paragraphs>
  <TotalTime>1</TotalTime>
  <ScaleCrop>false</ScaleCrop>
  <LinksUpToDate>false</LinksUpToDate>
  <CharactersWithSpaces>2869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2025-04-04T01:30:00Z</dcterms:created>
  <dc:creator>zk</dc:creator>
  <cp:lastModifiedBy>zk</cp:lastModifiedBy>
  <dcterms:modified xsi:type="dcterms:W3CDTF">2025-04-10T02:06:42Z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eyJoZGlkIjoiZTQ4ODQwNThiYTg4YTBlNDhkZDRmNGNiNWM5NWE1YzAiLCJ1c2VySWQiOiI0NjUxMzM5MDEifQ==</vt:lpwstr>
  </property>
  <property fmtid="{D5CDD505-2E9C-101B-9397-08002B2CF9AE}" pid="4" name="ICV">
    <vt:lpwstr>7788090350CD449D93C084A470343F29_12</vt:lpwstr>
  </property>
</Properties>
</file>