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5122E">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中华人民共和国民法典》、《气象灾害防御条例》、《防雷减灾管理办法》、《浙江省雷电灾害防御和应急办法》等有关法律、行政法规的规定，投入使用后的防雷装置实行定期检测制度，易燃易爆场所的防雷装置应当每半年检测一次，其他防雷装置每年检测一次；已安装防雷装置的单位应当主动委托有相应资质的防雷装置检测机构进行定期检测。为确保防雷装置安全性能的长期有效，保障人员的生命和财产安全。</w:t>
      </w:r>
      <w:bookmarkStart w:id="0" w:name="_GoBack"/>
      <w:bookmarkEnd w:id="0"/>
    </w:p>
    <w:p w14:paraId="015468B6">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 、检测对象与内容</w:t>
      </w:r>
    </w:p>
    <w:p w14:paraId="38608399">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1.检测对象：</w:t>
      </w:r>
    </w:p>
    <w:p w14:paraId="280B8A80">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A区住院楼/B区医技楼/C区门诊楼</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后勤楼，罐区</w:t>
      </w:r>
    </w:p>
    <w:p w14:paraId="360932BE">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2.检测内容：</w:t>
      </w:r>
    </w:p>
    <w:p w14:paraId="2C328E4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防直击雷装置</w:t>
      </w:r>
    </w:p>
    <w:p w14:paraId="72FEAB18">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 、检测周期及检测时间：</w:t>
      </w:r>
    </w:p>
    <w:p w14:paraId="3522D292">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A区住院楼/B区医技楼/C区门诊楼</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后勤楼</w:t>
      </w:r>
    </w:p>
    <w:p w14:paraId="0A211FD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项目检测周期为每年一次，检测时间定于每年</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月；</w:t>
      </w:r>
    </w:p>
    <w:p w14:paraId="75ADE3B2">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罐区    </w:t>
      </w:r>
    </w:p>
    <w:p w14:paraId="0BB0810C">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项目检测周期为每半年一次，检测时间于每年1月与</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月。</w:t>
      </w:r>
    </w:p>
    <w:p w14:paraId="28611E75">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Theme="minorEastAsia" w:hAnsiTheme="minorEastAsia" w:eastAsiaTheme="minorEastAsia" w:cstheme="minorEastAsia"/>
          <w:sz w:val="28"/>
          <w:szCs w:val="28"/>
        </w:rPr>
      </w:pPr>
    </w:p>
    <w:p w14:paraId="13D70DC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Theme="minorEastAsia" w:hAnsiTheme="minorEastAsia" w:eastAsiaTheme="minorEastAsia" w:cstheme="minorEastAsia"/>
          <w:sz w:val="28"/>
          <w:szCs w:val="28"/>
        </w:rPr>
      </w:pPr>
    </w:p>
    <w:sectPr>
      <w:footerReference r:id="rId5" w:type="default"/>
      <w:pgSz w:w="11900" w:h="16830"/>
      <w:pgMar w:top="1430" w:right="1785" w:bottom="400" w:left="57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TXinw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UI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Microsoft YaHei UI Light">
    <w:panose1 w:val="020B0502040204020203"/>
    <w:charset w:val="86"/>
    <w:family w:val="auto"/>
    <w:pitch w:val="default"/>
    <w:sig w:usb0="80000287" w:usb1="2ACF001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1E166">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02DCF"/>
    <w:multiLevelType w:val="singleLevel"/>
    <w:tmpl w:val="2C502DC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87327FA"/>
    <w:rsid w:val="705A65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208</Words>
  <Characters>210</Characters>
  <TotalTime>1</TotalTime>
  <ScaleCrop>false</ScaleCrop>
  <LinksUpToDate>false</LinksUpToDate>
  <CharactersWithSpaces>261</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2024-12-12T08:48:00Z</dcterms:created>
  <dc:creator>Kingsoft-PDF</dc:creator>
  <cp:lastModifiedBy>stf</cp:lastModifiedBy>
  <dcterms:modified xsi:type="dcterms:W3CDTF">2024-12-12T00:54:09Z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2024-12-12T08:48:15Z</vt:filetime>
  </property>
  <property fmtid="{D5CDD505-2E9C-101B-9397-08002B2CF9AE}" pid="4" name="UsrData">
    <vt:lpwstr>675a32ccbf102c001f28cb73wl</vt:lpwstr>
  </property>
  <property fmtid="{D5CDD505-2E9C-101B-9397-08002B2CF9AE}" pid="5" name="KSOProductBuildVer">
    <vt:lpwstr>2052-12.1.0.19302</vt:lpwstr>
  </property>
  <property fmtid="{D5CDD505-2E9C-101B-9397-08002B2CF9AE}" pid="6" name="ICV">
    <vt:lpwstr>FADDA4884C4A41E0BA31EA1D8EBE335D_12</vt:lpwstr>
  </property>
</Properties>
</file>