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C2B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eastAsia="微软雅黑"/>
          <w:lang w:val="en" w:eastAsia="zh-CN"/>
        </w:rPr>
      </w:pPr>
      <w:r>
        <w:t>202</w:t>
      </w:r>
      <w:r>
        <w:rPr>
          <w:rFonts w:hint="default"/>
          <w:lang w:val="en"/>
        </w:rPr>
        <w:t>5</w:t>
      </w:r>
      <w:r>
        <w:t>年</w:t>
      </w:r>
      <w:r>
        <w:rPr>
          <w:rFonts w:hint="eastAsia"/>
        </w:rPr>
        <w:t>安吉县医共体基础设施建设项目医疗设备</w:t>
      </w:r>
      <w:r>
        <w:rPr>
          <w:rFonts w:hint="eastAsia"/>
          <w:lang w:eastAsia="zh-CN"/>
        </w:rPr>
        <w:t>采购</w:t>
      </w:r>
    </w:p>
    <w:p w14:paraId="080BB84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</w:pPr>
      <w:r>
        <w:rPr>
          <w:rFonts w:hint="eastAsia"/>
          <w:lang w:val="en-US" w:eastAsia="zh-CN"/>
        </w:rPr>
        <w:t>市场</w:t>
      </w:r>
      <w:r>
        <w:t>调研公告</w:t>
      </w:r>
    </w:p>
    <w:p w14:paraId="0A31A920">
      <w:pPr>
        <w:pStyle w:val="4"/>
        <w:keepNext w:val="0"/>
        <w:keepLines w:val="0"/>
        <w:widowControl/>
        <w:suppressLineNumbers w:val="0"/>
        <w:spacing w:line="360" w:lineRule="atLeast"/>
        <w:ind w:left="0" w:firstLine="48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安吉县卫生健康局在基建工程项目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配套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相关医疗设备，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具体见下表。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根据《中华人民共和国政府采购法》、《政府采购货物和服务招标投标管理办法》、《财政部关于印发&lt;政府采购需求管理办法&gt;的通知》等规定，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为做好该项目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采购工作，本着“公开、公平、公正”的原则，现公开邀请有意向的供应商前来参加本项目前期市场调研工作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 w14:paraId="66D284E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项目基本情况：</w:t>
      </w:r>
    </w:p>
    <w:tbl>
      <w:tblPr>
        <w:tblStyle w:val="5"/>
        <w:tblW w:w="8348" w:type="dxa"/>
        <w:jc w:val="center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1857"/>
        <w:gridCol w:w="644"/>
        <w:gridCol w:w="1190"/>
        <w:gridCol w:w="3168"/>
        <w:gridCol w:w="965"/>
      </w:tblGrid>
      <w:tr w14:paraId="20BFDD36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9838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E913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DED7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8552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spacing w:val="0"/>
                <w:sz w:val="24"/>
                <w:szCs w:val="24"/>
              </w:rPr>
              <w:t>采购预算</w:t>
            </w:r>
          </w:p>
          <w:p w14:paraId="2C6C78D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spacing w:val="0"/>
                <w:sz w:val="24"/>
                <w:szCs w:val="24"/>
              </w:rPr>
              <w:t>（万元）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5A5A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spacing w:val="0"/>
                <w:sz w:val="24"/>
                <w:szCs w:val="24"/>
              </w:rPr>
              <w:t>项目简要描述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6409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6851769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6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2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数字化X线放射仪器（DR）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4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7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4B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双板，双立柱 17*17 球管300khu以上，小焦点，生器功率大于70kw。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CF7FD">
            <w:pPr>
              <w:spacing w:line="276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58CB08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F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2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D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6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1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40排物理探测器 球管热容量5Mhu以上，转速0.55s以下，含智能分析软件，超长保修年限。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B4310">
            <w:pPr>
              <w:spacing w:line="276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C4F02E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4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5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口腔CBCT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0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0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B8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全景、头颅、断层三功能，带工作站，智能分析软件，接入PACS。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D08B7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2CB42D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2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B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彩超(4个探头)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F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1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D7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全数字化采集成像系统，至少含腹部、浅表、腔内、心脏4个探头，目前主流机型。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9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AAB049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0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4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便携式彩色多普勒超声仪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D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7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A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全数字化成像，含腹部、浅表、2个及以上探头。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43AD1">
            <w:pPr>
              <w:spacing w:line="276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665E41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8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4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听力筛查仪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8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75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小儿及新生儿使用。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E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870D16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0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0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动态血压系统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4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5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FB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4个以上采集盒，带分析工作站，接入区域分析系统。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49970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585C51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E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动态心电图系统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5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1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BF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2个及以上心电采集盒及工位站，接入区域心电分析系统（一套）。</w:t>
            </w:r>
          </w:p>
        </w:tc>
        <w:tc>
          <w:tcPr>
            <w:tcW w:w="965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EE4E6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整体打包公开招标</w:t>
            </w:r>
          </w:p>
        </w:tc>
      </w:tr>
      <w:tr w14:paraId="3D60A7EE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C812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C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动态心电图系统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4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E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F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4个及以上心采集电盒及工位站，接入区域心电分析系统（一套）。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2FCD3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90088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646E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5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健康一体机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6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7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体温、身高、体重、BM1、血压、脉率、人体脂防测量、血脂四项、血氧饱和度、脉率、血糖、尿酸、总胆固醇、心电、视力检测、中医体质辨识、心理健康测评。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A0332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23811B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3128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0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双能X线骨密度仪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8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4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68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高低能X线双重曝光，免防护型，带工作站，接入PACS。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8FF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200B6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9228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1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全自动生化仪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7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2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82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测速不低于800T/H,试剂位不低于40个，需包含电解质模块。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805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9B3FE5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C569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E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生化免疫流水线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F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3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A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生化测速不低于800T/H,试剂位不低于40个，需包含电解质模块。免疫测速不低于200T/H,试剂位不低于20个。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08951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F27BA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8139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7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A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2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29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测速不低于60T/H,检测包含五分类血球，可使用末梢血检测。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DD4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91FA8D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C998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wordWrap/>
              <w:topLinePunct w:val="0"/>
              <w:bidi w:val="0"/>
              <w:adjustRightInd w:val="0"/>
              <w:snapToGrid w:val="0"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6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F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A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E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测速不低于100T/H，检测项目：APTT/PT/TT/FIB/D-Dimer/FDP</w:t>
            </w:r>
          </w:p>
        </w:tc>
        <w:tc>
          <w:tcPr>
            <w:tcW w:w="9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51F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965262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2118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全自动尿沉渣分析仪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6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D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A2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尿有形检测项目≥23项，干化学检测项目≥14项。干化学测速不低于200T/H，综合检测速度不低于80T/H。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C29A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762E3E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B347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1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粪便分析仪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8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8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28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检测速度不低于75T/H,可一次性吸样检测项目不低于5个，样本位不低于50个。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4B83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B720684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5357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C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糖化血红蛋白分析仪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C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E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D2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检测原理：离子交换色谱法，CV≤1.5%，检测时间不高于96秒/每标本。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B119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723BF93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A337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9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人体成分分析仪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1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8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FF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身高、体重、生物电阻抗、全身相位角、身体总水分、蛋白质、体脂肪、无机盐。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5A44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2FE2D20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1DFA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5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血气分析仪器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0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3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B8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机上冷藏时间不低于45天，检测时间不高于96秒/每标本，全项目用血量＜170ul。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3CD3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A4BE824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270F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8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碳14幽门螺杆菌测试仪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5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6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E4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仪器自动检测并打印诊断结果，开机自动校准。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7E87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E88101B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C4D3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3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免扩瞳眼底照相机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2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05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免散瞳彩照，散瞳彩照，自动、手动对焦，像素大于1800万。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14FB4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D7029ED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D371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免扩瞳眼底照相机(高配）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C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5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6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3D追踪，自动拍照 DICOM接口 全功能屏 AI分析软件。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F5EC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890942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E3A9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0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耳鼻喉镜+系统、诊疗台椅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9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3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5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高分子材料，正压 ，负压 照明，等全功能套件，全高清摄像系统，带工作站，耳鼻喉镜各二根以上，及配套诊疗五官科器械。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96A3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C50561F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0D35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0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耳鼻喉摄像系统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F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F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B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全高清摄像系统、LED冷光源 ，24寸以上显示，图文工作站，耳鼻喉镜各2根以上 带配套检查器械。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8196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329692B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4F20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0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听力计+隔音室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6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D9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气导测听、骨导测听、言语测听、声场测听、特殊测试 听力室标准隔音室设计安装。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3EA7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524D1AE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2527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D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胃肠镜工作站建设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1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D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D8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3胃2肠，全高清腹腔镜系统，接入pacs， 含全自动风镜镜柜清洗机、纯医用纯水机、专用内镜电刀系统、床、麻醉机、监护，等全部开展无痛检查治疗配套设备。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3373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4E2C040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F9A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8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3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C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FC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气压弹道式 3种以上治疗头。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C5C9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05B20B2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11C8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9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生物信息反馈灸疗仪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F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B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DF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智能化、数字化显示，心率同步。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5AFD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DA8E62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44CA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0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中医体质辨识仪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B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3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1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全年龄段体质分析，含接口、配电脑、打印机。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9089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98E914E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D60E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5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心电血压监护系统+5个终端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E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E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4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全功能心电工作站，五参数监护仪。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3AC0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71935DA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8DF8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4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有创呼吸机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3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A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8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带高流量、无创呼吸模块，提供软件升级，可监测血氧。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0B35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A2B657A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7AEF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2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6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C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CPAP/S /TISTJAPCWITVV-STITVV-APCVAPVS/HF 呼吸模式，带电池 全功能屏操作及显示。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13BA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821632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2B0C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D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自动心肺复苏机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A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B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3C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电动电控，多参数可调，带语音。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C915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38F844B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6DFE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F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除颤仪（监护）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6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E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5E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全自动自检，带5参数监护，2块电池。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7426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4D107AC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48B3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E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电动手术床(小手术室)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F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1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39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全功能遥控，满足外科、妇科、骨科手术室使用套件。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97BF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3553800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55A3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0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悬吊无影灯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D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4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D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单灯，进口LED光源，多参数可调。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867C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2C74DF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EC8B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9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碎石机（带黑白B超）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2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D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02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B上定位，电磁脉冲型 ，全功能操作液晶面板，带黑白B超，快捷定位。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8618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893F011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5CEA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6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麻醉机（带监护仪）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1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7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E2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全功能触摸屏 PCV SIMV PSV VCV等通气模式，及各种气罐，带呼末，及模块化麻醉类监护。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9F5D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63E0E1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E476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A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超声刀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6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0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5F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外科、泌尿科、妇科、骨科等多种科室的开放或内镜手术功能及相关附侦件。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840F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10EEFCF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64E4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F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手术床（带骨科牵引架）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A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4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0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全功能遥控手术床 满足，外、妇、骨科全体位手术治疗套件 全带骨科牵引架。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1038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B5B153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FD2F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2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无影灯（双灯）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E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E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5D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双灯，进口LED光源，多参数可调。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274A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A68DE13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F3F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1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C臂机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B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2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A0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5kw球管，动态平板，9英寸 主机与工作站，接入PACS，无线连接，遥控。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F8D1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F668F65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79D4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D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腔镜镜器械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9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F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D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含1根高清腹腔镜、各类腔镜专用钳、剪，切 凝等器械。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CCF9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363E049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6276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8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钬激光设备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7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7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DD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满足泌尿系统多部位结石治疗 可配套各类治疗光纤，60W,能量输出不稳定率≤±5%，功率复现性≤±5%，脉冲能量≥4.5J。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09CF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2AD297D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C82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9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膀胱镜电切镜设备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6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1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29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具备单级、双极、盐水下多种模式，可升级成超声＆双极手术能量系统，有自动排烟排雾功能。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EB49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70C9A6D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2D13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7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输尿管硬镜（大小）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B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9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22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大：先端部≤7.3Fr,工作部≤ 10.4 Fr，器械通道直径≤6.4 Fr；小：先端部≤6.7Fr,工作部 ≤8.4Fr，器械通道直径≤4.2 Fr。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465B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EDFE7EC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09E1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2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牙科综合治疗椅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4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C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8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LED光源，全自动一键功能， 多功能手控，脚控6挂架，附带多套手术套件。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FF43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口腔设备整体打包公开招标</w:t>
            </w:r>
          </w:p>
        </w:tc>
      </w:tr>
      <w:tr w14:paraId="0315AB3E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53EE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0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口腔负压泵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F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5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A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口腔科专用，无创设计，防堵塞过载保护，一拖三及以上设计。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DE12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CABDFFC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AF40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C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根管测量仪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4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D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34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多模式测量，实时反馈，数据回顾。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CFA8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E69990D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D6EE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0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根管震荡仪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0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5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FD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自动，手动控制。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0D62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471071D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C125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B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根管预备机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B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0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DD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多转速范围设定，扭矩控制， 动力模式调节，参数显示。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66DF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BAA5C6C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B837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6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根管热牙胶携热器套装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D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8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0E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满足常规及复杂根管治疗。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4885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853C9C6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F683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1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牙周PTB治疗仪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B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8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D8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多参数功率可调。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8DE9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594A2C2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5855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1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器械超声波清洗设备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B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F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4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全防水防锈设计，容积大于5L。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82FA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E0BC77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C2B4E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8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台式消毒灭菌机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A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3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8C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脉动真空，大于45L 带记录功能。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4E94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62518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F8B3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注油机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8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1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5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5孔位以上设计，全自动。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BAED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D52C3B2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119E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F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蒸馏水机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F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9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32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符合牙科治疗用水规范，满足5台以上同时用水设计。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879B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3D2076A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45FF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7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医用无油泵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B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C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7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静音设计，满足一拖四牙椅使用，定时排水功能。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AD93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1A8DCC9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05D1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8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齿科抽吸机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5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9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8F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口腔科专用，无创设计，防堵塞过载保护，一拖5及以上设计。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460E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F8A915F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32CA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B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污水处理器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4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5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9D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满足医疗污水处理要求。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09A2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7FF309F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2351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C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口腔科器械（全套）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E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8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4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口腔镜、针、刀、镊、剪、吸引等常规治疗套件。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3C40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A18A090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8D3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C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宫颈治疗仪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D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5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F2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多参数可调，满足宫颈及盆腔炎疾病治疗，附带治疗套件。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9978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D82D0C9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0758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C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血透机+血透软件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F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E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7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单泵及双机血透机，全中文操作，大屏显示参数，带透析效果监测，浙江市场上主流品牌，支持第三方相关耗材，血透管理软件符合目前血液透析质控要求。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084B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血透设备整体打包公开招标</w:t>
            </w:r>
          </w:p>
        </w:tc>
      </w:tr>
      <w:tr w14:paraId="253509BC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7EB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3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血滤机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C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7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3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双机血透机，全中文操作，大屏显示参数，带透析效果监测，支持复杂透析，支持第三方配套耗材。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013C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BCEE892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BD68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6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B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5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80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符合目前血透标准，至少一拖三十床位设计，双极反渗， 支持未来硬件升级，扩展容量。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3621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2C7805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5A92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1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血透专用秤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2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5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39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带工作站，体重数据可传输到质控软件。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6EA5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E3EE18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3397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9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血透用血压仪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6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C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1C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全自动免值守血压计，支持数据传输。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1F98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A63E881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103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快速式全自动清洗消毒器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0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F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BB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标准程序周期小于35分钟完成，容积大于320升，节水，符合目前供应消毒标准。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AA4C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消毒设备整体打包公开招标</w:t>
            </w:r>
          </w:p>
        </w:tc>
      </w:tr>
      <w:tr w14:paraId="0472E4DF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0AB5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2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干燥柜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E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3F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双开门，容积大于360升，高温干燥。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5C69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0DDA69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3D9F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D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5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D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34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容积大于60升，功率大于2kw。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71F8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A9FF243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CD2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1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纯水机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E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FE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制水大于500L/小时，一级反渗，电导小于15μS/cm。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21EA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9D5767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A406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6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精密器械清洗工作站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A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0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0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符合标准清晰流程，亚克力材质。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6B53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BD7D806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D44C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2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高温蒸汽灭菌器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5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4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9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脉动真空，容积大于1000升 ，带蒸发器。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9003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8F3A141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25A1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6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低温等离子灭菌器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3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A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C2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容积大于135升，支持多种灭菌程序。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0B04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67B5A1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7BE9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0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医用封口机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3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7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68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带打印功能，高低温可调。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E7A2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F60D98A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2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5BEC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8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3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不锈钢附件类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7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F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2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供应室相关配套器械（不锈钢水槽2组，清洗工作台1个，器械打包台2个，平板送物车1个，无纺布车1辆，移动货架2个。）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FE9D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4EB0B743"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238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CC9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49B3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1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2360.6</w:t>
            </w:r>
          </w:p>
        </w:tc>
        <w:tc>
          <w:tcPr>
            <w:tcW w:w="3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287E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8070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0794633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tLeast"/>
        <w:ind w:lef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报名方式：</w:t>
      </w:r>
    </w:p>
    <w:p w14:paraId="3FBD61D4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1.报名时间：202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号上午0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0开始至202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号下午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0截止。（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工作日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上午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-11: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0；下午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0）</w:t>
      </w:r>
    </w:p>
    <w:p w14:paraId="4B88718D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2.报名地点：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安吉县卫生健康局105办公室</w:t>
      </w:r>
    </w:p>
    <w:p w14:paraId="25F6E4A9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3.报名方式：现场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报名。</w:t>
      </w:r>
    </w:p>
    <w:p w14:paraId="44EF7E13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4.报名资料：</w:t>
      </w:r>
    </w:p>
    <w:p w14:paraId="64495D0A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）报名表（见附件）；</w:t>
      </w:r>
    </w:p>
    <w:p w14:paraId="49D45B43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）有效的营业执照副本（复印件）；</w:t>
      </w:r>
    </w:p>
    <w:p w14:paraId="1EC8A98E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）介绍信或法定代表人（单位负责人）授权书；</w:t>
      </w:r>
    </w:p>
    <w:p w14:paraId="62552BAE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）医疗器械经营许可证或备案证（复印件）；</w:t>
      </w:r>
    </w:p>
    <w:p w14:paraId="267A3CFC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）拟投标产品技术参数表（见附件）、预算内可提供的最高配置清单（含软件）；</w:t>
      </w:r>
    </w:p>
    <w:p w14:paraId="463F9B6A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（6）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所投产品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医疗器械注册证、原厂授权书；</w:t>
      </w:r>
    </w:p>
    <w:p w14:paraId="462FE700">
      <w:pPr>
        <w:pStyle w:val="4"/>
        <w:keepNext w:val="0"/>
        <w:keepLines w:val="0"/>
        <w:widowControl/>
        <w:suppressLineNumbers w:val="0"/>
        <w:spacing w:line="360" w:lineRule="atLeast"/>
        <w:ind w:left="240" w:hanging="240" w:hangingChars="1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（7）产品彩页等产品介绍资料。</w:t>
      </w:r>
    </w:p>
    <w:p w14:paraId="52FF04A6">
      <w:pPr>
        <w:pStyle w:val="4"/>
        <w:keepNext w:val="0"/>
        <w:keepLines w:val="0"/>
        <w:widowControl/>
        <w:suppressLineNumbers w:val="0"/>
        <w:spacing w:line="360" w:lineRule="auto"/>
        <w:ind w:left="240" w:hanging="241" w:hangingChars="1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供应商资格条件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yellow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（一）具有独立承担民事责任的能力；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（二）具有履行合同所必需的设备和专业技术能力；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（三）具有与本项目相适应的生产或经营资质。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1．在中华人民共和国境内注册的独立法人，注册资金在人民币50万元（含50万元）以上；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2．具有良好的商业信誉且近三年来无不良销售记录，具有健全的财务制度，不列入行贿犯罪档案记录的单位或个人。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（四）法人为同一人或者存在直接控股、管理关系的不同供应商，不得同时参加本采购项目投标（响应）。</w:t>
      </w:r>
    </w:p>
    <w:p w14:paraId="3B956ABE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、市场调研会议流程：</w:t>
      </w:r>
    </w:p>
    <w:p w14:paraId="289E7FA4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1.调研会议时间：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另行通知；未现场报名的供应商不允许参与。</w:t>
      </w:r>
    </w:p>
    <w:p w14:paraId="13D4A3D9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2.供应商须知：</w:t>
      </w:r>
    </w:p>
    <w:p w14:paraId="11376DBB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（1）供应商应准备纸质报名资料，盖公章，装订成册，一式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份；</w:t>
      </w:r>
    </w:p>
    <w:p w14:paraId="5A17B737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（2）供应商应在报名现场签到并登记报名信息：供应商名称、联系人、联系方式等；</w:t>
      </w:r>
    </w:p>
    <w:p w14:paraId="46441DF1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（3）供应商应根据现场工作人员的安排，依次分别进入会议现场，向调研组进行产品介绍，产品介绍可采用纸质材料、PPT等多种方式，采用PPT方式的请自备笔记本电脑及数据线。</w:t>
      </w:r>
    </w:p>
    <w:p w14:paraId="32721F5D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（4）市场调研范围：产品行业技术发展、质量性能、市场占比、产品配置、历史成交信息、质保期限、售后服务、出保后维修费用、备品配件价格等。</w:t>
      </w:r>
    </w:p>
    <w:p w14:paraId="58C314D5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（5）调研组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根据调研内容，与供应商进行产品或行业技术交流，建议供应商邀请产品厂家技术人员共同参与调研会议。</w:t>
      </w:r>
    </w:p>
    <w:p w14:paraId="4CC7FFA3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、联系方式：</w:t>
      </w:r>
    </w:p>
    <w:p w14:paraId="5DF3156B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联系人：曹馨匀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联系电话：18806726075</w:t>
      </w:r>
    </w:p>
    <w:p w14:paraId="23C92766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DAFB0E5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安吉县卫生健康局                            </w:t>
      </w:r>
    </w:p>
    <w:p w14:paraId="21BBBB90">
      <w:pPr>
        <w:pStyle w:val="4"/>
        <w:keepNext w:val="0"/>
        <w:keepLines w:val="0"/>
        <w:widowControl/>
        <w:suppressLineNumbers w:val="0"/>
        <w:spacing w:line="360" w:lineRule="atLeast"/>
        <w:ind w:left="0" w:firstLine="0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 w14:paraId="37E61445"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br w:type="page"/>
      </w:r>
    </w:p>
    <w:p w14:paraId="421072C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2BAF5913">
      <w:pPr>
        <w:rPr>
          <w:rFonts w:hint="default"/>
          <w:lang w:val="en-US" w:eastAsia="zh-CN"/>
        </w:rPr>
      </w:pPr>
    </w:p>
    <w:p w14:paraId="0F20B442">
      <w:pPr>
        <w:pStyle w:val="4"/>
        <w:spacing w:before="0" w:beforeAutospacing="0" w:after="0" w:afterAutospacing="0" w:line="360" w:lineRule="auto"/>
        <w:jc w:val="center"/>
        <w:rPr>
          <w:rFonts w:hint="eastAsia" w:ascii="Segoe UI" w:hAnsi="Segoe UI" w:cs="Segoe UI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egoe UI" w:hAnsi="Segoe UI" w:cs="Segoe UI"/>
          <w:b/>
          <w:bCs/>
          <w:color w:val="000000"/>
          <w:sz w:val="44"/>
          <w:szCs w:val="44"/>
          <w:lang w:val="en-US" w:eastAsia="zh-CN"/>
        </w:rPr>
        <w:t>供应商参加调研报名表</w:t>
      </w:r>
    </w:p>
    <w:tbl>
      <w:tblPr>
        <w:tblStyle w:val="6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4600"/>
      </w:tblGrid>
      <w:tr w14:paraId="5EFF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 w14:paraId="1A6F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供应商名称（盖章）</w:t>
            </w:r>
          </w:p>
        </w:tc>
        <w:tc>
          <w:tcPr>
            <w:tcW w:w="4600" w:type="dxa"/>
            <w:noWrap w:val="0"/>
            <w:vAlign w:val="center"/>
          </w:tcPr>
          <w:p w14:paraId="66E12F06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0B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 w14:paraId="527B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参加调研项目名称</w:t>
            </w:r>
          </w:p>
        </w:tc>
        <w:tc>
          <w:tcPr>
            <w:tcW w:w="4600" w:type="dxa"/>
            <w:noWrap w:val="0"/>
            <w:vAlign w:val="center"/>
          </w:tcPr>
          <w:p w14:paraId="187FB343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19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 w14:paraId="2994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联系人/联系方式</w:t>
            </w:r>
          </w:p>
        </w:tc>
        <w:tc>
          <w:tcPr>
            <w:tcW w:w="4600" w:type="dxa"/>
            <w:noWrap w:val="0"/>
            <w:vAlign w:val="center"/>
          </w:tcPr>
          <w:p w14:paraId="1A609972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88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 w14:paraId="5714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4600" w:type="dxa"/>
            <w:noWrap w:val="0"/>
            <w:vAlign w:val="center"/>
          </w:tcPr>
          <w:p w14:paraId="2851A40C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1D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 w14:paraId="6B2F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品牌/制造商</w:t>
            </w:r>
          </w:p>
        </w:tc>
        <w:tc>
          <w:tcPr>
            <w:tcW w:w="4600" w:type="dxa"/>
            <w:noWrap w:val="0"/>
            <w:vAlign w:val="center"/>
          </w:tcPr>
          <w:p w14:paraId="0785C1CE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3F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 w14:paraId="199A6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规格、型号</w:t>
            </w:r>
          </w:p>
        </w:tc>
        <w:tc>
          <w:tcPr>
            <w:tcW w:w="4600" w:type="dxa"/>
            <w:noWrap w:val="0"/>
            <w:vAlign w:val="center"/>
          </w:tcPr>
          <w:p w14:paraId="356DA8C1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9A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noWrap w:val="0"/>
            <w:vAlign w:val="center"/>
          </w:tcPr>
          <w:p w14:paraId="57EF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4600" w:type="dxa"/>
            <w:noWrap w:val="0"/>
            <w:vAlign w:val="center"/>
          </w:tcPr>
          <w:p w14:paraId="54BFA90A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63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59" w:type="dxa"/>
            <w:noWrap w:val="0"/>
            <w:vAlign w:val="center"/>
          </w:tcPr>
          <w:p w14:paraId="769D5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eastAsia="zh-CN"/>
              </w:rPr>
              <w:t>保修期限</w:t>
            </w:r>
          </w:p>
        </w:tc>
        <w:tc>
          <w:tcPr>
            <w:tcW w:w="4600" w:type="dxa"/>
            <w:noWrap w:val="0"/>
            <w:vAlign w:val="center"/>
          </w:tcPr>
          <w:p w14:paraId="47581C3B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72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559" w:type="dxa"/>
            <w:noWrap w:val="0"/>
            <w:vAlign w:val="center"/>
          </w:tcPr>
          <w:p w14:paraId="58E5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所在医疗器械分类目录名称/代码</w:t>
            </w:r>
          </w:p>
        </w:tc>
        <w:tc>
          <w:tcPr>
            <w:tcW w:w="4600" w:type="dxa"/>
            <w:noWrap w:val="0"/>
            <w:vAlign w:val="center"/>
          </w:tcPr>
          <w:p w14:paraId="5EEA4582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E1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59" w:type="dxa"/>
            <w:noWrap w:val="0"/>
            <w:vAlign w:val="center"/>
          </w:tcPr>
          <w:p w14:paraId="632F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制造商是否归属中小企业</w:t>
            </w:r>
          </w:p>
        </w:tc>
        <w:tc>
          <w:tcPr>
            <w:tcW w:w="4600" w:type="dxa"/>
            <w:noWrap w:val="0"/>
            <w:vAlign w:val="center"/>
          </w:tcPr>
          <w:p w14:paraId="198DF4AC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0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559" w:type="dxa"/>
            <w:noWrap w:val="0"/>
            <w:vAlign w:val="center"/>
          </w:tcPr>
          <w:p w14:paraId="2B6E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是否进口产品</w:t>
            </w:r>
          </w:p>
        </w:tc>
        <w:tc>
          <w:tcPr>
            <w:tcW w:w="4600" w:type="dxa"/>
            <w:noWrap w:val="0"/>
            <w:vAlign w:val="center"/>
          </w:tcPr>
          <w:p w14:paraId="13A6AFA2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E0DEE2">
      <w:pPr>
        <w:pStyle w:val="4"/>
        <w:spacing w:before="0" w:beforeAutospacing="0" w:after="0" w:afterAutospacing="0" w:line="360" w:lineRule="auto"/>
        <w:jc w:val="right"/>
        <w:rPr>
          <w:rFonts w:hint="eastAsia" w:ascii="Segoe UI" w:hAnsi="Segoe UI" w:cs="Segoe UI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Segoe UI" w:hAnsi="Segoe UI" w:cs="Segoe UI"/>
          <w:b/>
          <w:bCs/>
          <w:color w:val="000000"/>
          <w:sz w:val="28"/>
          <w:szCs w:val="28"/>
          <w:lang w:val="en-US" w:eastAsia="zh-CN"/>
        </w:rPr>
        <w:t>日期：   年  月  日</w:t>
      </w:r>
    </w:p>
    <w:p w14:paraId="24B9AA57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2025AD4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21D9AB1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61E2456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DE1F460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C3A5DCF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C6AAC6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 w14:paraId="050B7B9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0656AEB3">
      <w:pPr>
        <w:pStyle w:val="4"/>
        <w:spacing w:before="0" w:beforeAutospacing="0" w:after="0" w:afterAutospacing="0" w:line="360" w:lineRule="auto"/>
        <w:jc w:val="center"/>
        <w:rPr>
          <w:rFonts w:hint="eastAsia" w:ascii="Segoe UI" w:hAnsi="Segoe UI" w:eastAsia="宋体" w:cs="Segoe UI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color w:val="000000"/>
          <w:sz w:val="44"/>
          <w:szCs w:val="44"/>
          <w:lang w:val="en-US" w:eastAsia="zh-CN"/>
        </w:rPr>
        <w:t>拟投标产品技术参数表</w:t>
      </w:r>
    </w:p>
    <w:p w14:paraId="223CF9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主要技术参数</w:t>
      </w:r>
    </w:p>
    <w:p w14:paraId="77A86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设备1：</w:t>
      </w:r>
    </w:p>
    <w:tbl>
      <w:tblPr>
        <w:tblStyle w:val="5"/>
        <w:tblW w:w="9324" w:type="dxa"/>
        <w:tblInd w:w="0" w:type="dxa"/>
        <w:tblBorders>
          <w:top w:val="thinThickSmallGap" w:color="1F497D" w:sz="18" w:space="0"/>
          <w:left w:val="thinThickSmallGap" w:color="1F497D" w:sz="18" w:space="0"/>
          <w:bottom w:val="thinThickSmallGap" w:color="1F497D" w:sz="18" w:space="0"/>
          <w:right w:val="thinThickSmallGap" w:color="1F497D" w:sz="18" w:space="0"/>
          <w:insideH w:val="single" w:color="1F497D" w:sz="4" w:space="0"/>
          <w:insideV w:val="single" w:color="1F497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167"/>
        <w:gridCol w:w="3840"/>
      </w:tblGrid>
      <w:tr w14:paraId="302DE0A7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DBEEF3"/>
            <w:noWrap w:val="0"/>
            <w:vAlign w:val="center"/>
          </w:tcPr>
          <w:p w14:paraId="19FE79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shd w:val="clear" w:color="auto" w:fill="DBEEF3"/>
            <w:noWrap w:val="0"/>
            <w:vAlign w:val="center"/>
          </w:tcPr>
          <w:p w14:paraId="2A2E90D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参数内容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DBEEF3"/>
            <w:noWrap w:val="0"/>
            <w:vAlign w:val="center"/>
          </w:tcPr>
          <w:p w14:paraId="16ABD0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参数要求</w:t>
            </w:r>
          </w:p>
        </w:tc>
      </w:tr>
      <w:tr w14:paraId="65C3A4C6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1F1F1E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15AC1D55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16B574AB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E9B17EA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4F0D98F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23AE621C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品牌、型号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17E95C9F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34E547F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5ADD2ED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481F4489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设备用途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7C18FF2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2E1454E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top"/>
          </w:tcPr>
          <w:p w14:paraId="7A9369D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 w14:paraId="6F148954"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技术参数：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3C2A1EA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3CA963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3D0672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36545DE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0E8A876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59D6C5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54C8B9E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1214312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1DF1067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8633E6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C8721A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A99395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065DA0A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A59721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52691E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282F760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5BD836A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A02311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005E92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 w14:paraId="49BE954C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0D89E7C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481B1B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382EBA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14DE800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2E8F71B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F96A55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69BEEB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745BAE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0AB4CBF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5F3E6E7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297FF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 w14:paraId="031FAB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1E54FFF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F878B9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D85AA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 w14:paraId="028A4E8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64DBC07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98E431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4D5E5E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68022A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35E7B9E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 w14:paraId="7E083147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40E3B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1964468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63F184E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96E8D0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99324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F19C2A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375437F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1B3BF3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09817C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3EE48CC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462E885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479AD7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2A4546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2696809A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7738CF9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A614C6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565328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19080E28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0C300DE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16F642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6FBECD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2187529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2C017DD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C3FD0A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04FAEA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791DAE2F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261CACD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2E71C1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top"/>
          </w:tcPr>
          <w:p w14:paraId="4631CB79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1E578CB2"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310A664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913EE1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32952F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2ECD6C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51DA0A6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D1F75F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3DD4C7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BA0DCF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129F7B9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95D044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5AF611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.3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1B6B49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351B997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E5366C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D1719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.4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55A6284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1DFB63E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45EE81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43002A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594C881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1B8F638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DEA055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5AEF54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.6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7A2D35D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48A26B0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D3762B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AC679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.7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30A2F2A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1FEF2E8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5C9B88B"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</w:rPr>
        <w:t>供应商全称</w:t>
      </w:r>
      <w:r>
        <w:rPr>
          <w:rFonts w:hint="eastAsia" w:ascii="仿宋" w:hAnsi="仿宋" w:eastAsia="仿宋" w:cs="Arial"/>
          <w:b/>
          <w:sz w:val="28"/>
        </w:rPr>
        <w:t>（盖章）</w:t>
      </w:r>
      <w:r>
        <w:rPr>
          <w:rFonts w:hint="eastAsia" w:ascii="仿宋" w:hAnsi="仿宋" w:eastAsia="仿宋" w:cs="Arial"/>
          <w:sz w:val="28"/>
          <w:szCs w:val="28"/>
        </w:rPr>
        <w:t>：</w:t>
      </w:r>
      <w:r>
        <w:rPr>
          <w:rFonts w:ascii="仿宋" w:hAnsi="仿宋" w:eastAsia="仿宋" w:cs="Arial"/>
          <w:w w:val="90"/>
          <w:kern w:val="0"/>
          <w:sz w:val="28"/>
          <w:szCs w:val="28"/>
        </w:rPr>
        <w:t>___________________________________</w:t>
      </w:r>
    </w:p>
    <w:p w14:paraId="172E3E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896129-5B68-4F3D-B018-9B088EE202F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4377252-DA28-4343-8246-2AF14A4269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CBC49A-99FD-4A9A-8691-01E50404F0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8A191E0-0AB9-4A77-90E7-8AEC53A64CFC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5" w:fontKey="{C023BF12-DDC4-4122-8400-37843C8755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78BD55B-205D-45E3-BD0F-5D6D644DE55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1716F"/>
    <w:multiLevelType w:val="singleLevel"/>
    <w:tmpl w:val="152171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1AF063"/>
    <w:multiLevelType w:val="singleLevel"/>
    <w:tmpl w:val="7F1AF0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GM3OTY5NzZkMGI0MWJhMWUyOWY5YTIyOWRiYjkifQ=="/>
  </w:docVars>
  <w:rsids>
    <w:rsidRoot w:val="00172A27"/>
    <w:rsid w:val="08906331"/>
    <w:rsid w:val="15C02C1E"/>
    <w:rsid w:val="23794298"/>
    <w:rsid w:val="256A16D3"/>
    <w:rsid w:val="25BFCDAA"/>
    <w:rsid w:val="312D3ABE"/>
    <w:rsid w:val="34202B46"/>
    <w:rsid w:val="3E479469"/>
    <w:rsid w:val="3ED77787"/>
    <w:rsid w:val="3FFF8D21"/>
    <w:rsid w:val="57F819AF"/>
    <w:rsid w:val="5EAF611F"/>
    <w:rsid w:val="60985F38"/>
    <w:rsid w:val="6F895709"/>
    <w:rsid w:val="6FDB0F2E"/>
    <w:rsid w:val="6FDB5FFA"/>
    <w:rsid w:val="70B55A9B"/>
    <w:rsid w:val="757D367B"/>
    <w:rsid w:val="76647A2A"/>
    <w:rsid w:val="77667827"/>
    <w:rsid w:val="77E23A83"/>
    <w:rsid w:val="7ED159FD"/>
    <w:rsid w:val="7EDFE176"/>
    <w:rsid w:val="B3FFB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cs="微软雅黑" w:asciiTheme="minorHAnsi" w:hAnsiTheme="minorHAns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0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4105</Words>
  <Characters>4625</Characters>
  <Lines>0</Lines>
  <Paragraphs>0</Paragraphs>
  <TotalTime>23</TotalTime>
  <ScaleCrop>false</ScaleCrop>
  <LinksUpToDate>false</LinksUpToDate>
  <CharactersWithSpaces>4705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2024-10-24T17:04:00Z</dcterms:created>
  <dc:creator>Lenovo</dc:creator>
  <cp:lastModifiedBy>Time again</cp:lastModifiedBy>
  <cp:lastPrinted>2024-10-26T07:47:00Z</cp:lastPrinted>
  <dcterms:modified xsi:type="dcterms:W3CDTF">2025-03-06T09:36:15Z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ED296BAE9E284315B60BC6A8DFA4E52E_12</vt:lpwstr>
  </property>
  <property fmtid="{D5CDD505-2E9C-101B-9397-08002B2CF9AE}" pid="4" name="KSOTemplateDocerSaveRecord">
    <vt:lpwstr>eyJoZGlkIjoiOTJhODA1YzNjNjRhNWMxYjYxN2Y5Yjk1ODFkYzMzZjYiLCJ1c2VySWQiOiIyNjg2NTA5MjYifQ==</vt:lpwstr>
  </property>
</Properties>
</file>