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B0EA2">
      <w:pPr>
        <w:jc w:val="center"/>
        <w:rPr>
          <w:rFonts w:ascii="仿宋" w:hAnsi="仿宋" w:eastAsia="仿宋"/>
          <w:b/>
          <w:color w:val="auto"/>
          <w:sz w:val="40"/>
          <w:szCs w:val="44"/>
        </w:rPr>
      </w:pPr>
      <w:r>
        <w:rPr>
          <w:rFonts w:hint="eastAsia" w:ascii="仿宋" w:hAnsi="仿宋" w:eastAsia="仿宋"/>
          <w:b/>
          <w:color w:val="auto"/>
          <w:sz w:val="40"/>
          <w:szCs w:val="44"/>
        </w:rPr>
        <w:t>浙江农业商贸职业学院2025年-2027年教职工疗休养项目</w:t>
      </w:r>
    </w:p>
    <w:p w14:paraId="5FB696C9">
      <w:pPr>
        <w:jc w:val="center"/>
        <w:rPr>
          <w:rFonts w:ascii="仿宋" w:hAnsi="仿宋" w:eastAsia="仿宋"/>
          <w:color w:val="auto"/>
          <w:sz w:val="32"/>
          <w:szCs w:val="36"/>
        </w:rPr>
      </w:pPr>
      <w:r>
        <w:rPr>
          <w:rFonts w:hint="eastAsia" w:ascii="仿宋" w:hAnsi="仿宋" w:eastAsia="仿宋"/>
          <w:b/>
          <w:color w:val="auto"/>
          <w:sz w:val="40"/>
          <w:szCs w:val="44"/>
        </w:rPr>
        <w:t xml:space="preserve">（非政府采购项目） </w:t>
      </w:r>
    </w:p>
    <w:p w14:paraId="7C55AC1F">
      <w:pPr>
        <w:spacing w:line="360" w:lineRule="auto"/>
        <w:rPr>
          <w:rFonts w:ascii="仿宋" w:hAnsi="仿宋" w:eastAsia="仿宋"/>
          <w:color w:val="auto"/>
          <w:sz w:val="36"/>
          <w:szCs w:val="36"/>
        </w:rPr>
      </w:pPr>
    </w:p>
    <w:p w14:paraId="228E0E0C">
      <w:pPr>
        <w:pStyle w:val="13"/>
        <w:spacing w:line="360" w:lineRule="auto"/>
        <w:ind w:firstLine="0"/>
        <w:rPr>
          <w:rFonts w:ascii="仿宋" w:hAnsi="仿宋" w:eastAsia="仿宋"/>
          <w:color w:val="auto"/>
          <w:lang w:eastAsia="zh-CN"/>
        </w:rPr>
      </w:pPr>
    </w:p>
    <w:p w14:paraId="5B857025">
      <w:pPr>
        <w:spacing w:line="360" w:lineRule="auto"/>
        <w:rPr>
          <w:rFonts w:ascii="仿宋" w:hAnsi="仿宋" w:eastAsia="仿宋"/>
          <w:color w:val="auto"/>
        </w:rPr>
      </w:pPr>
    </w:p>
    <w:p w14:paraId="424FD197">
      <w:pPr>
        <w:adjustRightInd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6EF60092">
      <w:pPr>
        <w:adjustRightInd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45F8923F">
      <w:pPr>
        <w:adjustRightInd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6D913950">
      <w:pPr>
        <w:adjustRightInd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35C31B27">
      <w:pPr>
        <w:adjustRightInd w:val="0"/>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2A73E51D">
      <w:pPr>
        <w:jc w:val="center"/>
        <w:rPr>
          <w:rFonts w:ascii="仿宋" w:hAnsi="仿宋" w:eastAsia="仿宋"/>
          <w:b/>
          <w:bCs/>
          <w:color w:val="auto"/>
          <w:sz w:val="72"/>
          <w:szCs w:val="72"/>
        </w:rPr>
      </w:pPr>
      <w:r>
        <w:rPr>
          <w:rFonts w:hint="eastAsia" w:ascii="仿宋" w:hAnsi="仿宋" w:eastAsia="仿宋" w:cs="仿宋"/>
          <w:b/>
          <w:color w:val="auto"/>
          <w:sz w:val="72"/>
          <w:szCs w:val="72"/>
        </w:rPr>
        <w:t>件</w:t>
      </w:r>
    </w:p>
    <w:p w14:paraId="76E109A9">
      <w:pPr>
        <w:rPr>
          <w:rFonts w:ascii="仿宋" w:hAnsi="仿宋" w:eastAsia="仿宋"/>
          <w:b/>
          <w:bCs/>
          <w:color w:val="auto"/>
          <w:sz w:val="36"/>
          <w:szCs w:val="36"/>
        </w:rPr>
      </w:pPr>
    </w:p>
    <w:p w14:paraId="7B9BAFC7">
      <w:pPr>
        <w:jc w:val="center"/>
        <w:rPr>
          <w:rFonts w:ascii="仿宋" w:hAnsi="仿宋" w:eastAsia="仿宋"/>
          <w:b/>
          <w:color w:val="auto"/>
          <w:sz w:val="28"/>
          <w:szCs w:val="36"/>
        </w:rPr>
      </w:pPr>
      <w:r>
        <w:rPr>
          <w:rFonts w:hint="eastAsia" w:ascii="仿宋" w:hAnsi="仿宋" w:eastAsia="仿宋"/>
          <w:b/>
          <w:color w:val="auto"/>
          <w:sz w:val="28"/>
          <w:szCs w:val="36"/>
        </w:rPr>
        <w:t>招标编号:ZJDT-C-25017</w:t>
      </w:r>
    </w:p>
    <w:tbl>
      <w:tblPr>
        <w:tblStyle w:val="27"/>
        <w:tblW w:w="8588" w:type="dxa"/>
        <w:jc w:val="center"/>
        <w:tblLayout w:type="fixed"/>
        <w:tblCellMar>
          <w:top w:w="0" w:type="dxa"/>
          <w:left w:w="108" w:type="dxa"/>
          <w:bottom w:w="0" w:type="dxa"/>
          <w:right w:w="108" w:type="dxa"/>
        </w:tblCellMar>
      </w:tblPr>
      <w:tblGrid>
        <w:gridCol w:w="2395"/>
        <w:gridCol w:w="6193"/>
      </w:tblGrid>
      <w:tr w14:paraId="2F0E688B">
        <w:tblPrEx>
          <w:tblCellMar>
            <w:top w:w="0" w:type="dxa"/>
            <w:left w:w="108" w:type="dxa"/>
            <w:bottom w:w="0" w:type="dxa"/>
            <w:right w:w="108" w:type="dxa"/>
          </w:tblCellMar>
        </w:tblPrEx>
        <w:trPr>
          <w:trHeight w:val="507" w:hRule="exact"/>
          <w:jc w:val="center"/>
        </w:trPr>
        <w:tc>
          <w:tcPr>
            <w:tcW w:w="2395" w:type="dxa"/>
            <w:tcBorders>
              <w:top w:val="nil"/>
              <w:left w:val="nil"/>
              <w:bottom w:val="nil"/>
              <w:right w:val="nil"/>
            </w:tcBorders>
            <w:noWrap/>
            <w:vAlign w:val="center"/>
          </w:tcPr>
          <w:p w14:paraId="07A8FCC5">
            <w:pPr>
              <w:rPr>
                <w:rFonts w:ascii="仿宋" w:hAnsi="仿宋" w:eastAsia="仿宋"/>
                <w:color w:val="auto"/>
                <w:sz w:val="28"/>
              </w:rPr>
            </w:pPr>
            <w:r>
              <w:rPr>
                <w:rFonts w:hint="eastAsia" w:ascii="仿宋" w:hAnsi="仿宋" w:eastAsia="仿宋"/>
                <w:color w:val="auto"/>
                <w:sz w:val="28"/>
              </w:rPr>
              <w:t>采购单位：</w:t>
            </w:r>
          </w:p>
        </w:tc>
        <w:tc>
          <w:tcPr>
            <w:tcW w:w="6193" w:type="dxa"/>
            <w:tcBorders>
              <w:top w:val="nil"/>
              <w:left w:val="nil"/>
              <w:bottom w:val="nil"/>
              <w:right w:val="nil"/>
            </w:tcBorders>
            <w:noWrap/>
            <w:vAlign w:val="center"/>
          </w:tcPr>
          <w:p w14:paraId="46C20EA0">
            <w:pPr>
              <w:rPr>
                <w:rFonts w:ascii="仿宋" w:hAnsi="仿宋" w:eastAsia="仿宋"/>
                <w:color w:val="auto"/>
                <w:sz w:val="28"/>
              </w:rPr>
            </w:pPr>
            <w:r>
              <w:rPr>
                <w:rFonts w:hint="eastAsia" w:ascii="仿宋" w:hAnsi="仿宋" w:eastAsia="仿宋"/>
                <w:color w:val="auto"/>
                <w:sz w:val="28"/>
              </w:rPr>
              <w:t xml:space="preserve">浙江农业商贸职业学院    </w:t>
            </w:r>
          </w:p>
        </w:tc>
      </w:tr>
      <w:tr w14:paraId="5731FEDB">
        <w:tblPrEx>
          <w:tblCellMar>
            <w:top w:w="0" w:type="dxa"/>
            <w:left w:w="108" w:type="dxa"/>
            <w:bottom w:w="0" w:type="dxa"/>
            <w:right w:w="108" w:type="dxa"/>
          </w:tblCellMar>
        </w:tblPrEx>
        <w:trPr>
          <w:trHeight w:val="453" w:hRule="exact"/>
          <w:jc w:val="center"/>
        </w:trPr>
        <w:tc>
          <w:tcPr>
            <w:tcW w:w="2395" w:type="dxa"/>
            <w:tcBorders>
              <w:top w:val="nil"/>
              <w:left w:val="nil"/>
              <w:bottom w:val="nil"/>
              <w:right w:val="nil"/>
            </w:tcBorders>
            <w:noWrap/>
            <w:vAlign w:val="center"/>
          </w:tcPr>
          <w:p w14:paraId="7CBA769C">
            <w:pPr>
              <w:rPr>
                <w:rFonts w:ascii="仿宋" w:hAnsi="仿宋" w:eastAsia="仿宋"/>
                <w:color w:val="auto"/>
                <w:sz w:val="28"/>
              </w:rPr>
            </w:pPr>
            <w:r>
              <w:rPr>
                <w:rFonts w:hint="eastAsia" w:ascii="仿宋" w:hAnsi="仿宋" w:eastAsia="仿宋"/>
                <w:color w:val="auto"/>
                <w:sz w:val="28"/>
              </w:rPr>
              <w:t>采购代理机构：</w:t>
            </w:r>
          </w:p>
        </w:tc>
        <w:tc>
          <w:tcPr>
            <w:tcW w:w="6193" w:type="dxa"/>
            <w:tcBorders>
              <w:top w:val="nil"/>
              <w:left w:val="nil"/>
              <w:bottom w:val="nil"/>
              <w:right w:val="nil"/>
            </w:tcBorders>
            <w:noWrap/>
            <w:vAlign w:val="center"/>
          </w:tcPr>
          <w:p w14:paraId="650D1BAC">
            <w:pPr>
              <w:rPr>
                <w:rFonts w:ascii="仿宋" w:hAnsi="仿宋" w:eastAsia="仿宋"/>
                <w:color w:val="auto"/>
                <w:sz w:val="28"/>
              </w:rPr>
            </w:pPr>
            <w:r>
              <w:rPr>
                <w:rFonts w:hint="eastAsia" w:ascii="仿宋" w:hAnsi="仿宋" w:eastAsia="仿宋"/>
                <w:color w:val="auto"/>
                <w:sz w:val="28"/>
              </w:rPr>
              <w:t>浙江东腾利成招标代理有限公司</w:t>
            </w:r>
          </w:p>
        </w:tc>
      </w:tr>
      <w:tr w14:paraId="2DE24E84">
        <w:tblPrEx>
          <w:tblCellMar>
            <w:top w:w="0" w:type="dxa"/>
            <w:left w:w="108" w:type="dxa"/>
            <w:bottom w:w="0" w:type="dxa"/>
            <w:right w:w="108" w:type="dxa"/>
          </w:tblCellMar>
        </w:tblPrEx>
        <w:trPr>
          <w:trHeight w:val="905" w:hRule="atLeast"/>
          <w:jc w:val="center"/>
        </w:trPr>
        <w:tc>
          <w:tcPr>
            <w:tcW w:w="2395" w:type="dxa"/>
            <w:tcBorders>
              <w:top w:val="nil"/>
              <w:left w:val="nil"/>
              <w:bottom w:val="nil"/>
              <w:right w:val="nil"/>
            </w:tcBorders>
            <w:noWrap/>
            <w:vAlign w:val="center"/>
          </w:tcPr>
          <w:p w14:paraId="4E4FCBA0">
            <w:pPr>
              <w:rPr>
                <w:rFonts w:ascii="仿宋" w:hAnsi="仿宋" w:eastAsia="仿宋"/>
                <w:color w:val="auto"/>
                <w:sz w:val="28"/>
              </w:rPr>
            </w:pPr>
            <w:r>
              <w:rPr>
                <w:rFonts w:hint="eastAsia" w:ascii="仿宋" w:hAnsi="仿宋" w:eastAsia="仿宋"/>
                <w:color w:val="auto"/>
                <w:sz w:val="28"/>
              </w:rPr>
              <w:t>监督单位：</w:t>
            </w:r>
          </w:p>
        </w:tc>
        <w:tc>
          <w:tcPr>
            <w:tcW w:w="6193" w:type="dxa"/>
            <w:tcBorders>
              <w:top w:val="nil"/>
              <w:left w:val="nil"/>
              <w:bottom w:val="nil"/>
              <w:right w:val="nil"/>
            </w:tcBorders>
            <w:noWrap/>
            <w:vAlign w:val="center"/>
          </w:tcPr>
          <w:p w14:paraId="3FF60347">
            <w:pPr>
              <w:rPr>
                <w:rFonts w:ascii="仿宋" w:hAnsi="仿宋" w:eastAsia="仿宋"/>
                <w:color w:val="auto"/>
                <w:sz w:val="28"/>
              </w:rPr>
            </w:pPr>
            <w:r>
              <w:rPr>
                <w:rFonts w:hint="eastAsia" w:ascii="仿宋" w:hAnsi="仿宋" w:eastAsia="仿宋"/>
                <w:color w:val="auto"/>
                <w:sz w:val="28"/>
              </w:rPr>
              <w:t>浙江农业商贸职业学院纪检室</w:t>
            </w:r>
          </w:p>
        </w:tc>
      </w:tr>
    </w:tbl>
    <w:p w14:paraId="78824B13">
      <w:pPr>
        <w:rPr>
          <w:rFonts w:ascii="仿宋" w:hAnsi="仿宋" w:eastAsia="仿宋"/>
          <w:color w:val="auto"/>
          <w:sz w:val="28"/>
        </w:rPr>
      </w:pPr>
    </w:p>
    <w:p w14:paraId="7FE067A6">
      <w:pPr>
        <w:jc w:val="center"/>
        <w:rPr>
          <w:rFonts w:ascii="仿宋" w:hAnsi="仿宋" w:eastAsia="仿宋"/>
          <w:b/>
          <w:color w:val="auto"/>
          <w:sz w:val="44"/>
          <w:szCs w:val="44"/>
        </w:rPr>
        <w:sectPr>
          <w:footerReference r:id="rId3" w:type="even"/>
          <w:pgSz w:w="11907" w:h="16840"/>
          <w:pgMar w:top="1440" w:right="1463" w:bottom="1440" w:left="1803" w:header="851" w:footer="992" w:gutter="0"/>
          <w:pgNumType w:start="1"/>
          <w:cols w:space="720" w:num="1"/>
          <w:docGrid w:type="lines" w:linePitch="312" w:charSpace="0"/>
        </w:sectPr>
      </w:pPr>
      <w:r>
        <w:rPr>
          <w:rFonts w:hint="eastAsia" w:ascii="仿宋" w:hAnsi="仿宋" w:eastAsia="仿宋" w:cs="仿宋"/>
          <w:color w:val="auto"/>
          <w:sz w:val="28"/>
          <w:szCs w:val="28"/>
        </w:rPr>
        <w:t>二○二五年四月</w:t>
      </w:r>
    </w:p>
    <w:p w14:paraId="0405C50F">
      <w:pPr>
        <w:jc w:val="center"/>
        <w:rPr>
          <w:rFonts w:ascii="仿宋" w:hAnsi="仿宋" w:eastAsia="仿宋"/>
          <w:b/>
          <w:color w:val="auto"/>
          <w:sz w:val="44"/>
          <w:szCs w:val="44"/>
        </w:rPr>
      </w:pPr>
    </w:p>
    <w:p w14:paraId="0FF79DFC">
      <w:pPr>
        <w:jc w:val="center"/>
        <w:rPr>
          <w:rFonts w:ascii="仿宋" w:hAnsi="仿宋" w:eastAsia="仿宋"/>
          <w:b/>
          <w:color w:val="auto"/>
          <w:sz w:val="44"/>
          <w:szCs w:val="44"/>
        </w:rPr>
      </w:pPr>
    </w:p>
    <w:p w14:paraId="78993562">
      <w:pPr>
        <w:jc w:val="center"/>
        <w:rPr>
          <w:rFonts w:ascii="仿宋" w:hAnsi="仿宋" w:eastAsia="仿宋"/>
          <w:color w:val="auto"/>
          <w:sz w:val="28"/>
        </w:rPr>
      </w:pPr>
      <w:r>
        <w:rPr>
          <w:rFonts w:hint="eastAsia" w:ascii="仿宋" w:hAnsi="仿宋" w:eastAsia="仿宋"/>
          <w:b/>
          <w:color w:val="auto"/>
          <w:sz w:val="44"/>
          <w:szCs w:val="44"/>
        </w:rPr>
        <w:t>目录</w:t>
      </w:r>
    </w:p>
    <w:p w14:paraId="18265251">
      <w:pPr>
        <w:snapToGrid w:val="0"/>
        <w:spacing w:line="600" w:lineRule="auto"/>
        <w:ind w:firstLine="1807" w:firstLineChars="500"/>
        <w:jc w:val="left"/>
        <w:rPr>
          <w:rFonts w:ascii="仿宋" w:hAnsi="仿宋" w:eastAsia="仿宋" w:cs="仿宋"/>
          <w:b/>
          <w:color w:val="auto"/>
          <w:kern w:val="0"/>
          <w:sz w:val="36"/>
          <w:szCs w:val="36"/>
        </w:rPr>
      </w:pPr>
    </w:p>
    <w:p w14:paraId="44C133F0">
      <w:pPr>
        <w:snapToGrid w:val="0"/>
        <w:spacing w:line="360" w:lineRule="auto"/>
        <w:ind w:firstLine="1807" w:firstLineChars="500"/>
        <w:jc w:val="left"/>
        <w:rPr>
          <w:rFonts w:ascii="仿宋" w:hAnsi="仿宋" w:eastAsia="仿宋" w:cs="仿宋"/>
          <w:b/>
          <w:color w:val="auto"/>
          <w:kern w:val="0"/>
          <w:sz w:val="36"/>
          <w:szCs w:val="36"/>
        </w:rPr>
      </w:pPr>
      <w:r>
        <w:rPr>
          <w:rFonts w:hint="eastAsia" w:ascii="仿宋" w:hAnsi="仿宋" w:eastAsia="仿宋" w:cs="仿宋"/>
          <w:b/>
          <w:color w:val="auto"/>
          <w:kern w:val="0"/>
          <w:sz w:val="36"/>
          <w:szCs w:val="36"/>
        </w:rPr>
        <w:t>第一部分    招标公告</w:t>
      </w:r>
    </w:p>
    <w:p w14:paraId="4EB0836C">
      <w:pPr>
        <w:snapToGrid w:val="0"/>
        <w:spacing w:line="360" w:lineRule="auto"/>
        <w:ind w:firstLine="1807" w:firstLineChars="500"/>
        <w:jc w:val="left"/>
        <w:rPr>
          <w:rFonts w:ascii="仿宋" w:hAnsi="仿宋" w:eastAsia="仿宋" w:cs="仿宋"/>
          <w:b/>
          <w:color w:val="auto"/>
          <w:kern w:val="0"/>
          <w:sz w:val="36"/>
          <w:szCs w:val="36"/>
        </w:rPr>
      </w:pPr>
      <w:r>
        <w:rPr>
          <w:rFonts w:hint="eastAsia" w:ascii="仿宋" w:hAnsi="仿宋" w:eastAsia="仿宋" w:cs="仿宋"/>
          <w:b/>
          <w:color w:val="auto"/>
          <w:kern w:val="0"/>
          <w:sz w:val="36"/>
          <w:szCs w:val="36"/>
        </w:rPr>
        <w:t>第二部分    投标须知</w:t>
      </w:r>
    </w:p>
    <w:p w14:paraId="12ABF758">
      <w:pPr>
        <w:snapToGrid w:val="0"/>
        <w:spacing w:line="360" w:lineRule="auto"/>
        <w:ind w:firstLine="1807" w:firstLineChars="500"/>
        <w:jc w:val="left"/>
        <w:rPr>
          <w:rFonts w:ascii="仿宋" w:hAnsi="仿宋" w:eastAsia="仿宋" w:cs="仿宋"/>
          <w:b/>
          <w:color w:val="auto"/>
          <w:kern w:val="0"/>
          <w:sz w:val="36"/>
          <w:szCs w:val="36"/>
        </w:rPr>
      </w:pPr>
      <w:r>
        <w:rPr>
          <w:rFonts w:hint="eastAsia" w:ascii="仿宋" w:hAnsi="仿宋" w:eastAsia="仿宋" w:cs="仿宋"/>
          <w:b/>
          <w:color w:val="auto"/>
          <w:kern w:val="0"/>
          <w:sz w:val="36"/>
          <w:szCs w:val="36"/>
        </w:rPr>
        <w:t>第三部分    招标项目范围及要求</w:t>
      </w:r>
    </w:p>
    <w:p w14:paraId="32E07D24">
      <w:pPr>
        <w:snapToGrid w:val="0"/>
        <w:spacing w:line="360" w:lineRule="auto"/>
        <w:ind w:firstLine="1807" w:firstLineChars="500"/>
        <w:jc w:val="left"/>
        <w:rPr>
          <w:rFonts w:ascii="仿宋" w:hAnsi="仿宋" w:eastAsia="仿宋" w:cs="仿宋"/>
          <w:b/>
          <w:color w:val="auto"/>
          <w:kern w:val="0"/>
          <w:sz w:val="36"/>
          <w:szCs w:val="36"/>
        </w:rPr>
      </w:pPr>
      <w:r>
        <w:rPr>
          <w:rFonts w:hint="eastAsia" w:ascii="仿宋" w:hAnsi="仿宋" w:eastAsia="仿宋" w:cs="仿宋"/>
          <w:b/>
          <w:color w:val="auto"/>
          <w:kern w:val="0"/>
          <w:sz w:val="36"/>
          <w:szCs w:val="36"/>
        </w:rPr>
        <w:t>第四部分    合同的主要条款</w:t>
      </w:r>
    </w:p>
    <w:p w14:paraId="6E04F326">
      <w:pPr>
        <w:snapToGrid w:val="0"/>
        <w:spacing w:line="360" w:lineRule="auto"/>
        <w:ind w:firstLine="1807" w:firstLineChars="500"/>
        <w:jc w:val="left"/>
        <w:rPr>
          <w:rFonts w:ascii="仿宋" w:hAnsi="仿宋" w:eastAsia="仿宋" w:cs="仿宋"/>
          <w:b/>
          <w:color w:val="auto"/>
          <w:kern w:val="0"/>
          <w:sz w:val="36"/>
          <w:szCs w:val="36"/>
        </w:rPr>
      </w:pPr>
      <w:r>
        <w:rPr>
          <w:rFonts w:hint="eastAsia" w:ascii="仿宋" w:hAnsi="仿宋" w:eastAsia="仿宋" w:cs="仿宋"/>
          <w:b/>
          <w:color w:val="auto"/>
          <w:kern w:val="0"/>
          <w:sz w:val="36"/>
          <w:szCs w:val="36"/>
        </w:rPr>
        <w:t>第五部分    评标方法及标准</w:t>
      </w:r>
    </w:p>
    <w:p w14:paraId="4E419DF9">
      <w:pPr>
        <w:snapToGrid w:val="0"/>
        <w:spacing w:line="360" w:lineRule="auto"/>
        <w:ind w:firstLine="1807" w:firstLineChars="500"/>
        <w:jc w:val="left"/>
        <w:rPr>
          <w:rFonts w:ascii="仿宋" w:hAnsi="仿宋" w:eastAsia="仿宋" w:cs="仿宋"/>
          <w:b/>
          <w:color w:val="auto"/>
          <w:kern w:val="0"/>
          <w:sz w:val="36"/>
          <w:szCs w:val="36"/>
        </w:rPr>
      </w:pPr>
      <w:r>
        <w:rPr>
          <w:rFonts w:hint="eastAsia" w:ascii="仿宋" w:hAnsi="仿宋" w:eastAsia="仿宋" w:cs="仿宋"/>
          <w:b/>
          <w:color w:val="auto"/>
          <w:kern w:val="0"/>
          <w:sz w:val="36"/>
          <w:szCs w:val="36"/>
        </w:rPr>
        <w:t>第六部分    投标文件及其附件格式</w:t>
      </w:r>
    </w:p>
    <w:p w14:paraId="4172A164">
      <w:pPr>
        <w:spacing w:line="480" w:lineRule="auto"/>
        <w:jc w:val="center"/>
        <w:rPr>
          <w:rFonts w:ascii="仿宋" w:hAnsi="仿宋" w:eastAsia="仿宋"/>
          <w:b/>
          <w:color w:val="auto"/>
          <w:sz w:val="44"/>
          <w:szCs w:val="44"/>
        </w:rPr>
      </w:pPr>
    </w:p>
    <w:p w14:paraId="29130191">
      <w:pPr>
        <w:pStyle w:val="25"/>
        <w:tabs>
          <w:tab w:val="right" w:leader="dot" w:pos="8641"/>
        </w:tabs>
        <w:spacing w:line="480" w:lineRule="auto"/>
        <w:rPr>
          <w:rFonts w:ascii="仿宋" w:hAnsi="仿宋" w:eastAsia="仿宋"/>
          <w:color w:val="auto"/>
          <w:sz w:val="28"/>
          <w:szCs w:val="28"/>
        </w:rPr>
      </w:pPr>
    </w:p>
    <w:p w14:paraId="50CD7028">
      <w:pPr>
        <w:rPr>
          <w:rFonts w:ascii="仿宋" w:hAnsi="仿宋" w:eastAsia="仿宋"/>
          <w:color w:val="auto"/>
        </w:rPr>
      </w:pPr>
    </w:p>
    <w:p w14:paraId="61916014">
      <w:pPr>
        <w:rPr>
          <w:rFonts w:ascii="仿宋" w:hAnsi="仿宋" w:eastAsia="仿宋"/>
          <w:color w:val="auto"/>
        </w:rPr>
      </w:pPr>
      <w:r>
        <w:rPr>
          <w:rFonts w:ascii="仿宋" w:hAnsi="仿宋" w:eastAsia="仿宋"/>
          <w:color w:val="auto"/>
        </w:rPr>
        <w:br w:type="page"/>
      </w:r>
    </w:p>
    <w:p w14:paraId="5421752F">
      <w:pPr>
        <w:pStyle w:val="3"/>
        <w:rPr>
          <w:rFonts w:ascii="仿宋" w:hAnsi="仿宋"/>
          <w:color w:val="auto"/>
        </w:rPr>
        <w:sectPr>
          <w:footerReference r:id="rId4" w:type="default"/>
          <w:pgSz w:w="11907" w:h="16840"/>
          <w:pgMar w:top="1440" w:right="1463" w:bottom="1440" w:left="1803" w:header="851" w:footer="992" w:gutter="0"/>
          <w:pgNumType w:start="1"/>
          <w:cols w:space="720" w:num="1"/>
          <w:docGrid w:type="lines" w:linePitch="312" w:charSpace="0"/>
        </w:sectPr>
      </w:pPr>
    </w:p>
    <w:p w14:paraId="45FB4147">
      <w:pPr>
        <w:pStyle w:val="4"/>
        <w:rPr>
          <w:rFonts w:ascii="仿宋" w:hAnsi="仿宋"/>
          <w:color w:val="auto"/>
          <w:kern w:val="44"/>
          <w:sz w:val="44"/>
        </w:rPr>
      </w:pPr>
      <w:bookmarkStart w:id="0" w:name="_Toc9692"/>
      <w:r>
        <w:rPr>
          <w:rFonts w:ascii="仿宋" w:hAnsi="仿宋"/>
          <w:color w:val="auto"/>
          <w:kern w:val="44"/>
          <w:sz w:val="44"/>
        </w:rPr>
        <w:t>第</w:t>
      </w:r>
      <w:r>
        <w:rPr>
          <w:rFonts w:hint="eastAsia" w:ascii="仿宋" w:hAnsi="仿宋"/>
          <w:color w:val="auto"/>
          <w:kern w:val="44"/>
          <w:sz w:val="44"/>
        </w:rPr>
        <w:t>一部分</w:t>
      </w:r>
      <w:r>
        <w:rPr>
          <w:rFonts w:ascii="仿宋" w:hAnsi="仿宋"/>
          <w:color w:val="auto"/>
          <w:kern w:val="44"/>
          <w:sz w:val="44"/>
        </w:rPr>
        <w:t xml:space="preserve">  </w:t>
      </w:r>
      <w:r>
        <w:rPr>
          <w:rFonts w:hint="eastAsia" w:ascii="仿宋" w:hAnsi="仿宋"/>
          <w:color w:val="auto"/>
          <w:kern w:val="44"/>
          <w:sz w:val="44"/>
        </w:rPr>
        <w:t>招标</w:t>
      </w:r>
      <w:r>
        <w:rPr>
          <w:rFonts w:ascii="仿宋" w:hAnsi="仿宋"/>
          <w:color w:val="auto"/>
          <w:kern w:val="44"/>
          <w:sz w:val="44"/>
        </w:rPr>
        <w:t>公告</w:t>
      </w:r>
      <w:bookmarkEnd w:id="0"/>
    </w:p>
    <w:p w14:paraId="10126BB6">
      <w:pPr>
        <w:widowControl/>
        <w:adjustRightInd w:val="0"/>
        <w:snapToGrid w:val="0"/>
        <w:spacing w:after="120" w:afterLines="50" w:line="360" w:lineRule="auto"/>
        <w:ind w:firstLine="480" w:firstLineChars="200"/>
        <w:rPr>
          <w:rFonts w:ascii="仿宋" w:hAnsi="仿宋" w:eastAsia="仿宋" w:cs="仿宋"/>
          <w:color w:val="auto"/>
          <w:kern w:val="0"/>
          <w:sz w:val="24"/>
          <w:szCs w:val="24"/>
        </w:rPr>
      </w:pPr>
      <w:bookmarkStart w:id="1" w:name="_Toc30594"/>
      <w:r>
        <w:rPr>
          <w:rFonts w:hint="eastAsia" w:ascii="仿宋" w:hAnsi="仿宋" w:eastAsia="仿宋" w:cs="仿宋"/>
          <w:color w:val="auto"/>
          <w:kern w:val="0"/>
          <w:sz w:val="24"/>
          <w:szCs w:val="24"/>
        </w:rPr>
        <w:t>浙江东腾利成招标代理有限公司受</w:t>
      </w:r>
      <w:r>
        <w:rPr>
          <w:rFonts w:hint="eastAsia" w:ascii="仿宋" w:hAnsi="仿宋" w:eastAsia="仿宋" w:cs="仿宋"/>
          <w:b/>
          <w:color w:val="auto"/>
          <w:kern w:val="0"/>
          <w:sz w:val="24"/>
          <w:szCs w:val="24"/>
        </w:rPr>
        <w:t>浙江农业商贸职业学院</w:t>
      </w:r>
      <w:r>
        <w:rPr>
          <w:rFonts w:hint="eastAsia" w:ascii="仿宋" w:hAnsi="仿宋" w:eastAsia="仿宋" w:cs="仿宋"/>
          <w:color w:val="auto"/>
          <w:kern w:val="0"/>
          <w:sz w:val="24"/>
          <w:szCs w:val="24"/>
        </w:rPr>
        <w:t>委托，就下列项目进行</w:t>
      </w:r>
      <w:r>
        <w:rPr>
          <w:rFonts w:hint="eastAsia" w:ascii="仿宋" w:hAnsi="仿宋" w:eastAsia="仿宋" w:cs="仿宋"/>
          <w:b/>
          <w:color w:val="auto"/>
          <w:kern w:val="0"/>
          <w:sz w:val="24"/>
          <w:szCs w:val="24"/>
        </w:rPr>
        <w:t>公开招标</w:t>
      </w:r>
      <w:r>
        <w:rPr>
          <w:rFonts w:hint="eastAsia" w:ascii="仿宋" w:hAnsi="仿宋" w:eastAsia="仿宋" w:cs="仿宋"/>
          <w:color w:val="auto"/>
          <w:kern w:val="0"/>
          <w:sz w:val="24"/>
          <w:szCs w:val="24"/>
        </w:rPr>
        <w:t>，特邀请国内合格的供应商前来投标，现将有关事项公告如下：</w:t>
      </w:r>
    </w:p>
    <w:p w14:paraId="483F668C">
      <w:pPr>
        <w:adjustRightIn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一、</w:t>
      </w:r>
      <w:r>
        <w:rPr>
          <w:rFonts w:hint="eastAsia" w:ascii="仿宋" w:hAnsi="仿宋" w:eastAsia="仿宋" w:cs="仿宋"/>
          <w:b/>
          <w:bCs/>
          <w:color w:val="auto"/>
          <w:sz w:val="24"/>
          <w:szCs w:val="24"/>
        </w:rPr>
        <w:t>招标编号：</w:t>
      </w:r>
      <w:r>
        <w:rPr>
          <w:rFonts w:hint="eastAsia" w:ascii="仿宋" w:hAnsi="仿宋" w:eastAsia="仿宋" w:cs="仿宋"/>
          <w:bCs/>
          <w:color w:val="auto"/>
          <w:sz w:val="24"/>
          <w:szCs w:val="24"/>
        </w:rPr>
        <w:t>ZJDT-C-25017</w:t>
      </w:r>
      <w:r>
        <w:rPr>
          <w:rFonts w:hint="eastAsia" w:ascii="仿宋" w:hAnsi="仿宋" w:eastAsia="仿宋" w:cs="仿宋"/>
          <w:color w:val="auto"/>
          <w:szCs w:val="24"/>
        </w:rPr>
        <w:t xml:space="preserve"> </w:t>
      </w:r>
      <w:r>
        <w:rPr>
          <w:rFonts w:hint="eastAsia" w:ascii="仿宋" w:hAnsi="仿宋" w:eastAsia="仿宋" w:cs="仿宋"/>
          <w:color w:val="auto"/>
          <w:sz w:val="24"/>
          <w:szCs w:val="24"/>
        </w:rPr>
        <w:t xml:space="preserve">    采购组织类型：</w:t>
      </w:r>
      <w:r>
        <w:rPr>
          <w:rFonts w:hint="eastAsia" w:ascii="仿宋" w:hAnsi="仿宋" w:eastAsia="仿宋" w:cs="仿宋"/>
          <w:color w:val="auto"/>
          <w:sz w:val="24"/>
          <w:szCs w:val="24"/>
        </w:rPr>
        <w:t>自行采购（非政府采购项目）</w:t>
      </w:r>
    </w:p>
    <w:p w14:paraId="4B8FB1B9">
      <w:pPr>
        <w:adjustRightInd w:val="0"/>
        <w:spacing w:line="360" w:lineRule="auto"/>
        <w:ind w:firstLine="480" w:firstLineChars="200"/>
        <w:rPr>
          <w:rFonts w:ascii="仿宋" w:hAnsi="仿宋" w:eastAsia="仿宋" w:cs="仿宋"/>
          <w:color w:val="auto"/>
          <w:szCs w:val="21"/>
        </w:rPr>
      </w:pPr>
      <w:r>
        <w:rPr>
          <w:rFonts w:hint="eastAsia" w:ascii="仿宋" w:hAnsi="仿宋" w:eastAsia="仿宋" w:cs="仿宋"/>
          <w:color w:val="auto"/>
          <w:sz w:val="24"/>
          <w:szCs w:val="24"/>
        </w:rPr>
        <w:t>二、</w:t>
      </w:r>
      <w:r>
        <w:rPr>
          <w:rFonts w:hint="eastAsia" w:ascii="仿宋" w:hAnsi="仿宋" w:eastAsia="仿宋" w:cs="仿宋"/>
          <w:b/>
          <w:bCs/>
          <w:color w:val="auto"/>
          <w:sz w:val="24"/>
          <w:szCs w:val="24"/>
        </w:rPr>
        <w:t>招标项目名称及数量（详见招标文件）</w:t>
      </w:r>
    </w:p>
    <w:tbl>
      <w:tblPr>
        <w:tblStyle w:val="27"/>
        <w:tblW w:w="878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5082"/>
        <w:gridCol w:w="2429"/>
      </w:tblGrid>
      <w:tr w14:paraId="3581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2" w:hRule="atLeast"/>
        </w:trPr>
        <w:tc>
          <w:tcPr>
            <w:tcW w:w="1278" w:type="dxa"/>
            <w:vAlign w:val="center"/>
          </w:tcPr>
          <w:p w14:paraId="41A5D14F">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标项</w:t>
            </w:r>
          </w:p>
        </w:tc>
        <w:tc>
          <w:tcPr>
            <w:tcW w:w="5082" w:type="dxa"/>
            <w:vAlign w:val="center"/>
          </w:tcPr>
          <w:p w14:paraId="59696F60">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标段名称及数量</w:t>
            </w:r>
          </w:p>
          <w:p w14:paraId="5E9CFFC3">
            <w:pPr>
              <w:adjustRightInd w:val="0"/>
              <w:spacing w:line="360" w:lineRule="auto"/>
              <w:jc w:val="center"/>
              <w:rPr>
                <w:rFonts w:ascii="仿宋" w:hAnsi="仿宋" w:eastAsia="仿宋" w:cs="仿宋"/>
                <w:b/>
                <w:color w:val="auto"/>
                <w:sz w:val="24"/>
                <w:szCs w:val="24"/>
              </w:rPr>
            </w:pPr>
            <w:r>
              <w:rPr>
                <w:rFonts w:hint="eastAsia" w:ascii="仿宋" w:hAnsi="仿宋" w:eastAsia="仿宋" w:cs="仿宋"/>
                <w:b/>
                <w:bCs/>
                <w:color w:val="auto"/>
                <w:sz w:val="24"/>
                <w:szCs w:val="24"/>
              </w:rPr>
              <w:t>（详见招标文件）</w:t>
            </w:r>
          </w:p>
        </w:tc>
        <w:tc>
          <w:tcPr>
            <w:tcW w:w="2429" w:type="dxa"/>
            <w:vAlign w:val="center"/>
          </w:tcPr>
          <w:p w14:paraId="5C827828">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预算金额或上限价</w:t>
            </w:r>
          </w:p>
          <w:p w14:paraId="700467D2">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（单位：人民币元）</w:t>
            </w:r>
          </w:p>
        </w:tc>
      </w:tr>
      <w:tr w14:paraId="6FB5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0" w:hRule="atLeast"/>
        </w:trPr>
        <w:tc>
          <w:tcPr>
            <w:tcW w:w="1278" w:type="dxa"/>
            <w:vAlign w:val="center"/>
          </w:tcPr>
          <w:p w14:paraId="593DC521">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01标</w:t>
            </w:r>
          </w:p>
        </w:tc>
        <w:tc>
          <w:tcPr>
            <w:tcW w:w="5082" w:type="dxa"/>
            <w:vAlign w:val="center"/>
          </w:tcPr>
          <w:p w14:paraId="788AD0AF">
            <w:pPr>
              <w:adjustRightInd w:val="0"/>
              <w:spacing w:line="360" w:lineRule="auto"/>
              <w:jc w:val="center"/>
              <w:rPr>
                <w:rFonts w:ascii="仿宋" w:hAnsi="仿宋" w:eastAsia="仿宋" w:cs="仿宋"/>
                <w:color w:val="auto"/>
                <w:sz w:val="24"/>
                <w:szCs w:val="24"/>
              </w:rPr>
            </w:pPr>
            <w:r>
              <w:rPr>
                <w:rFonts w:hint="eastAsia" w:ascii="仿宋" w:hAnsi="仿宋" w:eastAsia="仿宋" w:cs="仿宋"/>
                <w:bCs/>
                <w:color w:val="auto"/>
                <w:sz w:val="24"/>
                <w:szCs w:val="24"/>
              </w:rPr>
              <w:t>浙江农业商贸职业学院2025年-2027年教职工疗休养项目</w:t>
            </w:r>
          </w:p>
        </w:tc>
        <w:tc>
          <w:tcPr>
            <w:tcW w:w="2429" w:type="dxa"/>
            <w:vAlign w:val="center"/>
          </w:tcPr>
          <w:p w14:paraId="6D1DF798">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￥4680000.00</w:t>
            </w:r>
          </w:p>
        </w:tc>
      </w:tr>
    </w:tbl>
    <w:p w14:paraId="36A1E786">
      <w:pPr>
        <w:spacing w:line="360" w:lineRule="auto"/>
        <w:ind w:left="482"/>
        <w:rPr>
          <w:rFonts w:ascii="仿宋" w:hAnsi="仿宋" w:eastAsia="仿宋"/>
          <w:bCs/>
          <w:color w:val="auto"/>
          <w:sz w:val="24"/>
          <w:szCs w:val="24"/>
        </w:rPr>
      </w:pPr>
      <w:r>
        <w:rPr>
          <w:rFonts w:hint="eastAsia" w:ascii="仿宋" w:hAnsi="仿宋" w:eastAsia="仿宋"/>
          <w:bCs/>
          <w:color w:val="auto"/>
          <w:sz w:val="24"/>
          <w:szCs w:val="24"/>
        </w:rPr>
        <w:t>注：1.本项目采购金额为预算金额，实际合同总金额以疗休养实际参加人数总量按实结算，投标人应充分评估风险。具体教职工疗休养数量分配情况根据各分工会教职工自行选择结果确定。</w:t>
      </w:r>
    </w:p>
    <w:p w14:paraId="5DF81043">
      <w:pPr>
        <w:widowControl/>
        <w:snapToGrid w:val="0"/>
        <w:spacing w:line="360" w:lineRule="auto"/>
        <w:ind w:firstLine="480" w:firstLineChars="200"/>
        <w:rPr>
          <w:rFonts w:ascii="仿宋" w:hAnsi="仿宋" w:eastAsia="仿宋" w:cs="宋体"/>
          <w:color w:val="auto"/>
          <w:sz w:val="24"/>
          <w:szCs w:val="36"/>
        </w:rPr>
      </w:pPr>
      <w:r>
        <w:rPr>
          <w:rFonts w:hint="eastAsia" w:ascii="仿宋" w:hAnsi="仿宋" w:eastAsia="仿宋" w:cs="宋体"/>
          <w:color w:val="auto"/>
          <w:sz w:val="24"/>
          <w:szCs w:val="36"/>
        </w:rPr>
        <w:t>2.有效投标人数为5家及以上的，取商务技术得分前3名投标人为入围单位；有效投标人数为4家的，取商务技术得分前2名投标人为入围单位，有效投标人数为3家的，取商务技术得最高的投标人为入围单位，不足3家重新组织招标。</w:t>
      </w:r>
    </w:p>
    <w:p w14:paraId="388B12A0">
      <w:pPr>
        <w:adjustRightInd w:val="0"/>
        <w:spacing w:line="360" w:lineRule="auto"/>
        <w:ind w:firstLine="424" w:firstLineChars="176"/>
        <w:rPr>
          <w:rFonts w:ascii="仿宋" w:hAnsi="仿宋" w:eastAsia="仿宋" w:cs="仿宋"/>
          <w:color w:val="auto"/>
          <w:sz w:val="24"/>
          <w:szCs w:val="24"/>
        </w:rPr>
      </w:pPr>
      <w:r>
        <w:rPr>
          <w:rFonts w:hint="eastAsia" w:ascii="仿宋" w:hAnsi="仿宋" w:eastAsia="仿宋" w:cs="仿宋"/>
          <w:b/>
          <w:color w:val="auto"/>
          <w:sz w:val="24"/>
          <w:szCs w:val="24"/>
        </w:rPr>
        <w:t>三、</w:t>
      </w:r>
      <w:r>
        <w:rPr>
          <w:rFonts w:hint="eastAsia" w:ascii="仿宋" w:hAnsi="仿宋" w:eastAsia="仿宋" w:cs="仿宋"/>
          <w:b/>
          <w:bCs/>
          <w:color w:val="auto"/>
          <w:sz w:val="24"/>
          <w:szCs w:val="24"/>
        </w:rPr>
        <w:t>投标供应商的资格要求</w:t>
      </w:r>
    </w:p>
    <w:p w14:paraId="32E774A1">
      <w:pPr>
        <w:adjustRightInd w:val="0"/>
        <w:spacing w:line="360" w:lineRule="auto"/>
        <w:ind w:firstLine="540" w:firstLineChars="225"/>
        <w:rPr>
          <w:rFonts w:ascii="仿宋" w:hAnsi="仿宋" w:eastAsia="仿宋" w:cs="仿宋"/>
          <w:color w:val="auto"/>
          <w:kern w:val="0"/>
          <w:sz w:val="24"/>
          <w:szCs w:val="24"/>
        </w:rPr>
      </w:pPr>
      <w:r>
        <w:rPr>
          <w:rFonts w:hint="eastAsia" w:ascii="仿宋" w:hAnsi="仿宋" w:eastAsia="仿宋" w:cs="仿宋"/>
          <w:color w:val="auto"/>
          <w:kern w:val="0"/>
          <w:sz w:val="24"/>
          <w:szCs w:val="24"/>
        </w:rPr>
        <w:t>1、</w:t>
      </w:r>
      <w:r>
        <w:rPr>
          <w:rFonts w:hint="eastAsia" w:ascii="仿宋" w:hAnsi="仿宋" w:eastAsia="仿宋" w:cs="仿宋"/>
          <w:snapToGrid w:val="0"/>
          <w:color w:val="auto"/>
          <w:kern w:val="28"/>
          <w:sz w:val="24"/>
        </w:rPr>
        <w:t>满足《中华人民共和国政府采购法》第二十二条规定；未被“信用中国”（www.creditchina.gov.cn)、中国政府采购网（www.ccgp.gov.cn）列入失信被执行人、重大税收违法案件当事人名单、政府采购严重违法失信行为记录名单</w:t>
      </w:r>
      <w:r>
        <w:rPr>
          <w:rFonts w:hint="eastAsia" w:ascii="仿宋" w:hAnsi="仿宋" w:eastAsia="仿宋" w:cs="仿宋"/>
          <w:color w:val="auto"/>
          <w:kern w:val="0"/>
          <w:sz w:val="24"/>
          <w:szCs w:val="24"/>
        </w:rPr>
        <w:t>。</w:t>
      </w:r>
    </w:p>
    <w:p w14:paraId="1301928B">
      <w:pPr>
        <w:adjustRightInd w:val="0"/>
        <w:spacing w:line="360" w:lineRule="auto"/>
        <w:ind w:firstLine="540" w:firstLineChars="225"/>
        <w:rPr>
          <w:rFonts w:ascii="仿宋" w:hAnsi="仿宋" w:eastAsia="仿宋" w:cs="仿宋"/>
          <w:color w:val="auto"/>
          <w:kern w:val="0"/>
          <w:sz w:val="24"/>
          <w:szCs w:val="24"/>
        </w:rPr>
      </w:pPr>
      <w:r>
        <w:rPr>
          <w:rFonts w:hint="eastAsia" w:ascii="仿宋" w:hAnsi="仿宋" w:eastAsia="仿宋" w:cs="仿宋"/>
          <w:color w:val="auto"/>
          <w:kern w:val="0"/>
          <w:sz w:val="24"/>
          <w:szCs w:val="24"/>
        </w:rPr>
        <w:t>2、投标人（旅行社）近三年至今无重大投诉、安全事故、行政处罚。</w:t>
      </w:r>
    </w:p>
    <w:p w14:paraId="4467DBDE">
      <w:pPr>
        <w:adjustRightInd w:val="0"/>
        <w:spacing w:line="360" w:lineRule="auto"/>
        <w:ind w:firstLine="540" w:firstLineChars="225"/>
        <w:rPr>
          <w:rFonts w:ascii="仿宋" w:hAnsi="仿宋" w:eastAsia="仿宋" w:cs="仿宋"/>
          <w:color w:val="auto"/>
          <w:kern w:val="0"/>
          <w:sz w:val="24"/>
          <w:szCs w:val="24"/>
        </w:rPr>
      </w:pPr>
      <w:r>
        <w:rPr>
          <w:rFonts w:hint="eastAsia" w:ascii="仿宋" w:hAnsi="仿宋" w:eastAsia="仿宋" w:cs="仿宋"/>
          <w:color w:val="auto"/>
          <w:kern w:val="0"/>
          <w:sz w:val="24"/>
          <w:szCs w:val="24"/>
        </w:rPr>
        <w:t>3、落实政府采购政策需满足的资格要求：无。</w:t>
      </w:r>
    </w:p>
    <w:p w14:paraId="725D5ED5">
      <w:pPr>
        <w:adjustRightInd w:val="0"/>
        <w:spacing w:line="360" w:lineRule="auto"/>
        <w:ind w:firstLine="540" w:firstLineChars="225"/>
        <w:rPr>
          <w:rFonts w:ascii="仿宋" w:hAnsi="仿宋" w:eastAsia="仿宋" w:cs="仿宋"/>
          <w:color w:val="auto"/>
          <w:kern w:val="0"/>
          <w:sz w:val="24"/>
          <w:szCs w:val="24"/>
        </w:rPr>
      </w:pPr>
      <w:r>
        <w:rPr>
          <w:rFonts w:hint="eastAsia" w:ascii="仿宋" w:hAnsi="仿宋" w:eastAsia="仿宋" w:cs="仿宋"/>
          <w:color w:val="auto"/>
          <w:kern w:val="0"/>
          <w:sz w:val="24"/>
          <w:szCs w:val="24"/>
        </w:rPr>
        <w:t>4、特定资格条件：无。</w:t>
      </w:r>
    </w:p>
    <w:p w14:paraId="042092DF">
      <w:pPr>
        <w:adjustRightInd w:val="0"/>
        <w:spacing w:line="360" w:lineRule="auto"/>
        <w:ind w:firstLine="540" w:firstLineChars="225"/>
        <w:rPr>
          <w:rFonts w:ascii="仿宋" w:hAnsi="仿宋" w:eastAsia="仿宋" w:cs="仿宋"/>
          <w:color w:val="auto"/>
          <w:kern w:val="0"/>
          <w:sz w:val="24"/>
          <w:szCs w:val="24"/>
        </w:rPr>
      </w:pPr>
      <w:r>
        <w:rPr>
          <w:rFonts w:hint="eastAsia" w:ascii="仿宋" w:hAnsi="仿宋" w:eastAsia="仿宋" w:cs="仿宋"/>
          <w:color w:val="auto"/>
          <w:kern w:val="0"/>
          <w:sz w:val="24"/>
          <w:szCs w:val="24"/>
        </w:rPr>
        <w:t>5、本项目（否）接受联合体投标。</w:t>
      </w:r>
    </w:p>
    <w:p w14:paraId="6699BF7A">
      <w:pPr>
        <w:adjustRightInd w:val="0"/>
        <w:spacing w:line="360" w:lineRule="auto"/>
        <w:ind w:firstLine="424" w:firstLineChars="176"/>
        <w:rPr>
          <w:rFonts w:ascii="仿宋" w:hAnsi="仿宋" w:eastAsia="仿宋" w:cs="仿宋"/>
          <w:b/>
          <w:bCs/>
          <w:color w:val="auto"/>
          <w:sz w:val="24"/>
          <w:szCs w:val="24"/>
        </w:rPr>
      </w:pPr>
      <w:r>
        <w:rPr>
          <w:rFonts w:hint="eastAsia" w:ascii="仿宋" w:hAnsi="仿宋" w:eastAsia="仿宋" w:cs="仿宋"/>
          <w:b/>
          <w:bCs/>
          <w:color w:val="auto"/>
          <w:sz w:val="24"/>
          <w:szCs w:val="24"/>
        </w:rPr>
        <w:t>四、资格审查方式：</w:t>
      </w:r>
    </w:p>
    <w:p w14:paraId="29E562E2">
      <w:pPr>
        <w:adjustRightInd w:val="0"/>
        <w:spacing w:line="360" w:lineRule="auto"/>
        <w:ind w:firstLine="540" w:firstLineChars="225"/>
        <w:rPr>
          <w:rFonts w:ascii="仿宋" w:hAnsi="仿宋" w:eastAsia="仿宋" w:cs="仿宋"/>
          <w:color w:val="auto"/>
          <w:kern w:val="0"/>
          <w:sz w:val="24"/>
          <w:szCs w:val="24"/>
        </w:rPr>
      </w:pPr>
      <w:r>
        <w:rPr>
          <w:rFonts w:hint="eastAsia" w:ascii="仿宋" w:hAnsi="仿宋" w:eastAsia="仿宋" w:cs="仿宋"/>
          <w:color w:val="auto"/>
          <w:kern w:val="0"/>
          <w:sz w:val="24"/>
          <w:szCs w:val="24"/>
        </w:rPr>
        <w:t>1.资格后审。</w:t>
      </w:r>
    </w:p>
    <w:p w14:paraId="03A913BC">
      <w:pPr>
        <w:adjustRightInd w:val="0"/>
        <w:spacing w:line="360" w:lineRule="auto"/>
        <w:ind w:firstLine="424" w:firstLineChars="176"/>
        <w:rPr>
          <w:rFonts w:ascii="仿宋" w:hAnsi="仿宋" w:eastAsia="仿宋" w:cs="仿宋"/>
          <w:b/>
          <w:bCs/>
          <w:color w:val="auto"/>
          <w:sz w:val="24"/>
          <w:szCs w:val="24"/>
        </w:rPr>
      </w:pPr>
      <w:r>
        <w:rPr>
          <w:rFonts w:hint="eastAsia" w:ascii="仿宋" w:hAnsi="仿宋" w:eastAsia="仿宋" w:cs="仿宋"/>
          <w:b/>
          <w:bCs/>
          <w:color w:val="auto"/>
          <w:sz w:val="24"/>
          <w:szCs w:val="24"/>
        </w:rPr>
        <w:t>五、</w:t>
      </w:r>
      <w:r>
        <w:rPr>
          <w:rFonts w:ascii="仿宋" w:hAnsi="仿宋" w:eastAsia="仿宋" w:cs="仿宋"/>
          <w:b/>
          <w:bCs/>
          <w:color w:val="auto"/>
          <w:sz w:val="24"/>
          <w:szCs w:val="24"/>
        </w:rPr>
        <w:t>报名</w:t>
      </w:r>
      <w:r>
        <w:rPr>
          <w:rFonts w:hint="eastAsia" w:ascii="仿宋" w:hAnsi="仿宋" w:eastAsia="仿宋" w:cs="仿宋"/>
          <w:b/>
          <w:bCs/>
          <w:color w:val="auto"/>
          <w:sz w:val="24"/>
          <w:szCs w:val="24"/>
        </w:rPr>
        <w:t>时间及方式：</w:t>
      </w:r>
    </w:p>
    <w:p w14:paraId="55B91348">
      <w:pPr>
        <w:spacing w:line="360" w:lineRule="auto"/>
        <w:ind w:firstLine="540" w:firstLineChars="225"/>
        <w:rPr>
          <w:rFonts w:ascii="仿宋" w:hAnsi="仿宋" w:eastAsia="仿宋" w:cs="Arial"/>
          <w:bCs/>
          <w:color w:val="auto"/>
          <w:sz w:val="24"/>
        </w:rPr>
      </w:pPr>
      <w:r>
        <w:rPr>
          <w:rFonts w:hint="eastAsia" w:ascii="仿宋" w:hAnsi="仿宋" w:eastAsia="仿宋" w:cs="Arial"/>
          <w:bCs/>
          <w:color w:val="auto"/>
          <w:sz w:val="24"/>
        </w:rPr>
        <w:t>1.</w:t>
      </w:r>
      <w:r>
        <w:rPr>
          <w:rFonts w:ascii="仿宋" w:hAnsi="仿宋" w:eastAsia="仿宋" w:cs="Arial"/>
          <w:bCs/>
          <w:color w:val="auto"/>
          <w:sz w:val="24"/>
        </w:rPr>
        <w:t>报名</w:t>
      </w:r>
      <w:r>
        <w:rPr>
          <w:rFonts w:hint="eastAsia" w:ascii="仿宋" w:hAnsi="仿宋" w:eastAsia="仿宋" w:cs="Arial"/>
          <w:bCs/>
          <w:color w:val="auto"/>
          <w:sz w:val="24"/>
        </w:rPr>
        <w:t>时间</w:t>
      </w:r>
      <w:r>
        <w:rPr>
          <w:rFonts w:hint="eastAsia" w:ascii="仿宋" w:hAnsi="仿宋" w:eastAsia="仿宋" w:cs="Arial"/>
          <w:bCs/>
          <w:color w:val="auto"/>
          <w:sz w:val="24"/>
        </w:rPr>
        <w:t xml:space="preserve">：2025年月日至2025年月日 </w:t>
      </w:r>
      <w:r>
        <w:rPr>
          <w:rFonts w:hint="eastAsia" w:ascii="仿宋" w:hAnsi="仿宋" w:eastAsia="仿宋" w:cs="Arial"/>
          <w:bCs/>
          <w:color w:val="auto"/>
          <w:sz w:val="24"/>
        </w:rPr>
        <w:t>(双休日及法定节假日除外）。报名时间：上午：8:30-11:30 下午：14:00-17:00 。</w:t>
      </w:r>
    </w:p>
    <w:p w14:paraId="2A57C6AB">
      <w:pPr>
        <w:spacing w:line="360" w:lineRule="auto"/>
        <w:ind w:firstLine="540" w:firstLineChars="225"/>
        <w:rPr>
          <w:rFonts w:ascii="仿宋" w:hAnsi="仿宋" w:eastAsia="仿宋" w:cs="Arial"/>
          <w:bCs/>
          <w:color w:val="auto"/>
          <w:sz w:val="24"/>
        </w:rPr>
      </w:pPr>
      <w:r>
        <w:rPr>
          <w:rFonts w:hint="eastAsia" w:ascii="仿宋" w:hAnsi="仿宋" w:eastAsia="仿宋" w:cs="Arial"/>
          <w:bCs/>
          <w:color w:val="auto"/>
          <w:sz w:val="24"/>
        </w:rPr>
        <w:t>2.</w:t>
      </w:r>
      <w:r>
        <w:rPr>
          <w:rFonts w:ascii="仿宋" w:hAnsi="仿宋" w:eastAsia="仿宋" w:cs="Arial"/>
          <w:bCs/>
          <w:color w:val="auto"/>
          <w:sz w:val="24"/>
        </w:rPr>
        <w:t>报名方式</w:t>
      </w:r>
      <w:r>
        <w:rPr>
          <w:rFonts w:hint="eastAsia" w:ascii="仿宋" w:hAnsi="仿宋" w:eastAsia="仿宋" w:cs="Arial"/>
          <w:bCs/>
          <w:color w:val="auto"/>
          <w:sz w:val="24"/>
        </w:rPr>
        <w:t>：投标人需提供以下报名资料（加盖单位公章）的扫描件现场报名或者以邮件形式发至</w:t>
      </w:r>
      <w:r>
        <w:rPr>
          <w:rFonts w:ascii="仿宋" w:hAnsi="仿宋" w:eastAsia="仿宋" w:cs="Arial"/>
          <w:bCs/>
          <w:color w:val="auto"/>
          <w:sz w:val="24"/>
        </w:rPr>
        <w:t>953739071@qq.com</w:t>
      </w:r>
      <w:r>
        <w:rPr>
          <w:rFonts w:hint="eastAsia" w:ascii="仿宋" w:hAnsi="仿宋" w:eastAsia="仿宋" w:cs="Arial"/>
          <w:bCs/>
          <w:color w:val="auto"/>
          <w:sz w:val="24"/>
        </w:rPr>
        <w:t>邮箱内,报名是否成功以招标代理回复为准，采购文件将在报名审核通过后发放。</w:t>
      </w:r>
      <w:r>
        <w:rPr>
          <w:rFonts w:hint="eastAsia" w:ascii="仿宋" w:hAnsi="仿宋" w:eastAsia="仿宋" w:cs="Arial"/>
          <w:b/>
          <w:bCs/>
          <w:color w:val="auto"/>
          <w:sz w:val="24"/>
        </w:rPr>
        <w:t>报</w:t>
      </w:r>
      <w:r>
        <w:rPr>
          <w:rFonts w:ascii="仿宋" w:hAnsi="仿宋" w:eastAsia="仿宋" w:cs="Arial"/>
          <w:b/>
          <w:bCs/>
          <w:color w:val="auto"/>
          <w:sz w:val="24"/>
        </w:rPr>
        <w:t>名后不参加投标的供应商，须向采购代理机构提供书面说明</w:t>
      </w:r>
      <w:r>
        <w:rPr>
          <w:rFonts w:ascii="仿宋" w:hAnsi="仿宋" w:eastAsia="仿宋" w:cs="Arial"/>
          <w:bCs/>
          <w:color w:val="auto"/>
          <w:sz w:val="24"/>
        </w:rPr>
        <w:t>。</w:t>
      </w:r>
    </w:p>
    <w:p w14:paraId="0099B3D4">
      <w:pPr>
        <w:spacing w:line="360" w:lineRule="auto"/>
        <w:ind w:firstLine="540" w:firstLineChars="225"/>
        <w:rPr>
          <w:rFonts w:ascii="仿宋" w:hAnsi="仿宋" w:eastAsia="仿宋" w:cs="Arial"/>
          <w:bCs/>
          <w:color w:val="auto"/>
          <w:sz w:val="24"/>
        </w:rPr>
      </w:pPr>
      <w:r>
        <w:rPr>
          <w:rFonts w:hint="eastAsia" w:ascii="仿宋" w:hAnsi="仿宋" w:eastAsia="仿宋" w:cs="Arial"/>
          <w:bCs/>
          <w:color w:val="auto"/>
          <w:sz w:val="24"/>
        </w:rPr>
        <w:t>1）营业执照、组织机构代码证、税务登记证、证合一营业执照或法人登记证书复印件；</w:t>
      </w:r>
    </w:p>
    <w:p w14:paraId="757F91DE">
      <w:pPr>
        <w:spacing w:line="360" w:lineRule="auto"/>
        <w:ind w:firstLine="540" w:firstLineChars="225"/>
        <w:rPr>
          <w:rFonts w:ascii="仿宋" w:hAnsi="仿宋" w:eastAsia="仿宋" w:cs="Arial"/>
          <w:bCs/>
          <w:color w:val="auto"/>
          <w:sz w:val="24"/>
        </w:rPr>
      </w:pPr>
      <w:r>
        <w:rPr>
          <w:rFonts w:hint="eastAsia" w:ascii="仿宋" w:hAnsi="仿宋" w:eastAsia="仿宋" w:cs="Arial"/>
          <w:bCs/>
          <w:color w:val="auto"/>
          <w:sz w:val="24"/>
        </w:rPr>
        <w:t>2）投标人出具的报名代表介绍信（或授权委托书）。</w:t>
      </w:r>
    </w:p>
    <w:p w14:paraId="33D9770C">
      <w:pPr>
        <w:spacing w:line="360" w:lineRule="auto"/>
        <w:ind w:firstLine="540" w:firstLineChars="225"/>
        <w:rPr>
          <w:rFonts w:ascii="仿宋" w:hAnsi="仿宋" w:eastAsia="仿宋" w:cs="Arial"/>
          <w:bCs/>
          <w:color w:val="auto"/>
          <w:sz w:val="24"/>
        </w:rPr>
      </w:pPr>
      <w:r>
        <w:rPr>
          <w:rFonts w:hint="eastAsia" w:ascii="仿宋" w:hAnsi="仿宋" w:eastAsia="仿宋" w:cs="Arial"/>
          <w:bCs/>
          <w:color w:val="auto"/>
          <w:sz w:val="24"/>
        </w:rPr>
        <w:t>3）邮件正文提供公司信息，报名项目名称，联系人及联系方式。</w:t>
      </w:r>
    </w:p>
    <w:p w14:paraId="68781BCD">
      <w:pPr>
        <w:spacing w:line="360" w:lineRule="auto"/>
        <w:ind w:firstLine="540" w:firstLineChars="225"/>
        <w:rPr>
          <w:rFonts w:ascii="仿宋" w:hAnsi="仿宋" w:eastAsia="仿宋" w:cs="Arial"/>
          <w:bCs/>
          <w:color w:val="auto"/>
          <w:sz w:val="24"/>
        </w:rPr>
      </w:pPr>
      <w:r>
        <w:rPr>
          <w:rFonts w:ascii="仿宋" w:hAnsi="仿宋" w:eastAsia="仿宋"/>
          <w:color w:val="auto"/>
          <w:sz w:val="24"/>
        </w:rPr>
        <w:t>3</w:t>
      </w:r>
      <w:r>
        <w:rPr>
          <w:rFonts w:hint="eastAsia" w:ascii="仿宋" w:hAnsi="仿宋" w:eastAsia="仿宋"/>
          <w:color w:val="auto"/>
          <w:sz w:val="24"/>
        </w:rPr>
        <w:t>. 招标</w:t>
      </w:r>
      <w:r>
        <w:rPr>
          <w:rFonts w:ascii="仿宋" w:hAnsi="仿宋" w:eastAsia="仿宋"/>
          <w:color w:val="auto"/>
          <w:sz w:val="24"/>
        </w:rPr>
        <w:t>文件售价：免费。</w:t>
      </w:r>
    </w:p>
    <w:p w14:paraId="4AE98EED">
      <w:pPr>
        <w:spacing w:line="360" w:lineRule="auto"/>
        <w:ind w:firstLine="542" w:firstLineChars="225"/>
        <w:rPr>
          <w:rFonts w:ascii="仿宋" w:hAnsi="仿宋" w:eastAsia="仿宋"/>
          <w:color w:val="auto"/>
          <w:sz w:val="24"/>
        </w:rPr>
      </w:pPr>
      <w:r>
        <w:rPr>
          <w:rFonts w:hint="eastAsia" w:ascii="仿宋" w:hAnsi="仿宋" w:eastAsia="仿宋" w:cs="仿宋"/>
          <w:b/>
          <w:bCs/>
          <w:color w:val="auto"/>
          <w:sz w:val="24"/>
          <w:szCs w:val="24"/>
        </w:rPr>
        <w:t>六、投标截止时间及地点：</w:t>
      </w:r>
      <w:r>
        <w:rPr>
          <w:rFonts w:hint="eastAsia" w:ascii="仿宋" w:hAnsi="仿宋" w:eastAsia="仿宋"/>
          <w:color w:val="auto"/>
          <w:sz w:val="24"/>
        </w:rPr>
        <w:t>供应商应于</w:t>
      </w:r>
      <w:r>
        <w:rPr>
          <w:rFonts w:hint="eastAsia" w:ascii="仿宋" w:hAnsi="仿宋" w:eastAsia="仿宋"/>
          <w:color w:val="auto"/>
          <w:sz w:val="24"/>
        </w:rPr>
        <w:t>2025年月日时</w:t>
      </w:r>
      <w:r>
        <w:rPr>
          <w:rFonts w:hint="eastAsia" w:ascii="仿宋" w:hAnsi="仿宋" w:eastAsia="仿宋"/>
          <w:color w:val="auto"/>
          <w:sz w:val="24"/>
        </w:rPr>
        <w:t>以前将投标文件密封送交到绍兴市人民东路1187号伟丰文化产业园藏品楼304室，逾期送达不予接收</w:t>
      </w:r>
      <w:r>
        <w:rPr>
          <w:rFonts w:ascii="仿宋" w:hAnsi="仿宋" w:eastAsia="仿宋"/>
          <w:color w:val="auto"/>
          <w:sz w:val="24"/>
        </w:rPr>
        <w:t>，</w:t>
      </w:r>
      <w:r>
        <w:rPr>
          <w:rFonts w:ascii="仿宋" w:hAnsi="仿宋" w:eastAsia="仿宋"/>
          <w:b/>
          <w:bCs/>
          <w:color w:val="auto"/>
          <w:sz w:val="24"/>
        </w:rPr>
        <w:t>时间以开标室时间为准。</w:t>
      </w:r>
    </w:p>
    <w:p w14:paraId="5CA5BC76">
      <w:pPr>
        <w:spacing w:line="360" w:lineRule="auto"/>
        <w:ind w:firstLine="482" w:firstLineChars="200"/>
        <w:rPr>
          <w:rFonts w:ascii="仿宋" w:hAnsi="仿宋" w:eastAsia="仿宋" w:cs="Arial"/>
          <w:bCs/>
          <w:color w:val="auto"/>
          <w:sz w:val="24"/>
        </w:rPr>
      </w:pPr>
      <w:r>
        <w:rPr>
          <w:rFonts w:hint="eastAsia" w:ascii="仿宋" w:hAnsi="仿宋" w:eastAsia="仿宋" w:cs="仿宋"/>
          <w:b/>
          <w:bCs/>
          <w:color w:val="auto"/>
          <w:sz w:val="24"/>
          <w:szCs w:val="24"/>
        </w:rPr>
        <w:t>七、开标时间及地点：</w:t>
      </w:r>
      <w:r>
        <w:rPr>
          <w:rFonts w:ascii="仿宋" w:hAnsi="仿宋" w:eastAsia="仿宋"/>
          <w:color w:val="auto"/>
          <w:sz w:val="24"/>
        </w:rPr>
        <w:t>同投标截止时间及地点。</w:t>
      </w:r>
    </w:p>
    <w:p w14:paraId="37E6DCA1">
      <w:pPr>
        <w:spacing w:line="360" w:lineRule="auto"/>
        <w:ind w:firstLine="482" w:firstLineChars="200"/>
        <w:rPr>
          <w:rFonts w:ascii="仿宋" w:hAnsi="仿宋" w:eastAsia="仿宋" w:cs="Arial"/>
          <w:color w:val="auto"/>
          <w:sz w:val="24"/>
        </w:rPr>
      </w:pPr>
      <w:r>
        <w:rPr>
          <w:rFonts w:hint="eastAsia" w:ascii="仿宋" w:hAnsi="仿宋" w:eastAsia="仿宋" w:cs="仿宋"/>
          <w:b/>
          <w:bCs/>
          <w:color w:val="auto"/>
          <w:sz w:val="24"/>
          <w:szCs w:val="24"/>
        </w:rPr>
        <w:t>八、招标公告</w:t>
      </w:r>
      <w:r>
        <w:rPr>
          <w:rFonts w:ascii="仿宋" w:hAnsi="仿宋" w:eastAsia="仿宋" w:cs="仿宋"/>
          <w:b/>
          <w:bCs/>
          <w:color w:val="auto"/>
          <w:sz w:val="24"/>
          <w:szCs w:val="24"/>
        </w:rPr>
        <w:t>及更正公告</w:t>
      </w:r>
      <w:r>
        <w:rPr>
          <w:rFonts w:hint="eastAsia" w:ascii="仿宋" w:hAnsi="仿宋" w:eastAsia="仿宋" w:cs="仿宋"/>
          <w:b/>
          <w:bCs/>
          <w:color w:val="auto"/>
          <w:sz w:val="24"/>
          <w:szCs w:val="24"/>
        </w:rPr>
        <w:t>发布</w:t>
      </w:r>
      <w:r>
        <w:rPr>
          <w:rFonts w:ascii="仿宋" w:hAnsi="仿宋" w:eastAsia="仿宋" w:cs="仿宋"/>
          <w:b/>
          <w:bCs/>
          <w:color w:val="auto"/>
          <w:sz w:val="24"/>
          <w:szCs w:val="24"/>
        </w:rPr>
        <w:t>网址</w:t>
      </w:r>
      <w:r>
        <w:rPr>
          <w:rFonts w:hint="eastAsia" w:ascii="仿宋" w:hAnsi="仿宋" w:eastAsia="仿宋" w:cs="仿宋"/>
          <w:b/>
          <w:bCs/>
          <w:color w:val="auto"/>
          <w:sz w:val="24"/>
          <w:szCs w:val="24"/>
        </w:rPr>
        <w:t>：</w:t>
      </w:r>
      <w:bookmarkStart w:id="2" w:name="_Hlt10553107"/>
      <w:bookmarkEnd w:id="2"/>
      <w:bookmarkStart w:id="3" w:name="_Hlt10553106"/>
      <w:bookmarkEnd w:id="3"/>
      <w:r>
        <w:rPr>
          <w:rFonts w:ascii="仿宋" w:hAnsi="仿宋" w:eastAsia="仿宋" w:cs="Arial"/>
          <w:color w:val="auto"/>
          <w:spacing w:val="-4"/>
          <w:sz w:val="24"/>
        </w:rPr>
        <w:t>浙江政府采购网：http://zfcg.czt.zj.gov.cn，</w:t>
      </w:r>
      <w:r>
        <w:rPr>
          <w:rFonts w:hint="eastAsia" w:ascii="仿宋" w:hAnsi="仿宋" w:eastAsia="仿宋"/>
          <w:color w:val="auto"/>
          <w:spacing w:val="-4"/>
          <w:sz w:val="24"/>
        </w:rPr>
        <w:t>更正公告</w:t>
      </w:r>
      <w:r>
        <w:rPr>
          <w:rFonts w:hint="eastAsia" w:ascii="仿宋" w:hAnsi="仿宋" w:eastAsia="仿宋" w:cs="Arial"/>
          <w:bCs/>
          <w:color w:val="auto"/>
          <w:sz w:val="24"/>
        </w:rPr>
        <w:t>请自行登录浙江政府采购网查看。</w:t>
      </w:r>
    </w:p>
    <w:p w14:paraId="076A330F">
      <w:pPr>
        <w:spacing w:line="360" w:lineRule="auto"/>
        <w:ind w:firstLine="482" w:firstLineChars="200"/>
        <w:rPr>
          <w:rFonts w:ascii="仿宋" w:hAnsi="仿宋" w:eastAsia="仿宋"/>
          <w:color w:val="auto"/>
          <w:spacing w:val="-4"/>
          <w:sz w:val="24"/>
        </w:rPr>
      </w:pPr>
      <w:r>
        <w:rPr>
          <w:rFonts w:hint="eastAsia" w:ascii="仿宋" w:hAnsi="仿宋" w:eastAsia="仿宋" w:cs="仿宋"/>
          <w:b/>
          <w:bCs/>
          <w:color w:val="auto"/>
          <w:sz w:val="24"/>
          <w:szCs w:val="24"/>
        </w:rPr>
        <w:t>九、</w:t>
      </w:r>
      <w:r>
        <w:rPr>
          <w:rFonts w:ascii="仿宋" w:hAnsi="仿宋" w:eastAsia="仿宋" w:cs="仿宋"/>
          <w:b/>
          <w:bCs/>
          <w:color w:val="auto"/>
          <w:sz w:val="24"/>
          <w:szCs w:val="24"/>
        </w:rPr>
        <w:t>采购</w:t>
      </w:r>
      <w:r>
        <w:rPr>
          <w:rFonts w:hint="eastAsia" w:ascii="仿宋" w:hAnsi="仿宋" w:eastAsia="仿宋" w:cs="仿宋"/>
          <w:b/>
          <w:bCs/>
          <w:color w:val="auto"/>
          <w:sz w:val="24"/>
          <w:szCs w:val="24"/>
        </w:rPr>
        <w:t>公告期限：</w:t>
      </w:r>
      <w:r>
        <w:rPr>
          <w:rFonts w:hint="eastAsia" w:ascii="仿宋" w:hAnsi="仿宋" w:eastAsia="仿宋"/>
          <w:color w:val="auto"/>
          <w:spacing w:val="-4"/>
          <w:sz w:val="24"/>
        </w:rPr>
        <w:t>本公告发布之日起五个工作日。</w:t>
      </w:r>
    </w:p>
    <w:p w14:paraId="403A949E">
      <w:pPr>
        <w:spacing w:line="360" w:lineRule="auto"/>
        <w:ind w:firstLine="482" w:firstLineChars="200"/>
        <w:rPr>
          <w:rFonts w:ascii="仿宋" w:hAnsi="仿宋" w:eastAsia="仿宋" w:cs="仿宋"/>
          <w:b/>
          <w:bCs/>
          <w:color w:val="auto"/>
          <w:sz w:val="24"/>
          <w:szCs w:val="24"/>
        </w:rPr>
      </w:pPr>
      <w:r>
        <w:rPr>
          <w:rFonts w:hint="eastAsia" w:ascii="仿宋" w:hAnsi="仿宋" w:eastAsia="仿宋" w:cs="仿宋"/>
          <w:b/>
          <w:bCs/>
          <w:color w:val="auto"/>
          <w:sz w:val="24"/>
          <w:szCs w:val="24"/>
        </w:rPr>
        <w:t>十、质疑和投诉：</w:t>
      </w:r>
    </w:p>
    <w:p w14:paraId="11952B5D">
      <w:pPr>
        <w:spacing w:line="360" w:lineRule="auto"/>
        <w:ind w:firstLine="470" w:firstLineChars="196"/>
        <w:rPr>
          <w:rFonts w:ascii="仿宋" w:hAnsi="仿宋" w:eastAsia="仿宋"/>
          <w:color w:val="auto"/>
          <w:sz w:val="24"/>
        </w:rPr>
      </w:pPr>
      <w:r>
        <w:rPr>
          <w:rFonts w:hint="eastAsia" w:ascii="仿宋" w:hAnsi="仿宋" w:eastAsia="仿宋"/>
          <w:color w:val="auto"/>
          <w:sz w:val="24"/>
        </w:rPr>
        <w:t>供应商认为招标文件、采购过程和中标、成交结果使自己的权益受到损害的，可以在知道或者应知其权益受到损害之日起七个工作日内，以书面形式向采购代理机构提出质疑。供应商对采购代理机构的质疑答复不满意或者采购代理机构未在规定时间内作出答复的，可以在答复期满后十五个工作日内向同级政府采购监督管理部门投诉。质疑受理地点：绍兴市人民东路1187号伟丰文化产业园藏品楼3楼；蒋梦菊；联系电话：15088502874。</w:t>
      </w:r>
    </w:p>
    <w:p w14:paraId="46EF1CFC">
      <w:pPr>
        <w:spacing w:line="360" w:lineRule="auto"/>
        <w:ind w:firstLine="472" w:firstLineChars="196"/>
        <w:rPr>
          <w:rFonts w:ascii="仿宋" w:hAnsi="仿宋" w:eastAsia="仿宋" w:cs="仿宋"/>
          <w:b/>
          <w:bCs/>
          <w:color w:val="auto"/>
          <w:sz w:val="24"/>
          <w:szCs w:val="24"/>
        </w:rPr>
      </w:pPr>
      <w:r>
        <w:rPr>
          <w:rFonts w:hint="eastAsia" w:ascii="仿宋" w:hAnsi="仿宋" w:eastAsia="仿宋" w:cs="仿宋"/>
          <w:b/>
          <w:bCs/>
          <w:color w:val="auto"/>
          <w:sz w:val="24"/>
          <w:szCs w:val="24"/>
        </w:rPr>
        <w:t>十一、联系方式：</w:t>
      </w:r>
    </w:p>
    <w:p w14:paraId="21FB3B60">
      <w:pPr>
        <w:spacing w:line="360" w:lineRule="auto"/>
        <w:ind w:firstLine="470" w:firstLineChars="196"/>
        <w:rPr>
          <w:rFonts w:ascii="仿宋" w:hAnsi="仿宋" w:eastAsia="仿宋"/>
          <w:color w:val="auto"/>
          <w:sz w:val="24"/>
        </w:rPr>
      </w:pPr>
      <w:r>
        <w:rPr>
          <w:rFonts w:hint="eastAsia" w:ascii="仿宋" w:hAnsi="仿宋" w:eastAsia="仿宋"/>
          <w:color w:val="auto"/>
          <w:sz w:val="24"/>
        </w:rPr>
        <w:t xml:space="preserve">采购人：浙江农业商贸职业学院 </w:t>
      </w:r>
      <w:r>
        <w:rPr>
          <w:rFonts w:ascii="仿宋" w:hAnsi="仿宋" w:eastAsia="仿宋"/>
          <w:color w:val="auto"/>
          <w:sz w:val="24"/>
        </w:rPr>
        <w:t xml:space="preserve"> 联系人：</w:t>
      </w:r>
      <w:r>
        <w:rPr>
          <w:rFonts w:hint="eastAsia" w:ascii="仿宋" w:hAnsi="仿宋" w:eastAsia="仿宋"/>
          <w:color w:val="auto"/>
          <w:sz w:val="24"/>
        </w:rPr>
        <w:t xml:space="preserve">王老师 </w:t>
      </w:r>
      <w:r>
        <w:rPr>
          <w:rFonts w:ascii="仿宋" w:hAnsi="仿宋" w:eastAsia="仿宋"/>
          <w:color w:val="auto"/>
          <w:sz w:val="24"/>
        </w:rPr>
        <w:t xml:space="preserve"> 联系电话：</w:t>
      </w:r>
      <w:r>
        <w:rPr>
          <w:rFonts w:hint="eastAsia" w:ascii="仿宋" w:hAnsi="仿宋" w:eastAsia="仿宋"/>
          <w:color w:val="auto"/>
          <w:sz w:val="24"/>
        </w:rPr>
        <w:t>0575-88173085</w:t>
      </w:r>
    </w:p>
    <w:p w14:paraId="7570C6DE">
      <w:pPr>
        <w:spacing w:line="360" w:lineRule="auto"/>
        <w:ind w:firstLine="470" w:firstLineChars="196"/>
        <w:rPr>
          <w:rFonts w:ascii="仿宋" w:hAnsi="仿宋" w:eastAsia="仿宋"/>
          <w:color w:val="auto"/>
          <w:sz w:val="24"/>
        </w:rPr>
      </w:pPr>
      <w:r>
        <w:rPr>
          <w:rFonts w:ascii="仿宋" w:hAnsi="仿宋" w:eastAsia="仿宋"/>
          <w:color w:val="auto"/>
          <w:sz w:val="24"/>
        </w:rPr>
        <w:t>采购代理机构</w:t>
      </w:r>
      <w:r>
        <w:rPr>
          <w:rFonts w:hint="eastAsia" w:ascii="仿宋" w:hAnsi="仿宋" w:eastAsia="仿宋"/>
          <w:color w:val="auto"/>
          <w:sz w:val="24"/>
        </w:rPr>
        <w:t xml:space="preserve">：浙江东腾利成招标代理有限公司 </w:t>
      </w:r>
      <w:r>
        <w:rPr>
          <w:rFonts w:ascii="仿宋" w:hAnsi="仿宋" w:eastAsia="仿宋"/>
          <w:color w:val="auto"/>
          <w:sz w:val="24"/>
        </w:rPr>
        <w:t xml:space="preserve">  联系人：</w:t>
      </w:r>
      <w:r>
        <w:rPr>
          <w:rFonts w:hint="eastAsia" w:ascii="仿宋" w:hAnsi="仿宋" w:eastAsia="仿宋"/>
          <w:color w:val="auto"/>
          <w:sz w:val="24"/>
        </w:rPr>
        <w:t xml:space="preserve">陈国琴 </w:t>
      </w:r>
      <w:r>
        <w:rPr>
          <w:rFonts w:ascii="仿宋" w:hAnsi="仿宋" w:eastAsia="仿宋"/>
          <w:color w:val="auto"/>
          <w:sz w:val="24"/>
        </w:rPr>
        <w:t xml:space="preserve">  联系电话：</w:t>
      </w:r>
      <w:r>
        <w:rPr>
          <w:rFonts w:hint="eastAsia" w:ascii="仿宋" w:hAnsi="仿宋" w:eastAsia="仿宋"/>
          <w:color w:val="auto"/>
          <w:sz w:val="24"/>
        </w:rPr>
        <w:t>15068533052</w:t>
      </w:r>
    </w:p>
    <w:p w14:paraId="3DC5E7B1">
      <w:pPr>
        <w:spacing w:line="360" w:lineRule="auto"/>
        <w:jc w:val="right"/>
        <w:rPr>
          <w:rFonts w:ascii="仿宋" w:hAnsi="仿宋" w:eastAsia="仿宋"/>
          <w:color w:val="auto"/>
          <w:sz w:val="24"/>
        </w:rPr>
      </w:pPr>
      <w:r>
        <w:rPr>
          <w:rFonts w:hint="eastAsia" w:ascii="仿宋" w:hAnsi="仿宋" w:eastAsia="仿宋"/>
          <w:color w:val="auto"/>
          <w:sz w:val="24"/>
        </w:rPr>
        <w:t>浙江农业商贸职业学院</w:t>
      </w:r>
    </w:p>
    <w:p w14:paraId="663BD4BF">
      <w:pPr>
        <w:spacing w:line="360" w:lineRule="auto"/>
        <w:jc w:val="right"/>
        <w:rPr>
          <w:rFonts w:ascii="仿宋" w:hAnsi="仿宋" w:eastAsia="仿宋"/>
          <w:color w:val="auto"/>
          <w:sz w:val="24"/>
        </w:rPr>
      </w:pPr>
      <w:r>
        <w:rPr>
          <w:rFonts w:hint="eastAsia" w:ascii="仿宋" w:hAnsi="仿宋" w:eastAsia="仿宋"/>
          <w:color w:val="auto"/>
          <w:sz w:val="24"/>
        </w:rPr>
        <w:t>浙江东腾利成招标代理有限公司</w:t>
      </w:r>
    </w:p>
    <w:p w14:paraId="581C9610">
      <w:pPr>
        <w:spacing w:line="360" w:lineRule="auto"/>
        <w:jc w:val="right"/>
        <w:rPr>
          <w:rFonts w:ascii="仿宋" w:hAnsi="仿宋" w:eastAsia="仿宋"/>
          <w:color w:val="auto"/>
          <w:sz w:val="24"/>
        </w:rPr>
      </w:pPr>
      <w:r>
        <w:rPr>
          <w:rFonts w:hint="eastAsia" w:ascii="仿宋" w:hAnsi="仿宋" w:eastAsia="仿宋"/>
          <w:color w:val="auto"/>
          <w:sz w:val="24"/>
        </w:rPr>
        <w:t>2025年04月</w:t>
      </w:r>
      <w:r>
        <w:rPr>
          <w:rFonts w:ascii="仿宋" w:hAnsi="仿宋" w:eastAsia="仿宋"/>
          <w:color w:val="auto"/>
          <w:sz w:val="24"/>
        </w:rPr>
        <w:t xml:space="preserve"> </w:t>
      </w:r>
      <w:r>
        <w:rPr>
          <w:rFonts w:hint="eastAsia" w:ascii="仿宋" w:hAnsi="仿宋" w:eastAsia="仿宋"/>
          <w:color w:val="auto"/>
          <w:sz w:val="24"/>
        </w:rPr>
        <w:t>日</w:t>
      </w:r>
    </w:p>
    <w:p w14:paraId="2A7B9DCC">
      <w:pPr>
        <w:pStyle w:val="2"/>
        <w:numPr>
          <w:ilvl w:val="0"/>
          <w:numId w:val="0"/>
        </w:numPr>
        <w:ind w:left="2940" w:hanging="420"/>
        <w:rPr>
          <w:color w:val="auto"/>
        </w:rPr>
      </w:pPr>
    </w:p>
    <w:p w14:paraId="5E311930">
      <w:pPr>
        <w:pStyle w:val="2"/>
        <w:numPr>
          <w:ilvl w:val="0"/>
          <w:numId w:val="0"/>
        </w:numPr>
        <w:ind w:left="2940" w:hanging="420"/>
        <w:rPr>
          <w:color w:val="auto"/>
        </w:rPr>
      </w:pPr>
    </w:p>
    <w:p w14:paraId="7D576A5E">
      <w:pPr>
        <w:pStyle w:val="2"/>
        <w:numPr>
          <w:ilvl w:val="0"/>
          <w:numId w:val="0"/>
        </w:numPr>
        <w:ind w:left="2940" w:hanging="420"/>
        <w:rPr>
          <w:color w:val="auto"/>
        </w:rPr>
      </w:pPr>
    </w:p>
    <w:p w14:paraId="6B1241A7">
      <w:pPr>
        <w:pStyle w:val="2"/>
        <w:numPr>
          <w:ilvl w:val="0"/>
          <w:numId w:val="0"/>
        </w:numPr>
        <w:ind w:left="2940" w:hanging="420"/>
        <w:rPr>
          <w:color w:val="auto"/>
        </w:rPr>
      </w:pPr>
    </w:p>
    <w:p w14:paraId="6263A2EE">
      <w:pPr>
        <w:pStyle w:val="2"/>
        <w:numPr>
          <w:ilvl w:val="0"/>
          <w:numId w:val="0"/>
        </w:numPr>
        <w:ind w:left="2940" w:hanging="420"/>
        <w:rPr>
          <w:color w:val="auto"/>
        </w:rPr>
      </w:pPr>
    </w:p>
    <w:p w14:paraId="1A6FFD15">
      <w:pPr>
        <w:pStyle w:val="2"/>
        <w:numPr>
          <w:ilvl w:val="0"/>
          <w:numId w:val="0"/>
        </w:numPr>
        <w:ind w:left="2940" w:hanging="420"/>
        <w:rPr>
          <w:color w:val="auto"/>
        </w:rPr>
      </w:pPr>
    </w:p>
    <w:p w14:paraId="7134F50E">
      <w:pPr>
        <w:pStyle w:val="2"/>
        <w:numPr>
          <w:ilvl w:val="0"/>
          <w:numId w:val="0"/>
        </w:numPr>
        <w:ind w:left="2940" w:hanging="420"/>
        <w:rPr>
          <w:color w:val="auto"/>
        </w:rPr>
      </w:pPr>
    </w:p>
    <w:p w14:paraId="7ACEBE73">
      <w:pPr>
        <w:pStyle w:val="2"/>
        <w:numPr>
          <w:ilvl w:val="0"/>
          <w:numId w:val="0"/>
        </w:numPr>
        <w:ind w:left="2940" w:hanging="420"/>
        <w:rPr>
          <w:color w:val="auto"/>
        </w:rPr>
      </w:pPr>
    </w:p>
    <w:p w14:paraId="7BFB4BDE">
      <w:pPr>
        <w:pStyle w:val="2"/>
        <w:numPr>
          <w:ilvl w:val="0"/>
          <w:numId w:val="0"/>
        </w:numPr>
        <w:ind w:left="2940" w:hanging="420"/>
        <w:rPr>
          <w:color w:val="auto"/>
        </w:rPr>
      </w:pPr>
    </w:p>
    <w:p w14:paraId="1E69193D">
      <w:pPr>
        <w:pStyle w:val="2"/>
        <w:numPr>
          <w:ilvl w:val="0"/>
          <w:numId w:val="0"/>
        </w:numPr>
        <w:ind w:left="2940" w:hanging="420"/>
        <w:rPr>
          <w:color w:val="auto"/>
        </w:rPr>
      </w:pPr>
    </w:p>
    <w:p w14:paraId="62153141">
      <w:pPr>
        <w:pStyle w:val="2"/>
        <w:numPr>
          <w:ilvl w:val="0"/>
          <w:numId w:val="0"/>
        </w:numPr>
        <w:ind w:left="2940" w:hanging="420"/>
        <w:rPr>
          <w:color w:val="auto"/>
        </w:rPr>
      </w:pPr>
    </w:p>
    <w:p w14:paraId="48CCEFB9">
      <w:pPr>
        <w:pStyle w:val="2"/>
        <w:numPr>
          <w:ilvl w:val="0"/>
          <w:numId w:val="0"/>
        </w:numPr>
        <w:ind w:left="2940" w:hanging="420"/>
        <w:rPr>
          <w:color w:val="auto"/>
        </w:rPr>
      </w:pPr>
    </w:p>
    <w:p w14:paraId="42A67757">
      <w:pPr>
        <w:pStyle w:val="2"/>
        <w:numPr>
          <w:ilvl w:val="0"/>
          <w:numId w:val="0"/>
        </w:numPr>
        <w:ind w:left="2940" w:hanging="420"/>
        <w:rPr>
          <w:color w:val="auto"/>
        </w:rPr>
      </w:pPr>
    </w:p>
    <w:p w14:paraId="5E5C9A9B">
      <w:pPr>
        <w:pStyle w:val="2"/>
        <w:numPr>
          <w:ilvl w:val="0"/>
          <w:numId w:val="0"/>
        </w:numPr>
        <w:ind w:left="2940" w:hanging="420"/>
        <w:rPr>
          <w:color w:val="auto"/>
        </w:rPr>
      </w:pPr>
    </w:p>
    <w:p w14:paraId="7D239FA5">
      <w:pPr>
        <w:pStyle w:val="2"/>
        <w:numPr>
          <w:ilvl w:val="0"/>
          <w:numId w:val="0"/>
        </w:numPr>
        <w:ind w:left="2940" w:hanging="420"/>
        <w:rPr>
          <w:color w:val="auto"/>
        </w:rPr>
      </w:pPr>
    </w:p>
    <w:p w14:paraId="4C94FA44">
      <w:pPr>
        <w:pStyle w:val="2"/>
        <w:numPr>
          <w:ilvl w:val="0"/>
          <w:numId w:val="0"/>
        </w:numPr>
        <w:ind w:left="2940" w:hanging="420"/>
        <w:rPr>
          <w:color w:val="auto"/>
        </w:rPr>
      </w:pPr>
    </w:p>
    <w:p w14:paraId="460829A5">
      <w:pPr>
        <w:pStyle w:val="2"/>
        <w:numPr>
          <w:ilvl w:val="0"/>
          <w:numId w:val="0"/>
        </w:numPr>
        <w:ind w:left="2940" w:hanging="420"/>
        <w:rPr>
          <w:color w:val="auto"/>
        </w:rPr>
      </w:pPr>
    </w:p>
    <w:p w14:paraId="7E52AB06">
      <w:pPr>
        <w:pStyle w:val="2"/>
        <w:numPr>
          <w:ilvl w:val="0"/>
          <w:numId w:val="0"/>
        </w:numPr>
        <w:ind w:left="2940" w:hanging="420"/>
        <w:rPr>
          <w:color w:val="auto"/>
        </w:rPr>
      </w:pPr>
    </w:p>
    <w:p w14:paraId="591EFD47">
      <w:pPr>
        <w:pStyle w:val="2"/>
        <w:numPr>
          <w:ilvl w:val="0"/>
          <w:numId w:val="0"/>
        </w:numPr>
        <w:ind w:left="2940" w:hanging="420"/>
        <w:rPr>
          <w:color w:val="auto"/>
        </w:rPr>
      </w:pPr>
    </w:p>
    <w:p w14:paraId="03EE900B">
      <w:pPr>
        <w:pStyle w:val="2"/>
        <w:numPr>
          <w:ilvl w:val="0"/>
          <w:numId w:val="0"/>
        </w:numPr>
        <w:ind w:left="2940" w:hanging="420"/>
        <w:rPr>
          <w:color w:val="auto"/>
        </w:rPr>
      </w:pPr>
    </w:p>
    <w:p w14:paraId="04C367C7">
      <w:pPr>
        <w:pStyle w:val="2"/>
        <w:numPr>
          <w:ilvl w:val="0"/>
          <w:numId w:val="0"/>
        </w:numPr>
        <w:ind w:left="2940" w:hanging="420"/>
        <w:rPr>
          <w:color w:val="auto"/>
        </w:rPr>
      </w:pPr>
    </w:p>
    <w:p w14:paraId="2A2EFB6B">
      <w:pPr>
        <w:pStyle w:val="2"/>
        <w:numPr>
          <w:ilvl w:val="0"/>
          <w:numId w:val="0"/>
        </w:numPr>
        <w:ind w:left="2940" w:hanging="420"/>
        <w:rPr>
          <w:color w:val="auto"/>
        </w:rPr>
      </w:pPr>
    </w:p>
    <w:p w14:paraId="699CDDBA">
      <w:pPr>
        <w:pStyle w:val="2"/>
        <w:numPr>
          <w:ilvl w:val="0"/>
          <w:numId w:val="0"/>
        </w:numPr>
        <w:ind w:left="2940" w:hanging="420"/>
        <w:rPr>
          <w:color w:val="auto"/>
        </w:rPr>
      </w:pPr>
    </w:p>
    <w:p w14:paraId="5F2D43CA">
      <w:pPr>
        <w:pStyle w:val="2"/>
        <w:numPr>
          <w:ilvl w:val="0"/>
          <w:numId w:val="0"/>
        </w:numPr>
        <w:ind w:left="2940" w:hanging="420"/>
        <w:rPr>
          <w:color w:val="auto"/>
        </w:rPr>
      </w:pPr>
    </w:p>
    <w:p w14:paraId="432803ED">
      <w:pPr>
        <w:pStyle w:val="2"/>
        <w:numPr>
          <w:ilvl w:val="0"/>
          <w:numId w:val="0"/>
        </w:numPr>
        <w:ind w:left="2940" w:hanging="420"/>
        <w:rPr>
          <w:color w:val="auto"/>
        </w:rPr>
      </w:pPr>
    </w:p>
    <w:p w14:paraId="25A270AB">
      <w:pPr>
        <w:pStyle w:val="2"/>
        <w:numPr>
          <w:ilvl w:val="0"/>
          <w:numId w:val="0"/>
        </w:numPr>
        <w:ind w:left="2940" w:hanging="420"/>
        <w:rPr>
          <w:color w:val="auto"/>
        </w:rPr>
      </w:pPr>
    </w:p>
    <w:bookmarkEnd w:id="1"/>
    <w:p w14:paraId="26262E35">
      <w:pPr>
        <w:pStyle w:val="4"/>
        <w:rPr>
          <w:rFonts w:ascii="仿宋" w:hAnsi="仿宋"/>
          <w:color w:val="auto"/>
          <w:kern w:val="44"/>
          <w:sz w:val="44"/>
        </w:rPr>
      </w:pPr>
      <w:bookmarkStart w:id="4" w:name="_Toc28402"/>
      <w:r>
        <w:rPr>
          <w:rFonts w:hint="eastAsia" w:ascii="仿宋" w:hAnsi="仿宋"/>
          <w:color w:val="auto"/>
          <w:kern w:val="44"/>
          <w:sz w:val="44"/>
        </w:rPr>
        <w:t>第二部分 投标须知</w:t>
      </w:r>
    </w:p>
    <w:bookmarkEnd w:id="4"/>
    <w:p w14:paraId="553CE178">
      <w:pPr>
        <w:pStyle w:val="4"/>
        <w:rPr>
          <w:rFonts w:ascii="仿宋" w:hAnsi="仿宋"/>
          <w:color w:val="auto"/>
        </w:rPr>
      </w:pPr>
      <w:r>
        <w:rPr>
          <w:rFonts w:hint="eastAsia" w:ascii="仿宋" w:hAnsi="仿宋"/>
          <w:color w:val="auto"/>
        </w:rPr>
        <w:t>前附表</w:t>
      </w:r>
    </w:p>
    <w:tbl>
      <w:tblPr>
        <w:tblStyle w:val="2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252"/>
        <w:gridCol w:w="7118"/>
      </w:tblGrid>
      <w:tr w14:paraId="1BA8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7A3558A">
            <w:pPr>
              <w:adjustRightInd w:val="0"/>
              <w:spacing w:line="440" w:lineRule="exact"/>
              <w:jc w:val="center"/>
              <w:rPr>
                <w:rFonts w:ascii="仿宋" w:hAnsi="仿宋" w:eastAsia="仿宋" w:cs="仿宋"/>
                <w:b/>
                <w:color w:val="auto"/>
                <w:sz w:val="24"/>
                <w:szCs w:val="24"/>
              </w:rPr>
            </w:pPr>
            <w:r>
              <w:rPr>
                <w:rFonts w:hint="eastAsia" w:ascii="仿宋" w:hAnsi="仿宋" w:eastAsia="仿宋" w:cs="仿宋"/>
                <w:b/>
                <w:color w:val="auto"/>
                <w:sz w:val="24"/>
                <w:szCs w:val="24"/>
              </w:rPr>
              <w:t>序号</w:t>
            </w:r>
          </w:p>
        </w:tc>
        <w:tc>
          <w:tcPr>
            <w:tcW w:w="8370" w:type="dxa"/>
            <w:gridSpan w:val="2"/>
            <w:vAlign w:val="center"/>
          </w:tcPr>
          <w:p w14:paraId="2754D32D">
            <w:pPr>
              <w:adjustRightInd w:val="0"/>
              <w:spacing w:line="440" w:lineRule="exact"/>
              <w:jc w:val="center"/>
              <w:rPr>
                <w:rFonts w:ascii="仿宋" w:hAnsi="仿宋" w:eastAsia="仿宋" w:cs="仿宋"/>
                <w:b/>
                <w:color w:val="auto"/>
                <w:sz w:val="24"/>
                <w:szCs w:val="24"/>
              </w:rPr>
            </w:pPr>
            <w:r>
              <w:rPr>
                <w:rFonts w:hint="eastAsia" w:ascii="仿宋" w:hAnsi="仿宋" w:eastAsia="仿宋" w:cs="仿宋"/>
                <w:b/>
                <w:color w:val="auto"/>
                <w:sz w:val="24"/>
                <w:szCs w:val="24"/>
              </w:rPr>
              <w:t>内　　　　容</w:t>
            </w:r>
          </w:p>
        </w:tc>
      </w:tr>
      <w:tr w14:paraId="428D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137C090">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1</w:t>
            </w:r>
          </w:p>
        </w:tc>
        <w:tc>
          <w:tcPr>
            <w:tcW w:w="8370" w:type="dxa"/>
            <w:gridSpan w:val="2"/>
            <w:vAlign w:val="center"/>
          </w:tcPr>
          <w:p w14:paraId="110A7055">
            <w:pPr>
              <w:adjustRightInd w:val="0"/>
              <w:snapToGrid w:val="0"/>
              <w:spacing w:line="440" w:lineRule="exact"/>
              <w:rPr>
                <w:rFonts w:ascii="仿宋" w:hAnsi="仿宋" w:eastAsia="仿宋" w:cs="仿宋"/>
                <w:color w:val="auto"/>
                <w:sz w:val="24"/>
                <w:szCs w:val="24"/>
                <w:u w:val="single"/>
              </w:rPr>
            </w:pPr>
            <w:r>
              <w:rPr>
                <w:rFonts w:hint="eastAsia" w:ascii="仿宋" w:hAnsi="仿宋" w:eastAsia="仿宋" w:cs="仿宋"/>
                <w:b/>
                <w:color w:val="auto"/>
                <w:sz w:val="24"/>
                <w:szCs w:val="24"/>
              </w:rPr>
              <w:t>投标人按照项目要求特许资格、资信证明文件（如果有）：</w:t>
            </w:r>
          </w:p>
          <w:p w14:paraId="4B2DBDC8">
            <w:pPr>
              <w:adjustRightInd w:val="0"/>
              <w:spacing w:line="440" w:lineRule="exact"/>
              <w:rPr>
                <w:rFonts w:ascii="仿宋" w:hAnsi="仿宋" w:eastAsia="仿宋" w:cs="仿宋"/>
                <w:b/>
                <w:color w:val="auto"/>
                <w:sz w:val="24"/>
                <w:szCs w:val="24"/>
              </w:rPr>
            </w:pPr>
            <w:r>
              <w:rPr>
                <w:rFonts w:hint="eastAsia" w:ascii="仿宋" w:hAnsi="仿宋" w:eastAsia="仿宋" w:cs="仿宋"/>
                <w:color w:val="auto"/>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C5B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EEADC2">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2</w:t>
            </w:r>
          </w:p>
        </w:tc>
        <w:tc>
          <w:tcPr>
            <w:tcW w:w="8370" w:type="dxa"/>
            <w:gridSpan w:val="2"/>
            <w:vAlign w:val="center"/>
          </w:tcPr>
          <w:p w14:paraId="36BA659C">
            <w:pPr>
              <w:adjustRightInd w:val="0"/>
              <w:snapToGri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资格审查方式：</w:t>
            </w:r>
          </w:p>
          <w:p w14:paraId="1ADA69E1">
            <w:pPr>
              <w:adjustRightInd w:val="0"/>
              <w:snapToGri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1.资格后审。</w:t>
            </w:r>
          </w:p>
          <w:p w14:paraId="3EC87C6C">
            <w:pPr>
              <w:adjustRightInd w:val="0"/>
              <w:snapToGri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610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997426A">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3</w:t>
            </w:r>
          </w:p>
        </w:tc>
        <w:tc>
          <w:tcPr>
            <w:tcW w:w="8370" w:type="dxa"/>
            <w:gridSpan w:val="2"/>
            <w:vAlign w:val="center"/>
          </w:tcPr>
          <w:p w14:paraId="01816203">
            <w:pPr>
              <w:autoSpaceDE w:val="0"/>
              <w:autoSpaceDN w:val="0"/>
              <w:adjustRightInd w:val="0"/>
              <w:spacing w:line="440" w:lineRule="exact"/>
              <w:textAlignment w:val="bottom"/>
              <w:rPr>
                <w:rFonts w:ascii="仿宋" w:hAnsi="仿宋" w:eastAsia="仿宋" w:cs="仿宋"/>
                <w:color w:val="auto"/>
                <w:sz w:val="24"/>
                <w:szCs w:val="24"/>
              </w:rPr>
            </w:pPr>
            <w:r>
              <w:rPr>
                <w:rFonts w:hint="eastAsia" w:ascii="仿宋" w:hAnsi="仿宋" w:eastAsia="仿宋" w:cs="仿宋"/>
                <w:b/>
                <w:color w:val="auto"/>
                <w:sz w:val="24"/>
                <w:szCs w:val="24"/>
              </w:rPr>
              <w:t>投标有效期：</w:t>
            </w:r>
            <w:r>
              <w:rPr>
                <w:rFonts w:hint="eastAsia" w:ascii="仿宋" w:hAnsi="仿宋" w:eastAsia="仿宋" w:cs="仿宋"/>
                <w:color w:val="auto"/>
                <w:sz w:val="24"/>
                <w:szCs w:val="24"/>
              </w:rPr>
              <w:t>投标有效期为从提交投标文件的截止之日起90天。</w:t>
            </w:r>
            <w:r>
              <w:rPr>
                <w:rFonts w:hint="eastAsia" w:ascii="仿宋" w:hAnsi="仿宋" w:eastAsia="仿宋" w:cs="仿宋"/>
                <w:b/>
                <w:color w:val="auto"/>
                <w:sz w:val="24"/>
                <w:szCs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48CF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11CCD9">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4</w:t>
            </w:r>
          </w:p>
        </w:tc>
        <w:tc>
          <w:tcPr>
            <w:tcW w:w="8370" w:type="dxa"/>
            <w:gridSpan w:val="2"/>
            <w:vAlign w:val="center"/>
          </w:tcPr>
          <w:p w14:paraId="7645FE16">
            <w:pPr>
              <w:adjustRightInd w:val="0"/>
              <w:spacing w:line="440" w:lineRule="exact"/>
              <w:rPr>
                <w:rFonts w:ascii="仿宋" w:hAnsi="仿宋" w:eastAsia="仿宋" w:cs="仿宋"/>
                <w:color w:val="auto"/>
                <w:sz w:val="24"/>
                <w:szCs w:val="24"/>
              </w:rPr>
            </w:pPr>
            <w:r>
              <w:rPr>
                <w:rFonts w:hint="eastAsia" w:ascii="仿宋" w:hAnsi="仿宋" w:eastAsia="仿宋" w:cs="仿宋"/>
                <w:b/>
                <w:color w:val="auto"/>
                <w:sz w:val="24"/>
                <w:szCs w:val="24"/>
              </w:rPr>
              <w:t>转包：</w:t>
            </w:r>
            <w:r>
              <w:rPr>
                <w:rFonts w:hint="eastAsia" w:ascii="仿宋" w:hAnsi="仿宋" w:eastAsia="仿宋" w:cs="仿宋"/>
                <w:color w:val="auto"/>
                <w:sz w:val="24"/>
                <w:szCs w:val="24"/>
              </w:rPr>
              <w:t>本项目不得转包。</w:t>
            </w:r>
          </w:p>
        </w:tc>
      </w:tr>
      <w:tr w14:paraId="07DB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78D149">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5</w:t>
            </w:r>
          </w:p>
        </w:tc>
        <w:tc>
          <w:tcPr>
            <w:tcW w:w="8370" w:type="dxa"/>
            <w:gridSpan w:val="2"/>
            <w:vAlign w:val="center"/>
          </w:tcPr>
          <w:p w14:paraId="6BE3734C">
            <w:pPr>
              <w:adjustRightInd w:val="0"/>
              <w:spacing w:line="440" w:lineRule="exact"/>
              <w:rPr>
                <w:rFonts w:ascii="仿宋" w:hAnsi="仿宋" w:eastAsia="仿宋" w:cs="仿宋"/>
                <w:color w:val="auto"/>
                <w:sz w:val="24"/>
                <w:szCs w:val="24"/>
              </w:rPr>
            </w:pPr>
            <w:r>
              <w:rPr>
                <w:rFonts w:hint="eastAsia" w:ascii="仿宋" w:hAnsi="仿宋" w:eastAsia="仿宋" w:cs="仿宋"/>
                <w:b/>
                <w:color w:val="auto"/>
                <w:sz w:val="24"/>
                <w:szCs w:val="24"/>
              </w:rPr>
              <w:t>分包：</w:t>
            </w:r>
            <w:r>
              <w:rPr>
                <w:rFonts w:hint="eastAsia" w:ascii="仿宋" w:hAnsi="仿宋" w:eastAsia="仿宋" w:cs="仿宋"/>
                <w:color w:val="auto"/>
                <w:kern w:val="0"/>
                <w:sz w:val="24"/>
                <w:szCs w:val="24"/>
              </w:rPr>
              <w:t>□ A</w:t>
            </w:r>
            <w:r>
              <w:rPr>
                <w:rFonts w:hint="eastAsia" w:ascii="仿宋" w:hAnsi="仿宋" w:eastAsia="仿宋" w:cs="仿宋"/>
                <w:color w:val="auto"/>
                <w:sz w:val="24"/>
                <w:szCs w:val="24"/>
              </w:rPr>
              <w:t xml:space="preserve">同意将非主体、非关键性的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工作分包。</w:t>
            </w:r>
          </w:p>
          <w:p w14:paraId="68E3F4F8">
            <w:pPr>
              <w:adjustRightInd w:val="0"/>
              <w:spacing w:line="440" w:lineRule="exact"/>
              <w:ind w:firstLine="720" w:firstLineChars="300"/>
              <w:rPr>
                <w:rFonts w:ascii="仿宋" w:hAnsi="仿宋" w:eastAsia="仿宋" w:cs="仿宋"/>
                <w:b/>
                <w:color w:val="auto"/>
                <w:sz w:val="24"/>
                <w:szCs w:val="24"/>
              </w:rPr>
            </w:pPr>
            <w:r>
              <w:rPr>
                <w:rFonts w:ascii="Segoe UI Symbol" w:hAnsi="Segoe UI Symbol" w:eastAsia="仿宋" w:cs="Segoe UI Symbol"/>
                <w:color w:val="auto"/>
                <w:kern w:val="0"/>
                <w:sz w:val="24"/>
                <w:szCs w:val="24"/>
              </w:rPr>
              <w:t>☑</w:t>
            </w:r>
            <w:r>
              <w:rPr>
                <w:rFonts w:hint="eastAsia" w:ascii="仿宋" w:hAnsi="仿宋" w:eastAsia="仿宋" w:cs="仿宋"/>
                <w:color w:val="auto"/>
                <w:kern w:val="0"/>
                <w:sz w:val="24"/>
                <w:szCs w:val="24"/>
              </w:rPr>
              <w:t xml:space="preserve"> B</w:t>
            </w:r>
            <w:r>
              <w:rPr>
                <w:rFonts w:hint="eastAsia" w:ascii="仿宋" w:hAnsi="仿宋" w:eastAsia="仿宋" w:cs="仿宋"/>
                <w:color w:val="auto"/>
                <w:sz w:val="24"/>
                <w:szCs w:val="24"/>
              </w:rPr>
              <w:t>不同意分包。</w:t>
            </w:r>
          </w:p>
        </w:tc>
      </w:tr>
      <w:tr w14:paraId="7515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88182C4">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6</w:t>
            </w:r>
          </w:p>
        </w:tc>
        <w:tc>
          <w:tcPr>
            <w:tcW w:w="8370" w:type="dxa"/>
            <w:gridSpan w:val="2"/>
            <w:vAlign w:val="center"/>
          </w:tcPr>
          <w:p w14:paraId="0E04E8FF">
            <w:pPr>
              <w:adjustRightInd w:val="0"/>
              <w:spacing w:line="440" w:lineRule="exact"/>
              <w:rPr>
                <w:rFonts w:ascii="仿宋" w:hAnsi="仿宋" w:eastAsia="仿宋" w:cs="仿宋"/>
                <w:color w:val="auto"/>
                <w:sz w:val="24"/>
                <w:szCs w:val="24"/>
              </w:rPr>
            </w:pPr>
            <w:r>
              <w:rPr>
                <w:rFonts w:hint="eastAsia" w:ascii="仿宋" w:hAnsi="仿宋" w:eastAsia="仿宋" w:cs="仿宋"/>
                <w:b/>
                <w:color w:val="auto"/>
                <w:sz w:val="24"/>
                <w:szCs w:val="24"/>
              </w:rPr>
              <w:t>投标文件份数：正本一份，副本四份</w:t>
            </w:r>
            <w:r>
              <w:rPr>
                <w:rFonts w:hint="eastAsia" w:ascii="仿宋" w:hAnsi="仿宋" w:eastAsia="仿宋" w:cs="仿宋"/>
                <w:color w:val="auto"/>
                <w:sz w:val="24"/>
                <w:szCs w:val="24"/>
              </w:rPr>
              <w:t>。正本与副本内容不一致的，以正本为准。另附一份电子投标文件（加盖公章的扫描件），以U盘形式单独密封递交。</w:t>
            </w:r>
          </w:p>
        </w:tc>
      </w:tr>
      <w:tr w14:paraId="40AE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EE7A082">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7</w:t>
            </w:r>
          </w:p>
        </w:tc>
        <w:tc>
          <w:tcPr>
            <w:tcW w:w="8370" w:type="dxa"/>
            <w:gridSpan w:val="2"/>
            <w:vAlign w:val="center"/>
          </w:tcPr>
          <w:p w14:paraId="04144676">
            <w:pPr>
              <w:autoSpaceDE w:val="0"/>
              <w:autoSpaceDN w:val="0"/>
              <w:adjustRightInd w:val="0"/>
              <w:spacing w:line="440" w:lineRule="exact"/>
              <w:textAlignment w:val="bottom"/>
              <w:rPr>
                <w:rFonts w:ascii="仿宋" w:hAnsi="仿宋" w:eastAsia="仿宋" w:cs="仿宋"/>
                <w:b/>
                <w:color w:val="auto"/>
                <w:sz w:val="24"/>
                <w:szCs w:val="24"/>
              </w:rPr>
            </w:pPr>
            <w:r>
              <w:rPr>
                <w:rFonts w:hint="eastAsia" w:ascii="仿宋" w:hAnsi="仿宋" w:eastAsia="仿宋" w:cs="仿宋"/>
                <w:b/>
                <w:color w:val="auto"/>
                <w:sz w:val="24"/>
                <w:szCs w:val="24"/>
              </w:rPr>
              <w:t>开标前答疑会或现场考察：</w:t>
            </w:r>
          </w:p>
          <w:p w14:paraId="1CDED008">
            <w:pPr>
              <w:adjustRightInd w:val="0"/>
              <w:spacing w:line="440" w:lineRule="exact"/>
              <w:rPr>
                <w:rFonts w:ascii="仿宋" w:hAnsi="仿宋" w:eastAsia="仿宋" w:cs="仿宋"/>
                <w:color w:val="auto"/>
                <w:sz w:val="24"/>
                <w:szCs w:val="24"/>
              </w:rPr>
            </w:pPr>
            <w:r>
              <w:rPr>
                <w:rFonts w:ascii="Segoe UI Symbol" w:hAnsi="Segoe UI Symbol" w:eastAsia="仿宋" w:cs="Segoe UI Symbol"/>
                <w:color w:val="auto"/>
                <w:kern w:val="0"/>
                <w:sz w:val="24"/>
                <w:szCs w:val="24"/>
              </w:rPr>
              <w:t>☑</w:t>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p w14:paraId="537BAD3D">
            <w:pPr>
              <w:autoSpaceDE w:val="0"/>
              <w:autoSpaceDN w:val="0"/>
              <w:adjustRightInd w:val="0"/>
              <w:spacing w:line="440" w:lineRule="exact"/>
              <w:textAlignment w:val="bottom"/>
              <w:rPr>
                <w:rFonts w:ascii="仿宋" w:hAnsi="仿宋" w:eastAsia="仿宋" w:cs="仿宋"/>
                <w:b/>
                <w:color w:val="auto"/>
                <w:sz w:val="24"/>
                <w:szCs w:val="24"/>
              </w:rPr>
            </w:pPr>
            <w:r>
              <w:rPr>
                <w:rFonts w:ascii="Segoe UI Symbol" w:hAnsi="Segoe UI Symbol" w:eastAsia="仿宋" w:cs="Segoe UI Symbol"/>
                <w:color w:val="auto"/>
                <w:kern w:val="0"/>
                <w:sz w:val="24"/>
                <w:szCs w:val="24"/>
              </w:rPr>
              <w:t>☐</w:t>
            </w:r>
            <w:r>
              <w:rPr>
                <w:rFonts w:hint="eastAsia" w:ascii="仿宋" w:hAnsi="仿宋" w:eastAsia="仿宋" w:cs="仿宋"/>
                <w:color w:val="auto"/>
                <w:kern w:val="0"/>
                <w:sz w:val="24"/>
                <w:szCs w:val="24"/>
              </w:rPr>
              <w:t>B组织，</w:t>
            </w:r>
            <w:r>
              <w:rPr>
                <w:rFonts w:hint="eastAsia" w:ascii="仿宋" w:hAnsi="仿宋" w:eastAsia="仿宋" w:cs="仿宋"/>
                <w:color w:val="auto"/>
                <w:sz w:val="24"/>
                <w:szCs w:val="24"/>
              </w:rPr>
              <w:t>时间：,地点：，联系人：，联系方式：</w:t>
            </w:r>
            <w:r>
              <w:rPr>
                <w:rFonts w:hint="eastAsia" w:ascii="仿宋" w:hAnsi="仿宋" w:eastAsia="仿宋" w:cs="仿宋"/>
                <w:color w:val="auto"/>
                <w:sz w:val="24"/>
              </w:rPr>
              <w:t>。</w:t>
            </w:r>
          </w:p>
        </w:tc>
      </w:tr>
      <w:tr w14:paraId="32FE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41057AA">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8</w:t>
            </w:r>
          </w:p>
        </w:tc>
        <w:tc>
          <w:tcPr>
            <w:tcW w:w="8370" w:type="dxa"/>
            <w:gridSpan w:val="2"/>
            <w:vAlign w:val="center"/>
          </w:tcPr>
          <w:p w14:paraId="77B56615">
            <w:pPr>
              <w:adjustRightIn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样品提供：</w:t>
            </w:r>
          </w:p>
          <w:p w14:paraId="672C5971">
            <w:pPr>
              <w:adjustRightInd w:val="0"/>
              <w:spacing w:line="440" w:lineRule="exact"/>
              <w:rPr>
                <w:rFonts w:ascii="仿宋" w:hAnsi="仿宋" w:eastAsia="仿宋" w:cs="仿宋"/>
                <w:color w:val="auto"/>
                <w:sz w:val="24"/>
                <w:szCs w:val="24"/>
              </w:rPr>
            </w:pPr>
            <w:r>
              <w:rPr>
                <w:rFonts w:hint="eastAsia" w:ascii="仿宋" w:hAnsi="仿宋" w:eastAsia="仿宋" w:cs="仿宋"/>
                <w:color w:val="auto"/>
                <w:kern w:val="0"/>
                <w:sz w:val="24"/>
                <w:szCs w:val="24"/>
              </w:rPr>
              <w:sym w:font="Wingdings 2" w:char="0052"/>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不要求提供。</w:t>
            </w:r>
          </w:p>
          <w:p w14:paraId="247AC245">
            <w:pPr>
              <w:adjustRightInd w:val="0"/>
              <w:spacing w:line="360" w:lineRule="auto"/>
              <w:rPr>
                <w:rFonts w:ascii="仿宋" w:hAnsi="仿宋" w:eastAsia="仿宋" w:cs="仿宋"/>
                <w:b/>
                <w:color w:val="auto"/>
                <w:sz w:val="24"/>
                <w:szCs w:val="24"/>
              </w:rPr>
            </w:pPr>
            <w:r>
              <w:rPr>
                <w:rFonts w:hint="eastAsia" w:ascii="仿宋" w:hAnsi="仿宋" w:eastAsia="仿宋" w:cs="仿宋"/>
                <w:color w:val="auto"/>
                <w:kern w:val="0"/>
                <w:sz w:val="24"/>
                <w:szCs w:val="24"/>
              </w:rPr>
              <w:t>□B要求提供。</w:t>
            </w:r>
          </w:p>
        </w:tc>
      </w:tr>
      <w:tr w14:paraId="0BC1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43F060C">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9</w:t>
            </w:r>
          </w:p>
        </w:tc>
        <w:tc>
          <w:tcPr>
            <w:tcW w:w="8370" w:type="dxa"/>
            <w:gridSpan w:val="2"/>
            <w:vAlign w:val="center"/>
          </w:tcPr>
          <w:p w14:paraId="7E08821F">
            <w:pPr>
              <w:adjustRightIn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方案讲解演示：</w:t>
            </w:r>
          </w:p>
          <w:p w14:paraId="2B8F5BE4">
            <w:pPr>
              <w:adjustRightInd w:val="0"/>
              <w:spacing w:line="440" w:lineRule="exact"/>
              <w:rPr>
                <w:rFonts w:ascii="仿宋" w:hAnsi="仿宋" w:eastAsia="仿宋" w:cs="仿宋"/>
                <w:color w:val="auto"/>
                <w:sz w:val="24"/>
                <w:szCs w:val="24"/>
              </w:rPr>
            </w:pPr>
            <w:sdt>
              <w:sdtPr>
                <w:rPr>
                  <w:rFonts w:hint="eastAsia" w:ascii="仿宋" w:hAnsi="仿宋" w:eastAsia="仿宋" w:cs="仿宋"/>
                  <w:color w:val="auto"/>
                  <w:kern w:val="0"/>
                  <w:sz w:val="24"/>
                  <w:szCs w:val="24"/>
                </w:rPr>
                <w:id w:val="801731539"/>
              </w:sdtPr>
              <w:sdtEndPr>
                <w:rPr>
                  <w:rFonts w:hint="eastAsia" w:ascii="仿宋" w:hAnsi="仿宋" w:eastAsia="仿宋" w:cs="仿宋"/>
                  <w:color w:val="auto"/>
                  <w:kern w:val="0"/>
                  <w:sz w:val="24"/>
                  <w:szCs w:val="24"/>
                </w:rPr>
              </w:sdtEndPr>
              <w:sdtContent>
                <w:sdt>
                  <w:sdtPr>
                    <w:rPr>
                      <w:rFonts w:hint="eastAsia" w:ascii="仿宋" w:hAnsi="仿宋" w:eastAsia="仿宋" w:cs="仿宋"/>
                      <w:color w:val="auto"/>
                      <w:kern w:val="0"/>
                      <w:sz w:val="24"/>
                      <w:szCs w:val="24"/>
                    </w:rPr>
                    <w:id w:val="-1281644016"/>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00FE"/>
                    </w:r>
                  </w:sdtContent>
                </w:sdt>
              </w:sdtContent>
            </w:sdt>
            <w:r>
              <w:rPr>
                <w:rFonts w:hint="eastAsia" w:ascii="仿宋" w:hAnsi="仿宋" w:eastAsia="仿宋" w:cs="仿宋"/>
                <w:color w:val="auto"/>
                <w:kern w:val="0"/>
                <w:sz w:val="24"/>
                <w:szCs w:val="24"/>
              </w:rPr>
              <w:t>A</w:t>
            </w:r>
            <w:r>
              <w:rPr>
                <w:rFonts w:hint="eastAsia" w:ascii="仿宋" w:hAnsi="仿宋" w:eastAsia="仿宋" w:cs="仿宋"/>
                <w:color w:val="auto"/>
                <w:sz w:val="24"/>
                <w:szCs w:val="24"/>
              </w:rPr>
              <w:t>无方案讲解演示。</w:t>
            </w:r>
          </w:p>
          <w:p w14:paraId="1EC5617F">
            <w:pPr>
              <w:adjustRightInd w:val="0"/>
              <w:spacing w:line="440" w:lineRule="exact"/>
              <w:rPr>
                <w:rFonts w:ascii="仿宋" w:hAnsi="仿宋" w:eastAsia="仿宋" w:cs="仿宋"/>
                <w:color w:val="auto"/>
                <w:sz w:val="24"/>
                <w:szCs w:val="24"/>
              </w:rPr>
            </w:pPr>
            <w:r>
              <w:rPr>
                <w:rFonts w:hint="eastAsia" w:ascii="仿宋" w:hAnsi="仿宋" w:eastAsia="仿宋" w:cs="仿宋"/>
                <w:color w:val="auto"/>
                <w:kern w:val="0"/>
                <w:sz w:val="24"/>
                <w:szCs w:val="24"/>
              </w:rPr>
              <w:t>□B有方案讲解演示</w:t>
            </w:r>
            <w:r>
              <w:rPr>
                <w:rFonts w:hint="eastAsia" w:ascii="仿宋" w:hAnsi="仿宋" w:eastAsia="仿宋" w:cs="仿宋"/>
                <w:color w:val="auto"/>
                <w:kern w:val="0"/>
                <w:sz w:val="24"/>
                <w:szCs w:val="24"/>
                <w:lang w:val="zh-CN"/>
              </w:rPr>
              <w:t>。</w:t>
            </w:r>
          </w:p>
        </w:tc>
      </w:tr>
      <w:tr w14:paraId="7B02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3954B3">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10</w:t>
            </w:r>
          </w:p>
        </w:tc>
        <w:tc>
          <w:tcPr>
            <w:tcW w:w="1252" w:type="dxa"/>
            <w:vAlign w:val="center"/>
          </w:tcPr>
          <w:p w14:paraId="74CB5394">
            <w:pPr>
              <w:adjustRightInd w:val="0"/>
              <w:snapToGri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进口产品</w:t>
            </w:r>
          </w:p>
        </w:tc>
        <w:tc>
          <w:tcPr>
            <w:tcW w:w="7118" w:type="dxa"/>
            <w:vAlign w:val="center"/>
          </w:tcPr>
          <w:p w14:paraId="0196F837">
            <w:pPr>
              <w:adjustRightInd w:val="0"/>
              <w:spacing w:line="440" w:lineRule="exact"/>
              <w:rPr>
                <w:rFonts w:ascii="仿宋" w:hAnsi="仿宋" w:eastAsia="仿宋" w:cs="仿宋"/>
                <w:color w:val="auto"/>
                <w:kern w:val="0"/>
                <w:sz w:val="24"/>
                <w:szCs w:val="24"/>
              </w:rPr>
            </w:pPr>
            <w:r>
              <w:rPr>
                <w:rFonts w:hint="eastAsia" w:ascii="仿宋" w:hAnsi="仿宋" w:eastAsia="仿宋" w:cs="仿宋"/>
                <w:color w:val="auto"/>
                <w:kern w:val="0"/>
                <w:sz w:val="24"/>
                <w:szCs w:val="24"/>
              </w:rPr>
              <w:sym w:font="Wingdings 2" w:char="0052"/>
            </w:r>
            <w:r>
              <w:rPr>
                <w:rFonts w:hint="eastAsia" w:ascii="仿宋" w:hAnsi="仿宋" w:eastAsia="仿宋" w:cs="仿宋"/>
                <w:color w:val="auto"/>
                <w:kern w:val="0"/>
                <w:sz w:val="24"/>
                <w:szCs w:val="24"/>
              </w:rPr>
              <w:t>本项目不允许采购进口产品。</w:t>
            </w:r>
          </w:p>
          <w:p w14:paraId="08EC150C">
            <w:pPr>
              <w:adjustRightInd w:val="0"/>
              <w:snapToGrid w:val="0"/>
              <w:spacing w:line="440" w:lineRule="exact"/>
              <w:rPr>
                <w:rFonts w:ascii="仿宋" w:hAnsi="仿宋" w:eastAsia="仿宋" w:cs="仿宋"/>
                <w:b/>
                <w:color w:val="auto"/>
                <w:sz w:val="24"/>
                <w:szCs w:val="24"/>
              </w:rPr>
            </w:pPr>
            <w:r>
              <w:rPr>
                <w:rFonts w:hint="eastAsia" w:ascii="仿宋" w:hAnsi="仿宋" w:eastAsia="仿宋" w:cs="仿宋"/>
                <w:color w:val="auto"/>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1D8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7BA74E">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11</w:t>
            </w:r>
          </w:p>
        </w:tc>
        <w:tc>
          <w:tcPr>
            <w:tcW w:w="1252" w:type="dxa"/>
            <w:vAlign w:val="center"/>
          </w:tcPr>
          <w:p w14:paraId="3D0E9A49">
            <w:pPr>
              <w:adjustRightInd w:val="0"/>
              <w:snapToGrid w:val="0"/>
              <w:spacing w:line="440" w:lineRule="exact"/>
              <w:rPr>
                <w:rFonts w:ascii="仿宋" w:hAnsi="仿宋" w:eastAsia="仿宋" w:cs="仿宋"/>
                <w:b/>
                <w:color w:val="auto"/>
                <w:spacing w:val="-20"/>
                <w:sz w:val="24"/>
                <w:szCs w:val="24"/>
              </w:rPr>
            </w:pPr>
            <w:r>
              <w:rPr>
                <w:rFonts w:hint="eastAsia" w:ascii="仿宋" w:hAnsi="仿宋" w:eastAsia="仿宋" w:cs="仿宋"/>
                <w:b/>
                <w:color w:val="auto"/>
                <w:spacing w:val="-20"/>
                <w:sz w:val="24"/>
                <w:szCs w:val="24"/>
              </w:rPr>
              <w:t>项目属性与核心产品</w:t>
            </w:r>
          </w:p>
        </w:tc>
        <w:tc>
          <w:tcPr>
            <w:tcW w:w="7118" w:type="dxa"/>
            <w:vAlign w:val="center"/>
          </w:tcPr>
          <w:p w14:paraId="44C9506E">
            <w:pPr>
              <w:adjustRightInd w:val="0"/>
              <w:spacing w:line="440" w:lineRule="exact"/>
              <w:rPr>
                <w:rFonts w:ascii="仿宋" w:hAnsi="仿宋" w:eastAsia="仿宋" w:cs="仿宋"/>
                <w:color w:val="auto"/>
                <w:sz w:val="24"/>
                <w:szCs w:val="24"/>
              </w:rPr>
            </w:pPr>
            <w:r>
              <w:rPr>
                <w:rFonts w:hint="eastAsia" w:ascii="仿宋" w:hAnsi="仿宋" w:eastAsia="仿宋" w:cs="仿宋"/>
                <w:color w:val="auto"/>
                <w:kern w:val="0"/>
                <w:sz w:val="24"/>
                <w:szCs w:val="24"/>
              </w:rPr>
              <w:sym w:font="Wingdings 2" w:char="00A3"/>
            </w:r>
            <w:r>
              <w:rPr>
                <w:rFonts w:hint="eastAsia" w:ascii="仿宋" w:hAnsi="仿宋" w:eastAsia="仿宋" w:cs="仿宋"/>
                <w:color w:val="auto"/>
                <w:kern w:val="0"/>
                <w:sz w:val="24"/>
                <w:szCs w:val="24"/>
              </w:rPr>
              <w:t>A</w:t>
            </w:r>
            <w:r>
              <w:rPr>
                <w:rFonts w:hint="eastAsia" w:ascii="仿宋" w:hAnsi="仿宋" w:eastAsia="仿宋" w:cs="仿宋"/>
                <w:color w:val="auto"/>
                <w:sz w:val="24"/>
                <w:szCs w:val="24"/>
              </w:rPr>
              <w:t>货物类，单一产品或</w:t>
            </w:r>
            <w:r>
              <w:rPr>
                <w:rFonts w:hint="eastAsia" w:ascii="仿宋" w:hAnsi="仿宋" w:eastAsia="仿宋" w:cs="仿宋"/>
                <w:color w:val="auto"/>
                <w:kern w:val="0"/>
                <w:sz w:val="24"/>
                <w:szCs w:val="24"/>
              </w:rPr>
              <w:t>核心产品为：</w:t>
            </w:r>
            <w:r>
              <w:rPr>
                <w:rFonts w:hint="eastAsia" w:ascii="仿宋" w:hAnsi="仿宋" w:eastAsia="仿宋" w:cs="仿宋"/>
                <w:color w:val="auto"/>
                <w:sz w:val="24"/>
                <w:szCs w:val="24"/>
              </w:rPr>
              <w:t>。</w:t>
            </w:r>
          </w:p>
          <w:p w14:paraId="4C935B03">
            <w:pPr>
              <w:adjustRightInd w:val="0"/>
              <w:snapToGrid w:val="0"/>
              <w:spacing w:line="440" w:lineRule="exact"/>
              <w:rPr>
                <w:rFonts w:ascii="仿宋" w:hAnsi="仿宋" w:eastAsia="仿宋" w:cs="仿宋"/>
                <w:color w:val="auto"/>
                <w:sz w:val="24"/>
                <w:szCs w:val="24"/>
              </w:rPr>
            </w:pPr>
            <w:r>
              <w:rPr>
                <w:rFonts w:hint="eastAsia" w:ascii="仿宋" w:hAnsi="仿宋" w:eastAsia="仿宋" w:cs="仿宋"/>
                <w:color w:val="auto"/>
                <w:kern w:val="0"/>
                <w:sz w:val="24"/>
                <w:szCs w:val="24"/>
              </w:rPr>
              <w:sym w:font="Wingdings 2" w:char="0052"/>
            </w:r>
            <w:r>
              <w:rPr>
                <w:rFonts w:hint="eastAsia" w:ascii="仿宋" w:hAnsi="仿宋" w:eastAsia="仿宋" w:cs="仿宋"/>
                <w:color w:val="auto"/>
                <w:kern w:val="0"/>
                <w:sz w:val="24"/>
                <w:szCs w:val="24"/>
              </w:rPr>
              <w:t>B</w:t>
            </w:r>
            <w:r>
              <w:rPr>
                <w:rFonts w:hint="eastAsia" w:ascii="仿宋" w:hAnsi="仿宋" w:eastAsia="仿宋" w:cs="仿宋"/>
                <w:color w:val="auto"/>
                <w:sz w:val="24"/>
                <w:szCs w:val="24"/>
              </w:rPr>
              <w:t>服务类。</w:t>
            </w:r>
          </w:p>
        </w:tc>
      </w:tr>
      <w:tr w14:paraId="1F17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73F4409">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12</w:t>
            </w:r>
          </w:p>
        </w:tc>
        <w:tc>
          <w:tcPr>
            <w:tcW w:w="1252" w:type="dxa"/>
            <w:vAlign w:val="center"/>
          </w:tcPr>
          <w:p w14:paraId="5E8E6C25">
            <w:pPr>
              <w:adjustRightInd w:val="0"/>
              <w:snapToGrid w:val="0"/>
              <w:spacing w:line="440" w:lineRule="exact"/>
              <w:rPr>
                <w:rFonts w:ascii="仿宋" w:hAnsi="仿宋" w:eastAsia="仿宋" w:cs="仿宋"/>
                <w:b/>
                <w:color w:val="auto"/>
                <w:spacing w:val="-20"/>
                <w:sz w:val="24"/>
                <w:szCs w:val="24"/>
              </w:rPr>
            </w:pPr>
            <w:r>
              <w:rPr>
                <w:rFonts w:hint="eastAsia" w:ascii="仿宋" w:hAnsi="仿宋" w:eastAsia="仿宋" w:cs="仿宋"/>
                <w:b/>
                <w:color w:val="auto"/>
                <w:spacing w:val="-20"/>
                <w:sz w:val="24"/>
                <w:szCs w:val="24"/>
              </w:rPr>
              <w:t>采购标的对应的中小企业划分标准所属行业</w:t>
            </w:r>
          </w:p>
        </w:tc>
        <w:tc>
          <w:tcPr>
            <w:tcW w:w="7118" w:type="dxa"/>
            <w:vAlign w:val="center"/>
          </w:tcPr>
          <w:p w14:paraId="39E4ACA3">
            <w:pPr>
              <w:adjustRightInd w:val="0"/>
              <w:snapToGrid w:val="0"/>
              <w:spacing w:line="440" w:lineRule="exact"/>
              <w:rPr>
                <w:rFonts w:ascii="仿宋" w:hAnsi="仿宋" w:eastAsia="仿宋" w:cs="仿宋"/>
                <w:color w:val="auto"/>
                <w:szCs w:val="24"/>
              </w:rPr>
            </w:pPr>
            <w:r>
              <w:rPr>
                <w:rFonts w:hint="eastAsia" w:ascii="仿宋" w:hAnsi="仿宋" w:eastAsia="仿宋" w:cs="仿宋"/>
                <w:color w:val="auto"/>
                <w:kern w:val="0"/>
                <w:sz w:val="24"/>
                <w:szCs w:val="24"/>
              </w:rPr>
              <w:t>（1）标的：</w:t>
            </w:r>
            <w:r>
              <w:rPr>
                <w:rFonts w:hint="eastAsia" w:ascii="仿宋" w:hAnsi="仿宋" w:eastAsia="仿宋" w:cs="仿宋"/>
                <w:color w:val="auto"/>
                <w:sz w:val="24"/>
                <w:szCs w:val="24"/>
                <w:u w:val="single"/>
              </w:rPr>
              <w:t xml:space="preserve"> 01标 </w:t>
            </w:r>
            <w:r>
              <w:rPr>
                <w:rFonts w:hint="eastAsia" w:ascii="仿宋" w:hAnsi="仿宋" w:eastAsia="仿宋" w:cs="仿宋"/>
                <w:color w:val="auto"/>
                <w:kern w:val="0"/>
                <w:sz w:val="24"/>
                <w:szCs w:val="24"/>
              </w:rPr>
              <w:t>，属于</w:t>
            </w:r>
            <w:r>
              <w:rPr>
                <w:rFonts w:hint="eastAsia" w:ascii="仿宋" w:hAnsi="仿宋" w:eastAsia="仿宋" w:cs="仿宋"/>
                <w:color w:val="auto"/>
                <w:kern w:val="0"/>
                <w:sz w:val="24"/>
                <w:szCs w:val="24"/>
                <w:u w:val="single"/>
              </w:rPr>
              <w:t xml:space="preserve">  其他未列明 行业</w:t>
            </w:r>
            <w:r>
              <w:rPr>
                <w:rFonts w:hint="eastAsia" w:ascii="仿宋" w:hAnsi="仿宋" w:eastAsia="仿宋" w:cs="仿宋"/>
                <w:color w:val="auto"/>
                <w:kern w:val="0"/>
                <w:sz w:val="24"/>
                <w:szCs w:val="24"/>
              </w:rPr>
              <w:t>；</w:t>
            </w:r>
          </w:p>
        </w:tc>
      </w:tr>
      <w:tr w14:paraId="6B30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vAlign w:val="center"/>
          </w:tcPr>
          <w:p w14:paraId="4DF6AF0F">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13</w:t>
            </w:r>
          </w:p>
        </w:tc>
        <w:tc>
          <w:tcPr>
            <w:tcW w:w="1252" w:type="dxa"/>
            <w:vMerge w:val="restart"/>
            <w:vAlign w:val="center"/>
          </w:tcPr>
          <w:p w14:paraId="6C9CBCED">
            <w:pPr>
              <w:adjustRightInd w:val="0"/>
              <w:snapToGri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投标人信用信息事项</w:t>
            </w:r>
          </w:p>
        </w:tc>
        <w:tc>
          <w:tcPr>
            <w:tcW w:w="7118" w:type="dxa"/>
            <w:vAlign w:val="center"/>
          </w:tcPr>
          <w:p w14:paraId="6A7A6B12">
            <w:pPr>
              <w:adjustRightInd w:val="0"/>
              <w:snapToGri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信用信息查询渠道及截止时间：</w:t>
            </w:r>
            <w:r>
              <w:rPr>
                <w:rFonts w:hint="eastAsia" w:ascii="仿宋" w:hAnsi="仿宋" w:eastAsia="仿宋" w:cs="仿宋"/>
                <w:color w:val="auto"/>
                <w:sz w:val="24"/>
                <w:szCs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szCs w:val="24"/>
              </w:rPr>
              <w:t>开标当天</w:t>
            </w:r>
            <w:r>
              <w:rPr>
                <w:rFonts w:hint="eastAsia" w:ascii="仿宋" w:hAnsi="仿宋" w:eastAsia="仿宋" w:cs="仿宋"/>
                <w:color w:val="auto"/>
                <w:sz w:val="24"/>
                <w:szCs w:val="24"/>
              </w:rPr>
              <w:t>的信用记录。</w:t>
            </w:r>
          </w:p>
        </w:tc>
      </w:tr>
      <w:tr w14:paraId="52E0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58EBCE8">
            <w:pPr>
              <w:adjustRightInd w:val="0"/>
              <w:spacing w:line="440" w:lineRule="exact"/>
              <w:jc w:val="center"/>
              <w:rPr>
                <w:rFonts w:ascii="仿宋" w:hAnsi="仿宋" w:eastAsia="仿宋" w:cs="仿宋"/>
                <w:color w:val="auto"/>
                <w:sz w:val="24"/>
                <w:szCs w:val="24"/>
              </w:rPr>
            </w:pPr>
          </w:p>
        </w:tc>
        <w:tc>
          <w:tcPr>
            <w:tcW w:w="1252" w:type="dxa"/>
            <w:vMerge w:val="continue"/>
            <w:vAlign w:val="center"/>
          </w:tcPr>
          <w:p w14:paraId="732199DF">
            <w:pPr>
              <w:adjustRightInd w:val="0"/>
              <w:snapToGrid w:val="0"/>
              <w:spacing w:line="440" w:lineRule="exact"/>
              <w:ind w:firstLine="482"/>
              <w:rPr>
                <w:rFonts w:ascii="仿宋" w:hAnsi="仿宋" w:eastAsia="仿宋" w:cs="仿宋"/>
                <w:b/>
                <w:color w:val="auto"/>
                <w:sz w:val="24"/>
                <w:szCs w:val="24"/>
              </w:rPr>
            </w:pPr>
          </w:p>
        </w:tc>
        <w:tc>
          <w:tcPr>
            <w:tcW w:w="7118" w:type="dxa"/>
            <w:vAlign w:val="center"/>
          </w:tcPr>
          <w:p w14:paraId="6AAB0A5A">
            <w:pPr>
              <w:adjustRightInd w:val="0"/>
              <w:snapToGri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信用信息查询记录和证据留存的具体方式：</w:t>
            </w:r>
            <w:r>
              <w:rPr>
                <w:rFonts w:hint="eastAsia" w:ascii="仿宋" w:hAnsi="仿宋" w:eastAsia="仿宋" w:cs="仿宋"/>
                <w:color w:val="auto"/>
                <w:sz w:val="24"/>
                <w:szCs w:val="24"/>
              </w:rPr>
              <w:t>采购人或采购人委托的评审小组或采购代理机构现场查询投标人的信用记录，查询结果经确认后与采购文件一起存档。</w:t>
            </w:r>
          </w:p>
        </w:tc>
      </w:tr>
      <w:tr w14:paraId="05EE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302AE5A">
            <w:pPr>
              <w:adjustRightInd w:val="0"/>
              <w:spacing w:line="440" w:lineRule="exact"/>
              <w:jc w:val="center"/>
              <w:rPr>
                <w:rFonts w:ascii="仿宋" w:hAnsi="仿宋" w:eastAsia="仿宋" w:cs="仿宋"/>
                <w:color w:val="auto"/>
                <w:sz w:val="24"/>
                <w:szCs w:val="24"/>
              </w:rPr>
            </w:pPr>
          </w:p>
        </w:tc>
        <w:tc>
          <w:tcPr>
            <w:tcW w:w="1252" w:type="dxa"/>
            <w:vMerge w:val="continue"/>
            <w:vAlign w:val="center"/>
          </w:tcPr>
          <w:p w14:paraId="04401C54">
            <w:pPr>
              <w:adjustRightInd w:val="0"/>
              <w:snapToGrid w:val="0"/>
              <w:spacing w:line="440" w:lineRule="exact"/>
              <w:ind w:firstLine="482"/>
              <w:rPr>
                <w:rFonts w:ascii="仿宋" w:hAnsi="仿宋" w:eastAsia="仿宋" w:cs="仿宋"/>
                <w:b/>
                <w:color w:val="auto"/>
                <w:sz w:val="24"/>
                <w:szCs w:val="24"/>
              </w:rPr>
            </w:pPr>
          </w:p>
        </w:tc>
        <w:tc>
          <w:tcPr>
            <w:tcW w:w="7118" w:type="dxa"/>
            <w:vAlign w:val="center"/>
          </w:tcPr>
          <w:p w14:paraId="0A17C629">
            <w:pPr>
              <w:adjustRightInd w:val="0"/>
              <w:snapToGrid w:val="0"/>
              <w:spacing w:line="440" w:lineRule="exact"/>
              <w:rPr>
                <w:rFonts w:ascii="仿宋" w:hAnsi="仿宋" w:eastAsia="仿宋" w:cs="仿宋"/>
                <w:color w:val="auto"/>
                <w:sz w:val="24"/>
                <w:szCs w:val="24"/>
              </w:rPr>
            </w:pPr>
            <w:r>
              <w:rPr>
                <w:rFonts w:hint="eastAsia" w:ascii="仿宋" w:hAnsi="仿宋" w:eastAsia="仿宋" w:cs="仿宋"/>
                <w:b/>
                <w:color w:val="auto"/>
                <w:sz w:val="24"/>
                <w:szCs w:val="24"/>
              </w:rPr>
              <w:t>信用信息的使用规则：</w:t>
            </w:r>
            <w:r>
              <w:rPr>
                <w:rFonts w:hint="eastAsia" w:ascii="仿宋" w:hAnsi="仿宋" w:eastAsia="仿宋" w:cs="仿宋"/>
                <w:color w:val="auto"/>
                <w:sz w:val="24"/>
                <w:szCs w:val="24"/>
              </w:rPr>
              <w:t>经查询列入失信被执行人名单、重大税收违法案件当事人名单、政府采购严重违法失信行为记录名单的投标人将被拒绝参与政府采购活动。</w:t>
            </w:r>
          </w:p>
          <w:p w14:paraId="036E73E0">
            <w:pPr>
              <w:adjustRightInd w:val="0"/>
              <w:snapToGrid w:val="0"/>
              <w:spacing w:line="440" w:lineRule="exact"/>
              <w:rPr>
                <w:rFonts w:ascii="仿宋" w:hAnsi="仿宋" w:eastAsia="仿宋" w:cs="仿宋"/>
                <w:b/>
                <w:color w:val="auto"/>
                <w:sz w:val="24"/>
                <w:szCs w:val="24"/>
              </w:rPr>
            </w:pPr>
            <w:r>
              <w:rPr>
                <w:rFonts w:hint="eastAsia" w:ascii="仿宋" w:hAnsi="仿宋" w:eastAsia="仿宋" w:cs="仿宋"/>
                <w:color w:val="auto"/>
                <w:sz w:val="24"/>
                <w:szCs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3B9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8F36017">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14</w:t>
            </w:r>
          </w:p>
        </w:tc>
        <w:tc>
          <w:tcPr>
            <w:tcW w:w="8370" w:type="dxa"/>
            <w:gridSpan w:val="2"/>
            <w:vAlign w:val="center"/>
          </w:tcPr>
          <w:p w14:paraId="4AF70439">
            <w:pPr>
              <w:adjustRightInd w:val="0"/>
              <w:snapToGrid w:val="0"/>
              <w:spacing w:line="440" w:lineRule="exact"/>
              <w:rPr>
                <w:rFonts w:ascii="仿宋" w:hAnsi="仿宋" w:eastAsia="仿宋" w:cs="仿宋"/>
                <w:color w:val="auto"/>
                <w:sz w:val="24"/>
                <w:szCs w:val="24"/>
              </w:rPr>
            </w:pPr>
            <w:r>
              <w:rPr>
                <w:rFonts w:hint="eastAsia" w:ascii="仿宋" w:hAnsi="仿宋" w:eastAsia="仿宋" w:cs="仿宋"/>
                <w:color w:val="auto"/>
                <w:sz w:val="24"/>
                <w:szCs w:val="24"/>
              </w:rPr>
              <w:t>需要落实的政府采购政策：包括保护环境、节约能源、促进中小企业发展等。详见招标文件第二部分总则。</w:t>
            </w:r>
          </w:p>
        </w:tc>
      </w:tr>
      <w:tr w14:paraId="497B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DD95505">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15</w:t>
            </w:r>
          </w:p>
        </w:tc>
        <w:tc>
          <w:tcPr>
            <w:tcW w:w="8370" w:type="dxa"/>
            <w:gridSpan w:val="2"/>
            <w:vAlign w:val="center"/>
          </w:tcPr>
          <w:p w14:paraId="29A41AEE">
            <w:pPr>
              <w:adjustRightInd w:val="0"/>
              <w:snapToGrid w:val="0"/>
              <w:spacing w:line="440" w:lineRule="exact"/>
              <w:rPr>
                <w:rFonts w:ascii="仿宋" w:hAnsi="仿宋" w:eastAsia="仿宋" w:cs="仿宋"/>
                <w:color w:val="auto"/>
                <w:sz w:val="24"/>
                <w:szCs w:val="24"/>
              </w:rPr>
            </w:pPr>
            <w:r>
              <w:rPr>
                <w:rFonts w:hint="eastAsia" w:ascii="仿宋" w:hAnsi="仿宋" w:eastAsia="仿宋" w:cs="仿宋"/>
                <w:color w:val="auto"/>
                <w:sz w:val="24"/>
                <w:szCs w:val="24"/>
              </w:rPr>
              <w:t>更正补充公告请自行登录浙江政府采购网下载。</w:t>
            </w:r>
          </w:p>
        </w:tc>
      </w:tr>
      <w:tr w14:paraId="4369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4F7DB3B">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16</w:t>
            </w:r>
          </w:p>
        </w:tc>
        <w:tc>
          <w:tcPr>
            <w:tcW w:w="8370" w:type="dxa"/>
            <w:gridSpan w:val="2"/>
            <w:vAlign w:val="center"/>
          </w:tcPr>
          <w:p w14:paraId="7CE5E3E0">
            <w:pPr>
              <w:adjustRightIn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特别说明：</w:t>
            </w:r>
          </w:p>
          <w:p w14:paraId="1CC3FD8D">
            <w:pPr>
              <w:adjustRightInd w:val="0"/>
              <w:spacing w:line="440" w:lineRule="exact"/>
              <w:rPr>
                <w:rFonts w:ascii="仿宋" w:hAnsi="仿宋" w:eastAsia="仿宋" w:cs="仿宋"/>
                <w:color w:val="auto"/>
                <w:sz w:val="24"/>
                <w:szCs w:val="24"/>
              </w:rPr>
            </w:pPr>
            <w:r>
              <w:rPr>
                <w:rFonts w:hint="eastAsia" w:ascii="仿宋" w:hAnsi="仿宋" w:eastAsia="仿宋" w:cs="仿宋"/>
                <w:snapToGrid w:val="0"/>
                <w:color w:val="auto"/>
                <w:kern w:val="28"/>
                <w:sz w:val="24"/>
                <w:szCs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szCs w:val="24"/>
              </w:rPr>
              <w:t>。</w:t>
            </w:r>
          </w:p>
        </w:tc>
      </w:tr>
      <w:tr w14:paraId="6790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944997B">
            <w:pPr>
              <w:adjustRightInd w:val="0"/>
              <w:spacing w:line="440" w:lineRule="exact"/>
              <w:rPr>
                <w:rFonts w:ascii="仿宋" w:hAnsi="仿宋" w:eastAsia="仿宋" w:cs="仿宋"/>
                <w:color w:val="auto"/>
                <w:sz w:val="24"/>
                <w:szCs w:val="24"/>
              </w:rPr>
            </w:pPr>
          </w:p>
        </w:tc>
        <w:tc>
          <w:tcPr>
            <w:tcW w:w="8370" w:type="dxa"/>
            <w:gridSpan w:val="2"/>
            <w:vAlign w:val="center"/>
          </w:tcPr>
          <w:p w14:paraId="66BE5FBA">
            <w:pPr>
              <w:adjustRightInd w:val="0"/>
              <w:spacing w:line="440" w:lineRule="exact"/>
              <w:rPr>
                <w:rFonts w:ascii="仿宋" w:hAnsi="仿宋" w:eastAsia="仿宋" w:cs="仿宋"/>
                <w:snapToGrid w:val="0"/>
                <w:color w:val="auto"/>
                <w:kern w:val="28"/>
                <w:sz w:val="24"/>
                <w:szCs w:val="24"/>
              </w:rPr>
            </w:pPr>
            <w:r>
              <w:rPr>
                <w:rFonts w:ascii="Segoe UI Symbol" w:hAnsi="Segoe UI Symbol" w:eastAsia="仿宋" w:cs="Segoe UI Symbol"/>
                <w:color w:val="auto"/>
                <w:kern w:val="0"/>
                <w:sz w:val="24"/>
                <w:szCs w:val="24"/>
              </w:rPr>
              <w:t>☑</w:t>
            </w:r>
            <w:r>
              <w:rPr>
                <w:rFonts w:hint="eastAsia" w:ascii="仿宋" w:hAnsi="仿宋" w:eastAsia="仿宋" w:cs="仿宋"/>
                <w:snapToGrid w:val="0"/>
                <w:color w:val="auto"/>
                <w:kern w:val="28"/>
                <w:sz w:val="24"/>
                <w:szCs w:val="24"/>
              </w:rPr>
              <w:t>联合体投标的，联合体各方均需按招标文件第五部分评标标准要求提供资信证明文件，否则视为不符合相关要求。</w:t>
            </w:r>
          </w:p>
          <w:p w14:paraId="4AD6DA08">
            <w:pPr>
              <w:adjustRightInd w:val="0"/>
              <w:spacing w:line="440" w:lineRule="exact"/>
              <w:rPr>
                <w:rFonts w:ascii="仿宋" w:hAnsi="仿宋" w:eastAsia="仿宋" w:cs="仿宋"/>
                <w:b/>
                <w:color w:val="auto"/>
                <w:sz w:val="24"/>
                <w:szCs w:val="24"/>
              </w:rPr>
            </w:pPr>
            <w:r>
              <w:rPr>
                <w:rFonts w:ascii="Segoe UI Symbol" w:hAnsi="Segoe UI Symbol" w:eastAsia="仿宋" w:cs="Segoe UI Symbol"/>
                <w:color w:val="auto"/>
                <w:kern w:val="0"/>
                <w:sz w:val="24"/>
                <w:szCs w:val="24"/>
              </w:rPr>
              <w:t>☐</w:t>
            </w:r>
            <w:r>
              <w:rPr>
                <w:rFonts w:hint="eastAsia" w:ascii="仿宋" w:hAnsi="仿宋" w:eastAsia="仿宋" w:cs="仿宋"/>
                <w:snapToGrid w:val="0"/>
                <w:color w:val="auto"/>
                <w:kern w:val="28"/>
                <w:sz w:val="24"/>
                <w:szCs w:val="24"/>
              </w:rPr>
              <w:t>联合体投标的，联合体中有一方或者联合体成员根据分工按招标文件第五部分评标标准要求提供资信证明文件的，视为符合了相关要求。</w:t>
            </w:r>
          </w:p>
        </w:tc>
      </w:tr>
      <w:tr w14:paraId="30FB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960F3B7">
            <w:pPr>
              <w:adjustRightInd w:val="0"/>
              <w:spacing w:line="440" w:lineRule="exact"/>
              <w:jc w:val="center"/>
              <w:rPr>
                <w:rFonts w:ascii="仿宋" w:hAnsi="仿宋" w:eastAsia="仿宋" w:cs="仿宋"/>
                <w:color w:val="auto"/>
                <w:sz w:val="24"/>
                <w:szCs w:val="24"/>
              </w:rPr>
            </w:pPr>
            <w:r>
              <w:rPr>
                <w:rFonts w:hint="eastAsia" w:ascii="仿宋" w:hAnsi="仿宋" w:eastAsia="仿宋" w:cs="仿宋"/>
                <w:color w:val="auto"/>
                <w:sz w:val="24"/>
                <w:szCs w:val="24"/>
              </w:rPr>
              <w:t>17</w:t>
            </w:r>
          </w:p>
        </w:tc>
        <w:tc>
          <w:tcPr>
            <w:tcW w:w="8370" w:type="dxa"/>
            <w:gridSpan w:val="2"/>
            <w:vAlign w:val="center"/>
          </w:tcPr>
          <w:p w14:paraId="4231CD42">
            <w:pPr>
              <w:spacing w:line="500" w:lineRule="exact"/>
              <w:jc w:val="left"/>
              <w:rPr>
                <w:rFonts w:ascii="仿宋" w:hAnsi="仿宋" w:eastAsia="仿宋" w:cs="仿宋_GB2312"/>
                <w:b/>
                <w:bCs/>
                <w:color w:val="auto"/>
                <w:sz w:val="24"/>
              </w:rPr>
            </w:pPr>
            <w:r>
              <w:rPr>
                <w:rFonts w:hint="eastAsia" w:ascii="仿宋" w:hAnsi="仿宋" w:eastAsia="仿宋" w:cs="仿宋_GB2312"/>
                <w:b/>
                <w:bCs/>
                <w:color w:val="auto"/>
                <w:sz w:val="24"/>
              </w:rPr>
              <w:t>中标人需要支付中标服务费</w:t>
            </w:r>
          </w:p>
          <w:p w14:paraId="006E7C0A">
            <w:pPr>
              <w:spacing w:line="500" w:lineRule="exact"/>
              <w:jc w:val="left"/>
              <w:rPr>
                <w:rFonts w:ascii="仿宋" w:hAnsi="仿宋" w:eastAsia="仿宋" w:cs="仿宋_GB2312"/>
                <w:b/>
                <w:bCs/>
                <w:color w:val="auto"/>
                <w:sz w:val="24"/>
                <w:u w:val="single"/>
              </w:rPr>
            </w:pPr>
            <w:r>
              <w:rPr>
                <w:rFonts w:hint="eastAsia" w:ascii="仿宋" w:hAnsi="仿宋" w:eastAsia="仿宋" w:cs="仿宋_GB2312"/>
                <w:b/>
                <w:bCs/>
                <w:color w:val="auto"/>
                <w:sz w:val="24"/>
              </w:rPr>
              <w:t>中标服务费：本项目协议价15000元，每家入围单位均摊。</w:t>
            </w:r>
          </w:p>
          <w:p w14:paraId="5286AE72">
            <w:pPr>
              <w:spacing w:line="500" w:lineRule="exact"/>
              <w:jc w:val="left"/>
              <w:rPr>
                <w:rFonts w:ascii="仿宋" w:hAnsi="仿宋" w:eastAsia="仿宋" w:cs="仿宋_GB2312"/>
                <w:color w:val="auto"/>
                <w:sz w:val="24"/>
              </w:rPr>
            </w:pPr>
            <w:r>
              <w:rPr>
                <w:rFonts w:hint="eastAsia" w:ascii="仿宋" w:hAnsi="仿宋" w:eastAsia="仿宋" w:cs="仿宋_GB2312"/>
                <w:color w:val="auto"/>
                <w:sz w:val="24"/>
              </w:rPr>
              <w:t xml:space="preserve">（2）中标服务费的交纳方式： </w:t>
            </w:r>
          </w:p>
          <w:p w14:paraId="061D35CB">
            <w:pPr>
              <w:spacing w:line="500" w:lineRule="exact"/>
              <w:jc w:val="left"/>
              <w:rPr>
                <w:rFonts w:ascii="仿宋" w:hAnsi="仿宋" w:eastAsia="仿宋" w:cs="仿宋_GB2312"/>
                <w:color w:val="auto"/>
                <w:sz w:val="24"/>
              </w:rPr>
            </w:pPr>
            <w:r>
              <w:rPr>
                <w:rFonts w:hint="eastAsia" w:ascii="仿宋" w:hAnsi="仿宋" w:eastAsia="仿宋" w:cs="仿宋_GB2312"/>
                <w:color w:val="auto"/>
                <w:sz w:val="24"/>
              </w:rPr>
              <w:t>用银行支票、汇票、电汇、现金等付款方式直接交纳中标服务费。</w:t>
            </w:r>
          </w:p>
          <w:p w14:paraId="03687E89">
            <w:pPr>
              <w:spacing w:line="500" w:lineRule="exact"/>
              <w:jc w:val="left"/>
              <w:rPr>
                <w:rFonts w:ascii="仿宋" w:hAnsi="仿宋" w:eastAsia="仿宋" w:cs="仿宋_GB2312"/>
                <w:color w:val="auto"/>
                <w:sz w:val="24"/>
              </w:rPr>
            </w:pPr>
            <w:r>
              <w:rPr>
                <w:rFonts w:hint="eastAsia" w:ascii="仿宋" w:hAnsi="仿宋" w:eastAsia="仿宋" w:cs="仿宋_GB2312"/>
                <w:color w:val="auto"/>
                <w:sz w:val="24"/>
              </w:rPr>
              <w:t>公司名称：浙江东腾利成招标代理有限公司</w:t>
            </w:r>
          </w:p>
          <w:p w14:paraId="5E18BD65">
            <w:pPr>
              <w:spacing w:line="500" w:lineRule="exact"/>
              <w:jc w:val="left"/>
              <w:rPr>
                <w:rFonts w:ascii="仿宋" w:hAnsi="仿宋" w:eastAsia="仿宋" w:cs="仿宋_GB2312"/>
                <w:color w:val="auto"/>
                <w:sz w:val="24"/>
              </w:rPr>
            </w:pPr>
            <w:r>
              <w:rPr>
                <w:rFonts w:hint="eastAsia" w:ascii="仿宋" w:hAnsi="仿宋" w:eastAsia="仿宋" w:cs="仿宋_GB2312"/>
                <w:color w:val="auto"/>
                <w:sz w:val="24"/>
              </w:rPr>
              <w:t>账    号：19545201040012508</w:t>
            </w:r>
          </w:p>
          <w:p w14:paraId="105655DA">
            <w:pPr>
              <w:spacing w:line="500" w:lineRule="exact"/>
              <w:jc w:val="left"/>
              <w:rPr>
                <w:rFonts w:ascii="仿宋" w:hAnsi="仿宋" w:eastAsia="仿宋" w:cs="仿宋_GB2312"/>
                <w:color w:val="auto"/>
                <w:sz w:val="24"/>
              </w:rPr>
            </w:pPr>
            <w:r>
              <w:rPr>
                <w:rFonts w:hint="eastAsia" w:ascii="仿宋" w:hAnsi="仿宋" w:eastAsia="仿宋" w:cs="仿宋_GB2312"/>
                <w:color w:val="auto"/>
                <w:sz w:val="24"/>
              </w:rPr>
              <w:t>开 户 行：中国农业银行股份有限公司绍兴广场支行</w:t>
            </w:r>
          </w:p>
          <w:p w14:paraId="6922E9E4">
            <w:pPr>
              <w:spacing w:line="500" w:lineRule="exact"/>
              <w:jc w:val="left"/>
              <w:rPr>
                <w:rFonts w:ascii="仿宋" w:hAnsi="仿宋" w:eastAsia="仿宋" w:cs="仿宋_GB2312"/>
                <w:color w:val="auto"/>
                <w:sz w:val="24"/>
              </w:rPr>
            </w:pPr>
            <w:r>
              <w:rPr>
                <w:rFonts w:hint="eastAsia" w:ascii="仿宋" w:hAnsi="仿宋" w:eastAsia="仿宋" w:cs="仿宋_GB2312"/>
                <w:color w:val="auto"/>
                <w:sz w:val="24"/>
              </w:rPr>
              <w:t>（3）领取中标通知书前交纳。</w:t>
            </w:r>
          </w:p>
          <w:p w14:paraId="78247976">
            <w:pPr>
              <w:adjustRightInd w:val="0"/>
              <w:spacing w:line="440" w:lineRule="exact"/>
              <w:rPr>
                <w:rFonts w:ascii="仿宋" w:hAnsi="仿宋" w:eastAsia="仿宋" w:cs="仿宋"/>
                <w:color w:val="auto"/>
                <w:kern w:val="0"/>
                <w:sz w:val="24"/>
                <w:szCs w:val="21"/>
              </w:rPr>
            </w:pPr>
            <w:r>
              <w:rPr>
                <w:rFonts w:hint="eastAsia" w:ascii="仿宋" w:hAnsi="仿宋" w:eastAsia="仿宋" w:cs="仿宋_GB2312"/>
                <w:color w:val="auto"/>
                <w:sz w:val="24"/>
              </w:rPr>
              <w:t>（4）评审费由采购人支付。</w:t>
            </w:r>
          </w:p>
        </w:tc>
      </w:tr>
      <w:tr w14:paraId="52D1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76B85C">
            <w:pPr>
              <w:adjustRightInd w:val="0"/>
              <w:spacing w:line="440" w:lineRule="exact"/>
              <w:rPr>
                <w:rFonts w:ascii="仿宋" w:hAnsi="仿宋" w:eastAsia="仿宋" w:cs="仿宋"/>
                <w:color w:val="auto"/>
                <w:sz w:val="24"/>
                <w:szCs w:val="24"/>
              </w:rPr>
            </w:pPr>
            <w:r>
              <w:rPr>
                <w:rFonts w:hint="eastAsia" w:ascii="仿宋" w:hAnsi="仿宋" w:eastAsia="仿宋" w:cs="仿宋"/>
                <w:color w:val="auto"/>
                <w:sz w:val="24"/>
                <w:szCs w:val="24"/>
              </w:rPr>
              <w:t>解释：凡涉及本招标文件的解释权属于采购人。</w:t>
            </w:r>
          </w:p>
        </w:tc>
      </w:tr>
    </w:tbl>
    <w:p w14:paraId="76A6C0C9">
      <w:pPr>
        <w:ind w:left="238"/>
        <w:jc w:val="center"/>
        <w:rPr>
          <w:rFonts w:ascii="仿宋" w:hAnsi="仿宋" w:eastAsia="仿宋"/>
          <w:color w:val="auto"/>
          <w:sz w:val="24"/>
        </w:rPr>
      </w:pPr>
    </w:p>
    <w:p w14:paraId="17C859B0">
      <w:pPr>
        <w:ind w:left="238"/>
        <w:jc w:val="center"/>
        <w:rPr>
          <w:rFonts w:ascii="仿宋" w:hAnsi="仿宋" w:eastAsia="仿宋"/>
          <w:color w:val="auto"/>
          <w:sz w:val="24"/>
        </w:rPr>
      </w:pPr>
    </w:p>
    <w:p w14:paraId="180D17C2">
      <w:pPr>
        <w:ind w:left="238"/>
        <w:jc w:val="center"/>
        <w:rPr>
          <w:rFonts w:ascii="仿宋" w:hAnsi="仿宋" w:eastAsia="仿宋"/>
          <w:color w:val="auto"/>
          <w:sz w:val="24"/>
        </w:rPr>
      </w:pPr>
    </w:p>
    <w:p w14:paraId="5F9FA59E">
      <w:pPr>
        <w:ind w:left="238"/>
        <w:jc w:val="center"/>
        <w:rPr>
          <w:rFonts w:ascii="仿宋" w:hAnsi="仿宋" w:eastAsia="仿宋"/>
          <w:color w:val="auto"/>
          <w:sz w:val="24"/>
        </w:rPr>
      </w:pPr>
    </w:p>
    <w:p w14:paraId="60C83B12">
      <w:pPr>
        <w:rPr>
          <w:rFonts w:ascii="仿宋" w:hAnsi="仿宋" w:eastAsia="仿宋"/>
          <w:color w:val="auto"/>
        </w:rPr>
      </w:pPr>
      <w:r>
        <w:rPr>
          <w:rFonts w:ascii="仿宋" w:hAnsi="仿宋" w:eastAsia="仿宋"/>
          <w:color w:val="auto"/>
        </w:rPr>
        <w:br w:type="page"/>
      </w:r>
    </w:p>
    <w:p w14:paraId="7512134B">
      <w:pPr>
        <w:spacing w:line="360" w:lineRule="auto"/>
        <w:ind w:firstLine="643"/>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14:paraId="0A030AC1">
      <w:pPr>
        <w:adjustRightInd w:val="0"/>
        <w:snapToGrid w:val="0"/>
        <w:spacing w:line="440" w:lineRule="exact"/>
        <w:ind w:firstLine="482"/>
        <w:jc w:val="left"/>
        <w:outlineLvl w:val="1"/>
        <w:rPr>
          <w:rFonts w:ascii="仿宋" w:hAnsi="仿宋" w:eastAsia="仿宋" w:cs="仿宋"/>
          <w:b/>
          <w:color w:val="auto"/>
          <w:sz w:val="24"/>
          <w:szCs w:val="24"/>
        </w:rPr>
      </w:pPr>
      <w:r>
        <w:rPr>
          <w:rFonts w:hint="eastAsia" w:ascii="仿宋" w:hAnsi="仿宋" w:eastAsia="仿宋" w:cs="仿宋"/>
          <w:b/>
          <w:color w:val="auto"/>
          <w:sz w:val="24"/>
          <w:szCs w:val="24"/>
        </w:rPr>
        <w:t>1.适用范围</w:t>
      </w:r>
    </w:p>
    <w:p w14:paraId="2AD0C9D3">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本招标文件适用于该项目的招标、投标、开标、资格审查及信用信息查询、评标、定标、合同、验收等行为（法律、法规另有规定的，从其规定）。</w:t>
      </w:r>
    </w:p>
    <w:p w14:paraId="6642F662">
      <w:pPr>
        <w:spacing w:line="440" w:lineRule="exact"/>
        <w:ind w:firstLine="482"/>
        <w:outlineLvl w:val="0"/>
        <w:rPr>
          <w:rFonts w:ascii="仿宋" w:hAnsi="仿宋" w:eastAsia="仿宋" w:cs="仿宋"/>
          <w:b/>
          <w:color w:val="auto"/>
          <w:sz w:val="24"/>
          <w:szCs w:val="24"/>
        </w:rPr>
      </w:pPr>
      <w:r>
        <w:rPr>
          <w:rFonts w:hint="eastAsia" w:ascii="仿宋" w:hAnsi="仿宋" w:eastAsia="仿宋" w:cs="仿宋"/>
          <w:b/>
          <w:color w:val="auto"/>
          <w:sz w:val="24"/>
          <w:szCs w:val="24"/>
        </w:rPr>
        <w:t>2.定义</w:t>
      </w:r>
    </w:p>
    <w:p w14:paraId="52257BD0">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 “采购人”系指招标公告中载明的本项目的采购人。</w:t>
      </w:r>
    </w:p>
    <w:p w14:paraId="7D5EE24E">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 “采购代理机构”系指招标公告中载明的本项目的采购代理机构。</w:t>
      </w:r>
    </w:p>
    <w:p w14:paraId="64590065">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2.3 “投标人”“供应商”系指是指响应招标、参加投标竞争的法人、其他组织或者自然人。</w:t>
      </w:r>
    </w:p>
    <w:p w14:paraId="141781F5">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2.4 “监督单位”系指政府采购法定义监督管理部门。</w:t>
      </w:r>
    </w:p>
    <w:p w14:paraId="7AA25FA8">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2.5 “负责人”系指法人企业的法定负责人，或其他组织为法律、行政法规规定代表单位行使职权的主要负责人，或自然人本人。</w:t>
      </w:r>
    </w:p>
    <w:p w14:paraId="109F0298">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14:paraId="1E5D6173">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2.7“★”系指实质性指标要求条款，“▲” 系指主要性能指标要求条款。如任意一条打“★”的指标出现负偏离视为实质性不响应招标文件要求，作无效投标处理；如任意一条打“▲”的指标出现负偏离按评分标准作扣分处理。“</w:t>
      </w:r>
      <w:r>
        <w:rPr>
          <w:rFonts w:ascii="Segoe UI Symbol" w:hAnsi="Segoe UI Symbol" w:eastAsia="仿宋" w:cs="Segoe UI Symbol"/>
          <w:color w:val="auto"/>
          <w:sz w:val="24"/>
          <w:szCs w:val="24"/>
        </w:rPr>
        <w:t>☑</w:t>
      </w:r>
      <w:r>
        <w:rPr>
          <w:rFonts w:hint="eastAsia" w:ascii="仿宋" w:hAnsi="仿宋" w:eastAsia="仿宋" w:cs="仿宋"/>
          <w:color w:val="auto"/>
          <w:sz w:val="24"/>
          <w:szCs w:val="24"/>
        </w:rPr>
        <w:t>” 系指适用本项目的要求，“</w:t>
      </w:r>
      <w:r>
        <w:rPr>
          <w:rFonts w:ascii="Segoe UI Symbol" w:hAnsi="Segoe UI Symbol" w:eastAsia="仿宋" w:cs="Segoe UI Symbol"/>
          <w:color w:val="auto"/>
          <w:sz w:val="24"/>
          <w:szCs w:val="24"/>
        </w:rPr>
        <w:t>☐</w:t>
      </w:r>
      <w:r>
        <w:rPr>
          <w:rFonts w:hint="eastAsia" w:ascii="仿宋" w:hAnsi="仿宋" w:eastAsia="仿宋" w:cs="仿宋"/>
          <w:color w:val="auto"/>
          <w:sz w:val="24"/>
          <w:szCs w:val="24"/>
        </w:rPr>
        <w:t>”系指不适用本项目的要求。</w:t>
      </w:r>
    </w:p>
    <w:p w14:paraId="482FC378">
      <w:pPr>
        <w:adjustRightInd w:val="0"/>
        <w:snapToGrid w:val="0"/>
        <w:spacing w:line="440" w:lineRule="exact"/>
        <w:rPr>
          <w:rFonts w:ascii="仿宋" w:hAnsi="仿宋" w:eastAsia="仿宋" w:cs="仿宋"/>
          <w:color w:val="auto"/>
          <w:sz w:val="32"/>
          <w:szCs w:val="32"/>
        </w:rPr>
      </w:pPr>
    </w:p>
    <w:p w14:paraId="48B1E63C">
      <w:pPr>
        <w:spacing w:line="360" w:lineRule="auto"/>
        <w:ind w:firstLine="643"/>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72E83008">
      <w:pPr>
        <w:adjustRightInd w:val="0"/>
        <w:snapToGri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1．招标方式</w:t>
      </w:r>
    </w:p>
    <w:p w14:paraId="5DD4ABB5">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1.1 本次招标采用公开招标方式进行。</w:t>
      </w:r>
    </w:p>
    <w:p w14:paraId="183BE716">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1.2 如某一标项投标人或实质性响应招标文件的投标人不足三家时，由采购人重新组织招标或按有关规定实施。</w:t>
      </w:r>
    </w:p>
    <w:p w14:paraId="3C7EFD21">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1.3 本次招标设定限价，即招标公告中公布的各标项预算金额或最高限价。</w:t>
      </w:r>
    </w:p>
    <w:p w14:paraId="78A7F3B2">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2.授权委托</w:t>
      </w:r>
    </w:p>
    <w:p w14:paraId="79075A55">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本项目为邮寄（建议使用EMS邮寄或顺丰）或现场送达（即交即走）的方式递交投标文件，投标人的法定代表人或其授权代表或个体工商户不需要参加现场投标和开标。</w:t>
      </w:r>
    </w:p>
    <w:p w14:paraId="6705A739">
      <w:pPr>
        <w:adjustRightInd w:val="0"/>
        <w:snapToGri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3. 投标费用</w:t>
      </w:r>
    </w:p>
    <w:p w14:paraId="096B770F">
      <w:pPr>
        <w:widowControl/>
        <w:spacing w:line="440" w:lineRule="exact"/>
        <w:ind w:firstLine="480" w:firstLineChars="200"/>
        <w:jc w:val="left"/>
        <w:rPr>
          <w:rFonts w:ascii="仿宋" w:hAnsi="仿宋" w:eastAsia="仿宋" w:cs="仿宋"/>
          <w:b/>
          <w:bCs/>
          <w:color w:val="auto"/>
          <w:kern w:val="0"/>
          <w:sz w:val="24"/>
        </w:rPr>
      </w:pPr>
      <w:r>
        <w:rPr>
          <w:rFonts w:hint="eastAsia" w:ascii="仿宋" w:hAnsi="仿宋" w:eastAsia="仿宋" w:cs="仿宋"/>
          <w:color w:val="auto"/>
          <w:kern w:val="0"/>
          <w:sz w:val="24"/>
        </w:rPr>
        <w:t>投标人应自行承担编制投标文件及参加本次投标所涉及的一切费用。不管投标结果如何，招标人对上述费用不负任何责任。</w:t>
      </w:r>
      <w:r>
        <w:rPr>
          <w:rFonts w:hint="eastAsia" w:ascii="仿宋" w:hAnsi="仿宋" w:eastAsia="仿宋" w:cs="仿宋"/>
          <w:b/>
          <w:bCs/>
          <w:color w:val="auto"/>
          <w:kern w:val="0"/>
          <w:sz w:val="24"/>
        </w:rPr>
        <w:t>中标人须向招标代理机构交纳代理服务费，具体详见投标人须知前附表。</w:t>
      </w:r>
    </w:p>
    <w:p w14:paraId="380ACE1C">
      <w:pPr>
        <w:adjustRightInd w:val="0"/>
        <w:snapToGri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4. 招标文件的修改</w:t>
      </w:r>
    </w:p>
    <w:p w14:paraId="35F5459F">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4.1招标文件包括本招标文件及所有的招标答疑记录（澄清、修改）和发出的补充通知。</w:t>
      </w:r>
    </w:p>
    <w:p w14:paraId="63655346">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4.2招标文件的澄清 </w:t>
      </w:r>
    </w:p>
    <w:p w14:paraId="14D28105">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2CC513B">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4.3招标文件的修改</w:t>
      </w:r>
    </w:p>
    <w:p w14:paraId="349E2654">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2FFE3D">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06675E0">
      <w:pPr>
        <w:adjustRightInd w:val="0"/>
        <w:snapToGri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5.参考品牌</w:t>
      </w:r>
    </w:p>
    <w:p w14:paraId="211445CD">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2FCC6D6">
      <w:pPr>
        <w:spacing w:line="360" w:lineRule="auto"/>
        <w:ind w:firstLine="643"/>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7B57C650">
      <w:pPr>
        <w:adjustRightInd w:val="0"/>
        <w:snapToGrid w:val="0"/>
        <w:spacing w:line="440" w:lineRule="exact"/>
        <w:ind w:firstLine="482"/>
        <w:jc w:val="left"/>
        <w:rPr>
          <w:rFonts w:ascii="仿宋" w:hAnsi="仿宋" w:eastAsia="仿宋" w:cs="仿宋"/>
          <w:b/>
          <w:bCs/>
          <w:color w:val="auto"/>
          <w:sz w:val="24"/>
          <w:szCs w:val="24"/>
        </w:rPr>
      </w:pPr>
      <w:r>
        <w:rPr>
          <w:rFonts w:hint="eastAsia" w:ascii="仿宋" w:hAnsi="仿宋" w:eastAsia="仿宋" w:cs="仿宋"/>
          <w:b/>
          <w:bCs/>
          <w:color w:val="auto"/>
          <w:sz w:val="24"/>
          <w:szCs w:val="24"/>
        </w:rPr>
        <w:t>1.投标文件的语言、计量单位、形式及效力</w:t>
      </w:r>
    </w:p>
    <w:p w14:paraId="1567A90D">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1.1投标人应仔细阅读招标文件中的所有内容，按照招标文件要求，详细编制投标文件，并保证投标文件的正确性和真实性。</w:t>
      </w:r>
    </w:p>
    <w:p w14:paraId="729D194D">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1.2 投标文件以及投标方与招标方就有关投标事宜的所有来往函电，均应以中文书写（技术术语除外）。</w:t>
      </w:r>
    </w:p>
    <w:p w14:paraId="618256C9">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1.3 投标计量单位，除招标文件中有特殊要求外，应采用中华人民共和国法定计量单位，货币单位：人民币元。</w:t>
      </w:r>
    </w:p>
    <w:p w14:paraId="2749EBC1">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1.4不按招标文件的要求提供的投标文件可能导致被拒绝。</w:t>
      </w:r>
    </w:p>
    <w:p w14:paraId="7753681D">
      <w:pPr>
        <w:numPr>
          <w:ilvl w:val="0"/>
          <w:numId w:val="5"/>
        </w:numPr>
        <w:adjustRightInd w:val="0"/>
        <w:spacing w:line="440" w:lineRule="exact"/>
        <w:ind w:firstLine="482"/>
        <w:rPr>
          <w:rFonts w:ascii="仿宋" w:hAnsi="仿宋" w:eastAsia="仿宋" w:cs="仿宋"/>
          <w:b/>
          <w:snapToGrid w:val="0"/>
          <w:color w:val="auto"/>
          <w:sz w:val="24"/>
          <w:szCs w:val="24"/>
        </w:rPr>
      </w:pPr>
      <w:r>
        <w:rPr>
          <w:rFonts w:hint="eastAsia" w:ascii="仿宋" w:hAnsi="仿宋" w:eastAsia="仿宋" w:cs="仿宋"/>
          <w:b/>
          <w:snapToGrid w:val="0"/>
          <w:color w:val="auto"/>
          <w:sz w:val="24"/>
          <w:szCs w:val="24"/>
        </w:rPr>
        <w:t>2. 投标文件的组成</w:t>
      </w:r>
    </w:p>
    <w:p w14:paraId="6CF9AF3A">
      <w:pPr>
        <w:adjustRightIn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投标文件由“资格文件”、“商务技术文件资料”二部分组成：</w:t>
      </w:r>
    </w:p>
    <w:p w14:paraId="32B96528">
      <w:pPr>
        <w:adjustRightInd w:val="0"/>
        <w:snapToGrid w:val="0"/>
        <w:spacing w:line="440" w:lineRule="exact"/>
        <w:ind w:firstLine="482" w:firstLineChars="200"/>
        <w:rPr>
          <w:rFonts w:ascii="仿宋" w:hAnsi="仿宋" w:eastAsia="仿宋" w:cs="仿宋"/>
          <w:b/>
          <w:color w:val="auto"/>
          <w:sz w:val="24"/>
          <w:szCs w:val="24"/>
          <w:lang w:val="zh-CN"/>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zh-CN"/>
        </w:rPr>
        <w:t>.1资格文件：</w:t>
      </w:r>
    </w:p>
    <w:p w14:paraId="4C532ED0">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2.1.1符合参加政府采购活动应当具备的一般条件的承诺函；</w:t>
      </w:r>
    </w:p>
    <w:p w14:paraId="6DF8336F">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2.1.2投标人（旅行社）近三年至今无重大投诉、安全事故、行政处罚的承诺函（格式自拟）。</w:t>
      </w:r>
    </w:p>
    <w:p w14:paraId="1C3705DC">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2.1.3本项目的特定资格要求（如果有)。</w:t>
      </w:r>
    </w:p>
    <w:p w14:paraId="44070A22">
      <w:pPr>
        <w:adjustRightInd w:val="0"/>
        <w:snapToGrid w:val="0"/>
        <w:spacing w:line="440" w:lineRule="exact"/>
        <w:ind w:firstLine="482" w:firstLineChars="200"/>
        <w:rPr>
          <w:rFonts w:ascii="仿宋" w:hAnsi="仿宋" w:eastAsia="仿宋" w:cs="仿宋"/>
          <w:b/>
          <w:color w:val="auto"/>
          <w:sz w:val="24"/>
          <w:szCs w:val="24"/>
          <w:lang w:val="zh-CN"/>
        </w:rPr>
      </w:pPr>
      <w:r>
        <w:rPr>
          <w:rFonts w:hint="eastAsia" w:ascii="仿宋" w:hAnsi="仿宋" w:eastAsia="仿宋" w:cs="仿宋"/>
          <w:b/>
          <w:color w:val="auto"/>
          <w:sz w:val="24"/>
          <w:szCs w:val="24"/>
          <w:lang w:val="zh-CN"/>
        </w:rPr>
        <w:t>2.</w:t>
      </w:r>
      <w:r>
        <w:rPr>
          <w:rFonts w:hint="eastAsia" w:ascii="仿宋" w:hAnsi="仿宋" w:eastAsia="仿宋" w:cs="仿宋"/>
          <w:b/>
          <w:color w:val="auto"/>
          <w:sz w:val="24"/>
          <w:szCs w:val="24"/>
        </w:rPr>
        <w:t>2商务技术</w:t>
      </w:r>
      <w:r>
        <w:rPr>
          <w:rFonts w:hint="eastAsia" w:ascii="仿宋" w:hAnsi="仿宋" w:eastAsia="仿宋" w:cs="仿宋"/>
          <w:b/>
          <w:color w:val="auto"/>
          <w:sz w:val="24"/>
          <w:szCs w:val="24"/>
          <w:lang w:val="zh-CN"/>
        </w:rPr>
        <w:t>文件：</w:t>
      </w:r>
    </w:p>
    <w:p w14:paraId="6F8EC299">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2.2.1投标函；</w:t>
      </w:r>
    </w:p>
    <w:p w14:paraId="0CE87D4A">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2.2.2法定代表人授权委托书；</w:t>
      </w:r>
    </w:p>
    <w:p w14:paraId="7C36BF0B">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2.2.3授权代表社保证明复印件；</w:t>
      </w:r>
    </w:p>
    <w:p w14:paraId="4525EC70">
      <w:pPr>
        <w:autoSpaceDE w:val="0"/>
        <w:autoSpaceDN w:val="0"/>
        <w:adjustRightInd w:val="0"/>
        <w:spacing w:line="360" w:lineRule="auto"/>
        <w:ind w:firstLine="480" w:firstLineChars="200"/>
        <w:rPr>
          <w:rFonts w:ascii="仿宋" w:hAnsi="仿宋" w:eastAsia="仿宋" w:cs="仿宋"/>
          <w:snapToGrid w:val="0"/>
          <w:color w:val="auto"/>
          <w:sz w:val="24"/>
          <w:szCs w:val="21"/>
          <w:lang w:val="zh-CN"/>
        </w:rPr>
      </w:pPr>
      <w:bookmarkStart w:id="5" w:name="_Hlk142294507"/>
      <w:r>
        <w:rPr>
          <w:rFonts w:hint="eastAsia" w:ascii="仿宋" w:hAnsi="仿宋" w:eastAsia="仿宋" w:cs="仿宋"/>
          <w:snapToGrid w:val="0"/>
          <w:color w:val="auto"/>
          <w:sz w:val="24"/>
          <w:szCs w:val="21"/>
        </w:rPr>
        <w:t>2.2.4 法定代表人及其授权代表身份证复印件；</w:t>
      </w:r>
    </w:p>
    <w:p w14:paraId="6D2F2592">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2.2.5法定代表人身份证明书；</w:t>
      </w:r>
      <w:bookmarkEnd w:id="5"/>
    </w:p>
    <w:p w14:paraId="2FE4FE3F">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F566E4E">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2.2.7政府采购供应商廉洁自律承诺书（格式见第六部分附件）；</w:t>
      </w:r>
    </w:p>
    <w:p w14:paraId="0AE2F3DC">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1FB03731">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2.2.9供应商应提供针对项目的完整技术解决方案：（如有）</w:t>
      </w:r>
    </w:p>
    <w:p w14:paraId="16F6B81C">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针对本项目的完整技术解决方案和实施方案；详细阐述项目方案的实现思路及关键技术；符合本项目对当前和未来发展的要求；以及对功能设计和实施计划的建议；</w:t>
      </w:r>
    </w:p>
    <w:p w14:paraId="58F92A85">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2EF0273">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本项目如需采购政府强制采购的节能产品的或投标人提供的产品是环境标志产品，投标人须按格式提供节能产品、环境标志产品认证证书复印件。</w:t>
      </w:r>
    </w:p>
    <w:p w14:paraId="41102629">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2.2.10针对本项目建设的详细实施计划。本项目详细工作实施组织方案，包括(但不限于)以下内容：组织机构、工作时间进度表、工作程序和步骤、管理和协调方法、关键步骤的思路和要点。（如有）</w:t>
      </w:r>
    </w:p>
    <w:p w14:paraId="7F8CC053">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14:paraId="3793C9CB">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2.2.12供应商售后服务证明材料：合作单位营业执照或供应商在本地（绍兴市行政区域范围内）设立的项目部、办公室、办事处等机构的证明材料或供应商作出的成交后提供本地化服务的承诺；（如有）</w:t>
      </w:r>
    </w:p>
    <w:p w14:paraId="5920E4DA">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14:paraId="50FA23BD">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2.2.14培训计划（如有）；</w:t>
      </w:r>
    </w:p>
    <w:p w14:paraId="0BC7CAE8">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2.2.15验收方案；（如有）</w:t>
      </w:r>
    </w:p>
    <w:p w14:paraId="3FC75A35">
      <w:pPr>
        <w:adjustRightInd w:val="0"/>
        <w:snapToGrid w:val="0"/>
        <w:spacing w:line="336" w:lineRule="auto"/>
        <w:ind w:firstLine="480" w:firstLineChars="200"/>
        <w:rPr>
          <w:rFonts w:ascii="仿宋" w:hAnsi="仿宋" w:eastAsia="仿宋" w:cs="仿宋"/>
          <w:color w:val="auto"/>
          <w:sz w:val="24"/>
          <w:szCs w:val="24"/>
          <w:u w:val="wave"/>
        </w:rPr>
      </w:pPr>
      <w:r>
        <w:rPr>
          <w:rFonts w:hint="eastAsia" w:ascii="仿宋" w:hAnsi="仿宋" w:eastAsia="仿宋" w:cs="仿宋"/>
          <w:color w:val="auto"/>
          <w:sz w:val="24"/>
          <w:szCs w:val="24"/>
        </w:rPr>
        <w:t>2.2.16</w:t>
      </w:r>
      <w:r>
        <w:rPr>
          <w:rFonts w:hint="eastAsia" w:ascii="仿宋" w:hAnsi="仿宋" w:eastAsia="仿宋" w:cs="仿宋"/>
          <w:color w:val="auto"/>
          <w:sz w:val="24"/>
          <w:szCs w:val="24"/>
          <w:u w:val="wave"/>
        </w:rPr>
        <w:t>未尽事宜请各投标单位按评分标准和相对应标项相关要求制作；</w:t>
      </w:r>
    </w:p>
    <w:p w14:paraId="4C0F6BF9">
      <w:pPr>
        <w:adjustRightInd w:val="0"/>
        <w:snapToGrid w:val="0"/>
        <w:spacing w:line="336" w:lineRule="auto"/>
        <w:ind w:firstLine="480" w:firstLineChars="200"/>
        <w:rPr>
          <w:rFonts w:ascii="仿宋" w:hAnsi="仿宋" w:eastAsia="仿宋" w:cs="仿宋"/>
          <w:color w:val="auto"/>
          <w:szCs w:val="24"/>
          <w:lang w:val="zh-CN"/>
        </w:rPr>
      </w:pPr>
      <w:r>
        <w:rPr>
          <w:rFonts w:hint="eastAsia" w:ascii="仿宋" w:hAnsi="仿宋" w:eastAsia="仿宋" w:cs="仿宋"/>
          <w:color w:val="auto"/>
          <w:sz w:val="24"/>
          <w:szCs w:val="24"/>
        </w:rPr>
        <w:t>2.2.17投标人需要说明的其他文件和说明（格式自拟）。</w:t>
      </w:r>
    </w:p>
    <w:p w14:paraId="0F875A37">
      <w:pPr>
        <w:adjustRightInd w:val="0"/>
        <w:snapToGrid w:val="0"/>
        <w:spacing w:line="44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3.投标文件的制作要求</w:t>
      </w:r>
    </w:p>
    <w:p w14:paraId="5E2F379A">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lang w:val="zh-CN"/>
        </w:rPr>
        <w:t>3.1</w:t>
      </w:r>
      <w:r>
        <w:rPr>
          <w:rFonts w:hint="eastAsia" w:ascii="仿宋" w:hAnsi="仿宋" w:eastAsia="仿宋" w:cs="仿宋"/>
          <w:color w:val="auto"/>
          <w:sz w:val="24"/>
          <w:szCs w:val="24"/>
        </w:rPr>
        <w:t>封包要求：</w:t>
      </w:r>
      <w:r>
        <w:rPr>
          <w:rFonts w:hint="eastAsia" w:ascii="仿宋" w:hAnsi="仿宋" w:eastAsia="仿宋" w:cs="仿宋"/>
          <w:color w:val="auto"/>
          <w:sz w:val="24"/>
          <w:szCs w:val="24"/>
          <w:lang w:val="zh-CN"/>
        </w:rPr>
        <w:t>投标文件分为“资格文件”、“商务技术文件”二部分</w:t>
      </w:r>
      <w:r>
        <w:rPr>
          <w:rFonts w:hint="eastAsia" w:ascii="仿宋" w:hAnsi="仿宋" w:eastAsia="仿宋" w:cs="仿宋"/>
          <w:color w:val="auto"/>
          <w:sz w:val="24"/>
          <w:szCs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14:paraId="3A8833D7">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3.2签署要求：按采购文件第六章“投标文件格式附件”各表单要求签署。</w:t>
      </w:r>
    </w:p>
    <w:p w14:paraId="27D81AF9">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3.3制作要求：建议采用A4幅面，编制页码，制作目录，提倡双面打印。</w:t>
      </w:r>
    </w:p>
    <w:p w14:paraId="1418418D">
      <w:pPr>
        <w:adjustRightInd w:val="0"/>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4.投标文件的提交、补充、修改</w:t>
      </w:r>
    </w:p>
    <w:p w14:paraId="6B40B606">
      <w:pPr>
        <w:widowControl/>
        <w:adjustRightInd w:val="0"/>
        <w:snapToGrid w:val="0"/>
        <w:spacing w:line="440" w:lineRule="exact"/>
        <w:ind w:firstLine="480" w:firstLineChars="200"/>
        <w:rPr>
          <w:rFonts w:ascii="仿宋" w:hAnsi="仿宋" w:eastAsia="仿宋" w:cs="仿宋"/>
          <w:b/>
          <w:color w:val="auto"/>
          <w:sz w:val="24"/>
          <w:szCs w:val="24"/>
        </w:rPr>
      </w:pPr>
      <w:r>
        <w:rPr>
          <w:rFonts w:hint="eastAsia" w:ascii="仿宋" w:hAnsi="仿宋" w:eastAsia="仿宋" w:cs="仿宋"/>
          <w:color w:val="auto"/>
          <w:sz w:val="24"/>
          <w:szCs w:val="24"/>
        </w:rPr>
        <w:t>4.1 投标人应按“招标公告”规定的时间、方式将投标文件提交给采购机构，</w:t>
      </w:r>
      <w:r>
        <w:rPr>
          <w:rFonts w:hint="eastAsia" w:ascii="仿宋" w:hAnsi="仿宋" w:eastAsia="仿宋" w:cs="仿宋"/>
          <w:b/>
          <w:color w:val="auto"/>
          <w:sz w:val="24"/>
          <w:szCs w:val="24"/>
        </w:rPr>
        <w:t>采购机构将拒绝接受逾期提交的投标文件。</w:t>
      </w:r>
    </w:p>
    <w:p w14:paraId="6EAA08F9">
      <w:pPr>
        <w:widowControl/>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4.2</w:t>
      </w:r>
      <w:r>
        <w:rPr>
          <w:rFonts w:hint="eastAsia" w:ascii="仿宋" w:hAnsi="仿宋" w:eastAsia="仿宋" w:cs="仿宋"/>
          <w:b/>
          <w:bCs/>
          <w:color w:val="auto"/>
          <w:kern w:val="0"/>
          <w:sz w:val="24"/>
          <w:szCs w:val="24"/>
        </w:rPr>
        <w:t>投标截止时间前</w:t>
      </w:r>
      <w:r>
        <w:rPr>
          <w:rFonts w:hint="eastAsia" w:ascii="仿宋" w:hAnsi="仿宋" w:eastAsia="仿宋" w:cs="仿宋"/>
          <w:color w:val="auto"/>
          <w:kern w:val="0"/>
          <w:sz w:val="24"/>
          <w:szCs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szCs w:val="24"/>
        </w:rPr>
        <w:t>并明确注明</w:t>
      </w:r>
      <w:r>
        <w:rPr>
          <w:rFonts w:hint="eastAsia" w:ascii="仿宋" w:hAnsi="仿宋" w:eastAsia="仿宋" w:cs="仿宋"/>
          <w:color w:val="auto"/>
          <w:sz w:val="24"/>
          <w:szCs w:val="24"/>
          <w:lang w:val="zh-CN"/>
        </w:rPr>
        <w:t>“资格文件”</w:t>
      </w:r>
      <w:r>
        <w:rPr>
          <w:rFonts w:hint="eastAsia" w:ascii="仿宋" w:hAnsi="仿宋" w:eastAsia="仿宋" w:cs="仿宋"/>
          <w:color w:val="auto"/>
          <w:sz w:val="24"/>
          <w:szCs w:val="24"/>
        </w:rPr>
        <w:t>或</w:t>
      </w:r>
      <w:r>
        <w:rPr>
          <w:rFonts w:hint="eastAsia" w:ascii="仿宋" w:hAnsi="仿宋" w:eastAsia="仿宋" w:cs="仿宋"/>
          <w:color w:val="auto"/>
          <w:sz w:val="24"/>
          <w:szCs w:val="24"/>
          <w:lang w:val="zh-CN"/>
        </w:rPr>
        <w:t>“商务技术文件”</w:t>
      </w:r>
      <w:r>
        <w:rPr>
          <w:rFonts w:hint="eastAsia" w:ascii="仿宋" w:hAnsi="仿宋" w:eastAsia="仿宋" w:cs="仿宋"/>
          <w:color w:val="auto"/>
          <w:kern w:val="0"/>
          <w:sz w:val="24"/>
          <w:szCs w:val="24"/>
        </w:rPr>
        <w:t>修改（或补充）材料、项目名称或项目编号、供应商名称</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字样</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同时由</w:t>
      </w:r>
      <w:r>
        <w:rPr>
          <w:rFonts w:hint="eastAsia" w:ascii="仿宋" w:hAnsi="仿宋" w:eastAsia="仿宋" w:cs="仿宋"/>
          <w:color w:val="auto"/>
          <w:sz w:val="24"/>
          <w:szCs w:val="24"/>
        </w:rPr>
        <w:t>法定代表人或其授权代表签字或盖章</w:t>
      </w:r>
      <w:r>
        <w:rPr>
          <w:rFonts w:hint="eastAsia" w:ascii="仿宋" w:hAnsi="仿宋" w:eastAsia="仿宋" w:cs="仿宋"/>
          <w:color w:val="auto"/>
          <w:kern w:val="0"/>
          <w:sz w:val="24"/>
          <w:szCs w:val="24"/>
        </w:rPr>
        <w:t>。未按上述规则制作的补充和修改材料将被拒收。</w:t>
      </w:r>
    </w:p>
    <w:p w14:paraId="15903D7E">
      <w:pPr>
        <w:adjustRightInd w:val="0"/>
        <w:spacing w:line="440" w:lineRule="exact"/>
        <w:ind w:firstLine="482"/>
        <w:rPr>
          <w:rFonts w:ascii="仿宋" w:hAnsi="仿宋" w:eastAsia="仿宋" w:cs="仿宋"/>
          <w:b/>
          <w:color w:val="auto"/>
          <w:sz w:val="32"/>
          <w:szCs w:val="24"/>
        </w:rPr>
      </w:pPr>
      <w:r>
        <w:rPr>
          <w:rFonts w:hint="eastAsia" w:ascii="仿宋" w:hAnsi="仿宋" w:eastAsia="仿宋" w:cs="仿宋"/>
          <w:b/>
          <w:bCs/>
          <w:color w:val="auto"/>
          <w:sz w:val="24"/>
          <w:szCs w:val="24"/>
        </w:rPr>
        <w:t>5.投标有效期</w:t>
      </w:r>
    </w:p>
    <w:p w14:paraId="1BAD10DA">
      <w:pPr>
        <w:adjustRightInd w:val="0"/>
        <w:snapToGrid w:val="0"/>
        <w:spacing w:line="440" w:lineRule="exact"/>
        <w:ind w:firstLine="480" w:firstLineChars="200"/>
        <w:jc w:val="left"/>
        <w:rPr>
          <w:rFonts w:ascii="仿宋" w:hAnsi="仿宋" w:eastAsia="仿宋" w:cs="仿宋"/>
          <w:b/>
          <w:color w:val="auto"/>
          <w:sz w:val="32"/>
          <w:szCs w:val="24"/>
        </w:rPr>
      </w:pPr>
      <w:r>
        <w:rPr>
          <w:rFonts w:hint="eastAsia" w:ascii="仿宋" w:hAnsi="仿宋" w:eastAsia="仿宋" w:cs="仿宋"/>
          <w:color w:val="auto"/>
          <w:sz w:val="24"/>
          <w:szCs w:val="24"/>
        </w:rPr>
        <w:t>5.1投标有效期为从提交投标文件的截止之日起90天。投标人的投标文件中承诺的投标有效期少于招标文件中载明的投标有效期的，投标无效。</w:t>
      </w:r>
    </w:p>
    <w:p w14:paraId="0DC35458">
      <w:pPr>
        <w:adjustRightInd w:val="0"/>
        <w:snapToGrid w:val="0"/>
        <w:spacing w:line="440" w:lineRule="exact"/>
        <w:ind w:firstLine="480" w:firstLineChars="200"/>
        <w:jc w:val="left"/>
        <w:rPr>
          <w:rFonts w:ascii="仿宋" w:hAnsi="仿宋" w:eastAsia="仿宋" w:cs="仿宋"/>
          <w:b/>
          <w:color w:val="auto"/>
          <w:sz w:val="32"/>
          <w:szCs w:val="24"/>
        </w:rPr>
      </w:pPr>
      <w:r>
        <w:rPr>
          <w:rFonts w:hint="eastAsia" w:ascii="仿宋" w:hAnsi="仿宋" w:eastAsia="仿宋" w:cs="仿宋"/>
          <w:color w:val="auto"/>
          <w:sz w:val="24"/>
          <w:szCs w:val="24"/>
        </w:rPr>
        <w:t>5.2投标文件合格投递后，自投标截止日期起，在投标有效期内有效。</w:t>
      </w:r>
    </w:p>
    <w:p w14:paraId="00C46EF1">
      <w:pPr>
        <w:adjustRightIn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5.3在原定投标有效期满之前，如果出现特殊情况，采购代理机构可以以书面形式通知投标人延长投标有效期。投标人同意延长的，不得要求或被允许修改其投标文件，投标人拒绝延长的，其投标无效。</w:t>
      </w:r>
    </w:p>
    <w:p w14:paraId="51D31377">
      <w:pPr>
        <w:adjustRightInd w:val="0"/>
        <w:spacing w:line="360" w:lineRule="auto"/>
        <w:ind w:firstLine="643" w:firstLineChars="200"/>
        <w:rPr>
          <w:rFonts w:ascii="仿宋" w:hAnsi="仿宋" w:eastAsia="仿宋" w:cs="仿宋"/>
          <w:b/>
          <w:color w:val="auto"/>
          <w:sz w:val="32"/>
        </w:rPr>
      </w:pPr>
    </w:p>
    <w:p w14:paraId="2CC078DD">
      <w:pPr>
        <w:adjustRightInd w:val="0"/>
        <w:spacing w:line="360" w:lineRule="auto"/>
        <w:ind w:firstLine="643"/>
        <w:jc w:val="center"/>
        <w:rPr>
          <w:rFonts w:ascii="仿宋" w:hAnsi="仿宋" w:eastAsia="仿宋" w:cs="仿宋"/>
          <w:b/>
          <w:color w:val="auto"/>
          <w:sz w:val="32"/>
          <w:szCs w:val="32"/>
        </w:rPr>
      </w:pPr>
      <w:bookmarkStart w:id="6" w:name="_Toc91899903"/>
      <w:r>
        <w:rPr>
          <w:rFonts w:hint="eastAsia" w:ascii="仿宋" w:hAnsi="仿宋" w:eastAsia="仿宋" w:cs="仿宋"/>
          <w:b/>
          <w:color w:val="auto"/>
          <w:sz w:val="32"/>
          <w:szCs w:val="32"/>
        </w:rPr>
        <w:t>四、开标和评标</w:t>
      </w:r>
    </w:p>
    <w:p w14:paraId="301498DE">
      <w:pPr>
        <w:adjustRightInd w:val="0"/>
        <w:snapToGri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1．开标出席</w:t>
      </w:r>
    </w:p>
    <w:p w14:paraId="548D5A84">
      <w:pPr>
        <w:adjustRightInd w:val="0"/>
        <w:snapToGrid w:val="0"/>
        <w:spacing w:line="480" w:lineRule="exact"/>
        <w:ind w:firstLine="482" w:firstLineChars="200"/>
        <w:jc w:val="left"/>
        <w:rPr>
          <w:rFonts w:ascii="仿宋" w:hAnsi="仿宋" w:eastAsia="仿宋" w:cs="仿宋"/>
          <w:b/>
          <w:bCs/>
          <w:color w:val="auto"/>
          <w:sz w:val="24"/>
          <w:szCs w:val="24"/>
        </w:rPr>
      </w:pPr>
      <w:r>
        <w:rPr>
          <w:rFonts w:hint="eastAsia" w:ascii="仿宋" w:hAnsi="仿宋" w:eastAsia="仿宋" w:cs="仿宋"/>
          <w:b/>
          <w:bCs/>
          <w:color w:val="auto"/>
          <w:sz w:val="24"/>
          <w:szCs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14:paraId="19E306C0">
      <w:pPr>
        <w:adjustRightInd w:val="0"/>
        <w:snapToGri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2．投标文件的提交</w:t>
      </w:r>
    </w:p>
    <w:p w14:paraId="1649C082">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2.1投标文件递交时间以送达至采购文件载明的开标室为准，时间以开标室的电子时钟为准，逾期不予接受。</w:t>
      </w:r>
    </w:p>
    <w:p w14:paraId="31E31BB8">
      <w:pPr>
        <w:adjustRightInd w:val="0"/>
        <w:snapToGrid w:val="0"/>
        <w:spacing w:line="480" w:lineRule="exact"/>
        <w:ind w:firstLine="482"/>
        <w:jc w:val="left"/>
        <w:rPr>
          <w:rFonts w:ascii="仿宋" w:hAnsi="仿宋" w:eastAsia="仿宋" w:cs="仿宋"/>
          <w:b/>
          <w:bCs/>
          <w:color w:val="auto"/>
          <w:sz w:val="24"/>
          <w:szCs w:val="24"/>
        </w:rPr>
      </w:pPr>
      <w:r>
        <w:rPr>
          <w:rFonts w:hint="eastAsia" w:ascii="仿宋" w:hAnsi="仿宋" w:eastAsia="仿宋" w:cs="仿宋"/>
          <w:b/>
          <w:bCs/>
          <w:color w:val="auto"/>
          <w:sz w:val="24"/>
          <w:szCs w:val="24"/>
        </w:rPr>
        <w:t>2.2供应商在投标截止时间后不得在开标室外补充提交标书、各类证书证明等材料。</w:t>
      </w:r>
    </w:p>
    <w:p w14:paraId="31D439B2">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2.3投标截止时间前，供应商有权对投标文件包封、签署、盖章进行完善。</w:t>
      </w:r>
    </w:p>
    <w:bookmarkEnd w:id="6"/>
    <w:p w14:paraId="4954CF10">
      <w:pPr>
        <w:adjustRightInd w:val="0"/>
        <w:snapToGrid w:val="0"/>
        <w:spacing w:line="440" w:lineRule="exact"/>
        <w:ind w:firstLine="482"/>
        <w:jc w:val="left"/>
        <w:rPr>
          <w:rFonts w:ascii="仿宋" w:hAnsi="仿宋" w:eastAsia="仿宋" w:cs="仿宋"/>
          <w:b/>
          <w:color w:val="auto"/>
          <w:sz w:val="24"/>
          <w:szCs w:val="24"/>
        </w:rPr>
      </w:pPr>
      <w:bookmarkStart w:id="7" w:name="_Toc81372776"/>
      <w:bookmarkStart w:id="8" w:name="_Toc81372953"/>
      <w:bookmarkStart w:id="9" w:name="_Toc84325929"/>
      <w:r>
        <w:rPr>
          <w:rFonts w:hint="eastAsia" w:ascii="仿宋" w:hAnsi="仿宋" w:eastAsia="仿宋" w:cs="仿宋"/>
          <w:b/>
          <w:color w:val="auto"/>
          <w:sz w:val="24"/>
          <w:szCs w:val="24"/>
        </w:rPr>
        <w:t>3．开标大会程序</w:t>
      </w:r>
    </w:p>
    <w:p w14:paraId="5F6FD04D">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开标大会由采购代理机构主持。</w:t>
      </w:r>
    </w:p>
    <w:p w14:paraId="035D5CE8">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3.1主持人宣布开标会开始。</w:t>
      </w:r>
    </w:p>
    <w:p w14:paraId="77C90051">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3.2检查投标文件密封情况。</w:t>
      </w:r>
    </w:p>
    <w:p w14:paraId="6F71EFE1">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3.3启封投标文件资格文件。</w:t>
      </w:r>
    </w:p>
    <w:p w14:paraId="4AD36287">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3.4评标委员会对资格文件进行评审。</w:t>
      </w:r>
    </w:p>
    <w:p w14:paraId="1341D9BF">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3.5主持人宣布无效（废）投标情形（如有），宣读经资格文件评审符合招标文件要求的投标人名单，启封投标文件商务技术文件。</w:t>
      </w:r>
    </w:p>
    <w:p w14:paraId="4B6DE550">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3.6评标委员会对商务技术文件进行评审。</w:t>
      </w:r>
    </w:p>
    <w:p w14:paraId="0542AD24">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3.7主持人宣布商务技术得分及无效（废）投标情形（如有），宣读经商务技术评审符合招标文件要求的投标人名单及其商务技术得分，</w:t>
      </w:r>
      <w:bookmarkStart w:id="10" w:name="OLE_LINK9"/>
      <w:bookmarkStart w:id="11" w:name="OLE_LINK8"/>
      <w:r>
        <w:rPr>
          <w:rFonts w:hint="eastAsia" w:ascii="仿宋" w:hAnsi="仿宋" w:eastAsia="仿宋" w:cs="仿宋"/>
          <w:color w:val="auto"/>
          <w:sz w:val="24"/>
          <w:szCs w:val="24"/>
        </w:rPr>
        <w:t>根据得分排序确定前三名入围单位并出具评审报告</w:t>
      </w:r>
    </w:p>
    <w:bookmarkEnd w:id="10"/>
    <w:bookmarkEnd w:id="11"/>
    <w:p w14:paraId="15CBCA4D">
      <w:pPr>
        <w:adjustRightInd w:val="0"/>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3.8主持人向投标单位公布评审结果。</w:t>
      </w:r>
    </w:p>
    <w:p w14:paraId="274559A4">
      <w:pPr>
        <w:adjustRightInd w:val="0"/>
        <w:snapToGri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4．评标</w:t>
      </w:r>
    </w:p>
    <w:p w14:paraId="7A442ADC">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4.1评标委员会由招标采购单位依法组建，负责评标活动。评标委员会遵循公开、公平、公正、科学合理、竞争择优的原则。</w:t>
      </w:r>
    </w:p>
    <w:p w14:paraId="26E3A993">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4.2评标委员会由采购人代表和有关方面的专家组成，成员人数为五人以上单数。</w:t>
      </w:r>
    </w:p>
    <w:p w14:paraId="72D5BDB8">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4.3评标委员会负责对投标人资格的最终审定。</w:t>
      </w:r>
    </w:p>
    <w:p w14:paraId="251FC4B0">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4.4评标委员会可以要求投标人对其投标文件中含义不明确的内容作必要的澄清或者说明，但澄清或者说明不得超过投标文件的范围或者改变投标文件的实质性内容。</w:t>
      </w:r>
    </w:p>
    <w:p w14:paraId="1A7B5895">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14:paraId="2DCAC804">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供应商通过提供书面说明必须加盖公章。</w:t>
      </w:r>
    </w:p>
    <w:p w14:paraId="6D010D4F">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362C922">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4.6评标委员会对投标文件的判定，只依据投标文件和招标文件内容本身，不依据任何外来证明。</w:t>
      </w:r>
    </w:p>
    <w:p w14:paraId="1DEEBD49">
      <w:pPr>
        <w:adjustRightInd w:val="0"/>
        <w:snapToGrid w:val="0"/>
        <w:spacing w:line="440" w:lineRule="exact"/>
        <w:ind w:firstLine="480" w:firstLineChars="200"/>
        <w:jc w:val="left"/>
        <w:rPr>
          <w:rFonts w:ascii="仿宋" w:hAnsi="仿宋" w:eastAsia="仿宋" w:cs="仿宋"/>
          <w:color w:val="auto"/>
          <w:kern w:val="0"/>
          <w:sz w:val="24"/>
          <w:szCs w:val="24"/>
        </w:rPr>
      </w:pPr>
      <w:r>
        <w:rPr>
          <w:rFonts w:hint="eastAsia" w:ascii="仿宋" w:hAnsi="仿宋" w:eastAsia="仿宋" w:cs="仿宋"/>
          <w:color w:val="auto"/>
          <w:sz w:val="24"/>
          <w:szCs w:val="24"/>
        </w:rPr>
        <w:t>4.7评标委员会不向落标方解释落标的原因。</w:t>
      </w:r>
    </w:p>
    <w:p w14:paraId="79171407">
      <w:pPr>
        <w:adjustRightInd w:val="0"/>
        <w:snapToGri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5．投标文件的初审鉴定</w:t>
      </w:r>
    </w:p>
    <w:p w14:paraId="582A828F">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5.1资格性审查</w:t>
      </w:r>
    </w:p>
    <w:p w14:paraId="7A771C6F">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5.1.1依据法律、法规和招标文件规定，评标委员会对投标人进行资格审查，以确定投标人是否具备投标资格。</w:t>
      </w:r>
    </w:p>
    <w:p w14:paraId="6098ADCB">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5.2符合性审查</w:t>
      </w:r>
    </w:p>
    <w:p w14:paraId="570037B8">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62F02CD">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5.3如果投标文件实质不响应招标文件的各项要求，评标委员会将予以拒绝，并且不允许投标人通过修改或撤销其不符合要求的差异或保留，使之成为具有实质性响应的投标。</w:t>
      </w:r>
    </w:p>
    <w:p w14:paraId="52CCA834">
      <w:pPr>
        <w:adjustRightIn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6.投标文件的评审、比较和否决</w:t>
      </w:r>
    </w:p>
    <w:p w14:paraId="7C54C410">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6.1评标委员会将对在实质上响应招标文件要求的投标文件进行评估和比较。</w:t>
      </w:r>
    </w:p>
    <w:p w14:paraId="52F75769">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6.2在评审过程中，评标委员会可以书面形式要求投标人就投标文件含义不明确的内容可对其通过书面形式要求投标人说明并提供相关材料，但不得超过投标文件的范围或者改变投标文件的实质性内容。</w:t>
      </w:r>
    </w:p>
    <w:p w14:paraId="71E9CA4C">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6.3在评标过程中，如发现与招标文件要求相偏离的，评标委员会可对其偏离情形进行必要的核实。</w:t>
      </w:r>
    </w:p>
    <w:p w14:paraId="740A5404">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6.4在评审过程中，如属于实质性偏离或符合无效响应条件的，应当询问相关投标人，并可对其通过提供书面形式进行确认，但不允许对偏离条款进行补充、修正或撤回。</w:t>
      </w:r>
    </w:p>
    <w:p w14:paraId="4573DB6B">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6.5比较与评价。评标委员会应当按照评标标准，对符合性审查合格的投标文件进行商务和技术评估，综合比较与评价。</w:t>
      </w:r>
    </w:p>
    <w:p w14:paraId="18432C7B">
      <w:pPr>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6.6汇总（商务技术得分情况）。评标委员会各成员应当独立对每个投标人的商务技术（资信）文件进行评价，并汇总商务技术得分情况，根据得分排序确定前三名入围单位并出具评审报告。</w:t>
      </w:r>
    </w:p>
    <w:p w14:paraId="6A45AA49">
      <w:pPr>
        <w:spacing w:after="120" w:afterLines="50" w:line="440" w:lineRule="exact"/>
        <w:ind w:firstLine="482"/>
        <w:jc w:val="left"/>
        <w:rPr>
          <w:rFonts w:ascii="仿宋" w:hAnsi="仿宋" w:eastAsia="仿宋" w:cs="仿宋"/>
          <w:b/>
          <w:color w:val="auto"/>
          <w:kern w:val="0"/>
          <w:sz w:val="24"/>
        </w:rPr>
      </w:pPr>
      <w:r>
        <w:rPr>
          <w:rFonts w:hint="eastAsia" w:ascii="仿宋" w:hAnsi="仿宋" w:eastAsia="仿宋" w:cs="仿宋"/>
          <w:b/>
          <w:color w:val="auto"/>
          <w:kern w:val="0"/>
          <w:sz w:val="24"/>
        </w:rPr>
        <w:t>7.投标文件的澄清</w:t>
      </w:r>
    </w:p>
    <w:p w14:paraId="74D5F2BA">
      <w:pPr>
        <w:spacing w:after="120" w:afterLines="50"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B5BBFD4">
      <w:pPr>
        <w:numPr>
          <w:ilvl w:val="0"/>
          <w:numId w:val="5"/>
        </w:numPr>
        <w:adjustRightInd w:val="0"/>
        <w:snapToGrid w:val="0"/>
        <w:spacing w:line="440" w:lineRule="exact"/>
        <w:ind w:firstLine="482"/>
        <w:jc w:val="left"/>
        <w:rPr>
          <w:rFonts w:ascii="仿宋" w:hAnsi="仿宋" w:eastAsia="仿宋" w:cs="仿宋"/>
          <w:b/>
          <w:snapToGrid w:val="0"/>
          <w:color w:val="auto"/>
          <w:sz w:val="24"/>
          <w:szCs w:val="24"/>
        </w:rPr>
      </w:pPr>
      <w:r>
        <w:rPr>
          <w:rFonts w:hint="eastAsia" w:ascii="仿宋" w:hAnsi="仿宋" w:eastAsia="仿宋" w:cs="仿宋"/>
          <w:b/>
          <w:snapToGrid w:val="0"/>
          <w:color w:val="auto"/>
          <w:sz w:val="24"/>
          <w:szCs w:val="24"/>
        </w:rPr>
        <w:t>8.无效投标的情形</w:t>
      </w:r>
    </w:p>
    <w:p w14:paraId="69B9E7A1">
      <w:pPr>
        <w:tabs>
          <w:tab w:val="left" w:pos="4085"/>
        </w:tabs>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投标文件有下列情形之一的作无效投标处理：</w:t>
      </w:r>
    </w:p>
    <w:p w14:paraId="2A1E31F7">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8.1未按照招标文件规定要求密封封装、签署、盖章的；</w:t>
      </w:r>
    </w:p>
    <w:p w14:paraId="40FB1379">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8.2单位负责人为同一人或者存在直接控股、管理关系的不同供应商参加同一合同项下的政府采购活动的（均无效）；</w:t>
      </w:r>
    </w:p>
    <w:p w14:paraId="5278C1CE">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 xml:space="preserve">8.3为采购项目提供整体设计、规范编制或者项目管理、监理、检测等服务的供应商参加该采购项目的其他采购活动的； </w:t>
      </w:r>
    </w:p>
    <w:p w14:paraId="4968E847">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8.4投标人未提供招标文件中规定的基本资格条件书面承诺函的，或投标人未提供有效的特定资格证明文件的，视为投标人不具备招标文件中规定的资格要求；</w:t>
      </w:r>
    </w:p>
    <w:p w14:paraId="455285C5">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8.5《法定代表人身份证明书》与提供的身份证复印件信息不符的；《法定代表人授权委托书》与提供的身份证复印件信息不符的；</w:t>
      </w:r>
    </w:p>
    <w:p w14:paraId="073491AA">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8.6《法定代表人授权委托书》或《法定代表人身份证明书》填写不全、错误、未公章(《法定代表人授权委托书》要求“公章”和“签字或盖章”缺一不可）的；</w:t>
      </w:r>
    </w:p>
    <w:p w14:paraId="77A54714">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8.7授权代表非投标单位正式职工的（以社保证明为准，如授权代表为离退休返聘人员的，需提供退休证明及单位聘用证明），法定代表人及个体工商户除外；</w:t>
      </w:r>
    </w:p>
    <w:p w14:paraId="57F54441">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8.8投标文件中的投标函无投标人的公章或填写不全的；</w:t>
      </w:r>
    </w:p>
    <w:p w14:paraId="6147FFBE">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8.9未按招标文件规定的格式填写，或对招标服务或技术或产品等要求未详细应答或应答内容不全、有缺失的,经评标委员会认定为无法评审的；</w:t>
      </w:r>
    </w:p>
    <w:p w14:paraId="18A85D16">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8.10《技术偏离说明表》不真实填写或弄虚作假的；</w:t>
      </w:r>
    </w:p>
    <w:p w14:paraId="3AB4B5A9">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8.11投标文件含有采购人不能接受的附加条件；</w:t>
      </w:r>
    </w:p>
    <w:p w14:paraId="08AB09FC">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8.12采购人拟采购的产品属于政府强制采购的节能产品品目清单范围的，投标人未按招标文件要求提供国家确定的认证机构出具的、处于有效期之内的节能产品认证证书的；</w:t>
      </w:r>
    </w:p>
    <w:p w14:paraId="5304611B">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8.13《开标一览表》填写不完整或字迹不能辨认或有漏项的，经评标委员会认定属于重大偏差的；</w:t>
      </w:r>
    </w:p>
    <w:p w14:paraId="220E0DC2">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8.14投标人提供虚假材料投标的（包括但不限于以下情节）；</w:t>
      </w:r>
    </w:p>
    <w:p w14:paraId="1D932282">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8.14.1使用伪造、变造的许可证件；</w:t>
      </w:r>
    </w:p>
    <w:p w14:paraId="7FCBE47C">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8.14.2提供虚假的财务状况或者业绩；</w:t>
      </w:r>
    </w:p>
    <w:p w14:paraId="07CD308D">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8.14.3提供虚假的项目负责人或者主要技术人员简历、劳动关系证明；</w:t>
      </w:r>
    </w:p>
    <w:p w14:paraId="6DE2972C">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8.14.4提供虚假的信用状况；</w:t>
      </w:r>
    </w:p>
    <w:p w14:paraId="7FE220FB">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8.15.5其他弄虚作假的行为。</w:t>
      </w:r>
    </w:p>
    <w:p w14:paraId="0B3146CB">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8.15下列情形之一的，视为投标人串通投标，其投标无效：</w:t>
      </w:r>
    </w:p>
    <w:p w14:paraId="629D4861">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8.15.1不同投标人的投标文件由同一单位或者个人编制；</w:t>
      </w:r>
    </w:p>
    <w:p w14:paraId="6DDB20FB">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8.15.2不同投标人委托同一单位或者个人办理投标事宜；</w:t>
      </w:r>
    </w:p>
    <w:p w14:paraId="6BF6F880">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8.15.3不同投标人的投标文件载明的项目管理成员或者联系人员为同一人；</w:t>
      </w:r>
    </w:p>
    <w:p w14:paraId="27F36D6C">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8.16.4不同投标人的投标文件相互混装；</w:t>
      </w:r>
    </w:p>
    <w:p w14:paraId="5C032EBE">
      <w:pPr>
        <w:tabs>
          <w:tab w:val="left" w:pos="3870"/>
          <w:tab w:val="left" w:pos="4085"/>
        </w:tabs>
        <w:adjustRightInd w:val="0"/>
        <w:snapToGrid w:val="0"/>
        <w:spacing w:line="440" w:lineRule="exact"/>
        <w:ind w:firstLine="720" w:firstLineChars="300"/>
        <w:jc w:val="left"/>
        <w:rPr>
          <w:rFonts w:ascii="仿宋" w:hAnsi="仿宋" w:eastAsia="仿宋" w:cs="仿宋"/>
          <w:color w:val="auto"/>
          <w:sz w:val="24"/>
          <w:szCs w:val="24"/>
        </w:rPr>
      </w:pPr>
      <w:r>
        <w:rPr>
          <w:rFonts w:hint="eastAsia" w:ascii="仿宋" w:hAnsi="仿宋" w:eastAsia="仿宋" w:cs="仿宋"/>
          <w:color w:val="auto"/>
          <w:sz w:val="24"/>
          <w:szCs w:val="24"/>
        </w:rPr>
        <w:t>8.17.5有二份及二份以上投标文件的相互之间有特别相同或相似之处，且经询标澄清投标人无令人信服的理由和可靠证据证明其合理性的，经评标委员会半数以上成员确认有串通投标嫌疑的；</w:t>
      </w:r>
    </w:p>
    <w:p w14:paraId="06AEEEC6">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8.16有下列情形之一的，属于恶意串通，其投标无效：</w:t>
      </w:r>
    </w:p>
    <w:p w14:paraId="0194B3D0">
      <w:pPr>
        <w:tabs>
          <w:tab w:val="left" w:pos="3870"/>
          <w:tab w:val="left" w:pos="4085"/>
        </w:tabs>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8.16.1供应商直接或者间接从采购人或者采购机构处获得其他供应商的相关情况并修改其投标文件或者响应文件；</w:t>
      </w:r>
    </w:p>
    <w:p w14:paraId="7EDCF4C1">
      <w:pPr>
        <w:tabs>
          <w:tab w:val="left" w:pos="3870"/>
          <w:tab w:val="left" w:pos="4085"/>
        </w:tabs>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8.17.2供应商按照采购人或者采购机构的授意撤换、修改投标文件或者响应文件；</w:t>
      </w:r>
    </w:p>
    <w:p w14:paraId="34FC28C3">
      <w:pPr>
        <w:tabs>
          <w:tab w:val="left" w:pos="3870"/>
          <w:tab w:val="left" w:pos="4085"/>
        </w:tabs>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8.18.4属于同一集团、协会、商会等组织成员的供应商按照该组织要求协同参加政府采购活动；</w:t>
      </w:r>
    </w:p>
    <w:p w14:paraId="4063DE6B">
      <w:pPr>
        <w:tabs>
          <w:tab w:val="left" w:pos="3870"/>
          <w:tab w:val="left" w:pos="4085"/>
        </w:tabs>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8.19.5供应商之间事先约定由某一特定供应商中标、成交；</w:t>
      </w:r>
    </w:p>
    <w:p w14:paraId="7078BC4F">
      <w:pPr>
        <w:tabs>
          <w:tab w:val="left" w:pos="3870"/>
          <w:tab w:val="left" w:pos="4085"/>
        </w:tabs>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8.20.6供应商之间商定部分供应商放弃参加政府采购活动或者放弃中标、成交；</w:t>
      </w:r>
    </w:p>
    <w:p w14:paraId="2EABE99A">
      <w:pPr>
        <w:tabs>
          <w:tab w:val="left" w:pos="3870"/>
          <w:tab w:val="left" w:pos="4085"/>
        </w:tabs>
        <w:adjustRightInd w:val="0"/>
        <w:snapToGri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8.20.7供应商与采购人或者采购机构之间、供应商相互之间，为谋求特定供应商中标、成交或者排斥其他供应商的其他串通行为。</w:t>
      </w:r>
    </w:p>
    <w:p w14:paraId="2300F640">
      <w:pPr>
        <w:adjustRightInd w:val="0"/>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8.16评标委员会认定有重大偏差或实质性不响应招标文件要求的；</w:t>
      </w:r>
    </w:p>
    <w:p w14:paraId="7F6E35A1">
      <w:pPr>
        <w:adjustRightInd w:val="0"/>
        <w:snapToGrid w:val="0"/>
        <w:spacing w:line="440" w:lineRule="exact"/>
        <w:ind w:firstLine="482" w:firstLineChars="200"/>
        <w:jc w:val="left"/>
        <w:rPr>
          <w:rFonts w:ascii="仿宋" w:hAnsi="仿宋" w:eastAsia="仿宋" w:cs="仿宋"/>
          <w:color w:val="auto"/>
          <w:szCs w:val="24"/>
        </w:rPr>
      </w:pPr>
      <w:r>
        <w:rPr>
          <w:rFonts w:hint="eastAsia" w:ascii="仿宋" w:hAnsi="仿宋" w:eastAsia="仿宋" w:cs="仿宋"/>
          <w:b/>
          <w:color w:val="auto"/>
          <w:sz w:val="24"/>
          <w:szCs w:val="24"/>
        </w:rPr>
        <w:t>8.17其他违反法律、法规的情形。</w:t>
      </w:r>
    </w:p>
    <w:p w14:paraId="0A15947A">
      <w:pPr>
        <w:adjustRightInd w:val="0"/>
        <w:snapToGrid w:val="0"/>
        <w:spacing w:line="440" w:lineRule="exact"/>
        <w:ind w:firstLine="482"/>
        <w:rPr>
          <w:rFonts w:ascii="仿宋" w:hAnsi="仿宋" w:eastAsia="仿宋" w:cs="仿宋"/>
          <w:b/>
          <w:color w:val="auto"/>
          <w:kern w:val="0"/>
          <w:sz w:val="24"/>
          <w:szCs w:val="24"/>
        </w:rPr>
      </w:pPr>
      <w:r>
        <w:rPr>
          <w:rFonts w:hint="eastAsia" w:ascii="仿宋" w:hAnsi="仿宋" w:eastAsia="仿宋" w:cs="仿宋"/>
          <w:b/>
          <w:color w:val="auto"/>
          <w:kern w:val="0"/>
          <w:sz w:val="24"/>
          <w:szCs w:val="24"/>
        </w:rPr>
        <w:t>9. 评标过程保密</w:t>
      </w:r>
    </w:p>
    <w:p w14:paraId="2D5B3891">
      <w:pPr>
        <w:adjustRightInd w:val="0"/>
        <w:snapToGrid w:val="0"/>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9.1</w:t>
      </w:r>
      <w:r>
        <w:rPr>
          <w:rFonts w:hint="eastAsia" w:ascii="仿宋" w:hAnsi="仿宋" w:eastAsia="仿宋" w:cs="仿宋"/>
          <w:color w:val="auto"/>
          <w:sz w:val="24"/>
          <w:szCs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DDBBF63">
      <w:pPr>
        <w:adjustRightInd w:val="0"/>
        <w:snapToGrid w:val="0"/>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9.2 在评标期间，投标人企图影响招标人或</w:t>
      </w:r>
      <w:r>
        <w:rPr>
          <w:rFonts w:hint="eastAsia" w:ascii="仿宋" w:hAnsi="仿宋" w:eastAsia="仿宋" w:cs="仿宋"/>
          <w:color w:val="auto"/>
          <w:sz w:val="24"/>
          <w:szCs w:val="24"/>
        </w:rPr>
        <w:t>评标委员会</w:t>
      </w:r>
      <w:r>
        <w:rPr>
          <w:rFonts w:hint="eastAsia" w:ascii="仿宋" w:hAnsi="仿宋" w:eastAsia="仿宋" w:cs="仿宋"/>
          <w:color w:val="auto"/>
          <w:kern w:val="0"/>
          <w:sz w:val="24"/>
          <w:szCs w:val="24"/>
        </w:rPr>
        <w:t>的任何活动，都将导致投标被拒绝，并由其承担相应的法律责任。</w:t>
      </w:r>
    </w:p>
    <w:p w14:paraId="0885AEA7">
      <w:pPr>
        <w:adjustRightInd w:val="0"/>
        <w:spacing w:line="360" w:lineRule="auto"/>
        <w:ind w:left="643"/>
        <w:rPr>
          <w:rFonts w:ascii="仿宋" w:hAnsi="仿宋" w:eastAsia="仿宋" w:cs="仿宋"/>
          <w:b/>
          <w:snapToGrid w:val="0"/>
          <w:color w:val="auto"/>
          <w:sz w:val="32"/>
          <w:szCs w:val="32"/>
        </w:rPr>
      </w:pPr>
    </w:p>
    <w:p w14:paraId="4BC7FFD7">
      <w:pPr>
        <w:adjustRightInd w:val="0"/>
        <w:spacing w:line="360" w:lineRule="auto"/>
        <w:jc w:val="center"/>
        <w:rPr>
          <w:rFonts w:ascii="仿宋" w:hAnsi="仿宋" w:eastAsia="仿宋" w:cs="仿宋"/>
          <w:b/>
          <w:snapToGrid w:val="0"/>
          <w:color w:val="auto"/>
          <w:sz w:val="32"/>
          <w:szCs w:val="32"/>
        </w:rPr>
      </w:pPr>
      <w:r>
        <w:rPr>
          <w:rFonts w:hint="eastAsia" w:ascii="仿宋" w:hAnsi="仿宋" w:eastAsia="仿宋" w:cs="仿宋"/>
          <w:b/>
          <w:snapToGrid w:val="0"/>
          <w:color w:val="auto"/>
          <w:sz w:val="32"/>
          <w:szCs w:val="32"/>
        </w:rPr>
        <w:t>五、授予合同</w:t>
      </w:r>
    </w:p>
    <w:bookmarkEnd w:id="7"/>
    <w:bookmarkEnd w:id="8"/>
    <w:bookmarkEnd w:id="9"/>
    <w:p w14:paraId="03162C14">
      <w:pPr>
        <w:widowControl/>
        <w:spacing w:after="120" w:afterLines="50" w:line="440" w:lineRule="exact"/>
        <w:ind w:firstLine="482"/>
        <w:jc w:val="left"/>
        <w:rPr>
          <w:rFonts w:ascii="仿宋" w:hAnsi="仿宋" w:eastAsia="仿宋" w:cs="仿宋"/>
          <w:b/>
          <w:color w:val="auto"/>
          <w:kern w:val="0"/>
          <w:sz w:val="24"/>
          <w:szCs w:val="24"/>
        </w:rPr>
      </w:pPr>
      <w:r>
        <w:rPr>
          <w:rFonts w:hint="eastAsia" w:ascii="仿宋" w:hAnsi="仿宋" w:eastAsia="仿宋" w:cs="仿宋"/>
          <w:b/>
          <w:color w:val="auto"/>
          <w:kern w:val="0"/>
          <w:sz w:val="24"/>
          <w:szCs w:val="24"/>
        </w:rPr>
        <w:t>1.中标条件</w:t>
      </w:r>
    </w:p>
    <w:p w14:paraId="0BE7A6A8">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1.1投标文件基本符合招标文件要求；</w:t>
      </w:r>
    </w:p>
    <w:p w14:paraId="5887AC7C">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1.2投标人有很好的执行合同的能力；</w:t>
      </w:r>
    </w:p>
    <w:p w14:paraId="7847ADCD">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1.3实施方案最合理并对招标人最为有利，最大限度满足招标文件的要求；</w:t>
      </w:r>
    </w:p>
    <w:p w14:paraId="59B434B3">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1.4投标人能够提供质量技术、商务经济占综合优势的系统及服务。</w:t>
      </w:r>
    </w:p>
    <w:p w14:paraId="07CD649A">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1.5招标人将把中标通知书授予最佳投标者，但最低价不是中标的绝对保证。</w:t>
      </w:r>
    </w:p>
    <w:p w14:paraId="03F29A57">
      <w:pPr>
        <w:adjustRightIn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2.中标确认</w:t>
      </w:r>
    </w:p>
    <w:p w14:paraId="4877311A">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2.1采购人应当自收到评标报告之日起５个工作日内，在评标报告确定的中标候选人名单中按顺序确定中标人。</w:t>
      </w:r>
    </w:p>
    <w:p w14:paraId="40510188">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2.2采购人在收到评标报告5个工作日内未按评标报告推荐的中标候选人顺序确定中标人，视同按评标报告推荐的顺序确定的中标候选人为中标人。</w:t>
      </w:r>
    </w:p>
    <w:p w14:paraId="6D5CB69E">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2.3采购人应在确认中标人前再次对资格条件和相关证件材料进一步查验核实。</w:t>
      </w:r>
    </w:p>
    <w:p w14:paraId="55A3FE4B">
      <w:pPr>
        <w:adjustRightIn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3．中标通知</w:t>
      </w:r>
    </w:p>
    <w:p w14:paraId="0658EA2A">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szCs w:val="24"/>
        </w:rPr>
        <w:t>http://zfcg.czt.zj.gov.cn/</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t>）发布中标公告，中标公告期限为1个工作日。</w:t>
      </w:r>
    </w:p>
    <w:p w14:paraId="78818367">
      <w:pPr>
        <w:tabs>
          <w:tab w:val="left" w:pos="0"/>
        </w:tabs>
        <w:adjustRightInd w:val="0"/>
        <w:spacing w:line="440" w:lineRule="exact"/>
        <w:ind w:firstLine="480" w:firstLineChars="200"/>
        <w:rPr>
          <w:rFonts w:ascii="仿宋" w:hAnsi="仿宋" w:eastAsia="仿宋" w:cs="仿宋"/>
          <w:color w:val="auto"/>
          <w:kern w:val="0"/>
          <w:sz w:val="24"/>
          <w:szCs w:val="24"/>
          <w:lang w:val="zh-CN"/>
        </w:rPr>
      </w:pPr>
      <w:r>
        <w:rPr>
          <w:rFonts w:hint="eastAsia" w:ascii="仿宋" w:hAnsi="仿宋" w:eastAsia="仿宋" w:cs="仿宋"/>
          <w:color w:val="auto"/>
          <w:sz w:val="24"/>
          <w:szCs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szCs w:val="24"/>
          <w:lang w:val="zh-CN"/>
        </w:rPr>
        <w:t>。</w:t>
      </w:r>
    </w:p>
    <w:p w14:paraId="7ECDB5A6">
      <w:pPr>
        <w:adjustRightIn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3.3采购代理机构对中标结果不作任何说明和解释，也不回答任何提问。</w:t>
      </w:r>
    </w:p>
    <w:p w14:paraId="10BE017C">
      <w:pPr>
        <w:adjustRightIn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4．履约保证金</w:t>
      </w:r>
    </w:p>
    <w:p w14:paraId="57D8A1DF">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F3ADC7A">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4.2项目验收结束后，采购人应及时退还履约保证金。</w:t>
      </w:r>
    </w:p>
    <w:p w14:paraId="7F89EA33">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4.3供应商以银行、保险公司出具保函形式提交履约保证金的，采购人不得拒收。</w:t>
      </w:r>
    </w:p>
    <w:p w14:paraId="78DD43D8">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4.4政府采购货物和服务项目不得收取质量保证金。</w:t>
      </w:r>
    </w:p>
    <w:p w14:paraId="19CFBAA7">
      <w:pPr>
        <w:adjustRightIn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5．合同签订及备案</w:t>
      </w:r>
    </w:p>
    <w:p w14:paraId="2F5E27CB">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5.1中标人应当在中标通知书发出之日起30天内与采购人签订合同，自采购合同签订之日起</w:t>
      </w:r>
      <w:r>
        <w:rPr>
          <w:rFonts w:hint="eastAsia" w:ascii="仿宋" w:hAnsi="仿宋" w:eastAsia="仿宋" w:cs="仿宋"/>
          <w:b/>
          <w:bCs/>
          <w:color w:val="auto"/>
          <w:sz w:val="24"/>
          <w:szCs w:val="24"/>
        </w:rPr>
        <w:t>3个工作日内</w:t>
      </w:r>
      <w:r>
        <w:rPr>
          <w:rFonts w:hint="eastAsia" w:ascii="仿宋" w:hAnsi="仿宋" w:eastAsia="仿宋" w:cs="仿宋"/>
          <w:color w:val="auto"/>
          <w:sz w:val="24"/>
          <w:szCs w:val="24"/>
        </w:rPr>
        <w:t>进行备案。</w:t>
      </w:r>
    </w:p>
    <w:p w14:paraId="61BAB9FA">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5.2如中标人为联合体的，由联合体成员各方法定代表人或其授权代表与采购人代表签订合同。</w:t>
      </w:r>
    </w:p>
    <w:p w14:paraId="4B19C91E">
      <w:pPr>
        <w:adjustRightIn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6.验收</w:t>
      </w:r>
    </w:p>
    <w:p w14:paraId="4E932BDE">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15C190D">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6.2采购人可以邀请参加本项目的其他投标人或者第三方机构参与验收。参与验收的投标人或者第三方机构的意见作为验收书的参考资料一并存档。</w:t>
      </w:r>
    </w:p>
    <w:p w14:paraId="12897C47">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6.3 采购人负责加强对中标人的履约管理，并按照采购合同约定，及时向中标人支付采购资金。对于中标人违反采购合同约定的行为，采购人应当及时处理，依法追究其违约责任。</w:t>
      </w:r>
    </w:p>
    <w:p w14:paraId="6952FD94">
      <w:pPr>
        <w:adjustRightIn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7.售后服务考核</w:t>
      </w:r>
    </w:p>
    <w:p w14:paraId="7CDA8FE2">
      <w:pPr>
        <w:adjustRightInd w:val="0"/>
        <w:snapToGri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39C4FB6">
      <w:pPr>
        <w:tabs>
          <w:tab w:val="left" w:pos="0"/>
        </w:tabs>
        <w:adjustRightInd w:val="0"/>
        <w:spacing w:line="360" w:lineRule="auto"/>
        <w:ind w:firstLine="480"/>
        <w:rPr>
          <w:rFonts w:ascii="仿宋" w:hAnsi="仿宋" w:eastAsia="仿宋" w:cs="仿宋"/>
          <w:color w:val="auto"/>
          <w:kern w:val="0"/>
          <w:sz w:val="24"/>
          <w:szCs w:val="24"/>
        </w:rPr>
      </w:pPr>
    </w:p>
    <w:p w14:paraId="35A9691F">
      <w:pPr>
        <w:spacing w:line="336" w:lineRule="auto"/>
        <w:ind w:firstLine="643"/>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rPr>
        <w:t>询问、质疑与投诉</w:t>
      </w:r>
    </w:p>
    <w:p w14:paraId="5E84D100">
      <w:pPr>
        <w:autoSpaceDE w:val="0"/>
        <w:autoSpaceDN w:val="0"/>
        <w:adjustRightInd w:val="0"/>
        <w:spacing w:line="336" w:lineRule="auto"/>
        <w:ind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A993CA0">
      <w:pPr>
        <w:adjustRightInd w:val="0"/>
        <w:spacing w:line="336" w:lineRule="auto"/>
        <w:ind w:firstLine="482"/>
        <w:rPr>
          <w:rFonts w:ascii="仿宋" w:hAnsi="仿宋" w:eastAsia="仿宋" w:cs="仿宋"/>
          <w:b/>
          <w:color w:val="auto"/>
          <w:sz w:val="32"/>
          <w:szCs w:val="32"/>
        </w:rPr>
      </w:pPr>
      <w:r>
        <w:rPr>
          <w:rFonts w:hint="eastAsia" w:ascii="仿宋" w:hAnsi="仿宋" w:eastAsia="仿宋" w:cs="仿宋"/>
          <w:b/>
          <w:bCs/>
          <w:color w:val="auto"/>
          <w:sz w:val="24"/>
          <w:szCs w:val="24"/>
        </w:rPr>
        <w:t>1.供应商询问</w:t>
      </w:r>
    </w:p>
    <w:p w14:paraId="6738D92B">
      <w:pPr>
        <w:autoSpaceDE w:val="0"/>
        <w:autoSpaceDN w:val="0"/>
        <w:adjustRightInd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szCs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281371D">
      <w:pPr>
        <w:adjustRightInd w:val="0"/>
        <w:spacing w:line="336" w:lineRule="auto"/>
        <w:ind w:firstLine="482"/>
        <w:rPr>
          <w:rFonts w:ascii="仿宋" w:hAnsi="仿宋" w:eastAsia="仿宋" w:cs="仿宋"/>
          <w:b/>
          <w:bCs/>
          <w:color w:val="auto"/>
          <w:sz w:val="24"/>
          <w:szCs w:val="24"/>
        </w:rPr>
      </w:pPr>
      <w:r>
        <w:rPr>
          <w:rFonts w:hint="eastAsia" w:ascii="仿宋" w:hAnsi="仿宋" w:eastAsia="仿宋" w:cs="仿宋"/>
          <w:b/>
          <w:bCs/>
          <w:color w:val="auto"/>
          <w:sz w:val="24"/>
          <w:szCs w:val="24"/>
        </w:rPr>
        <w:t>2.供应商质疑</w:t>
      </w:r>
    </w:p>
    <w:p w14:paraId="4660238C">
      <w:pPr>
        <w:adjustRightInd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rPr>
        <w:t>2</w:t>
      </w:r>
      <w:r>
        <w:rPr>
          <w:rFonts w:hint="eastAsia" w:ascii="仿宋" w:hAnsi="仿宋" w:eastAsia="仿宋" w:cs="仿宋"/>
          <w:b/>
          <w:bCs/>
          <w:color w:val="auto"/>
          <w:sz w:val="24"/>
        </w:rPr>
        <w:t>.1质疑提出时效</w:t>
      </w:r>
    </w:p>
    <w:p w14:paraId="7D72F469">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2.1.1提出质疑的供应商应当是参与所质疑项目采购活动的供应商。潜在供应商已依法获取其可质疑的采购文件的，可以对该文件提出质疑。</w:t>
      </w:r>
    </w:p>
    <w:p w14:paraId="6579D288">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rPr>
        <w:t>2</w:t>
      </w:r>
      <w:r>
        <w:rPr>
          <w:rFonts w:hint="eastAsia" w:ascii="仿宋" w:hAnsi="仿宋" w:eastAsia="仿宋" w:cs="仿宋"/>
          <w:color w:val="auto"/>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83448E1">
      <w:pPr>
        <w:widowControl/>
        <w:adjustRightInd w:val="0"/>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rPr>
        <w:t>2.1.2.1对采购文件提出质疑的，质疑期限为供应商获得采购文件之日或者采购文件公告期限届满之日起计算，采购文件在获取截止之日后获得的，应当自采购文件公告期限届满之日起计算。</w:t>
      </w:r>
    </w:p>
    <w:p w14:paraId="5C51B0A0">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2.1.2.2对采购过程提出质疑的，质疑期限为各采购程序环节结束之日起计算。</w:t>
      </w:r>
    </w:p>
    <w:p w14:paraId="39CF93E8">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2.1.2.3对采购结果提出质疑的，质疑期限自采购结果公告期限届满之日起计算。</w:t>
      </w:r>
    </w:p>
    <w:p w14:paraId="363274D3">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2.1.2.4对同一采购程序环节的质疑，供应商须一次性提出。</w:t>
      </w:r>
    </w:p>
    <w:p w14:paraId="137E2261">
      <w:pPr>
        <w:adjustRightInd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rPr>
        <w:t>2</w:t>
      </w:r>
      <w:r>
        <w:rPr>
          <w:rFonts w:hint="eastAsia" w:ascii="仿宋" w:hAnsi="仿宋" w:eastAsia="仿宋" w:cs="仿宋"/>
          <w:b/>
          <w:bCs/>
          <w:color w:val="auto"/>
          <w:kern w:val="0"/>
          <w:sz w:val="24"/>
          <w:lang w:val="zh-CN"/>
        </w:rPr>
        <w:t>.</w:t>
      </w:r>
      <w:r>
        <w:rPr>
          <w:rFonts w:hint="eastAsia" w:ascii="仿宋" w:hAnsi="仿宋" w:eastAsia="仿宋" w:cs="仿宋"/>
          <w:b/>
          <w:bCs/>
          <w:color w:val="auto"/>
          <w:kern w:val="0"/>
          <w:sz w:val="24"/>
        </w:rPr>
        <w:t>2</w:t>
      </w:r>
      <w:r>
        <w:rPr>
          <w:rFonts w:hint="eastAsia" w:ascii="仿宋" w:hAnsi="仿宋" w:eastAsia="仿宋" w:cs="仿宋"/>
          <w:b/>
          <w:bCs/>
          <w:color w:val="auto"/>
          <w:kern w:val="0"/>
          <w:sz w:val="24"/>
          <w:lang w:val="zh-CN"/>
        </w:rPr>
        <w:t>质疑函</w:t>
      </w:r>
    </w:p>
    <w:p w14:paraId="600ABB3E">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2.2.1供应商提出质疑应当提交质疑函和必要的证明材料。质疑函应当包括下列内容：</w:t>
      </w:r>
    </w:p>
    <w:p w14:paraId="7CE750E2">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4"/>
        </w:rPr>
        <w:t>供应商的姓名或者名称、地址、邮编、联系人及联系电话；</w:t>
      </w:r>
    </w:p>
    <w:p w14:paraId="2A0E79BD">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4"/>
        </w:rPr>
        <w:t>质疑项目的名称、编号；</w:t>
      </w:r>
    </w:p>
    <w:p w14:paraId="2C72504E">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4"/>
        </w:rPr>
        <w:t>具体、明确的质疑事项和与质疑事项相关的请求；</w:t>
      </w:r>
    </w:p>
    <w:p w14:paraId="12F0A32E">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4"/>
        </w:rPr>
        <w:t>事实依据；</w:t>
      </w:r>
    </w:p>
    <w:p w14:paraId="347FFBE7">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4"/>
        </w:rPr>
        <w:t>必要的法律依据；</w:t>
      </w:r>
    </w:p>
    <w:p w14:paraId="1CB3CE66">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4"/>
        </w:rPr>
        <w:t>提出质疑的日期。</w:t>
      </w:r>
    </w:p>
    <w:p w14:paraId="3A7170DB">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供应商提交的质疑函需一式三份。供应商为自然人的，应当由本人签字；供应商为法人或者其他组织的，应当由法定代表人、主要负责人，或者其授权代表签字或者盖章，并加盖公章。</w:t>
      </w:r>
    </w:p>
    <w:p w14:paraId="042BC34E">
      <w:pPr>
        <w:adjustRightInd w:val="0"/>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rPr>
        <w:t>质疑函范本及制作说明详见附件1。</w:t>
      </w:r>
    </w:p>
    <w:p w14:paraId="149CAA52">
      <w:pPr>
        <w:adjustRightInd w:val="0"/>
        <w:spacing w:line="336" w:lineRule="auto"/>
        <w:ind w:firstLine="482"/>
        <w:rPr>
          <w:rFonts w:ascii="仿宋" w:hAnsi="仿宋" w:eastAsia="仿宋" w:cs="仿宋"/>
          <w:b/>
          <w:color w:val="auto"/>
          <w:sz w:val="32"/>
          <w:szCs w:val="32"/>
        </w:rPr>
      </w:pPr>
      <w:r>
        <w:rPr>
          <w:rFonts w:hint="eastAsia" w:ascii="仿宋" w:hAnsi="仿宋" w:eastAsia="仿宋" w:cs="仿宋"/>
          <w:b/>
          <w:bCs/>
          <w:color w:val="auto"/>
          <w:sz w:val="24"/>
          <w:szCs w:val="24"/>
        </w:rPr>
        <w:t>3.供应商投诉</w:t>
      </w:r>
    </w:p>
    <w:p w14:paraId="0303D805">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3.1质疑供应商对采购人或采购代理机构的答复不满意或者采购人、采购代理机构未在规定的时间内作出答复的，可以在答复期满后十五个工作日内向同级政府采购监督管理部门提出投诉。</w:t>
      </w:r>
    </w:p>
    <w:p w14:paraId="40BAFFF8">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3.2供应商投诉的事项不得超出已质疑事项的范围，基于质疑答复内容提出的投诉事项除外。</w:t>
      </w:r>
    </w:p>
    <w:p w14:paraId="6921DB24">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3.3供应商投诉应当有明确的请求和必要的证明材料。</w:t>
      </w:r>
    </w:p>
    <w:p w14:paraId="3C87F7C0">
      <w:pPr>
        <w:adjustRightInd w:val="0"/>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3.4以联合体形式参加政府采购活动的，其投诉应当由组成联合体的所有供应商共同提出。</w:t>
      </w:r>
    </w:p>
    <w:p w14:paraId="7BDD342B">
      <w:pPr>
        <w:adjustRightInd w:val="0"/>
        <w:snapToGrid w:val="0"/>
        <w:spacing w:line="360" w:lineRule="auto"/>
        <w:ind w:firstLine="482"/>
        <w:outlineLvl w:val="0"/>
        <w:rPr>
          <w:rFonts w:ascii="仿宋" w:hAnsi="仿宋" w:eastAsia="仿宋" w:cs="仿宋"/>
          <w:color w:val="auto"/>
          <w:kern w:val="0"/>
          <w:sz w:val="24"/>
          <w:szCs w:val="24"/>
        </w:rPr>
        <w:sectPr>
          <w:footerReference r:id="rId6" w:type="first"/>
          <w:footerReference r:id="rId5"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auto"/>
          <w:sz w:val="24"/>
        </w:rPr>
        <w:t>投诉书范本及制作说明详见附件2。</w:t>
      </w:r>
    </w:p>
    <w:p w14:paraId="374AE9D7">
      <w:pPr>
        <w:pStyle w:val="4"/>
        <w:rPr>
          <w:rFonts w:ascii="仿宋" w:hAnsi="仿宋"/>
          <w:color w:val="auto"/>
          <w:kern w:val="44"/>
          <w:sz w:val="44"/>
        </w:rPr>
      </w:pPr>
      <w:bookmarkStart w:id="12" w:name="_Toc7664"/>
      <w:r>
        <w:rPr>
          <w:rFonts w:hint="eastAsia" w:ascii="仿宋" w:hAnsi="仿宋"/>
          <w:color w:val="auto"/>
          <w:kern w:val="44"/>
          <w:sz w:val="44"/>
        </w:rPr>
        <w:t>第三部分  招标项目范围及要求</w:t>
      </w:r>
    </w:p>
    <w:bookmarkEnd w:id="12"/>
    <w:p w14:paraId="2BADA1F6">
      <w:pPr>
        <w:adjustRightInd w:val="0"/>
        <w:spacing w:before="120" w:beforeLines="50" w:after="120" w:afterLines="50"/>
        <w:ind w:firstLine="482"/>
        <w:rPr>
          <w:rFonts w:ascii="仿宋" w:hAnsi="仿宋" w:eastAsia="仿宋" w:cs="仿宋"/>
          <w:color w:val="auto"/>
          <w:sz w:val="24"/>
          <w:szCs w:val="24"/>
        </w:rPr>
      </w:pPr>
      <w:r>
        <w:rPr>
          <w:rFonts w:hint="eastAsia" w:ascii="仿宋" w:hAnsi="仿宋" w:eastAsia="仿宋" w:cs="仿宋"/>
          <w:b/>
          <w:color w:val="auto"/>
          <w:sz w:val="24"/>
          <w:szCs w:val="24"/>
          <w:bdr w:val="single" w:color="auto" w:sz="4" w:space="0"/>
        </w:rPr>
        <w:t>01标</w:t>
      </w:r>
      <w:r>
        <w:rPr>
          <w:rFonts w:hint="eastAsia" w:ascii="仿宋" w:hAnsi="仿宋" w:eastAsia="仿宋" w:cs="仿宋"/>
          <w:b/>
          <w:color w:val="auto"/>
          <w:sz w:val="24"/>
          <w:szCs w:val="24"/>
        </w:rPr>
        <w:t>浙江农业商贸职业学院2025年-2027年教职工疗休养项目 （预算金额：468万元）</w:t>
      </w:r>
    </w:p>
    <w:p w14:paraId="50B11BD0">
      <w:pPr>
        <w:snapToGrid w:val="0"/>
        <w:spacing w:line="360" w:lineRule="auto"/>
        <w:ind w:firstLine="482" w:firstLineChars="200"/>
        <w:jc w:val="left"/>
        <w:rPr>
          <w:rFonts w:ascii="仿宋" w:hAnsi="仿宋" w:eastAsia="仿宋"/>
          <w:b/>
          <w:bCs/>
          <w:color w:val="auto"/>
          <w:sz w:val="24"/>
          <w:szCs w:val="24"/>
        </w:rPr>
      </w:pPr>
      <w:r>
        <w:rPr>
          <w:rFonts w:hint="eastAsia" w:ascii="仿宋" w:hAnsi="仿宋" w:eastAsia="仿宋"/>
          <w:b/>
          <w:bCs/>
          <w:color w:val="auto"/>
          <w:sz w:val="24"/>
          <w:szCs w:val="24"/>
        </w:rPr>
        <w:t>1.疗休养项目的线路安排计划及时间：</w:t>
      </w:r>
    </w:p>
    <w:p w14:paraId="668E9DB7">
      <w:pPr>
        <w:snapToGrid w:val="0"/>
        <w:spacing w:line="360" w:lineRule="auto"/>
        <w:ind w:firstLine="482" w:firstLineChars="200"/>
        <w:jc w:val="left"/>
        <w:rPr>
          <w:rFonts w:ascii="仿宋" w:hAnsi="仿宋" w:eastAsia="仿宋"/>
          <w:b/>
          <w:color w:val="auto"/>
          <w:sz w:val="24"/>
          <w:szCs w:val="24"/>
        </w:rPr>
      </w:pPr>
      <w:r>
        <w:rPr>
          <w:rFonts w:hint="eastAsia" w:ascii="仿宋" w:hAnsi="仿宋" w:eastAsia="仿宋"/>
          <w:b/>
          <w:color w:val="auto"/>
          <w:sz w:val="24"/>
          <w:szCs w:val="24"/>
        </w:rPr>
        <w:t>1.1疗休养线路：</w:t>
      </w:r>
    </w:p>
    <w:p w14:paraId="45D7FDD7">
      <w:pPr>
        <w:spacing w:line="360" w:lineRule="auto"/>
        <w:ind w:firstLine="480" w:firstLineChars="200"/>
        <w:rPr>
          <w:rFonts w:ascii="仿宋" w:hAnsi="仿宋" w:eastAsia="仿宋"/>
          <w:bCs/>
          <w:color w:val="auto"/>
          <w:sz w:val="24"/>
          <w:szCs w:val="24"/>
        </w:rPr>
      </w:pPr>
      <w:r>
        <w:rPr>
          <w:rFonts w:hint="eastAsia" w:ascii="仿宋" w:hAnsi="仿宋" w:eastAsia="仿宋"/>
          <w:bCs/>
          <w:color w:val="auto"/>
          <w:sz w:val="24"/>
          <w:szCs w:val="24"/>
        </w:rPr>
        <w:t>疗休养线路由学校提供给中标单位，</w:t>
      </w:r>
      <w:r>
        <w:rPr>
          <w:rFonts w:ascii="仿宋" w:hAnsi="仿宋" w:eastAsia="仿宋"/>
          <w:color w:val="auto"/>
          <w:sz w:val="24"/>
          <w:szCs w:val="24"/>
        </w:rPr>
        <w:t>由教职工根据中标单位出具的具体线路方案及报价等进行自主选择。</w:t>
      </w:r>
    </w:p>
    <w:p w14:paraId="6653542C">
      <w:pPr>
        <w:spacing w:line="360" w:lineRule="auto"/>
        <w:ind w:firstLine="482" w:firstLineChars="200"/>
        <w:rPr>
          <w:rFonts w:ascii="仿宋" w:hAnsi="仿宋" w:eastAsia="仿宋"/>
          <w:b/>
          <w:bCs/>
          <w:color w:val="auto"/>
          <w:sz w:val="24"/>
          <w:szCs w:val="24"/>
        </w:rPr>
      </w:pPr>
      <w:r>
        <w:rPr>
          <w:rFonts w:hint="eastAsia" w:ascii="仿宋" w:hAnsi="仿宋" w:eastAsia="仿宋"/>
          <w:b/>
          <w:bCs/>
          <w:color w:val="auto"/>
          <w:sz w:val="24"/>
          <w:szCs w:val="24"/>
        </w:rPr>
        <w:t>1.2 疗休养出行时间及组团：</w:t>
      </w:r>
    </w:p>
    <w:p w14:paraId="639C90B0">
      <w:pPr>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休养出行时间定于每年年7月至8月，具体线路出行时间商定。疗休养教职工总人数约为1</w:t>
      </w:r>
      <w:r>
        <w:rPr>
          <w:rFonts w:ascii="仿宋" w:hAnsi="仿宋" w:eastAsia="仿宋"/>
          <w:color w:val="auto"/>
          <w:sz w:val="24"/>
          <w:szCs w:val="24"/>
        </w:rPr>
        <w:t>560</w:t>
      </w:r>
      <w:r>
        <w:rPr>
          <w:rFonts w:hint="eastAsia" w:ascii="仿宋" w:hAnsi="仿宋" w:eastAsia="仿宋"/>
          <w:color w:val="auto"/>
          <w:sz w:val="24"/>
          <w:szCs w:val="24"/>
        </w:rPr>
        <w:t>人，其中2</w:t>
      </w:r>
      <w:r>
        <w:rPr>
          <w:rFonts w:ascii="仿宋" w:hAnsi="仿宋" w:eastAsia="仿宋"/>
          <w:color w:val="auto"/>
          <w:sz w:val="24"/>
          <w:szCs w:val="24"/>
        </w:rPr>
        <w:t>025</w:t>
      </w:r>
      <w:r>
        <w:rPr>
          <w:rFonts w:hint="eastAsia" w:ascii="仿宋" w:hAnsi="仿宋" w:eastAsia="仿宋"/>
          <w:color w:val="auto"/>
          <w:sz w:val="24"/>
          <w:szCs w:val="24"/>
        </w:rPr>
        <w:t>年为4</w:t>
      </w:r>
      <w:r>
        <w:rPr>
          <w:rFonts w:ascii="仿宋" w:hAnsi="仿宋" w:eastAsia="仿宋"/>
          <w:color w:val="auto"/>
          <w:sz w:val="24"/>
          <w:szCs w:val="24"/>
        </w:rPr>
        <w:t>90</w:t>
      </w:r>
      <w:r>
        <w:rPr>
          <w:rFonts w:hint="eastAsia" w:ascii="仿宋" w:hAnsi="仿宋" w:eastAsia="仿宋"/>
          <w:color w:val="auto"/>
          <w:sz w:val="24"/>
          <w:szCs w:val="24"/>
        </w:rPr>
        <w:t>人，2</w:t>
      </w:r>
      <w:r>
        <w:rPr>
          <w:rFonts w:ascii="仿宋" w:hAnsi="仿宋" w:eastAsia="仿宋"/>
          <w:color w:val="auto"/>
          <w:sz w:val="24"/>
          <w:szCs w:val="24"/>
        </w:rPr>
        <w:t>026</w:t>
      </w:r>
      <w:r>
        <w:rPr>
          <w:rFonts w:hint="eastAsia" w:ascii="仿宋" w:hAnsi="仿宋" w:eastAsia="仿宋"/>
          <w:color w:val="auto"/>
          <w:sz w:val="24"/>
          <w:szCs w:val="24"/>
        </w:rPr>
        <w:t>年预计为5</w:t>
      </w:r>
      <w:r>
        <w:rPr>
          <w:rFonts w:ascii="仿宋" w:hAnsi="仿宋" w:eastAsia="仿宋"/>
          <w:color w:val="auto"/>
          <w:sz w:val="24"/>
          <w:szCs w:val="24"/>
        </w:rPr>
        <w:t>20</w:t>
      </w:r>
      <w:r>
        <w:rPr>
          <w:rFonts w:hint="eastAsia" w:ascii="仿宋" w:hAnsi="仿宋" w:eastAsia="仿宋"/>
          <w:color w:val="auto"/>
          <w:sz w:val="24"/>
          <w:szCs w:val="24"/>
        </w:rPr>
        <w:t>人，2</w:t>
      </w:r>
      <w:r>
        <w:rPr>
          <w:rFonts w:ascii="仿宋" w:hAnsi="仿宋" w:eastAsia="仿宋"/>
          <w:color w:val="auto"/>
          <w:sz w:val="24"/>
          <w:szCs w:val="24"/>
        </w:rPr>
        <w:t>027</w:t>
      </w:r>
      <w:r>
        <w:rPr>
          <w:rFonts w:hint="eastAsia" w:ascii="仿宋" w:hAnsi="仿宋" w:eastAsia="仿宋"/>
          <w:color w:val="auto"/>
          <w:sz w:val="24"/>
          <w:szCs w:val="24"/>
        </w:rPr>
        <w:t>年预计为5</w:t>
      </w:r>
      <w:r>
        <w:rPr>
          <w:rFonts w:ascii="仿宋" w:hAnsi="仿宋" w:eastAsia="仿宋"/>
          <w:color w:val="auto"/>
          <w:sz w:val="24"/>
          <w:szCs w:val="24"/>
        </w:rPr>
        <w:t>50</w:t>
      </w:r>
      <w:r>
        <w:rPr>
          <w:rFonts w:hint="eastAsia" w:ascii="仿宋" w:hAnsi="仿宋" w:eastAsia="仿宋"/>
          <w:color w:val="auto"/>
          <w:sz w:val="24"/>
          <w:szCs w:val="24"/>
        </w:rPr>
        <w:t>人，根据教职工报名情况，25人以上组团，25人以下取消该线路的出行计划。随行家属人数统计后纳入，后续所涉人或人数均包含随行家属。</w:t>
      </w:r>
    </w:p>
    <w:p w14:paraId="6EC6C927">
      <w:pPr>
        <w:spacing w:line="360" w:lineRule="auto"/>
        <w:ind w:firstLine="480" w:firstLineChars="200"/>
        <w:rPr>
          <w:rFonts w:ascii="仿宋" w:hAnsi="仿宋" w:eastAsia="仿宋"/>
          <w:b/>
          <w:bCs/>
          <w:color w:val="auto"/>
          <w:sz w:val="24"/>
          <w:szCs w:val="24"/>
        </w:rPr>
      </w:pPr>
      <w:r>
        <w:rPr>
          <w:rFonts w:hint="eastAsia" w:ascii="仿宋" w:hAnsi="仿宋" w:eastAsia="仿宋"/>
          <w:color w:val="auto"/>
          <w:sz w:val="24"/>
          <w:szCs w:val="24"/>
        </w:rPr>
        <w:t>▲</w:t>
      </w:r>
      <w:r>
        <w:rPr>
          <w:rFonts w:ascii="仿宋" w:hAnsi="仿宋" w:eastAsia="仿宋"/>
          <w:b/>
          <w:bCs/>
          <w:color w:val="auto"/>
          <w:sz w:val="24"/>
          <w:szCs w:val="24"/>
        </w:rPr>
        <w:t>文旅服务需根据招标人单位工作实际需求而定，投标人需在投标承诺书中承诺招标人组织25人（含）以上即可成团出行，超过50人需根据招标人单位要求拆分团队出行，否则按无效标处理。若中标线路因学校教师实际报名人数不足，或因疫情等不可抗原因无法成团出行的，采购方不承担任何责任。</w:t>
      </w:r>
    </w:p>
    <w:p w14:paraId="57C8B4FC">
      <w:pPr>
        <w:spacing w:line="360" w:lineRule="auto"/>
        <w:ind w:firstLine="482" w:firstLineChars="200"/>
        <w:rPr>
          <w:rFonts w:ascii="仿宋" w:hAnsi="仿宋" w:eastAsia="仿宋"/>
          <w:b/>
          <w:bCs/>
          <w:color w:val="auto"/>
          <w:sz w:val="24"/>
          <w:szCs w:val="24"/>
        </w:rPr>
      </w:pPr>
      <w:r>
        <w:rPr>
          <w:rFonts w:hint="eastAsia" w:ascii="仿宋" w:hAnsi="仿宋" w:eastAsia="仿宋"/>
          <w:b/>
          <w:bCs/>
          <w:color w:val="auto"/>
          <w:sz w:val="24"/>
          <w:szCs w:val="24"/>
        </w:rPr>
        <w:t>1.3 价格及行程服务要求：</w:t>
      </w:r>
      <w:r>
        <w:rPr>
          <w:rFonts w:hint="eastAsia" w:ascii="仿宋" w:hAnsi="仿宋" w:eastAsia="仿宋"/>
          <w:b/>
          <w:bCs/>
          <w:color w:val="auto"/>
          <w:sz w:val="24"/>
          <w:szCs w:val="24"/>
        </w:rPr>
        <w:tab/>
      </w:r>
    </w:p>
    <w:p w14:paraId="7DE81565">
      <w:pPr>
        <w:spacing w:line="360" w:lineRule="auto"/>
        <w:ind w:firstLine="480" w:firstLineChars="200"/>
        <w:rPr>
          <w:rFonts w:ascii="仿宋" w:hAnsi="仿宋" w:eastAsia="仿宋"/>
          <w:b/>
          <w:color w:val="auto"/>
          <w:sz w:val="24"/>
          <w:szCs w:val="24"/>
        </w:rPr>
      </w:pPr>
      <w:r>
        <w:rPr>
          <w:rFonts w:hint="eastAsia" w:ascii="仿宋" w:hAnsi="仿宋" w:eastAsia="仿宋"/>
          <w:color w:val="auto"/>
          <w:sz w:val="24"/>
          <w:szCs w:val="24"/>
        </w:rPr>
        <w:t>1.3.1省内疗休养线路均为3</w:t>
      </w:r>
      <w:r>
        <w:rPr>
          <w:rFonts w:ascii="仿宋" w:hAnsi="仿宋" w:eastAsia="仿宋"/>
          <w:color w:val="auto"/>
          <w:sz w:val="24"/>
          <w:szCs w:val="24"/>
        </w:rPr>
        <w:t>000</w:t>
      </w:r>
      <w:r>
        <w:rPr>
          <w:rFonts w:hint="eastAsia" w:ascii="仿宋" w:hAnsi="仿宋" w:eastAsia="仿宋"/>
          <w:color w:val="auto"/>
          <w:sz w:val="24"/>
          <w:szCs w:val="24"/>
        </w:rPr>
        <w:t>元/人。省外线路价格超出部分由老师自行承担。</w:t>
      </w:r>
    </w:p>
    <w:p w14:paraId="46954150">
      <w:pPr>
        <w:spacing w:line="360" w:lineRule="auto"/>
        <w:ind w:firstLine="480" w:firstLineChars="200"/>
        <w:rPr>
          <w:rFonts w:ascii="仿宋" w:hAnsi="仿宋" w:eastAsia="仿宋"/>
          <w:color w:val="auto"/>
          <w:sz w:val="24"/>
          <w:szCs w:val="24"/>
        </w:rPr>
      </w:pPr>
      <w:r>
        <w:rPr>
          <w:rFonts w:hint="eastAsia" w:ascii="仿宋" w:hAnsi="仿宋" w:eastAsia="仿宋" w:cs="宋体"/>
          <w:color w:val="auto"/>
          <w:sz w:val="24"/>
          <w:szCs w:val="24"/>
        </w:rPr>
        <w:t>★</w:t>
      </w:r>
      <w:r>
        <w:rPr>
          <w:rFonts w:hint="eastAsia" w:ascii="仿宋" w:hAnsi="仿宋" w:eastAsia="仿宋"/>
          <w:color w:val="auto"/>
          <w:sz w:val="24"/>
          <w:szCs w:val="24"/>
        </w:rPr>
        <w:t>1.3.2住宿：要求四星级酒店或携程四钻酒店或相应标准酒店双标房（必须含早餐），设施完好，卫生整洁、环境舒畅（如因男女人数为单，需安排一人一间的，费用由投标人负责）。</w:t>
      </w:r>
    </w:p>
    <w:p w14:paraId="07B0674E">
      <w:pPr>
        <w:widowControl/>
        <w:snapToGrid w:val="0"/>
        <w:spacing w:line="360" w:lineRule="auto"/>
        <w:ind w:firstLine="480" w:firstLineChars="200"/>
        <w:rPr>
          <w:rFonts w:ascii="仿宋" w:hAnsi="仿宋" w:eastAsia="仿宋" w:cs="宋体"/>
          <w:color w:val="auto"/>
          <w:sz w:val="24"/>
          <w:szCs w:val="24"/>
        </w:rPr>
      </w:pPr>
      <w:r>
        <w:rPr>
          <w:rFonts w:hint="eastAsia" w:ascii="仿宋" w:hAnsi="仿宋" w:eastAsia="仿宋" w:cs="宋体"/>
          <w:color w:val="auto"/>
          <w:sz w:val="24"/>
          <w:szCs w:val="24"/>
        </w:rPr>
        <w:t>★</w:t>
      </w:r>
      <w:r>
        <w:rPr>
          <w:rFonts w:hint="eastAsia" w:ascii="仿宋" w:hAnsi="仿宋" w:eastAsia="仿宋" w:cs="宋体"/>
          <w:color w:val="auto"/>
          <w:sz w:val="24"/>
          <w:szCs w:val="24"/>
        </w:rPr>
        <w:t>1.3.3交通：</w:t>
      </w:r>
      <w:r>
        <w:rPr>
          <w:rFonts w:ascii="仿宋" w:hAnsi="仿宋" w:eastAsia="仿宋" w:cs="宋体"/>
          <w:color w:val="auto"/>
          <w:sz w:val="24"/>
          <w:szCs w:val="24"/>
        </w:rPr>
        <w:t>全程豪华空调旅游车，车况良好，车辆通过年度安全检验，交强险在有效期内，车上基本安全设施齐全，车内整洁、舒适，行驶不超过10万公里或车辆需运营时间不超过3年，驾驶员必须有5年及以上大客车安全驾龄，无发生过无重大安全事故，确保行程内所有交通安全。</w:t>
      </w:r>
    </w:p>
    <w:p w14:paraId="4317507D">
      <w:pPr>
        <w:widowControl/>
        <w:snapToGrid w:val="0"/>
        <w:spacing w:line="360" w:lineRule="auto"/>
        <w:ind w:firstLine="480" w:firstLineChars="200"/>
        <w:rPr>
          <w:rFonts w:ascii="仿宋" w:hAnsi="仿宋" w:eastAsia="仿宋" w:cs="宋体"/>
          <w:color w:val="auto"/>
          <w:sz w:val="24"/>
          <w:szCs w:val="24"/>
        </w:rPr>
      </w:pPr>
      <w:r>
        <w:rPr>
          <w:rFonts w:ascii="仿宋" w:hAnsi="仿宋" w:eastAsia="仿宋" w:cs="宋体"/>
          <w:color w:val="auto"/>
          <w:sz w:val="24"/>
          <w:szCs w:val="24"/>
        </w:rPr>
        <w:t>若是高铁往返的，</w:t>
      </w:r>
      <w:r>
        <w:rPr>
          <w:rFonts w:hint="eastAsia" w:ascii="仿宋" w:hAnsi="仿宋" w:eastAsia="仿宋" w:cs="宋体"/>
          <w:color w:val="auto"/>
          <w:sz w:val="24"/>
          <w:szCs w:val="24"/>
        </w:rPr>
        <w:t>须</w:t>
      </w:r>
      <w:r>
        <w:rPr>
          <w:rFonts w:ascii="仿宋" w:hAnsi="仿宋" w:eastAsia="仿宋" w:cs="宋体"/>
          <w:color w:val="auto"/>
          <w:sz w:val="24"/>
          <w:szCs w:val="24"/>
        </w:rPr>
        <w:t>提供二等座位票以上（含）。</w:t>
      </w:r>
    </w:p>
    <w:p w14:paraId="68EAB910">
      <w:pPr>
        <w:spacing w:line="360" w:lineRule="auto"/>
        <w:ind w:firstLine="480" w:firstLineChars="200"/>
        <w:jc w:val="left"/>
        <w:rPr>
          <w:rFonts w:ascii="仿宋" w:hAnsi="仿宋" w:eastAsia="仿宋" w:cs="宋体"/>
          <w:color w:val="auto"/>
          <w:sz w:val="24"/>
          <w:szCs w:val="24"/>
        </w:rPr>
      </w:pPr>
      <w:r>
        <w:rPr>
          <w:rFonts w:ascii="仿宋" w:hAnsi="仿宋" w:eastAsia="仿宋" w:cs="宋体"/>
          <w:color w:val="auto"/>
          <w:sz w:val="24"/>
          <w:szCs w:val="24"/>
        </w:rPr>
        <w:t>省外线路飞机往返的，机票不宜过早或过晚，起飞时间不早于早上7:30，落地时间不迟于晚上10:00。</w:t>
      </w:r>
    </w:p>
    <w:p w14:paraId="0881AE63">
      <w:pPr>
        <w:spacing w:line="360" w:lineRule="auto"/>
        <w:ind w:firstLine="482" w:firstLineChars="200"/>
        <w:jc w:val="left"/>
        <w:rPr>
          <w:rFonts w:ascii="仿宋" w:hAnsi="仿宋" w:eastAsia="仿宋" w:cs="宋体"/>
          <w:b/>
          <w:color w:val="auto"/>
          <w:sz w:val="24"/>
          <w:szCs w:val="24"/>
        </w:rPr>
      </w:pPr>
      <w:r>
        <w:rPr>
          <w:rFonts w:hint="eastAsia" w:ascii="仿宋" w:hAnsi="仿宋" w:eastAsia="仿宋" w:cs="宋体"/>
          <w:b/>
          <w:color w:val="auto"/>
          <w:sz w:val="24"/>
          <w:szCs w:val="24"/>
        </w:rPr>
        <w:t>注：所提供旅游车辆商业保险必须是在有效期内。</w:t>
      </w:r>
    </w:p>
    <w:p w14:paraId="78992B42">
      <w:pPr>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1.3.4门票：包含景区内所有景点门票、景区内所有交通费</w:t>
      </w:r>
      <w:r>
        <w:rPr>
          <w:rFonts w:ascii="仿宋" w:hAnsi="仿宋" w:eastAsia="仿宋"/>
          <w:color w:val="auto"/>
          <w:sz w:val="24"/>
          <w:szCs w:val="24"/>
        </w:rPr>
        <w:t>（并注明所含景区观光车、索道、游船等费用）</w:t>
      </w:r>
      <w:r>
        <w:rPr>
          <w:rFonts w:hint="eastAsia" w:ascii="仿宋" w:hAnsi="仿宋" w:eastAsia="仿宋"/>
          <w:color w:val="auto"/>
          <w:sz w:val="24"/>
          <w:szCs w:val="24"/>
        </w:rPr>
        <w:t xml:space="preserve">、游轮等票； </w:t>
      </w:r>
    </w:p>
    <w:p w14:paraId="4CE53FE5">
      <w:pPr>
        <w:spacing w:line="360" w:lineRule="auto"/>
        <w:ind w:firstLine="480" w:firstLineChars="200"/>
        <w:rPr>
          <w:rFonts w:ascii="仿宋" w:hAnsi="仿宋" w:eastAsia="仿宋"/>
          <w:color w:val="auto"/>
          <w:sz w:val="24"/>
          <w:szCs w:val="24"/>
        </w:rPr>
      </w:pPr>
      <w:r>
        <w:rPr>
          <w:rFonts w:hint="eastAsia" w:ascii="仿宋" w:hAnsi="仿宋" w:eastAsia="仿宋" w:cs="宋体"/>
          <w:color w:val="auto"/>
          <w:sz w:val="24"/>
          <w:szCs w:val="24"/>
        </w:rPr>
        <w:t>★</w:t>
      </w:r>
      <w:r>
        <w:rPr>
          <w:rFonts w:hint="eastAsia" w:ascii="仿宋" w:hAnsi="仿宋" w:eastAsia="仿宋" w:cs="宋体"/>
          <w:color w:val="auto"/>
          <w:kern w:val="0"/>
          <w:sz w:val="24"/>
          <w:szCs w:val="24"/>
        </w:rPr>
        <w:t>1.3.5用餐：</w:t>
      </w:r>
      <w:r>
        <w:rPr>
          <w:rFonts w:ascii="仿宋" w:hAnsi="仿宋" w:eastAsia="仿宋" w:cs="宋体"/>
          <w:color w:val="auto"/>
          <w:kern w:val="0"/>
          <w:sz w:val="24"/>
          <w:szCs w:val="24"/>
        </w:rPr>
        <w:t>每天餐费不低于150元/人，</w:t>
      </w:r>
      <w:r>
        <w:rPr>
          <w:rFonts w:hint="eastAsia" w:ascii="仿宋" w:hAnsi="仿宋" w:eastAsia="仿宋" w:cs="宋体"/>
          <w:color w:val="auto"/>
          <w:kern w:val="0"/>
          <w:sz w:val="24"/>
          <w:szCs w:val="24"/>
        </w:rPr>
        <w:t>其中中餐60元/人标准（不含酒水）、晚餐9</w:t>
      </w:r>
      <w:r>
        <w:rPr>
          <w:rFonts w:hint="eastAsia" w:ascii="仿宋" w:hAnsi="仿宋" w:eastAsia="仿宋"/>
          <w:color w:val="auto"/>
          <w:sz w:val="24"/>
          <w:szCs w:val="24"/>
        </w:rPr>
        <w:t>0元/人标准（不含酒水），以及宾馆提供的免费标准早餐；</w:t>
      </w:r>
    </w:p>
    <w:p w14:paraId="0B691EAA">
      <w:pPr>
        <w:spacing w:line="360" w:lineRule="auto"/>
        <w:ind w:firstLine="472" w:firstLineChars="196"/>
        <w:rPr>
          <w:rFonts w:ascii="仿宋" w:hAnsi="仿宋" w:eastAsia="仿宋"/>
          <w:b/>
          <w:color w:val="auto"/>
          <w:sz w:val="24"/>
          <w:szCs w:val="24"/>
        </w:rPr>
      </w:pPr>
      <w:r>
        <w:rPr>
          <w:rFonts w:hint="eastAsia" w:ascii="仿宋" w:hAnsi="仿宋" w:eastAsia="仿宋"/>
          <w:b/>
          <w:color w:val="auto"/>
          <w:sz w:val="24"/>
          <w:szCs w:val="24"/>
        </w:rPr>
        <w:t>注：投标文件内需详细说明每桌几人，人数不到一桌怎么处理等方案。</w:t>
      </w:r>
    </w:p>
    <w:p w14:paraId="7AC811C4">
      <w:pPr>
        <w:spacing w:line="360" w:lineRule="auto"/>
        <w:ind w:firstLine="480" w:firstLineChars="200"/>
        <w:rPr>
          <w:rFonts w:ascii="仿宋" w:hAnsi="仿宋" w:eastAsia="仿宋" w:cs="宋体"/>
          <w:color w:val="auto"/>
          <w:kern w:val="0"/>
          <w:sz w:val="24"/>
          <w:szCs w:val="24"/>
        </w:rPr>
      </w:pPr>
      <w:r>
        <w:rPr>
          <w:rFonts w:hint="eastAsia" w:ascii="仿宋" w:hAnsi="仿宋" w:eastAsia="仿宋"/>
          <w:color w:val="auto"/>
          <w:sz w:val="24"/>
          <w:szCs w:val="24"/>
        </w:rPr>
        <w:t>▲</w:t>
      </w:r>
      <w:r>
        <w:rPr>
          <w:rFonts w:hint="eastAsia" w:ascii="仿宋" w:hAnsi="仿宋" w:eastAsia="仿宋" w:cs="宋体"/>
          <w:color w:val="auto"/>
          <w:kern w:val="0"/>
          <w:sz w:val="24"/>
          <w:szCs w:val="24"/>
        </w:rPr>
        <w:t>1.3.6 导游：</w:t>
      </w:r>
      <w:r>
        <w:rPr>
          <w:rFonts w:ascii="仿宋" w:hAnsi="仿宋" w:eastAsia="仿宋" w:cs="宋体"/>
          <w:color w:val="auto"/>
          <w:kern w:val="0"/>
          <w:sz w:val="24"/>
          <w:szCs w:val="24"/>
        </w:rPr>
        <w:t>绍兴导游全程陪同及当地四星级及以上旅行社地接社的专业导游讲解服务（含导游讲解费），其他由当地优秀资质公司的专业导游员讲解服务（无小费）。</w:t>
      </w:r>
    </w:p>
    <w:p w14:paraId="0510FB0A">
      <w:pPr>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▲1.3.7购物：全程不进购物点。</w:t>
      </w:r>
    </w:p>
    <w:p w14:paraId="0F50E280">
      <w:pPr>
        <w:spacing w:line="360" w:lineRule="auto"/>
        <w:ind w:left="239" w:leftChars="114" w:firstLine="300" w:firstLineChars="125"/>
        <w:rPr>
          <w:rFonts w:ascii="仿宋" w:hAnsi="仿宋" w:eastAsia="仿宋" w:cs="宋体"/>
          <w:color w:val="auto"/>
          <w:kern w:val="0"/>
          <w:sz w:val="24"/>
          <w:szCs w:val="24"/>
        </w:rPr>
      </w:pPr>
      <w:r>
        <w:rPr>
          <w:rFonts w:hint="eastAsia" w:ascii="仿宋" w:hAnsi="仿宋" w:eastAsia="仿宋"/>
          <w:color w:val="auto"/>
          <w:sz w:val="24"/>
          <w:szCs w:val="24"/>
        </w:rPr>
        <w:t>▲1.3.8保险</w:t>
      </w:r>
      <w:r>
        <w:rPr>
          <w:rFonts w:hint="eastAsia" w:ascii="仿宋" w:hAnsi="仿宋" w:eastAsia="仿宋"/>
          <w:color w:val="auto"/>
          <w:sz w:val="24"/>
          <w:szCs w:val="24"/>
        </w:rPr>
        <w:t>：</w:t>
      </w:r>
      <w:r>
        <w:rPr>
          <w:rFonts w:hint="eastAsia" w:ascii="仿宋" w:hAnsi="仿宋" w:eastAsia="仿宋" w:cs="宋体"/>
          <w:color w:val="auto"/>
          <w:kern w:val="0"/>
          <w:sz w:val="24"/>
          <w:szCs w:val="24"/>
        </w:rPr>
        <w:t>为每位参加人员购买保障金额不低于1</w:t>
      </w:r>
      <w:r>
        <w:rPr>
          <w:rFonts w:ascii="仿宋" w:hAnsi="仿宋" w:eastAsia="仿宋" w:cs="宋体"/>
          <w:color w:val="auto"/>
          <w:kern w:val="0"/>
          <w:sz w:val="24"/>
          <w:szCs w:val="24"/>
        </w:rPr>
        <w:t>0</w:t>
      </w:r>
      <w:r>
        <w:rPr>
          <w:rFonts w:hint="eastAsia" w:ascii="仿宋" w:hAnsi="仿宋" w:eastAsia="仿宋" w:cs="宋体"/>
          <w:color w:val="auto"/>
          <w:kern w:val="0"/>
          <w:sz w:val="24"/>
          <w:szCs w:val="24"/>
        </w:rPr>
        <w:t>0万元的人身意外保险</w:t>
      </w:r>
      <w:r>
        <w:rPr>
          <w:rFonts w:ascii="仿宋" w:hAnsi="仿宋" w:eastAsia="仿宋" w:cs="宋体"/>
          <w:color w:val="auto"/>
          <w:kern w:val="0"/>
          <w:sz w:val="24"/>
          <w:szCs w:val="24"/>
        </w:rPr>
        <w:t>（其中医疗部分不低于10万元/人）</w:t>
      </w:r>
      <w:r>
        <w:rPr>
          <w:rFonts w:hint="eastAsia" w:ascii="仿宋" w:hAnsi="仿宋" w:eastAsia="仿宋" w:cs="宋体"/>
          <w:color w:val="auto"/>
          <w:kern w:val="0"/>
          <w:sz w:val="24"/>
          <w:szCs w:val="24"/>
        </w:rPr>
        <w:t>，乘坐飞机、火车、客车等公共交通工具的，必须购买公共交通意外保险。</w:t>
      </w:r>
    </w:p>
    <w:p w14:paraId="3D7069FD">
      <w:pPr>
        <w:spacing w:line="360" w:lineRule="auto"/>
        <w:ind w:firstLine="482" w:firstLineChars="200"/>
        <w:rPr>
          <w:rFonts w:ascii="仿宋" w:hAnsi="仿宋" w:eastAsia="仿宋"/>
          <w:b/>
          <w:bCs/>
          <w:color w:val="auto"/>
          <w:sz w:val="24"/>
          <w:szCs w:val="24"/>
        </w:rPr>
      </w:pPr>
      <w:r>
        <w:rPr>
          <w:rFonts w:hint="eastAsia" w:ascii="仿宋" w:hAnsi="仿宋" w:eastAsia="仿宋"/>
          <w:b/>
          <w:bCs/>
          <w:color w:val="auto"/>
          <w:sz w:val="24"/>
          <w:szCs w:val="24"/>
        </w:rPr>
        <w:t>1</w:t>
      </w:r>
      <w:r>
        <w:rPr>
          <w:rFonts w:ascii="仿宋" w:hAnsi="仿宋" w:eastAsia="仿宋"/>
          <w:b/>
          <w:bCs/>
          <w:color w:val="auto"/>
          <w:sz w:val="24"/>
          <w:szCs w:val="24"/>
        </w:rPr>
        <w:t>.4</w:t>
      </w:r>
      <w:r>
        <w:rPr>
          <w:rFonts w:hint="eastAsia" w:ascii="仿宋" w:hAnsi="仿宋" w:eastAsia="仿宋"/>
          <w:b/>
          <w:bCs/>
          <w:color w:val="auto"/>
          <w:sz w:val="24"/>
          <w:szCs w:val="24"/>
        </w:rPr>
        <w:t>质量要求</w:t>
      </w:r>
    </w:p>
    <w:p w14:paraId="45A9318F">
      <w:pPr>
        <w:spacing w:line="360" w:lineRule="auto"/>
        <w:ind w:firstLine="482" w:firstLineChars="200"/>
        <w:rPr>
          <w:rFonts w:ascii="仿宋" w:hAnsi="仿宋" w:eastAsia="仿宋" w:cs="宋体"/>
          <w:color w:val="auto"/>
          <w:kern w:val="0"/>
          <w:sz w:val="24"/>
          <w:szCs w:val="24"/>
        </w:rPr>
      </w:pPr>
      <w:r>
        <w:rPr>
          <w:rFonts w:hint="eastAsia" w:ascii="仿宋" w:hAnsi="仿宋" w:eastAsia="仿宋"/>
          <w:b/>
          <w:bCs/>
          <w:color w:val="auto"/>
          <w:sz w:val="24"/>
          <w:szCs w:val="24"/>
        </w:rPr>
        <w:t>优质服务且必须符合国家法律法规、行业标准及本表文所有条款要求。</w:t>
      </w:r>
    </w:p>
    <w:p w14:paraId="3801586C">
      <w:pPr>
        <w:spacing w:line="360" w:lineRule="auto"/>
        <w:ind w:firstLine="482" w:firstLineChars="200"/>
        <w:rPr>
          <w:rFonts w:ascii="仿宋" w:hAnsi="仿宋" w:eastAsia="仿宋"/>
          <w:b/>
          <w:bCs/>
          <w:color w:val="auto"/>
          <w:sz w:val="24"/>
          <w:szCs w:val="24"/>
        </w:rPr>
      </w:pPr>
      <w:r>
        <w:rPr>
          <w:rFonts w:hint="eastAsia" w:ascii="仿宋" w:hAnsi="仿宋" w:eastAsia="仿宋"/>
          <w:b/>
          <w:bCs/>
          <w:color w:val="auto"/>
          <w:sz w:val="24"/>
          <w:szCs w:val="24"/>
        </w:rPr>
        <w:t>2.其他说明：</w:t>
      </w:r>
    </w:p>
    <w:p w14:paraId="5042B1E3">
      <w:pPr>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2.1中标单位必须出具与本单位名称完全一致的正规统一税务发票。发票项目为疗休养费，中标单位不得随意改动行程（经双方协商一致的除外），要按照方案要求提供优质服务，否则视为违约，招标人有权延期付款或拒付；</w:t>
      </w:r>
    </w:p>
    <w:p w14:paraId="01207184">
      <w:pPr>
        <w:tabs>
          <w:tab w:val="left" w:pos="482"/>
          <w:tab w:val="left" w:pos="1200"/>
          <w:tab w:val="left" w:pos="1540"/>
        </w:tabs>
        <w:spacing w:line="360" w:lineRule="auto"/>
        <w:ind w:left="-2" w:firstLine="480" w:firstLineChars="200"/>
        <w:jc w:val="left"/>
        <w:rPr>
          <w:rFonts w:ascii="仿宋" w:hAnsi="仿宋" w:eastAsia="仿宋"/>
          <w:color w:val="auto"/>
          <w:sz w:val="24"/>
          <w:szCs w:val="24"/>
        </w:rPr>
      </w:pPr>
      <w:r>
        <w:rPr>
          <w:rFonts w:hint="eastAsia" w:ascii="仿宋" w:hAnsi="仿宋" w:eastAsia="仿宋"/>
          <w:color w:val="auto"/>
          <w:kern w:val="0"/>
          <w:sz w:val="24"/>
        </w:rPr>
        <w:t>2.2为体现疗休养特性，行程相对宽松、舒适，尤其在每天火热时段少安排出行，</w:t>
      </w:r>
      <w:r>
        <w:rPr>
          <w:rFonts w:hint="eastAsia" w:ascii="仿宋" w:hAnsi="仿宋" w:eastAsia="仿宋"/>
          <w:color w:val="auto"/>
          <w:sz w:val="24"/>
          <w:szCs w:val="24"/>
        </w:rPr>
        <w:t>因天气及路况出现问题而要改变出行时间、行程的，要双方协商解决；</w:t>
      </w:r>
    </w:p>
    <w:p w14:paraId="10CCCB08">
      <w:pPr>
        <w:spacing w:line="360" w:lineRule="auto"/>
        <w:ind w:firstLine="480" w:firstLineChars="200"/>
        <w:rPr>
          <w:rFonts w:ascii="仿宋" w:hAnsi="仿宋" w:eastAsia="仿宋"/>
          <w:color w:val="auto"/>
          <w:szCs w:val="24"/>
        </w:rPr>
      </w:pPr>
      <w:r>
        <w:rPr>
          <w:rFonts w:hint="eastAsia" w:ascii="仿宋" w:hAnsi="仿宋" w:eastAsia="仿宋"/>
          <w:color w:val="auto"/>
          <w:sz w:val="24"/>
          <w:szCs w:val="24"/>
        </w:rPr>
        <w:t>2.3中标单位必需直接管理服务，不得转包；投标人根据招标文件的规定和采购项目的实际情况，拟在中标后将中标项目的非主体、非关键性工作分包的，应当在投标文件中载明分包承担主体，分包承担主体应当具备相应资质条件且不得再次分包。</w:t>
      </w:r>
    </w:p>
    <w:p w14:paraId="405C2129">
      <w:pPr>
        <w:tabs>
          <w:tab w:val="left" w:pos="482"/>
          <w:tab w:val="left" w:pos="1200"/>
          <w:tab w:val="left" w:pos="1540"/>
        </w:tabs>
        <w:spacing w:line="360" w:lineRule="auto"/>
        <w:ind w:left="-2" w:firstLine="480" w:firstLineChars="200"/>
        <w:jc w:val="left"/>
        <w:rPr>
          <w:rFonts w:ascii="仿宋" w:hAnsi="仿宋" w:eastAsia="仿宋"/>
          <w:color w:val="auto"/>
          <w:kern w:val="0"/>
          <w:sz w:val="24"/>
        </w:rPr>
      </w:pPr>
      <w:r>
        <w:rPr>
          <w:rFonts w:hint="eastAsia" w:ascii="仿宋" w:hAnsi="仿宋" w:eastAsia="仿宋"/>
          <w:color w:val="auto"/>
          <w:kern w:val="0"/>
          <w:sz w:val="24"/>
        </w:rPr>
        <w:t>2</w:t>
      </w:r>
      <w:r>
        <w:rPr>
          <w:rFonts w:ascii="仿宋" w:hAnsi="仿宋" w:eastAsia="仿宋"/>
          <w:color w:val="auto"/>
          <w:kern w:val="0"/>
          <w:sz w:val="24"/>
        </w:rPr>
        <w:t>.</w:t>
      </w:r>
      <w:r>
        <w:rPr>
          <w:rFonts w:hint="eastAsia" w:ascii="仿宋" w:hAnsi="仿宋" w:eastAsia="仿宋"/>
          <w:color w:val="auto"/>
          <w:kern w:val="0"/>
          <w:sz w:val="24"/>
        </w:rPr>
        <w:t>4随行家属费用自理，教职工配偶按教职工报价结算，子女费用按实结算。</w:t>
      </w:r>
    </w:p>
    <w:p w14:paraId="2793393B">
      <w:pPr>
        <w:tabs>
          <w:tab w:val="left" w:pos="482"/>
          <w:tab w:val="left" w:pos="1200"/>
          <w:tab w:val="left" w:pos="1540"/>
        </w:tabs>
        <w:spacing w:line="360" w:lineRule="auto"/>
        <w:ind w:left="-2" w:firstLine="480" w:firstLineChars="200"/>
        <w:jc w:val="left"/>
        <w:rPr>
          <w:rFonts w:ascii="仿宋" w:hAnsi="仿宋" w:eastAsia="仿宋"/>
          <w:color w:val="auto"/>
          <w:kern w:val="0"/>
          <w:sz w:val="24"/>
        </w:rPr>
      </w:pPr>
      <w:r>
        <w:rPr>
          <w:rFonts w:hint="eastAsia" w:ascii="仿宋" w:hAnsi="仿宋" w:eastAsia="仿宋"/>
          <w:color w:val="auto"/>
          <w:kern w:val="0"/>
          <w:sz w:val="24"/>
        </w:rPr>
        <w:t>2</w:t>
      </w:r>
      <w:r>
        <w:rPr>
          <w:rFonts w:ascii="仿宋" w:hAnsi="仿宋" w:eastAsia="仿宋"/>
          <w:color w:val="auto"/>
          <w:kern w:val="0"/>
          <w:sz w:val="24"/>
        </w:rPr>
        <w:t>.</w:t>
      </w:r>
      <w:r>
        <w:rPr>
          <w:rFonts w:hint="eastAsia" w:ascii="仿宋" w:hAnsi="仿宋" w:eastAsia="仿宋"/>
          <w:color w:val="auto"/>
          <w:kern w:val="0"/>
          <w:sz w:val="24"/>
        </w:rPr>
        <w:t>5采购人</w:t>
      </w:r>
      <w:r>
        <w:rPr>
          <w:rFonts w:ascii="仿宋" w:hAnsi="仿宋" w:eastAsia="仿宋"/>
          <w:color w:val="auto"/>
          <w:kern w:val="0"/>
          <w:sz w:val="24"/>
        </w:rPr>
        <w:t>不对中标和未中标的原因做出任何解释。</w:t>
      </w:r>
    </w:p>
    <w:p w14:paraId="5639A2F4">
      <w:pPr>
        <w:tabs>
          <w:tab w:val="left" w:pos="482"/>
          <w:tab w:val="left" w:pos="1200"/>
          <w:tab w:val="left" w:pos="1540"/>
        </w:tabs>
        <w:spacing w:line="360" w:lineRule="auto"/>
        <w:ind w:left="-2" w:firstLine="480" w:firstLineChars="200"/>
        <w:jc w:val="left"/>
        <w:rPr>
          <w:rFonts w:ascii="仿宋" w:hAnsi="仿宋" w:eastAsia="仿宋"/>
          <w:color w:val="auto"/>
          <w:kern w:val="0"/>
          <w:sz w:val="24"/>
        </w:rPr>
      </w:pPr>
      <w:r>
        <w:rPr>
          <w:rFonts w:hint="eastAsia" w:ascii="仿宋" w:hAnsi="仿宋" w:eastAsia="仿宋"/>
          <w:color w:val="auto"/>
          <w:kern w:val="0"/>
          <w:sz w:val="24"/>
        </w:rPr>
        <w:t>2</w:t>
      </w:r>
      <w:r>
        <w:rPr>
          <w:rFonts w:ascii="仿宋" w:hAnsi="仿宋" w:eastAsia="仿宋"/>
          <w:color w:val="auto"/>
          <w:kern w:val="0"/>
          <w:sz w:val="24"/>
        </w:rPr>
        <w:t>.6</w:t>
      </w:r>
      <w:r>
        <w:rPr>
          <w:rFonts w:hint="eastAsia" w:ascii="仿宋" w:hAnsi="仿宋" w:eastAsia="仿宋"/>
          <w:color w:val="auto"/>
          <w:kern w:val="0"/>
          <w:sz w:val="24"/>
        </w:rPr>
        <w:t>合作期限3年（2</w:t>
      </w:r>
      <w:r>
        <w:rPr>
          <w:rFonts w:ascii="仿宋" w:hAnsi="仿宋" w:eastAsia="仿宋"/>
          <w:color w:val="auto"/>
          <w:kern w:val="0"/>
          <w:sz w:val="24"/>
        </w:rPr>
        <w:t>025</w:t>
      </w:r>
      <w:r>
        <w:rPr>
          <w:rFonts w:hint="eastAsia" w:ascii="仿宋" w:hAnsi="仿宋" w:eastAsia="仿宋"/>
          <w:color w:val="auto"/>
          <w:kern w:val="0"/>
          <w:sz w:val="24"/>
        </w:rPr>
        <w:t>年-</w:t>
      </w:r>
      <w:r>
        <w:rPr>
          <w:rFonts w:ascii="仿宋" w:hAnsi="仿宋" w:eastAsia="仿宋"/>
          <w:color w:val="auto"/>
          <w:kern w:val="0"/>
          <w:sz w:val="24"/>
        </w:rPr>
        <w:t>2027</w:t>
      </w:r>
      <w:r>
        <w:rPr>
          <w:rFonts w:hint="eastAsia" w:ascii="仿宋" w:hAnsi="仿宋" w:eastAsia="仿宋"/>
          <w:color w:val="auto"/>
          <w:kern w:val="0"/>
          <w:sz w:val="24"/>
        </w:rPr>
        <w:t>年）。疗养时间根据实际情况决定，若遇到国家相关政策或者受疫情影响或者政府部门和学校要求等原因及其他不可抗力因素的，业主有权取消本次疗休养项目，中标单位不得要求赔偿。</w:t>
      </w:r>
    </w:p>
    <w:p w14:paraId="7104B6D4">
      <w:pPr>
        <w:tabs>
          <w:tab w:val="left" w:pos="482"/>
          <w:tab w:val="left" w:pos="1200"/>
          <w:tab w:val="left" w:pos="1540"/>
        </w:tabs>
        <w:spacing w:line="360" w:lineRule="auto"/>
        <w:ind w:left="-2" w:firstLine="482" w:firstLineChars="200"/>
        <w:jc w:val="left"/>
        <w:rPr>
          <w:rFonts w:ascii="仿宋" w:hAnsi="仿宋" w:eastAsia="仿宋" w:cs="宋体"/>
          <w:b/>
          <w:bCs/>
          <w:color w:val="auto"/>
          <w:sz w:val="24"/>
          <w:szCs w:val="36"/>
        </w:rPr>
      </w:pPr>
      <w:r>
        <w:rPr>
          <w:rFonts w:hint="eastAsia" w:ascii="仿宋" w:hAnsi="仿宋" w:eastAsia="仿宋" w:cs="宋体"/>
          <w:b/>
          <w:bCs/>
          <w:color w:val="auto"/>
          <w:sz w:val="24"/>
          <w:szCs w:val="36"/>
        </w:rPr>
        <w:t>3.旅行社义务和职责</w:t>
      </w:r>
    </w:p>
    <w:p w14:paraId="04BE7896">
      <w:pPr>
        <w:tabs>
          <w:tab w:val="left" w:pos="482"/>
          <w:tab w:val="left" w:pos="1200"/>
          <w:tab w:val="left" w:pos="1540"/>
        </w:tabs>
        <w:spacing w:line="360" w:lineRule="auto"/>
        <w:ind w:left="-2" w:firstLine="480" w:firstLineChars="200"/>
        <w:jc w:val="left"/>
        <w:rPr>
          <w:rFonts w:ascii="仿宋" w:hAnsi="仿宋" w:eastAsia="仿宋"/>
          <w:color w:val="auto"/>
          <w:kern w:val="0"/>
          <w:sz w:val="24"/>
        </w:rPr>
      </w:pPr>
      <w:r>
        <w:rPr>
          <w:rFonts w:hint="eastAsia" w:ascii="仿宋" w:hAnsi="仿宋" w:eastAsia="仿宋"/>
          <w:color w:val="auto"/>
          <w:kern w:val="0"/>
          <w:sz w:val="24"/>
        </w:rPr>
        <w:t>3.1向疗休养者提供约定的疗休养服务。对可能危及疗休养者人身、财产安全的情况，应当事前向疗休养者作出说明和警示，并采取合理措施防止危害发生。</w:t>
      </w:r>
    </w:p>
    <w:p w14:paraId="292C30CA">
      <w:pPr>
        <w:tabs>
          <w:tab w:val="left" w:pos="482"/>
          <w:tab w:val="left" w:pos="1200"/>
          <w:tab w:val="left" w:pos="1540"/>
        </w:tabs>
        <w:spacing w:line="360" w:lineRule="auto"/>
        <w:ind w:left="-2" w:firstLine="480" w:firstLineChars="200"/>
        <w:jc w:val="left"/>
        <w:rPr>
          <w:rFonts w:ascii="仿宋" w:hAnsi="仿宋" w:eastAsia="仿宋"/>
          <w:color w:val="auto"/>
          <w:kern w:val="0"/>
          <w:sz w:val="24"/>
        </w:rPr>
      </w:pPr>
      <w:r>
        <w:rPr>
          <w:rFonts w:hint="eastAsia" w:ascii="仿宋" w:hAnsi="仿宋" w:eastAsia="仿宋"/>
          <w:color w:val="auto"/>
          <w:kern w:val="0"/>
          <w:sz w:val="24"/>
        </w:rPr>
        <w:t>3.2向疗休养者告知具体行程安排，各项服务内容及标准，疗休养目的地风俗习惯，安全避险措施，应急联络方式。</w:t>
      </w:r>
    </w:p>
    <w:p w14:paraId="60AF4EA1">
      <w:pPr>
        <w:spacing w:line="360" w:lineRule="auto"/>
        <w:rPr>
          <w:rFonts w:ascii="仿宋" w:hAnsi="仿宋" w:eastAsia="仿宋"/>
          <w:color w:val="auto"/>
          <w:kern w:val="0"/>
          <w:sz w:val="24"/>
        </w:rPr>
      </w:pPr>
      <w:r>
        <w:rPr>
          <w:rFonts w:hint="eastAsia" w:ascii="仿宋" w:hAnsi="仿宋" w:eastAsia="仿宋"/>
          <w:color w:val="auto"/>
          <w:kern w:val="0"/>
          <w:sz w:val="24"/>
        </w:rPr>
        <w:t xml:space="preserve">    3.3对疗休养者个人资料信息保密。如有泄密，应承担相关法律责任和赔偿</w:t>
      </w:r>
    </w:p>
    <w:p w14:paraId="084A97C8">
      <w:pPr>
        <w:spacing w:line="360" w:lineRule="auto"/>
        <w:rPr>
          <w:rFonts w:ascii="仿宋" w:hAnsi="仿宋" w:eastAsia="仿宋"/>
          <w:color w:val="auto"/>
          <w:kern w:val="0"/>
          <w:sz w:val="24"/>
        </w:rPr>
      </w:pPr>
      <w:r>
        <w:rPr>
          <w:rFonts w:hint="eastAsia" w:ascii="仿宋" w:hAnsi="仿宋" w:eastAsia="仿宋"/>
          <w:color w:val="auto"/>
          <w:kern w:val="0"/>
          <w:sz w:val="24"/>
        </w:rPr>
        <w:t>责任。</w:t>
      </w:r>
    </w:p>
    <w:p w14:paraId="7C9C48D3">
      <w:pPr>
        <w:tabs>
          <w:tab w:val="left" w:pos="482"/>
          <w:tab w:val="left" w:pos="1200"/>
          <w:tab w:val="left" w:pos="1540"/>
        </w:tabs>
        <w:spacing w:line="360" w:lineRule="auto"/>
        <w:ind w:left="-2" w:firstLine="482" w:firstLineChars="200"/>
        <w:jc w:val="left"/>
        <w:rPr>
          <w:rFonts w:ascii="仿宋" w:hAnsi="仿宋" w:eastAsia="仿宋"/>
          <w:b/>
          <w:bCs/>
          <w:color w:val="auto"/>
          <w:kern w:val="0"/>
          <w:sz w:val="24"/>
        </w:rPr>
      </w:pPr>
      <w:bookmarkStart w:id="13" w:name="OLE_LINK18"/>
      <w:bookmarkStart w:id="14" w:name="OLE_LINK17"/>
      <w:r>
        <w:rPr>
          <w:rFonts w:ascii="仿宋" w:hAnsi="仿宋" w:eastAsia="仿宋"/>
          <w:b/>
          <w:bCs/>
          <w:color w:val="auto"/>
          <w:kern w:val="0"/>
          <w:sz w:val="24"/>
        </w:rPr>
        <w:t>4.</w:t>
      </w:r>
      <w:r>
        <w:rPr>
          <w:rFonts w:hint="eastAsia" w:ascii="仿宋" w:hAnsi="仿宋" w:eastAsia="仿宋"/>
          <w:b/>
          <w:bCs/>
          <w:color w:val="auto"/>
          <w:kern w:val="0"/>
          <w:sz w:val="24"/>
        </w:rPr>
        <w:t>违约责任</w:t>
      </w:r>
    </w:p>
    <w:bookmarkEnd w:id="13"/>
    <w:bookmarkEnd w:id="14"/>
    <w:p w14:paraId="76170A1A">
      <w:pPr>
        <w:tabs>
          <w:tab w:val="left" w:pos="482"/>
          <w:tab w:val="left" w:pos="1200"/>
          <w:tab w:val="left" w:pos="1540"/>
        </w:tabs>
        <w:spacing w:line="360" w:lineRule="auto"/>
        <w:ind w:left="-2" w:firstLine="480" w:firstLineChars="200"/>
        <w:jc w:val="left"/>
        <w:rPr>
          <w:rFonts w:ascii="仿宋" w:hAnsi="仿宋" w:eastAsia="仿宋"/>
          <w:color w:val="auto"/>
          <w:kern w:val="0"/>
          <w:sz w:val="24"/>
        </w:rPr>
      </w:pPr>
      <w:r>
        <w:rPr>
          <w:rFonts w:ascii="仿宋" w:hAnsi="仿宋" w:eastAsia="仿宋"/>
          <w:color w:val="auto"/>
          <w:kern w:val="0"/>
          <w:sz w:val="24"/>
        </w:rPr>
        <w:t>4</w:t>
      </w:r>
      <w:r>
        <w:rPr>
          <w:rFonts w:hint="eastAsia" w:ascii="仿宋" w:hAnsi="仿宋" w:eastAsia="仿宋"/>
          <w:color w:val="auto"/>
          <w:kern w:val="0"/>
          <w:sz w:val="24"/>
        </w:rPr>
        <w:t>.1若中标人违法合同规定导致本合同无法履行，招标人有权终止合同，并对由此造成的损失有权要求赔偿。</w:t>
      </w:r>
    </w:p>
    <w:p w14:paraId="528DDF20">
      <w:pPr>
        <w:tabs>
          <w:tab w:val="left" w:pos="482"/>
          <w:tab w:val="left" w:pos="1200"/>
          <w:tab w:val="left" w:pos="1540"/>
        </w:tabs>
        <w:spacing w:line="360" w:lineRule="auto"/>
        <w:ind w:left="-2" w:firstLine="480" w:firstLineChars="200"/>
        <w:jc w:val="left"/>
        <w:rPr>
          <w:rFonts w:ascii="仿宋" w:hAnsi="仿宋" w:eastAsia="仿宋"/>
          <w:color w:val="auto"/>
          <w:kern w:val="0"/>
          <w:sz w:val="24"/>
        </w:rPr>
      </w:pPr>
      <w:r>
        <w:rPr>
          <w:rFonts w:hint="eastAsia" w:ascii="仿宋" w:hAnsi="仿宋" w:eastAsia="仿宋"/>
          <w:color w:val="auto"/>
          <w:kern w:val="0"/>
          <w:sz w:val="24"/>
        </w:rPr>
        <w:t>▲</w:t>
      </w:r>
      <w:r>
        <w:rPr>
          <w:rFonts w:ascii="仿宋" w:hAnsi="仿宋" w:eastAsia="仿宋"/>
          <w:color w:val="auto"/>
          <w:kern w:val="0"/>
          <w:sz w:val="24"/>
        </w:rPr>
        <w:t>4</w:t>
      </w:r>
      <w:r>
        <w:rPr>
          <w:rFonts w:hint="eastAsia" w:ascii="仿宋" w:hAnsi="仿宋" w:eastAsia="仿宋"/>
          <w:color w:val="auto"/>
          <w:kern w:val="0"/>
          <w:sz w:val="24"/>
        </w:rPr>
        <w:t>.2出现两起经甲乙双方调查确认后的参加休养人员的正当合理投诉，取消中标人的定点意向单位资格；出现重大事故的，招标人有权追究中标人法律责任，招标人有权按每团次(或每人)休养费的10%收取违约金，并从当期应结算休养费中予以扣除。违约金不足以弥补招标人损失的，中标人应赔偿招标人因此所遭受的一切损失。</w:t>
      </w:r>
    </w:p>
    <w:p w14:paraId="56111EE4">
      <w:pPr>
        <w:tabs>
          <w:tab w:val="left" w:pos="482"/>
          <w:tab w:val="left" w:pos="1200"/>
          <w:tab w:val="left" w:pos="1540"/>
        </w:tabs>
        <w:spacing w:line="360" w:lineRule="auto"/>
        <w:ind w:left="-2" w:firstLine="480" w:firstLineChars="200"/>
        <w:jc w:val="left"/>
        <w:rPr>
          <w:rFonts w:ascii="仿宋" w:hAnsi="仿宋" w:eastAsia="仿宋"/>
          <w:color w:val="auto"/>
          <w:kern w:val="0"/>
          <w:sz w:val="24"/>
        </w:rPr>
      </w:pPr>
      <w:r>
        <w:rPr>
          <w:rFonts w:ascii="仿宋" w:hAnsi="仿宋" w:eastAsia="仿宋"/>
          <w:color w:val="auto"/>
          <w:kern w:val="0"/>
          <w:sz w:val="24"/>
        </w:rPr>
        <w:t>4</w:t>
      </w:r>
      <w:r>
        <w:rPr>
          <w:rFonts w:hint="eastAsia" w:ascii="仿宋" w:hAnsi="仿宋" w:eastAsia="仿宋"/>
          <w:color w:val="auto"/>
          <w:kern w:val="0"/>
          <w:sz w:val="24"/>
        </w:rPr>
        <w:t>.3若因中标人违约造成对方不良社会影响或经济损失，则招标人有权追究违约方责任，并要求相应的经济赔偿，直至终止本合同。</w:t>
      </w:r>
    </w:p>
    <w:p w14:paraId="35B3AAE9">
      <w:pPr>
        <w:tabs>
          <w:tab w:val="left" w:pos="482"/>
          <w:tab w:val="left" w:pos="1200"/>
          <w:tab w:val="left" w:pos="1540"/>
        </w:tabs>
        <w:spacing w:line="360" w:lineRule="auto"/>
        <w:ind w:left="-2" w:firstLine="480" w:firstLineChars="200"/>
        <w:jc w:val="left"/>
        <w:rPr>
          <w:rFonts w:ascii="仿宋" w:hAnsi="仿宋" w:eastAsia="仿宋"/>
          <w:color w:val="auto"/>
          <w:kern w:val="0"/>
          <w:sz w:val="24"/>
        </w:rPr>
      </w:pPr>
      <w:r>
        <w:rPr>
          <w:rFonts w:ascii="仿宋" w:hAnsi="仿宋" w:eastAsia="仿宋"/>
          <w:color w:val="auto"/>
          <w:kern w:val="0"/>
          <w:sz w:val="24"/>
        </w:rPr>
        <w:t>4</w:t>
      </w:r>
      <w:r>
        <w:rPr>
          <w:rFonts w:hint="eastAsia" w:ascii="仿宋" w:hAnsi="仿宋" w:eastAsia="仿宋"/>
          <w:color w:val="auto"/>
          <w:kern w:val="0"/>
          <w:sz w:val="24"/>
        </w:rPr>
        <w:t>.4中标人因违约而须承担的违约金和经济赔偿等，招标人有权从乙方服务费中直接扣减。</w:t>
      </w:r>
    </w:p>
    <w:p w14:paraId="25B73866">
      <w:pPr>
        <w:tabs>
          <w:tab w:val="left" w:pos="482"/>
          <w:tab w:val="left" w:pos="1200"/>
          <w:tab w:val="left" w:pos="1540"/>
        </w:tabs>
        <w:spacing w:line="360" w:lineRule="auto"/>
        <w:ind w:left="-2" w:firstLine="482" w:firstLineChars="200"/>
        <w:jc w:val="left"/>
        <w:rPr>
          <w:rFonts w:ascii="仿宋" w:hAnsi="仿宋" w:eastAsia="仿宋"/>
          <w:b/>
          <w:bCs/>
          <w:color w:val="auto"/>
          <w:kern w:val="0"/>
          <w:sz w:val="24"/>
        </w:rPr>
      </w:pPr>
      <w:r>
        <w:rPr>
          <w:rFonts w:hint="eastAsia" w:ascii="仿宋" w:hAnsi="仿宋" w:eastAsia="仿宋"/>
          <w:b/>
          <w:bCs/>
          <w:color w:val="auto"/>
          <w:kern w:val="0"/>
          <w:sz w:val="24"/>
        </w:rPr>
        <w:t>5.履约保证金与结算</w:t>
      </w:r>
    </w:p>
    <w:p w14:paraId="05031B0F">
      <w:pPr>
        <w:spacing w:line="360" w:lineRule="auto"/>
        <w:ind w:firstLine="422" w:firstLineChars="176"/>
        <w:rPr>
          <w:rFonts w:ascii="仿宋" w:hAnsi="仿宋" w:eastAsia="仿宋" w:cs="Arial"/>
          <w:bCs/>
          <w:color w:val="auto"/>
          <w:sz w:val="24"/>
          <w:szCs w:val="24"/>
        </w:rPr>
      </w:pPr>
      <w:r>
        <w:rPr>
          <w:rFonts w:hint="eastAsia" w:ascii="仿宋" w:hAnsi="仿宋" w:eastAsia="仿宋" w:cs="Arial"/>
          <w:bCs/>
          <w:color w:val="auto"/>
          <w:sz w:val="24"/>
          <w:szCs w:val="24"/>
        </w:rPr>
        <w:t>1、中标公示结束后，中标人支付人民币壹万元整作为履约保证金给采购人，合同期结束后一次退还（不计息）。</w:t>
      </w:r>
    </w:p>
    <w:p w14:paraId="6867FE6E">
      <w:pPr>
        <w:widowControl/>
        <w:snapToGrid w:val="0"/>
        <w:spacing w:line="360" w:lineRule="auto"/>
        <w:jc w:val="left"/>
        <w:rPr>
          <w:rFonts w:ascii="仿宋" w:hAnsi="仿宋" w:eastAsia="仿宋"/>
          <w:color w:val="auto"/>
          <w:kern w:val="0"/>
          <w:sz w:val="24"/>
        </w:rPr>
      </w:pPr>
      <w:r>
        <w:rPr>
          <w:rFonts w:hint="eastAsia" w:ascii="仿宋" w:hAnsi="仿宋" w:eastAsia="仿宋" w:cs="Arial"/>
          <w:bCs/>
          <w:color w:val="auto"/>
          <w:sz w:val="24"/>
          <w:szCs w:val="24"/>
        </w:rPr>
        <w:t>2、每团成行一次结算一次，按中标线路实际成行人数结算。</w:t>
      </w:r>
    </w:p>
    <w:p w14:paraId="69339A9E">
      <w:pPr>
        <w:spacing w:line="360" w:lineRule="auto"/>
        <w:jc w:val="left"/>
        <w:rPr>
          <w:rFonts w:ascii="仿宋" w:hAnsi="仿宋" w:eastAsia="仿宋"/>
          <w:color w:val="auto"/>
        </w:rPr>
      </w:pPr>
    </w:p>
    <w:p w14:paraId="6F08E9DA">
      <w:pPr>
        <w:widowControl/>
        <w:snapToGrid w:val="0"/>
        <w:spacing w:line="360" w:lineRule="auto"/>
        <w:jc w:val="left"/>
        <w:rPr>
          <w:rFonts w:ascii="仿宋" w:hAnsi="仿宋" w:eastAsia="仿宋"/>
          <w:color w:val="auto"/>
          <w:kern w:val="0"/>
          <w:sz w:val="24"/>
        </w:rPr>
      </w:pPr>
    </w:p>
    <w:p w14:paraId="4F37297D">
      <w:pPr>
        <w:spacing w:line="360" w:lineRule="auto"/>
        <w:jc w:val="left"/>
        <w:rPr>
          <w:rFonts w:ascii="仿宋" w:hAnsi="仿宋" w:eastAsia="仿宋"/>
          <w:color w:val="auto"/>
        </w:rPr>
      </w:pPr>
    </w:p>
    <w:p w14:paraId="5CABF21F">
      <w:pPr>
        <w:pStyle w:val="3"/>
        <w:rPr>
          <w:rFonts w:ascii="仿宋" w:hAnsi="仿宋"/>
          <w:color w:val="auto"/>
        </w:rPr>
      </w:pPr>
      <w:bookmarkStart w:id="15" w:name="_Toc16314"/>
      <w:r>
        <w:rPr>
          <w:rFonts w:hint="eastAsia" w:ascii="仿宋" w:hAnsi="仿宋"/>
          <w:color w:val="auto"/>
        </w:rPr>
        <w:t>第四部分 拟签订的合同文本</w:t>
      </w:r>
      <w:bookmarkEnd w:id="15"/>
    </w:p>
    <w:p w14:paraId="6B02BC49">
      <w:pPr>
        <w:adjustRightInd w:val="0"/>
        <w:ind w:firstLine="480" w:firstLineChars="200"/>
        <w:rPr>
          <w:rFonts w:ascii="仿宋" w:hAnsi="仿宋" w:eastAsia="仿宋" w:cs="仿宋"/>
          <w:color w:val="auto"/>
          <w:sz w:val="24"/>
          <w:szCs w:val="24"/>
          <w:u w:val="single"/>
        </w:rPr>
      </w:pPr>
      <w:bookmarkStart w:id="16" w:name="_Toc26932"/>
      <w:r>
        <w:rPr>
          <w:rFonts w:hint="eastAsia" w:ascii="仿宋" w:hAnsi="仿宋" w:eastAsia="仿宋" w:cs="仿宋"/>
          <w:color w:val="auto"/>
          <w:sz w:val="24"/>
          <w:szCs w:val="24"/>
        </w:rPr>
        <w:t>合同编号：</w:t>
      </w:r>
    </w:p>
    <w:p w14:paraId="09BA66B4">
      <w:pPr>
        <w:adjustRightInd w:val="0"/>
        <w:spacing w:line="480" w:lineRule="auto"/>
        <w:ind w:firstLine="562"/>
        <w:jc w:val="center"/>
        <w:rPr>
          <w:rFonts w:ascii="仿宋" w:hAnsi="仿宋" w:eastAsia="仿宋" w:cs="仿宋"/>
          <w:b/>
          <w:color w:val="auto"/>
          <w:sz w:val="28"/>
          <w:szCs w:val="28"/>
        </w:rPr>
      </w:pPr>
    </w:p>
    <w:p w14:paraId="03AF3041">
      <w:pPr>
        <w:adjustRightInd w:val="0"/>
        <w:spacing w:line="480" w:lineRule="auto"/>
        <w:ind w:firstLine="482"/>
        <w:jc w:val="center"/>
        <w:rPr>
          <w:rFonts w:ascii="仿宋" w:hAnsi="仿宋" w:eastAsia="仿宋" w:cs="仿宋"/>
          <w:b/>
          <w:color w:val="auto"/>
          <w:sz w:val="24"/>
          <w:szCs w:val="24"/>
        </w:rPr>
      </w:pPr>
    </w:p>
    <w:p w14:paraId="4F0E83AB">
      <w:pPr>
        <w:adjustRightInd w:val="0"/>
        <w:spacing w:line="480" w:lineRule="auto"/>
        <w:ind w:firstLine="482"/>
        <w:jc w:val="center"/>
        <w:rPr>
          <w:rFonts w:ascii="仿宋" w:hAnsi="仿宋" w:eastAsia="仿宋" w:cs="仿宋"/>
          <w:b/>
          <w:color w:val="auto"/>
          <w:sz w:val="24"/>
          <w:szCs w:val="24"/>
        </w:rPr>
      </w:pPr>
    </w:p>
    <w:p w14:paraId="1A8C1FFA">
      <w:pPr>
        <w:adjustRightInd w:val="0"/>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3775377C">
      <w:pPr>
        <w:adjustRightInd w:val="0"/>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14:paraId="32CDA9AC">
      <w:pPr>
        <w:autoSpaceDE w:val="0"/>
        <w:autoSpaceDN w:val="0"/>
        <w:adjustRightInd w:val="0"/>
        <w:snapToGrid w:val="0"/>
        <w:spacing w:after="120"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第一部分 合同书</w:t>
      </w:r>
    </w:p>
    <w:p w14:paraId="4EC2F3A5">
      <w:pPr>
        <w:adjustRightInd w:val="0"/>
        <w:spacing w:before="120" w:line="22" w:lineRule="atLeast"/>
        <w:rPr>
          <w:rFonts w:ascii="仿宋" w:hAnsi="仿宋" w:eastAsia="仿宋" w:cs="仿宋"/>
          <w:color w:val="auto"/>
          <w:sz w:val="24"/>
          <w:szCs w:val="24"/>
        </w:rPr>
      </w:pPr>
    </w:p>
    <w:p w14:paraId="42DA08FB">
      <w:pPr>
        <w:adjustRightInd w:val="0"/>
        <w:rPr>
          <w:color w:val="auto"/>
          <w:szCs w:val="24"/>
        </w:rPr>
      </w:pPr>
    </w:p>
    <w:p w14:paraId="72742F1B">
      <w:pPr>
        <w:adjustRightInd w:val="0"/>
        <w:spacing w:before="120" w:line="22" w:lineRule="atLeast"/>
        <w:ind w:left="960" w:firstLine="480" w:firstLineChars="200"/>
        <w:rPr>
          <w:rFonts w:ascii="仿宋" w:hAnsi="仿宋" w:eastAsia="仿宋" w:cs="仿宋"/>
          <w:color w:val="auto"/>
          <w:sz w:val="24"/>
          <w:szCs w:val="24"/>
        </w:rPr>
      </w:pPr>
      <w:r>
        <w:rPr>
          <w:rFonts w:hint="eastAsia" w:ascii="仿宋" w:hAnsi="仿宋" w:eastAsia="仿宋" w:cs="仿宋"/>
          <w:color w:val="auto"/>
          <w:sz w:val="24"/>
          <w:szCs w:val="24"/>
        </w:rPr>
        <w:t>项目名称：</w:t>
      </w:r>
    </w:p>
    <w:p w14:paraId="290D7047">
      <w:pPr>
        <w:spacing w:before="120" w:line="22" w:lineRule="atLeast"/>
        <w:rPr>
          <w:rFonts w:ascii="仿宋" w:hAnsi="仿宋" w:eastAsia="仿宋" w:cs="仿宋"/>
          <w:color w:val="auto"/>
          <w:sz w:val="24"/>
          <w:szCs w:val="24"/>
        </w:rPr>
      </w:pPr>
    </w:p>
    <w:p w14:paraId="11F66928">
      <w:pPr>
        <w:spacing w:before="120" w:line="22" w:lineRule="atLeast"/>
        <w:rPr>
          <w:rFonts w:ascii="仿宋" w:hAnsi="仿宋" w:eastAsia="仿宋" w:cs="仿宋"/>
          <w:color w:val="auto"/>
          <w:sz w:val="24"/>
          <w:szCs w:val="24"/>
        </w:rPr>
      </w:pPr>
    </w:p>
    <w:p w14:paraId="570E43A9">
      <w:pPr>
        <w:adjustRightInd w:val="0"/>
        <w:rPr>
          <w:rFonts w:ascii="仿宋" w:hAnsi="仿宋" w:eastAsia="仿宋" w:cs="仿宋"/>
          <w:color w:val="auto"/>
          <w:sz w:val="24"/>
          <w:szCs w:val="24"/>
        </w:rPr>
      </w:pPr>
    </w:p>
    <w:p w14:paraId="5E738888">
      <w:pPr>
        <w:adjustRightInd w:val="0"/>
        <w:spacing w:before="120" w:line="22" w:lineRule="atLeast"/>
        <w:ind w:left="960"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甲方：</w:t>
      </w:r>
    </w:p>
    <w:p w14:paraId="6E290326">
      <w:pPr>
        <w:adjustRightInd w:val="0"/>
        <w:spacing w:before="120" w:line="22" w:lineRule="atLeast"/>
        <w:rPr>
          <w:rFonts w:ascii="仿宋" w:hAnsi="仿宋" w:eastAsia="仿宋" w:cs="仿宋"/>
          <w:color w:val="auto"/>
          <w:sz w:val="24"/>
          <w:szCs w:val="24"/>
        </w:rPr>
      </w:pPr>
    </w:p>
    <w:p w14:paraId="655A645F">
      <w:pPr>
        <w:adjustRightInd w:val="0"/>
        <w:spacing w:before="120" w:line="22" w:lineRule="atLeast"/>
        <w:ind w:left="960"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乙方：</w:t>
      </w:r>
    </w:p>
    <w:p w14:paraId="46763B4F">
      <w:pPr>
        <w:adjustRightInd w:val="0"/>
        <w:spacing w:before="120" w:line="22" w:lineRule="atLeast"/>
        <w:rPr>
          <w:rFonts w:ascii="仿宋" w:hAnsi="仿宋" w:eastAsia="仿宋" w:cs="仿宋"/>
          <w:color w:val="auto"/>
          <w:sz w:val="24"/>
          <w:szCs w:val="24"/>
        </w:rPr>
      </w:pPr>
    </w:p>
    <w:p w14:paraId="7B0A0DAA">
      <w:pPr>
        <w:adjustRightInd w:val="0"/>
        <w:spacing w:before="120" w:line="22" w:lineRule="atLeast"/>
        <w:ind w:firstLine="1440" w:firstLineChars="600"/>
        <w:rPr>
          <w:rFonts w:ascii="仿宋" w:hAnsi="仿宋" w:eastAsia="仿宋" w:cs="仿宋"/>
          <w:color w:val="auto"/>
          <w:sz w:val="24"/>
          <w:szCs w:val="24"/>
          <w:u w:val="single"/>
        </w:rPr>
      </w:pPr>
      <w:r>
        <w:rPr>
          <w:rFonts w:hint="eastAsia" w:ascii="仿宋" w:hAnsi="仿宋" w:eastAsia="仿宋" w:cs="仿宋"/>
          <w:color w:val="auto"/>
          <w:sz w:val="24"/>
          <w:szCs w:val="24"/>
        </w:rPr>
        <w:t>签订地：</w:t>
      </w:r>
    </w:p>
    <w:p w14:paraId="6CAB2120">
      <w:pPr>
        <w:adjustRightInd w:val="0"/>
        <w:spacing w:before="120" w:line="22" w:lineRule="atLeast"/>
        <w:rPr>
          <w:rFonts w:ascii="仿宋" w:hAnsi="仿宋" w:eastAsia="仿宋" w:cs="仿宋"/>
          <w:color w:val="auto"/>
          <w:sz w:val="24"/>
          <w:szCs w:val="24"/>
        </w:rPr>
      </w:pPr>
    </w:p>
    <w:p w14:paraId="020DE1FE">
      <w:pPr>
        <w:adjustRightInd w:val="0"/>
        <w:spacing w:before="120" w:line="22" w:lineRule="atLeast"/>
        <w:ind w:firstLine="1440" w:firstLineChars="600"/>
        <w:rPr>
          <w:rFonts w:ascii="仿宋" w:hAnsi="仿宋" w:eastAsia="仿宋" w:cs="仿宋"/>
          <w:color w:val="auto"/>
          <w:sz w:val="24"/>
          <w:szCs w:val="24"/>
          <w:u w:val="single"/>
        </w:rPr>
      </w:pPr>
      <w:r>
        <w:rPr>
          <w:rFonts w:hint="eastAsia" w:ascii="仿宋" w:hAnsi="仿宋" w:eastAsia="仿宋" w:cs="仿宋"/>
          <w:color w:val="auto"/>
          <w:sz w:val="24"/>
          <w:szCs w:val="24"/>
        </w:rPr>
        <w:t>签订日期：年月日</w:t>
      </w:r>
    </w:p>
    <w:p w14:paraId="0E9D1BB0">
      <w:pPr>
        <w:widowControl/>
        <w:adjustRightInd w:val="0"/>
        <w:jc w:val="left"/>
        <w:rPr>
          <w:rFonts w:ascii="仿宋" w:hAnsi="仿宋" w:eastAsia="仿宋" w:cs="仿宋"/>
          <w:color w:val="auto"/>
          <w:kern w:val="0"/>
          <w:sz w:val="24"/>
          <w:szCs w:val="24"/>
        </w:rPr>
        <w:sectPr>
          <w:footerReference r:id="rId7" w:type="default"/>
          <w:pgSz w:w="11907" w:h="16840"/>
          <w:pgMar w:top="1474" w:right="1814" w:bottom="1474" w:left="1814" w:header="851" w:footer="851" w:gutter="0"/>
          <w:cols w:space="720" w:num="1"/>
        </w:sectPr>
      </w:pPr>
    </w:p>
    <w:p w14:paraId="4A4F7CEB">
      <w:pPr>
        <w:adjustRightInd w:val="0"/>
        <w:ind w:firstLine="482"/>
        <w:rPr>
          <w:rFonts w:ascii="仿宋" w:hAnsi="仿宋" w:eastAsia="仿宋" w:cs="仿宋"/>
          <w:b/>
          <w:color w:val="auto"/>
          <w:sz w:val="24"/>
          <w:szCs w:val="24"/>
        </w:rPr>
      </w:pPr>
    </w:p>
    <w:p w14:paraId="611BCFCB">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zh-CN"/>
        </w:rPr>
        <w:t>年月日</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（采购人）   </w:t>
      </w:r>
      <w:r>
        <w:rPr>
          <w:rFonts w:hint="eastAsia" w:ascii="仿宋" w:hAnsi="仿宋" w:eastAsia="仿宋" w:cs="仿宋"/>
          <w:color w:val="auto"/>
          <w:sz w:val="24"/>
          <w:szCs w:val="24"/>
        </w:rPr>
        <w:t>以</w:t>
      </w:r>
      <w:r>
        <w:rPr>
          <w:rFonts w:hint="eastAsia" w:ascii="仿宋" w:hAnsi="仿宋" w:eastAsia="仿宋" w:cs="仿宋"/>
          <w:color w:val="auto"/>
          <w:sz w:val="24"/>
          <w:szCs w:val="24"/>
          <w:u w:val="single"/>
        </w:rPr>
        <w:t xml:space="preserve">   （政府采购方式）  </w:t>
      </w:r>
      <w:r>
        <w:rPr>
          <w:rFonts w:hint="eastAsia" w:ascii="仿宋" w:hAnsi="仿宋" w:eastAsia="仿宋" w:cs="仿宋"/>
          <w:color w:val="auto"/>
          <w:sz w:val="24"/>
          <w:szCs w:val="24"/>
        </w:rPr>
        <w:t>对</w:t>
      </w:r>
      <w:r>
        <w:rPr>
          <w:rFonts w:hint="eastAsia" w:ascii="仿宋" w:hAnsi="仿宋" w:eastAsia="仿宋" w:cs="仿宋"/>
          <w:color w:val="auto"/>
          <w:sz w:val="24"/>
          <w:szCs w:val="24"/>
          <w:u w:val="single"/>
        </w:rPr>
        <w:t xml:space="preserve">  （项目名称）    </w:t>
      </w:r>
      <w:r>
        <w:rPr>
          <w:rFonts w:hint="eastAsia" w:ascii="仿宋" w:hAnsi="仿宋" w:eastAsia="仿宋" w:cs="仿宋"/>
          <w:color w:val="auto"/>
          <w:sz w:val="24"/>
          <w:szCs w:val="24"/>
        </w:rPr>
        <w:t>项目进行了采购。经</w:t>
      </w:r>
      <w:r>
        <w:rPr>
          <w:rFonts w:hint="eastAsia" w:ascii="仿宋" w:hAnsi="仿宋" w:eastAsia="仿宋" w:cs="仿宋"/>
          <w:color w:val="auto"/>
          <w:sz w:val="24"/>
          <w:szCs w:val="24"/>
          <w:u w:val="single"/>
        </w:rPr>
        <w:t xml:space="preserve">   （相关评定主体名称）   </w:t>
      </w:r>
      <w:r>
        <w:rPr>
          <w:rFonts w:hint="eastAsia" w:ascii="仿宋" w:hAnsi="仿宋" w:eastAsia="仿宋" w:cs="仿宋"/>
          <w:color w:val="auto"/>
          <w:sz w:val="24"/>
          <w:szCs w:val="24"/>
        </w:rPr>
        <w:t>评定，</w:t>
      </w:r>
      <w:r>
        <w:rPr>
          <w:rFonts w:hint="eastAsia" w:ascii="仿宋" w:hAnsi="仿宋" w:eastAsia="仿宋" w:cs="仿宋"/>
          <w:color w:val="auto"/>
          <w:sz w:val="24"/>
          <w:szCs w:val="24"/>
          <w:u w:val="single"/>
        </w:rPr>
        <w:t xml:space="preserve">   （中标或者成交供应商名称） </w:t>
      </w:r>
      <w:r>
        <w:rPr>
          <w:rFonts w:hint="eastAsia" w:ascii="仿宋" w:hAnsi="仿宋" w:eastAsia="仿宋" w:cs="仿宋"/>
          <w:color w:val="auto"/>
          <w:sz w:val="24"/>
          <w:szCs w:val="24"/>
        </w:rPr>
        <w:t>为该项目中标或者成交供应商。现于中标或者成交通知书发出之日起10个工作日内，按照采购文件确定的事项签订本合同。</w:t>
      </w:r>
    </w:p>
    <w:p w14:paraId="3A6113C9">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szCs w:val="24"/>
          <w:u w:val="single"/>
        </w:rPr>
        <w:t xml:space="preserve">   （采购人）   </w:t>
      </w:r>
      <w:r>
        <w:rPr>
          <w:rFonts w:hint="eastAsia" w:ascii="仿宋" w:hAnsi="仿宋" w:eastAsia="仿宋" w:cs="仿宋"/>
          <w:color w:val="auto"/>
          <w:sz w:val="24"/>
          <w:szCs w:val="24"/>
          <w:lang w:val="zh-CN"/>
        </w:rPr>
        <w:t>(以下简称：甲方)和</w:t>
      </w:r>
      <w:r>
        <w:rPr>
          <w:rFonts w:hint="eastAsia" w:ascii="仿宋" w:hAnsi="仿宋" w:eastAsia="仿宋" w:cs="仿宋"/>
          <w:color w:val="auto"/>
          <w:sz w:val="24"/>
          <w:szCs w:val="24"/>
          <w:u w:val="single"/>
        </w:rPr>
        <w:t xml:space="preserve">   （中或者成交标供应商名称）   </w:t>
      </w:r>
      <w:r>
        <w:rPr>
          <w:rFonts w:hint="eastAsia" w:ascii="仿宋" w:hAnsi="仿宋" w:eastAsia="仿宋" w:cs="仿宋"/>
          <w:color w:val="auto"/>
          <w:sz w:val="24"/>
          <w:szCs w:val="24"/>
          <w:lang w:val="zh-CN"/>
        </w:rPr>
        <w:t>(以下简称：乙方)协商一致，约定以下合同</w:t>
      </w:r>
      <w:r>
        <w:rPr>
          <w:rFonts w:hint="eastAsia" w:ascii="仿宋" w:hAnsi="仿宋" w:eastAsia="仿宋" w:cs="仿宋"/>
          <w:color w:val="auto"/>
          <w:sz w:val="24"/>
          <w:szCs w:val="24"/>
        </w:rPr>
        <w:t>条款，以兹共同遵守、全面履行。</w:t>
      </w:r>
    </w:p>
    <w:p w14:paraId="3D84E496">
      <w:pPr>
        <w:adjustRightInd w:val="0"/>
        <w:spacing w:line="440" w:lineRule="exact"/>
        <w:ind w:firstLine="482" w:firstLineChars="200"/>
        <w:outlineLvl w:val="0"/>
        <w:rPr>
          <w:rFonts w:ascii="仿宋" w:hAnsi="仿宋" w:eastAsia="仿宋" w:cs="仿宋"/>
          <w:color w:val="auto"/>
          <w:sz w:val="24"/>
          <w:szCs w:val="24"/>
        </w:rPr>
      </w:pPr>
      <w:bookmarkStart w:id="17" w:name="_Toc20421"/>
      <w:bookmarkStart w:id="18" w:name="_Toc22967"/>
      <w:bookmarkStart w:id="19" w:name="_Toc19273"/>
      <w:bookmarkStart w:id="20" w:name="_Toc28855"/>
      <w:bookmarkStart w:id="21" w:name="_Toc15367"/>
      <w:r>
        <w:rPr>
          <w:rFonts w:hint="eastAsia" w:ascii="仿宋" w:hAnsi="仿宋" w:eastAsia="仿宋" w:cs="仿宋"/>
          <w:b/>
          <w:color w:val="auto"/>
          <w:sz w:val="24"/>
          <w:szCs w:val="24"/>
        </w:rPr>
        <w:t>1.1 合同组成部分</w:t>
      </w:r>
      <w:bookmarkEnd w:id="17"/>
      <w:bookmarkEnd w:id="18"/>
      <w:bookmarkEnd w:id="19"/>
      <w:bookmarkEnd w:id="20"/>
      <w:bookmarkEnd w:id="21"/>
    </w:p>
    <w:p w14:paraId="027DFCC5">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E6DAA8A">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1.1.1 本合同及其补充合同、变更协议；</w:t>
      </w:r>
    </w:p>
    <w:p w14:paraId="547CF23F">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1.1.2 中标或者成交通知书；</w:t>
      </w:r>
    </w:p>
    <w:p w14:paraId="365B70D3">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1.1.3 投标或者响应文件（含澄清或者说明文件）；</w:t>
      </w:r>
    </w:p>
    <w:p w14:paraId="30029D3E">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1.1.4 采购文件（含澄清或者修改文件）；</w:t>
      </w:r>
    </w:p>
    <w:p w14:paraId="28782B21">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1.1.5 其他相关采购文件。</w:t>
      </w:r>
    </w:p>
    <w:p w14:paraId="0F3697A4">
      <w:pPr>
        <w:adjustRightInd w:val="0"/>
        <w:spacing w:line="440" w:lineRule="exact"/>
        <w:ind w:firstLine="482" w:firstLineChars="200"/>
        <w:outlineLvl w:val="0"/>
        <w:rPr>
          <w:rFonts w:ascii="仿宋" w:hAnsi="仿宋" w:eastAsia="仿宋" w:cs="仿宋"/>
          <w:b/>
          <w:color w:val="auto"/>
          <w:sz w:val="24"/>
          <w:szCs w:val="24"/>
        </w:rPr>
      </w:pPr>
      <w:bookmarkStart w:id="22" w:name="_Toc22185"/>
      <w:bookmarkStart w:id="23" w:name="_Toc18585"/>
      <w:bookmarkStart w:id="24" w:name="_Toc6311"/>
      <w:bookmarkStart w:id="25" w:name="_Toc6773"/>
      <w:bookmarkStart w:id="26" w:name="_Toc2918"/>
      <w:r>
        <w:rPr>
          <w:rFonts w:hint="eastAsia" w:ascii="仿宋" w:hAnsi="仿宋" w:eastAsia="仿宋" w:cs="仿宋"/>
          <w:b/>
          <w:color w:val="auto"/>
          <w:sz w:val="24"/>
          <w:szCs w:val="24"/>
        </w:rPr>
        <w:t>1.2 标的</w:t>
      </w:r>
      <w:bookmarkEnd w:id="22"/>
      <w:bookmarkEnd w:id="23"/>
      <w:bookmarkEnd w:id="24"/>
      <w:bookmarkEnd w:id="25"/>
      <w:bookmarkEnd w:id="26"/>
    </w:p>
    <w:p w14:paraId="2E282317">
      <w:pPr>
        <w:adjustRightInd w:val="0"/>
        <w:spacing w:line="44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1.2.1 服务内容：；</w:t>
      </w:r>
    </w:p>
    <w:p w14:paraId="0FC6D2FB">
      <w:pPr>
        <w:adjustRightInd w:val="0"/>
        <w:spacing w:line="44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1.2.2 服务标准：；</w:t>
      </w:r>
    </w:p>
    <w:p w14:paraId="562CA964">
      <w:pPr>
        <w:adjustRightInd w:val="0"/>
        <w:spacing w:line="44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1.2.3 技术保障：</w:t>
      </w:r>
      <w:r>
        <w:rPr>
          <w:rFonts w:hint="eastAsia" w:ascii="仿宋" w:hAnsi="仿宋" w:eastAsia="仿宋" w:cs="仿宋"/>
          <w:color w:val="auto"/>
          <w:sz w:val="24"/>
          <w:szCs w:val="24"/>
          <w:u w:val="single"/>
        </w:rPr>
        <w:t>　　　　　　　　　                      　      ；</w:t>
      </w:r>
    </w:p>
    <w:p w14:paraId="3F68B148">
      <w:pPr>
        <w:adjustRightIn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1.2.4 服务人员组成：</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1565D97F">
      <w:pPr>
        <w:widowControl/>
        <w:spacing w:line="440" w:lineRule="exact"/>
        <w:ind w:firstLine="480" w:firstLineChars="20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1.2.5合同（是/否）涉及货物。若涉及货物的，则：</w:t>
      </w:r>
    </w:p>
    <w:p w14:paraId="02D35573">
      <w:pPr>
        <w:adjustRightInd w:val="0"/>
        <w:spacing w:line="440" w:lineRule="exact"/>
        <w:ind w:firstLine="480" w:firstLineChars="200"/>
        <w:rPr>
          <w:rFonts w:ascii="仿宋" w:hAnsi="仿宋" w:eastAsia="仿宋" w:cs="仿宋"/>
          <w:color w:val="auto"/>
          <w:sz w:val="24"/>
          <w:szCs w:val="24"/>
          <w:u w:val="single"/>
        </w:rPr>
      </w:pPr>
      <w:bookmarkStart w:id="27" w:name="_Toc5635"/>
      <w:bookmarkStart w:id="28" w:name="_Toc13918"/>
      <w:bookmarkStart w:id="29" w:name="_Toc1386"/>
      <w:bookmarkStart w:id="30" w:name="_Toc21124"/>
      <w:bookmarkStart w:id="31" w:name="_Toc4929"/>
      <w:r>
        <w:rPr>
          <w:rFonts w:hint="eastAsia" w:ascii="仿宋" w:hAnsi="仿宋" w:eastAsia="仿宋" w:cs="仿宋"/>
          <w:color w:val="auto"/>
          <w:sz w:val="24"/>
          <w:szCs w:val="24"/>
        </w:rPr>
        <w:t>1.2.5.1 货物名称、品牌、规格型号、花色：；</w:t>
      </w:r>
    </w:p>
    <w:p w14:paraId="1976D619">
      <w:pPr>
        <w:adjustRightInd w:val="0"/>
        <w:spacing w:line="44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1.2.5.2 货物数量：；</w:t>
      </w:r>
    </w:p>
    <w:p w14:paraId="3D3438A1">
      <w:pPr>
        <w:adjustRightInd w:val="0"/>
        <w:spacing w:line="44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1.2.5.3 货物质量：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5266EBC4">
      <w:pPr>
        <w:adjustRightInd w:val="0"/>
        <w:spacing w:line="440" w:lineRule="exact"/>
        <w:ind w:firstLine="482" w:firstLineChars="200"/>
        <w:outlineLvl w:val="0"/>
        <w:rPr>
          <w:rFonts w:ascii="仿宋" w:hAnsi="仿宋" w:eastAsia="仿宋" w:cs="仿宋"/>
          <w:b/>
          <w:color w:val="auto"/>
          <w:sz w:val="24"/>
          <w:szCs w:val="24"/>
        </w:rPr>
      </w:pPr>
      <w:r>
        <w:rPr>
          <w:rFonts w:hint="eastAsia" w:ascii="仿宋" w:hAnsi="仿宋" w:eastAsia="仿宋" w:cs="仿宋"/>
          <w:b/>
          <w:color w:val="auto"/>
          <w:sz w:val="24"/>
          <w:szCs w:val="24"/>
        </w:rPr>
        <w:t>1.3 价款</w:t>
      </w:r>
      <w:bookmarkEnd w:id="27"/>
      <w:bookmarkEnd w:id="28"/>
      <w:bookmarkEnd w:id="29"/>
      <w:bookmarkEnd w:id="30"/>
      <w:bookmarkEnd w:id="31"/>
    </w:p>
    <w:p w14:paraId="65A6B392">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本项目采用以下第条款规定的计价方式计价。</w:t>
      </w:r>
    </w:p>
    <w:p w14:paraId="0D492B2A">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1.3.1总价合同，本合同总价（含税）为：￥元（大写：元人民币）。</w:t>
      </w:r>
    </w:p>
    <w:p w14:paraId="12BB132D">
      <w:pPr>
        <w:adjustRightInd w:val="0"/>
        <w:spacing w:line="44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分项价格：</w:t>
      </w:r>
    </w:p>
    <w:tbl>
      <w:tblPr>
        <w:tblStyle w:val="27"/>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D8B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FC61EC">
            <w:pPr>
              <w:spacing w:line="440" w:lineRule="exact"/>
              <w:ind w:firstLine="480" w:firstLineChars="20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3402" w:type="dxa"/>
            <w:vAlign w:val="center"/>
          </w:tcPr>
          <w:p w14:paraId="041F9B8C">
            <w:pPr>
              <w:spacing w:line="440" w:lineRule="exact"/>
              <w:ind w:firstLine="480" w:firstLineChars="20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分项名称</w:t>
            </w:r>
          </w:p>
        </w:tc>
        <w:tc>
          <w:tcPr>
            <w:tcW w:w="2552" w:type="dxa"/>
            <w:vAlign w:val="center"/>
          </w:tcPr>
          <w:p w14:paraId="10EB4BED">
            <w:pPr>
              <w:spacing w:line="440" w:lineRule="exact"/>
              <w:ind w:firstLine="480" w:firstLineChars="20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分项价格</w:t>
            </w:r>
          </w:p>
        </w:tc>
      </w:tr>
      <w:tr w14:paraId="7E68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A4D38E7">
            <w:pPr>
              <w:spacing w:line="440" w:lineRule="exact"/>
              <w:ind w:firstLine="480" w:firstLineChars="200"/>
              <w:jc w:val="center"/>
              <w:rPr>
                <w:rFonts w:ascii="仿宋" w:hAnsi="仿宋" w:eastAsia="仿宋" w:cs="仿宋"/>
                <w:color w:val="auto"/>
                <w:kern w:val="0"/>
                <w:sz w:val="24"/>
                <w:szCs w:val="24"/>
              </w:rPr>
            </w:pPr>
          </w:p>
        </w:tc>
        <w:tc>
          <w:tcPr>
            <w:tcW w:w="3402" w:type="dxa"/>
            <w:vAlign w:val="center"/>
          </w:tcPr>
          <w:p w14:paraId="14083DB5">
            <w:pPr>
              <w:spacing w:line="440" w:lineRule="exact"/>
              <w:ind w:firstLine="480" w:firstLineChars="200"/>
              <w:jc w:val="center"/>
              <w:rPr>
                <w:rFonts w:ascii="仿宋" w:hAnsi="仿宋" w:eastAsia="仿宋" w:cs="仿宋"/>
                <w:color w:val="auto"/>
                <w:kern w:val="0"/>
                <w:sz w:val="24"/>
                <w:szCs w:val="24"/>
              </w:rPr>
            </w:pPr>
          </w:p>
        </w:tc>
        <w:tc>
          <w:tcPr>
            <w:tcW w:w="2552" w:type="dxa"/>
            <w:vAlign w:val="center"/>
          </w:tcPr>
          <w:p w14:paraId="085D8D98">
            <w:pPr>
              <w:spacing w:line="440" w:lineRule="exact"/>
              <w:ind w:firstLine="480" w:firstLineChars="200"/>
              <w:jc w:val="center"/>
              <w:rPr>
                <w:rFonts w:ascii="仿宋" w:hAnsi="仿宋" w:eastAsia="仿宋" w:cs="仿宋"/>
                <w:color w:val="auto"/>
                <w:kern w:val="0"/>
                <w:sz w:val="24"/>
                <w:szCs w:val="24"/>
              </w:rPr>
            </w:pPr>
          </w:p>
        </w:tc>
      </w:tr>
      <w:tr w14:paraId="5DAC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531F411">
            <w:pPr>
              <w:spacing w:line="440" w:lineRule="exact"/>
              <w:ind w:firstLine="480" w:firstLineChars="200"/>
              <w:jc w:val="center"/>
              <w:rPr>
                <w:rFonts w:ascii="仿宋" w:hAnsi="仿宋" w:eastAsia="仿宋" w:cs="仿宋"/>
                <w:color w:val="auto"/>
                <w:kern w:val="0"/>
                <w:sz w:val="24"/>
                <w:szCs w:val="24"/>
              </w:rPr>
            </w:pPr>
          </w:p>
        </w:tc>
        <w:tc>
          <w:tcPr>
            <w:tcW w:w="3402" w:type="dxa"/>
            <w:vAlign w:val="center"/>
          </w:tcPr>
          <w:p w14:paraId="0E9A66EC">
            <w:pPr>
              <w:spacing w:line="440" w:lineRule="exact"/>
              <w:ind w:firstLine="480" w:firstLineChars="200"/>
              <w:jc w:val="center"/>
              <w:rPr>
                <w:rFonts w:ascii="仿宋" w:hAnsi="仿宋" w:eastAsia="仿宋" w:cs="仿宋"/>
                <w:color w:val="auto"/>
                <w:kern w:val="0"/>
                <w:sz w:val="24"/>
                <w:szCs w:val="24"/>
              </w:rPr>
            </w:pPr>
          </w:p>
        </w:tc>
        <w:tc>
          <w:tcPr>
            <w:tcW w:w="2552" w:type="dxa"/>
            <w:vAlign w:val="center"/>
          </w:tcPr>
          <w:p w14:paraId="52F47E24">
            <w:pPr>
              <w:spacing w:line="440" w:lineRule="exact"/>
              <w:ind w:firstLine="480" w:firstLineChars="200"/>
              <w:jc w:val="center"/>
              <w:rPr>
                <w:rFonts w:ascii="仿宋" w:hAnsi="仿宋" w:eastAsia="仿宋" w:cs="仿宋"/>
                <w:color w:val="auto"/>
                <w:kern w:val="0"/>
                <w:sz w:val="24"/>
                <w:szCs w:val="24"/>
              </w:rPr>
            </w:pPr>
          </w:p>
        </w:tc>
      </w:tr>
      <w:tr w14:paraId="0C51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2368A06">
            <w:pPr>
              <w:spacing w:line="440" w:lineRule="exact"/>
              <w:ind w:firstLine="480" w:firstLineChars="200"/>
              <w:jc w:val="center"/>
              <w:rPr>
                <w:rFonts w:ascii="仿宋" w:hAnsi="仿宋" w:eastAsia="仿宋" w:cs="仿宋"/>
                <w:color w:val="auto"/>
                <w:kern w:val="0"/>
                <w:sz w:val="24"/>
                <w:szCs w:val="24"/>
              </w:rPr>
            </w:pPr>
          </w:p>
        </w:tc>
        <w:tc>
          <w:tcPr>
            <w:tcW w:w="3402" w:type="dxa"/>
            <w:vAlign w:val="center"/>
          </w:tcPr>
          <w:p w14:paraId="42E318D8">
            <w:pPr>
              <w:spacing w:line="440" w:lineRule="exact"/>
              <w:ind w:firstLine="480" w:firstLineChars="200"/>
              <w:jc w:val="center"/>
              <w:rPr>
                <w:rFonts w:ascii="仿宋" w:hAnsi="仿宋" w:eastAsia="仿宋" w:cs="仿宋"/>
                <w:color w:val="auto"/>
                <w:kern w:val="0"/>
                <w:sz w:val="24"/>
                <w:szCs w:val="24"/>
              </w:rPr>
            </w:pPr>
          </w:p>
        </w:tc>
        <w:tc>
          <w:tcPr>
            <w:tcW w:w="2552" w:type="dxa"/>
            <w:vAlign w:val="center"/>
          </w:tcPr>
          <w:p w14:paraId="3BDF0D1F">
            <w:pPr>
              <w:spacing w:line="440" w:lineRule="exact"/>
              <w:ind w:firstLine="480" w:firstLineChars="200"/>
              <w:jc w:val="center"/>
              <w:rPr>
                <w:rFonts w:ascii="仿宋" w:hAnsi="仿宋" w:eastAsia="仿宋" w:cs="仿宋"/>
                <w:color w:val="auto"/>
                <w:kern w:val="0"/>
                <w:sz w:val="24"/>
                <w:szCs w:val="24"/>
              </w:rPr>
            </w:pPr>
          </w:p>
        </w:tc>
      </w:tr>
      <w:tr w14:paraId="65D8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D2C1C9">
            <w:pPr>
              <w:spacing w:line="440" w:lineRule="exact"/>
              <w:ind w:firstLine="480" w:firstLineChars="200"/>
              <w:jc w:val="center"/>
              <w:rPr>
                <w:rFonts w:ascii="仿宋" w:hAnsi="仿宋" w:eastAsia="仿宋" w:cs="仿宋"/>
                <w:color w:val="auto"/>
                <w:kern w:val="0"/>
                <w:sz w:val="24"/>
                <w:szCs w:val="24"/>
              </w:rPr>
            </w:pPr>
          </w:p>
        </w:tc>
        <w:tc>
          <w:tcPr>
            <w:tcW w:w="3402" w:type="dxa"/>
            <w:vAlign w:val="center"/>
          </w:tcPr>
          <w:p w14:paraId="19770CE4">
            <w:pPr>
              <w:spacing w:line="440" w:lineRule="exact"/>
              <w:ind w:firstLine="480" w:firstLineChars="200"/>
              <w:jc w:val="center"/>
              <w:rPr>
                <w:rFonts w:ascii="仿宋" w:hAnsi="仿宋" w:eastAsia="仿宋" w:cs="仿宋"/>
                <w:color w:val="auto"/>
                <w:kern w:val="0"/>
                <w:sz w:val="24"/>
                <w:szCs w:val="24"/>
              </w:rPr>
            </w:pPr>
          </w:p>
        </w:tc>
        <w:tc>
          <w:tcPr>
            <w:tcW w:w="2552" w:type="dxa"/>
            <w:vAlign w:val="center"/>
          </w:tcPr>
          <w:p w14:paraId="05A32913">
            <w:pPr>
              <w:spacing w:line="440" w:lineRule="exact"/>
              <w:ind w:firstLine="480" w:firstLineChars="200"/>
              <w:jc w:val="center"/>
              <w:rPr>
                <w:rFonts w:ascii="仿宋" w:hAnsi="仿宋" w:eastAsia="仿宋" w:cs="仿宋"/>
                <w:color w:val="auto"/>
                <w:kern w:val="0"/>
                <w:sz w:val="24"/>
                <w:szCs w:val="24"/>
              </w:rPr>
            </w:pPr>
          </w:p>
        </w:tc>
      </w:tr>
      <w:tr w14:paraId="29B4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A7E3B48">
            <w:pPr>
              <w:spacing w:line="440" w:lineRule="exact"/>
              <w:ind w:firstLine="480" w:firstLineChars="20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总价</w:t>
            </w:r>
          </w:p>
        </w:tc>
        <w:tc>
          <w:tcPr>
            <w:tcW w:w="2552" w:type="dxa"/>
            <w:vAlign w:val="center"/>
          </w:tcPr>
          <w:p w14:paraId="6385FAB2">
            <w:pPr>
              <w:spacing w:line="440" w:lineRule="exact"/>
              <w:ind w:firstLine="480" w:firstLineChars="200"/>
              <w:jc w:val="center"/>
              <w:rPr>
                <w:rFonts w:ascii="仿宋" w:hAnsi="仿宋" w:eastAsia="仿宋" w:cs="仿宋"/>
                <w:color w:val="auto"/>
                <w:kern w:val="0"/>
                <w:sz w:val="24"/>
                <w:szCs w:val="24"/>
              </w:rPr>
            </w:pPr>
          </w:p>
        </w:tc>
      </w:tr>
    </w:tbl>
    <w:p w14:paraId="6F2BBD22">
      <w:pPr>
        <w:adjustRightInd w:val="0"/>
        <w:spacing w:line="440" w:lineRule="exact"/>
        <w:ind w:firstLine="480" w:firstLineChars="200"/>
        <w:rPr>
          <w:rFonts w:ascii="仿宋" w:hAnsi="仿宋" w:eastAsia="仿宋" w:cs="仿宋"/>
          <w:color w:val="auto"/>
          <w:sz w:val="24"/>
          <w:szCs w:val="24"/>
        </w:rPr>
      </w:pPr>
      <w:bookmarkStart w:id="32" w:name="_Toc30506"/>
      <w:bookmarkStart w:id="33" w:name="_Toc3654"/>
      <w:bookmarkStart w:id="34" w:name="_Toc26916"/>
      <w:bookmarkStart w:id="35" w:name="_Toc30158"/>
      <w:bookmarkStart w:id="36" w:name="_Toc14993"/>
      <w:r>
        <w:rPr>
          <w:rFonts w:hint="eastAsia" w:ascii="仿宋" w:hAnsi="仿宋" w:eastAsia="仿宋" w:cs="仿宋"/>
          <w:bCs/>
          <w:color w:val="auto"/>
          <w:sz w:val="24"/>
          <w:szCs w:val="24"/>
        </w:rPr>
        <w:t>1.3.2单价合同，本合同单价（含税）标准为：</w:t>
      </w:r>
      <w:r>
        <w:rPr>
          <w:rFonts w:hint="eastAsia" w:ascii="仿宋" w:hAnsi="仿宋" w:eastAsia="仿宋" w:cs="仿宋"/>
          <w:color w:val="auto"/>
          <w:sz w:val="24"/>
          <w:szCs w:val="24"/>
        </w:rPr>
        <w:t>。服务工作量的计量方式为：</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。单价合同，在合同履行期间内，根据实际完成的工作量据实结算，但结算总价上限不得超过预算金额或者双方确定的金额￥元（大写：元人民币）。</w:t>
      </w:r>
    </w:p>
    <w:p w14:paraId="0283C167">
      <w:pPr>
        <w:keepNext/>
        <w:keepLines/>
        <w:tabs>
          <w:tab w:val="left" w:pos="432"/>
        </w:tabs>
        <w:spacing w:line="440" w:lineRule="exact"/>
        <w:ind w:firstLine="480" w:firstLineChars="200"/>
        <w:jc w:val="left"/>
        <w:outlineLvl w:val="1"/>
        <w:rPr>
          <w:rFonts w:ascii="仿宋" w:hAnsi="仿宋" w:eastAsia="仿宋" w:cs="仿宋"/>
          <w:b/>
          <w:bCs/>
          <w:color w:val="auto"/>
          <w:sz w:val="32"/>
          <w:szCs w:val="32"/>
        </w:rPr>
      </w:pPr>
      <w:r>
        <w:rPr>
          <w:rFonts w:hint="eastAsia" w:ascii="仿宋" w:hAnsi="仿宋" w:eastAsia="仿宋" w:cs="仿宋"/>
          <w:color w:val="auto"/>
          <w:sz w:val="24"/>
          <w:szCs w:val="32"/>
        </w:rPr>
        <w:t>1.3.3其他计价方式：</w:t>
      </w:r>
      <w:r>
        <w:rPr>
          <w:rFonts w:hint="eastAsia" w:ascii="仿宋" w:hAnsi="仿宋" w:eastAsia="仿宋" w:cs="仿宋"/>
          <w:color w:val="auto"/>
          <w:sz w:val="24"/>
          <w:szCs w:val="32"/>
          <w:lang w:val="zh-CN"/>
        </w:rPr>
        <w:t>。</w:t>
      </w:r>
    </w:p>
    <w:bookmarkEnd w:id="32"/>
    <w:bookmarkEnd w:id="33"/>
    <w:bookmarkEnd w:id="34"/>
    <w:bookmarkEnd w:id="35"/>
    <w:bookmarkEnd w:id="36"/>
    <w:p w14:paraId="4584AF98">
      <w:pPr>
        <w:widowControl/>
        <w:spacing w:line="440" w:lineRule="exact"/>
        <w:ind w:firstLine="482" w:firstLineChars="200"/>
        <w:jc w:val="left"/>
        <w:rPr>
          <w:rFonts w:ascii="仿宋" w:hAnsi="仿宋" w:eastAsia="仿宋" w:cs="仿宋"/>
          <w:b/>
          <w:color w:val="auto"/>
          <w:kern w:val="0"/>
          <w:sz w:val="24"/>
          <w:szCs w:val="24"/>
        </w:rPr>
      </w:pPr>
      <w:bookmarkStart w:id="37" w:name="_Toc1814"/>
      <w:bookmarkStart w:id="38" w:name="_Toc10340"/>
      <w:bookmarkStart w:id="39" w:name="_Toc22618"/>
      <w:bookmarkStart w:id="40" w:name="_Toc11108"/>
      <w:bookmarkStart w:id="41" w:name="_Toc3625"/>
      <w:bookmarkStart w:id="42" w:name="_Toc4760"/>
      <w:bookmarkStart w:id="43" w:name="_Toc31421"/>
      <w:bookmarkStart w:id="44" w:name="_Toc8772"/>
      <w:r>
        <w:rPr>
          <w:rFonts w:hint="eastAsia" w:ascii="仿宋" w:hAnsi="仿宋" w:eastAsia="仿宋" w:cs="仿宋"/>
          <w:b/>
          <w:color w:val="auto"/>
          <w:kern w:val="0"/>
          <w:sz w:val="24"/>
          <w:szCs w:val="24"/>
        </w:rPr>
        <w:t>1.4履约保证金</w:t>
      </w:r>
    </w:p>
    <w:p w14:paraId="406CC48B">
      <w:pPr>
        <w:widowControl/>
        <w:spacing w:line="440" w:lineRule="exact"/>
        <w:ind w:firstLine="480" w:firstLineChars="20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乙方（是/否）需要支付履约保证金。若需要支付履约保证金的，则：</w:t>
      </w:r>
    </w:p>
    <w:p w14:paraId="19AD4BD4">
      <w:pPr>
        <w:adjustRightInd w:val="0"/>
        <w:spacing w:line="440" w:lineRule="exact"/>
        <w:ind w:firstLine="480" w:firstLineChars="200"/>
        <w:outlineLvl w:val="0"/>
        <w:rPr>
          <w:rFonts w:ascii="仿宋" w:hAnsi="仿宋" w:eastAsia="仿宋" w:cs="仿宋"/>
          <w:color w:val="auto"/>
          <w:kern w:val="0"/>
          <w:sz w:val="24"/>
          <w:szCs w:val="24"/>
        </w:rPr>
      </w:pPr>
      <w:r>
        <w:rPr>
          <w:rFonts w:hint="eastAsia" w:ascii="仿宋" w:hAnsi="仿宋" w:eastAsia="仿宋" w:cs="仿宋"/>
          <w:color w:val="auto"/>
          <w:kern w:val="0"/>
          <w:sz w:val="24"/>
          <w:szCs w:val="24"/>
        </w:rPr>
        <w:t>1.4.1履约保证金的比例为合同金额的%；</w:t>
      </w:r>
    </w:p>
    <w:p w14:paraId="792256D3">
      <w:pPr>
        <w:adjustRightInd w:val="0"/>
        <w:spacing w:line="440" w:lineRule="exact"/>
        <w:ind w:firstLine="480" w:firstLineChars="200"/>
        <w:outlineLvl w:val="0"/>
        <w:rPr>
          <w:rFonts w:ascii="仿宋" w:hAnsi="仿宋" w:eastAsia="仿宋" w:cs="仿宋"/>
          <w:color w:val="auto"/>
          <w:kern w:val="0"/>
          <w:sz w:val="24"/>
          <w:szCs w:val="24"/>
        </w:rPr>
      </w:pPr>
      <w:r>
        <w:rPr>
          <w:rFonts w:hint="eastAsia" w:ascii="仿宋" w:hAnsi="仿宋" w:eastAsia="仿宋" w:cs="仿宋"/>
          <w:color w:val="auto"/>
          <w:kern w:val="0"/>
          <w:sz w:val="24"/>
          <w:szCs w:val="24"/>
        </w:rPr>
        <w:t>1.4.2履约保证金支付方式详见</w:t>
      </w:r>
      <w:r>
        <w:rPr>
          <w:rFonts w:hint="eastAsia" w:ascii="仿宋" w:hAnsi="仿宋" w:eastAsia="仿宋" w:cs="仿宋"/>
          <w:b/>
          <w:i/>
          <w:color w:val="auto"/>
          <w:sz w:val="24"/>
          <w:szCs w:val="24"/>
          <w:u w:val="single"/>
        </w:rPr>
        <w:t>合同专用条款</w:t>
      </w:r>
      <w:r>
        <w:rPr>
          <w:rFonts w:hint="eastAsia" w:ascii="仿宋" w:hAnsi="仿宋" w:eastAsia="仿宋" w:cs="仿宋"/>
          <w:color w:val="auto"/>
          <w:kern w:val="0"/>
          <w:sz w:val="24"/>
          <w:szCs w:val="24"/>
        </w:rPr>
        <w:t>；</w:t>
      </w:r>
    </w:p>
    <w:p w14:paraId="1107CCC7">
      <w:pPr>
        <w:keepNext/>
        <w:keepLines/>
        <w:tabs>
          <w:tab w:val="left" w:pos="0"/>
          <w:tab w:val="left" w:pos="432"/>
        </w:tabs>
        <w:spacing w:line="440" w:lineRule="exact"/>
        <w:ind w:firstLine="480" w:firstLineChars="200"/>
        <w:jc w:val="left"/>
        <w:outlineLvl w:val="1"/>
        <w:rPr>
          <w:rFonts w:ascii="仿宋" w:hAnsi="仿宋" w:eastAsia="仿宋" w:cs="仿宋"/>
          <w:b/>
          <w:bCs/>
          <w:color w:val="auto"/>
          <w:sz w:val="32"/>
          <w:szCs w:val="32"/>
        </w:rPr>
      </w:pPr>
      <w:r>
        <w:rPr>
          <w:rFonts w:hint="eastAsia" w:ascii="仿宋" w:hAnsi="仿宋" w:eastAsia="仿宋" w:cs="仿宋"/>
          <w:color w:val="auto"/>
          <w:kern w:val="0"/>
          <w:sz w:val="24"/>
          <w:szCs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C88E1DA">
      <w:pPr>
        <w:adjustRightInd w:val="0"/>
        <w:spacing w:line="440" w:lineRule="exact"/>
        <w:ind w:firstLine="480" w:firstLineChars="200"/>
        <w:outlineLvl w:val="0"/>
        <w:rPr>
          <w:rFonts w:ascii="仿宋" w:hAnsi="仿宋" w:eastAsia="仿宋" w:cs="仿宋"/>
          <w:color w:val="auto"/>
          <w:kern w:val="0"/>
          <w:sz w:val="24"/>
          <w:szCs w:val="24"/>
        </w:rPr>
      </w:pPr>
      <w:r>
        <w:rPr>
          <w:rFonts w:hint="eastAsia" w:ascii="仿宋" w:hAnsi="仿宋" w:eastAsia="仿宋" w:cs="仿宋"/>
          <w:color w:val="auto"/>
          <w:kern w:val="0"/>
          <w:sz w:val="24"/>
          <w:szCs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199422FF">
      <w:pPr>
        <w:adjustRightInd w:val="0"/>
        <w:spacing w:line="440" w:lineRule="exact"/>
        <w:ind w:firstLine="482" w:firstLineChars="200"/>
        <w:outlineLvl w:val="0"/>
        <w:rPr>
          <w:rFonts w:ascii="仿宋" w:hAnsi="仿宋" w:eastAsia="仿宋" w:cs="仿宋"/>
          <w:b/>
          <w:color w:val="auto"/>
          <w:sz w:val="24"/>
          <w:szCs w:val="24"/>
        </w:rPr>
      </w:pPr>
      <w:r>
        <w:rPr>
          <w:rFonts w:hint="eastAsia" w:ascii="仿宋" w:hAnsi="仿宋" w:eastAsia="仿宋" w:cs="仿宋"/>
          <w:b/>
          <w:color w:val="auto"/>
          <w:sz w:val="24"/>
          <w:szCs w:val="24"/>
        </w:rPr>
        <w:t>1.5</w:t>
      </w:r>
      <w:bookmarkEnd w:id="37"/>
      <w:bookmarkEnd w:id="38"/>
      <w:bookmarkEnd w:id="39"/>
      <w:r>
        <w:rPr>
          <w:rFonts w:hint="eastAsia" w:ascii="仿宋" w:hAnsi="仿宋" w:eastAsia="仿宋" w:cs="仿宋"/>
          <w:b/>
          <w:color w:val="auto"/>
          <w:sz w:val="24"/>
          <w:szCs w:val="24"/>
        </w:rPr>
        <w:t>预付款</w:t>
      </w:r>
    </w:p>
    <w:p w14:paraId="428E7A80">
      <w:pPr>
        <w:widowControl/>
        <w:spacing w:line="440" w:lineRule="exact"/>
        <w:ind w:firstLine="480" w:firstLineChars="20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甲方（是/否）需要支付预付款。若需要支付预付款的，则：</w:t>
      </w:r>
    </w:p>
    <w:p w14:paraId="05C6D417">
      <w:pPr>
        <w:adjustRightInd w:val="0"/>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1.5.1预付款比例、支付方式、时间详见</w:t>
      </w:r>
      <w:r>
        <w:rPr>
          <w:rFonts w:hint="eastAsia" w:ascii="仿宋" w:hAnsi="仿宋" w:eastAsia="仿宋" w:cs="仿宋"/>
          <w:b/>
          <w:i/>
          <w:color w:val="auto"/>
          <w:sz w:val="24"/>
          <w:szCs w:val="24"/>
          <w:u w:val="single"/>
        </w:rPr>
        <w:t>合同专用条款</w:t>
      </w:r>
      <w:r>
        <w:rPr>
          <w:rFonts w:hint="eastAsia" w:ascii="仿宋" w:hAnsi="仿宋" w:eastAsia="仿宋" w:cs="仿宋"/>
          <w:color w:val="auto"/>
          <w:kern w:val="0"/>
          <w:sz w:val="24"/>
          <w:szCs w:val="24"/>
        </w:rPr>
        <w:t>；</w:t>
      </w:r>
    </w:p>
    <w:p w14:paraId="410160DF">
      <w:pPr>
        <w:widowControl/>
        <w:spacing w:line="440" w:lineRule="exact"/>
        <w:ind w:firstLine="480" w:firstLineChars="20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1.5.2预付款的扣回方式详见</w:t>
      </w:r>
      <w:r>
        <w:rPr>
          <w:rFonts w:hint="eastAsia" w:ascii="仿宋" w:hAnsi="仿宋" w:eastAsia="仿宋" w:cs="仿宋"/>
          <w:b/>
          <w:i/>
          <w:color w:val="auto"/>
          <w:kern w:val="0"/>
          <w:sz w:val="24"/>
          <w:szCs w:val="24"/>
          <w:u w:val="single"/>
        </w:rPr>
        <w:t>合同专用条款</w:t>
      </w:r>
      <w:r>
        <w:rPr>
          <w:rFonts w:hint="eastAsia" w:ascii="仿宋" w:hAnsi="仿宋" w:eastAsia="仿宋" w:cs="仿宋"/>
          <w:color w:val="auto"/>
          <w:kern w:val="0"/>
          <w:sz w:val="24"/>
          <w:szCs w:val="24"/>
        </w:rPr>
        <w:t>；</w:t>
      </w:r>
    </w:p>
    <w:p w14:paraId="13B48C74">
      <w:pPr>
        <w:widowControl/>
        <w:spacing w:line="440" w:lineRule="exact"/>
        <w:ind w:firstLine="480" w:firstLineChars="200"/>
        <w:jc w:val="left"/>
        <w:rPr>
          <w:rFonts w:ascii="仿宋" w:hAnsi="仿宋" w:eastAsia="仿宋" w:cs="仿宋"/>
          <w:color w:val="auto"/>
          <w:kern w:val="0"/>
          <w:sz w:val="24"/>
          <w:szCs w:val="24"/>
          <w:u w:val="single"/>
        </w:rPr>
      </w:pPr>
      <w:r>
        <w:rPr>
          <w:rFonts w:hint="eastAsia" w:ascii="仿宋" w:hAnsi="仿宋" w:eastAsia="仿宋" w:cs="仿宋"/>
          <w:color w:val="auto"/>
          <w:kern w:val="0"/>
          <w:sz w:val="24"/>
          <w:szCs w:val="24"/>
        </w:rPr>
        <w:t>1.5.3预付款的担保措施详见</w:t>
      </w:r>
      <w:r>
        <w:rPr>
          <w:rFonts w:hint="eastAsia" w:ascii="仿宋" w:hAnsi="仿宋" w:eastAsia="仿宋" w:cs="仿宋"/>
          <w:b/>
          <w:i/>
          <w:color w:val="auto"/>
          <w:kern w:val="0"/>
          <w:sz w:val="24"/>
          <w:szCs w:val="24"/>
          <w:u w:val="single"/>
        </w:rPr>
        <w:t>合同专用条款</w:t>
      </w:r>
      <w:r>
        <w:rPr>
          <w:rFonts w:hint="eastAsia" w:ascii="仿宋" w:hAnsi="仿宋" w:eastAsia="仿宋" w:cs="仿宋"/>
          <w:color w:val="auto"/>
          <w:kern w:val="0"/>
          <w:sz w:val="24"/>
          <w:szCs w:val="24"/>
        </w:rPr>
        <w:t>。</w:t>
      </w:r>
    </w:p>
    <w:p w14:paraId="067D5A23">
      <w:pPr>
        <w:widowControl/>
        <w:spacing w:line="440" w:lineRule="exact"/>
        <w:ind w:firstLine="482" w:firstLineChars="200"/>
        <w:jc w:val="left"/>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1.6资金支付</w:t>
      </w:r>
    </w:p>
    <w:p w14:paraId="0804E782">
      <w:pPr>
        <w:widowControl/>
        <w:spacing w:line="440" w:lineRule="exact"/>
        <w:ind w:firstLine="480" w:firstLineChars="20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85F7E92">
      <w:pPr>
        <w:adjustRightInd w:val="0"/>
        <w:spacing w:line="440" w:lineRule="exact"/>
        <w:ind w:firstLine="480" w:firstLineChars="200"/>
        <w:outlineLvl w:val="0"/>
        <w:rPr>
          <w:rFonts w:ascii="仿宋" w:hAnsi="仿宋" w:eastAsia="仿宋" w:cs="仿宋"/>
          <w:color w:val="auto"/>
          <w:sz w:val="24"/>
          <w:szCs w:val="24"/>
        </w:rPr>
      </w:pPr>
      <w:r>
        <w:rPr>
          <w:rFonts w:hint="eastAsia" w:ascii="仿宋" w:hAnsi="仿宋" w:eastAsia="仿宋" w:cs="仿宋"/>
          <w:color w:val="auto"/>
          <w:sz w:val="24"/>
          <w:szCs w:val="24"/>
        </w:rPr>
        <w:t>1.6.2资金支付的方式、时间和条件详见</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w:t>
      </w:r>
    </w:p>
    <w:p w14:paraId="52B1AE14">
      <w:pPr>
        <w:adjustRightInd w:val="0"/>
        <w:spacing w:line="440" w:lineRule="exact"/>
        <w:ind w:firstLine="482" w:firstLineChars="200"/>
        <w:outlineLvl w:val="0"/>
        <w:rPr>
          <w:rFonts w:ascii="仿宋" w:hAnsi="仿宋" w:eastAsia="仿宋" w:cs="仿宋"/>
          <w:b/>
          <w:color w:val="auto"/>
          <w:sz w:val="24"/>
          <w:szCs w:val="24"/>
        </w:rPr>
      </w:pPr>
      <w:r>
        <w:rPr>
          <w:rFonts w:hint="eastAsia" w:ascii="仿宋" w:hAnsi="仿宋" w:eastAsia="仿宋" w:cs="仿宋"/>
          <w:b/>
          <w:color w:val="auto"/>
          <w:sz w:val="24"/>
          <w:szCs w:val="24"/>
        </w:rPr>
        <w:t>1.7 履行期限、地点和方式</w:t>
      </w:r>
      <w:bookmarkEnd w:id="40"/>
      <w:bookmarkEnd w:id="41"/>
      <w:bookmarkEnd w:id="42"/>
      <w:bookmarkEnd w:id="43"/>
      <w:bookmarkEnd w:id="44"/>
    </w:p>
    <w:p w14:paraId="3E9B1EC3">
      <w:pPr>
        <w:adjustRightInd w:val="0"/>
        <w:spacing w:line="44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1.7.1 服务交付（实施）的时间（期限）：</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w:t>
      </w:r>
    </w:p>
    <w:p w14:paraId="6BF76F78">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1.7.2 服务交付（实施）的地点（地域范围）：</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w:t>
      </w:r>
    </w:p>
    <w:p w14:paraId="229BBBEA">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1.7.3 服务交付（实施）的方式：</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w:t>
      </w:r>
    </w:p>
    <w:p w14:paraId="1A786BCB">
      <w:pPr>
        <w:adjustRightInd w:val="0"/>
        <w:spacing w:line="440" w:lineRule="exact"/>
        <w:ind w:firstLine="480" w:firstLineChars="200"/>
        <w:outlineLvl w:val="0"/>
        <w:rPr>
          <w:rFonts w:ascii="仿宋" w:hAnsi="仿宋" w:eastAsia="仿宋" w:cs="仿宋"/>
          <w:bCs/>
          <w:color w:val="auto"/>
          <w:sz w:val="24"/>
          <w:szCs w:val="24"/>
        </w:rPr>
      </w:pPr>
      <w:bookmarkStart w:id="45" w:name="_Toc3079"/>
      <w:bookmarkStart w:id="46" w:name="_Toc24662"/>
      <w:bookmarkStart w:id="47" w:name="_Toc8586"/>
      <w:bookmarkStart w:id="48" w:name="_Toc2375"/>
      <w:bookmarkStart w:id="49" w:name="_Toc5698"/>
      <w:r>
        <w:rPr>
          <w:rFonts w:hint="eastAsia" w:ascii="仿宋" w:hAnsi="仿宋" w:eastAsia="仿宋" w:cs="仿宋"/>
          <w:bCs/>
          <w:color w:val="auto"/>
          <w:sz w:val="24"/>
          <w:szCs w:val="24"/>
        </w:rPr>
        <w:t>1.7.4若服务涉及货物的，则货物的：</w:t>
      </w:r>
    </w:p>
    <w:p w14:paraId="271A6FAB">
      <w:pPr>
        <w:adjustRightInd w:val="0"/>
        <w:spacing w:line="44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1.7.4.1 交付期限：详见</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w:t>
      </w:r>
    </w:p>
    <w:p w14:paraId="765D4ED9">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1.7.4.2 交付地点：</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w:t>
      </w:r>
    </w:p>
    <w:p w14:paraId="69A33E41">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1.7.4.3 交付方式：</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w:t>
      </w:r>
    </w:p>
    <w:p w14:paraId="43D272E7">
      <w:pPr>
        <w:adjustRightInd w:val="0"/>
        <w:spacing w:line="440" w:lineRule="exact"/>
        <w:ind w:firstLine="482" w:firstLineChars="200"/>
        <w:outlineLvl w:val="0"/>
        <w:rPr>
          <w:rFonts w:ascii="仿宋" w:hAnsi="仿宋" w:eastAsia="仿宋" w:cs="仿宋"/>
          <w:color w:val="auto"/>
          <w:sz w:val="24"/>
          <w:szCs w:val="24"/>
          <w:u w:val="single"/>
        </w:rPr>
      </w:pPr>
      <w:r>
        <w:rPr>
          <w:rFonts w:hint="eastAsia" w:ascii="仿宋" w:hAnsi="仿宋" w:eastAsia="仿宋" w:cs="仿宋"/>
          <w:b/>
          <w:color w:val="auto"/>
          <w:sz w:val="24"/>
          <w:szCs w:val="24"/>
        </w:rPr>
        <w:t>1.8违约责任</w:t>
      </w:r>
      <w:bookmarkEnd w:id="45"/>
      <w:bookmarkEnd w:id="46"/>
      <w:bookmarkEnd w:id="47"/>
      <w:bookmarkEnd w:id="48"/>
      <w:bookmarkEnd w:id="49"/>
    </w:p>
    <w:p w14:paraId="0B455769">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073AD3C8">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1C27C598">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437EDE93">
      <w:pPr>
        <w:adjustRightInd w:val="0"/>
        <w:spacing w:line="440" w:lineRule="exact"/>
        <w:ind w:firstLine="480" w:firstLineChars="200"/>
        <w:rPr>
          <w:rFonts w:ascii="仿宋" w:hAnsi="仿宋" w:eastAsia="仿宋" w:cs="仿宋"/>
          <w:color w:val="auto"/>
          <w:sz w:val="24"/>
          <w:szCs w:val="24"/>
        </w:rPr>
      </w:pPr>
      <w:bookmarkStart w:id="50" w:name="_Toc26807"/>
      <w:bookmarkStart w:id="51" w:name="_Toc32454"/>
      <w:bookmarkStart w:id="52" w:name="_Toc18683"/>
      <w:bookmarkStart w:id="53" w:name="_Toc30329"/>
      <w:bookmarkStart w:id="54" w:name="_Toc9497"/>
      <w:r>
        <w:rPr>
          <w:rFonts w:hint="eastAsia" w:ascii="仿宋" w:hAnsi="仿宋" w:eastAsia="仿宋" w:cs="仿宋"/>
          <w:color w:val="auto"/>
          <w:sz w:val="24"/>
          <w:szCs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B4C3F57">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0DD7B08">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E96C23B">
      <w:pPr>
        <w:adjustRightInd w:val="0"/>
        <w:spacing w:line="440" w:lineRule="exact"/>
        <w:ind w:firstLine="480" w:firstLineChars="200"/>
        <w:rPr>
          <w:rFonts w:ascii="仿宋" w:hAnsi="仿宋" w:eastAsia="仿宋" w:cs="仿宋"/>
          <w:color w:val="auto"/>
          <w:szCs w:val="24"/>
        </w:rPr>
      </w:pPr>
      <w:r>
        <w:rPr>
          <w:rFonts w:hint="eastAsia" w:ascii="仿宋" w:hAnsi="仿宋" w:eastAsia="仿宋" w:cs="仿宋"/>
          <w:color w:val="auto"/>
          <w:sz w:val="24"/>
          <w:szCs w:val="24"/>
        </w:rPr>
        <w:t>1.8.7违约责任</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另有约定的，从其约定。</w:t>
      </w:r>
    </w:p>
    <w:bookmarkEnd w:id="50"/>
    <w:bookmarkEnd w:id="51"/>
    <w:bookmarkEnd w:id="52"/>
    <w:bookmarkEnd w:id="53"/>
    <w:bookmarkEnd w:id="54"/>
    <w:p w14:paraId="161F42D8">
      <w:pPr>
        <w:adjustRightInd w:val="0"/>
        <w:spacing w:line="440" w:lineRule="exact"/>
        <w:ind w:firstLine="482" w:firstLineChars="200"/>
        <w:outlineLvl w:val="0"/>
        <w:rPr>
          <w:rFonts w:ascii="仿宋" w:hAnsi="仿宋" w:eastAsia="仿宋" w:cs="仿宋"/>
          <w:b/>
          <w:color w:val="auto"/>
          <w:sz w:val="24"/>
          <w:szCs w:val="24"/>
        </w:rPr>
      </w:pPr>
      <w:bookmarkStart w:id="55" w:name="_Toc16021"/>
      <w:bookmarkStart w:id="56" w:name="_Toc15583"/>
      <w:bookmarkStart w:id="57" w:name="_Toc28375"/>
      <w:r>
        <w:rPr>
          <w:rFonts w:hint="eastAsia" w:ascii="仿宋" w:hAnsi="仿宋" w:eastAsia="仿宋" w:cs="仿宋"/>
          <w:b/>
          <w:color w:val="auto"/>
          <w:sz w:val="24"/>
          <w:szCs w:val="24"/>
        </w:rPr>
        <w:t>1.9合同争议的解决</w:t>
      </w:r>
      <w:bookmarkEnd w:id="55"/>
      <w:bookmarkEnd w:id="56"/>
      <w:bookmarkEnd w:id="57"/>
    </w:p>
    <w:p w14:paraId="57B87738">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  本合同履行过程中发生的任何争议，双方当事人均可通过和解或者调解解决；不愿和解、调解或者和解、调解不成的，可以选择以下第条款规定的方式解决：</w:t>
      </w:r>
    </w:p>
    <w:p w14:paraId="25216720">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1.9.1 将争议提交</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仲裁委员会依申请仲裁时其现行有效的仲裁规则裁决；</w:t>
      </w:r>
    </w:p>
    <w:p w14:paraId="2F156107">
      <w:pPr>
        <w:adjustRightInd w:val="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1.9.2 向</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人民法院起诉。</w:t>
      </w:r>
    </w:p>
    <w:p w14:paraId="27F1F20E">
      <w:pPr>
        <w:adjustRightInd w:val="0"/>
        <w:spacing w:line="440" w:lineRule="exact"/>
        <w:ind w:firstLine="482" w:firstLineChars="200"/>
        <w:outlineLvl w:val="0"/>
        <w:rPr>
          <w:rFonts w:ascii="仿宋" w:hAnsi="仿宋" w:eastAsia="仿宋" w:cs="仿宋"/>
          <w:b/>
          <w:color w:val="auto"/>
          <w:sz w:val="24"/>
          <w:szCs w:val="24"/>
        </w:rPr>
      </w:pPr>
      <w:bookmarkStart w:id="58" w:name="_Toc11173"/>
      <w:bookmarkStart w:id="59" w:name="_Toc7245"/>
      <w:bookmarkStart w:id="60" w:name="_Toc15322"/>
      <w:r>
        <w:rPr>
          <w:rFonts w:hint="eastAsia" w:ascii="仿宋" w:hAnsi="仿宋" w:eastAsia="仿宋" w:cs="仿宋"/>
          <w:b/>
          <w:color w:val="auto"/>
          <w:sz w:val="24"/>
          <w:szCs w:val="24"/>
        </w:rPr>
        <w:t>2.0 合同生效</w:t>
      </w:r>
      <w:bookmarkEnd w:id="58"/>
      <w:bookmarkEnd w:id="59"/>
      <w:bookmarkEnd w:id="60"/>
    </w:p>
    <w:p w14:paraId="3EBEA6A4">
      <w:pPr>
        <w:adjustRightInd w:val="0"/>
        <w:spacing w:line="440" w:lineRule="exact"/>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rPr>
        <w:t>本合同自双方当事人盖章签字时生效。</w:t>
      </w:r>
    </w:p>
    <w:p w14:paraId="73B30810">
      <w:pPr>
        <w:autoSpaceDE w:val="0"/>
        <w:autoSpaceDN w:val="0"/>
        <w:adjustRightInd w:val="0"/>
        <w:spacing w:line="440" w:lineRule="exact"/>
        <w:ind w:firstLine="482"/>
        <w:rPr>
          <w:rFonts w:ascii="仿宋" w:hAnsi="仿宋" w:eastAsia="仿宋" w:cs="仿宋"/>
          <w:color w:val="auto"/>
          <w:sz w:val="24"/>
          <w:szCs w:val="24"/>
          <w:lang w:val="zh-CN"/>
        </w:rPr>
      </w:pPr>
      <w:r>
        <w:rPr>
          <w:rFonts w:hint="eastAsia" w:ascii="仿宋" w:hAnsi="仿宋" w:eastAsia="仿宋" w:cs="仿宋"/>
          <w:b/>
          <w:color w:val="auto"/>
          <w:sz w:val="24"/>
          <w:szCs w:val="24"/>
          <w:lang w:val="zh-CN"/>
        </w:rPr>
        <w:t>甲方</w:t>
      </w:r>
      <w:r>
        <w:rPr>
          <w:rFonts w:hint="eastAsia" w:ascii="仿宋" w:hAnsi="仿宋" w:eastAsia="仿宋" w:cs="仿宋"/>
          <w:color w:val="auto"/>
          <w:sz w:val="24"/>
          <w:szCs w:val="24"/>
          <w:lang w:val="zh-CN"/>
        </w:rPr>
        <w:t xml:space="preserve">：                             </w:t>
      </w:r>
      <w:r>
        <w:rPr>
          <w:rFonts w:hint="eastAsia" w:ascii="仿宋" w:hAnsi="仿宋" w:eastAsia="仿宋" w:cs="仿宋"/>
          <w:b/>
          <w:color w:val="auto"/>
          <w:sz w:val="24"/>
          <w:szCs w:val="24"/>
          <w:lang w:val="zh-CN"/>
        </w:rPr>
        <w:t xml:space="preserve">      乙方</w:t>
      </w:r>
      <w:r>
        <w:rPr>
          <w:rFonts w:hint="eastAsia" w:ascii="仿宋" w:hAnsi="仿宋" w:eastAsia="仿宋" w:cs="仿宋"/>
          <w:color w:val="auto"/>
          <w:sz w:val="24"/>
          <w:szCs w:val="24"/>
          <w:lang w:val="zh-CN"/>
        </w:rPr>
        <w:t>：</w:t>
      </w:r>
    </w:p>
    <w:p w14:paraId="7884F5E0">
      <w:pPr>
        <w:autoSpaceDE w:val="0"/>
        <w:autoSpaceDN w:val="0"/>
        <w:adjustRightInd w:val="0"/>
        <w:spacing w:line="360" w:lineRule="auto"/>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lang w:val="zh-CN"/>
        </w:rPr>
        <w:t>统一社会信用代码：                      统一社会信用代码或身份证号码：</w:t>
      </w:r>
    </w:p>
    <w:p w14:paraId="5B1A3F63">
      <w:pPr>
        <w:autoSpaceDE w:val="0"/>
        <w:autoSpaceDN w:val="0"/>
        <w:adjustRightInd w:val="0"/>
        <w:spacing w:line="360" w:lineRule="auto"/>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lang w:val="zh-CN"/>
        </w:rPr>
        <w:t>住所：                                   住所：</w:t>
      </w:r>
    </w:p>
    <w:p w14:paraId="5489547E">
      <w:pPr>
        <w:autoSpaceDE w:val="0"/>
        <w:autoSpaceDN w:val="0"/>
        <w:adjustRightInd w:val="0"/>
        <w:spacing w:line="360" w:lineRule="auto"/>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lang w:val="zh-CN"/>
        </w:rPr>
        <w:t>法定代表人或                             法定代表人或</w:t>
      </w:r>
    </w:p>
    <w:p w14:paraId="44A0D272">
      <w:pPr>
        <w:autoSpaceDE w:val="0"/>
        <w:autoSpaceDN w:val="0"/>
        <w:adjustRightInd w:val="0"/>
        <w:spacing w:line="360" w:lineRule="auto"/>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lang w:val="zh-CN"/>
        </w:rPr>
        <w:t xml:space="preserve">授权代表（签字）：                       授权代表（签字）: </w:t>
      </w:r>
    </w:p>
    <w:p w14:paraId="6E571E1F">
      <w:pPr>
        <w:autoSpaceDE w:val="0"/>
        <w:autoSpaceDN w:val="0"/>
        <w:adjustRightInd w:val="0"/>
        <w:spacing w:line="360" w:lineRule="auto"/>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lang w:val="zh-CN"/>
        </w:rPr>
        <w:t>联系人：                                 联系人：</w:t>
      </w:r>
    </w:p>
    <w:p w14:paraId="29838228">
      <w:pPr>
        <w:autoSpaceDE w:val="0"/>
        <w:autoSpaceDN w:val="0"/>
        <w:adjustRightInd w:val="0"/>
        <w:spacing w:line="360" w:lineRule="auto"/>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lang w:val="zh-CN"/>
        </w:rPr>
        <w:t>约定送达地址：                           约定送达地址：</w:t>
      </w:r>
    </w:p>
    <w:p w14:paraId="63336D46">
      <w:pPr>
        <w:autoSpaceDE w:val="0"/>
        <w:autoSpaceDN w:val="0"/>
        <w:adjustRightInd w:val="0"/>
        <w:spacing w:line="360" w:lineRule="auto"/>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lang w:val="zh-CN"/>
        </w:rPr>
        <w:t>邮政编码：                               邮政编码：</w:t>
      </w:r>
    </w:p>
    <w:p w14:paraId="70B04D64">
      <w:pPr>
        <w:autoSpaceDE w:val="0"/>
        <w:autoSpaceDN w:val="0"/>
        <w:adjustRightInd w:val="0"/>
        <w:spacing w:line="360" w:lineRule="auto"/>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lang w:val="zh-CN"/>
        </w:rPr>
        <w:t xml:space="preserve">电话:                                    电话: </w:t>
      </w:r>
    </w:p>
    <w:p w14:paraId="16869F9F">
      <w:pPr>
        <w:autoSpaceDE w:val="0"/>
        <w:autoSpaceDN w:val="0"/>
        <w:adjustRightInd w:val="0"/>
        <w:spacing w:line="360" w:lineRule="auto"/>
        <w:ind w:firstLine="480" w:firstLineChars="200"/>
        <w:rPr>
          <w:rFonts w:ascii="仿宋" w:hAnsi="仿宋" w:eastAsia="仿宋" w:cs="仿宋"/>
          <w:color w:val="auto"/>
          <w:sz w:val="24"/>
          <w:szCs w:val="24"/>
          <w:lang w:val="zh-CN"/>
        </w:rPr>
      </w:pPr>
      <w:r>
        <w:rPr>
          <w:rFonts w:hint="eastAsia" w:ascii="仿宋" w:hAnsi="仿宋" w:eastAsia="仿宋" w:cs="仿宋"/>
          <w:color w:val="auto"/>
          <w:sz w:val="24"/>
          <w:szCs w:val="24"/>
          <w:lang w:val="zh-CN"/>
        </w:rPr>
        <w:t>传真:                                    传真:</w:t>
      </w:r>
    </w:p>
    <w:p w14:paraId="0096F8F2">
      <w:pPr>
        <w:autoSpaceDE w:val="0"/>
        <w:autoSpaceDN w:val="0"/>
        <w:adjustRightIn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zh-CN"/>
        </w:rPr>
        <w:t>电子邮箱：                               电子邮箱：</w:t>
      </w:r>
    </w:p>
    <w:p w14:paraId="231E5803">
      <w:pPr>
        <w:autoSpaceDE w:val="0"/>
        <w:autoSpaceDN w:val="0"/>
        <w:adjustRightIn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开户银行：                               开户银行： </w:t>
      </w:r>
    </w:p>
    <w:p w14:paraId="3E0D6031">
      <w:pPr>
        <w:autoSpaceDE w:val="0"/>
        <w:autoSpaceDN w:val="0"/>
        <w:adjustRightIn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开户名称：                               开户名称： </w:t>
      </w:r>
    </w:p>
    <w:p w14:paraId="76C6643C">
      <w:pPr>
        <w:autoSpaceDE w:val="0"/>
        <w:autoSpaceDN w:val="0"/>
        <w:adjustRightIn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开户账号：开户账号：</w:t>
      </w:r>
    </w:p>
    <w:p w14:paraId="6EBBC5FC">
      <w:pPr>
        <w:pStyle w:val="2"/>
        <w:numPr>
          <w:ilvl w:val="0"/>
          <w:numId w:val="0"/>
        </w:numPr>
        <w:ind w:left="2100"/>
        <w:rPr>
          <w:color w:val="auto"/>
        </w:rPr>
      </w:pPr>
    </w:p>
    <w:p w14:paraId="01C11041">
      <w:pPr>
        <w:pStyle w:val="2"/>
        <w:numPr>
          <w:ilvl w:val="0"/>
          <w:numId w:val="0"/>
        </w:numPr>
        <w:ind w:left="2100"/>
        <w:rPr>
          <w:color w:val="auto"/>
        </w:rPr>
      </w:pPr>
    </w:p>
    <w:p w14:paraId="78665945">
      <w:pPr>
        <w:pStyle w:val="2"/>
        <w:numPr>
          <w:ilvl w:val="0"/>
          <w:numId w:val="0"/>
        </w:numPr>
        <w:rPr>
          <w:color w:val="auto"/>
        </w:rPr>
      </w:pPr>
    </w:p>
    <w:p w14:paraId="2421080B">
      <w:pPr>
        <w:pStyle w:val="2"/>
        <w:numPr>
          <w:ilvl w:val="0"/>
          <w:numId w:val="0"/>
        </w:numPr>
        <w:rPr>
          <w:color w:val="auto"/>
        </w:rPr>
      </w:pPr>
    </w:p>
    <w:p w14:paraId="20B2E173">
      <w:pPr>
        <w:pStyle w:val="2"/>
        <w:numPr>
          <w:ilvl w:val="0"/>
          <w:numId w:val="0"/>
        </w:numPr>
        <w:rPr>
          <w:color w:val="auto"/>
        </w:rPr>
      </w:pPr>
    </w:p>
    <w:p w14:paraId="236D5095">
      <w:pPr>
        <w:pStyle w:val="2"/>
        <w:numPr>
          <w:ilvl w:val="0"/>
          <w:numId w:val="0"/>
        </w:numPr>
        <w:rPr>
          <w:color w:val="auto"/>
        </w:rPr>
      </w:pPr>
    </w:p>
    <w:p w14:paraId="19BDB492">
      <w:pPr>
        <w:pStyle w:val="2"/>
        <w:numPr>
          <w:ilvl w:val="0"/>
          <w:numId w:val="0"/>
        </w:numPr>
        <w:rPr>
          <w:color w:val="auto"/>
        </w:rPr>
      </w:pPr>
    </w:p>
    <w:p w14:paraId="57D9B1E0">
      <w:pPr>
        <w:pStyle w:val="2"/>
        <w:numPr>
          <w:ilvl w:val="0"/>
          <w:numId w:val="0"/>
        </w:numPr>
        <w:rPr>
          <w:color w:val="auto"/>
        </w:rPr>
      </w:pPr>
    </w:p>
    <w:p w14:paraId="7B8361B8">
      <w:pPr>
        <w:pStyle w:val="2"/>
        <w:numPr>
          <w:ilvl w:val="0"/>
          <w:numId w:val="0"/>
        </w:numPr>
        <w:rPr>
          <w:color w:val="auto"/>
        </w:rPr>
      </w:pPr>
    </w:p>
    <w:p w14:paraId="0B01A71E">
      <w:pPr>
        <w:pStyle w:val="2"/>
        <w:numPr>
          <w:ilvl w:val="0"/>
          <w:numId w:val="0"/>
        </w:numPr>
        <w:rPr>
          <w:color w:val="auto"/>
        </w:rPr>
      </w:pPr>
    </w:p>
    <w:p w14:paraId="53DEAC7D">
      <w:pPr>
        <w:pStyle w:val="2"/>
        <w:numPr>
          <w:ilvl w:val="0"/>
          <w:numId w:val="0"/>
        </w:numPr>
        <w:rPr>
          <w:color w:val="auto"/>
        </w:rPr>
      </w:pPr>
    </w:p>
    <w:p w14:paraId="53B8AE2B">
      <w:pPr>
        <w:pStyle w:val="2"/>
        <w:numPr>
          <w:ilvl w:val="0"/>
          <w:numId w:val="0"/>
        </w:numPr>
        <w:rPr>
          <w:color w:val="auto"/>
        </w:rPr>
      </w:pPr>
    </w:p>
    <w:p w14:paraId="1B1DCA59">
      <w:pPr>
        <w:pStyle w:val="2"/>
        <w:numPr>
          <w:ilvl w:val="0"/>
          <w:numId w:val="0"/>
        </w:numPr>
        <w:rPr>
          <w:color w:val="auto"/>
        </w:rPr>
      </w:pPr>
    </w:p>
    <w:p w14:paraId="66738C8C">
      <w:pPr>
        <w:pStyle w:val="2"/>
        <w:numPr>
          <w:ilvl w:val="0"/>
          <w:numId w:val="0"/>
        </w:numPr>
        <w:rPr>
          <w:color w:val="auto"/>
        </w:rPr>
      </w:pPr>
    </w:p>
    <w:p w14:paraId="579F7E93">
      <w:pPr>
        <w:pStyle w:val="2"/>
        <w:numPr>
          <w:ilvl w:val="0"/>
          <w:numId w:val="0"/>
        </w:numPr>
        <w:rPr>
          <w:color w:val="auto"/>
        </w:rPr>
      </w:pPr>
    </w:p>
    <w:p w14:paraId="64E6C534">
      <w:pPr>
        <w:pStyle w:val="2"/>
        <w:numPr>
          <w:ilvl w:val="0"/>
          <w:numId w:val="0"/>
        </w:numPr>
        <w:rPr>
          <w:color w:val="auto"/>
        </w:rPr>
      </w:pPr>
    </w:p>
    <w:p w14:paraId="09BF33E6">
      <w:pPr>
        <w:pStyle w:val="2"/>
        <w:numPr>
          <w:ilvl w:val="0"/>
          <w:numId w:val="0"/>
        </w:numPr>
        <w:rPr>
          <w:color w:val="auto"/>
        </w:rPr>
      </w:pPr>
    </w:p>
    <w:p w14:paraId="5A3931F7">
      <w:pPr>
        <w:pStyle w:val="2"/>
        <w:numPr>
          <w:ilvl w:val="0"/>
          <w:numId w:val="0"/>
        </w:numPr>
        <w:rPr>
          <w:color w:val="auto"/>
        </w:rPr>
      </w:pPr>
    </w:p>
    <w:p w14:paraId="08C2ACF1">
      <w:pPr>
        <w:pStyle w:val="2"/>
        <w:numPr>
          <w:ilvl w:val="0"/>
          <w:numId w:val="0"/>
        </w:numPr>
        <w:rPr>
          <w:color w:val="auto"/>
        </w:rPr>
      </w:pPr>
    </w:p>
    <w:p w14:paraId="5702A01B">
      <w:pPr>
        <w:pStyle w:val="2"/>
        <w:numPr>
          <w:ilvl w:val="0"/>
          <w:numId w:val="0"/>
        </w:numPr>
        <w:rPr>
          <w:color w:val="auto"/>
        </w:rPr>
      </w:pPr>
    </w:p>
    <w:p w14:paraId="0019C5C7">
      <w:pPr>
        <w:pStyle w:val="2"/>
        <w:numPr>
          <w:ilvl w:val="0"/>
          <w:numId w:val="0"/>
        </w:numPr>
        <w:rPr>
          <w:color w:val="auto"/>
        </w:rPr>
      </w:pPr>
    </w:p>
    <w:p w14:paraId="4DCFA3CF">
      <w:pPr>
        <w:pStyle w:val="2"/>
        <w:numPr>
          <w:ilvl w:val="0"/>
          <w:numId w:val="0"/>
        </w:numPr>
        <w:rPr>
          <w:color w:val="auto"/>
        </w:rPr>
      </w:pPr>
    </w:p>
    <w:p w14:paraId="2EA25FE4">
      <w:pPr>
        <w:pStyle w:val="2"/>
        <w:numPr>
          <w:ilvl w:val="0"/>
          <w:numId w:val="0"/>
        </w:numPr>
        <w:rPr>
          <w:color w:val="auto"/>
        </w:rPr>
      </w:pPr>
    </w:p>
    <w:p w14:paraId="6239C4F3">
      <w:pPr>
        <w:pStyle w:val="2"/>
        <w:numPr>
          <w:ilvl w:val="0"/>
          <w:numId w:val="0"/>
        </w:numPr>
        <w:rPr>
          <w:color w:val="auto"/>
        </w:rPr>
      </w:pPr>
    </w:p>
    <w:p w14:paraId="3EBF4FE5">
      <w:pPr>
        <w:pStyle w:val="2"/>
        <w:numPr>
          <w:ilvl w:val="0"/>
          <w:numId w:val="0"/>
        </w:numPr>
        <w:rPr>
          <w:color w:val="auto"/>
        </w:rPr>
      </w:pPr>
    </w:p>
    <w:p w14:paraId="4DF04FE2">
      <w:pPr>
        <w:pStyle w:val="2"/>
        <w:numPr>
          <w:ilvl w:val="0"/>
          <w:numId w:val="0"/>
        </w:numPr>
        <w:rPr>
          <w:color w:val="auto"/>
        </w:rPr>
      </w:pPr>
    </w:p>
    <w:p w14:paraId="3700E1FB">
      <w:pPr>
        <w:pStyle w:val="2"/>
        <w:numPr>
          <w:ilvl w:val="0"/>
          <w:numId w:val="0"/>
        </w:numPr>
        <w:rPr>
          <w:color w:val="auto"/>
        </w:rPr>
      </w:pPr>
    </w:p>
    <w:p w14:paraId="64AF8D9F">
      <w:pPr>
        <w:pStyle w:val="2"/>
        <w:numPr>
          <w:ilvl w:val="0"/>
          <w:numId w:val="0"/>
        </w:numPr>
        <w:rPr>
          <w:color w:val="auto"/>
        </w:rPr>
      </w:pPr>
    </w:p>
    <w:p w14:paraId="2A22A313">
      <w:pPr>
        <w:pStyle w:val="2"/>
        <w:numPr>
          <w:ilvl w:val="0"/>
          <w:numId w:val="0"/>
        </w:numPr>
        <w:rPr>
          <w:color w:val="auto"/>
        </w:rPr>
      </w:pPr>
    </w:p>
    <w:p w14:paraId="77A2BD4B">
      <w:pPr>
        <w:pStyle w:val="2"/>
        <w:numPr>
          <w:ilvl w:val="0"/>
          <w:numId w:val="0"/>
        </w:numPr>
        <w:rPr>
          <w:color w:val="auto"/>
        </w:rPr>
      </w:pPr>
    </w:p>
    <w:p w14:paraId="65D7E98B">
      <w:pPr>
        <w:pStyle w:val="2"/>
        <w:numPr>
          <w:ilvl w:val="0"/>
          <w:numId w:val="0"/>
        </w:numPr>
        <w:rPr>
          <w:color w:val="auto"/>
        </w:rPr>
      </w:pPr>
    </w:p>
    <w:p w14:paraId="2179FC28">
      <w:pPr>
        <w:pStyle w:val="2"/>
        <w:numPr>
          <w:ilvl w:val="0"/>
          <w:numId w:val="0"/>
        </w:numPr>
        <w:rPr>
          <w:color w:val="auto"/>
        </w:rPr>
      </w:pPr>
    </w:p>
    <w:p w14:paraId="3EC916F1">
      <w:pPr>
        <w:pStyle w:val="2"/>
        <w:numPr>
          <w:ilvl w:val="0"/>
          <w:numId w:val="0"/>
        </w:numPr>
        <w:rPr>
          <w:color w:val="auto"/>
        </w:rPr>
      </w:pPr>
    </w:p>
    <w:p w14:paraId="5841F965">
      <w:pPr>
        <w:autoSpaceDE w:val="0"/>
        <w:autoSpaceDN w:val="0"/>
        <w:adjustRightInd w:val="0"/>
        <w:snapToGrid w:val="0"/>
        <w:spacing w:after="120" w:line="560" w:lineRule="exact"/>
        <w:jc w:val="center"/>
        <w:rPr>
          <w:rFonts w:ascii="仿宋" w:hAnsi="仿宋" w:eastAsia="仿宋" w:cs="仿宋"/>
          <w:b/>
          <w:color w:val="auto"/>
          <w:sz w:val="24"/>
          <w:szCs w:val="24"/>
        </w:rPr>
      </w:pPr>
      <w:r>
        <w:rPr>
          <w:rFonts w:hint="eastAsia" w:ascii="仿宋" w:hAnsi="仿宋" w:eastAsia="仿宋" w:cs="仿宋"/>
          <w:b/>
          <w:color w:val="auto"/>
          <w:sz w:val="24"/>
          <w:szCs w:val="24"/>
        </w:rPr>
        <w:t>第二部分 合同一般条款</w:t>
      </w:r>
    </w:p>
    <w:p w14:paraId="618912F4">
      <w:pPr>
        <w:adjustRightInd w:val="0"/>
        <w:spacing w:line="560" w:lineRule="exact"/>
        <w:ind w:firstLine="482" w:firstLineChars="200"/>
        <w:outlineLvl w:val="0"/>
        <w:rPr>
          <w:rFonts w:ascii="仿宋" w:hAnsi="仿宋" w:eastAsia="仿宋" w:cs="仿宋"/>
          <w:b/>
          <w:color w:val="auto"/>
          <w:sz w:val="24"/>
          <w:szCs w:val="24"/>
        </w:rPr>
      </w:pPr>
      <w:bookmarkStart w:id="61" w:name="_Toc5228"/>
      <w:bookmarkStart w:id="62" w:name="_Toc19680"/>
      <w:bookmarkStart w:id="63" w:name="_Toc31297"/>
      <w:bookmarkStart w:id="64" w:name="_Toc25079"/>
      <w:bookmarkStart w:id="65" w:name="_Toc14021"/>
      <w:r>
        <w:rPr>
          <w:rFonts w:hint="eastAsia" w:ascii="仿宋" w:hAnsi="仿宋" w:eastAsia="仿宋" w:cs="仿宋"/>
          <w:b/>
          <w:color w:val="auto"/>
          <w:sz w:val="24"/>
          <w:szCs w:val="24"/>
        </w:rPr>
        <w:t>2.1 定义</w:t>
      </w:r>
      <w:bookmarkEnd w:id="61"/>
      <w:bookmarkEnd w:id="62"/>
      <w:bookmarkEnd w:id="63"/>
      <w:bookmarkEnd w:id="64"/>
      <w:bookmarkEnd w:id="65"/>
    </w:p>
    <w:p w14:paraId="09FE158D">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本合同中的下列词语应按以下内容进行解释：</w:t>
      </w:r>
    </w:p>
    <w:p w14:paraId="5FFC7D56">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2.1.1 “合同”系指采购人和中标或成交供应商签订的载明双方当事人所达成的协议，并包括所有的附件、附录和构成合同的其他文件。</w:t>
      </w:r>
    </w:p>
    <w:p w14:paraId="1A369D9F">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2.1.2 “合同价”系指根据合同约定，中标或成交供应商在完全履行合同义务后，采购人应支付给中标或成交供应商的价格。</w:t>
      </w:r>
    </w:p>
    <w:p w14:paraId="31706B40">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2.1.3 “服务”系指中标或成交供应商根据合同约定应向采购人履行的除货物和工程以外的其他政府采购对象，包括采购人自身需要的服务和向社会公众提供的公共服务。</w:t>
      </w:r>
    </w:p>
    <w:p w14:paraId="1C847EC0">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2.1.4 “甲方”系指与中标或成交供应商签署合同的采购人；采购人委托采购代理机构代表其与乙方签订合同的，采购人的授权委托书作为合同附件。</w:t>
      </w:r>
    </w:p>
    <w:p w14:paraId="61AA6390">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65B799A">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2.1.6 “现场”系指合同约定提供服务的地点。</w:t>
      </w:r>
    </w:p>
    <w:p w14:paraId="23CD7B15">
      <w:pPr>
        <w:adjustRightInd w:val="0"/>
        <w:spacing w:line="560" w:lineRule="exact"/>
        <w:ind w:firstLine="482" w:firstLineChars="200"/>
        <w:outlineLvl w:val="0"/>
        <w:rPr>
          <w:rFonts w:ascii="仿宋" w:hAnsi="仿宋" w:eastAsia="仿宋" w:cs="仿宋"/>
          <w:b/>
          <w:color w:val="auto"/>
          <w:sz w:val="24"/>
          <w:szCs w:val="24"/>
        </w:rPr>
      </w:pPr>
      <w:bookmarkStart w:id="66" w:name="_Toc19539"/>
      <w:bookmarkStart w:id="67" w:name="_Toc23289"/>
      <w:bookmarkStart w:id="68" w:name="_Toc3769"/>
      <w:bookmarkStart w:id="69" w:name="_Toc16752"/>
      <w:bookmarkStart w:id="70" w:name="_Toc31402"/>
      <w:r>
        <w:rPr>
          <w:rFonts w:hint="eastAsia" w:ascii="仿宋" w:hAnsi="仿宋" w:eastAsia="仿宋" w:cs="仿宋"/>
          <w:b/>
          <w:color w:val="auto"/>
          <w:sz w:val="24"/>
          <w:szCs w:val="24"/>
        </w:rPr>
        <w:t>2.2 技术规范</w:t>
      </w:r>
      <w:bookmarkEnd w:id="66"/>
      <w:bookmarkEnd w:id="67"/>
      <w:bookmarkEnd w:id="68"/>
      <w:bookmarkEnd w:id="69"/>
      <w:bookmarkEnd w:id="70"/>
    </w:p>
    <w:p w14:paraId="5CD86A7E">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03A44B0">
      <w:pPr>
        <w:adjustRightInd w:val="0"/>
        <w:spacing w:line="560" w:lineRule="exact"/>
        <w:ind w:firstLine="482" w:firstLineChars="200"/>
        <w:outlineLvl w:val="0"/>
        <w:rPr>
          <w:rFonts w:ascii="仿宋" w:hAnsi="仿宋" w:eastAsia="仿宋" w:cs="仿宋"/>
          <w:b/>
          <w:color w:val="auto"/>
          <w:sz w:val="24"/>
          <w:szCs w:val="24"/>
        </w:rPr>
      </w:pPr>
      <w:bookmarkStart w:id="71" w:name="_Toc12412"/>
      <w:bookmarkStart w:id="72" w:name="_Toc4133"/>
      <w:bookmarkStart w:id="73" w:name="_Toc13673"/>
      <w:bookmarkStart w:id="74" w:name="_Toc9161"/>
      <w:bookmarkStart w:id="75" w:name="_Toc27945"/>
      <w:r>
        <w:rPr>
          <w:rFonts w:hint="eastAsia" w:ascii="仿宋" w:hAnsi="仿宋" w:eastAsia="仿宋" w:cs="仿宋"/>
          <w:b/>
          <w:color w:val="auto"/>
          <w:sz w:val="24"/>
          <w:szCs w:val="24"/>
        </w:rPr>
        <w:t>2.3 知识产权</w:t>
      </w:r>
      <w:bookmarkEnd w:id="71"/>
      <w:bookmarkEnd w:id="72"/>
      <w:bookmarkEnd w:id="73"/>
      <w:bookmarkEnd w:id="74"/>
      <w:bookmarkEnd w:id="75"/>
    </w:p>
    <w:p w14:paraId="5D3ADDF2">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0276EAB">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2.3.2 合同涉及技术成果的归属和收益的分成办法的，详见</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w:t>
      </w:r>
    </w:p>
    <w:p w14:paraId="6C507F60">
      <w:pPr>
        <w:adjustRightInd w:val="0"/>
        <w:spacing w:line="56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2.4 履约检查和问题反馈</w:t>
      </w:r>
    </w:p>
    <w:p w14:paraId="38A68FF2">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139D702">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2.4.2 合同履行期间，甲方有权将履行过程中出现的问题反馈给乙方，双方当事人应以书面形式约定需要完善和改进的内容。</w:t>
      </w:r>
    </w:p>
    <w:p w14:paraId="0C3771A1">
      <w:pPr>
        <w:adjustRightInd w:val="0"/>
        <w:spacing w:line="560" w:lineRule="exact"/>
        <w:ind w:firstLine="482" w:firstLineChars="200"/>
        <w:outlineLvl w:val="0"/>
        <w:rPr>
          <w:rFonts w:ascii="仿宋" w:hAnsi="仿宋" w:eastAsia="仿宋" w:cs="仿宋"/>
          <w:b/>
          <w:color w:val="auto"/>
          <w:sz w:val="24"/>
          <w:szCs w:val="24"/>
        </w:rPr>
      </w:pPr>
      <w:bookmarkStart w:id="76" w:name="_Toc15447"/>
      <w:bookmarkStart w:id="77" w:name="_Toc22011"/>
      <w:bookmarkStart w:id="78" w:name="_Toc26555"/>
      <w:bookmarkStart w:id="79" w:name="_Toc32670"/>
      <w:bookmarkStart w:id="80" w:name="_Toc31233"/>
      <w:r>
        <w:rPr>
          <w:rFonts w:hint="eastAsia" w:ascii="仿宋" w:hAnsi="仿宋" w:eastAsia="仿宋" w:cs="仿宋"/>
          <w:b/>
          <w:color w:val="auto"/>
          <w:sz w:val="24"/>
          <w:szCs w:val="24"/>
        </w:rPr>
        <w:t>2.5 结算方式和付款条件</w:t>
      </w:r>
      <w:bookmarkEnd w:id="76"/>
      <w:bookmarkEnd w:id="77"/>
      <w:bookmarkEnd w:id="78"/>
      <w:bookmarkEnd w:id="79"/>
      <w:bookmarkEnd w:id="80"/>
    </w:p>
    <w:p w14:paraId="293B30B0">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详见</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w:t>
      </w:r>
    </w:p>
    <w:p w14:paraId="17031120">
      <w:pPr>
        <w:adjustRightInd w:val="0"/>
        <w:spacing w:line="560" w:lineRule="exact"/>
        <w:ind w:firstLine="482" w:firstLineChars="200"/>
        <w:outlineLvl w:val="0"/>
        <w:rPr>
          <w:rFonts w:ascii="仿宋" w:hAnsi="仿宋" w:eastAsia="仿宋" w:cs="仿宋"/>
          <w:b/>
          <w:color w:val="auto"/>
          <w:sz w:val="24"/>
          <w:szCs w:val="24"/>
        </w:rPr>
      </w:pPr>
      <w:bookmarkStart w:id="81" w:name="_Toc13154"/>
      <w:bookmarkStart w:id="82" w:name="_Toc30507"/>
      <w:bookmarkStart w:id="83" w:name="_Toc13467"/>
      <w:bookmarkStart w:id="84" w:name="_Toc16163"/>
      <w:bookmarkStart w:id="85" w:name="_Toc18990"/>
      <w:r>
        <w:rPr>
          <w:rFonts w:hint="eastAsia" w:ascii="仿宋" w:hAnsi="仿宋" w:eastAsia="仿宋" w:cs="仿宋"/>
          <w:b/>
          <w:color w:val="auto"/>
          <w:sz w:val="24"/>
          <w:szCs w:val="24"/>
        </w:rPr>
        <w:t>2.6 技术资料和保密义务</w:t>
      </w:r>
      <w:bookmarkEnd w:id="81"/>
      <w:bookmarkEnd w:id="82"/>
      <w:bookmarkEnd w:id="83"/>
      <w:bookmarkEnd w:id="84"/>
      <w:bookmarkEnd w:id="85"/>
    </w:p>
    <w:p w14:paraId="3B4EB5CE">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2.6.1 乙方有权依据合同约定和项目需要，向甲方了解有关情况，调阅有关资料等，甲方应予积极配合；</w:t>
      </w:r>
    </w:p>
    <w:p w14:paraId="21ED6944">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2.6.2 乙方有义务妥善保管和保护由甲方提供的前款信息和资料等；</w:t>
      </w:r>
    </w:p>
    <w:p w14:paraId="59CC461E">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DC56573">
      <w:pPr>
        <w:adjustRightInd w:val="0"/>
        <w:spacing w:line="560" w:lineRule="exact"/>
        <w:ind w:firstLine="482" w:firstLineChars="200"/>
        <w:outlineLvl w:val="0"/>
        <w:rPr>
          <w:rFonts w:ascii="仿宋" w:hAnsi="仿宋" w:eastAsia="仿宋" w:cs="仿宋"/>
          <w:b/>
          <w:color w:val="auto"/>
          <w:sz w:val="24"/>
          <w:szCs w:val="24"/>
        </w:rPr>
      </w:pPr>
      <w:bookmarkStart w:id="86" w:name="_Toc19069"/>
      <w:r>
        <w:rPr>
          <w:rFonts w:hint="eastAsia" w:ascii="仿宋" w:hAnsi="仿宋" w:eastAsia="仿宋" w:cs="仿宋"/>
          <w:b/>
          <w:color w:val="auto"/>
          <w:sz w:val="24"/>
          <w:szCs w:val="24"/>
        </w:rPr>
        <w:t>2.7 质量保证</w:t>
      </w:r>
      <w:bookmarkEnd w:id="86"/>
    </w:p>
    <w:p w14:paraId="0236B437">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2.7.1 乙方应建立和完善履行合同的内部质量保证体系，并提供相关内部规章制度给甲方，以便甲方进行监督检查；</w:t>
      </w:r>
    </w:p>
    <w:p w14:paraId="363C1B53">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2.7.2 乙方应保证履行合同的人员数量和素质、软件和硬件设备的配置、场地、环境和设施等满足全面履行合同的要求，并应接受甲方的监督检查。</w:t>
      </w:r>
    </w:p>
    <w:p w14:paraId="393C4D89">
      <w:pPr>
        <w:adjustRightInd w:val="0"/>
        <w:spacing w:line="560" w:lineRule="exact"/>
        <w:ind w:firstLine="482" w:firstLineChars="200"/>
        <w:outlineLvl w:val="0"/>
        <w:rPr>
          <w:rFonts w:ascii="仿宋" w:hAnsi="仿宋" w:eastAsia="仿宋" w:cs="仿宋"/>
          <w:b/>
          <w:color w:val="auto"/>
          <w:sz w:val="24"/>
          <w:szCs w:val="24"/>
        </w:rPr>
      </w:pPr>
      <w:bookmarkStart w:id="87" w:name="_Toc22267"/>
      <w:r>
        <w:rPr>
          <w:rFonts w:hint="eastAsia" w:ascii="仿宋" w:hAnsi="仿宋" w:eastAsia="仿宋" w:cs="仿宋"/>
          <w:b/>
          <w:color w:val="auto"/>
          <w:sz w:val="24"/>
          <w:szCs w:val="24"/>
        </w:rPr>
        <w:t>2.8 延迟履行</w:t>
      </w:r>
      <w:bookmarkEnd w:id="87"/>
    </w:p>
    <w:p w14:paraId="721DA747">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CB5BF41">
      <w:pPr>
        <w:adjustRightInd w:val="0"/>
        <w:spacing w:line="560" w:lineRule="exact"/>
        <w:ind w:firstLine="482" w:firstLineChars="200"/>
        <w:outlineLvl w:val="0"/>
        <w:rPr>
          <w:rFonts w:ascii="仿宋" w:hAnsi="仿宋" w:eastAsia="仿宋" w:cs="仿宋"/>
          <w:b/>
          <w:color w:val="auto"/>
          <w:sz w:val="24"/>
          <w:szCs w:val="24"/>
        </w:rPr>
      </w:pPr>
      <w:bookmarkStart w:id="88" w:name="_Toc10611"/>
      <w:r>
        <w:rPr>
          <w:rFonts w:hint="eastAsia" w:ascii="仿宋" w:hAnsi="仿宋" w:eastAsia="仿宋" w:cs="仿宋"/>
          <w:b/>
          <w:color w:val="auto"/>
          <w:sz w:val="24"/>
          <w:szCs w:val="24"/>
        </w:rPr>
        <w:t>2.9 合同变更</w:t>
      </w:r>
      <w:bookmarkEnd w:id="88"/>
    </w:p>
    <w:p w14:paraId="4B86FE1B">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合同继续履行将损害国家利益和社会公共利益的，双方当事人应当以书面形式变更合同。有过错的一方应当承担赔偿责任，双方当事人都有过错的，各自承担相应的责任。</w:t>
      </w:r>
    </w:p>
    <w:p w14:paraId="12292C75">
      <w:pPr>
        <w:adjustRightInd w:val="0"/>
        <w:spacing w:line="560" w:lineRule="exact"/>
        <w:ind w:firstLine="482" w:firstLineChars="200"/>
        <w:outlineLvl w:val="0"/>
        <w:rPr>
          <w:rFonts w:ascii="仿宋" w:hAnsi="仿宋" w:eastAsia="仿宋" w:cs="仿宋"/>
          <w:b/>
          <w:color w:val="auto"/>
          <w:sz w:val="24"/>
          <w:szCs w:val="24"/>
        </w:rPr>
      </w:pPr>
      <w:bookmarkStart w:id="89" w:name="_Toc10663"/>
      <w:bookmarkStart w:id="90" w:name="_Toc26689"/>
      <w:bookmarkStart w:id="91" w:name="_Toc21830"/>
      <w:bookmarkStart w:id="92" w:name="_Toc23368"/>
      <w:bookmarkStart w:id="93" w:name="_Toc42"/>
      <w:r>
        <w:rPr>
          <w:rFonts w:hint="eastAsia" w:ascii="仿宋" w:hAnsi="仿宋" w:eastAsia="仿宋" w:cs="仿宋"/>
          <w:b/>
          <w:color w:val="auto"/>
          <w:sz w:val="24"/>
          <w:szCs w:val="24"/>
        </w:rPr>
        <w:t>2.10 合同转让和分包</w:t>
      </w:r>
      <w:bookmarkEnd w:id="89"/>
      <w:bookmarkEnd w:id="90"/>
      <w:bookmarkEnd w:id="91"/>
      <w:bookmarkEnd w:id="92"/>
      <w:bookmarkEnd w:id="93"/>
    </w:p>
    <w:p w14:paraId="255D8DAA">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D0FF9F4">
      <w:pPr>
        <w:adjustRightInd w:val="0"/>
        <w:spacing w:line="560" w:lineRule="exact"/>
        <w:ind w:firstLine="482" w:firstLineChars="200"/>
        <w:outlineLvl w:val="0"/>
        <w:rPr>
          <w:rFonts w:ascii="仿宋" w:hAnsi="仿宋" w:eastAsia="仿宋" w:cs="仿宋"/>
          <w:b/>
          <w:color w:val="auto"/>
          <w:sz w:val="24"/>
          <w:szCs w:val="24"/>
        </w:rPr>
      </w:pPr>
      <w:bookmarkStart w:id="94" w:name="_Toc4720"/>
      <w:bookmarkStart w:id="95" w:name="_Toc25571"/>
      <w:bookmarkStart w:id="96" w:name="_Toc26633"/>
      <w:bookmarkStart w:id="97" w:name="_Toc32494"/>
      <w:bookmarkStart w:id="98" w:name="_Toc14371"/>
      <w:r>
        <w:rPr>
          <w:rFonts w:hint="eastAsia" w:ascii="仿宋" w:hAnsi="仿宋" w:eastAsia="仿宋" w:cs="仿宋"/>
          <w:b/>
          <w:color w:val="auto"/>
          <w:sz w:val="24"/>
          <w:szCs w:val="24"/>
        </w:rPr>
        <w:t>2.11 不可抗力</w:t>
      </w:r>
      <w:bookmarkEnd w:id="94"/>
      <w:bookmarkEnd w:id="95"/>
      <w:bookmarkEnd w:id="96"/>
      <w:bookmarkEnd w:id="97"/>
      <w:bookmarkEnd w:id="98"/>
    </w:p>
    <w:p w14:paraId="5727D21F">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2.11.1如果任何一方遭遇法律规定的不可抗力，致使合同履行受阻时，履行合同的期限应予延长，延长的期限应相当于不可抗力所影响的时间；</w:t>
      </w:r>
    </w:p>
    <w:p w14:paraId="15497EF7">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2.11.2 因不可抗力致使不能实现合同目的的，当事人可以解除合同；</w:t>
      </w:r>
    </w:p>
    <w:p w14:paraId="305243A8">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2.11.3 因不可抗力致使合同有变更必要的，双方当事人应在</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约定时间内以书面形式变更合同；</w:t>
      </w:r>
    </w:p>
    <w:p w14:paraId="14BBAA0F">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2.11.4受不可抗力影响的一方在不可抗力发生后，应在</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约定时间内以书面形式通知对方当事人，并在</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约定时间内，将有关部门出具的证明文件送达对方当事人。</w:t>
      </w:r>
    </w:p>
    <w:p w14:paraId="330BADEA">
      <w:pPr>
        <w:adjustRightInd w:val="0"/>
        <w:spacing w:line="560" w:lineRule="exact"/>
        <w:ind w:firstLine="482" w:firstLineChars="200"/>
        <w:outlineLvl w:val="0"/>
        <w:rPr>
          <w:rFonts w:ascii="仿宋" w:hAnsi="仿宋" w:eastAsia="仿宋" w:cs="仿宋"/>
          <w:b/>
          <w:color w:val="auto"/>
          <w:sz w:val="24"/>
          <w:szCs w:val="24"/>
        </w:rPr>
      </w:pPr>
      <w:bookmarkStart w:id="99" w:name="_Toc14115"/>
      <w:bookmarkStart w:id="100" w:name="_Toc25783"/>
      <w:bookmarkStart w:id="101" w:name="_Toc3638"/>
      <w:bookmarkStart w:id="102" w:name="_Toc24465"/>
      <w:bookmarkStart w:id="103" w:name="_Toc23854"/>
      <w:r>
        <w:rPr>
          <w:rFonts w:hint="eastAsia" w:ascii="仿宋" w:hAnsi="仿宋" w:eastAsia="仿宋" w:cs="仿宋"/>
          <w:b/>
          <w:color w:val="auto"/>
          <w:sz w:val="24"/>
          <w:szCs w:val="24"/>
        </w:rPr>
        <w:t>2.12 税费</w:t>
      </w:r>
      <w:bookmarkEnd w:id="99"/>
      <w:bookmarkEnd w:id="100"/>
      <w:bookmarkEnd w:id="101"/>
      <w:bookmarkEnd w:id="102"/>
      <w:bookmarkEnd w:id="103"/>
    </w:p>
    <w:p w14:paraId="00C3F1C8">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与合同有关的一切税费，均按照中华人民共和国法律的相关规定缴纳。</w:t>
      </w:r>
    </w:p>
    <w:p w14:paraId="62F4FE11">
      <w:pPr>
        <w:adjustRightInd w:val="0"/>
        <w:spacing w:line="560" w:lineRule="exact"/>
        <w:ind w:firstLine="482" w:firstLineChars="200"/>
        <w:outlineLvl w:val="0"/>
        <w:rPr>
          <w:rFonts w:ascii="仿宋" w:hAnsi="仿宋" w:eastAsia="仿宋" w:cs="仿宋"/>
          <w:b/>
          <w:color w:val="auto"/>
          <w:sz w:val="24"/>
          <w:szCs w:val="24"/>
        </w:rPr>
      </w:pPr>
      <w:bookmarkStart w:id="104" w:name="_Toc26883"/>
      <w:bookmarkStart w:id="105" w:name="_Toc14814"/>
      <w:bookmarkStart w:id="106" w:name="_Toc7315"/>
      <w:bookmarkStart w:id="107" w:name="_Toc30105"/>
      <w:bookmarkStart w:id="108" w:name="_Toc25525"/>
      <w:r>
        <w:rPr>
          <w:rFonts w:hint="eastAsia" w:ascii="仿宋" w:hAnsi="仿宋" w:eastAsia="仿宋" w:cs="仿宋"/>
          <w:b/>
          <w:color w:val="auto"/>
          <w:sz w:val="24"/>
          <w:szCs w:val="24"/>
        </w:rPr>
        <w:t>2.13 乙方破产</w:t>
      </w:r>
      <w:bookmarkEnd w:id="104"/>
      <w:bookmarkEnd w:id="105"/>
      <w:bookmarkEnd w:id="106"/>
      <w:bookmarkEnd w:id="107"/>
      <w:bookmarkEnd w:id="108"/>
    </w:p>
    <w:p w14:paraId="6EA74128">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E74AADE">
      <w:pPr>
        <w:adjustRightInd w:val="0"/>
        <w:spacing w:line="560" w:lineRule="exact"/>
        <w:ind w:firstLine="482" w:firstLineChars="200"/>
        <w:outlineLvl w:val="0"/>
        <w:rPr>
          <w:rFonts w:ascii="仿宋" w:hAnsi="仿宋" w:eastAsia="仿宋" w:cs="仿宋"/>
          <w:b/>
          <w:color w:val="auto"/>
          <w:sz w:val="24"/>
          <w:szCs w:val="24"/>
        </w:rPr>
      </w:pPr>
      <w:bookmarkStart w:id="109" w:name="_Toc23323"/>
      <w:bookmarkStart w:id="110" w:name="_Toc2016"/>
      <w:bookmarkStart w:id="111" w:name="_Toc1123"/>
      <w:r>
        <w:rPr>
          <w:rFonts w:hint="eastAsia" w:ascii="仿宋" w:hAnsi="仿宋" w:eastAsia="仿宋" w:cs="仿宋"/>
          <w:b/>
          <w:color w:val="auto"/>
          <w:sz w:val="24"/>
          <w:szCs w:val="24"/>
        </w:rPr>
        <w:t>2.14 合同中止、终止</w:t>
      </w:r>
      <w:bookmarkEnd w:id="109"/>
      <w:bookmarkEnd w:id="110"/>
      <w:bookmarkEnd w:id="111"/>
    </w:p>
    <w:p w14:paraId="34252335">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2.14.1 双方当事人不得擅自中止或者终止合同；</w:t>
      </w:r>
    </w:p>
    <w:p w14:paraId="1666F9CB">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2.14.2合同继续履行将损害国家利益和社会公共利益的，双方当事人应当中止或者终止合同。有过错的一方应当承担赔偿责任，双方当事人都有过错的，各自承担相应的责任。</w:t>
      </w:r>
    </w:p>
    <w:p w14:paraId="05F30F83">
      <w:pPr>
        <w:adjustRightInd w:val="0"/>
        <w:spacing w:line="560" w:lineRule="exact"/>
        <w:ind w:firstLine="482" w:firstLineChars="200"/>
        <w:outlineLvl w:val="0"/>
        <w:rPr>
          <w:rFonts w:ascii="仿宋" w:hAnsi="仿宋" w:eastAsia="仿宋" w:cs="仿宋"/>
          <w:b/>
          <w:color w:val="auto"/>
          <w:sz w:val="24"/>
          <w:szCs w:val="24"/>
        </w:rPr>
      </w:pPr>
      <w:bookmarkStart w:id="112" w:name="_Toc17363"/>
      <w:bookmarkStart w:id="113" w:name="_Toc1969"/>
      <w:bookmarkStart w:id="114" w:name="_Toc14525"/>
      <w:r>
        <w:rPr>
          <w:rFonts w:hint="eastAsia" w:ascii="仿宋" w:hAnsi="仿宋" w:eastAsia="仿宋" w:cs="仿宋"/>
          <w:b/>
          <w:color w:val="auto"/>
          <w:sz w:val="24"/>
          <w:szCs w:val="24"/>
        </w:rPr>
        <w:t>2.15 检验和验收</w:t>
      </w:r>
      <w:bookmarkEnd w:id="112"/>
      <w:bookmarkEnd w:id="113"/>
      <w:bookmarkEnd w:id="114"/>
    </w:p>
    <w:p w14:paraId="2562CA9E">
      <w:pPr>
        <w:tabs>
          <w:tab w:val="left" w:pos="360"/>
          <w:tab w:val="left" w:pos="540"/>
          <w:tab w:val="left" w:pos="1080"/>
        </w:tabs>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2.15.1 乙方按照</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的约定，定期提交服务报告，甲方按照</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的约定进行定期验收；</w:t>
      </w:r>
    </w:p>
    <w:p w14:paraId="0125A1E8">
      <w:pPr>
        <w:tabs>
          <w:tab w:val="left" w:pos="360"/>
          <w:tab w:val="left" w:pos="540"/>
          <w:tab w:val="left" w:pos="1080"/>
        </w:tabs>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B320117">
      <w:pPr>
        <w:tabs>
          <w:tab w:val="left" w:pos="360"/>
          <w:tab w:val="left" w:pos="540"/>
          <w:tab w:val="left" w:pos="1080"/>
        </w:tabs>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2.15.3 检验和验收标准、程序等具体内容以及前述验收书的效力详见</w:t>
      </w:r>
      <w:r>
        <w:rPr>
          <w:rFonts w:hint="eastAsia" w:ascii="仿宋" w:hAnsi="仿宋" w:eastAsia="仿宋" w:cs="仿宋"/>
          <w:b/>
          <w:i/>
          <w:color w:val="auto"/>
          <w:sz w:val="24"/>
          <w:szCs w:val="24"/>
          <w:u w:val="single"/>
        </w:rPr>
        <w:t>合同专用条款</w:t>
      </w:r>
      <w:r>
        <w:rPr>
          <w:rFonts w:hint="eastAsia" w:ascii="仿宋" w:hAnsi="仿宋" w:eastAsia="仿宋" w:cs="仿宋"/>
          <w:i/>
          <w:color w:val="auto"/>
          <w:sz w:val="24"/>
          <w:szCs w:val="24"/>
        </w:rPr>
        <w:t>。</w:t>
      </w:r>
    </w:p>
    <w:p w14:paraId="654CBFC7">
      <w:pPr>
        <w:adjustRightInd w:val="0"/>
        <w:spacing w:line="560" w:lineRule="exact"/>
        <w:ind w:firstLine="482" w:firstLineChars="200"/>
        <w:outlineLvl w:val="0"/>
        <w:rPr>
          <w:rFonts w:ascii="仿宋" w:hAnsi="仿宋" w:eastAsia="仿宋" w:cs="仿宋"/>
          <w:b/>
          <w:color w:val="auto"/>
          <w:sz w:val="24"/>
          <w:szCs w:val="24"/>
        </w:rPr>
      </w:pPr>
      <w:bookmarkStart w:id="115" w:name="_Toc25198"/>
      <w:bookmarkStart w:id="116" w:name="_Toc12666"/>
      <w:bookmarkStart w:id="117" w:name="_Toc2308"/>
      <w:bookmarkStart w:id="118" w:name="_Toc31892"/>
      <w:bookmarkStart w:id="119" w:name="_Toc9808"/>
      <w:r>
        <w:rPr>
          <w:rFonts w:hint="eastAsia" w:ascii="仿宋" w:hAnsi="仿宋" w:eastAsia="仿宋" w:cs="仿宋"/>
          <w:b/>
          <w:color w:val="auto"/>
          <w:sz w:val="24"/>
          <w:szCs w:val="24"/>
        </w:rPr>
        <w:t>2.16 通知和送达</w:t>
      </w:r>
      <w:bookmarkEnd w:id="115"/>
      <w:bookmarkEnd w:id="116"/>
      <w:bookmarkEnd w:id="117"/>
      <w:bookmarkEnd w:id="118"/>
      <w:bookmarkEnd w:id="119"/>
    </w:p>
    <w:p w14:paraId="774960E7">
      <w:pPr>
        <w:adjustRightInd w:val="0"/>
        <w:spacing w:line="560" w:lineRule="exact"/>
        <w:ind w:firstLine="480" w:firstLineChars="200"/>
        <w:rPr>
          <w:rFonts w:ascii="仿宋" w:hAnsi="仿宋" w:eastAsia="仿宋" w:cs="仿宋"/>
          <w:color w:val="auto"/>
          <w:sz w:val="24"/>
          <w:szCs w:val="24"/>
        </w:rPr>
      </w:pPr>
      <w:bookmarkStart w:id="120" w:name="_Toc27674"/>
      <w:bookmarkStart w:id="121" w:name="_Toc18401"/>
      <w:r>
        <w:rPr>
          <w:rFonts w:hint="eastAsia" w:ascii="仿宋" w:hAnsi="仿宋" w:eastAsia="仿宋" w:cs="仿宋"/>
          <w:color w:val="auto"/>
          <w:sz w:val="24"/>
          <w:szCs w:val="24"/>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szCs w:val="24"/>
          <w:u w:val="single"/>
        </w:rPr>
        <w:t>3</w:t>
      </w:r>
      <w:r>
        <w:rPr>
          <w:rFonts w:hint="eastAsia" w:ascii="仿宋" w:hAnsi="仿宋" w:eastAsia="仿宋" w:cs="仿宋"/>
          <w:color w:val="auto"/>
          <w:sz w:val="24"/>
          <w:szCs w:val="24"/>
        </w:rPr>
        <w:t>个工作日内书面通知对方当事人，在对方当事人收到有关变更通知之前，变更前的约定送达方式或者地址仍视为有效。</w:t>
      </w:r>
    </w:p>
    <w:p w14:paraId="3D91BEB8">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0"/>
      <w:bookmarkEnd w:id="121"/>
    </w:p>
    <w:p w14:paraId="0FF98BBC">
      <w:pPr>
        <w:adjustRightInd w:val="0"/>
        <w:spacing w:line="560" w:lineRule="exact"/>
        <w:ind w:firstLine="482" w:firstLineChars="200"/>
        <w:outlineLvl w:val="0"/>
        <w:rPr>
          <w:rFonts w:ascii="仿宋" w:hAnsi="仿宋" w:eastAsia="仿宋" w:cs="仿宋"/>
          <w:b/>
          <w:color w:val="auto"/>
          <w:sz w:val="24"/>
          <w:szCs w:val="24"/>
        </w:rPr>
      </w:pPr>
      <w:bookmarkStart w:id="122" w:name="_Toc4355"/>
      <w:bookmarkStart w:id="123" w:name="_Toc18540"/>
      <w:bookmarkStart w:id="124" w:name="_Toc30599"/>
      <w:r>
        <w:rPr>
          <w:rFonts w:hint="eastAsia" w:ascii="仿宋" w:hAnsi="仿宋" w:eastAsia="仿宋" w:cs="仿宋"/>
          <w:b/>
          <w:color w:val="auto"/>
          <w:sz w:val="24"/>
          <w:szCs w:val="24"/>
        </w:rPr>
        <w:t>2.17 计量单位</w:t>
      </w:r>
      <w:bookmarkEnd w:id="122"/>
      <w:bookmarkEnd w:id="123"/>
      <w:bookmarkEnd w:id="124"/>
    </w:p>
    <w:p w14:paraId="4DADAE50">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除技术规范中另有规定外,合同的计量单位均使用国家法定计量单位。</w:t>
      </w:r>
    </w:p>
    <w:p w14:paraId="58279071">
      <w:pPr>
        <w:adjustRightInd w:val="0"/>
        <w:spacing w:line="560" w:lineRule="exact"/>
        <w:ind w:firstLine="482" w:firstLineChars="200"/>
        <w:outlineLvl w:val="0"/>
        <w:rPr>
          <w:rFonts w:ascii="仿宋" w:hAnsi="仿宋" w:eastAsia="仿宋" w:cs="仿宋"/>
          <w:b/>
          <w:color w:val="auto"/>
          <w:sz w:val="24"/>
          <w:szCs w:val="24"/>
        </w:rPr>
      </w:pPr>
      <w:bookmarkStart w:id="125" w:name="_Toc487900373"/>
      <w:bookmarkStart w:id="126" w:name="_Toc279701263"/>
      <w:bookmarkStart w:id="127" w:name="_Toc10330"/>
      <w:bookmarkStart w:id="128" w:name="_Toc259093692"/>
      <w:bookmarkStart w:id="129" w:name="_Toc18567"/>
      <w:bookmarkStart w:id="130" w:name="_Toc12773"/>
      <w:r>
        <w:rPr>
          <w:rFonts w:hint="eastAsia" w:ascii="仿宋" w:hAnsi="仿宋" w:eastAsia="仿宋" w:cs="仿宋"/>
          <w:b/>
          <w:color w:val="auto"/>
          <w:sz w:val="24"/>
          <w:szCs w:val="24"/>
        </w:rPr>
        <w:t>2.18 合同使用的文字和适用的法律</w:t>
      </w:r>
      <w:bookmarkEnd w:id="125"/>
      <w:bookmarkEnd w:id="126"/>
      <w:bookmarkEnd w:id="127"/>
      <w:bookmarkEnd w:id="128"/>
      <w:bookmarkEnd w:id="129"/>
      <w:bookmarkEnd w:id="130"/>
    </w:p>
    <w:p w14:paraId="6CBCE3FF">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2.18.1 合同使用汉语书就、变更和解释；</w:t>
      </w:r>
    </w:p>
    <w:p w14:paraId="6E8F3AC6">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2.18.2 合同适用中华人民共和国法律。</w:t>
      </w:r>
    </w:p>
    <w:p w14:paraId="3EA343CA">
      <w:pPr>
        <w:adjustRightInd w:val="0"/>
        <w:spacing w:line="56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2.19合同份数</w:t>
      </w:r>
    </w:p>
    <w:p w14:paraId="7B3F77FC">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合同份数按</w:t>
      </w:r>
      <w:r>
        <w:rPr>
          <w:rFonts w:hint="eastAsia" w:ascii="仿宋" w:hAnsi="仿宋" w:eastAsia="仿宋" w:cs="仿宋"/>
          <w:b/>
          <w:i/>
          <w:color w:val="auto"/>
          <w:sz w:val="24"/>
          <w:szCs w:val="24"/>
          <w:u w:val="single"/>
        </w:rPr>
        <w:t>合同专用条款</w:t>
      </w:r>
      <w:r>
        <w:rPr>
          <w:rFonts w:hint="eastAsia" w:ascii="仿宋" w:hAnsi="仿宋" w:eastAsia="仿宋" w:cs="仿宋"/>
          <w:color w:val="auto"/>
          <w:sz w:val="24"/>
          <w:szCs w:val="24"/>
        </w:rPr>
        <w:t>规定，每份均具有同等法律效力。</w:t>
      </w:r>
    </w:p>
    <w:p w14:paraId="6A6BCDE2">
      <w:pPr>
        <w:pStyle w:val="2"/>
        <w:numPr>
          <w:ilvl w:val="0"/>
          <w:numId w:val="0"/>
        </w:numPr>
        <w:ind w:left="2100"/>
        <w:rPr>
          <w:color w:val="auto"/>
        </w:rPr>
      </w:pPr>
    </w:p>
    <w:p w14:paraId="4EBED66A">
      <w:pPr>
        <w:pStyle w:val="2"/>
        <w:numPr>
          <w:ilvl w:val="0"/>
          <w:numId w:val="0"/>
        </w:numPr>
        <w:ind w:left="2100"/>
        <w:rPr>
          <w:color w:val="auto"/>
        </w:rPr>
      </w:pPr>
    </w:p>
    <w:p w14:paraId="1D04559B">
      <w:pPr>
        <w:pStyle w:val="2"/>
        <w:numPr>
          <w:ilvl w:val="0"/>
          <w:numId w:val="0"/>
        </w:numPr>
        <w:ind w:left="2100"/>
        <w:rPr>
          <w:color w:val="auto"/>
        </w:rPr>
      </w:pPr>
    </w:p>
    <w:p w14:paraId="4F3A9CF9">
      <w:pPr>
        <w:pStyle w:val="2"/>
        <w:numPr>
          <w:ilvl w:val="0"/>
          <w:numId w:val="0"/>
        </w:numPr>
        <w:ind w:left="2100"/>
        <w:rPr>
          <w:color w:val="auto"/>
        </w:rPr>
      </w:pPr>
    </w:p>
    <w:p w14:paraId="7AB9ADBC">
      <w:pPr>
        <w:pStyle w:val="2"/>
        <w:numPr>
          <w:ilvl w:val="0"/>
          <w:numId w:val="0"/>
        </w:numPr>
        <w:ind w:left="2100"/>
        <w:rPr>
          <w:color w:val="auto"/>
        </w:rPr>
      </w:pPr>
    </w:p>
    <w:p w14:paraId="5E5E31D8">
      <w:pPr>
        <w:pStyle w:val="2"/>
        <w:numPr>
          <w:ilvl w:val="0"/>
          <w:numId w:val="0"/>
        </w:numPr>
        <w:ind w:left="2100"/>
        <w:rPr>
          <w:color w:val="auto"/>
        </w:rPr>
      </w:pPr>
    </w:p>
    <w:p w14:paraId="05E805F1">
      <w:pPr>
        <w:pStyle w:val="2"/>
        <w:numPr>
          <w:ilvl w:val="0"/>
          <w:numId w:val="0"/>
        </w:numPr>
        <w:ind w:left="2100"/>
        <w:rPr>
          <w:color w:val="auto"/>
        </w:rPr>
      </w:pPr>
    </w:p>
    <w:p w14:paraId="504B8AFE">
      <w:pPr>
        <w:pStyle w:val="2"/>
        <w:numPr>
          <w:ilvl w:val="0"/>
          <w:numId w:val="0"/>
        </w:numPr>
        <w:ind w:left="2100"/>
        <w:rPr>
          <w:color w:val="auto"/>
        </w:rPr>
      </w:pPr>
    </w:p>
    <w:p w14:paraId="64A34D9A">
      <w:pPr>
        <w:pStyle w:val="2"/>
        <w:numPr>
          <w:ilvl w:val="0"/>
          <w:numId w:val="0"/>
        </w:numPr>
        <w:ind w:left="2100"/>
        <w:rPr>
          <w:color w:val="auto"/>
        </w:rPr>
      </w:pPr>
    </w:p>
    <w:p w14:paraId="4615651F">
      <w:pPr>
        <w:pStyle w:val="2"/>
        <w:numPr>
          <w:ilvl w:val="0"/>
          <w:numId w:val="0"/>
        </w:numPr>
        <w:ind w:left="2100"/>
        <w:rPr>
          <w:color w:val="auto"/>
        </w:rPr>
      </w:pPr>
    </w:p>
    <w:p w14:paraId="06CACFCF">
      <w:pPr>
        <w:pStyle w:val="2"/>
        <w:numPr>
          <w:ilvl w:val="0"/>
          <w:numId w:val="0"/>
        </w:numPr>
        <w:ind w:left="2100"/>
        <w:rPr>
          <w:color w:val="auto"/>
        </w:rPr>
      </w:pPr>
    </w:p>
    <w:p w14:paraId="7DFC419D">
      <w:pPr>
        <w:pStyle w:val="2"/>
        <w:numPr>
          <w:ilvl w:val="0"/>
          <w:numId w:val="0"/>
        </w:numPr>
        <w:ind w:left="2100"/>
        <w:rPr>
          <w:color w:val="auto"/>
        </w:rPr>
      </w:pPr>
    </w:p>
    <w:p w14:paraId="1D416138">
      <w:pPr>
        <w:pStyle w:val="2"/>
        <w:numPr>
          <w:ilvl w:val="0"/>
          <w:numId w:val="0"/>
        </w:numPr>
        <w:rPr>
          <w:color w:val="auto"/>
        </w:rPr>
      </w:pPr>
    </w:p>
    <w:p w14:paraId="46502B4B">
      <w:pPr>
        <w:autoSpaceDE w:val="0"/>
        <w:autoSpaceDN w:val="0"/>
        <w:adjustRightInd w:val="0"/>
        <w:snapToGrid w:val="0"/>
        <w:spacing w:after="120" w:line="560" w:lineRule="exact"/>
        <w:jc w:val="center"/>
        <w:rPr>
          <w:rFonts w:ascii="仿宋" w:hAnsi="仿宋" w:eastAsia="仿宋" w:cs="仿宋"/>
          <w:b/>
          <w:color w:val="auto"/>
          <w:sz w:val="24"/>
          <w:szCs w:val="24"/>
        </w:rPr>
      </w:pPr>
      <w:r>
        <w:rPr>
          <w:rFonts w:hint="eastAsia" w:ascii="仿宋" w:hAnsi="仿宋" w:eastAsia="仿宋" w:cs="仿宋"/>
          <w:b/>
          <w:color w:val="auto"/>
          <w:sz w:val="24"/>
          <w:szCs w:val="24"/>
        </w:rPr>
        <w:t>第三部分  合同专用条款</w:t>
      </w:r>
    </w:p>
    <w:p w14:paraId="68216666">
      <w:pPr>
        <w:pStyle w:val="2"/>
        <w:numPr>
          <w:ilvl w:val="0"/>
          <w:numId w:val="0"/>
        </w:numPr>
        <w:spacing w:line="288" w:lineRule="auto"/>
        <w:ind w:firstLine="480" w:firstLineChars="200"/>
        <w:rPr>
          <w:rFonts w:ascii="仿宋" w:hAnsi="仿宋" w:eastAsia="仿宋"/>
          <w:color w:val="auto"/>
          <w:sz w:val="24"/>
          <w:szCs w:val="24"/>
        </w:rPr>
      </w:pPr>
      <w:r>
        <w:rPr>
          <w:rFonts w:hint="eastAsia" w:ascii="仿宋" w:hAnsi="仿宋" w:eastAsia="仿宋"/>
          <w:color w:val="auto"/>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7"/>
        <w:tblW w:w="899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018"/>
      </w:tblGrid>
      <w:tr w14:paraId="5D9E4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73" w:hRule="atLeast"/>
        </w:trPr>
        <w:tc>
          <w:tcPr>
            <w:tcW w:w="977" w:type="dxa"/>
            <w:tcBorders>
              <w:left w:val="single" w:color="auto" w:sz="4" w:space="0"/>
            </w:tcBorders>
            <w:vAlign w:val="center"/>
          </w:tcPr>
          <w:p w14:paraId="0ADE0FBF">
            <w:pPr>
              <w:adjustRightInd w:val="0"/>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条款号</w:t>
            </w:r>
          </w:p>
        </w:tc>
        <w:tc>
          <w:tcPr>
            <w:tcW w:w="8018" w:type="dxa"/>
            <w:vAlign w:val="center"/>
          </w:tcPr>
          <w:p w14:paraId="2E43E0A4">
            <w:pPr>
              <w:adjustRightInd w:val="0"/>
              <w:spacing w:line="360" w:lineRule="auto"/>
              <w:ind w:firstLine="482"/>
              <w:jc w:val="center"/>
              <w:rPr>
                <w:rFonts w:ascii="仿宋" w:hAnsi="仿宋" w:eastAsia="仿宋" w:cs="仿宋"/>
                <w:b/>
                <w:color w:val="auto"/>
                <w:sz w:val="24"/>
                <w:szCs w:val="24"/>
              </w:rPr>
            </w:pPr>
            <w:r>
              <w:rPr>
                <w:rFonts w:hint="eastAsia" w:ascii="仿宋" w:hAnsi="仿宋" w:eastAsia="仿宋" w:cs="仿宋"/>
                <w:b/>
                <w:color w:val="auto"/>
                <w:sz w:val="24"/>
                <w:szCs w:val="24"/>
              </w:rPr>
              <w:t>约定内容</w:t>
            </w:r>
          </w:p>
        </w:tc>
      </w:tr>
      <w:tr w14:paraId="2892C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572F13">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1.3.2</w:t>
            </w:r>
          </w:p>
        </w:tc>
        <w:tc>
          <w:tcPr>
            <w:tcW w:w="8018" w:type="dxa"/>
            <w:vAlign w:val="center"/>
          </w:tcPr>
          <w:p w14:paraId="78B182D8">
            <w:pPr>
              <w:adjustRightInd w:val="0"/>
              <w:spacing w:line="360" w:lineRule="auto"/>
              <w:rPr>
                <w:rFonts w:ascii="仿宋" w:hAnsi="仿宋" w:eastAsia="仿宋" w:cs="仿宋"/>
                <w:color w:val="auto"/>
                <w:sz w:val="24"/>
                <w:szCs w:val="24"/>
              </w:rPr>
            </w:pPr>
          </w:p>
        </w:tc>
      </w:tr>
      <w:tr w14:paraId="677A1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18827C">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1.4.2</w:t>
            </w:r>
          </w:p>
        </w:tc>
        <w:tc>
          <w:tcPr>
            <w:tcW w:w="8018" w:type="dxa"/>
            <w:vAlign w:val="center"/>
          </w:tcPr>
          <w:p w14:paraId="3F1CB7D1">
            <w:pPr>
              <w:adjustRightInd w:val="0"/>
              <w:spacing w:line="360" w:lineRule="auto"/>
              <w:rPr>
                <w:rFonts w:ascii="仿宋" w:hAnsi="仿宋" w:eastAsia="仿宋" w:cs="仿宋"/>
                <w:color w:val="auto"/>
                <w:sz w:val="24"/>
                <w:szCs w:val="24"/>
              </w:rPr>
            </w:pPr>
          </w:p>
        </w:tc>
      </w:tr>
      <w:tr w14:paraId="0A0A5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BF0720">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 xml:space="preserve">1.5.1 </w:t>
            </w:r>
          </w:p>
        </w:tc>
        <w:tc>
          <w:tcPr>
            <w:tcW w:w="8018" w:type="dxa"/>
            <w:vAlign w:val="center"/>
          </w:tcPr>
          <w:p w14:paraId="4D7ED00F">
            <w:pPr>
              <w:adjustRightInd w:val="0"/>
              <w:spacing w:line="360" w:lineRule="auto"/>
              <w:rPr>
                <w:rFonts w:ascii="仿宋" w:hAnsi="仿宋" w:eastAsia="仿宋" w:cs="仿宋"/>
                <w:color w:val="auto"/>
                <w:sz w:val="24"/>
                <w:szCs w:val="24"/>
              </w:rPr>
            </w:pPr>
          </w:p>
        </w:tc>
      </w:tr>
      <w:tr w14:paraId="350C2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670387">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1.5.2</w:t>
            </w:r>
          </w:p>
        </w:tc>
        <w:tc>
          <w:tcPr>
            <w:tcW w:w="8018" w:type="dxa"/>
            <w:vAlign w:val="center"/>
          </w:tcPr>
          <w:p w14:paraId="101113AB">
            <w:pPr>
              <w:adjustRightInd w:val="0"/>
              <w:spacing w:line="360" w:lineRule="auto"/>
              <w:rPr>
                <w:rFonts w:ascii="仿宋" w:hAnsi="仿宋" w:eastAsia="仿宋" w:cs="仿宋"/>
                <w:color w:val="auto"/>
                <w:sz w:val="24"/>
                <w:szCs w:val="24"/>
              </w:rPr>
            </w:pPr>
          </w:p>
        </w:tc>
      </w:tr>
      <w:tr w14:paraId="5329B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6D6988">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 xml:space="preserve">1.5.3 </w:t>
            </w:r>
          </w:p>
        </w:tc>
        <w:tc>
          <w:tcPr>
            <w:tcW w:w="8018" w:type="dxa"/>
            <w:vAlign w:val="center"/>
          </w:tcPr>
          <w:p w14:paraId="20FD46A3">
            <w:pPr>
              <w:adjustRightInd w:val="0"/>
              <w:spacing w:line="360" w:lineRule="auto"/>
              <w:rPr>
                <w:rFonts w:ascii="仿宋" w:hAnsi="仿宋" w:eastAsia="仿宋" w:cs="仿宋"/>
                <w:color w:val="auto"/>
                <w:sz w:val="24"/>
                <w:szCs w:val="24"/>
              </w:rPr>
            </w:pPr>
          </w:p>
        </w:tc>
      </w:tr>
      <w:tr w14:paraId="7897E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63A706">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1.6.2</w:t>
            </w:r>
          </w:p>
        </w:tc>
        <w:tc>
          <w:tcPr>
            <w:tcW w:w="8018" w:type="dxa"/>
            <w:vAlign w:val="center"/>
          </w:tcPr>
          <w:p w14:paraId="000BE487">
            <w:pPr>
              <w:adjustRightInd w:val="0"/>
              <w:spacing w:line="360" w:lineRule="auto"/>
              <w:rPr>
                <w:rFonts w:ascii="仿宋" w:hAnsi="仿宋" w:eastAsia="仿宋" w:cs="仿宋"/>
                <w:color w:val="auto"/>
                <w:sz w:val="24"/>
                <w:szCs w:val="24"/>
              </w:rPr>
            </w:pPr>
          </w:p>
        </w:tc>
      </w:tr>
      <w:tr w14:paraId="47A84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7" w:hRule="atLeast"/>
        </w:trPr>
        <w:tc>
          <w:tcPr>
            <w:tcW w:w="977" w:type="dxa"/>
            <w:tcBorders>
              <w:left w:val="single" w:color="auto" w:sz="4" w:space="0"/>
            </w:tcBorders>
            <w:vAlign w:val="center"/>
          </w:tcPr>
          <w:p w14:paraId="603E5781">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1.7.1</w:t>
            </w:r>
          </w:p>
        </w:tc>
        <w:tc>
          <w:tcPr>
            <w:tcW w:w="8018" w:type="dxa"/>
            <w:vAlign w:val="center"/>
          </w:tcPr>
          <w:p w14:paraId="6952A88E">
            <w:pPr>
              <w:adjustRightInd w:val="0"/>
              <w:spacing w:line="360" w:lineRule="auto"/>
              <w:rPr>
                <w:rFonts w:ascii="仿宋" w:hAnsi="仿宋" w:eastAsia="仿宋" w:cs="仿宋"/>
                <w:color w:val="auto"/>
                <w:sz w:val="24"/>
                <w:szCs w:val="24"/>
              </w:rPr>
            </w:pPr>
          </w:p>
        </w:tc>
      </w:tr>
      <w:tr w14:paraId="34A11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760DDD">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1.7.2</w:t>
            </w:r>
          </w:p>
        </w:tc>
        <w:tc>
          <w:tcPr>
            <w:tcW w:w="8018" w:type="dxa"/>
            <w:vAlign w:val="center"/>
          </w:tcPr>
          <w:p w14:paraId="2E479D38">
            <w:pPr>
              <w:adjustRightInd w:val="0"/>
              <w:spacing w:line="360" w:lineRule="auto"/>
              <w:rPr>
                <w:rFonts w:ascii="仿宋" w:hAnsi="仿宋" w:eastAsia="仿宋" w:cs="仿宋"/>
                <w:color w:val="auto"/>
                <w:sz w:val="24"/>
                <w:szCs w:val="24"/>
              </w:rPr>
            </w:pPr>
          </w:p>
        </w:tc>
      </w:tr>
      <w:tr w14:paraId="72B4A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F7F0C7">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1.7.3</w:t>
            </w:r>
          </w:p>
        </w:tc>
        <w:tc>
          <w:tcPr>
            <w:tcW w:w="8018" w:type="dxa"/>
            <w:vAlign w:val="center"/>
          </w:tcPr>
          <w:p w14:paraId="049EB821">
            <w:pPr>
              <w:adjustRightInd w:val="0"/>
              <w:spacing w:line="360" w:lineRule="auto"/>
              <w:rPr>
                <w:rFonts w:ascii="仿宋" w:hAnsi="仿宋" w:eastAsia="仿宋" w:cs="仿宋"/>
                <w:color w:val="auto"/>
                <w:sz w:val="24"/>
                <w:szCs w:val="24"/>
              </w:rPr>
            </w:pPr>
          </w:p>
        </w:tc>
      </w:tr>
      <w:tr w14:paraId="1DBF6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E6DA01">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1.7.4.1</w:t>
            </w:r>
          </w:p>
        </w:tc>
        <w:tc>
          <w:tcPr>
            <w:tcW w:w="8018" w:type="dxa"/>
            <w:vAlign w:val="center"/>
          </w:tcPr>
          <w:p w14:paraId="5C0919A4">
            <w:pPr>
              <w:adjustRightInd w:val="0"/>
              <w:spacing w:line="360" w:lineRule="auto"/>
              <w:rPr>
                <w:rFonts w:ascii="仿宋" w:hAnsi="仿宋" w:eastAsia="仿宋" w:cs="仿宋"/>
                <w:color w:val="auto"/>
                <w:sz w:val="24"/>
                <w:szCs w:val="24"/>
              </w:rPr>
            </w:pPr>
          </w:p>
        </w:tc>
      </w:tr>
      <w:tr w14:paraId="6B8E9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AD0EC4">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1.7.4.2</w:t>
            </w:r>
          </w:p>
        </w:tc>
        <w:tc>
          <w:tcPr>
            <w:tcW w:w="8018" w:type="dxa"/>
            <w:vAlign w:val="center"/>
          </w:tcPr>
          <w:p w14:paraId="335A4C2F">
            <w:pPr>
              <w:adjustRightInd w:val="0"/>
              <w:spacing w:line="360" w:lineRule="auto"/>
              <w:rPr>
                <w:rFonts w:ascii="仿宋" w:hAnsi="仿宋" w:eastAsia="仿宋" w:cs="仿宋"/>
                <w:color w:val="auto"/>
                <w:sz w:val="24"/>
                <w:szCs w:val="24"/>
              </w:rPr>
            </w:pPr>
          </w:p>
        </w:tc>
      </w:tr>
      <w:tr w14:paraId="07C3D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E20700">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1.7.4.3</w:t>
            </w:r>
          </w:p>
        </w:tc>
        <w:tc>
          <w:tcPr>
            <w:tcW w:w="8018" w:type="dxa"/>
            <w:vAlign w:val="center"/>
          </w:tcPr>
          <w:p w14:paraId="0E3D0BB4">
            <w:pPr>
              <w:adjustRightInd w:val="0"/>
              <w:spacing w:line="360" w:lineRule="auto"/>
              <w:rPr>
                <w:rFonts w:ascii="仿宋" w:hAnsi="仿宋" w:eastAsia="仿宋" w:cs="仿宋"/>
                <w:color w:val="auto"/>
                <w:sz w:val="24"/>
                <w:szCs w:val="24"/>
              </w:rPr>
            </w:pPr>
          </w:p>
        </w:tc>
      </w:tr>
      <w:tr w14:paraId="4890A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B1D3E5">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1.8.7</w:t>
            </w:r>
          </w:p>
        </w:tc>
        <w:tc>
          <w:tcPr>
            <w:tcW w:w="8018" w:type="dxa"/>
            <w:vAlign w:val="center"/>
          </w:tcPr>
          <w:p w14:paraId="381A3194">
            <w:pPr>
              <w:adjustRightInd w:val="0"/>
              <w:spacing w:line="360" w:lineRule="auto"/>
              <w:rPr>
                <w:rFonts w:ascii="仿宋" w:hAnsi="仿宋" w:eastAsia="仿宋" w:cs="仿宋"/>
                <w:color w:val="auto"/>
                <w:sz w:val="24"/>
                <w:szCs w:val="24"/>
              </w:rPr>
            </w:pPr>
          </w:p>
        </w:tc>
      </w:tr>
      <w:tr w14:paraId="76EF5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461850">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1.9.1</w:t>
            </w:r>
          </w:p>
        </w:tc>
        <w:tc>
          <w:tcPr>
            <w:tcW w:w="8018" w:type="dxa"/>
            <w:vAlign w:val="center"/>
          </w:tcPr>
          <w:p w14:paraId="0F72094E">
            <w:pPr>
              <w:adjustRightInd w:val="0"/>
              <w:spacing w:line="360" w:lineRule="auto"/>
              <w:rPr>
                <w:rFonts w:ascii="仿宋" w:hAnsi="仿宋" w:eastAsia="仿宋" w:cs="仿宋"/>
                <w:color w:val="auto"/>
                <w:sz w:val="24"/>
                <w:szCs w:val="24"/>
              </w:rPr>
            </w:pPr>
          </w:p>
        </w:tc>
      </w:tr>
      <w:tr w14:paraId="7FBF8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599867">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1.9.2</w:t>
            </w:r>
          </w:p>
        </w:tc>
        <w:tc>
          <w:tcPr>
            <w:tcW w:w="8018" w:type="dxa"/>
            <w:vAlign w:val="center"/>
          </w:tcPr>
          <w:p w14:paraId="67F80B64">
            <w:pPr>
              <w:adjustRightInd w:val="0"/>
              <w:spacing w:line="360" w:lineRule="auto"/>
              <w:rPr>
                <w:rFonts w:ascii="仿宋" w:hAnsi="仿宋" w:eastAsia="仿宋" w:cs="仿宋"/>
                <w:color w:val="auto"/>
                <w:sz w:val="24"/>
                <w:szCs w:val="24"/>
              </w:rPr>
            </w:pPr>
          </w:p>
        </w:tc>
      </w:tr>
      <w:tr w14:paraId="7B8B2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596BA4">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2.3.2</w:t>
            </w:r>
          </w:p>
        </w:tc>
        <w:tc>
          <w:tcPr>
            <w:tcW w:w="8018" w:type="dxa"/>
            <w:vAlign w:val="center"/>
          </w:tcPr>
          <w:p w14:paraId="7C9DE3DF">
            <w:pPr>
              <w:adjustRightInd w:val="0"/>
              <w:spacing w:line="360" w:lineRule="auto"/>
              <w:ind w:left="-420" w:leftChars="-200" w:right="-420" w:rightChars="-200" w:firstLine="480" w:firstLineChars="200"/>
              <w:rPr>
                <w:rFonts w:ascii="仿宋" w:hAnsi="仿宋" w:eastAsia="仿宋" w:cs="仿宋"/>
                <w:color w:val="auto"/>
                <w:sz w:val="24"/>
                <w:szCs w:val="24"/>
              </w:rPr>
            </w:pPr>
          </w:p>
        </w:tc>
      </w:tr>
      <w:tr w14:paraId="6AD29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33A74D">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2.5</w:t>
            </w:r>
          </w:p>
        </w:tc>
        <w:tc>
          <w:tcPr>
            <w:tcW w:w="8018" w:type="dxa"/>
            <w:vAlign w:val="center"/>
          </w:tcPr>
          <w:p w14:paraId="19424FCF">
            <w:pPr>
              <w:adjustRightInd w:val="0"/>
              <w:spacing w:line="360" w:lineRule="auto"/>
              <w:ind w:left="-420" w:leftChars="-200" w:right="-420" w:rightChars="-200" w:firstLine="480" w:firstLineChars="200"/>
              <w:rPr>
                <w:rFonts w:ascii="仿宋" w:hAnsi="仿宋" w:eastAsia="仿宋" w:cs="仿宋"/>
                <w:color w:val="auto"/>
                <w:sz w:val="24"/>
                <w:szCs w:val="24"/>
              </w:rPr>
            </w:pPr>
          </w:p>
        </w:tc>
      </w:tr>
      <w:tr w14:paraId="3149C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1" w:hRule="atLeast"/>
        </w:trPr>
        <w:tc>
          <w:tcPr>
            <w:tcW w:w="977" w:type="dxa"/>
            <w:tcBorders>
              <w:left w:val="single" w:color="auto" w:sz="4" w:space="0"/>
            </w:tcBorders>
            <w:vAlign w:val="center"/>
          </w:tcPr>
          <w:p w14:paraId="70F14B67">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2.11.3</w:t>
            </w:r>
          </w:p>
        </w:tc>
        <w:tc>
          <w:tcPr>
            <w:tcW w:w="8018" w:type="dxa"/>
            <w:vAlign w:val="center"/>
          </w:tcPr>
          <w:p w14:paraId="75AFA3E9">
            <w:pPr>
              <w:adjustRightInd w:val="0"/>
              <w:spacing w:line="360" w:lineRule="auto"/>
              <w:rPr>
                <w:rFonts w:ascii="仿宋" w:hAnsi="仿宋" w:eastAsia="仿宋" w:cs="仿宋"/>
                <w:color w:val="auto"/>
                <w:sz w:val="24"/>
                <w:szCs w:val="24"/>
              </w:rPr>
            </w:pPr>
          </w:p>
        </w:tc>
      </w:tr>
      <w:tr w14:paraId="076F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CBC62CE">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 xml:space="preserve">2.11.4 </w:t>
            </w:r>
          </w:p>
        </w:tc>
        <w:tc>
          <w:tcPr>
            <w:tcW w:w="8018" w:type="dxa"/>
          </w:tcPr>
          <w:p w14:paraId="64F8B426">
            <w:pPr>
              <w:adjustRightInd w:val="0"/>
              <w:spacing w:line="360" w:lineRule="auto"/>
              <w:rPr>
                <w:rFonts w:ascii="仿宋" w:hAnsi="仿宋" w:eastAsia="仿宋" w:cs="仿宋"/>
                <w:color w:val="auto"/>
                <w:sz w:val="24"/>
                <w:szCs w:val="24"/>
              </w:rPr>
            </w:pPr>
          </w:p>
        </w:tc>
      </w:tr>
      <w:tr w14:paraId="27C9D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0C031B">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2.15.1</w:t>
            </w:r>
          </w:p>
        </w:tc>
        <w:tc>
          <w:tcPr>
            <w:tcW w:w="8018" w:type="dxa"/>
            <w:vAlign w:val="center"/>
          </w:tcPr>
          <w:p w14:paraId="23B7E738">
            <w:pPr>
              <w:adjustRightInd w:val="0"/>
              <w:spacing w:line="360" w:lineRule="auto"/>
              <w:rPr>
                <w:rFonts w:ascii="仿宋" w:hAnsi="仿宋" w:eastAsia="仿宋" w:cs="仿宋"/>
                <w:color w:val="auto"/>
                <w:sz w:val="24"/>
                <w:szCs w:val="24"/>
              </w:rPr>
            </w:pPr>
          </w:p>
        </w:tc>
      </w:tr>
      <w:tr w14:paraId="7F10E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B34597">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2.15.3</w:t>
            </w:r>
          </w:p>
        </w:tc>
        <w:tc>
          <w:tcPr>
            <w:tcW w:w="8018" w:type="dxa"/>
            <w:vAlign w:val="center"/>
          </w:tcPr>
          <w:p w14:paraId="3A8DC930">
            <w:pPr>
              <w:adjustRightInd w:val="0"/>
              <w:spacing w:line="360" w:lineRule="auto"/>
              <w:rPr>
                <w:rFonts w:ascii="仿宋" w:hAnsi="仿宋" w:eastAsia="仿宋" w:cs="仿宋"/>
                <w:color w:val="auto"/>
                <w:sz w:val="24"/>
                <w:szCs w:val="24"/>
              </w:rPr>
            </w:pPr>
          </w:p>
        </w:tc>
      </w:tr>
      <w:tr w14:paraId="0022E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96DA6A3">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2.19</w:t>
            </w:r>
          </w:p>
        </w:tc>
        <w:tc>
          <w:tcPr>
            <w:tcW w:w="8018" w:type="dxa"/>
          </w:tcPr>
          <w:p w14:paraId="491FF0AA">
            <w:pPr>
              <w:adjustRightInd w:val="0"/>
              <w:spacing w:line="360" w:lineRule="auto"/>
              <w:rPr>
                <w:rFonts w:ascii="仿宋" w:hAnsi="仿宋" w:eastAsia="仿宋" w:cs="仿宋"/>
                <w:color w:val="auto"/>
                <w:sz w:val="24"/>
                <w:szCs w:val="24"/>
              </w:rPr>
            </w:pPr>
          </w:p>
        </w:tc>
      </w:tr>
    </w:tbl>
    <w:p w14:paraId="06A0F5D4">
      <w:pPr>
        <w:rPr>
          <w:color w:val="auto"/>
        </w:rPr>
      </w:pPr>
    </w:p>
    <w:bookmarkEnd w:id="16"/>
    <w:p w14:paraId="4C0207B6">
      <w:pPr>
        <w:spacing w:line="440" w:lineRule="exact"/>
        <w:jc w:val="center"/>
        <w:rPr>
          <w:rFonts w:ascii="仿宋" w:hAnsi="仿宋" w:eastAsia="仿宋"/>
          <w:b/>
          <w:color w:val="auto"/>
          <w:kern w:val="44"/>
          <w:sz w:val="44"/>
        </w:rPr>
      </w:pPr>
      <w:r>
        <w:rPr>
          <w:rFonts w:hint="eastAsia" w:ascii="仿宋" w:hAnsi="仿宋" w:eastAsia="仿宋"/>
          <w:b/>
          <w:color w:val="auto"/>
          <w:kern w:val="44"/>
          <w:sz w:val="44"/>
        </w:rPr>
        <w:t>第五部分  评标方法及标准</w:t>
      </w:r>
    </w:p>
    <w:p w14:paraId="4EE330E3">
      <w:pPr>
        <w:adjustRightInd w:val="0"/>
        <w:spacing w:line="440" w:lineRule="exact"/>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1、评标方法：</w:t>
      </w:r>
    </w:p>
    <w:p w14:paraId="219011A8">
      <w:pPr>
        <w:adjustRightInd w:val="0"/>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1.1本次评标采用商务技术定标法，评标结果按评审后得分由高到低顺序排列，有效投标人数为5家及以上的，取商务技术得分前3名投标人为入围单位；有效投标人数为4家的，取商务技术得分前2名投标人为入围单位，有效投标人数为3家的，取商务技术得最高的投标人为入围单位。得分相同的由采购人代表开标现场随机抽签确定。</w:t>
      </w:r>
    </w:p>
    <w:p w14:paraId="45356A3B">
      <w:pPr>
        <w:adjustRightInd w:val="0"/>
        <w:spacing w:line="440" w:lineRule="exact"/>
        <w:ind w:firstLine="482"/>
        <w:jc w:val="left"/>
        <w:rPr>
          <w:rFonts w:ascii="仿宋" w:hAnsi="仿宋" w:eastAsia="仿宋" w:cs="仿宋"/>
          <w:b/>
          <w:color w:val="auto"/>
          <w:sz w:val="36"/>
        </w:rPr>
      </w:pPr>
      <w:r>
        <w:rPr>
          <w:rFonts w:hint="eastAsia" w:ascii="仿宋" w:hAnsi="仿宋" w:eastAsia="仿宋" w:cs="仿宋"/>
          <w:b/>
          <w:color w:val="auto"/>
          <w:sz w:val="24"/>
          <w:szCs w:val="24"/>
        </w:rPr>
        <w:t>2.评分标准：</w:t>
      </w:r>
      <w:r>
        <w:rPr>
          <w:rFonts w:hint="eastAsia" w:ascii="仿宋" w:hAnsi="仿宋" w:eastAsia="仿宋" w:cs="仿宋"/>
          <w:color w:val="auto"/>
          <w:sz w:val="24"/>
          <w:szCs w:val="24"/>
        </w:rPr>
        <w:t>共100分。评分依下述所列为评审打分依据，分值如下（评分计算分值时，平均值保留小数点后2位）。</w:t>
      </w:r>
    </w:p>
    <w:p w14:paraId="0B03D952">
      <w:pPr>
        <w:widowControl/>
        <w:adjustRightInd w:val="0"/>
        <w:snapToGrid w:val="0"/>
        <w:spacing w:line="480" w:lineRule="exact"/>
        <w:ind w:firstLine="480"/>
        <w:rPr>
          <w:rFonts w:ascii="仿宋" w:hAnsi="仿宋" w:eastAsia="仿宋" w:cs="仿宋"/>
          <w:bCs/>
          <w:color w:val="auto"/>
          <w:kern w:val="0"/>
          <w:sz w:val="24"/>
          <w:szCs w:val="24"/>
        </w:rPr>
      </w:pPr>
      <w:r>
        <w:rPr>
          <w:rFonts w:hint="eastAsia" w:ascii="仿宋" w:hAnsi="仿宋" w:eastAsia="仿宋" w:cs="仿宋"/>
          <w:bCs/>
          <w:iCs/>
          <w:color w:val="auto"/>
          <w:sz w:val="24"/>
          <w:szCs w:val="24"/>
        </w:rPr>
        <w:t xml:space="preserve">2.1 </w:t>
      </w:r>
      <w:r>
        <w:rPr>
          <w:rFonts w:hint="eastAsia" w:ascii="仿宋" w:hAnsi="仿宋" w:eastAsia="仿宋" w:cs="仿宋"/>
          <w:bCs/>
          <w:color w:val="auto"/>
          <w:kern w:val="0"/>
          <w:sz w:val="24"/>
          <w:szCs w:val="24"/>
        </w:rPr>
        <w:t>商务技术分：100分</w:t>
      </w:r>
    </w:p>
    <w:tbl>
      <w:tblPr>
        <w:tblStyle w:val="27"/>
        <w:tblW w:w="892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709"/>
        <w:gridCol w:w="1504"/>
        <w:gridCol w:w="5940"/>
        <w:gridCol w:w="768"/>
      </w:tblGrid>
      <w:tr w14:paraId="0DB85D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67" w:hRule="atLeast"/>
          <w:jc w:val="center"/>
        </w:trPr>
        <w:tc>
          <w:tcPr>
            <w:tcW w:w="709" w:type="dxa"/>
            <w:vMerge w:val="restart"/>
            <w:vAlign w:val="center"/>
          </w:tcPr>
          <w:p w14:paraId="26AFF0EF">
            <w:pPr>
              <w:widowControl/>
              <w:adjustRightInd w:val="0"/>
              <w:snapToGrid w:val="0"/>
              <w:spacing w:line="360" w:lineRule="auto"/>
              <w:jc w:val="center"/>
              <w:rPr>
                <w:rFonts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504" w:type="dxa"/>
            <w:vMerge w:val="restart"/>
            <w:vAlign w:val="center"/>
          </w:tcPr>
          <w:p w14:paraId="2D3E038A">
            <w:pPr>
              <w:widowControl/>
              <w:adjustRightInd w:val="0"/>
              <w:snapToGrid w:val="0"/>
              <w:spacing w:line="360" w:lineRule="auto"/>
              <w:jc w:val="center"/>
              <w:textAlignment w:val="center"/>
              <w:rPr>
                <w:rFonts w:ascii="仿宋" w:hAnsi="仿宋" w:eastAsia="仿宋" w:cs="仿宋"/>
                <w:b/>
                <w:bCs/>
                <w:color w:val="auto"/>
                <w:sz w:val="24"/>
                <w:szCs w:val="24"/>
              </w:rPr>
            </w:pPr>
            <w:r>
              <w:rPr>
                <w:rFonts w:hint="eastAsia" w:ascii="仿宋" w:hAnsi="仿宋" w:eastAsia="仿宋" w:cs="仿宋"/>
                <w:b/>
                <w:bCs/>
                <w:color w:val="auto"/>
                <w:kern w:val="0"/>
                <w:sz w:val="24"/>
                <w:szCs w:val="24"/>
                <w:lang w:bidi="ar"/>
              </w:rPr>
              <w:t>评分项目</w:t>
            </w:r>
          </w:p>
        </w:tc>
        <w:tc>
          <w:tcPr>
            <w:tcW w:w="5940" w:type="dxa"/>
            <w:vMerge w:val="restart"/>
            <w:vAlign w:val="center"/>
          </w:tcPr>
          <w:p w14:paraId="4F0C4490">
            <w:pPr>
              <w:widowControl/>
              <w:adjustRightInd w:val="0"/>
              <w:snapToGrid w:val="0"/>
              <w:spacing w:line="360" w:lineRule="auto"/>
              <w:jc w:val="center"/>
              <w:textAlignment w:val="center"/>
              <w:rPr>
                <w:rFonts w:ascii="仿宋" w:hAnsi="仿宋" w:eastAsia="仿宋" w:cs="仿宋"/>
                <w:b/>
                <w:bCs/>
                <w:color w:val="auto"/>
                <w:sz w:val="24"/>
                <w:szCs w:val="24"/>
              </w:rPr>
            </w:pPr>
            <w:r>
              <w:rPr>
                <w:rFonts w:hint="eastAsia" w:ascii="仿宋" w:hAnsi="仿宋" w:eastAsia="仿宋" w:cs="仿宋"/>
                <w:b/>
                <w:bCs/>
                <w:color w:val="auto"/>
                <w:kern w:val="0"/>
                <w:sz w:val="24"/>
                <w:szCs w:val="24"/>
                <w:lang w:bidi="ar"/>
              </w:rPr>
              <w:t>内容</w:t>
            </w:r>
          </w:p>
        </w:tc>
        <w:tc>
          <w:tcPr>
            <w:tcW w:w="768" w:type="dxa"/>
            <w:vMerge w:val="restart"/>
            <w:vAlign w:val="center"/>
          </w:tcPr>
          <w:p w14:paraId="1DCF82A3">
            <w:pPr>
              <w:widowControl/>
              <w:adjustRightInd w:val="0"/>
              <w:snapToGrid w:val="0"/>
              <w:spacing w:line="360" w:lineRule="auto"/>
              <w:jc w:val="center"/>
              <w:textAlignment w:val="center"/>
              <w:rPr>
                <w:rFonts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分值</w:t>
            </w:r>
          </w:p>
        </w:tc>
      </w:tr>
      <w:tr w14:paraId="61B8FA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67" w:hRule="atLeast"/>
          <w:jc w:val="center"/>
        </w:trPr>
        <w:tc>
          <w:tcPr>
            <w:tcW w:w="709" w:type="dxa"/>
            <w:vMerge w:val="continue"/>
            <w:vAlign w:val="center"/>
          </w:tcPr>
          <w:p w14:paraId="387745C6">
            <w:pPr>
              <w:widowControl/>
              <w:adjustRightInd w:val="0"/>
              <w:snapToGrid w:val="0"/>
              <w:spacing w:line="360" w:lineRule="auto"/>
              <w:jc w:val="center"/>
              <w:rPr>
                <w:rFonts w:ascii="仿宋" w:hAnsi="仿宋" w:eastAsia="仿宋" w:cs="仿宋"/>
                <w:bCs/>
                <w:color w:val="auto"/>
                <w:sz w:val="24"/>
                <w:szCs w:val="24"/>
              </w:rPr>
            </w:pPr>
          </w:p>
        </w:tc>
        <w:tc>
          <w:tcPr>
            <w:tcW w:w="1504" w:type="dxa"/>
            <w:vMerge w:val="continue"/>
            <w:vAlign w:val="center"/>
          </w:tcPr>
          <w:p w14:paraId="1888D484">
            <w:pPr>
              <w:widowControl/>
              <w:adjustRightInd w:val="0"/>
              <w:snapToGrid w:val="0"/>
              <w:spacing w:line="360" w:lineRule="auto"/>
              <w:jc w:val="center"/>
              <w:rPr>
                <w:rFonts w:ascii="仿宋" w:hAnsi="仿宋" w:eastAsia="仿宋" w:cs="仿宋"/>
                <w:bCs/>
                <w:color w:val="auto"/>
                <w:sz w:val="24"/>
                <w:szCs w:val="24"/>
              </w:rPr>
            </w:pPr>
          </w:p>
        </w:tc>
        <w:tc>
          <w:tcPr>
            <w:tcW w:w="5940" w:type="dxa"/>
            <w:vMerge w:val="continue"/>
            <w:vAlign w:val="center"/>
          </w:tcPr>
          <w:p w14:paraId="751E8B18">
            <w:pPr>
              <w:widowControl/>
              <w:adjustRightInd w:val="0"/>
              <w:snapToGrid w:val="0"/>
              <w:spacing w:line="360" w:lineRule="auto"/>
              <w:jc w:val="center"/>
              <w:rPr>
                <w:rFonts w:ascii="仿宋" w:hAnsi="仿宋" w:eastAsia="仿宋" w:cs="仿宋"/>
                <w:bCs/>
                <w:color w:val="auto"/>
                <w:sz w:val="24"/>
                <w:szCs w:val="24"/>
              </w:rPr>
            </w:pPr>
          </w:p>
        </w:tc>
        <w:tc>
          <w:tcPr>
            <w:tcW w:w="768" w:type="dxa"/>
            <w:vMerge w:val="continue"/>
            <w:vAlign w:val="center"/>
          </w:tcPr>
          <w:p w14:paraId="1DCF4094">
            <w:pPr>
              <w:widowControl/>
              <w:adjustRightInd w:val="0"/>
              <w:snapToGrid w:val="0"/>
              <w:spacing w:line="360" w:lineRule="auto"/>
              <w:jc w:val="center"/>
              <w:rPr>
                <w:rFonts w:ascii="仿宋" w:hAnsi="仿宋" w:eastAsia="仿宋" w:cs="仿宋"/>
                <w:bCs/>
                <w:color w:val="auto"/>
                <w:sz w:val="24"/>
                <w:szCs w:val="24"/>
              </w:rPr>
            </w:pPr>
          </w:p>
        </w:tc>
      </w:tr>
      <w:tr w14:paraId="35B3A3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715" w:hRule="atLeast"/>
          <w:jc w:val="center"/>
        </w:trPr>
        <w:tc>
          <w:tcPr>
            <w:tcW w:w="709" w:type="dxa"/>
            <w:vAlign w:val="center"/>
          </w:tcPr>
          <w:p w14:paraId="308D4721">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1</w:t>
            </w:r>
          </w:p>
        </w:tc>
        <w:tc>
          <w:tcPr>
            <w:tcW w:w="1504" w:type="dxa"/>
            <w:vAlign w:val="center"/>
          </w:tcPr>
          <w:p w14:paraId="5C3EAF14">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类似项目业绩</w:t>
            </w:r>
          </w:p>
        </w:tc>
        <w:tc>
          <w:tcPr>
            <w:tcW w:w="5940" w:type="dxa"/>
            <w:vAlign w:val="center"/>
          </w:tcPr>
          <w:p w14:paraId="280D8D0E">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以2022年1月1日（以合同签订时间为准）至今同类项目案例,经评标小组认定为符合要求的每有一个得1分,最高不超过3分,需提供合同复印件或扫描件加盖投标人公章，不提供不得分。</w:t>
            </w:r>
          </w:p>
        </w:tc>
        <w:tc>
          <w:tcPr>
            <w:tcW w:w="768" w:type="dxa"/>
            <w:vAlign w:val="center"/>
          </w:tcPr>
          <w:p w14:paraId="04203957">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3</w:t>
            </w:r>
            <w:r>
              <w:rPr>
                <w:rFonts w:hint="eastAsia" w:ascii="仿宋" w:hAnsi="仿宋" w:eastAsia="仿宋" w:cs="仿宋"/>
                <w:bCs/>
                <w:color w:val="auto"/>
                <w:sz w:val="24"/>
                <w:szCs w:val="24"/>
              </w:rPr>
              <w:t>分</w:t>
            </w:r>
          </w:p>
        </w:tc>
      </w:tr>
      <w:tr w14:paraId="4E1567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362" w:hRule="atLeast"/>
          <w:jc w:val="center"/>
        </w:trPr>
        <w:tc>
          <w:tcPr>
            <w:tcW w:w="709" w:type="dxa"/>
            <w:vAlign w:val="center"/>
          </w:tcPr>
          <w:p w14:paraId="678C2F6E">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2</w:t>
            </w:r>
          </w:p>
        </w:tc>
        <w:tc>
          <w:tcPr>
            <w:tcW w:w="1504" w:type="dxa"/>
            <w:vAlign w:val="center"/>
          </w:tcPr>
          <w:p w14:paraId="02D69DFA">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企业认证</w:t>
            </w:r>
          </w:p>
        </w:tc>
        <w:tc>
          <w:tcPr>
            <w:tcW w:w="5940" w:type="dxa"/>
            <w:vAlign w:val="center"/>
          </w:tcPr>
          <w:p w14:paraId="4B408EB0">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1、投标人具有ISO27001信息安全管理体系证书的得2分；</w:t>
            </w:r>
          </w:p>
          <w:p w14:paraId="59C4708B">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2、投标人具有ISO20000信息技术服务管理体系证书的得</w:t>
            </w:r>
            <w:r>
              <w:rPr>
                <w:rFonts w:ascii="仿宋" w:hAnsi="仿宋" w:eastAsia="仿宋" w:cs="仿宋"/>
                <w:bCs/>
                <w:color w:val="auto"/>
                <w:sz w:val="24"/>
                <w:szCs w:val="24"/>
              </w:rPr>
              <w:t>2</w:t>
            </w:r>
            <w:r>
              <w:rPr>
                <w:rFonts w:hint="eastAsia" w:ascii="仿宋" w:hAnsi="仿宋" w:eastAsia="仿宋" w:cs="仿宋"/>
                <w:bCs/>
                <w:color w:val="auto"/>
                <w:sz w:val="24"/>
                <w:szCs w:val="24"/>
              </w:rPr>
              <w:t>分。</w:t>
            </w:r>
          </w:p>
          <w:p w14:paraId="183F9BC2">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3、投标人具有ISO9001质量管理体系认证证书的得2分。</w:t>
            </w:r>
          </w:p>
          <w:p w14:paraId="543F5176">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投标文件中须提供证书复印件加盖投标供应商公章，并提供国家认证认可查询平台（http://cx.cnca.cn/CertECloud/result/skipResultList）网上查询截图加盖投标人公章，未提供或未在有效期限内不得分。</w:t>
            </w:r>
          </w:p>
        </w:tc>
        <w:tc>
          <w:tcPr>
            <w:tcW w:w="768" w:type="dxa"/>
            <w:vAlign w:val="center"/>
          </w:tcPr>
          <w:p w14:paraId="6CA35214">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6</w:t>
            </w:r>
            <w:r>
              <w:rPr>
                <w:rFonts w:hint="eastAsia" w:ascii="仿宋" w:hAnsi="仿宋" w:eastAsia="仿宋" w:cs="仿宋"/>
                <w:bCs/>
                <w:color w:val="auto"/>
                <w:sz w:val="24"/>
                <w:szCs w:val="24"/>
              </w:rPr>
              <w:t>分</w:t>
            </w:r>
          </w:p>
        </w:tc>
      </w:tr>
      <w:tr w14:paraId="6EF69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388" w:hRule="atLeast"/>
          <w:jc w:val="center"/>
        </w:trPr>
        <w:tc>
          <w:tcPr>
            <w:tcW w:w="709" w:type="dxa"/>
            <w:vAlign w:val="center"/>
          </w:tcPr>
          <w:p w14:paraId="32D15C25">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3</w:t>
            </w:r>
          </w:p>
        </w:tc>
        <w:tc>
          <w:tcPr>
            <w:tcW w:w="1504" w:type="dxa"/>
            <w:vAlign w:val="center"/>
          </w:tcPr>
          <w:p w14:paraId="0354F5DD">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导游人数</w:t>
            </w:r>
          </w:p>
        </w:tc>
        <w:tc>
          <w:tcPr>
            <w:tcW w:w="5940" w:type="dxa"/>
            <w:vAlign w:val="center"/>
          </w:tcPr>
          <w:p w14:paraId="668CAA6D">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公司导游人员数量:3名得1分，4-5名得3分，6-7名得5分，7-9名得8分，10-11名得10分，12名及以上得12分。最高12分。</w:t>
            </w:r>
          </w:p>
          <w:p w14:paraId="0E5227E5">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注:以在全国旅游监管服务平台上注册登记信息为准，证书所在机构需与投标单位相符并加盖投标人公章并提供在职社保证明。</w:t>
            </w:r>
          </w:p>
        </w:tc>
        <w:tc>
          <w:tcPr>
            <w:tcW w:w="768" w:type="dxa"/>
            <w:vAlign w:val="center"/>
          </w:tcPr>
          <w:p w14:paraId="1B4CC76D">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12分</w:t>
            </w:r>
          </w:p>
        </w:tc>
      </w:tr>
      <w:tr w14:paraId="654422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552" w:hRule="atLeast"/>
          <w:jc w:val="center"/>
        </w:trPr>
        <w:tc>
          <w:tcPr>
            <w:tcW w:w="709" w:type="dxa"/>
            <w:vAlign w:val="center"/>
          </w:tcPr>
          <w:p w14:paraId="2994D339">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4</w:t>
            </w:r>
          </w:p>
        </w:tc>
        <w:tc>
          <w:tcPr>
            <w:tcW w:w="1504" w:type="dxa"/>
            <w:vAlign w:val="center"/>
          </w:tcPr>
          <w:p w14:paraId="35F0996D">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证书</w:t>
            </w:r>
          </w:p>
        </w:tc>
        <w:tc>
          <w:tcPr>
            <w:tcW w:w="5940" w:type="dxa"/>
            <w:vAlign w:val="center"/>
          </w:tcPr>
          <w:p w14:paraId="17851AEF">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投标人具有与本项目有关的行政部门颁发的省级及以上荣誉证书的得5分，市级荣誉证书得3分，区级荣誉证书的得1分，最多提供一本证书，本项最高得5分。</w:t>
            </w:r>
          </w:p>
          <w:p w14:paraId="48E1E063">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（需提供相关证书复印件或扫描件并加盖投标人公章，不提供不得分）。</w:t>
            </w:r>
          </w:p>
        </w:tc>
        <w:tc>
          <w:tcPr>
            <w:tcW w:w="768" w:type="dxa"/>
            <w:vAlign w:val="center"/>
          </w:tcPr>
          <w:p w14:paraId="2E90EB21">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5分</w:t>
            </w:r>
          </w:p>
        </w:tc>
      </w:tr>
      <w:tr w14:paraId="29D4B0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681" w:hRule="atLeast"/>
          <w:jc w:val="center"/>
        </w:trPr>
        <w:tc>
          <w:tcPr>
            <w:tcW w:w="709" w:type="dxa"/>
            <w:vAlign w:val="center"/>
          </w:tcPr>
          <w:p w14:paraId="6BEA774D">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5</w:t>
            </w:r>
          </w:p>
        </w:tc>
        <w:tc>
          <w:tcPr>
            <w:tcW w:w="1504" w:type="dxa"/>
            <w:vAlign w:val="center"/>
          </w:tcPr>
          <w:p w14:paraId="68CCC84E">
            <w:pPr>
              <w:adjustRightInd w:val="0"/>
              <w:spacing w:line="360" w:lineRule="auto"/>
              <w:jc w:val="center"/>
              <w:rPr>
                <w:rFonts w:ascii="仿宋" w:hAnsi="仿宋" w:eastAsia="仿宋" w:cs="仿宋"/>
                <w:bCs/>
                <w:color w:val="auto"/>
                <w:sz w:val="24"/>
                <w:szCs w:val="24"/>
              </w:rPr>
            </w:pPr>
            <w:r>
              <w:rPr>
                <w:rFonts w:hint="eastAsia" w:ascii="仿宋" w:hAnsi="仿宋" w:eastAsia="仿宋"/>
                <w:bCs/>
                <w:color w:val="auto"/>
                <w:sz w:val="24"/>
                <w:szCs w:val="24"/>
              </w:rPr>
              <w:t>保险</w:t>
            </w:r>
          </w:p>
        </w:tc>
        <w:tc>
          <w:tcPr>
            <w:tcW w:w="5940" w:type="dxa"/>
            <w:vAlign w:val="center"/>
          </w:tcPr>
          <w:p w14:paraId="1E323EAF">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投标人在投标截止日前有购买责任险的得3分，责任险在1000万的可再得3分。1500万元的可再得5分，2000万元及以上的可再得7分，本项最高得10分。</w:t>
            </w:r>
          </w:p>
          <w:p w14:paraId="2E57CFA4">
            <w:pPr>
              <w:adjustRightInd w:val="0"/>
              <w:spacing w:line="360" w:lineRule="auto"/>
              <w:jc w:val="left"/>
              <w:rPr>
                <w:rFonts w:ascii="仿宋" w:hAnsi="仿宋" w:eastAsia="仿宋" w:cs="仿宋"/>
                <w:bCs/>
                <w:color w:val="auto"/>
                <w:sz w:val="24"/>
                <w:szCs w:val="24"/>
              </w:rPr>
            </w:pPr>
            <w:r>
              <w:rPr>
                <w:rFonts w:hint="eastAsia" w:ascii="仿宋" w:hAnsi="仿宋" w:eastAsia="仿宋" w:cs="仿宋"/>
                <w:bCs/>
                <w:color w:val="auto"/>
                <w:sz w:val="24"/>
                <w:szCs w:val="24"/>
              </w:rPr>
              <w:t>（需提供合同原件扫描件或相关证明材料扫描件并加盖投标单位公章，不提供不得分）</w:t>
            </w:r>
          </w:p>
        </w:tc>
        <w:tc>
          <w:tcPr>
            <w:tcW w:w="768" w:type="dxa"/>
            <w:vAlign w:val="center"/>
          </w:tcPr>
          <w:p w14:paraId="0306D57A">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10分</w:t>
            </w:r>
          </w:p>
        </w:tc>
      </w:tr>
      <w:tr w14:paraId="4BD594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890" w:hRule="atLeast"/>
          <w:jc w:val="center"/>
        </w:trPr>
        <w:tc>
          <w:tcPr>
            <w:tcW w:w="709" w:type="dxa"/>
            <w:vMerge w:val="restart"/>
            <w:vAlign w:val="center"/>
          </w:tcPr>
          <w:p w14:paraId="6792E156">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6</w:t>
            </w:r>
          </w:p>
        </w:tc>
        <w:tc>
          <w:tcPr>
            <w:tcW w:w="1504" w:type="dxa"/>
            <w:vMerge w:val="restart"/>
            <w:vAlign w:val="center"/>
          </w:tcPr>
          <w:p w14:paraId="230A9D0F">
            <w:pPr>
              <w:adjustRightInd w:val="0"/>
              <w:spacing w:line="360" w:lineRule="auto"/>
              <w:jc w:val="center"/>
              <w:rPr>
                <w:rFonts w:ascii="仿宋" w:hAnsi="仿宋" w:eastAsia="仿宋"/>
                <w:bCs/>
                <w:color w:val="auto"/>
                <w:sz w:val="24"/>
                <w:szCs w:val="24"/>
              </w:rPr>
            </w:pPr>
            <w:r>
              <w:rPr>
                <w:rFonts w:hint="eastAsia" w:ascii="仿宋" w:hAnsi="仿宋" w:eastAsia="仿宋"/>
                <w:bCs/>
                <w:color w:val="auto"/>
                <w:sz w:val="24"/>
                <w:szCs w:val="24"/>
              </w:rPr>
              <w:t>服务方案</w:t>
            </w:r>
          </w:p>
        </w:tc>
        <w:tc>
          <w:tcPr>
            <w:tcW w:w="5940" w:type="dxa"/>
            <w:vAlign w:val="center"/>
          </w:tcPr>
          <w:p w14:paraId="684ADA75">
            <w:pPr>
              <w:adjustRightInd w:val="0"/>
              <w:spacing w:line="360" w:lineRule="auto"/>
              <w:jc w:val="left"/>
              <w:rPr>
                <w:rFonts w:ascii="仿宋" w:hAnsi="仿宋" w:eastAsia="仿宋" w:cs="仿宋"/>
                <w:bCs/>
                <w:color w:val="auto"/>
                <w:sz w:val="24"/>
                <w:szCs w:val="24"/>
              </w:rPr>
            </w:pPr>
            <w:r>
              <w:rPr>
                <w:rFonts w:hint="eastAsia" w:ascii="仿宋" w:hAnsi="仿宋" w:eastAsia="仿宋" w:cs="仿宋"/>
                <w:color w:val="auto"/>
                <w:sz w:val="24"/>
                <w:szCs w:val="24"/>
              </w:rPr>
              <w:t>住宿标准安排：承诺住宿为携程五钻酒店的得</w:t>
            </w:r>
            <w:r>
              <w:rPr>
                <w:rFonts w:ascii="仿宋" w:hAnsi="仿宋" w:eastAsia="仿宋" w:cs="仿宋"/>
                <w:color w:val="auto"/>
                <w:sz w:val="24"/>
                <w:szCs w:val="24"/>
              </w:rPr>
              <w:t>3</w:t>
            </w:r>
            <w:r>
              <w:rPr>
                <w:rFonts w:hint="eastAsia" w:ascii="仿宋" w:hAnsi="仿宋" w:eastAsia="仿宋" w:cs="仿宋"/>
                <w:color w:val="auto"/>
                <w:sz w:val="24"/>
                <w:szCs w:val="24"/>
              </w:rPr>
              <w:t>分，五星级酒店得</w:t>
            </w:r>
            <w:r>
              <w:rPr>
                <w:rFonts w:ascii="仿宋" w:hAnsi="仿宋" w:eastAsia="仿宋" w:cs="仿宋"/>
                <w:color w:val="auto"/>
                <w:sz w:val="24"/>
                <w:szCs w:val="24"/>
              </w:rPr>
              <w:t>5</w:t>
            </w:r>
            <w:r>
              <w:rPr>
                <w:rFonts w:hint="eastAsia" w:ascii="仿宋" w:hAnsi="仿宋" w:eastAsia="仿宋" w:cs="仿宋"/>
                <w:color w:val="auto"/>
                <w:sz w:val="24"/>
                <w:szCs w:val="24"/>
              </w:rPr>
              <w:t>分。</w:t>
            </w:r>
            <w:bookmarkStart w:id="131" w:name="OLE_LINK1"/>
            <w:r>
              <w:rPr>
                <w:rFonts w:hint="eastAsia" w:ascii="仿宋" w:hAnsi="仿宋" w:eastAsia="仿宋" w:cs="仿宋"/>
                <w:color w:val="auto"/>
                <w:sz w:val="24"/>
                <w:szCs w:val="24"/>
              </w:rPr>
              <w:t>（提供承诺书）</w:t>
            </w:r>
            <w:bookmarkEnd w:id="131"/>
          </w:p>
        </w:tc>
        <w:tc>
          <w:tcPr>
            <w:tcW w:w="768" w:type="dxa"/>
            <w:vAlign w:val="center"/>
          </w:tcPr>
          <w:p w14:paraId="2CCD5D06">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5</w:t>
            </w:r>
            <w:r>
              <w:rPr>
                <w:rFonts w:hint="eastAsia" w:ascii="仿宋" w:hAnsi="仿宋" w:eastAsia="仿宋" w:cs="仿宋"/>
                <w:bCs/>
                <w:color w:val="auto"/>
                <w:sz w:val="24"/>
                <w:szCs w:val="24"/>
              </w:rPr>
              <w:t>分</w:t>
            </w:r>
          </w:p>
        </w:tc>
      </w:tr>
      <w:tr w14:paraId="39D553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71" w:hRule="atLeast"/>
          <w:jc w:val="center"/>
        </w:trPr>
        <w:tc>
          <w:tcPr>
            <w:tcW w:w="709" w:type="dxa"/>
            <w:vMerge w:val="continue"/>
            <w:vAlign w:val="center"/>
          </w:tcPr>
          <w:p w14:paraId="5A7CC568">
            <w:pPr>
              <w:adjustRightInd w:val="0"/>
              <w:spacing w:line="360" w:lineRule="auto"/>
              <w:jc w:val="center"/>
              <w:rPr>
                <w:rFonts w:ascii="仿宋" w:hAnsi="仿宋" w:eastAsia="仿宋" w:cs="仿宋"/>
                <w:bCs/>
                <w:color w:val="auto"/>
                <w:sz w:val="24"/>
                <w:szCs w:val="24"/>
              </w:rPr>
            </w:pPr>
          </w:p>
        </w:tc>
        <w:tc>
          <w:tcPr>
            <w:tcW w:w="1504" w:type="dxa"/>
            <w:vMerge w:val="continue"/>
            <w:vAlign w:val="center"/>
          </w:tcPr>
          <w:p w14:paraId="2DB13A7C">
            <w:pPr>
              <w:adjustRightInd w:val="0"/>
              <w:spacing w:line="360" w:lineRule="auto"/>
              <w:jc w:val="center"/>
              <w:rPr>
                <w:rFonts w:ascii="仿宋" w:hAnsi="仿宋" w:eastAsia="仿宋"/>
                <w:bCs/>
                <w:color w:val="auto"/>
                <w:sz w:val="24"/>
                <w:szCs w:val="24"/>
              </w:rPr>
            </w:pPr>
          </w:p>
        </w:tc>
        <w:tc>
          <w:tcPr>
            <w:tcW w:w="5940" w:type="dxa"/>
            <w:vAlign w:val="center"/>
          </w:tcPr>
          <w:p w14:paraId="7D61532C">
            <w:pPr>
              <w:adjustRightInd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餐饮标准安排：</w:t>
            </w:r>
            <w:r>
              <w:rPr>
                <w:rFonts w:ascii="仿宋" w:hAnsi="仿宋" w:eastAsia="仿宋" w:cs="仿宋"/>
                <w:color w:val="auto"/>
                <w:sz w:val="24"/>
                <w:szCs w:val="24"/>
              </w:rPr>
              <w:t>每天餐费不低于150元/人</w:t>
            </w:r>
            <w:r>
              <w:rPr>
                <w:rFonts w:hint="eastAsia" w:ascii="仿宋" w:hAnsi="仿宋" w:eastAsia="仿宋" w:cs="仿宋"/>
                <w:color w:val="auto"/>
                <w:sz w:val="24"/>
                <w:szCs w:val="24"/>
              </w:rPr>
              <w:t>，承诺每提高5元/天/人，得2分；最高得</w:t>
            </w:r>
            <w:r>
              <w:rPr>
                <w:rFonts w:ascii="仿宋" w:hAnsi="仿宋" w:eastAsia="仿宋" w:cs="仿宋"/>
                <w:color w:val="auto"/>
                <w:sz w:val="24"/>
                <w:szCs w:val="24"/>
              </w:rPr>
              <w:t>12</w:t>
            </w:r>
            <w:r>
              <w:rPr>
                <w:rFonts w:hint="eastAsia" w:ascii="仿宋" w:hAnsi="仿宋" w:eastAsia="仿宋" w:cs="仿宋"/>
                <w:color w:val="auto"/>
                <w:sz w:val="24"/>
                <w:szCs w:val="24"/>
              </w:rPr>
              <w:t>分。（提供承诺书）</w:t>
            </w:r>
          </w:p>
        </w:tc>
        <w:tc>
          <w:tcPr>
            <w:tcW w:w="768" w:type="dxa"/>
            <w:vAlign w:val="center"/>
          </w:tcPr>
          <w:p w14:paraId="2CDA9482">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1</w:t>
            </w:r>
            <w:r>
              <w:rPr>
                <w:rFonts w:ascii="仿宋" w:hAnsi="仿宋" w:eastAsia="仿宋" w:cs="仿宋"/>
                <w:bCs/>
                <w:color w:val="auto"/>
                <w:sz w:val="24"/>
                <w:szCs w:val="24"/>
              </w:rPr>
              <w:t>2</w:t>
            </w:r>
            <w:r>
              <w:rPr>
                <w:rFonts w:hint="eastAsia" w:ascii="仿宋" w:hAnsi="仿宋" w:eastAsia="仿宋" w:cs="仿宋"/>
                <w:bCs/>
                <w:color w:val="auto"/>
                <w:sz w:val="24"/>
                <w:szCs w:val="24"/>
              </w:rPr>
              <w:t>分</w:t>
            </w:r>
          </w:p>
        </w:tc>
      </w:tr>
      <w:tr w14:paraId="1CEE9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53" w:hRule="atLeast"/>
          <w:jc w:val="center"/>
        </w:trPr>
        <w:tc>
          <w:tcPr>
            <w:tcW w:w="709" w:type="dxa"/>
            <w:vMerge w:val="continue"/>
            <w:vAlign w:val="center"/>
          </w:tcPr>
          <w:p w14:paraId="7984DD96">
            <w:pPr>
              <w:adjustRightInd w:val="0"/>
              <w:spacing w:line="360" w:lineRule="auto"/>
              <w:jc w:val="center"/>
              <w:rPr>
                <w:rFonts w:ascii="仿宋" w:hAnsi="仿宋" w:eastAsia="仿宋" w:cs="仿宋"/>
                <w:bCs/>
                <w:color w:val="auto"/>
                <w:sz w:val="24"/>
                <w:szCs w:val="24"/>
              </w:rPr>
            </w:pPr>
          </w:p>
        </w:tc>
        <w:tc>
          <w:tcPr>
            <w:tcW w:w="1504" w:type="dxa"/>
            <w:vMerge w:val="continue"/>
            <w:vAlign w:val="center"/>
          </w:tcPr>
          <w:p w14:paraId="2BC11287">
            <w:pPr>
              <w:adjustRightInd w:val="0"/>
              <w:spacing w:line="360" w:lineRule="auto"/>
              <w:jc w:val="center"/>
              <w:rPr>
                <w:rFonts w:ascii="仿宋" w:hAnsi="仿宋" w:eastAsia="仿宋"/>
                <w:bCs/>
                <w:color w:val="auto"/>
                <w:sz w:val="24"/>
                <w:szCs w:val="24"/>
              </w:rPr>
            </w:pPr>
          </w:p>
        </w:tc>
        <w:tc>
          <w:tcPr>
            <w:tcW w:w="5940" w:type="dxa"/>
            <w:vAlign w:val="center"/>
          </w:tcPr>
          <w:p w14:paraId="17FF1FDA">
            <w:pPr>
              <w:adjustRightInd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导游标准服务：根据提供本项目服务的导游综合素质，包括但不限于获得的奖项、荣誉、证书等由评委综合考评得分。优得6.1-8分，良4.1-6分，一般0.1-4分，不提供不得分。</w:t>
            </w:r>
          </w:p>
        </w:tc>
        <w:tc>
          <w:tcPr>
            <w:tcW w:w="768" w:type="dxa"/>
            <w:vAlign w:val="center"/>
          </w:tcPr>
          <w:p w14:paraId="2236FB01">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8分</w:t>
            </w:r>
          </w:p>
        </w:tc>
      </w:tr>
      <w:tr w14:paraId="34D1E0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239" w:hRule="atLeast"/>
          <w:jc w:val="center"/>
        </w:trPr>
        <w:tc>
          <w:tcPr>
            <w:tcW w:w="709" w:type="dxa"/>
            <w:vAlign w:val="center"/>
          </w:tcPr>
          <w:p w14:paraId="05775ACE">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7</w:t>
            </w:r>
          </w:p>
        </w:tc>
        <w:tc>
          <w:tcPr>
            <w:tcW w:w="1504" w:type="dxa"/>
            <w:vAlign w:val="center"/>
          </w:tcPr>
          <w:p w14:paraId="5781E14A">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管理制度</w:t>
            </w:r>
          </w:p>
        </w:tc>
        <w:tc>
          <w:tcPr>
            <w:tcW w:w="5940" w:type="dxa"/>
            <w:vAlign w:val="center"/>
          </w:tcPr>
          <w:p w14:paraId="6391D84B">
            <w:pPr>
              <w:adjustRightInd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公司管理制度健全，人员组成合理，流程规范，安全措施等进行打分，优得6.1-8分，良4.1-6分，一般0.1-4分，不提供不得分。</w:t>
            </w:r>
          </w:p>
        </w:tc>
        <w:tc>
          <w:tcPr>
            <w:tcW w:w="768" w:type="dxa"/>
            <w:vAlign w:val="center"/>
          </w:tcPr>
          <w:p w14:paraId="5E4A3C98">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8分</w:t>
            </w:r>
          </w:p>
        </w:tc>
      </w:tr>
      <w:tr w14:paraId="28524B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264" w:hRule="atLeast"/>
          <w:jc w:val="center"/>
        </w:trPr>
        <w:tc>
          <w:tcPr>
            <w:tcW w:w="709" w:type="dxa"/>
            <w:vMerge w:val="restart"/>
            <w:vAlign w:val="center"/>
          </w:tcPr>
          <w:p w14:paraId="5D12B28B">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8</w:t>
            </w:r>
          </w:p>
        </w:tc>
        <w:tc>
          <w:tcPr>
            <w:tcW w:w="1504" w:type="dxa"/>
            <w:vMerge w:val="restart"/>
            <w:vAlign w:val="center"/>
          </w:tcPr>
          <w:p w14:paraId="243A01B9">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服务质量及应急保障</w:t>
            </w:r>
          </w:p>
        </w:tc>
        <w:tc>
          <w:tcPr>
            <w:tcW w:w="5940" w:type="dxa"/>
            <w:vAlign w:val="center"/>
          </w:tcPr>
          <w:p w14:paraId="1C810B9D">
            <w:pPr>
              <w:adjustRightInd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应急保障方案：对服务过程中可能出现意外情况的应急制度保障，提供方案。优得6.1-</w:t>
            </w:r>
            <w:r>
              <w:rPr>
                <w:rFonts w:ascii="仿宋" w:hAnsi="仿宋" w:eastAsia="仿宋" w:cs="仿宋"/>
                <w:color w:val="auto"/>
                <w:sz w:val="24"/>
                <w:szCs w:val="24"/>
              </w:rPr>
              <w:t>8</w:t>
            </w:r>
            <w:r>
              <w:rPr>
                <w:rFonts w:hint="eastAsia" w:ascii="仿宋" w:hAnsi="仿宋" w:eastAsia="仿宋" w:cs="仿宋"/>
                <w:color w:val="auto"/>
                <w:sz w:val="24"/>
                <w:szCs w:val="24"/>
              </w:rPr>
              <w:t>分，良4.1-</w:t>
            </w:r>
            <w:r>
              <w:rPr>
                <w:rFonts w:ascii="仿宋" w:hAnsi="仿宋" w:eastAsia="仿宋" w:cs="仿宋"/>
                <w:color w:val="auto"/>
                <w:sz w:val="24"/>
                <w:szCs w:val="24"/>
              </w:rPr>
              <w:t>6</w:t>
            </w:r>
            <w:r>
              <w:rPr>
                <w:rFonts w:hint="eastAsia" w:ascii="仿宋" w:hAnsi="仿宋" w:eastAsia="仿宋" w:cs="仿宋"/>
                <w:color w:val="auto"/>
                <w:sz w:val="24"/>
                <w:szCs w:val="24"/>
              </w:rPr>
              <w:t>分，一般0.1-</w:t>
            </w:r>
            <w:r>
              <w:rPr>
                <w:rFonts w:ascii="仿宋" w:hAnsi="仿宋" w:eastAsia="仿宋" w:cs="仿宋"/>
                <w:color w:val="auto"/>
                <w:sz w:val="24"/>
                <w:szCs w:val="24"/>
              </w:rPr>
              <w:t>4</w:t>
            </w:r>
            <w:r>
              <w:rPr>
                <w:rFonts w:hint="eastAsia" w:ascii="仿宋" w:hAnsi="仿宋" w:eastAsia="仿宋" w:cs="仿宋"/>
                <w:color w:val="auto"/>
                <w:sz w:val="24"/>
                <w:szCs w:val="24"/>
              </w:rPr>
              <w:t>分，不提供不得分。</w:t>
            </w:r>
          </w:p>
        </w:tc>
        <w:tc>
          <w:tcPr>
            <w:tcW w:w="768" w:type="dxa"/>
            <w:vMerge w:val="restart"/>
            <w:vAlign w:val="center"/>
          </w:tcPr>
          <w:p w14:paraId="4E89D1A9">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1</w:t>
            </w:r>
            <w:r>
              <w:rPr>
                <w:rFonts w:ascii="仿宋" w:hAnsi="仿宋" w:eastAsia="仿宋" w:cs="仿宋"/>
                <w:bCs/>
                <w:color w:val="auto"/>
                <w:sz w:val="24"/>
                <w:szCs w:val="24"/>
              </w:rPr>
              <w:t>6</w:t>
            </w:r>
            <w:r>
              <w:rPr>
                <w:rFonts w:hint="eastAsia" w:ascii="仿宋" w:hAnsi="仿宋" w:eastAsia="仿宋" w:cs="仿宋"/>
                <w:bCs/>
                <w:color w:val="auto"/>
                <w:sz w:val="24"/>
                <w:szCs w:val="24"/>
              </w:rPr>
              <w:t>分</w:t>
            </w:r>
          </w:p>
        </w:tc>
      </w:tr>
      <w:tr w14:paraId="24E1AB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802" w:hRule="atLeast"/>
          <w:jc w:val="center"/>
        </w:trPr>
        <w:tc>
          <w:tcPr>
            <w:tcW w:w="709" w:type="dxa"/>
            <w:vMerge w:val="continue"/>
            <w:vAlign w:val="center"/>
          </w:tcPr>
          <w:p w14:paraId="02054C74">
            <w:pPr>
              <w:adjustRightInd w:val="0"/>
              <w:spacing w:line="360" w:lineRule="auto"/>
              <w:jc w:val="center"/>
              <w:rPr>
                <w:rFonts w:ascii="仿宋" w:hAnsi="仿宋" w:eastAsia="仿宋" w:cs="仿宋"/>
                <w:bCs/>
                <w:color w:val="auto"/>
                <w:sz w:val="24"/>
                <w:szCs w:val="24"/>
              </w:rPr>
            </w:pPr>
          </w:p>
        </w:tc>
        <w:tc>
          <w:tcPr>
            <w:tcW w:w="1504" w:type="dxa"/>
            <w:vMerge w:val="continue"/>
            <w:vAlign w:val="center"/>
          </w:tcPr>
          <w:p w14:paraId="574593C1">
            <w:pPr>
              <w:adjustRightInd w:val="0"/>
              <w:spacing w:line="360" w:lineRule="auto"/>
              <w:jc w:val="center"/>
              <w:rPr>
                <w:rFonts w:ascii="仿宋" w:hAnsi="仿宋" w:eastAsia="仿宋" w:cs="仿宋"/>
                <w:bCs/>
                <w:color w:val="auto"/>
                <w:sz w:val="24"/>
                <w:szCs w:val="24"/>
              </w:rPr>
            </w:pPr>
          </w:p>
        </w:tc>
        <w:tc>
          <w:tcPr>
            <w:tcW w:w="5940" w:type="dxa"/>
            <w:vAlign w:val="center"/>
          </w:tcPr>
          <w:p w14:paraId="21910AAA">
            <w:pPr>
              <w:adjustRightInd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服务质量承诺：提供的服务质量保证措施实用性强、考虑周全。优得6.1-</w:t>
            </w:r>
            <w:r>
              <w:rPr>
                <w:rFonts w:ascii="仿宋" w:hAnsi="仿宋" w:eastAsia="仿宋" w:cs="仿宋"/>
                <w:color w:val="auto"/>
                <w:sz w:val="24"/>
                <w:szCs w:val="24"/>
              </w:rPr>
              <w:t>8</w:t>
            </w:r>
            <w:r>
              <w:rPr>
                <w:rFonts w:hint="eastAsia" w:ascii="仿宋" w:hAnsi="仿宋" w:eastAsia="仿宋" w:cs="仿宋"/>
                <w:color w:val="auto"/>
                <w:sz w:val="24"/>
                <w:szCs w:val="24"/>
              </w:rPr>
              <w:t>分，良4.1-</w:t>
            </w:r>
            <w:r>
              <w:rPr>
                <w:rFonts w:ascii="仿宋" w:hAnsi="仿宋" w:eastAsia="仿宋" w:cs="仿宋"/>
                <w:color w:val="auto"/>
                <w:sz w:val="24"/>
                <w:szCs w:val="24"/>
              </w:rPr>
              <w:t>6</w:t>
            </w:r>
            <w:r>
              <w:rPr>
                <w:rFonts w:hint="eastAsia" w:ascii="仿宋" w:hAnsi="仿宋" w:eastAsia="仿宋" w:cs="仿宋"/>
                <w:color w:val="auto"/>
                <w:sz w:val="24"/>
                <w:szCs w:val="24"/>
              </w:rPr>
              <w:t>分，一般0.1-</w:t>
            </w:r>
            <w:r>
              <w:rPr>
                <w:rFonts w:ascii="仿宋" w:hAnsi="仿宋" w:eastAsia="仿宋" w:cs="仿宋"/>
                <w:color w:val="auto"/>
                <w:sz w:val="24"/>
                <w:szCs w:val="24"/>
              </w:rPr>
              <w:t>4</w:t>
            </w:r>
            <w:r>
              <w:rPr>
                <w:rFonts w:hint="eastAsia" w:ascii="仿宋" w:hAnsi="仿宋" w:eastAsia="仿宋" w:cs="仿宋"/>
                <w:color w:val="auto"/>
                <w:sz w:val="24"/>
                <w:szCs w:val="24"/>
              </w:rPr>
              <w:t>分，不提供不得分。</w:t>
            </w:r>
          </w:p>
        </w:tc>
        <w:tc>
          <w:tcPr>
            <w:tcW w:w="768" w:type="dxa"/>
            <w:vMerge w:val="continue"/>
            <w:vAlign w:val="center"/>
          </w:tcPr>
          <w:p w14:paraId="7D35F6CD">
            <w:pPr>
              <w:adjustRightInd w:val="0"/>
              <w:spacing w:line="360" w:lineRule="auto"/>
              <w:jc w:val="center"/>
              <w:rPr>
                <w:rFonts w:ascii="仿宋" w:hAnsi="仿宋" w:eastAsia="仿宋" w:cs="仿宋"/>
                <w:bCs/>
                <w:color w:val="auto"/>
                <w:sz w:val="24"/>
                <w:szCs w:val="24"/>
              </w:rPr>
            </w:pPr>
          </w:p>
        </w:tc>
      </w:tr>
      <w:tr w14:paraId="000BA6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778" w:hRule="atLeast"/>
          <w:jc w:val="center"/>
        </w:trPr>
        <w:tc>
          <w:tcPr>
            <w:tcW w:w="709" w:type="dxa"/>
            <w:vAlign w:val="center"/>
          </w:tcPr>
          <w:p w14:paraId="6348915F">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9</w:t>
            </w:r>
          </w:p>
        </w:tc>
        <w:tc>
          <w:tcPr>
            <w:tcW w:w="1504" w:type="dxa"/>
            <w:vAlign w:val="center"/>
          </w:tcPr>
          <w:p w14:paraId="100BB359">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优惠措施</w:t>
            </w:r>
          </w:p>
        </w:tc>
        <w:tc>
          <w:tcPr>
            <w:tcW w:w="5940" w:type="dxa"/>
            <w:vAlign w:val="center"/>
          </w:tcPr>
          <w:p w14:paraId="71E72145">
            <w:pPr>
              <w:adjustRightInd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根据投标人在承接学校疗休养活动给予学校的增值服务和相关措施承诺情况（含省外线路给予教职工自费部分价格的优惠、给予教职工家属的优惠等），优得6.1-</w:t>
            </w:r>
            <w:r>
              <w:rPr>
                <w:rFonts w:ascii="仿宋" w:hAnsi="仿宋" w:eastAsia="仿宋" w:cs="仿宋"/>
                <w:color w:val="auto"/>
                <w:sz w:val="24"/>
                <w:szCs w:val="24"/>
              </w:rPr>
              <w:t>8</w:t>
            </w:r>
            <w:r>
              <w:rPr>
                <w:rFonts w:hint="eastAsia" w:ascii="仿宋" w:hAnsi="仿宋" w:eastAsia="仿宋" w:cs="仿宋"/>
                <w:color w:val="auto"/>
                <w:sz w:val="24"/>
                <w:szCs w:val="24"/>
              </w:rPr>
              <w:t>分，良4.1-</w:t>
            </w:r>
            <w:r>
              <w:rPr>
                <w:rFonts w:ascii="仿宋" w:hAnsi="仿宋" w:eastAsia="仿宋" w:cs="仿宋"/>
                <w:color w:val="auto"/>
                <w:sz w:val="24"/>
                <w:szCs w:val="24"/>
              </w:rPr>
              <w:t>6</w:t>
            </w:r>
            <w:r>
              <w:rPr>
                <w:rFonts w:hint="eastAsia" w:ascii="仿宋" w:hAnsi="仿宋" w:eastAsia="仿宋" w:cs="仿宋"/>
                <w:color w:val="auto"/>
                <w:sz w:val="24"/>
                <w:szCs w:val="24"/>
              </w:rPr>
              <w:t>分，一般0.1-</w:t>
            </w:r>
            <w:r>
              <w:rPr>
                <w:rFonts w:ascii="仿宋" w:hAnsi="仿宋" w:eastAsia="仿宋" w:cs="仿宋"/>
                <w:color w:val="auto"/>
                <w:sz w:val="24"/>
                <w:szCs w:val="24"/>
              </w:rPr>
              <w:t>4</w:t>
            </w:r>
            <w:r>
              <w:rPr>
                <w:rFonts w:hint="eastAsia" w:ascii="仿宋" w:hAnsi="仿宋" w:eastAsia="仿宋" w:cs="仿宋"/>
                <w:color w:val="auto"/>
                <w:sz w:val="24"/>
                <w:szCs w:val="24"/>
              </w:rPr>
              <w:t>分，不提供不得分。</w:t>
            </w:r>
          </w:p>
        </w:tc>
        <w:tc>
          <w:tcPr>
            <w:tcW w:w="768" w:type="dxa"/>
            <w:vAlign w:val="center"/>
          </w:tcPr>
          <w:p w14:paraId="40F1F38B">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8</w:t>
            </w:r>
            <w:r>
              <w:rPr>
                <w:rFonts w:hint="eastAsia" w:ascii="仿宋" w:hAnsi="仿宋" w:eastAsia="仿宋" w:cs="仿宋"/>
                <w:bCs/>
                <w:color w:val="auto"/>
                <w:sz w:val="24"/>
                <w:szCs w:val="24"/>
              </w:rPr>
              <w:t>分</w:t>
            </w:r>
          </w:p>
        </w:tc>
      </w:tr>
      <w:tr w14:paraId="0D9347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778" w:hRule="atLeast"/>
          <w:jc w:val="center"/>
        </w:trPr>
        <w:tc>
          <w:tcPr>
            <w:tcW w:w="709" w:type="dxa"/>
            <w:vAlign w:val="center"/>
          </w:tcPr>
          <w:p w14:paraId="20EC4BFF">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10</w:t>
            </w:r>
          </w:p>
        </w:tc>
        <w:tc>
          <w:tcPr>
            <w:tcW w:w="1504" w:type="dxa"/>
            <w:vAlign w:val="center"/>
          </w:tcPr>
          <w:p w14:paraId="6A00D4AF">
            <w:pPr>
              <w:adjustRightInd w:val="0"/>
              <w:spacing w:line="360" w:lineRule="auto"/>
              <w:jc w:val="center"/>
              <w:rPr>
                <w:rFonts w:ascii="仿宋" w:hAnsi="仿宋" w:eastAsia="仿宋" w:cs="仿宋"/>
                <w:bCs/>
                <w:color w:val="auto"/>
                <w:sz w:val="24"/>
                <w:szCs w:val="24"/>
              </w:rPr>
            </w:pPr>
            <w:r>
              <w:rPr>
                <w:rFonts w:hint="eastAsia" w:ascii="仿宋" w:hAnsi="仿宋" w:eastAsia="仿宋" w:cs="仿宋"/>
                <w:bCs/>
                <w:color w:val="auto"/>
                <w:sz w:val="24"/>
                <w:szCs w:val="24"/>
              </w:rPr>
              <w:t>质保金额度</w:t>
            </w:r>
          </w:p>
        </w:tc>
        <w:tc>
          <w:tcPr>
            <w:tcW w:w="5940" w:type="dxa"/>
            <w:vAlign w:val="center"/>
          </w:tcPr>
          <w:p w14:paraId="0F7729B7">
            <w:pPr>
              <w:adjustRightInd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供应商在旅游主管部门缴纳的旅游质保金在10万元及以上的得3分，15万元及以上的得5分，20万元及以上的得</w:t>
            </w:r>
            <w:r>
              <w:rPr>
                <w:rFonts w:ascii="仿宋" w:hAnsi="仿宋" w:eastAsia="仿宋" w:cs="仿宋"/>
                <w:color w:val="auto"/>
                <w:sz w:val="24"/>
                <w:szCs w:val="24"/>
              </w:rPr>
              <w:t>7</w:t>
            </w:r>
            <w:r>
              <w:rPr>
                <w:rFonts w:hint="eastAsia" w:ascii="仿宋" w:hAnsi="仿宋" w:eastAsia="仿宋" w:cs="仿宋"/>
                <w:color w:val="auto"/>
                <w:sz w:val="24"/>
                <w:szCs w:val="24"/>
              </w:rPr>
              <w:t>分（符合旅行社自交纳或者补足质量保证金之日起三年内未因侵害旅游者合法权益受到行政机关罚款以上处罚的，旅游行政管理部门应当将保证金的交存数额降低 50%条款的，缴纳10万元得同等分数），本项最多得7分；（需提供相关证明文件扫描件或彩色图片并加盖投标单位公章，不提供不得分）</w:t>
            </w:r>
          </w:p>
        </w:tc>
        <w:tc>
          <w:tcPr>
            <w:tcW w:w="768" w:type="dxa"/>
            <w:vAlign w:val="center"/>
          </w:tcPr>
          <w:p w14:paraId="040C4E25">
            <w:pPr>
              <w:adjustRightInd w:val="0"/>
              <w:spacing w:line="360" w:lineRule="auto"/>
              <w:jc w:val="center"/>
              <w:rPr>
                <w:rFonts w:ascii="仿宋" w:hAnsi="仿宋" w:eastAsia="仿宋" w:cs="仿宋"/>
                <w:bCs/>
                <w:color w:val="auto"/>
                <w:sz w:val="24"/>
                <w:szCs w:val="24"/>
              </w:rPr>
            </w:pPr>
            <w:r>
              <w:rPr>
                <w:rFonts w:ascii="仿宋" w:hAnsi="仿宋" w:eastAsia="仿宋" w:cs="仿宋"/>
                <w:bCs/>
                <w:color w:val="auto"/>
                <w:sz w:val="24"/>
                <w:szCs w:val="24"/>
              </w:rPr>
              <w:t>7</w:t>
            </w:r>
            <w:r>
              <w:rPr>
                <w:rFonts w:hint="eastAsia" w:ascii="仿宋" w:hAnsi="仿宋" w:eastAsia="仿宋" w:cs="仿宋"/>
                <w:bCs/>
                <w:color w:val="auto"/>
                <w:sz w:val="24"/>
                <w:szCs w:val="24"/>
              </w:rPr>
              <w:t>分</w:t>
            </w:r>
          </w:p>
        </w:tc>
      </w:tr>
    </w:tbl>
    <w:p w14:paraId="294DEBC5">
      <w:pPr>
        <w:spacing w:line="500" w:lineRule="exact"/>
        <w:jc w:val="left"/>
        <w:rPr>
          <w:rFonts w:ascii="仿宋" w:hAnsi="仿宋" w:eastAsia="仿宋"/>
          <w:b/>
          <w:bCs/>
          <w:color w:val="auto"/>
          <w:sz w:val="24"/>
        </w:rPr>
      </w:pPr>
      <w:r>
        <w:rPr>
          <w:rFonts w:hint="eastAsia" w:ascii="仿宋" w:hAnsi="仿宋" w:eastAsia="仿宋"/>
          <w:b/>
          <w:bCs/>
          <w:color w:val="auto"/>
          <w:sz w:val="24"/>
        </w:rPr>
        <w:t>注：所有证书都在有效期内，逾期的不得分。</w:t>
      </w:r>
    </w:p>
    <w:p w14:paraId="49615151">
      <w:pPr>
        <w:rPr>
          <w:rFonts w:ascii="仿宋" w:hAnsi="仿宋" w:eastAsia="仿宋"/>
          <w:color w:val="auto"/>
        </w:rPr>
      </w:pPr>
    </w:p>
    <w:p w14:paraId="7592EF52">
      <w:pPr>
        <w:pStyle w:val="13"/>
        <w:rPr>
          <w:rFonts w:ascii="仿宋" w:hAnsi="仿宋" w:eastAsia="仿宋"/>
          <w:color w:val="auto"/>
          <w:lang w:eastAsia="zh-CN"/>
        </w:rPr>
      </w:pPr>
    </w:p>
    <w:p w14:paraId="1304CBE4">
      <w:pPr>
        <w:rPr>
          <w:rFonts w:ascii="仿宋" w:hAnsi="仿宋" w:eastAsia="仿宋"/>
          <w:color w:val="auto"/>
        </w:rPr>
      </w:pPr>
    </w:p>
    <w:p w14:paraId="5D0674A7">
      <w:pPr>
        <w:pStyle w:val="13"/>
        <w:rPr>
          <w:rFonts w:ascii="仿宋" w:hAnsi="仿宋" w:eastAsia="仿宋"/>
          <w:color w:val="auto"/>
          <w:lang w:eastAsia="zh-CN"/>
        </w:rPr>
      </w:pPr>
    </w:p>
    <w:p w14:paraId="7E316541">
      <w:pPr>
        <w:rPr>
          <w:color w:val="auto"/>
        </w:rPr>
      </w:pPr>
    </w:p>
    <w:p w14:paraId="4B0AFCF0">
      <w:pPr>
        <w:rPr>
          <w:color w:val="auto"/>
        </w:rPr>
      </w:pPr>
    </w:p>
    <w:p w14:paraId="147011FE">
      <w:pPr>
        <w:pStyle w:val="2"/>
        <w:widowControl/>
        <w:numPr>
          <w:ilvl w:val="6"/>
          <w:numId w:val="0"/>
        </w:numPr>
        <w:tabs>
          <w:tab w:val="clear" w:pos="360"/>
          <w:tab w:val="clear" w:pos="2940"/>
        </w:tabs>
        <w:snapToGrid w:val="0"/>
        <w:spacing w:before="40" w:after="40" w:line="300" w:lineRule="atLeast"/>
        <w:jc w:val="both"/>
        <w:rPr>
          <w:rFonts w:ascii="仿宋" w:hAnsi="仿宋" w:eastAsia="仿宋"/>
          <w:color w:val="auto"/>
        </w:rPr>
      </w:pPr>
    </w:p>
    <w:p w14:paraId="490770B6">
      <w:pPr>
        <w:pStyle w:val="2"/>
        <w:widowControl/>
        <w:numPr>
          <w:ilvl w:val="6"/>
          <w:numId w:val="0"/>
        </w:numPr>
        <w:tabs>
          <w:tab w:val="clear" w:pos="360"/>
          <w:tab w:val="clear" w:pos="2940"/>
        </w:tabs>
        <w:snapToGrid w:val="0"/>
        <w:spacing w:before="40" w:after="40" w:line="300" w:lineRule="atLeast"/>
        <w:jc w:val="both"/>
        <w:rPr>
          <w:rFonts w:ascii="仿宋" w:hAnsi="仿宋" w:eastAsia="仿宋"/>
          <w:color w:val="auto"/>
        </w:rPr>
      </w:pPr>
    </w:p>
    <w:p w14:paraId="1D4FE6D1">
      <w:pPr>
        <w:pStyle w:val="2"/>
        <w:widowControl/>
        <w:numPr>
          <w:ilvl w:val="6"/>
          <w:numId w:val="0"/>
        </w:numPr>
        <w:tabs>
          <w:tab w:val="clear" w:pos="360"/>
          <w:tab w:val="clear" w:pos="2940"/>
        </w:tabs>
        <w:snapToGrid w:val="0"/>
        <w:spacing w:before="40" w:after="40" w:line="300" w:lineRule="atLeast"/>
        <w:jc w:val="both"/>
        <w:rPr>
          <w:rFonts w:ascii="仿宋" w:hAnsi="仿宋" w:eastAsia="仿宋"/>
          <w:color w:val="auto"/>
        </w:rPr>
      </w:pPr>
    </w:p>
    <w:p w14:paraId="28449411">
      <w:pPr>
        <w:rPr>
          <w:color w:val="auto"/>
        </w:rPr>
      </w:pPr>
      <w:bookmarkStart w:id="132" w:name="_Toc9107"/>
    </w:p>
    <w:p w14:paraId="61492259">
      <w:pPr>
        <w:pStyle w:val="3"/>
        <w:rPr>
          <w:rFonts w:ascii="仿宋" w:hAnsi="仿宋"/>
          <w:color w:val="auto"/>
        </w:rPr>
      </w:pPr>
      <w:r>
        <w:rPr>
          <w:rFonts w:hint="eastAsia" w:ascii="仿宋" w:hAnsi="仿宋"/>
          <w:color w:val="auto"/>
        </w:rPr>
        <w:t>第六部分 投标文件及其附件</w:t>
      </w:r>
      <w:bookmarkStart w:id="136" w:name="_GoBack"/>
      <w:bookmarkEnd w:id="136"/>
      <w:r>
        <w:rPr>
          <w:rFonts w:hint="eastAsia" w:ascii="仿宋" w:hAnsi="仿宋"/>
          <w:color w:val="auto"/>
        </w:rPr>
        <w:t>格式</w:t>
      </w:r>
      <w:bookmarkEnd w:id="132"/>
    </w:p>
    <w:p w14:paraId="703375E9">
      <w:pPr>
        <w:adjustRightInd w:val="0"/>
        <w:spacing w:line="360" w:lineRule="auto"/>
        <w:ind w:firstLine="723"/>
        <w:jc w:val="center"/>
        <w:outlineLvl w:val="0"/>
        <w:rPr>
          <w:rFonts w:ascii="仿宋" w:hAnsi="仿宋" w:eastAsia="仿宋" w:cs="仿宋"/>
          <w:b/>
          <w:color w:val="auto"/>
          <w:kern w:val="0"/>
          <w:sz w:val="36"/>
          <w:szCs w:val="36"/>
        </w:rPr>
      </w:pPr>
      <w:bookmarkStart w:id="133" w:name="OLE_LINK21"/>
      <w:bookmarkStart w:id="134" w:name="OLE_LINK20"/>
      <w:r>
        <w:rPr>
          <w:rFonts w:hint="eastAsia" w:ascii="仿宋" w:hAnsi="仿宋" w:eastAsia="仿宋" w:cs="仿宋"/>
          <w:b/>
          <w:color w:val="auto"/>
          <w:kern w:val="0"/>
          <w:sz w:val="36"/>
          <w:szCs w:val="36"/>
        </w:rPr>
        <w:t>资格文件部分</w:t>
      </w:r>
    </w:p>
    <w:p w14:paraId="4968FAD9">
      <w:pPr>
        <w:adjustRightInd w:val="0"/>
        <w:spacing w:line="360" w:lineRule="auto"/>
        <w:ind w:firstLine="723"/>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bookmarkEnd w:id="133"/>
    <w:bookmarkEnd w:id="134"/>
    <w:p w14:paraId="3F49D439">
      <w:pPr>
        <w:widowControl/>
        <w:snapToGrid w:val="0"/>
        <w:spacing w:line="480" w:lineRule="exact"/>
        <w:ind w:firstLine="480" w:firstLineChars="200"/>
        <w:rPr>
          <w:rFonts w:ascii="仿宋" w:hAnsi="仿宋" w:eastAsia="仿宋"/>
          <w:color w:val="auto"/>
          <w:kern w:val="0"/>
          <w:sz w:val="24"/>
        </w:rPr>
      </w:pPr>
    </w:p>
    <w:p w14:paraId="1157A8C4">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（1）符合参加政府采购活动应当具备的一般条件的承诺函……………………（页码）</w:t>
      </w:r>
    </w:p>
    <w:p w14:paraId="26DDFF3C">
      <w:pPr>
        <w:adjustRightInd w:val="0"/>
        <w:snapToGrid w:val="0"/>
        <w:spacing w:line="360" w:lineRule="auto"/>
        <w:rPr>
          <w:rFonts w:ascii="仿宋" w:hAnsi="仿宋" w:eastAsia="仿宋" w:cs="仿宋"/>
          <w:color w:val="auto"/>
          <w:sz w:val="24"/>
          <w:szCs w:val="24"/>
        </w:rPr>
      </w:pPr>
      <w:r>
        <w:rPr>
          <w:rFonts w:hint="eastAsia" w:ascii="仿宋" w:hAnsi="仿宋" w:eastAsia="仿宋" w:cs="仿宋"/>
          <w:snapToGrid w:val="0"/>
          <w:color w:val="auto"/>
          <w:kern w:val="28"/>
          <w:sz w:val="24"/>
        </w:rPr>
        <w:t>（2）投标人（旅行社）近三年至今无重大投诉、安全事故、行政处罚的承诺函（格式自拟）</w:t>
      </w:r>
      <w:r>
        <w:rPr>
          <w:rFonts w:hint="eastAsia" w:ascii="仿宋" w:hAnsi="仿宋" w:eastAsia="仿宋" w:cs="仿宋"/>
          <w:color w:val="auto"/>
          <w:sz w:val="24"/>
          <w:szCs w:val="24"/>
        </w:rPr>
        <w:t>…………………………………………………………………………………（页码）</w:t>
      </w:r>
    </w:p>
    <w:p w14:paraId="149EFE9D">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）本项目的特定资格要求（如有）………………………………………………（页码）</w:t>
      </w:r>
    </w:p>
    <w:p w14:paraId="35BC9F06">
      <w:pPr>
        <w:snapToGrid w:val="0"/>
        <w:spacing w:before="120" w:beforeLines="50" w:after="50"/>
        <w:jc w:val="left"/>
        <w:rPr>
          <w:rFonts w:ascii="仿宋" w:hAnsi="仿宋" w:eastAsia="仿宋"/>
          <w:b/>
          <w:bCs/>
          <w:color w:val="auto"/>
          <w:sz w:val="30"/>
          <w:szCs w:val="30"/>
        </w:rPr>
      </w:pPr>
    </w:p>
    <w:p w14:paraId="68141AED">
      <w:pPr>
        <w:snapToGrid w:val="0"/>
        <w:spacing w:before="120" w:beforeLines="50" w:after="50"/>
        <w:jc w:val="left"/>
        <w:rPr>
          <w:rFonts w:ascii="仿宋" w:hAnsi="仿宋" w:eastAsia="仿宋"/>
          <w:b/>
          <w:bCs/>
          <w:color w:val="auto"/>
          <w:sz w:val="30"/>
          <w:szCs w:val="30"/>
        </w:rPr>
      </w:pPr>
    </w:p>
    <w:p w14:paraId="22ADBC67">
      <w:pPr>
        <w:snapToGrid w:val="0"/>
        <w:spacing w:before="120" w:beforeLines="50" w:after="50"/>
        <w:jc w:val="left"/>
        <w:rPr>
          <w:rFonts w:ascii="仿宋" w:hAnsi="仿宋" w:eastAsia="仿宋"/>
          <w:b/>
          <w:bCs/>
          <w:color w:val="auto"/>
          <w:sz w:val="30"/>
          <w:szCs w:val="30"/>
        </w:rPr>
      </w:pPr>
    </w:p>
    <w:p w14:paraId="62DD445A">
      <w:pPr>
        <w:snapToGrid w:val="0"/>
        <w:spacing w:before="120" w:beforeLines="50" w:after="50"/>
        <w:jc w:val="left"/>
        <w:rPr>
          <w:rFonts w:ascii="仿宋" w:hAnsi="仿宋" w:eastAsia="仿宋"/>
          <w:b/>
          <w:bCs/>
          <w:color w:val="auto"/>
          <w:sz w:val="30"/>
          <w:szCs w:val="30"/>
        </w:rPr>
      </w:pPr>
    </w:p>
    <w:p w14:paraId="71E45070">
      <w:pPr>
        <w:snapToGrid w:val="0"/>
        <w:spacing w:before="120" w:beforeLines="50" w:after="50"/>
        <w:jc w:val="left"/>
        <w:rPr>
          <w:rFonts w:ascii="仿宋" w:hAnsi="仿宋" w:eastAsia="仿宋"/>
          <w:b/>
          <w:bCs/>
          <w:color w:val="auto"/>
          <w:sz w:val="30"/>
          <w:szCs w:val="30"/>
        </w:rPr>
      </w:pPr>
    </w:p>
    <w:p w14:paraId="1A57423D">
      <w:pPr>
        <w:snapToGrid w:val="0"/>
        <w:spacing w:before="120" w:beforeLines="50" w:after="50"/>
        <w:jc w:val="left"/>
        <w:rPr>
          <w:rFonts w:ascii="仿宋" w:hAnsi="仿宋" w:eastAsia="仿宋"/>
          <w:b/>
          <w:bCs/>
          <w:color w:val="auto"/>
          <w:sz w:val="30"/>
          <w:szCs w:val="30"/>
        </w:rPr>
      </w:pPr>
    </w:p>
    <w:p w14:paraId="017AA77A">
      <w:pPr>
        <w:snapToGrid w:val="0"/>
        <w:spacing w:before="120" w:beforeLines="50" w:after="50"/>
        <w:jc w:val="left"/>
        <w:rPr>
          <w:rFonts w:ascii="仿宋" w:hAnsi="仿宋" w:eastAsia="仿宋"/>
          <w:b/>
          <w:bCs/>
          <w:color w:val="auto"/>
          <w:sz w:val="30"/>
          <w:szCs w:val="30"/>
        </w:rPr>
      </w:pPr>
    </w:p>
    <w:p w14:paraId="0E9DB7C3">
      <w:pPr>
        <w:snapToGrid w:val="0"/>
        <w:spacing w:before="120" w:beforeLines="50" w:after="50"/>
        <w:jc w:val="left"/>
        <w:rPr>
          <w:rFonts w:ascii="仿宋" w:hAnsi="仿宋" w:eastAsia="仿宋"/>
          <w:b/>
          <w:bCs/>
          <w:color w:val="auto"/>
          <w:sz w:val="30"/>
          <w:szCs w:val="30"/>
        </w:rPr>
      </w:pPr>
    </w:p>
    <w:p w14:paraId="5BBA754A">
      <w:pPr>
        <w:snapToGrid w:val="0"/>
        <w:spacing w:before="120" w:beforeLines="50" w:after="50"/>
        <w:jc w:val="left"/>
        <w:rPr>
          <w:rFonts w:ascii="仿宋" w:hAnsi="仿宋" w:eastAsia="仿宋"/>
          <w:b/>
          <w:bCs/>
          <w:color w:val="auto"/>
          <w:sz w:val="30"/>
          <w:szCs w:val="30"/>
        </w:rPr>
      </w:pPr>
    </w:p>
    <w:p w14:paraId="16F1B915">
      <w:pPr>
        <w:snapToGrid w:val="0"/>
        <w:spacing w:before="120" w:beforeLines="50" w:after="50"/>
        <w:jc w:val="left"/>
        <w:rPr>
          <w:rFonts w:ascii="仿宋" w:hAnsi="仿宋" w:eastAsia="仿宋"/>
          <w:b/>
          <w:bCs/>
          <w:color w:val="auto"/>
          <w:sz w:val="30"/>
          <w:szCs w:val="30"/>
        </w:rPr>
      </w:pPr>
    </w:p>
    <w:p w14:paraId="587A9123">
      <w:pPr>
        <w:snapToGrid w:val="0"/>
        <w:spacing w:before="120" w:beforeLines="50" w:after="50"/>
        <w:jc w:val="left"/>
        <w:rPr>
          <w:rFonts w:ascii="仿宋" w:hAnsi="仿宋" w:eastAsia="仿宋"/>
          <w:b/>
          <w:bCs/>
          <w:color w:val="auto"/>
          <w:sz w:val="30"/>
          <w:szCs w:val="30"/>
        </w:rPr>
      </w:pPr>
    </w:p>
    <w:p w14:paraId="44FD4C4F">
      <w:pPr>
        <w:snapToGrid w:val="0"/>
        <w:spacing w:before="120" w:beforeLines="50" w:after="50"/>
        <w:jc w:val="left"/>
        <w:rPr>
          <w:rFonts w:ascii="仿宋" w:hAnsi="仿宋" w:eastAsia="仿宋"/>
          <w:b/>
          <w:bCs/>
          <w:color w:val="auto"/>
          <w:sz w:val="30"/>
          <w:szCs w:val="30"/>
        </w:rPr>
      </w:pPr>
    </w:p>
    <w:p w14:paraId="594AD203">
      <w:pPr>
        <w:snapToGrid w:val="0"/>
        <w:spacing w:before="120" w:beforeLines="50" w:after="50"/>
        <w:jc w:val="left"/>
        <w:rPr>
          <w:rFonts w:ascii="仿宋" w:hAnsi="仿宋" w:eastAsia="仿宋"/>
          <w:b/>
          <w:bCs/>
          <w:color w:val="auto"/>
          <w:sz w:val="30"/>
          <w:szCs w:val="30"/>
        </w:rPr>
      </w:pPr>
    </w:p>
    <w:p w14:paraId="710CF3AF">
      <w:pPr>
        <w:snapToGrid w:val="0"/>
        <w:spacing w:before="120" w:beforeLines="50" w:after="50"/>
        <w:jc w:val="left"/>
        <w:rPr>
          <w:rFonts w:ascii="仿宋" w:hAnsi="仿宋" w:eastAsia="仿宋"/>
          <w:b/>
          <w:bCs/>
          <w:color w:val="auto"/>
          <w:sz w:val="30"/>
          <w:szCs w:val="30"/>
        </w:rPr>
      </w:pPr>
    </w:p>
    <w:p w14:paraId="176C9A5C">
      <w:pPr>
        <w:snapToGrid w:val="0"/>
        <w:spacing w:before="120" w:beforeLines="50" w:after="50"/>
        <w:jc w:val="left"/>
        <w:rPr>
          <w:rFonts w:ascii="仿宋" w:hAnsi="仿宋" w:eastAsia="仿宋"/>
          <w:b/>
          <w:bCs/>
          <w:color w:val="auto"/>
          <w:sz w:val="30"/>
          <w:szCs w:val="30"/>
        </w:rPr>
      </w:pPr>
    </w:p>
    <w:p w14:paraId="5474AC66">
      <w:pPr>
        <w:snapToGrid w:val="0"/>
        <w:spacing w:before="120" w:beforeLines="50" w:after="50"/>
        <w:jc w:val="center"/>
        <w:rPr>
          <w:rFonts w:ascii="仿宋" w:hAnsi="仿宋" w:eastAsia="仿宋"/>
          <w:b/>
          <w:color w:val="auto"/>
          <w:sz w:val="30"/>
          <w:szCs w:val="30"/>
        </w:rPr>
      </w:pPr>
      <w:r>
        <w:rPr>
          <w:rFonts w:hint="eastAsia" w:ascii="仿宋" w:hAnsi="仿宋" w:eastAsia="仿宋"/>
          <w:b/>
          <w:bCs/>
          <w:color w:val="auto"/>
          <w:sz w:val="30"/>
          <w:szCs w:val="30"/>
        </w:rPr>
        <w:t>一、 符合参加政府采购活动应当具备的一般条件的承诺函</w:t>
      </w:r>
    </w:p>
    <w:p w14:paraId="0DD00EB8">
      <w:pPr>
        <w:adjustRightInd w:val="0"/>
        <w:snapToGrid w:val="0"/>
        <w:spacing w:line="360" w:lineRule="auto"/>
        <w:ind w:firstLine="480" w:firstLineChars="200"/>
        <w:rPr>
          <w:rFonts w:ascii="仿宋" w:hAnsi="仿宋" w:eastAsia="仿宋" w:cs="仿宋"/>
          <w:color w:val="auto"/>
          <w:sz w:val="24"/>
          <w:szCs w:val="24"/>
        </w:rPr>
      </w:pPr>
    </w:p>
    <w:p w14:paraId="3330E183">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浙江农业商贸职业学院、浙江东腾利成招标代理有限公司：</w:t>
      </w:r>
    </w:p>
    <w:p w14:paraId="48F62B21">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我方参与</w:t>
      </w:r>
      <w:r>
        <w:rPr>
          <w:rFonts w:hint="eastAsia" w:ascii="仿宋" w:hAnsi="仿宋" w:eastAsia="仿宋" w:cs="仿宋"/>
          <w:color w:val="auto"/>
          <w:sz w:val="24"/>
          <w:szCs w:val="24"/>
          <w:u w:val="single"/>
        </w:rPr>
        <w:t>（项目名称）【招标编号：（采购编号）】</w:t>
      </w:r>
      <w:r>
        <w:rPr>
          <w:rFonts w:hint="eastAsia" w:ascii="仿宋" w:hAnsi="仿宋" w:eastAsia="仿宋" w:cs="仿宋"/>
          <w:color w:val="auto"/>
          <w:sz w:val="24"/>
          <w:szCs w:val="24"/>
        </w:rPr>
        <w:t>政府采购活动，郑重承诺：</w:t>
      </w:r>
    </w:p>
    <w:p w14:paraId="11A4428E">
      <w:pPr>
        <w:adjustRightInd w:val="0"/>
        <w:snapToGrid w:val="0"/>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（一）具备《中华人民共和国政府采购法》第二十二条第一款规定的条件：</w:t>
      </w:r>
    </w:p>
    <w:p w14:paraId="5035C1D2">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A823B32">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2、具有良好的商业信誉和健全的财务会计制度； </w:t>
      </w:r>
    </w:p>
    <w:p w14:paraId="64727E22">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3、具有履行合同所必需的设备和专业技术能力；</w:t>
      </w:r>
    </w:p>
    <w:p w14:paraId="37B7972C">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4、有依法缴纳税收和社会保障资金的良好记录；</w:t>
      </w:r>
    </w:p>
    <w:p w14:paraId="39EB7A19">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5、参加政府采购活动前三年内，在经营活动中没有重大违法记录；</w:t>
      </w:r>
    </w:p>
    <w:p w14:paraId="70A35651">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6、具有法律、行政法规规定的其他条件。</w:t>
      </w:r>
    </w:p>
    <w:p w14:paraId="7151AEBE">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（二）未被信用中国（www.creditchina.gov.cn)、中国政府采购网（www.ccgp.gov.cn）列入失信被执行人、重大税收违法案件当事人名单、政府采购严重违法失信行为记录名单。</w:t>
      </w:r>
    </w:p>
    <w:p w14:paraId="0AAD5755">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（三）不存在以下情况：</w:t>
      </w:r>
    </w:p>
    <w:p w14:paraId="2FE1760E">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1、单位负责人为同一人或者存在直接控股、管理关系的不同供应商参加同一合同项下的政府采购活动的；</w:t>
      </w:r>
    </w:p>
    <w:p w14:paraId="44830E38">
      <w:pPr>
        <w:adjustRightInd w:val="0"/>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2、为采购项目提供整体设计、规范编制或者项目管理、监理、检测等服务后再参加该采购项目的其他采购活动的。</w:t>
      </w:r>
    </w:p>
    <w:p w14:paraId="2FAA0A1D">
      <w:pPr>
        <w:adjustRightInd w:val="0"/>
        <w:snapToGrid w:val="0"/>
        <w:spacing w:line="360" w:lineRule="auto"/>
        <w:jc w:val="right"/>
        <w:rPr>
          <w:rFonts w:ascii="仿宋" w:hAnsi="仿宋" w:eastAsia="仿宋" w:cs="仿宋"/>
          <w:color w:val="auto"/>
          <w:kern w:val="0"/>
          <w:sz w:val="24"/>
          <w:szCs w:val="24"/>
          <w:lang w:val="zh-CN"/>
        </w:rPr>
      </w:pPr>
    </w:p>
    <w:p w14:paraId="55ECC551">
      <w:pPr>
        <w:adjustRightInd w:val="0"/>
        <w:snapToGrid w:val="0"/>
        <w:spacing w:line="360" w:lineRule="auto"/>
        <w:jc w:val="center"/>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                投标人 (公章)：</w:t>
      </w:r>
    </w:p>
    <w:p w14:paraId="7D78F95A">
      <w:pPr>
        <w:adjustRightInd w:val="0"/>
        <w:snapToGrid w:val="0"/>
        <w:spacing w:line="360" w:lineRule="auto"/>
        <w:jc w:val="right"/>
        <w:rPr>
          <w:rFonts w:ascii="仿宋" w:hAnsi="仿宋" w:eastAsia="仿宋" w:cs="仿宋"/>
          <w:color w:val="auto"/>
          <w:kern w:val="0"/>
          <w:sz w:val="24"/>
          <w:szCs w:val="24"/>
        </w:rPr>
      </w:pPr>
      <w:r>
        <w:rPr>
          <w:rFonts w:hint="eastAsia" w:ascii="仿宋" w:hAnsi="仿宋" w:eastAsia="仿宋" w:cs="仿宋"/>
          <w:color w:val="auto"/>
          <w:kern w:val="0"/>
          <w:sz w:val="24"/>
          <w:szCs w:val="24"/>
          <w:lang w:val="zh-CN"/>
        </w:rPr>
        <w:t xml:space="preserve">                               法定代表人或其授权代表(签字或盖章)：</w:t>
      </w:r>
    </w:p>
    <w:p w14:paraId="1B8EA661">
      <w:pPr>
        <w:adjustRightInd w:val="0"/>
        <w:snapToGrid w:val="0"/>
        <w:spacing w:line="360" w:lineRule="auto"/>
        <w:ind w:firstLine="4560" w:firstLineChars="19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月 日</w:t>
      </w:r>
    </w:p>
    <w:p w14:paraId="6CEA3001">
      <w:pPr>
        <w:widowControl/>
        <w:adjustRightInd w:val="0"/>
        <w:spacing w:line="360" w:lineRule="auto"/>
        <w:ind w:firstLine="643"/>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二、投标人（旅行社）近三年至今无重大投诉、安全事故、行政处罚的承诺函（格式自拟）。</w:t>
      </w:r>
    </w:p>
    <w:p w14:paraId="4AB9A6AD">
      <w:pPr>
        <w:adjustRightInd w:val="0"/>
        <w:rPr>
          <w:rFonts w:ascii="宋体" w:hAnsi="Courier New" w:cs="Arial"/>
          <w:snapToGrid w:val="0"/>
          <w:color w:val="auto"/>
          <w:szCs w:val="21"/>
        </w:rPr>
      </w:pPr>
    </w:p>
    <w:p w14:paraId="0BFA5452">
      <w:pPr>
        <w:adjustRightInd w:val="0"/>
        <w:rPr>
          <w:color w:val="auto"/>
          <w:szCs w:val="24"/>
        </w:rPr>
      </w:pPr>
    </w:p>
    <w:p w14:paraId="169757D6">
      <w:pPr>
        <w:autoSpaceDE w:val="0"/>
        <w:autoSpaceDN w:val="0"/>
        <w:adjustRightInd w:val="0"/>
        <w:jc w:val="left"/>
        <w:rPr>
          <w:rFonts w:ascii="仿宋" w:hAnsi="仿宋" w:eastAsia="仿宋" w:cs="仿宋"/>
          <w:color w:val="auto"/>
          <w:kern w:val="0"/>
          <w:sz w:val="24"/>
          <w:szCs w:val="24"/>
        </w:rPr>
      </w:pPr>
    </w:p>
    <w:p w14:paraId="4507D48F">
      <w:pPr>
        <w:widowControl/>
        <w:adjustRightInd w:val="0"/>
        <w:spacing w:line="360" w:lineRule="auto"/>
        <w:ind w:left="150" w:firstLine="643"/>
        <w:jc w:val="center"/>
        <w:rPr>
          <w:rFonts w:ascii="仿宋" w:hAnsi="仿宋" w:eastAsia="仿宋" w:cs="仿宋"/>
          <w:b/>
          <w:color w:val="auto"/>
          <w:kern w:val="0"/>
          <w:sz w:val="32"/>
          <w:szCs w:val="32"/>
        </w:rPr>
      </w:pPr>
    </w:p>
    <w:p w14:paraId="224CA081">
      <w:pPr>
        <w:widowControl/>
        <w:adjustRightInd w:val="0"/>
        <w:spacing w:line="360" w:lineRule="auto"/>
        <w:ind w:left="150" w:firstLine="643"/>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三、本项目的特定资格要求</w:t>
      </w:r>
    </w:p>
    <w:p w14:paraId="75385379">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（根据招标公告本项目的特定资格要求提供相应的材料；未要求的，无需提供）</w:t>
      </w:r>
    </w:p>
    <w:p w14:paraId="2CA48B66">
      <w:pPr>
        <w:adjustRightInd w:val="0"/>
        <w:spacing w:line="336" w:lineRule="auto"/>
        <w:ind w:firstLine="723"/>
        <w:jc w:val="center"/>
        <w:rPr>
          <w:rFonts w:ascii="仿宋" w:hAnsi="仿宋" w:eastAsia="仿宋" w:cs="仿宋"/>
          <w:b/>
          <w:color w:val="auto"/>
          <w:kern w:val="0"/>
          <w:sz w:val="36"/>
          <w:szCs w:val="36"/>
        </w:rPr>
      </w:pPr>
    </w:p>
    <w:p w14:paraId="758B4136">
      <w:pPr>
        <w:adjustRightInd w:val="0"/>
        <w:spacing w:line="336" w:lineRule="auto"/>
        <w:ind w:firstLine="723"/>
        <w:jc w:val="center"/>
        <w:rPr>
          <w:rFonts w:ascii="仿宋" w:hAnsi="仿宋" w:eastAsia="仿宋" w:cs="仿宋"/>
          <w:b/>
          <w:color w:val="auto"/>
          <w:kern w:val="0"/>
          <w:sz w:val="36"/>
          <w:szCs w:val="36"/>
        </w:rPr>
      </w:pPr>
    </w:p>
    <w:p w14:paraId="279C6C26">
      <w:pPr>
        <w:adjustRightInd w:val="0"/>
        <w:spacing w:line="336" w:lineRule="auto"/>
        <w:ind w:firstLine="723"/>
        <w:jc w:val="center"/>
        <w:rPr>
          <w:rFonts w:ascii="仿宋" w:hAnsi="仿宋" w:eastAsia="仿宋" w:cs="仿宋"/>
          <w:b/>
          <w:color w:val="auto"/>
          <w:kern w:val="0"/>
          <w:sz w:val="36"/>
          <w:szCs w:val="36"/>
        </w:rPr>
      </w:pPr>
    </w:p>
    <w:p w14:paraId="435D4200">
      <w:pPr>
        <w:adjustRightInd w:val="0"/>
        <w:spacing w:line="336" w:lineRule="auto"/>
        <w:ind w:firstLine="723"/>
        <w:jc w:val="center"/>
        <w:rPr>
          <w:rFonts w:ascii="仿宋" w:hAnsi="仿宋" w:eastAsia="仿宋" w:cs="仿宋"/>
          <w:b/>
          <w:color w:val="auto"/>
          <w:kern w:val="0"/>
          <w:sz w:val="36"/>
          <w:szCs w:val="36"/>
        </w:rPr>
      </w:pPr>
    </w:p>
    <w:p w14:paraId="7CA2BBAF">
      <w:pPr>
        <w:adjustRightInd w:val="0"/>
        <w:spacing w:line="336" w:lineRule="auto"/>
        <w:ind w:firstLine="723"/>
        <w:jc w:val="center"/>
        <w:rPr>
          <w:rFonts w:ascii="仿宋" w:hAnsi="仿宋" w:eastAsia="仿宋" w:cs="仿宋"/>
          <w:b/>
          <w:color w:val="auto"/>
          <w:kern w:val="0"/>
          <w:sz w:val="36"/>
          <w:szCs w:val="36"/>
        </w:rPr>
      </w:pPr>
    </w:p>
    <w:p w14:paraId="5AEBEA3C">
      <w:pPr>
        <w:adjustRightInd w:val="0"/>
        <w:spacing w:line="336" w:lineRule="auto"/>
        <w:ind w:firstLine="723"/>
        <w:jc w:val="center"/>
        <w:rPr>
          <w:rFonts w:ascii="仿宋" w:hAnsi="仿宋" w:eastAsia="仿宋" w:cs="仿宋"/>
          <w:b/>
          <w:color w:val="auto"/>
          <w:kern w:val="0"/>
          <w:sz w:val="36"/>
          <w:szCs w:val="36"/>
        </w:rPr>
      </w:pPr>
    </w:p>
    <w:p w14:paraId="19DDC8BE">
      <w:pPr>
        <w:adjustRightInd w:val="0"/>
        <w:spacing w:line="336" w:lineRule="auto"/>
        <w:ind w:firstLine="723"/>
        <w:jc w:val="center"/>
        <w:rPr>
          <w:rFonts w:ascii="仿宋" w:hAnsi="仿宋" w:eastAsia="仿宋" w:cs="仿宋"/>
          <w:b/>
          <w:color w:val="auto"/>
          <w:kern w:val="0"/>
          <w:sz w:val="36"/>
          <w:szCs w:val="36"/>
        </w:rPr>
      </w:pPr>
    </w:p>
    <w:p w14:paraId="7F43C5AB">
      <w:pPr>
        <w:adjustRightInd w:val="0"/>
        <w:spacing w:line="336" w:lineRule="auto"/>
        <w:ind w:firstLine="723"/>
        <w:jc w:val="center"/>
        <w:rPr>
          <w:rFonts w:ascii="仿宋" w:hAnsi="仿宋" w:eastAsia="仿宋" w:cs="仿宋"/>
          <w:b/>
          <w:color w:val="auto"/>
          <w:kern w:val="0"/>
          <w:sz w:val="36"/>
          <w:szCs w:val="36"/>
        </w:rPr>
      </w:pPr>
    </w:p>
    <w:p w14:paraId="3A077D27">
      <w:pPr>
        <w:adjustRightInd w:val="0"/>
        <w:spacing w:line="336" w:lineRule="auto"/>
        <w:ind w:firstLine="723"/>
        <w:jc w:val="center"/>
        <w:rPr>
          <w:rFonts w:ascii="仿宋" w:hAnsi="仿宋" w:eastAsia="仿宋" w:cs="仿宋"/>
          <w:b/>
          <w:color w:val="auto"/>
          <w:kern w:val="0"/>
          <w:sz w:val="36"/>
          <w:szCs w:val="36"/>
        </w:rPr>
      </w:pPr>
    </w:p>
    <w:p w14:paraId="4660D0D4">
      <w:pPr>
        <w:adjustRightInd w:val="0"/>
        <w:spacing w:line="336" w:lineRule="auto"/>
        <w:ind w:firstLine="723"/>
        <w:jc w:val="center"/>
        <w:rPr>
          <w:rFonts w:ascii="仿宋" w:hAnsi="仿宋" w:eastAsia="仿宋" w:cs="仿宋"/>
          <w:b/>
          <w:color w:val="auto"/>
          <w:kern w:val="0"/>
          <w:sz w:val="36"/>
          <w:szCs w:val="36"/>
        </w:rPr>
      </w:pPr>
    </w:p>
    <w:p w14:paraId="50665A55">
      <w:pPr>
        <w:adjustRightInd w:val="0"/>
        <w:spacing w:line="336" w:lineRule="auto"/>
        <w:ind w:firstLine="723"/>
        <w:jc w:val="center"/>
        <w:rPr>
          <w:rFonts w:ascii="仿宋" w:hAnsi="仿宋" w:eastAsia="仿宋" w:cs="仿宋"/>
          <w:b/>
          <w:color w:val="auto"/>
          <w:kern w:val="0"/>
          <w:sz w:val="36"/>
          <w:szCs w:val="36"/>
        </w:rPr>
      </w:pPr>
    </w:p>
    <w:p w14:paraId="6A9AB3D5">
      <w:pPr>
        <w:adjustRightInd w:val="0"/>
        <w:spacing w:line="336" w:lineRule="auto"/>
        <w:ind w:firstLine="723"/>
        <w:jc w:val="center"/>
        <w:rPr>
          <w:rFonts w:ascii="仿宋" w:hAnsi="仿宋" w:eastAsia="仿宋" w:cs="仿宋"/>
          <w:b/>
          <w:color w:val="auto"/>
          <w:kern w:val="0"/>
          <w:sz w:val="36"/>
          <w:szCs w:val="36"/>
        </w:rPr>
      </w:pPr>
    </w:p>
    <w:p w14:paraId="648D31F2">
      <w:pPr>
        <w:adjustRightInd w:val="0"/>
        <w:spacing w:line="336" w:lineRule="auto"/>
        <w:ind w:firstLine="723"/>
        <w:jc w:val="center"/>
        <w:rPr>
          <w:rFonts w:ascii="仿宋" w:hAnsi="仿宋" w:eastAsia="仿宋" w:cs="仿宋"/>
          <w:b/>
          <w:color w:val="auto"/>
          <w:kern w:val="0"/>
          <w:sz w:val="36"/>
          <w:szCs w:val="36"/>
        </w:rPr>
      </w:pPr>
    </w:p>
    <w:p w14:paraId="03023CED">
      <w:pPr>
        <w:adjustRightInd w:val="0"/>
        <w:spacing w:line="336" w:lineRule="auto"/>
        <w:ind w:firstLine="723"/>
        <w:jc w:val="center"/>
        <w:rPr>
          <w:rFonts w:ascii="仿宋" w:hAnsi="仿宋" w:eastAsia="仿宋" w:cs="仿宋"/>
          <w:b/>
          <w:color w:val="auto"/>
          <w:kern w:val="0"/>
          <w:sz w:val="36"/>
          <w:szCs w:val="36"/>
        </w:rPr>
      </w:pPr>
    </w:p>
    <w:p w14:paraId="3FBCC7D8">
      <w:pPr>
        <w:adjustRightInd w:val="0"/>
        <w:spacing w:line="336" w:lineRule="auto"/>
        <w:ind w:firstLine="723"/>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0FB23147">
      <w:pPr>
        <w:adjustRightInd w:val="0"/>
        <w:spacing w:line="336" w:lineRule="auto"/>
        <w:ind w:firstLine="482"/>
        <w:jc w:val="center"/>
        <w:outlineLvl w:val="0"/>
        <w:rPr>
          <w:rFonts w:ascii="仿宋" w:hAnsi="仿宋" w:eastAsia="仿宋" w:cs="仿宋"/>
          <w:b/>
          <w:color w:val="auto"/>
          <w:kern w:val="0"/>
          <w:sz w:val="24"/>
          <w:szCs w:val="24"/>
        </w:rPr>
      </w:pPr>
    </w:p>
    <w:p w14:paraId="492A7319">
      <w:pPr>
        <w:adjustRightInd w:val="0"/>
        <w:spacing w:line="336" w:lineRule="auto"/>
        <w:ind w:firstLine="562"/>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4EB637FD">
      <w:pPr>
        <w:adjustRightInd w:val="0"/>
        <w:spacing w:line="336" w:lineRule="auto"/>
        <w:rPr>
          <w:rFonts w:ascii="仿宋" w:hAnsi="仿宋" w:eastAsia="仿宋" w:cs="仿宋"/>
          <w:color w:val="auto"/>
          <w:sz w:val="24"/>
          <w:szCs w:val="24"/>
        </w:rPr>
      </w:pPr>
      <w:r>
        <w:rPr>
          <w:rFonts w:hint="eastAsia" w:ascii="仿宋" w:hAnsi="仿宋" w:eastAsia="仿宋" w:cs="仿宋"/>
          <w:color w:val="auto"/>
          <w:sz w:val="24"/>
          <w:szCs w:val="24"/>
        </w:rPr>
        <w:t>（1）投标函…………………………………………………………………………（页码）</w:t>
      </w:r>
    </w:p>
    <w:p w14:paraId="56705CA6">
      <w:pPr>
        <w:adjustRightInd w:val="0"/>
        <w:spacing w:line="336" w:lineRule="auto"/>
        <w:rPr>
          <w:rFonts w:ascii="仿宋" w:hAnsi="仿宋" w:eastAsia="仿宋" w:cs="仿宋"/>
          <w:color w:val="auto"/>
          <w:sz w:val="24"/>
          <w:szCs w:val="24"/>
        </w:rPr>
      </w:pPr>
      <w:r>
        <w:rPr>
          <w:rFonts w:hint="eastAsia" w:ascii="仿宋" w:hAnsi="仿宋" w:eastAsia="仿宋" w:cs="仿宋"/>
          <w:color w:val="auto"/>
          <w:sz w:val="24"/>
          <w:szCs w:val="24"/>
        </w:rPr>
        <w:t>（2）法定代表人授权书 ………………………………………………………… （页码）</w:t>
      </w:r>
    </w:p>
    <w:p w14:paraId="75D85906">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（3）授权代表社保证明复印件……………………………………………………（页码）</w:t>
      </w:r>
    </w:p>
    <w:p w14:paraId="40DE5441">
      <w:pPr>
        <w:adjustRightInd w:val="0"/>
        <w:spacing w:line="336" w:lineRule="auto"/>
        <w:rPr>
          <w:rFonts w:ascii="仿宋" w:hAnsi="仿宋" w:eastAsia="仿宋" w:cs="仿宋"/>
          <w:color w:val="auto"/>
          <w:sz w:val="24"/>
          <w:szCs w:val="24"/>
        </w:rPr>
      </w:pPr>
      <w:r>
        <w:rPr>
          <w:rFonts w:hint="eastAsia" w:ascii="仿宋" w:hAnsi="仿宋" w:eastAsia="仿宋" w:cs="仿宋"/>
          <w:color w:val="auto"/>
          <w:sz w:val="24"/>
          <w:szCs w:val="24"/>
        </w:rPr>
        <w:t>（4）法定代表人及其授权代表身份证复印件（复印件）…………………………（页码）</w:t>
      </w:r>
    </w:p>
    <w:p w14:paraId="5281A6BE">
      <w:pPr>
        <w:adjustRightInd w:val="0"/>
        <w:spacing w:line="336" w:lineRule="auto"/>
        <w:rPr>
          <w:rFonts w:ascii="仿宋" w:hAnsi="仿宋" w:eastAsia="仿宋" w:cs="仿宋"/>
          <w:color w:val="auto"/>
          <w:sz w:val="24"/>
          <w:szCs w:val="24"/>
        </w:rPr>
      </w:pPr>
      <w:r>
        <w:rPr>
          <w:rFonts w:hint="eastAsia" w:ascii="仿宋" w:hAnsi="仿宋" w:eastAsia="仿宋" w:cs="仿宋"/>
          <w:color w:val="auto"/>
          <w:sz w:val="24"/>
          <w:szCs w:val="24"/>
        </w:rPr>
        <w:t>（5）法定代表人身份证明书……………………………………………………… （页码）</w:t>
      </w:r>
    </w:p>
    <w:p w14:paraId="0975DF0B">
      <w:pPr>
        <w:adjustRightInd w:val="0"/>
        <w:spacing w:line="336" w:lineRule="auto"/>
        <w:rPr>
          <w:rFonts w:ascii="仿宋" w:hAnsi="仿宋" w:eastAsia="仿宋" w:cs="仿宋"/>
          <w:color w:val="auto"/>
          <w:sz w:val="24"/>
          <w:szCs w:val="24"/>
        </w:rPr>
      </w:pPr>
      <w:r>
        <w:rPr>
          <w:rFonts w:hint="eastAsia" w:ascii="仿宋" w:hAnsi="仿宋" w:eastAsia="仿宋" w:cs="仿宋"/>
          <w:color w:val="auto"/>
          <w:sz w:val="24"/>
          <w:szCs w:val="24"/>
        </w:rPr>
        <w:t>（6）商务技术偏离表……………………………………………………………… （页码）</w:t>
      </w:r>
    </w:p>
    <w:p w14:paraId="4E1D30FB">
      <w:pPr>
        <w:adjustRightInd w:val="0"/>
        <w:spacing w:line="336" w:lineRule="auto"/>
        <w:rPr>
          <w:rFonts w:ascii="仿宋" w:hAnsi="仿宋" w:eastAsia="仿宋" w:cs="仿宋"/>
          <w:color w:val="auto"/>
          <w:sz w:val="24"/>
          <w:szCs w:val="24"/>
        </w:rPr>
      </w:pPr>
      <w:r>
        <w:rPr>
          <w:rFonts w:hint="eastAsia" w:ascii="仿宋" w:hAnsi="仿宋" w:eastAsia="仿宋" w:cs="仿宋"/>
          <w:color w:val="auto"/>
          <w:sz w:val="24"/>
          <w:szCs w:val="24"/>
        </w:rPr>
        <w:t>（7）</w:t>
      </w:r>
      <w:r>
        <w:rPr>
          <w:rFonts w:hint="eastAsia" w:ascii="仿宋" w:hAnsi="仿宋" w:eastAsia="仿宋" w:cs="仿宋"/>
          <w:color w:val="auto"/>
          <w:sz w:val="24"/>
          <w:szCs w:val="24"/>
          <w:lang w:val="zh-CN"/>
        </w:rPr>
        <w:t>政府采购供应商廉洁自律承诺书</w:t>
      </w:r>
      <w:r>
        <w:rPr>
          <w:rFonts w:hint="eastAsia" w:ascii="仿宋" w:hAnsi="仿宋" w:eastAsia="仿宋" w:cs="仿宋"/>
          <w:color w:val="auto"/>
          <w:sz w:val="24"/>
          <w:szCs w:val="24"/>
        </w:rPr>
        <w:t>…………………………………………… （页码）</w:t>
      </w:r>
    </w:p>
    <w:p w14:paraId="10354FFD">
      <w:pPr>
        <w:adjustRightInd w:val="0"/>
        <w:spacing w:line="360" w:lineRule="auto"/>
        <w:ind w:right="-510" w:rightChars="-243"/>
        <w:rPr>
          <w:rFonts w:ascii="仿宋" w:hAnsi="仿宋" w:eastAsia="仿宋" w:cs="仿宋"/>
          <w:color w:val="auto"/>
          <w:sz w:val="24"/>
          <w:szCs w:val="24"/>
        </w:rPr>
      </w:pPr>
      <w:r>
        <w:rPr>
          <w:rFonts w:hint="eastAsia" w:ascii="仿宋" w:hAnsi="仿宋" w:eastAsia="仿宋" w:cs="仿宋"/>
          <w:color w:val="auto"/>
          <w:sz w:val="24"/>
          <w:szCs w:val="24"/>
        </w:rPr>
        <w:t>（8）</w:t>
      </w:r>
      <w:r>
        <w:rPr>
          <w:rFonts w:hint="eastAsia" w:ascii="仿宋" w:hAnsi="仿宋" w:eastAsia="仿宋" w:cs="仿宋"/>
          <w:color w:val="auto"/>
          <w:sz w:val="24"/>
          <w:szCs w:val="24"/>
          <w:lang w:val="zh-CN"/>
        </w:rPr>
        <w:t>主要业绩证明…………………………………………………</w:t>
      </w: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w:t>
      </w:r>
      <w:r>
        <w:rPr>
          <w:rFonts w:hint="eastAsia" w:ascii="仿宋" w:hAnsi="仿宋" w:eastAsia="仿宋" w:cs="仿宋"/>
          <w:color w:val="auto"/>
          <w:szCs w:val="24"/>
        </w:rPr>
        <w:t>……</w:t>
      </w:r>
      <w:r>
        <w:rPr>
          <w:rFonts w:hint="eastAsia" w:ascii="仿宋" w:hAnsi="仿宋" w:eastAsia="仿宋" w:cs="仿宋"/>
          <w:color w:val="auto"/>
          <w:sz w:val="24"/>
          <w:szCs w:val="24"/>
        </w:rPr>
        <w:t>（页码）</w:t>
      </w:r>
    </w:p>
    <w:p w14:paraId="3F96ECB9">
      <w:pPr>
        <w:adjustRightInd w:val="0"/>
        <w:spacing w:line="360" w:lineRule="auto"/>
        <w:ind w:right="-510" w:rightChars="-243"/>
        <w:outlineLvl w:val="0"/>
        <w:rPr>
          <w:rFonts w:ascii="仿宋" w:hAnsi="仿宋" w:eastAsia="仿宋" w:cs="仿宋"/>
          <w:color w:val="auto"/>
          <w:kern w:val="0"/>
          <w:sz w:val="24"/>
          <w:szCs w:val="24"/>
        </w:rPr>
      </w:pPr>
      <w:r>
        <w:rPr>
          <w:rFonts w:hint="eastAsia" w:ascii="仿宋" w:hAnsi="仿宋" w:eastAsia="仿宋" w:cs="仿宋"/>
          <w:color w:val="auto"/>
          <w:kern w:val="0"/>
          <w:sz w:val="24"/>
          <w:szCs w:val="24"/>
        </w:rPr>
        <w:t>（9）技术解决方案…………………………………………………</w:t>
      </w:r>
      <w:r>
        <w:rPr>
          <w:rFonts w:hint="eastAsia" w:ascii="仿宋" w:hAnsi="仿宋" w:eastAsia="仿宋" w:cs="仿宋"/>
          <w:color w:val="auto"/>
          <w:szCs w:val="24"/>
        </w:rPr>
        <w:t>…………</w:t>
      </w:r>
      <w:r>
        <w:rPr>
          <w:rFonts w:hint="eastAsia" w:ascii="仿宋" w:hAnsi="仿宋" w:eastAsia="仿宋" w:cs="仿宋"/>
          <w:color w:val="auto"/>
          <w:kern w:val="0"/>
          <w:sz w:val="24"/>
          <w:szCs w:val="24"/>
        </w:rPr>
        <w:t>…</w:t>
      </w:r>
      <w:r>
        <w:rPr>
          <w:rFonts w:hint="eastAsia" w:ascii="仿宋" w:hAnsi="仿宋" w:eastAsia="仿宋" w:cs="仿宋"/>
          <w:color w:val="auto"/>
          <w:szCs w:val="24"/>
        </w:rPr>
        <w:t>……</w:t>
      </w:r>
      <w:r>
        <w:rPr>
          <w:rFonts w:hint="eastAsia" w:ascii="仿宋" w:hAnsi="仿宋" w:eastAsia="仿宋" w:cs="仿宋"/>
          <w:color w:val="auto"/>
          <w:kern w:val="0"/>
          <w:sz w:val="24"/>
          <w:szCs w:val="24"/>
        </w:rPr>
        <w:t>（页码）</w:t>
      </w:r>
    </w:p>
    <w:p w14:paraId="602BCD50">
      <w:pPr>
        <w:adjustRightInd w:val="0"/>
        <w:spacing w:line="360" w:lineRule="auto"/>
        <w:ind w:right="-510" w:rightChars="-243"/>
        <w:outlineLvl w:val="0"/>
        <w:rPr>
          <w:rFonts w:ascii="仿宋" w:hAnsi="仿宋" w:eastAsia="仿宋" w:cs="仿宋"/>
          <w:color w:val="auto"/>
          <w:kern w:val="0"/>
          <w:sz w:val="24"/>
          <w:szCs w:val="24"/>
        </w:rPr>
      </w:pPr>
      <w:r>
        <w:rPr>
          <w:rFonts w:hint="eastAsia" w:ascii="仿宋" w:hAnsi="仿宋" w:eastAsia="仿宋" w:cs="仿宋"/>
          <w:color w:val="auto"/>
          <w:kern w:val="0"/>
          <w:sz w:val="24"/>
          <w:szCs w:val="24"/>
        </w:rPr>
        <w:t>（10）组织实施方案……………………………………………</w:t>
      </w:r>
      <w:r>
        <w:rPr>
          <w:rFonts w:hint="eastAsia" w:ascii="仿宋" w:hAnsi="仿宋" w:eastAsia="仿宋" w:cs="仿宋"/>
          <w:color w:val="auto"/>
          <w:szCs w:val="24"/>
        </w:rPr>
        <w:t>…………</w:t>
      </w:r>
      <w:r>
        <w:rPr>
          <w:rFonts w:hint="eastAsia" w:ascii="仿宋" w:hAnsi="仿宋" w:eastAsia="仿宋" w:cs="仿宋"/>
          <w:color w:val="auto"/>
          <w:kern w:val="0"/>
          <w:sz w:val="24"/>
          <w:szCs w:val="24"/>
        </w:rPr>
        <w:t>………</w:t>
      </w:r>
      <w:r>
        <w:rPr>
          <w:rFonts w:hint="eastAsia" w:ascii="仿宋" w:hAnsi="仿宋" w:eastAsia="仿宋" w:cs="仿宋"/>
          <w:color w:val="auto"/>
          <w:szCs w:val="24"/>
        </w:rPr>
        <w:t>……</w:t>
      </w:r>
      <w:r>
        <w:rPr>
          <w:rFonts w:hint="eastAsia" w:ascii="仿宋" w:hAnsi="仿宋" w:eastAsia="仿宋" w:cs="仿宋"/>
          <w:color w:val="auto"/>
          <w:kern w:val="0"/>
          <w:sz w:val="24"/>
          <w:szCs w:val="24"/>
        </w:rPr>
        <w:t>（页码）</w:t>
      </w:r>
    </w:p>
    <w:p w14:paraId="0CB9537A">
      <w:pPr>
        <w:adjustRightInd w:val="0"/>
        <w:spacing w:line="360" w:lineRule="auto"/>
        <w:ind w:right="-510" w:rightChars="-243"/>
        <w:rPr>
          <w:rFonts w:ascii="仿宋" w:hAnsi="仿宋" w:eastAsia="仿宋" w:cs="仿宋"/>
          <w:color w:val="auto"/>
          <w:kern w:val="0"/>
          <w:sz w:val="24"/>
          <w:szCs w:val="24"/>
        </w:rPr>
      </w:pPr>
      <w:r>
        <w:rPr>
          <w:rFonts w:hint="eastAsia" w:ascii="仿宋" w:hAnsi="仿宋" w:eastAsia="仿宋" w:cs="仿宋"/>
          <w:color w:val="auto"/>
          <w:kern w:val="0"/>
          <w:sz w:val="24"/>
          <w:szCs w:val="24"/>
        </w:rPr>
        <w:t>（11）售后服务方案……………………………………………</w:t>
      </w:r>
      <w:r>
        <w:rPr>
          <w:rFonts w:hint="eastAsia" w:ascii="仿宋" w:hAnsi="仿宋" w:eastAsia="仿宋" w:cs="仿宋"/>
          <w:color w:val="auto"/>
          <w:szCs w:val="24"/>
        </w:rPr>
        <w:t>…………</w:t>
      </w:r>
      <w:r>
        <w:rPr>
          <w:rFonts w:hint="eastAsia" w:ascii="仿宋" w:hAnsi="仿宋" w:eastAsia="仿宋" w:cs="仿宋"/>
          <w:color w:val="auto"/>
          <w:kern w:val="0"/>
          <w:sz w:val="24"/>
          <w:szCs w:val="24"/>
        </w:rPr>
        <w:t>………</w:t>
      </w:r>
      <w:r>
        <w:rPr>
          <w:rFonts w:hint="eastAsia" w:ascii="仿宋" w:hAnsi="仿宋" w:eastAsia="仿宋" w:cs="仿宋"/>
          <w:color w:val="auto"/>
          <w:szCs w:val="24"/>
        </w:rPr>
        <w:t>…</w:t>
      </w:r>
      <w:r>
        <w:rPr>
          <w:rFonts w:hint="eastAsia" w:ascii="仿宋" w:hAnsi="仿宋" w:eastAsia="仿宋" w:cs="仿宋"/>
          <w:color w:val="auto"/>
          <w:kern w:val="0"/>
          <w:sz w:val="24"/>
          <w:szCs w:val="24"/>
        </w:rPr>
        <w:t>（页码）</w:t>
      </w:r>
    </w:p>
    <w:p w14:paraId="0E854554">
      <w:pPr>
        <w:adjustRightInd w:val="0"/>
        <w:spacing w:line="360" w:lineRule="auto"/>
        <w:ind w:right="-510" w:rightChars="-243"/>
        <w:rPr>
          <w:rFonts w:ascii="仿宋" w:hAnsi="仿宋" w:eastAsia="仿宋" w:cs="仿宋"/>
          <w:color w:val="auto"/>
          <w:sz w:val="24"/>
          <w:szCs w:val="24"/>
        </w:rPr>
      </w:pPr>
      <w:r>
        <w:rPr>
          <w:rFonts w:hint="eastAsia" w:ascii="仿宋" w:hAnsi="仿宋" w:eastAsia="仿宋" w:cs="仿宋"/>
          <w:color w:val="auto"/>
          <w:sz w:val="24"/>
          <w:szCs w:val="24"/>
        </w:rPr>
        <w:t>（12）供应商售后服务证明材料……………………………………………………（页码）</w:t>
      </w:r>
    </w:p>
    <w:p w14:paraId="5289EF51">
      <w:pPr>
        <w:adjustRightInd w:val="0"/>
        <w:spacing w:line="360" w:lineRule="auto"/>
        <w:ind w:right="-510" w:rightChars="-243"/>
        <w:rPr>
          <w:rFonts w:ascii="仿宋" w:hAnsi="仿宋" w:eastAsia="仿宋" w:cs="仿宋"/>
          <w:color w:val="auto"/>
          <w:kern w:val="0"/>
          <w:sz w:val="24"/>
          <w:szCs w:val="24"/>
        </w:rPr>
      </w:pPr>
      <w:r>
        <w:rPr>
          <w:rFonts w:hint="eastAsia" w:ascii="仿宋" w:hAnsi="仿宋" w:eastAsia="仿宋" w:cs="仿宋"/>
          <w:color w:val="auto"/>
          <w:kern w:val="0"/>
          <w:sz w:val="24"/>
          <w:szCs w:val="24"/>
        </w:rPr>
        <w:t>（13）项目小组人员名单………………………………………</w:t>
      </w:r>
      <w:r>
        <w:rPr>
          <w:rFonts w:hint="eastAsia" w:ascii="仿宋" w:hAnsi="仿宋" w:eastAsia="仿宋" w:cs="仿宋"/>
          <w:color w:val="auto"/>
          <w:szCs w:val="24"/>
        </w:rPr>
        <w:t>…………</w:t>
      </w:r>
      <w:r>
        <w:rPr>
          <w:rFonts w:hint="eastAsia" w:ascii="仿宋" w:hAnsi="仿宋" w:eastAsia="仿宋" w:cs="仿宋"/>
          <w:color w:val="auto"/>
          <w:kern w:val="0"/>
          <w:sz w:val="24"/>
          <w:szCs w:val="24"/>
        </w:rPr>
        <w:t>………</w:t>
      </w:r>
      <w:r>
        <w:rPr>
          <w:rFonts w:hint="eastAsia" w:ascii="仿宋" w:hAnsi="仿宋" w:eastAsia="仿宋" w:cs="仿宋"/>
          <w:color w:val="auto"/>
          <w:szCs w:val="24"/>
        </w:rPr>
        <w:t>…</w:t>
      </w:r>
      <w:r>
        <w:rPr>
          <w:rFonts w:hint="eastAsia" w:ascii="仿宋" w:hAnsi="仿宋" w:eastAsia="仿宋" w:cs="仿宋"/>
          <w:color w:val="auto"/>
          <w:kern w:val="0"/>
          <w:sz w:val="24"/>
          <w:szCs w:val="24"/>
        </w:rPr>
        <w:t>（页码）</w:t>
      </w:r>
    </w:p>
    <w:p w14:paraId="3EBA02FA">
      <w:pPr>
        <w:adjustRightInd w:val="0"/>
        <w:spacing w:line="360" w:lineRule="auto"/>
        <w:ind w:right="-510" w:rightChars="-243"/>
        <w:rPr>
          <w:rFonts w:ascii="仿宋" w:hAnsi="仿宋" w:eastAsia="仿宋" w:cs="仿宋"/>
          <w:color w:val="auto"/>
          <w:kern w:val="0"/>
          <w:sz w:val="24"/>
          <w:szCs w:val="24"/>
        </w:rPr>
      </w:pPr>
      <w:r>
        <w:rPr>
          <w:rFonts w:hint="eastAsia" w:ascii="仿宋" w:hAnsi="仿宋" w:eastAsia="仿宋" w:cs="仿宋"/>
          <w:color w:val="auto"/>
          <w:kern w:val="0"/>
          <w:sz w:val="24"/>
          <w:szCs w:val="24"/>
        </w:rPr>
        <w:t>（14）</w:t>
      </w:r>
      <w:r>
        <w:rPr>
          <w:rFonts w:hint="eastAsia" w:ascii="仿宋" w:hAnsi="仿宋" w:eastAsia="仿宋" w:cs="仿宋"/>
          <w:color w:val="auto"/>
          <w:kern w:val="0"/>
          <w:sz w:val="24"/>
          <w:szCs w:val="24"/>
          <w:lang w:val="zh-CN"/>
        </w:rPr>
        <w:t>优惠条件及特殊承诺……………………………………</w:t>
      </w:r>
      <w:r>
        <w:rPr>
          <w:rFonts w:hint="eastAsia" w:ascii="仿宋" w:hAnsi="仿宋" w:eastAsia="仿宋" w:cs="仿宋"/>
          <w:color w:val="auto"/>
          <w:szCs w:val="24"/>
        </w:rPr>
        <w:t>…………</w:t>
      </w:r>
      <w:r>
        <w:rPr>
          <w:rFonts w:hint="eastAsia" w:ascii="仿宋" w:hAnsi="仿宋" w:eastAsia="仿宋" w:cs="仿宋"/>
          <w:color w:val="auto"/>
          <w:kern w:val="0"/>
          <w:sz w:val="24"/>
          <w:szCs w:val="24"/>
          <w:lang w:val="zh-CN"/>
        </w:rPr>
        <w:t>……</w:t>
      </w:r>
      <w:r>
        <w:rPr>
          <w:rFonts w:hint="eastAsia" w:ascii="仿宋" w:hAnsi="仿宋" w:eastAsia="仿宋" w:cs="仿宋"/>
          <w:color w:val="auto"/>
          <w:szCs w:val="24"/>
        </w:rPr>
        <w:t>…</w:t>
      </w:r>
      <w:r>
        <w:rPr>
          <w:rFonts w:hint="eastAsia" w:ascii="仿宋" w:hAnsi="仿宋" w:eastAsia="仿宋" w:cs="仿宋"/>
          <w:color w:val="auto"/>
          <w:kern w:val="0"/>
          <w:sz w:val="24"/>
          <w:szCs w:val="24"/>
          <w:lang w:val="zh-CN"/>
        </w:rPr>
        <w:t>…</w:t>
      </w:r>
      <w:r>
        <w:rPr>
          <w:rFonts w:hint="eastAsia" w:ascii="仿宋" w:hAnsi="仿宋" w:eastAsia="仿宋" w:cs="仿宋"/>
          <w:color w:val="auto"/>
          <w:kern w:val="0"/>
          <w:sz w:val="24"/>
          <w:szCs w:val="24"/>
        </w:rPr>
        <w:t>（页码）</w:t>
      </w:r>
    </w:p>
    <w:p w14:paraId="52FC9480">
      <w:pPr>
        <w:adjustRightInd w:val="0"/>
        <w:spacing w:line="360" w:lineRule="auto"/>
        <w:ind w:right="-510" w:rightChars="-243"/>
        <w:rPr>
          <w:rFonts w:ascii="仿宋" w:hAnsi="仿宋" w:eastAsia="仿宋" w:cs="仿宋"/>
          <w:color w:val="auto"/>
          <w:kern w:val="0"/>
          <w:sz w:val="24"/>
          <w:szCs w:val="24"/>
        </w:rPr>
      </w:pPr>
      <w:r>
        <w:rPr>
          <w:rFonts w:hint="eastAsia" w:ascii="仿宋" w:hAnsi="仿宋" w:eastAsia="仿宋" w:cs="仿宋"/>
          <w:color w:val="auto"/>
          <w:kern w:val="0"/>
          <w:sz w:val="24"/>
          <w:szCs w:val="24"/>
        </w:rPr>
        <w:t>（15）</w:t>
      </w:r>
      <w:r>
        <w:rPr>
          <w:rFonts w:hint="eastAsia" w:ascii="仿宋" w:hAnsi="仿宋" w:eastAsia="仿宋" w:cs="仿宋"/>
          <w:color w:val="auto"/>
          <w:kern w:val="0"/>
          <w:sz w:val="24"/>
          <w:szCs w:val="24"/>
          <w:lang w:val="zh-CN"/>
        </w:rPr>
        <w:t>备品备件及供选择的配套零部件清单………………………</w:t>
      </w:r>
      <w:r>
        <w:rPr>
          <w:rFonts w:hint="eastAsia" w:ascii="仿宋" w:hAnsi="仿宋" w:eastAsia="仿宋" w:cs="仿宋"/>
          <w:color w:val="auto"/>
          <w:szCs w:val="24"/>
        </w:rPr>
        <w:t>…………</w:t>
      </w:r>
      <w:r>
        <w:rPr>
          <w:rFonts w:hint="eastAsia" w:ascii="仿宋" w:hAnsi="仿宋" w:eastAsia="仿宋" w:cs="仿宋"/>
          <w:color w:val="auto"/>
          <w:kern w:val="0"/>
          <w:sz w:val="24"/>
          <w:szCs w:val="24"/>
          <w:lang w:val="zh-CN"/>
        </w:rPr>
        <w:t>…</w:t>
      </w:r>
      <w:r>
        <w:rPr>
          <w:rFonts w:hint="eastAsia" w:ascii="仿宋" w:hAnsi="仿宋" w:eastAsia="仿宋" w:cs="仿宋"/>
          <w:color w:val="auto"/>
          <w:kern w:val="0"/>
          <w:sz w:val="24"/>
          <w:szCs w:val="24"/>
        </w:rPr>
        <w:t>（页码）</w:t>
      </w:r>
    </w:p>
    <w:p w14:paraId="0AAC56FA">
      <w:pPr>
        <w:adjustRightInd w:val="0"/>
        <w:spacing w:line="360" w:lineRule="auto"/>
        <w:ind w:right="-510" w:rightChars="-243"/>
        <w:rPr>
          <w:rFonts w:ascii="仿宋" w:hAnsi="仿宋" w:eastAsia="仿宋" w:cs="仿宋"/>
          <w:color w:val="auto"/>
          <w:kern w:val="0"/>
          <w:sz w:val="24"/>
          <w:szCs w:val="24"/>
        </w:rPr>
      </w:pPr>
      <w:r>
        <w:rPr>
          <w:rFonts w:hint="eastAsia" w:ascii="仿宋" w:hAnsi="仿宋" w:eastAsia="仿宋" w:cs="仿宋"/>
          <w:color w:val="auto"/>
          <w:kern w:val="0"/>
          <w:sz w:val="24"/>
          <w:szCs w:val="24"/>
        </w:rPr>
        <w:t>（16）</w:t>
      </w:r>
      <w:r>
        <w:rPr>
          <w:rFonts w:hint="eastAsia" w:ascii="仿宋" w:hAnsi="仿宋" w:eastAsia="仿宋" w:cs="仿宋"/>
          <w:color w:val="auto"/>
          <w:kern w:val="0"/>
          <w:sz w:val="24"/>
          <w:szCs w:val="24"/>
          <w:lang w:val="zh-CN"/>
        </w:rPr>
        <w:t>培训计划………………………………………………………</w:t>
      </w:r>
      <w:r>
        <w:rPr>
          <w:rFonts w:hint="eastAsia" w:ascii="仿宋" w:hAnsi="仿宋" w:eastAsia="仿宋" w:cs="仿宋"/>
          <w:color w:val="auto"/>
          <w:szCs w:val="24"/>
        </w:rPr>
        <w:t>…………</w:t>
      </w:r>
      <w:r>
        <w:rPr>
          <w:rFonts w:hint="eastAsia" w:ascii="仿宋" w:hAnsi="仿宋" w:eastAsia="仿宋" w:cs="仿宋"/>
          <w:color w:val="auto"/>
          <w:kern w:val="0"/>
          <w:sz w:val="24"/>
          <w:szCs w:val="24"/>
          <w:lang w:val="zh-CN"/>
        </w:rPr>
        <w:t>…</w:t>
      </w:r>
      <w:r>
        <w:rPr>
          <w:rFonts w:hint="eastAsia" w:ascii="仿宋" w:hAnsi="仿宋" w:eastAsia="仿宋" w:cs="仿宋"/>
          <w:color w:val="auto"/>
          <w:kern w:val="0"/>
          <w:sz w:val="24"/>
          <w:szCs w:val="24"/>
        </w:rPr>
        <w:t>（页码）</w:t>
      </w:r>
    </w:p>
    <w:p w14:paraId="17BC3FDD">
      <w:pPr>
        <w:adjustRightInd w:val="0"/>
        <w:spacing w:line="360" w:lineRule="auto"/>
        <w:ind w:right="-510" w:rightChars="-243"/>
        <w:rPr>
          <w:rFonts w:ascii="仿宋" w:hAnsi="仿宋" w:eastAsia="仿宋" w:cs="仿宋"/>
          <w:color w:val="auto"/>
          <w:kern w:val="0"/>
          <w:sz w:val="24"/>
          <w:szCs w:val="24"/>
        </w:rPr>
      </w:pPr>
      <w:r>
        <w:rPr>
          <w:rFonts w:hint="eastAsia" w:ascii="仿宋" w:hAnsi="仿宋" w:eastAsia="仿宋" w:cs="仿宋"/>
          <w:color w:val="auto"/>
          <w:kern w:val="0"/>
          <w:sz w:val="24"/>
          <w:szCs w:val="24"/>
        </w:rPr>
        <w:t>（17）</w:t>
      </w:r>
      <w:r>
        <w:rPr>
          <w:rFonts w:hint="eastAsia" w:ascii="仿宋" w:hAnsi="仿宋" w:eastAsia="仿宋" w:cs="仿宋"/>
          <w:color w:val="auto"/>
          <w:kern w:val="0"/>
          <w:sz w:val="24"/>
          <w:szCs w:val="24"/>
          <w:lang w:val="zh-CN"/>
        </w:rPr>
        <w:t>验收方案…………………………………………………………</w:t>
      </w:r>
      <w:r>
        <w:rPr>
          <w:rFonts w:hint="eastAsia" w:ascii="仿宋" w:hAnsi="仿宋" w:eastAsia="仿宋" w:cs="仿宋"/>
          <w:color w:val="auto"/>
          <w:szCs w:val="24"/>
        </w:rPr>
        <w:t>…………</w:t>
      </w:r>
      <w:r>
        <w:rPr>
          <w:rFonts w:hint="eastAsia" w:ascii="仿宋" w:hAnsi="仿宋" w:eastAsia="仿宋" w:cs="仿宋"/>
          <w:color w:val="auto"/>
          <w:kern w:val="0"/>
          <w:sz w:val="24"/>
          <w:szCs w:val="24"/>
        </w:rPr>
        <w:t>（页码）</w:t>
      </w:r>
    </w:p>
    <w:p w14:paraId="5CC0C15F">
      <w:pPr>
        <w:adjustRightInd w:val="0"/>
        <w:spacing w:line="360" w:lineRule="auto"/>
        <w:ind w:right="-368" w:rightChars="-175"/>
        <w:rPr>
          <w:rFonts w:ascii="仿宋" w:hAnsi="仿宋" w:eastAsia="仿宋" w:cs="仿宋"/>
          <w:b/>
          <w:bCs/>
          <w:color w:val="auto"/>
          <w:sz w:val="24"/>
          <w:szCs w:val="24"/>
        </w:rPr>
      </w:pPr>
      <w:r>
        <w:rPr>
          <w:rFonts w:hint="eastAsia" w:ascii="仿宋" w:hAnsi="仿宋" w:eastAsia="仿宋" w:cs="仿宋"/>
          <w:color w:val="auto"/>
          <w:kern w:val="0"/>
          <w:sz w:val="24"/>
          <w:szCs w:val="24"/>
        </w:rPr>
        <w:t>（18）</w:t>
      </w:r>
      <w:r>
        <w:rPr>
          <w:rFonts w:hint="eastAsia" w:ascii="仿宋" w:hAnsi="仿宋" w:eastAsia="仿宋" w:cs="仿宋"/>
          <w:color w:val="auto"/>
          <w:kern w:val="0"/>
          <w:sz w:val="24"/>
          <w:szCs w:val="24"/>
          <w:lang w:val="zh-CN"/>
        </w:rPr>
        <w:t>认为需要的其他商务技术（资信）文件或说明…………</w:t>
      </w:r>
      <w:r>
        <w:rPr>
          <w:rFonts w:hint="eastAsia" w:ascii="仿宋" w:hAnsi="仿宋" w:eastAsia="仿宋" w:cs="仿宋"/>
          <w:color w:val="auto"/>
          <w:szCs w:val="24"/>
        </w:rPr>
        <w:t>…</w:t>
      </w:r>
      <w:r>
        <w:rPr>
          <w:rFonts w:hint="eastAsia" w:ascii="仿宋" w:hAnsi="仿宋" w:eastAsia="仿宋" w:cs="仿宋"/>
          <w:color w:val="auto"/>
          <w:kern w:val="0"/>
          <w:sz w:val="24"/>
          <w:szCs w:val="24"/>
          <w:lang w:val="zh-CN"/>
        </w:rPr>
        <w:t>…</w:t>
      </w:r>
      <w:r>
        <w:rPr>
          <w:rFonts w:hint="eastAsia" w:ascii="仿宋" w:hAnsi="仿宋" w:eastAsia="仿宋" w:cs="仿宋"/>
          <w:color w:val="auto"/>
          <w:szCs w:val="24"/>
        </w:rPr>
        <w:t>………</w:t>
      </w:r>
      <w:r>
        <w:rPr>
          <w:rFonts w:hint="eastAsia" w:ascii="仿宋" w:hAnsi="仿宋" w:eastAsia="仿宋" w:cs="仿宋"/>
          <w:color w:val="auto"/>
          <w:kern w:val="0"/>
          <w:sz w:val="24"/>
          <w:szCs w:val="24"/>
          <w:lang w:val="zh-CN"/>
        </w:rPr>
        <w:t>…</w:t>
      </w:r>
      <w:r>
        <w:rPr>
          <w:rFonts w:hint="eastAsia" w:ascii="仿宋" w:hAnsi="仿宋" w:eastAsia="仿宋" w:cs="仿宋"/>
          <w:color w:val="auto"/>
          <w:kern w:val="0"/>
          <w:sz w:val="24"/>
          <w:szCs w:val="24"/>
        </w:rPr>
        <w:t>（页码）</w:t>
      </w:r>
    </w:p>
    <w:p w14:paraId="4799F506">
      <w:pPr>
        <w:adjustRightInd w:val="0"/>
        <w:snapToGrid w:val="0"/>
        <w:spacing w:line="360" w:lineRule="auto"/>
        <w:ind w:firstLine="643"/>
        <w:jc w:val="center"/>
        <w:rPr>
          <w:rFonts w:ascii="仿宋" w:hAnsi="仿宋" w:eastAsia="仿宋" w:cs="仿宋"/>
          <w:b/>
          <w:color w:val="auto"/>
          <w:kern w:val="0"/>
          <w:sz w:val="32"/>
          <w:szCs w:val="32"/>
          <w:lang w:val="zh-CN"/>
        </w:rPr>
      </w:pPr>
    </w:p>
    <w:p w14:paraId="34FBDE44">
      <w:pPr>
        <w:adjustRightInd w:val="0"/>
        <w:snapToGrid w:val="0"/>
        <w:spacing w:line="360" w:lineRule="auto"/>
        <w:ind w:firstLine="643"/>
        <w:jc w:val="center"/>
        <w:rPr>
          <w:rFonts w:ascii="仿宋" w:hAnsi="仿宋" w:eastAsia="仿宋" w:cs="仿宋"/>
          <w:b/>
          <w:color w:val="auto"/>
          <w:kern w:val="0"/>
          <w:sz w:val="32"/>
          <w:szCs w:val="32"/>
          <w:lang w:val="zh-CN"/>
        </w:rPr>
      </w:pPr>
    </w:p>
    <w:p w14:paraId="56A55E4F">
      <w:pPr>
        <w:adjustRightInd w:val="0"/>
        <w:snapToGrid w:val="0"/>
        <w:spacing w:line="360" w:lineRule="auto"/>
        <w:ind w:firstLine="643"/>
        <w:jc w:val="center"/>
        <w:rPr>
          <w:rFonts w:ascii="仿宋" w:hAnsi="仿宋" w:eastAsia="仿宋" w:cs="仿宋"/>
          <w:b/>
          <w:color w:val="auto"/>
          <w:kern w:val="0"/>
          <w:sz w:val="32"/>
          <w:szCs w:val="32"/>
          <w:lang w:val="zh-CN"/>
        </w:rPr>
      </w:pPr>
    </w:p>
    <w:p w14:paraId="674A402F">
      <w:pPr>
        <w:adjustRightInd w:val="0"/>
        <w:snapToGrid w:val="0"/>
        <w:spacing w:line="360" w:lineRule="auto"/>
        <w:ind w:firstLine="643"/>
        <w:jc w:val="center"/>
        <w:rPr>
          <w:rFonts w:ascii="仿宋" w:hAnsi="仿宋" w:eastAsia="仿宋" w:cs="仿宋"/>
          <w:b/>
          <w:color w:val="auto"/>
          <w:kern w:val="0"/>
          <w:sz w:val="32"/>
          <w:szCs w:val="32"/>
          <w:lang w:val="zh-CN"/>
        </w:rPr>
      </w:pPr>
    </w:p>
    <w:p w14:paraId="4F523665">
      <w:pPr>
        <w:adjustRightInd w:val="0"/>
        <w:snapToGrid w:val="0"/>
        <w:spacing w:line="360" w:lineRule="auto"/>
        <w:ind w:firstLine="3855" w:firstLineChars="1200"/>
        <w:outlineLvl w:val="0"/>
        <w:rPr>
          <w:rFonts w:ascii="仿宋" w:hAnsi="仿宋" w:eastAsia="仿宋" w:cs="仿宋"/>
          <w:b/>
          <w:color w:val="auto"/>
          <w:kern w:val="0"/>
          <w:sz w:val="32"/>
          <w:szCs w:val="32"/>
        </w:rPr>
      </w:pPr>
    </w:p>
    <w:p w14:paraId="0A25F4B2">
      <w:pPr>
        <w:adjustRightInd w:val="0"/>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2BB9A2BD">
      <w:pPr>
        <w:widowControl/>
        <w:adjustRightInd w:val="0"/>
        <w:snapToGrid w:val="0"/>
        <w:spacing w:after="120" w:afterLines="50" w:line="336" w:lineRule="auto"/>
        <w:rPr>
          <w:rFonts w:ascii="仿宋" w:hAnsi="仿宋" w:eastAsia="仿宋" w:cs="仿宋"/>
          <w:color w:val="auto"/>
          <w:kern w:val="0"/>
          <w:sz w:val="24"/>
          <w:szCs w:val="24"/>
        </w:rPr>
      </w:pPr>
      <w:r>
        <w:rPr>
          <w:rFonts w:hint="eastAsia" w:ascii="仿宋" w:hAnsi="仿宋" w:eastAsia="仿宋" w:cs="仿宋"/>
          <w:color w:val="auto"/>
          <w:kern w:val="0"/>
          <w:sz w:val="24"/>
          <w:szCs w:val="24"/>
        </w:rPr>
        <w:t>致：</w:t>
      </w:r>
      <w:r>
        <w:rPr>
          <w:rFonts w:hint="eastAsia" w:ascii="仿宋" w:hAnsi="仿宋" w:eastAsia="仿宋" w:cs="仿宋"/>
          <w:color w:val="auto"/>
          <w:kern w:val="0"/>
          <w:sz w:val="24"/>
        </w:rPr>
        <w:t>浙江农业商贸职业学院、浙江东腾利成招标代理有限公司</w:t>
      </w:r>
    </w:p>
    <w:p w14:paraId="67BB994A">
      <w:pPr>
        <w:widowControl/>
        <w:adjustRightInd w:val="0"/>
        <w:snapToGrid w:val="0"/>
        <w:spacing w:after="120" w:afterLines="50" w:line="336" w:lineRule="auto"/>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根据贵方招标文件（</w:t>
      </w:r>
      <w:r>
        <w:rPr>
          <w:rFonts w:hint="eastAsia" w:ascii="仿宋" w:hAnsi="仿宋" w:eastAsia="仿宋" w:cs="仿宋"/>
          <w:b/>
          <w:color w:val="auto"/>
          <w:kern w:val="0"/>
          <w:sz w:val="24"/>
          <w:szCs w:val="24"/>
          <w:u w:val="single"/>
        </w:rPr>
        <w:t>填写招标编号：</w:t>
      </w:r>
      <w:r>
        <w:rPr>
          <w:rFonts w:hint="eastAsia" w:ascii="仿宋" w:hAnsi="仿宋" w:eastAsia="仿宋" w:cs="仿宋"/>
          <w:color w:val="auto"/>
          <w:kern w:val="0"/>
          <w:sz w:val="24"/>
          <w:szCs w:val="24"/>
        </w:rPr>
        <w:t>）的要求，正式授权</w:t>
      </w:r>
      <w:r>
        <w:rPr>
          <w:rFonts w:hint="eastAsia" w:ascii="仿宋" w:hAnsi="仿宋" w:eastAsia="仿宋" w:cs="仿宋"/>
          <w:b/>
          <w:color w:val="auto"/>
          <w:kern w:val="0"/>
          <w:sz w:val="24"/>
          <w:szCs w:val="24"/>
          <w:u w:val="single"/>
        </w:rPr>
        <w:t>（全权代表姓名    、单位    、职务   ）</w:t>
      </w:r>
      <w:r>
        <w:rPr>
          <w:rFonts w:hint="eastAsia" w:ascii="仿宋" w:hAnsi="仿宋" w:eastAsia="仿宋" w:cs="仿宋"/>
          <w:color w:val="auto"/>
          <w:kern w:val="0"/>
          <w:sz w:val="24"/>
          <w:szCs w:val="24"/>
        </w:rPr>
        <w:t>代表投标人</w:t>
      </w:r>
      <w:r>
        <w:rPr>
          <w:rFonts w:hint="eastAsia" w:ascii="仿宋" w:hAnsi="仿宋" w:eastAsia="仿宋" w:cs="仿宋"/>
          <w:color w:val="auto"/>
          <w:kern w:val="0"/>
          <w:sz w:val="24"/>
          <w:szCs w:val="24"/>
          <w:u w:val="single"/>
        </w:rPr>
        <w:t>（</w:t>
      </w:r>
      <w:r>
        <w:rPr>
          <w:rFonts w:hint="eastAsia" w:ascii="仿宋" w:hAnsi="仿宋" w:eastAsia="仿宋" w:cs="仿宋"/>
          <w:b/>
          <w:color w:val="auto"/>
          <w:kern w:val="0"/>
          <w:sz w:val="24"/>
          <w:szCs w:val="24"/>
          <w:u w:val="single"/>
        </w:rPr>
        <w:t xml:space="preserve">填写单位    、地址   </w:t>
      </w:r>
      <w:r>
        <w:rPr>
          <w:rFonts w:hint="eastAsia" w:ascii="仿宋" w:hAnsi="仿宋" w:eastAsia="仿宋" w:cs="仿宋"/>
          <w:color w:val="auto"/>
          <w:kern w:val="0"/>
          <w:sz w:val="24"/>
          <w:szCs w:val="24"/>
          <w:u w:val="single"/>
        </w:rPr>
        <w:t>）</w:t>
      </w:r>
      <w:r>
        <w:rPr>
          <w:rFonts w:hint="eastAsia" w:ascii="仿宋" w:hAnsi="仿宋" w:eastAsia="仿宋" w:cs="仿宋"/>
          <w:color w:val="auto"/>
          <w:kern w:val="0"/>
          <w:sz w:val="24"/>
          <w:szCs w:val="24"/>
        </w:rPr>
        <w:t>提交投标文件。</w:t>
      </w:r>
    </w:p>
    <w:p w14:paraId="19EAAABB">
      <w:pPr>
        <w:widowControl/>
        <w:adjustRightInd w:val="0"/>
        <w:snapToGrid w:val="0"/>
        <w:spacing w:after="120" w:afterLines="50" w:line="336" w:lineRule="auto"/>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我方已完全明白招标文件的所有条款要求，兹声明同意如下：</w:t>
      </w:r>
    </w:p>
    <w:p w14:paraId="5A0E61DA">
      <w:pPr>
        <w:widowControl/>
        <w:spacing w:after="120" w:afterLines="50" w:line="336" w:lineRule="auto"/>
        <w:ind w:firstLine="480" w:firstLineChars="20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kern w:val="0"/>
          <w:sz w:val="24"/>
          <w:szCs w:val="24"/>
        </w:rPr>
        <w:t>规定的开标日期起遵守本投标文件中的承诺且在投标有效期满之前均具有约束力。</w:t>
      </w:r>
    </w:p>
    <w:p w14:paraId="4A546FE3">
      <w:pPr>
        <w:widowControl/>
        <w:adjustRightInd w:val="0"/>
        <w:snapToGrid w:val="0"/>
        <w:spacing w:after="120" w:afterLines="50" w:line="336" w:lineRule="auto"/>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2.我方承诺已经具备《中华人民共和国政府采购法》中规定的参加政府采购活动的供应商应当具备的条件。</w:t>
      </w:r>
    </w:p>
    <w:p w14:paraId="2606AB9E">
      <w:pPr>
        <w:widowControl/>
        <w:adjustRightInd w:val="0"/>
        <w:snapToGrid w:val="0"/>
        <w:spacing w:after="120" w:afterLines="50" w:line="336" w:lineRule="auto"/>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EE37D5F">
      <w:pPr>
        <w:widowControl/>
        <w:spacing w:after="120" w:afterLines="50" w:line="336" w:lineRule="auto"/>
        <w:ind w:firstLine="480" w:firstLineChars="20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4.本投标自开标之日（投标截止之日）起90天内有效。</w:t>
      </w:r>
    </w:p>
    <w:p w14:paraId="4894F24B">
      <w:pPr>
        <w:widowControl/>
        <w:adjustRightInd w:val="0"/>
        <w:snapToGrid w:val="0"/>
        <w:spacing w:after="120" w:afterLines="50" w:line="336" w:lineRule="auto"/>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5.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D564C99">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6E485EA7">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B883833">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69CE2598">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6BD39ADA">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0A68B4FD">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70A0322D">
      <w:pPr>
        <w:adjustRightInd w:val="0"/>
        <w:snapToGrid w:val="0"/>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2804393C">
      <w:pPr>
        <w:widowControl/>
        <w:adjustRightInd w:val="0"/>
        <w:snapToGrid w:val="0"/>
        <w:spacing w:after="120" w:afterLines="50" w:line="336" w:lineRule="auto"/>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地址：　　　　　　　　　　　　　　　邮政编码：</w:t>
      </w:r>
    </w:p>
    <w:p w14:paraId="1A7480B3">
      <w:pPr>
        <w:widowControl/>
        <w:adjustRightInd w:val="0"/>
        <w:snapToGrid w:val="0"/>
        <w:spacing w:after="120" w:afterLines="50" w:line="336" w:lineRule="auto"/>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电话：                              传真：</w:t>
      </w:r>
    </w:p>
    <w:p w14:paraId="689C737B">
      <w:pPr>
        <w:widowControl/>
        <w:adjustRightInd w:val="0"/>
        <w:snapToGrid w:val="0"/>
        <w:spacing w:after="120" w:afterLines="50" w:line="336" w:lineRule="auto"/>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开户银行：                          帐号：</w:t>
      </w:r>
    </w:p>
    <w:p w14:paraId="179C55B3">
      <w:pPr>
        <w:widowControl/>
        <w:adjustRightInd w:val="0"/>
        <w:snapToGrid w:val="0"/>
        <w:spacing w:after="120" w:afterLines="50" w:line="336" w:lineRule="auto"/>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法定代表人或其授权代表(签字或盖章)：</w:t>
      </w:r>
    </w:p>
    <w:p w14:paraId="4FD375BF">
      <w:pPr>
        <w:adjustRightInd w:val="0"/>
        <w:snapToGrid w:val="0"/>
        <w:spacing w:line="336" w:lineRule="auto"/>
        <w:ind w:firstLine="480" w:firstLineChars="200"/>
        <w:jc w:val="left"/>
        <w:rPr>
          <w:rFonts w:ascii="仿宋" w:hAnsi="仿宋" w:eastAsia="仿宋" w:cs="仿宋"/>
          <w:color w:val="auto"/>
          <w:sz w:val="24"/>
          <w:szCs w:val="24"/>
        </w:rPr>
      </w:pPr>
    </w:p>
    <w:p w14:paraId="68A79D5E">
      <w:pPr>
        <w:adjustRightInd w:val="0"/>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szCs w:val="24"/>
        </w:rPr>
        <w:t xml:space="preserve">投标人(公章)：　　　　　　　　　日期：  </w:t>
      </w:r>
    </w:p>
    <w:p w14:paraId="248836BB">
      <w:pPr>
        <w:adjustRightInd w:val="0"/>
        <w:snapToGrid w:val="0"/>
        <w:spacing w:line="360" w:lineRule="auto"/>
        <w:ind w:firstLine="643"/>
        <w:jc w:val="center"/>
        <w:rPr>
          <w:rFonts w:ascii="仿宋" w:hAnsi="仿宋" w:eastAsia="仿宋" w:cs="仿宋"/>
          <w:b/>
          <w:color w:val="auto"/>
          <w:kern w:val="0"/>
          <w:sz w:val="32"/>
          <w:szCs w:val="32"/>
        </w:rPr>
      </w:pPr>
    </w:p>
    <w:p w14:paraId="3216E5B9">
      <w:pPr>
        <w:adjustRightInd w:val="0"/>
        <w:snapToGrid w:val="0"/>
        <w:spacing w:line="360" w:lineRule="auto"/>
        <w:rPr>
          <w:rFonts w:ascii="仿宋" w:hAnsi="仿宋" w:eastAsia="仿宋" w:cs="仿宋"/>
          <w:color w:val="auto"/>
          <w:sz w:val="24"/>
          <w:szCs w:val="24"/>
        </w:rPr>
      </w:pPr>
    </w:p>
    <w:p w14:paraId="1BD97F82">
      <w:pPr>
        <w:adjustRightInd w:val="0"/>
        <w:ind w:firstLine="643"/>
        <w:jc w:val="center"/>
        <w:rPr>
          <w:rFonts w:ascii="仿宋" w:hAnsi="仿宋" w:eastAsia="仿宋" w:cs="仿宋"/>
          <w:b/>
          <w:color w:val="auto"/>
          <w:kern w:val="0"/>
          <w:sz w:val="32"/>
          <w:szCs w:val="32"/>
        </w:rPr>
      </w:pPr>
    </w:p>
    <w:p w14:paraId="0E9ECDCE">
      <w:pPr>
        <w:adjustRightInd w:val="0"/>
        <w:ind w:firstLine="643"/>
        <w:jc w:val="center"/>
        <w:rPr>
          <w:rFonts w:ascii="仿宋" w:hAnsi="仿宋" w:eastAsia="仿宋" w:cs="仿宋"/>
          <w:b/>
          <w:color w:val="auto"/>
          <w:kern w:val="0"/>
          <w:sz w:val="32"/>
          <w:szCs w:val="32"/>
        </w:rPr>
      </w:pPr>
    </w:p>
    <w:p w14:paraId="1FC669E6">
      <w:pPr>
        <w:adjustRightInd w:val="0"/>
        <w:ind w:firstLine="643"/>
        <w:jc w:val="center"/>
        <w:rPr>
          <w:rFonts w:ascii="仿宋" w:hAnsi="仿宋" w:eastAsia="仿宋" w:cs="仿宋"/>
          <w:b/>
          <w:color w:val="auto"/>
          <w:kern w:val="0"/>
          <w:sz w:val="32"/>
          <w:szCs w:val="32"/>
        </w:rPr>
      </w:pPr>
    </w:p>
    <w:p w14:paraId="2689CECA">
      <w:pPr>
        <w:adjustRightInd w:val="0"/>
        <w:ind w:firstLine="643"/>
        <w:jc w:val="center"/>
        <w:rPr>
          <w:rFonts w:ascii="仿宋" w:hAnsi="仿宋" w:eastAsia="仿宋" w:cs="仿宋"/>
          <w:b/>
          <w:color w:val="auto"/>
          <w:kern w:val="0"/>
          <w:sz w:val="32"/>
          <w:szCs w:val="32"/>
        </w:rPr>
      </w:pPr>
    </w:p>
    <w:p w14:paraId="0ADBC42E">
      <w:pPr>
        <w:adjustRightInd w:val="0"/>
        <w:ind w:firstLine="643"/>
        <w:jc w:val="center"/>
        <w:rPr>
          <w:rFonts w:ascii="仿宋" w:hAnsi="仿宋" w:eastAsia="仿宋" w:cs="仿宋"/>
          <w:b/>
          <w:color w:val="auto"/>
          <w:kern w:val="0"/>
          <w:sz w:val="32"/>
          <w:szCs w:val="32"/>
        </w:rPr>
      </w:pPr>
    </w:p>
    <w:p w14:paraId="45C89981">
      <w:pPr>
        <w:adjustRightInd w:val="0"/>
        <w:ind w:firstLine="643"/>
        <w:jc w:val="center"/>
        <w:rPr>
          <w:rFonts w:ascii="仿宋" w:hAnsi="仿宋" w:eastAsia="仿宋" w:cs="仿宋"/>
          <w:b/>
          <w:color w:val="auto"/>
          <w:kern w:val="0"/>
          <w:sz w:val="32"/>
          <w:szCs w:val="32"/>
        </w:rPr>
      </w:pPr>
    </w:p>
    <w:p w14:paraId="67E4C4E8">
      <w:pPr>
        <w:adjustRightInd w:val="0"/>
        <w:ind w:firstLine="643"/>
        <w:jc w:val="center"/>
        <w:rPr>
          <w:rFonts w:ascii="仿宋" w:hAnsi="仿宋" w:eastAsia="仿宋" w:cs="仿宋"/>
          <w:b/>
          <w:color w:val="auto"/>
          <w:kern w:val="0"/>
          <w:sz w:val="32"/>
          <w:szCs w:val="32"/>
        </w:rPr>
      </w:pPr>
    </w:p>
    <w:p w14:paraId="5CC9753D">
      <w:pPr>
        <w:adjustRightInd w:val="0"/>
        <w:ind w:firstLine="643"/>
        <w:jc w:val="center"/>
        <w:rPr>
          <w:rFonts w:ascii="仿宋" w:hAnsi="仿宋" w:eastAsia="仿宋" w:cs="仿宋"/>
          <w:b/>
          <w:color w:val="auto"/>
          <w:kern w:val="0"/>
          <w:sz w:val="32"/>
          <w:szCs w:val="32"/>
        </w:rPr>
      </w:pPr>
    </w:p>
    <w:p w14:paraId="51C2CC8C">
      <w:pPr>
        <w:adjustRightInd w:val="0"/>
        <w:ind w:firstLine="643"/>
        <w:jc w:val="center"/>
        <w:rPr>
          <w:rFonts w:ascii="仿宋" w:hAnsi="仿宋" w:eastAsia="仿宋" w:cs="仿宋"/>
          <w:b/>
          <w:color w:val="auto"/>
          <w:kern w:val="0"/>
          <w:sz w:val="32"/>
          <w:szCs w:val="32"/>
        </w:rPr>
      </w:pPr>
    </w:p>
    <w:p w14:paraId="745DEE24">
      <w:pPr>
        <w:adjustRightInd w:val="0"/>
        <w:ind w:firstLine="643"/>
        <w:jc w:val="center"/>
        <w:rPr>
          <w:rFonts w:ascii="仿宋" w:hAnsi="仿宋" w:eastAsia="仿宋" w:cs="仿宋"/>
          <w:b/>
          <w:color w:val="auto"/>
          <w:kern w:val="0"/>
          <w:sz w:val="32"/>
          <w:szCs w:val="32"/>
        </w:rPr>
      </w:pPr>
    </w:p>
    <w:p w14:paraId="48F127EC">
      <w:pPr>
        <w:pStyle w:val="2"/>
        <w:numPr>
          <w:ilvl w:val="0"/>
          <w:numId w:val="0"/>
        </w:numPr>
        <w:ind w:left="840"/>
        <w:rPr>
          <w:color w:val="auto"/>
        </w:rPr>
      </w:pPr>
    </w:p>
    <w:p w14:paraId="7C379C02">
      <w:pPr>
        <w:adjustRightInd w:val="0"/>
        <w:ind w:firstLine="643"/>
        <w:jc w:val="center"/>
        <w:rPr>
          <w:rFonts w:ascii="仿宋" w:hAnsi="仿宋" w:eastAsia="仿宋" w:cs="仿宋"/>
          <w:b/>
          <w:color w:val="auto"/>
          <w:kern w:val="0"/>
          <w:sz w:val="32"/>
          <w:szCs w:val="32"/>
        </w:rPr>
      </w:pPr>
    </w:p>
    <w:p w14:paraId="2FC87B2C">
      <w:pPr>
        <w:adjustRightInd w:val="0"/>
        <w:ind w:firstLine="643"/>
        <w:jc w:val="center"/>
        <w:rPr>
          <w:rFonts w:ascii="仿宋" w:hAnsi="仿宋" w:eastAsia="仿宋" w:cs="仿宋"/>
          <w:b/>
          <w:color w:val="auto"/>
          <w:kern w:val="0"/>
          <w:sz w:val="32"/>
          <w:szCs w:val="32"/>
        </w:rPr>
      </w:pPr>
    </w:p>
    <w:p w14:paraId="0AC6C866">
      <w:pPr>
        <w:adjustRightInd w:val="0"/>
        <w:ind w:firstLine="643"/>
        <w:jc w:val="center"/>
        <w:rPr>
          <w:rFonts w:ascii="仿宋" w:hAnsi="仿宋" w:eastAsia="仿宋" w:cs="仿宋"/>
          <w:b/>
          <w:color w:val="auto"/>
          <w:kern w:val="0"/>
          <w:sz w:val="32"/>
          <w:szCs w:val="32"/>
        </w:rPr>
      </w:pPr>
    </w:p>
    <w:p w14:paraId="06F1D931">
      <w:pPr>
        <w:adjustRightInd w:val="0"/>
        <w:ind w:firstLine="643"/>
        <w:jc w:val="center"/>
        <w:rPr>
          <w:rFonts w:ascii="仿宋" w:hAnsi="仿宋" w:eastAsia="仿宋" w:cs="仿宋"/>
          <w:b/>
          <w:color w:val="auto"/>
          <w:kern w:val="0"/>
          <w:sz w:val="32"/>
          <w:szCs w:val="32"/>
        </w:rPr>
      </w:pPr>
    </w:p>
    <w:p w14:paraId="63C624B7">
      <w:pPr>
        <w:adjustRightInd w:val="0"/>
        <w:ind w:firstLine="643"/>
        <w:jc w:val="center"/>
        <w:rPr>
          <w:rFonts w:ascii="仿宋" w:hAnsi="仿宋" w:eastAsia="仿宋" w:cs="仿宋"/>
          <w:b/>
          <w:color w:val="auto"/>
          <w:kern w:val="0"/>
          <w:sz w:val="32"/>
          <w:szCs w:val="32"/>
        </w:rPr>
      </w:pPr>
    </w:p>
    <w:p w14:paraId="465499F9">
      <w:pPr>
        <w:adjustRightInd w:val="0"/>
        <w:ind w:firstLine="643"/>
        <w:jc w:val="center"/>
        <w:rPr>
          <w:rFonts w:ascii="仿宋" w:hAnsi="仿宋" w:eastAsia="仿宋" w:cs="仿宋"/>
          <w:b/>
          <w:color w:val="auto"/>
          <w:kern w:val="0"/>
          <w:sz w:val="32"/>
          <w:szCs w:val="32"/>
        </w:rPr>
      </w:pPr>
    </w:p>
    <w:p w14:paraId="30957988">
      <w:pPr>
        <w:adjustRightInd w:val="0"/>
        <w:ind w:firstLine="643"/>
        <w:jc w:val="center"/>
        <w:rPr>
          <w:rFonts w:ascii="仿宋" w:hAnsi="仿宋" w:eastAsia="仿宋" w:cs="仿宋"/>
          <w:b/>
          <w:color w:val="auto"/>
          <w:kern w:val="0"/>
          <w:sz w:val="32"/>
          <w:szCs w:val="32"/>
        </w:rPr>
      </w:pPr>
    </w:p>
    <w:p w14:paraId="4471054E">
      <w:pPr>
        <w:adjustRightInd w:val="0"/>
        <w:ind w:firstLine="643"/>
        <w:jc w:val="center"/>
        <w:rPr>
          <w:rFonts w:ascii="仿宋" w:hAnsi="仿宋" w:eastAsia="仿宋" w:cs="仿宋"/>
          <w:b/>
          <w:color w:val="auto"/>
          <w:kern w:val="0"/>
          <w:sz w:val="32"/>
          <w:szCs w:val="32"/>
        </w:rPr>
      </w:pPr>
    </w:p>
    <w:p w14:paraId="2F32E374">
      <w:pPr>
        <w:adjustRightInd w:val="0"/>
        <w:ind w:firstLine="643"/>
        <w:jc w:val="center"/>
        <w:rPr>
          <w:rFonts w:ascii="仿宋" w:hAnsi="仿宋" w:eastAsia="仿宋" w:cs="仿宋"/>
          <w:b/>
          <w:color w:val="auto"/>
          <w:kern w:val="0"/>
          <w:sz w:val="32"/>
          <w:szCs w:val="32"/>
        </w:rPr>
      </w:pPr>
    </w:p>
    <w:p w14:paraId="1A10FBC4">
      <w:pPr>
        <w:adjustRightInd w:val="0"/>
        <w:ind w:firstLine="643"/>
        <w:jc w:val="center"/>
        <w:rPr>
          <w:rFonts w:ascii="仿宋" w:hAnsi="仿宋" w:eastAsia="仿宋" w:cs="仿宋"/>
          <w:b/>
          <w:color w:val="auto"/>
          <w:kern w:val="0"/>
          <w:sz w:val="32"/>
          <w:szCs w:val="32"/>
        </w:rPr>
      </w:pPr>
    </w:p>
    <w:p w14:paraId="5EE13E0F">
      <w:pPr>
        <w:adjustRightInd w:val="0"/>
        <w:ind w:firstLine="643"/>
        <w:jc w:val="center"/>
        <w:rPr>
          <w:rFonts w:ascii="仿宋" w:hAnsi="仿宋" w:eastAsia="仿宋" w:cs="仿宋"/>
          <w:b/>
          <w:color w:val="auto"/>
          <w:kern w:val="0"/>
          <w:sz w:val="32"/>
          <w:szCs w:val="32"/>
        </w:rPr>
      </w:pPr>
    </w:p>
    <w:p w14:paraId="1C78E0C9">
      <w:pPr>
        <w:adjustRightInd w:val="0"/>
        <w:ind w:firstLine="643"/>
        <w:jc w:val="center"/>
        <w:rPr>
          <w:rFonts w:ascii="仿宋" w:hAnsi="仿宋" w:eastAsia="仿宋" w:cs="仿宋"/>
          <w:b/>
          <w:color w:val="auto"/>
          <w:kern w:val="0"/>
          <w:sz w:val="32"/>
          <w:szCs w:val="32"/>
        </w:rPr>
      </w:pPr>
    </w:p>
    <w:p w14:paraId="7B23E4A4">
      <w:pPr>
        <w:adjustRightInd w:val="0"/>
        <w:ind w:firstLine="643"/>
        <w:jc w:val="center"/>
        <w:rPr>
          <w:rFonts w:ascii="仿宋" w:hAnsi="仿宋" w:eastAsia="仿宋" w:cs="仿宋"/>
          <w:b/>
          <w:color w:val="auto"/>
          <w:kern w:val="0"/>
          <w:sz w:val="32"/>
          <w:szCs w:val="32"/>
        </w:rPr>
      </w:pPr>
    </w:p>
    <w:p w14:paraId="5BDCC8B2">
      <w:pPr>
        <w:widowControl/>
        <w:rPr>
          <w:rFonts w:ascii="仿宋" w:hAnsi="仿宋" w:eastAsia="仿宋" w:cs="仿宋"/>
          <w:b/>
          <w:color w:val="auto"/>
          <w:sz w:val="30"/>
          <w:szCs w:val="30"/>
        </w:rPr>
      </w:pPr>
    </w:p>
    <w:p w14:paraId="48DCE557">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二、法定代表人授权委托书（格式）（适用于非联合体投标）</w:t>
      </w:r>
    </w:p>
    <w:p w14:paraId="7E31223A">
      <w:pPr>
        <w:adjustRightInd w:val="0"/>
        <w:ind w:firstLine="482"/>
        <w:jc w:val="center"/>
        <w:rPr>
          <w:rFonts w:ascii="仿宋" w:hAnsi="仿宋" w:eastAsia="仿宋" w:cs="仿宋"/>
          <w:b/>
          <w:color w:val="auto"/>
          <w:sz w:val="24"/>
          <w:szCs w:val="24"/>
        </w:rPr>
      </w:pPr>
    </w:p>
    <w:p w14:paraId="46DA8682">
      <w:pPr>
        <w:adjustRightInd w:val="0"/>
        <w:snapToGri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本授权委托书声明：我</w:t>
      </w:r>
      <w:r>
        <w:rPr>
          <w:rFonts w:hint="eastAsia" w:ascii="仿宋" w:hAnsi="仿宋" w:eastAsia="仿宋" w:cs="仿宋"/>
          <w:color w:val="auto"/>
          <w:sz w:val="24"/>
          <w:szCs w:val="24"/>
          <w:u w:val="single"/>
        </w:rPr>
        <w:t xml:space="preserve">         (填写姓名)</w:t>
      </w:r>
      <w:r>
        <w:rPr>
          <w:rFonts w:hint="eastAsia" w:ascii="仿宋" w:hAnsi="仿宋" w:eastAsia="仿宋" w:cs="仿宋"/>
          <w:color w:val="auto"/>
          <w:sz w:val="24"/>
          <w:szCs w:val="24"/>
        </w:rPr>
        <w:t>系</w:t>
      </w:r>
      <w:r>
        <w:rPr>
          <w:rFonts w:hint="eastAsia" w:ascii="仿宋" w:hAnsi="仿宋" w:eastAsia="仿宋" w:cs="仿宋"/>
          <w:color w:val="auto"/>
          <w:sz w:val="24"/>
          <w:szCs w:val="24"/>
          <w:u w:val="single"/>
        </w:rPr>
        <w:t xml:space="preserve">                   （填写投标人单位全称）</w:t>
      </w:r>
      <w:r>
        <w:rPr>
          <w:rFonts w:hint="eastAsia" w:ascii="仿宋" w:hAnsi="仿宋" w:eastAsia="仿宋" w:cs="仿宋"/>
          <w:color w:val="auto"/>
          <w:sz w:val="24"/>
          <w:szCs w:val="24"/>
        </w:rPr>
        <w:t>的法定代表人，现授权委托</w:t>
      </w:r>
      <w:r>
        <w:rPr>
          <w:rFonts w:hint="eastAsia" w:ascii="仿宋" w:hAnsi="仿宋" w:eastAsia="仿宋" w:cs="仿宋"/>
          <w:color w:val="auto"/>
          <w:sz w:val="24"/>
          <w:szCs w:val="24"/>
          <w:u w:val="single"/>
        </w:rPr>
        <w:t xml:space="preserve">                  （填写单位全称）</w:t>
      </w:r>
      <w:r>
        <w:rPr>
          <w:rFonts w:hint="eastAsia" w:ascii="仿宋" w:hAnsi="仿宋" w:eastAsia="仿宋" w:cs="仿宋"/>
          <w:color w:val="auto"/>
          <w:sz w:val="24"/>
          <w:szCs w:val="24"/>
        </w:rPr>
        <w:t>的（填写姓名）为我公司授权代表，</w:t>
      </w:r>
      <w:r>
        <w:rPr>
          <w:rFonts w:hint="eastAsia" w:ascii="仿宋" w:hAnsi="仿宋" w:eastAsia="仿宋" w:cs="仿宋"/>
          <w:color w:val="auto"/>
          <w:sz w:val="24"/>
          <w:szCs w:val="24"/>
          <w:u w:val="single"/>
        </w:rPr>
        <w:t>（填写身份证号码：                       ）</w:t>
      </w:r>
      <w:r>
        <w:rPr>
          <w:rFonts w:hint="eastAsia" w:ascii="仿宋" w:hAnsi="仿宋" w:eastAsia="仿宋" w:cs="仿宋"/>
          <w:color w:val="auto"/>
          <w:sz w:val="24"/>
          <w:szCs w:val="24"/>
        </w:rPr>
        <w:t>。以本公司的名义参加组织的投标活动。授权代表在开标、评标、合同谈判过程中所签署的一切文件和处理与之有关的一切事务，我均予以承认。</w:t>
      </w:r>
    </w:p>
    <w:p w14:paraId="7E738B91">
      <w:pPr>
        <w:adjustRightInd w:val="0"/>
        <w:snapToGrid w:val="0"/>
        <w:spacing w:line="56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在撤销授权的书面通知以前，本授权书一直有效。全权代表在授权书有效期内签署的所有文件不因授权的撤销而失效。</w:t>
      </w:r>
    </w:p>
    <w:p w14:paraId="27698612">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授权代表无转委托权。特此委托。</w:t>
      </w:r>
    </w:p>
    <w:p w14:paraId="0E78DD39">
      <w:pPr>
        <w:adjustRightInd w:val="0"/>
        <w:snapToGrid w:val="0"/>
        <w:spacing w:line="600" w:lineRule="exact"/>
        <w:jc w:val="left"/>
        <w:rPr>
          <w:rFonts w:ascii="仿宋" w:hAnsi="仿宋" w:eastAsia="仿宋" w:cs="仿宋"/>
          <w:color w:val="auto"/>
          <w:sz w:val="24"/>
          <w:szCs w:val="24"/>
        </w:rPr>
      </w:pPr>
    </w:p>
    <w:p w14:paraId="3CA949C1">
      <w:pPr>
        <w:adjustRightInd w:val="0"/>
        <w:spacing w:line="360" w:lineRule="exact"/>
        <w:rPr>
          <w:rFonts w:ascii="仿宋" w:hAnsi="仿宋" w:eastAsia="仿宋" w:cs="仿宋"/>
          <w:color w:val="auto"/>
          <w:sz w:val="24"/>
          <w:szCs w:val="24"/>
        </w:rPr>
      </w:pPr>
      <w:r>
        <w:rPr>
          <w:rFonts w:hint="eastAsia" w:ascii="仿宋" w:hAnsi="仿宋" w:eastAsia="仿宋" w:cs="仿宋"/>
          <w:color w:val="auto"/>
          <w:sz w:val="24"/>
          <w:szCs w:val="24"/>
        </w:rPr>
        <w:t>授权代表姓名：              性别：               年龄：</w:t>
      </w:r>
    </w:p>
    <w:p w14:paraId="4E481778">
      <w:pPr>
        <w:adjustRightInd w:val="0"/>
        <w:spacing w:line="360" w:lineRule="exact"/>
        <w:rPr>
          <w:rFonts w:ascii="仿宋" w:hAnsi="仿宋" w:eastAsia="仿宋" w:cs="仿宋"/>
          <w:color w:val="auto"/>
          <w:sz w:val="24"/>
          <w:szCs w:val="24"/>
        </w:rPr>
      </w:pPr>
    </w:p>
    <w:p w14:paraId="120B655A">
      <w:pPr>
        <w:adjustRightInd w:val="0"/>
        <w:spacing w:line="360" w:lineRule="exact"/>
        <w:rPr>
          <w:rFonts w:ascii="仿宋" w:hAnsi="仿宋" w:eastAsia="仿宋" w:cs="仿宋"/>
          <w:color w:val="auto"/>
          <w:sz w:val="24"/>
          <w:szCs w:val="24"/>
        </w:rPr>
      </w:pPr>
      <w:r>
        <w:rPr>
          <w:rFonts w:hint="eastAsia" w:ascii="仿宋" w:hAnsi="仿宋" w:eastAsia="仿宋" w:cs="仿宋"/>
          <w:color w:val="auto"/>
          <w:sz w:val="24"/>
          <w:szCs w:val="24"/>
        </w:rPr>
        <w:t>单位：                      部门：               职务：</w:t>
      </w:r>
    </w:p>
    <w:p w14:paraId="04CD560C">
      <w:pPr>
        <w:adjustRightInd w:val="0"/>
        <w:spacing w:line="360" w:lineRule="exact"/>
        <w:rPr>
          <w:rFonts w:ascii="仿宋" w:hAnsi="仿宋" w:eastAsia="仿宋" w:cs="仿宋"/>
          <w:color w:val="auto"/>
          <w:sz w:val="24"/>
          <w:szCs w:val="24"/>
        </w:rPr>
      </w:pPr>
    </w:p>
    <w:p w14:paraId="0D742817">
      <w:pPr>
        <w:widowControl/>
        <w:adjustRightInd w:val="0"/>
        <w:snapToGrid w:val="0"/>
        <w:spacing w:line="440" w:lineRule="exact"/>
        <w:rPr>
          <w:rFonts w:ascii="仿宋" w:hAnsi="仿宋" w:eastAsia="仿宋" w:cs="仿宋"/>
          <w:color w:val="auto"/>
          <w:sz w:val="24"/>
          <w:szCs w:val="24"/>
        </w:rPr>
      </w:pPr>
      <w:r>
        <w:rPr>
          <w:rFonts w:hint="eastAsia" w:ascii="仿宋" w:hAnsi="仿宋" w:eastAsia="仿宋" w:cs="仿宋"/>
          <w:color w:val="auto"/>
          <w:kern w:val="0"/>
          <w:sz w:val="24"/>
          <w:szCs w:val="24"/>
        </w:rPr>
        <w:t>办公地址：                  联系电话：           传真：</w:t>
      </w:r>
    </w:p>
    <w:p w14:paraId="19C16341">
      <w:pPr>
        <w:adjustRightInd w:val="0"/>
        <w:spacing w:line="360" w:lineRule="exact"/>
        <w:rPr>
          <w:rFonts w:ascii="仿宋" w:hAnsi="仿宋" w:eastAsia="仿宋" w:cs="仿宋"/>
          <w:color w:val="auto"/>
          <w:sz w:val="24"/>
          <w:szCs w:val="24"/>
        </w:rPr>
      </w:pPr>
    </w:p>
    <w:p w14:paraId="642CF3BD">
      <w:pPr>
        <w:adjustRightInd w:val="0"/>
        <w:spacing w:line="360" w:lineRule="exact"/>
        <w:rPr>
          <w:rFonts w:ascii="仿宋" w:hAnsi="仿宋" w:eastAsia="仿宋" w:cs="仿宋"/>
          <w:color w:val="auto"/>
          <w:sz w:val="24"/>
          <w:szCs w:val="24"/>
        </w:rPr>
      </w:pPr>
    </w:p>
    <w:p w14:paraId="589FC4FB">
      <w:pPr>
        <w:adjustRightInd w:val="0"/>
        <w:spacing w:line="360" w:lineRule="exact"/>
        <w:rPr>
          <w:rFonts w:ascii="仿宋" w:hAnsi="仿宋" w:eastAsia="仿宋" w:cs="仿宋"/>
          <w:color w:val="auto"/>
          <w:sz w:val="24"/>
          <w:szCs w:val="24"/>
        </w:rPr>
      </w:pPr>
      <w:r>
        <w:rPr>
          <w:rFonts w:hint="eastAsia" w:ascii="仿宋" w:hAnsi="仿宋" w:eastAsia="仿宋" w:cs="仿宋"/>
          <w:color w:val="auto"/>
          <w:sz w:val="24"/>
          <w:szCs w:val="24"/>
        </w:rPr>
        <w:t>投标人（公章）：</w:t>
      </w:r>
    </w:p>
    <w:p w14:paraId="255CCEEA">
      <w:pPr>
        <w:adjustRightInd w:val="0"/>
        <w:spacing w:line="360" w:lineRule="exact"/>
        <w:rPr>
          <w:rFonts w:ascii="仿宋" w:hAnsi="仿宋" w:eastAsia="仿宋" w:cs="仿宋"/>
          <w:color w:val="auto"/>
          <w:sz w:val="24"/>
          <w:szCs w:val="24"/>
        </w:rPr>
      </w:pPr>
    </w:p>
    <w:p w14:paraId="5A299FF9">
      <w:pPr>
        <w:adjustRightInd w:val="0"/>
        <w:spacing w:line="360" w:lineRule="exact"/>
        <w:rPr>
          <w:rFonts w:ascii="仿宋" w:hAnsi="仿宋" w:eastAsia="仿宋" w:cs="仿宋"/>
          <w:color w:val="auto"/>
          <w:sz w:val="24"/>
          <w:szCs w:val="24"/>
        </w:rPr>
      </w:pPr>
    </w:p>
    <w:p w14:paraId="4579A533">
      <w:pPr>
        <w:adjustRightInd w:val="0"/>
        <w:spacing w:line="360" w:lineRule="exact"/>
        <w:rPr>
          <w:rFonts w:ascii="仿宋" w:hAnsi="仿宋" w:eastAsia="仿宋" w:cs="仿宋"/>
          <w:color w:val="auto"/>
          <w:sz w:val="24"/>
          <w:szCs w:val="24"/>
        </w:rPr>
      </w:pPr>
      <w:r>
        <w:rPr>
          <w:rFonts w:hint="eastAsia" w:ascii="仿宋" w:hAnsi="仿宋" w:eastAsia="仿宋" w:cs="仿宋"/>
          <w:color w:val="auto"/>
          <w:sz w:val="24"/>
          <w:szCs w:val="24"/>
        </w:rPr>
        <w:t>法定代表人（签字或盖章）：</w:t>
      </w:r>
    </w:p>
    <w:p w14:paraId="4F5BE9AF">
      <w:pPr>
        <w:adjustRightInd w:val="0"/>
        <w:spacing w:line="360" w:lineRule="exact"/>
        <w:rPr>
          <w:rFonts w:ascii="仿宋" w:hAnsi="仿宋" w:eastAsia="仿宋" w:cs="仿宋"/>
          <w:color w:val="auto"/>
          <w:sz w:val="24"/>
          <w:szCs w:val="24"/>
        </w:rPr>
      </w:pPr>
    </w:p>
    <w:p w14:paraId="5F30B9E7">
      <w:pPr>
        <w:adjustRightInd w:val="0"/>
        <w:spacing w:line="360" w:lineRule="exact"/>
        <w:rPr>
          <w:rFonts w:ascii="仿宋" w:hAnsi="仿宋" w:eastAsia="仿宋" w:cs="仿宋"/>
          <w:color w:val="auto"/>
          <w:sz w:val="24"/>
          <w:szCs w:val="24"/>
        </w:rPr>
      </w:pPr>
    </w:p>
    <w:p w14:paraId="24846F64">
      <w:pPr>
        <w:adjustRightInd w:val="0"/>
        <w:ind w:firstLine="5280" w:firstLineChars="2200"/>
        <w:jc w:val="left"/>
        <w:rPr>
          <w:rFonts w:ascii="仿宋" w:hAnsi="仿宋" w:eastAsia="仿宋" w:cs="仿宋"/>
          <w:color w:val="auto"/>
          <w:sz w:val="24"/>
          <w:szCs w:val="24"/>
        </w:rPr>
      </w:pPr>
      <w:r>
        <w:rPr>
          <w:rFonts w:hint="eastAsia" w:ascii="仿宋" w:hAnsi="仿宋" w:eastAsia="仿宋" w:cs="仿宋"/>
          <w:color w:val="auto"/>
          <w:sz w:val="24"/>
          <w:szCs w:val="24"/>
        </w:rPr>
        <w:t>日期：    年   月   日</w:t>
      </w:r>
    </w:p>
    <w:p w14:paraId="40629C24">
      <w:pPr>
        <w:adjustRightInd w:val="0"/>
        <w:ind w:firstLine="4920" w:firstLineChars="2050"/>
        <w:jc w:val="left"/>
        <w:rPr>
          <w:rFonts w:ascii="仿宋" w:hAnsi="仿宋" w:eastAsia="仿宋" w:cs="仿宋"/>
          <w:color w:val="auto"/>
          <w:sz w:val="24"/>
          <w:szCs w:val="24"/>
        </w:rPr>
      </w:pPr>
    </w:p>
    <w:p w14:paraId="2F9CB457">
      <w:pPr>
        <w:adjustRightInd w:val="0"/>
        <w:spacing w:line="800" w:lineRule="exact"/>
        <w:ind w:firstLine="482"/>
        <w:rPr>
          <w:rFonts w:ascii="仿宋" w:hAnsi="仿宋" w:eastAsia="仿宋" w:cs="仿宋"/>
          <w:b/>
          <w:color w:val="auto"/>
          <w:sz w:val="24"/>
          <w:szCs w:val="24"/>
        </w:rPr>
      </w:pPr>
    </w:p>
    <w:p w14:paraId="763746C0">
      <w:pPr>
        <w:adjustRightInd w:val="0"/>
        <w:spacing w:line="800" w:lineRule="exact"/>
        <w:jc w:val="center"/>
        <w:rPr>
          <w:rFonts w:ascii="仿宋" w:hAnsi="仿宋" w:eastAsia="仿宋" w:cs="仿宋"/>
          <w:b/>
          <w:color w:val="auto"/>
          <w:sz w:val="30"/>
          <w:szCs w:val="30"/>
        </w:rPr>
      </w:pPr>
    </w:p>
    <w:p w14:paraId="27266CD9">
      <w:pPr>
        <w:adjustRightInd w:val="0"/>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法定代表人授权委托书（格式） （适用于联合体投标）</w:t>
      </w:r>
    </w:p>
    <w:p w14:paraId="77D6AEDA">
      <w:pPr>
        <w:adjustRightInd w:val="0"/>
        <w:ind w:firstLine="482"/>
        <w:jc w:val="center"/>
        <w:rPr>
          <w:rFonts w:ascii="仿宋" w:hAnsi="仿宋" w:eastAsia="仿宋" w:cs="仿宋"/>
          <w:b/>
          <w:color w:val="auto"/>
          <w:sz w:val="24"/>
          <w:szCs w:val="24"/>
        </w:rPr>
      </w:pPr>
    </w:p>
    <w:p w14:paraId="64F73B42">
      <w:pPr>
        <w:adjustRightInd w:val="0"/>
        <w:snapToGri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本授权委托书声明：</w:t>
      </w:r>
    </w:p>
    <w:p w14:paraId="6E12BD56">
      <w:pPr>
        <w:adjustRightInd w:val="0"/>
        <w:snapToGri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现授权委托</w:t>
      </w:r>
      <w:r>
        <w:rPr>
          <w:rFonts w:hint="eastAsia" w:ascii="仿宋" w:hAnsi="仿宋" w:eastAsia="仿宋" w:cs="仿宋"/>
          <w:color w:val="auto"/>
          <w:sz w:val="24"/>
          <w:szCs w:val="24"/>
          <w:u w:val="single"/>
        </w:rPr>
        <w:t xml:space="preserve">                  （填写单位全称）</w:t>
      </w:r>
      <w:r>
        <w:rPr>
          <w:rFonts w:hint="eastAsia" w:ascii="仿宋" w:hAnsi="仿宋" w:eastAsia="仿宋" w:cs="仿宋"/>
          <w:color w:val="auto"/>
          <w:sz w:val="24"/>
          <w:szCs w:val="24"/>
        </w:rPr>
        <w:t>的（填写姓名）为我方授权代表，</w:t>
      </w:r>
      <w:r>
        <w:rPr>
          <w:rFonts w:hint="eastAsia" w:ascii="仿宋" w:hAnsi="仿宋" w:eastAsia="仿宋" w:cs="仿宋"/>
          <w:color w:val="auto"/>
          <w:sz w:val="24"/>
          <w:szCs w:val="24"/>
          <w:u w:val="single"/>
        </w:rPr>
        <w:t>（填写身份证号码：                       ）</w:t>
      </w:r>
      <w:r>
        <w:rPr>
          <w:rFonts w:hint="eastAsia" w:ascii="仿宋" w:hAnsi="仿宋" w:eastAsia="仿宋" w:cs="仿宋"/>
          <w:color w:val="auto"/>
          <w:sz w:val="24"/>
          <w:szCs w:val="24"/>
        </w:rPr>
        <w:t>。以我方的名义参加组织的投标活动。授权代表在开标、评标、合同谈判过程中所签署的一切文件和处理与之有关的一切事务，我均予以承认。</w:t>
      </w:r>
    </w:p>
    <w:p w14:paraId="08E5102D">
      <w:pPr>
        <w:adjustRightInd w:val="0"/>
        <w:snapToGrid w:val="0"/>
        <w:spacing w:line="56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在撤销授权的书面通知以前，本授权书一直有效。全权代表在授权书有效期内签署的所有文件不因授权的撤销而失效。</w:t>
      </w:r>
    </w:p>
    <w:p w14:paraId="3706B7D7">
      <w:pPr>
        <w:adjustRightInd w:val="0"/>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授权代表无转委托权。特此委托。</w:t>
      </w:r>
    </w:p>
    <w:p w14:paraId="084F75A6">
      <w:pPr>
        <w:adjustRightInd w:val="0"/>
        <w:snapToGrid w:val="0"/>
        <w:spacing w:line="600" w:lineRule="exact"/>
        <w:jc w:val="left"/>
        <w:rPr>
          <w:rFonts w:ascii="仿宋" w:hAnsi="仿宋" w:eastAsia="仿宋" w:cs="仿宋"/>
          <w:color w:val="auto"/>
          <w:sz w:val="24"/>
          <w:szCs w:val="24"/>
        </w:rPr>
      </w:pPr>
    </w:p>
    <w:p w14:paraId="131AC0C5">
      <w:pPr>
        <w:adjustRightInd w:val="0"/>
        <w:spacing w:line="360" w:lineRule="exact"/>
        <w:rPr>
          <w:rFonts w:ascii="仿宋" w:hAnsi="仿宋" w:eastAsia="仿宋" w:cs="仿宋"/>
          <w:color w:val="auto"/>
          <w:sz w:val="24"/>
          <w:szCs w:val="24"/>
        </w:rPr>
      </w:pPr>
      <w:r>
        <w:rPr>
          <w:rFonts w:hint="eastAsia" w:ascii="仿宋" w:hAnsi="仿宋" w:eastAsia="仿宋" w:cs="仿宋"/>
          <w:color w:val="auto"/>
          <w:sz w:val="24"/>
          <w:szCs w:val="24"/>
        </w:rPr>
        <w:t>授权代表姓名：              性别：               年龄：</w:t>
      </w:r>
    </w:p>
    <w:p w14:paraId="21F7D89B">
      <w:pPr>
        <w:adjustRightInd w:val="0"/>
        <w:spacing w:line="360" w:lineRule="exact"/>
        <w:rPr>
          <w:rFonts w:ascii="仿宋" w:hAnsi="仿宋" w:eastAsia="仿宋" w:cs="仿宋"/>
          <w:color w:val="auto"/>
          <w:sz w:val="24"/>
          <w:szCs w:val="24"/>
        </w:rPr>
      </w:pPr>
    </w:p>
    <w:p w14:paraId="209DFB8A">
      <w:pPr>
        <w:adjustRightInd w:val="0"/>
        <w:spacing w:line="360" w:lineRule="exact"/>
        <w:rPr>
          <w:rFonts w:ascii="仿宋" w:hAnsi="仿宋" w:eastAsia="仿宋" w:cs="仿宋"/>
          <w:color w:val="auto"/>
          <w:sz w:val="24"/>
          <w:szCs w:val="24"/>
        </w:rPr>
      </w:pPr>
      <w:r>
        <w:rPr>
          <w:rFonts w:hint="eastAsia" w:ascii="仿宋" w:hAnsi="仿宋" w:eastAsia="仿宋" w:cs="仿宋"/>
          <w:color w:val="auto"/>
          <w:sz w:val="24"/>
          <w:szCs w:val="24"/>
        </w:rPr>
        <w:t>单位：                      部门：               职务：</w:t>
      </w:r>
    </w:p>
    <w:p w14:paraId="0DB13F95">
      <w:pPr>
        <w:adjustRightInd w:val="0"/>
        <w:spacing w:line="360" w:lineRule="exact"/>
        <w:rPr>
          <w:rFonts w:ascii="仿宋" w:hAnsi="仿宋" w:eastAsia="仿宋" w:cs="仿宋"/>
          <w:color w:val="auto"/>
          <w:sz w:val="24"/>
          <w:szCs w:val="24"/>
        </w:rPr>
      </w:pPr>
    </w:p>
    <w:p w14:paraId="17867E65">
      <w:pPr>
        <w:widowControl/>
        <w:adjustRightInd w:val="0"/>
        <w:snapToGrid w:val="0"/>
        <w:spacing w:line="440" w:lineRule="exact"/>
        <w:rPr>
          <w:rFonts w:ascii="仿宋" w:hAnsi="仿宋" w:eastAsia="仿宋" w:cs="仿宋"/>
          <w:color w:val="auto"/>
          <w:sz w:val="24"/>
          <w:szCs w:val="24"/>
        </w:rPr>
      </w:pPr>
      <w:r>
        <w:rPr>
          <w:rFonts w:hint="eastAsia" w:ascii="仿宋" w:hAnsi="仿宋" w:eastAsia="仿宋" w:cs="仿宋"/>
          <w:color w:val="auto"/>
          <w:kern w:val="0"/>
          <w:sz w:val="24"/>
          <w:szCs w:val="24"/>
        </w:rPr>
        <w:t>办公地址：                  联系电话：           传真：</w:t>
      </w:r>
    </w:p>
    <w:p w14:paraId="2726D49B">
      <w:pPr>
        <w:adjustRightInd w:val="0"/>
        <w:spacing w:line="360" w:lineRule="exact"/>
        <w:rPr>
          <w:rFonts w:ascii="仿宋" w:hAnsi="仿宋" w:eastAsia="仿宋" w:cs="仿宋"/>
          <w:color w:val="auto"/>
          <w:sz w:val="24"/>
          <w:szCs w:val="24"/>
        </w:rPr>
      </w:pPr>
    </w:p>
    <w:p w14:paraId="343535DB">
      <w:pPr>
        <w:adjustRightInd w:val="0"/>
        <w:spacing w:line="360" w:lineRule="exact"/>
        <w:rPr>
          <w:rFonts w:ascii="仿宋" w:hAnsi="仿宋" w:eastAsia="仿宋" w:cs="仿宋"/>
          <w:color w:val="auto"/>
          <w:sz w:val="24"/>
          <w:szCs w:val="24"/>
        </w:rPr>
      </w:pPr>
    </w:p>
    <w:p w14:paraId="106B60E2">
      <w:pPr>
        <w:adjustRightInd w:val="0"/>
        <w:ind w:firstLine="643"/>
        <w:jc w:val="center"/>
        <w:rPr>
          <w:rFonts w:ascii="仿宋" w:hAnsi="仿宋" w:eastAsia="仿宋" w:cs="仿宋"/>
          <w:b/>
          <w:color w:val="auto"/>
          <w:kern w:val="0"/>
          <w:sz w:val="32"/>
          <w:szCs w:val="32"/>
        </w:rPr>
      </w:pPr>
    </w:p>
    <w:p w14:paraId="15D7DFEB">
      <w:pPr>
        <w:adjustRightInd w:val="0"/>
        <w:ind w:firstLine="420"/>
        <w:rPr>
          <w:rFonts w:ascii="仿宋" w:hAnsi="仿宋" w:eastAsia="仿宋" w:cs="仿宋"/>
          <w:color w:val="auto"/>
          <w:szCs w:val="24"/>
        </w:rPr>
      </w:pPr>
    </w:p>
    <w:p w14:paraId="01F3D54A">
      <w:pPr>
        <w:adjustRightInd w:val="0"/>
        <w:snapToGrid w:val="0"/>
        <w:spacing w:line="360" w:lineRule="auto"/>
        <w:ind w:firstLine="5040" w:firstLineChars="21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联合体成员名称(公章)：</w:t>
      </w:r>
    </w:p>
    <w:p w14:paraId="57C0022C">
      <w:pPr>
        <w:adjustRightInd w:val="0"/>
        <w:snapToGrid w:val="0"/>
        <w:spacing w:line="360" w:lineRule="auto"/>
        <w:ind w:firstLine="5040" w:firstLineChars="21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联合体成员名称(公章)：</w:t>
      </w:r>
    </w:p>
    <w:p w14:paraId="7DB7F5E9">
      <w:pPr>
        <w:adjustRightInd w:val="0"/>
        <w:snapToGrid w:val="0"/>
        <w:spacing w:line="360" w:lineRule="auto"/>
        <w:ind w:firstLine="5760" w:firstLineChars="2400"/>
        <w:rPr>
          <w:rFonts w:ascii="仿宋" w:hAnsi="仿宋" w:eastAsia="仿宋" w:cs="仿宋"/>
          <w:color w:val="auto"/>
          <w:szCs w:val="24"/>
        </w:rPr>
      </w:pPr>
      <w:r>
        <w:rPr>
          <w:rFonts w:hint="eastAsia" w:ascii="仿宋" w:hAnsi="仿宋" w:eastAsia="仿宋" w:cs="仿宋"/>
          <w:color w:val="auto"/>
          <w:kern w:val="0"/>
          <w:sz w:val="24"/>
          <w:szCs w:val="24"/>
          <w:lang w:val="zh-CN"/>
        </w:rPr>
        <w:t>……</w:t>
      </w:r>
    </w:p>
    <w:p w14:paraId="1F979DFF">
      <w:pPr>
        <w:adjustRightInd w:val="0"/>
        <w:snapToGrid w:val="0"/>
        <w:spacing w:line="360" w:lineRule="auto"/>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                                               日期：   年   月   日</w:t>
      </w:r>
    </w:p>
    <w:p w14:paraId="4484FDCF">
      <w:pPr>
        <w:autoSpaceDE w:val="0"/>
        <w:autoSpaceDN w:val="0"/>
        <w:adjustRightInd w:val="0"/>
        <w:spacing w:line="360" w:lineRule="auto"/>
        <w:ind w:firstLine="643"/>
        <w:jc w:val="center"/>
        <w:rPr>
          <w:rFonts w:ascii="仿宋" w:hAnsi="仿宋" w:eastAsia="仿宋" w:cs="仿宋"/>
          <w:b/>
          <w:color w:val="auto"/>
          <w:kern w:val="0"/>
          <w:sz w:val="32"/>
          <w:szCs w:val="32"/>
          <w:lang w:val="zh-CN"/>
        </w:rPr>
      </w:pPr>
    </w:p>
    <w:p w14:paraId="1A9E627D">
      <w:pPr>
        <w:adjustRightInd w:val="0"/>
        <w:spacing w:line="800" w:lineRule="exact"/>
        <w:ind w:firstLine="482"/>
        <w:rPr>
          <w:rFonts w:ascii="仿宋" w:hAnsi="仿宋" w:eastAsia="仿宋" w:cs="仿宋"/>
          <w:b/>
          <w:color w:val="auto"/>
          <w:sz w:val="24"/>
          <w:szCs w:val="24"/>
        </w:rPr>
      </w:pPr>
    </w:p>
    <w:p w14:paraId="7BBB1ACD">
      <w:pPr>
        <w:adjustRightInd w:val="0"/>
        <w:snapToGrid w:val="0"/>
        <w:spacing w:line="360" w:lineRule="auto"/>
        <w:jc w:val="center"/>
        <w:outlineLvl w:val="0"/>
        <w:rPr>
          <w:rFonts w:ascii="仿宋" w:hAnsi="仿宋" w:eastAsia="仿宋" w:cs="仿宋"/>
          <w:b/>
          <w:color w:val="auto"/>
          <w:kern w:val="0"/>
          <w:sz w:val="32"/>
          <w:szCs w:val="32"/>
        </w:rPr>
      </w:pPr>
    </w:p>
    <w:p w14:paraId="2F4CEFA7">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三、授权代表社保证明（复印件）</w:t>
      </w:r>
    </w:p>
    <w:p w14:paraId="7A8367C9">
      <w:pPr>
        <w:adjustRightInd w:val="0"/>
        <w:spacing w:line="800" w:lineRule="exact"/>
        <w:jc w:val="center"/>
        <w:rPr>
          <w:rFonts w:ascii="仿宋" w:hAnsi="仿宋" w:eastAsia="仿宋" w:cs="仿宋"/>
          <w:color w:val="auto"/>
          <w:sz w:val="24"/>
          <w:szCs w:val="24"/>
          <w:u w:val="wave"/>
        </w:rPr>
      </w:pPr>
      <w:r>
        <w:rPr>
          <w:rFonts w:hint="eastAsia" w:ascii="仿宋" w:hAnsi="仿宋" w:eastAsia="仿宋" w:cs="仿宋"/>
          <w:color w:val="auto"/>
          <w:sz w:val="24"/>
          <w:szCs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p>
    <w:p w14:paraId="3FED2E62">
      <w:pPr>
        <w:adjustRightInd w:val="0"/>
        <w:spacing w:line="800" w:lineRule="exact"/>
        <w:ind w:firstLine="482"/>
        <w:jc w:val="center"/>
        <w:rPr>
          <w:rFonts w:ascii="仿宋" w:hAnsi="仿宋" w:eastAsia="仿宋" w:cs="仿宋"/>
          <w:bCs/>
          <w:color w:val="auto"/>
          <w:sz w:val="24"/>
          <w:szCs w:val="24"/>
        </w:rPr>
      </w:pPr>
      <w:r>
        <w:rPr>
          <w:rFonts w:hint="eastAsia" w:ascii="仿宋" w:hAnsi="仿宋" w:eastAsia="仿宋" w:cs="仿宋"/>
          <w:b/>
          <w:color w:val="auto"/>
          <w:sz w:val="24"/>
          <w:szCs w:val="24"/>
        </w:rPr>
        <w:t>未提供上述证明的投标做无效投标处理。</w:t>
      </w:r>
    </w:p>
    <w:p w14:paraId="7919E8A5">
      <w:pPr>
        <w:autoSpaceDE w:val="0"/>
        <w:autoSpaceDN w:val="0"/>
        <w:adjustRightInd w:val="0"/>
        <w:jc w:val="left"/>
        <w:rPr>
          <w:rFonts w:ascii="仿宋" w:hAnsi="仿宋" w:eastAsia="仿宋" w:cs="仿宋"/>
          <w:b/>
          <w:color w:val="auto"/>
          <w:kern w:val="0"/>
          <w:sz w:val="24"/>
          <w:szCs w:val="24"/>
        </w:rPr>
      </w:pPr>
    </w:p>
    <w:p w14:paraId="4F67E5B2">
      <w:pPr>
        <w:autoSpaceDE w:val="0"/>
        <w:autoSpaceDN w:val="0"/>
        <w:adjustRightInd w:val="0"/>
        <w:jc w:val="left"/>
        <w:rPr>
          <w:rFonts w:ascii="仿宋" w:hAnsi="仿宋" w:eastAsia="仿宋" w:cs="仿宋"/>
          <w:b/>
          <w:color w:val="auto"/>
          <w:kern w:val="0"/>
          <w:sz w:val="24"/>
          <w:szCs w:val="24"/>
        </w:rPr>
      </w:pPr>
    </w:p>
    <w:p w14:paraId="56377ECF">
      <w:pPr>
        <w:autoSpaceDE w:val="0"/>
        <w:autoSpaceDN w:val="0"/>
        <w:adjustRightInd w:val="0"/>
        <w:jc w:val="left"/>
        <w:rPr>
          <w:rFonts w:ascii="仿宋" w:hAnsi="仿宋" w:eastAsia="仿宋" w:cs="仿宋"/>
          <w:b/>
          <w:color w:val="auto"/>
          <w:kern w:val="0"/>
          <w:sz w:val="24"/>
          <w:szCs w:val="24"/>
        </w:rPr>
      </w:pPr>
    </w:p>
    <w:p w14:paraId="5B6DB75D">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四、法定代表人及其授权代表身份证复印件（正反面）</w:t>
      </w:r>
    </w:p>
    <w:p w14:paraId="2B129A0B">
      <w:pPr>
        <w:adjustRightInd w:val="0"/>
        <w:spacing w:line="800" w:lineRule="exact"/>
        <w:ind w:firstLine="482"/>
        <w:rPr>
          <w:rFonts w:ascii="仿宋" w:hAnsi="仿宋" w:eastAsia="仿宋" w:cs="仿宋"/>
          <w:b/>
          <w:color w:val="auto"/>
          <w:sz w:val="24"/>
          <w:szCs w:val="24"/>
        </w:rPr>
      </w:pPr>
    </w:p>
    <w:p w14:paraId="12207018">
      <w:pPr>
        <w:adjustRightInd w:val="0"/>
        <w:spacing w:line="800" w:lineRule="exact"/>
        <w:ind w:firstLine="482"/>
        <w:rPr>
          <w:rFonts w:ascii="仿宋" w:hAnsi="仿宋" w:eastAsia="仿宋" w:cs="仿宋"/>
          <w:b/>
          <w:color w:val="auto"/>
          <w:sz w:val="24"/>
          <w:szCs w:val="24"/>
        </w:rPr>
      </w:pPr>
    </w:p>
    <w:p w14:paraId="4B633645">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五、法定代表人身份证明书(格式)</w:t>
      </w:r>
    </w:p>
    <w:p w14:paraId="56D1C1CE">
      <w:pPr>
        <w:adjustRightInd w:val="0"/>
        <w:spacing w:line="440" w:lineRule="exact"/>
        <w:rPr>
          <w:rFonts w:ascii="仿宋" w:hAnsi="仿宋" w:eastAsia="仿宋" w:cs="仿宋"/>
          <w:color w:val="auto"/>
          <w:sz w:val="24"/>
          <w:szCs w:val="24"/>
        </w:rPr>
      </w:pPr>
      <w:r>
        <w:rPr>
          <w:rFonts w:hint="eastAsia" w:ascii="仿宋" w:hAnsi="仿宋" w:eastAsia="仿宋" w:cs="仿宋"/>
          <w:color w:val="auto"/>
          <w:sz w:val="24"/>
          <w:szCs w:val="24"/>
        </w:rPr>
        <w:t>投 标 人：</w:t>
      </w:r>
    </w:p>
    <w:p w14:paraId="5F3A5B47">
      <w:pPr>
        <w:adjustRightInd w:val="0"/>
        <w:spacing w:line="440" w:lineRule="exact"/>
        <w:rPr>
          <w:rFonts w:ascii="仿宋" w:hAnsi="仿宋" w:eastAsia="仿宋" w:cs="仿宋"/>
          <w:color w:val="auto"/>
          <w:sz w:val="24"/>
          <w:szCs w:val="24"/>
        </w:rPr>
      </w:pPr>
      <w:r>
        <w:rPr>
          <w:rFonts w:hint="eastAsia" w:ascii="仿宋" w:hAnsi="仿宋" w:eastAsia="仿宋" w:cs="仿宋"/>
          <w:color w:val="auto"/>
          <w:sz w:val="24"/>
          <w:szCs w:val="24"/>
        </w:rPr>
        <w:t>地    址：</w:t>
      </w:r>
    </w:p>
    <w:p w14:paraId="4BD8A3A4">
      <w:pPr>
        <w:adjustRightInd w:val="0"/>
        <w:spacing w:line="440" w:lineRule="exact"/>
        <w:ind w:right="281" w:rightChars="134"/>
        <w:rPr>
          <w:rFonts w:ascii="仿宋" w:hAnsi="仿宋" w:eastAsia="仿宋" w:cs="仿宋"/>
          <w:color w:val="auto"/>
          <w:sz w:val="24"/>
          <w:szCs w:val="24"/>
          <w:u w:val="single"/>
        </w:rPr>
      </w:pPr>
      <w:r>
        <w:rPr>
          <w:rFonts w:hint="eastAsia" w:ascii="仿宋" w:hAnsi="仿宋" w:eastAsia="仿宋" w:cs="仿宋"/>
          <w:color w:val="auto"/>
          <w:sz w:val="24"/>
          <w:szCs w:val="24"/>
        </w:rPr>
        <w:t>姓    名：</w:t>
      </w:r>
    </w:p>
    <w:p w14:paraId="6287F0F5">
      <w:pPr>
        <w:adjustRightInd w:val="0"/>
        <w:spacing w:line="440" w:lineRule="exact"/>
        <w:ind w:right="281" w:rightChars="134"/>
        <w:rPr>
          <w:rFonts w:ascii="仿宋" w:hAnsi="仿宋" w:eastAsia="仿宋" w:cs="仿宋"/>
          <w:color w:val="auto"/>
          <w:sz w:val="24"/>
          <w:szCs w:val="24"/>
          <w:u w:val="single"/>
        </w:rPr>
      </w:pPr>
      <w:r>
        <w:rPr>
          <w:rFonts w:hint="eastAsia" w:ascii="仿宋" w:hAnsi="仿宋" w:eastAsia="仿宋" w:cs="仿宋"/>
          <w:color w:val="auto"/>
          <w:sz w:val="24"/>
          <w:szCs w:val="24"/>
        </w:rPr>
        <w:t>身份证号码：</w:t>
      </w:r>
    </w:p>
    <w:p w14:paraId="16FCDA8F">
      <w:pPr>
        <w:adjustRightInd w:val="0"/>
        <w:spacing w:line="440" w:lineRule="exact"/>
        <w:ind w:right="281" w:rightChars="134"/>
        <w:rPr>
          <w:rFonts w:ascii="仿宋" w:hAnsi="仿宋" w:eastAsia="仿宋" w:cs="仿宋"/>
          <w:color w:val="auto"/>
          <w:sz w:val="24"/>
          <w:szCs w:val="24"/>
        </w:rPr>
      </w:pPr>
      <w:r>
        <w:rPr>
          <w:rFonts w:hint="eastAsia" w:ascii="仿宋" w:hAnsi="仿宋" w:eastAsia="仿宋" w:cs="仿宋"/>
          <w:color w:val="auto"/>
          <w:sz w:val="24"/>
          <w:szCs w:val="24"/>
        </w:rPr>
        <w:t>职   务：</w:t>
      </w:r>
    </w:p>
    <w:p w14:paraId="37153B56">
      <w:pPr>
        <w:adjustRightInd w:val="0"/>
        <w:spacing w:line="440" w:lineRule="exact"/>
        <w:rPr>
          <w:rFonts w:ascii="仿宋" w:hAnsi="仿宋" w:eastAsia="仿宋" w:cs="仿宋"/>
          <w:color w:val="auto"/>
          <w:sz w:val="24"/>
          <w:szCs w:val="24"/>
        </w:rPr>
      </w:pPr>
      <w:r>
        <w:rPr>
          <w:rFonts w:hint="eastAsia" w:ascii="仿宋" w:hAnsi="仿宋" w:eastAsia="仿宋" w:cs="仿宋"/>
          <w:color w:val="auto"/>
          <w:sz w:val="24"/>
          <w:szCs w:val="24"/>
        </w:rPr>
        <w:t>系</w:t>
      </w:r>
      <w:r>
        <w:rPr>
          <w:rFonts w:hint="eastAsia" w:ascii="仿宋" w:hAnsi="仿宋" w:eastAsia="仿宋" w:cs="仿宋"/>
          <w:color w:val="auto"/>
          <w:sz w:val="24"/>
          <w:szCs w:val="24"/>
          <w:u w:val="single"/>
        </w:rPr>
        <w:t xml:space="preserve">                           （填写投标人名称）</w:t>
      </w:r>
      <w:r>
        <w:rPr>
          <w:rFonts w:hint="eastAsia" w:ascii="仿宋" w:hAnsi="仿宋" w:eastAsia="仿宋" w:cs="仿宋"/>
          <w:color w:val="auto"/>
          <w:sz w:val="24"/>
          <w:szCs w:val="24"/>
        </w:rPr>
        <w:t>的法定代表人。</w:t>
      </w:r>
    </w:p>
    <w:p w14:paraId="0BD19126">
      <w:pPr>
        <w:adjustRightInd w:val="0"/>
        <w:spacing w:line="440" w:lineRule="exact"/>
        <w:rPr>
          <w:rFonts w:ascii="仿宋" w:hAnsi="仿宋" w:eastAsia="仿宋" w:cs="仿宋"/>
          <w:color w:val="auto"/>
          <w:sz w:val="24"/>
          <w:szCs w:val="24"/>
        </w:rPr>
      </w:pPr>
      <w:r>
        <w:rPr>
          <w:rFonts w:hint="eastAsia" w:ascii="仿宋" w:hAnsi="仿宋" w:eastAsia="仿宋" w:cs="仿宋"/>
          <w:color w:val="auto"/>
          <w:sz w:val="24"/>
          <w:szCs w:val="24"/>
        </w:rPr>
        <w:t>特此证明。</w:t>
      </w:r>
    </w:p>
    <w:p w14:paraId="696949AD">
      <w:pPr>
        <w:adjustRightInd w:val="0"/>
        <w:spacing w:line="440" w:lineRule="exact"/>
        <w:rPr>
          <w:rFonts w:ascii="仿宋" w:hAnsi="仿宋" w:eastAsia="仿宋" w:cs="仿宋"/>
          <w:color w:val="auto"/>
          <w:sz w:val="24"/>
          <w:szCs w:val="24"/>
        </w:rPr>
      </w:pPr>
    </w:p>
    <w:p w14:paraId="38C6745A">
      <w:pPr>
        <w:adjustRightInd w:val="0"/>
        <w:spacing w:line="440" w:lineRule="exact"/>
        <w:rPr>
          <w:rFonts w:ascii="仿宋" w:hAnsi="仿宋" w:eastAsia="仿宋" w:cs="仿宋"/>
          <w:color w:val="auto"/>
          <w:sz w:val="24"/>
          <w:szCs w:val="24"/>
        </w:rPr>
      </w:pPr>
      <w:r>
        <w:rPr>
          <w:rFonts w:hint="eastAsia" w:ascii="仿宋" w:hAnsi="仿宋" w:eastAsia="仿宋" w:cs="仿宋"/>
          <w:color w:val="auto"/>
          <w:sz w:val="24"/>
          <w:szCs w:val="24"/>
        </w:rPr>
        <w:t>投标人名称：                             （公章）</w:t>
      </w:r>
    </w:p>
    <w:p w14:paraId="73E5632A">
      <w:pPr>
        <w:adjustRightInd w:val="0"/>
        <w:spacing w:line="440" w:lineRule="exact"/>
        <w:ind w:right="480"/>
        <w:rPr>
          <w:rFonts w:ascii="仿宋" w:hAnsi="仿宋" w:eastAsia="仿宋" w:cs="仿宋"/>
          <w:color w:val="auto"/>
          <w:sz w:val="24"/>
          <w:szCs w:val="24"/>
        </w:rPr>
      </w:pPr>
    </w:p>
    <w:p w14:paraId="429D52E1">
      <w:pPr>
        <w:adjustRightInd w:val="0"/>
        <w:spacing w:line="440" w:lineRule="exact"/>
        <w:ind w:right="720"/>
        <w:jc w:val="right"/>
        <w:rPr>
          <w:rFonts w:ascii="仿宋" w:hAnsi="仿宋" w:eastAsia="仿宋" w:cs="仿宋"/>
          <w:color w:val="auto"/>
          <w:szCs w:val="24"/>
        </w:rPr>
      </w:pPr>
      <w:r>
        <w:rPr>
          <w:rFonts w:hint="eastAsia" w:ascii="仿宋" w:hAnsi="仿宋" w:eastAsia="仿宋" w:cs="仿宋"/>
          <w:color w:val="auto"/>
          <w:sz w:val="24"/>
          <w:szCs w:val="24"/>
        </w:rPr>
        <w:t>年   月   日</w:t>
      </w:r>
    </w:p>
    <w:p w14:paraId="5F31DE02">
      <w:pPr>
        <w:adjustRightInd w:val="0"/>
        <w:snapToGrid w:val="0"/>
        <w:spacing w:line="360" w:lineRule="auto"/>
        <w:jc w:val="center"/>
        <w:outlineLvl w:val="0"/>
        <w:rPr>
          <w:rFonts w:ascii="仿宋" w:hAnsi="仿宋" w:eastAsia="仿宋" w:cs="仿宋"/>
          <w:b/>
          <w:color w:val="auto"/>
          <w:kern w:val="0"/>
          <w:sz w:val="32"/>
          <w:szCs w:val="32"/>
        </w:rPr>
      </w:pPr>
    </w:p>
    <w:p w14:paraId="52068B65">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p w14:paraId="4DF3DDF2">
      <w:pPr>
        <w:adjustRightInd w:val="0"/>
        <w:ind w:left="420"/>
        <w:rPr>
          <w:rFonts w:ascii="宋体" w:hAnsi="Courier New" w:cs="Arial"/>
          <w:snapToGrid w:val="0"/>
          <w:color w:val="auto"/>
          <w:szCs w:val="21"/>
        </w:rPr>
      </w:pPr>
    </w:p>
    <w:tbl>
      <w:tblPr>
        <w:tblStyle w:val="4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3E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59" w:type="dxa"/>
          </w:tcPr>
          <w:p w14:paraId="3E91C987">
            <w:pPr>
              <w:adjustRightInd w:val="0"/>
              <w:jc w:val="center"/>
              <w:rPr>
                <w:rFonts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3683" w:type="dxa"/>
          </w:tcPr>
          <w:p w14:paraId="5340E555">
            <w:pPr>
              <w:adjustRightInd w:val="0"/>
              <w:jc w:val="center"/>
              <w:rPr>
                <w:rFonts w:ascii="仿宋" w:hAnsi="仿宋" w:eastAsia="仿宋" w:cs="仿宋"/>
                <w:b/>
                <w:bCs/>
                <w:color w:val="auto"/>
                <w:sz w:val="24"/>
                <w:szCs w:val="24"/>
              </w:rPr>
            </w:pPr>
            <w:r>
              <w:rPr>
                <w:rFonts w:hint="eastAsia" w:ascii="仿宋" w:hAnsi="仿宋" w:eastAsia="仿宋" w:cs="仿宋"/>
                <w:b/>
                <w:bCs/>
                <w:color w:val="auto"/>
                <w:sz w:val="24"/>
                <w:szCs w:val="24"/>
              </w:rPr>
              <w:t>招标文件章节及具体内容</w:t>
            </w:r>
          </w:p>
        </w:tc>
        <w:tc>
          <w:tcPr>
            <w:tcW w:w="3546" w:type="dxa"/>
          </w:tcPr>
          <w:p w14:paraId="0CB6A489">
            <w:pPr>
              <w:adjustRightInd w:val="0"/>
              <w:jc w:val="center"/>
              <w:rPr>
                <w:rFonts w:ascii="仿宋" w:hAnsi="仿宋" w:eastAsia="仿宋" w:cs="仿宋"/>
                <w:b/>
                <w:bCs/>
                <w:color w:val="auto"/>
                <w:sz w:val="24"/>
                <w:szCs w:val="24"/>
              </w:rPr>
            </w:pPr>
            <w:r>
              <w:rPr>
                <w:rFonts w:hint="eastAsia" w:ascii="仿宋" w:hAnsi="仿宋" w:eastAsia="仿宋" w:cs="仿宋"/>
                <w:b/>
                <w:bCs/>
                <w:color w:val="auto"/>
                <w:sz w:val="24"/>
                <w:szCs w:val="24"/>
              </w:rPr>
              <w:t>投标文件章节及具体内容</w:t>
            </w:r>
          </w:p>
        </w:tc>
        <w:tc>
          <w:tcPr>
            <w:tcW w:w="1276" w:type="dxa"/>
          </w:tcPr>
          <w:p w14:paraId="6C30EEFB">
            <w:pPr>
              <w:adjustRightInd w:val="0"/>
              <w:jc w:val="center"/>
              <w:rPr>
                <w:rFonts w:ascii="仿宋" w:hAnsi="仿宋" w:eastAsia="仿宋" w:cs="仿宋"/>
                <w:b/>
                <w:bCs/>
                <w:color w:val="auto"/>
                <w:sz w:val="24"/>
                <w:szCs w:val="24"/>
              </w:rPr>
            </w:pPr>
            <w:r>
              <w:rPr>
                <w:rFonts w:hint="eastAsia" w:ascii="仿宋" w:hAnsi="仿宋" w:eastAsia="仿宋" w:cs="仿宋"/>
                <w:b/>
                <w:bCs/>
                <w:color w:val="auto"/>
                <w:sz w:val="24"/>
                <w:szCs w:val="24"/>
              </w:rPr>
              <w:t>偏离说明</w:t>
            </w:r>
          </w:p>
        </w:tc>
      </w:tr>
      <w:tr w14:paraId="1541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959" w:type="dxa"/>
          </w:tcPr>
          <w:p w14:paraId="1E0BDBBE">
            <w:pPr>
              <w:adjustRightInd w:val="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3683" w:type="dxa"/>
          </w:tcPr>
          <w:p w14:paraId="46A2F7CE">
            <w:pPr>
              <w:adjustRightInd w:val="0"/>
              <w:ind w:firstLine="643"/>
              <w:jc w:val="center"/>
              <w:rPr>
                <w:rFonts w:ascii="仿宋" w:hAnsi="仿宋" w:eastAsia="仿宋" w:cs="仿宋"/>
                <w:b/>
                <w:color w:val="auto"/>
                <w:kern w:val="0"/>
                <w:sz w:val="32"/>
                <w:szCs w:val="32"/>
              </w:rPr>
            </w:pPr>
          </w:p>
        </w:tc>
        <w:tc>
          <w:tcPr>
            <w:tcW w:w="3546" w:type="dxa"/>
          </w:tcPr>
          <w:p w14:paraId="53684749">
            <w:pPr>
              <w:adjustRightInd w:val="0"/>
              <w:ind w:firstLine="643"/>
              <w:jc w:val="center"/>
              <w:rPr>
                <w:rFonts w:ascii="仿宋" w:hAnsi="仿宋" w:eastAsia="仿宋" w:cs="仿宋"/>
                <w:b/>
                <w:color w:val="auto"/>
                <w:kern w:val="0"/>
                <w:sz w:val="32"/>
                <w:szCs w:val="32"/>
              </w:rPr>
            </w:pPr>
          </w:p>
        </w:tc>
        <w:tc>
          <w:tcPr>
            <w:tcW w:w="1276" w:type="dxa"/>
          </w:tcPr>
          <w:p w14:paraId="341C87FF">
            <w:pPr>
              <w:adjustRightInd w:val="0"/>
              <w:ind w:firstLine="643"/>
              <w:jc w:val="center"/>
              <w:rPr>
                <w:rFonts w:ascii="仿宋" w:hAnsi="仿宋" w:eastAsia="仿宋" w:cs="仿宋"/>
                <w:b/>
                <w:color w:val="auto"/>
                <w:kern w:val="0"/>
                <w:sz w:val="32"/>
                <w:szCs w:val="32"/>
              </w:rPr>
            </w:pPr>
          </w:p>
        </w:tc>
      </w:tr>
      <w:tr w14:paraId="5ACD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61154E">
            <w:pPr>
              <w:adjustRightInd w:val="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3683" w:type="dxa"/>
          </w:tcPr>
          <w:p w14:paraId="1965BAEE">
            <w:pPr>
              <w:adjustRightInd w:val="0"/>
              <w:ind w:firstLine="643"/>
              <w:jc w:val="center"/>
              <w:rPr>
                <w:rFonts w:ascii="仿宋" w:hAnsi="仿宋" w:eastAsia="仿宋" w:cs="仿宋"/>
                <w:b/>
                <w:color w:val="auto"/>
                <w:kern w:val="0"/>
                <w:sz w:val="32"/>
                <w:szCs w:val="32"/>
              </w:rPr>
            </w:pPr>
          </w:p>
        </w:tc>
        <w:tc>
          <w:tcPr>
            <w:tcW w:w="3546" w:type="dxa"/>
          </w:tcPr>
          <w:p w14:paraId="09B692DC">
            <w:pPr>
              <w:adjustRightInd w:val="0"/>
              <w:ind w:firstLine="643"/>
              <w:jc w:val="center"/>
              <w:rPr>
                <w:rFonts w:ascii="仿宋" w:hAnsi="仿宋" w:eastAsia="仿宋" w:cs="仿宋"/>
                <w:b/>
                <w:color w:val="auto"/>
                <w:kern w:val="0"/>
                <w:sz w:val="32"/>
                <w:szCs w:val="32"/>
              </w:rPr>
            </w:pPr>
          </w:p>
        </w:tc>
        <w:tc>
          <w:tcPr>
            <w:tcW w:w="1276" w:type="dxa"/>
          </w:tcPr>
          <w:p w14:paraId="7D41DC68">
            <w:pPr>
              <w:adjustRightInd w:val="0"/>
              <w:ind w:firstLine="643"/>
              <w:jc w:val="center"/>
              <w:rPr>
                <w:rFonts w:ascii="仿宋" w:hAnsi="仿宋" w:eastAsia="仿宋" w:cs="仿宋"/>
                <w:b/>
                <w:color w:val="auto"/>
                <w:kern w:val="0"/>
                <w:sz w:val="32"/>
                <w:szCs w:val="32"/>
              </w:rPr>
            </w:pPr>
          </w:p>
        </w:tc>
      </w:tr>
      <w:tr w14:paraId="7650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C62ABF">
            <w:pPr>
              <w:adjustRightInd w:val="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w:t>
            </w:r>
          </w:p>
        </w:tc>
        <w:tc>
          <w:tcPr>
            <w:tcW w:w="3683" w:type="dxa"/>
          </w:tcPr>
          <w:p w14:paraId="22CD0EB2">
            <w:pPr>
              <w:adjustRightInd w:val="0"/>
              <w:ind w:firstLine="643"/>
              <w:jc w:val="center"/>
              <w:rPr>
                <w:rFonts w:ascii="仿宋" w:hAnsi="仿宋" w:eastAsia="仿宋" w:cs="仿宋"/>
                <w:b/>
                <w:color w:val="auto"/>
                <w:kern w:val="0"/>
                <w:sz w:val="32"/>
                <w:szCs w:val="32"/>
              </w:rPr>
            </w:pPr>
          </w:p>
        </w:tc>
        <w:tc>
          <w:tcPr>
            <w:tcW w:w="3546" w:type="dxa"/>
          </w:tcPr>
          <w:p w14:paraId="7630D83D">
            <w:pPr>
              <w:adjustRightInd w:val="0"/>
              <w:ind w:firstLine="643"/>
              <w:jc w:val="center"/>
              <w:rPr>
                <w:rFonts w:ascii="仿宋" w:hAnsi="仿宋" w:eastAsia="仿宋" w:cs="仿宋"/>
                <w:b/>
                <w:color w:val="auto"/>
                <w:kern w:val="0"/>
                <w:sz w:val="32"/>
                <w:szCs w:val="32"/>
              </w:rPr>
            </w:pPr>
          </w:p>
        </w:tc>
        <w:tc>
          <w:tcPr>
            <w:tcW w:w="1276" w:type="dxa"/>
          </w:tcPr>
          <w:p w14:paraId="0C525758">
            <w:pPr>
              <w:adjustRightInd w:val="0"/>
              <w:ind w:firstLine="643"/>
              <w:jc w:val="center"/>
              <w:rPr>
                <w:rFonts w:ascii="仿宋" w:hAnsi="仿宋" w:eastAsia="仿宋" w:cs="仿宋"/>
                <w:b/>
                <w:color w:val="auto"/>
                <w:kern w:val="0"/>
                <w:sz w:val="32"/>
                <w:szCs w:val="32"/>
              </w:rPr>
            </w:pPr>
          </w:p>
        </w:tc>
      </w:tr>
    </w:tbl>
    <w:p w14:paraId="7C7CC70D">
      <w:pPr>
        <w:adjustRightIn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投标人保证：除商务技术偏离表列出的偏离外，投标人响应招标文件的全部要求</w:t>
      </w:r>
    </w:p>
    <w:p w14:paraId="15E0733A">
      <w:pPr>
        <w:adjustRightInd w:val="0"/>
        <w:spacing w:line="360" w:lineRule="auto"/>
        <w:ind w:right="420"/>
        <w:rPr>
          <w:rFonts w:ascii="仿宋" w:hAnsi="仿宋" w:eastAsia="仿宋" w:cs="仿宋"/>
          <w:color w:val="auto"/>
          <w:sz w:val="24"/>
          <w:szCs w:val="24"/>
        </w:rPr>
      </w:pPr>
      <w:r>
        <w:rPr>
          <w:rFonts w:hint="eastAsia" w:ascii="仿宋" w:hAnsi="仿宋" w:eastAsia="仿宋" w:cs="仿宋"/>
          <w:color w:val="auto"/>
          <w:sz w:val="24"/>
          <w:szCs w:val="24"/>
        </w:rPr>
        <w:t>注：按本格式和要求提供。</w:t>
      </w:r>
    </w:p>
    <w:p w14:paraId="01CF09FD">
      <w:pPr>
        <w:adjustRightInd w:val="0"/>
        <w:ind w:firstLine="1911" w:firstLineChars="595"/>
        <w:rPr>
          <w:rFonts w:ascii="仿宋" w:hAnsi="仿宋" w:eastAsia="仿宋" w:cs="仿宋"/>
          <w:b/>
          <w:bCs/>
          <w:color w:val="auto"/>
          <w:sz w:val="32"/>
          <w:szCs w:val="32"/>
        </w:rPr>
      </w:pPr>
    </w:p>
    <w:p w14:paraId="7B112EE6">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七、政府采购供应商廉洁自律承诺书</w:t>
      </w:r>
    </w:p>
    <w:p w14:paraId="4D9BB438">
      <w:pPr>
        <w:adjustRightInd w:val="0"/>
        <w:snapToGrid w:val="0"/>
        <w:spacing w:line="360" w:lineRule="auto"/>
        <w:rPr>
          <w:rFonts w:ascii="仿宋" w:hAnsi="仿宋" w:eastAsia="仿宋" w:cs="仿宋"/>
          <w:color w:val="auto"/>
          <w:kern w:val="0"/>
          <w:sz w:val="24"/>
          <w:szCs w:val="24"/>
        </w:rPr>
      </w:pPr>
      <w:r>
        <w:rPr>
          <w:rFonts w:hint="eastAsia" w:ascii="仿宋" w:hAnsi="仿宋" w:eastAsia="仿宋" w:cs="仿宋"/>
          <w:color w:val="auto"/>
          <w:sz w:val="24"/>
          <w:szCs w:val="24"/>
        </w:rPr>
        <w:t>（采购人）、（采购代理机构）</w:t>
      </w:r>
      <w:r>
        <w:rPr>
          <w:rFonts w:hint="eastAsia" w:ascii="仿宋" w:hAnsi="仿宋" w:eastAsia="仿宋" w:cs="仿宋"/>
          <w:color w:val="auto"/>
          <w:kern w:val="0"/>
          <w:sz w:val="24"/>
          <w:szCs w:val="24"/>
          <w:lang w:val="zh-CN"/>
        </w:rPr>
        <w:t>：</w:t>
      </w:r>
    </w:p>
    <w:p w14:paraId="2C8670E3">
      <w:pPr>
        <w:autoSpaceDE w:val="0"/>
        <w:autoSpaceDN w:val="0"/>
        <w:adjustRightInd w:val="0"/>
        <w:spacing w:line="360" w:lineRule="auto"/>
        <w:ind w:left="2" w:leftChars="1"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我单位响应你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项目招标要求参加投标。在这次投标过程中和中标后，我们将严格遵守国家法律法规要求，并郑重承诺：</w:t>
      </w:r>
    </w:p>
    <w:p w14:paraId="7680761B">
      <w:pPr>
        <w:autoSpaceDE w:val="0"/>
        <w:autoSpaceDN w:val="0"/>
        <w:adjustRightInd w:val="0"/>
        <w:spacing w:line="360" w:lineRule="auto"/>
        <w:ind w:left="2" w:leftChars="1"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一、不向项目有关人员及部门赠送礼金礼物、有价证券、回扣以及中介费、介绍费、咨询费等好处费； </w:t>
      </w:r>
    </w:p>
    <w:p w14:paraId="606E2455">
      <w:pPr>
        <w:autoSpaceDE w:val="0"/>
        <w:autoSpaceDN w:val="0"/>
        <w:adjustRightInd w:val="0"/>
        <w:spacing w:line="360" w:lineRule="auto"/>
        <w:ind w:left="2" w:leftChars="1"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二、不为项目有关人员及部门报销应由你方单位或个人支付的费用； </w:t>
      </w:r>
    </w:p>
    <w:p w14:paraId="3569AE1C">
      <w:pPr>
        <w:autoSpaceDE w:val="0"/>
        <w:autoSpaceDN w:val="0"/>
        <w:adjustRightInd w:val="0"/>
        <w:spacing w:line="360" w:lineRule="auto"/>
        <w:ind w:left="2" w:leftChars="1"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三、不向项目有关人员及部门提供有可能影响公正的宴请和健身娱乐等活动； </w:t>
      </w:r>
    </w:p>
    <w:p w14:paraId="5A960505">
      <w:pPr>
        <w:autoSpaceDE w:val="0"/>
        <w:autoSpaceDN w:val="0"/>
        <w:adjustRightInd w:val="0"/>
        <w:spacing w:line="360" w:lineRule="auto"/>
        <w:ind w:left="2" w:leftChars="1"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四、不为项目有关人员及部门出国（境）、旅游等提供方便；</w:t>
      </w:r>
    </w:p>
    <w:p w14:paraId="0571BBD2">
      <w:pPr>
        <w:autoSpaceDE w:val="0"/>
        <w:autoSpaceDN w:val="0"/>
        <w:adjustRightInd w:val="0"/>
        <w:spacing w:line="360" w:lineRule="auto"/>
        <w:ind w:left="481" w:leftChars="229"/>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五、不为项目有关人员个人装修住房、婚丧嫁娶、配偶子女工作安排等提供</w:t>
      </w:r>
    </w:p>
    <w:p w14:paraId="2D249F17">
      <w:pPr>
        <w:autoSpaceDE w:val="0"/>
        <w:autoSpaceDN w:val="0"/>
        <w:adjustRightInd w:val="0"/>
        <w:spacing w:line="360" w:lineRule="auto"/>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好处；</w:t>
      </w:r>
    </w:p>
    <w:p w14:paraId="57E34368">
      <w:pPr>
        <w:autoSpaceDE w:val="0"/>
        <w:autoSpaceDN w:val="0"/>
        <w:adjustRightInd w:val="0"/>
        <w:spacing w:line="360" w:lineRule="auto"/>
        <w:ind w:left="481" w:leftChars="229"/>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六、严格遵守《</w:t>
      </w:r>
      <w:r>
        <w:rPr>
          <w:rFonts w:hint="eastAsia" w:ascii="仿宋" w:hAnsi="仿宋" w:eastAsia="仿宋" w:cs="仿宋"/>
          <w:color w:val="auto"/>
          <w:sz w:val="24"/>
          <w:szCs w:val="24"/>
          <w:lang w:val="zh-CN"/>
        </w:rPr>
        <w:t>中华人民共和国</w:t>
      </w:r>
      <w:r>
        <w:rPr>
          <w:rFonts w:hint="eastAsia" w:ascii="仿宋" w:hAnsi="仿宋" w:eastAsia="仿宋" w:cs="仿宋"/>
          <w:color w:val="auto"/>
          <w:kern w:val="0"/>
          <w:sz w:val="24"/>
          <w:szCs w:val="24"/>
          <w:lang w:val="zh-CN"/>
        </w:rPr>
        <w:t>政府采购法》《</w:t>
      </w:r>
      <w:r>
        <w:rPr>
          <w:rFonts w:hint="eastAsia" w:ascii="仿宋" w:hAnsi="仿宋" w:eastAsia="仿宋" w:cs="仿宋"/>
          <w:color w:val="auto"/>
          <w:sz w:val="24"/>
          <w:szCs w:val="24"/>
          <w:lang w:val="zh-CN"/>
        </w:rPr>
        <w:t>中华人民共和国</w:t>
      </w:r>
      <w:r>
        <w:rPr>
          <w:rFonts w:hint="eastAsia" w:ascii="仿宋" w:hAnsi="仿宋" w:eastAsia="仿宋" w:cs="仿宋"/>
          <w:color w:val="auto"/>
          <w:kern w:val="0"/>
          <w:sz w:val="24"/>
          <w:szCs w:val="24"/>
          <w:lang w:val="zh-CN"/>
        </w:rPr>
        <w:t>招标投标</w:t>
      </w:r>
    </w:p>
    <w:p w14:paraId="69436D02">
      <w:pPr>
        <w:autoSpaceDE w:val="0"/>
        <w:autoSpaceDN w:val="0"/>
        <w:adjustRightInd w:val="0"/>
        <w:spacing w:line="360" w:lineRule="auto"/>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法》</w:t>
      </w:r>
      <w:r>
        <w:rPr>
          <w:rFonts w:hint="eastAsia" w:ascii="仿宋" w:hAnsi="仿宋" w:eastAsia="仿宋" w:cs="仿宋"/>
          <w:color w:val="auto"/>
          <w:sz w:val="24"/>
          <w:szCs w:val="24"/>
          <w:lang w:val="zh-CN"/>
        </w:rPr>
        <w:t>《中华人民共和国民法典》</w:t>
      </w:r>
      <w:r>
        <w:rPr>
          <w:rFonts w:hint="eastAsia" w:ascii="仿宋" w:hAnsi="仿宋" w:eastAsia="仿宋" w:cs="仿宋"/>
          <w:color w:val="auto"/>
          <w:kern w:val="0"/>
          <w:sz w:val="24"/>
          <w:szCs w:val="24"/>
          <w:lang w:val="zh-CN"/>
        </w:rPr>
        <w:t xml:space="preserve">等法律法规，诚实守信，合法经营，坚决抵制各种违法违纪行为。 </w:t>
      </w:r>
    </w:p>
    <w:p w14:paraId="44B21FFF">
      <w:pPr>
        <w:autoSpaceDE w:val="0"/>
        <w:autoSpaceDN w:val="0"/>
        <w:adjustRightInd w:val="0"/>
        <w:spacing w:line="360" w:lineRule="auto"/>
        <w:ind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如违反上述承诺，你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有权立即取消我单位投标、中标或在建项目的建设资格，有权拒绝我单位在一定时期内进入你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进行项目建设或其他经营活动，并通报市财政局。由此引起的相应损失均由我单位承担。</w:t>
      </w:r>
    </w:p>
    <w:p w14:paraId="3716A6C0">
      <w:pPr>
        <w:adjustRightInd w:val="0"/>
        <w:snapToGrid w:val="0"/>
        <w:spacing w:line="360" w:lineRule="auto"/>
        <w:jc w:val="center"/>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              </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 xml:space="preserve">  投标人 (公章)：</w:t>
      </w:r>
    </w:p>
    <w:p w14:paraId="2B30C907">
      <w:pPr>
        <w:adjustRightInd w:val="0"/>
        <w:snapToGrid w:val="0"/>
        <w:spacing w:line="360" w:lineRule="auto"/>
        <w:ind w:firstLine="5160" w:firstLineChars="2150"/>
        <w:jc w:val="center"/>
        <w:rPr>
          <w:rFonts w:ascii="仿宋" w:hAnsi="仿宋" w:eastAsia="仿宋" w:cs="仿宋"/>
          <w:color w:val="auto"/>
          <w:kern w:val="0"/>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月日</w:t>
      </w:r>
    </w:p>
    <w:p w14:paraId="7E8F1180">
      <w:pPr>
        <w:adjustRightInd w:val="0"/>
        <w:spacing w:line="360" w:lineRule="auto"/>
        <w:ind w:right="1384"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注：按本格式和要求提供。</w:t>
      </w:r>
    </w:p>
    <w:p w14:paraId="3F9946D3">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八、主要业绩证明</w:t>
      </w:r>
    </w:p>
    <w:p w14:paraId="1654E9EA">
      <w:pPr>
        <w:autoSpaceDE w:val="0"/>
        <w:autoSpaceDN w:val="0"/>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附表 :相关项目建设业绩一览表</w:t>
      </w:r>
    </w:p>
    <w:tbl>
      <w:tblPr>
        <w:tblStyle w:val="27"/>
        <w:tblW w:w="9135" w:type="dxa"/>
        <w:tblInd w:w="108" w:type="dxa"/>
        <w:tblLayout w:type="fixed"/>
        <w:tblCellMar>
          <w:top w:w="0" w:type="dxa"/>
          <w:left w:w="108" w:type="dxa"/>
          <w:bottom w:w="0" w:type="dxa"/>
          <w:right w:w="108" w:type="dxa"/>
        </w:tblCellMar>
      </w:tblPr>
      <w:tblGrid>
        <w:gridCol w:w="1585"/>
        <w:gridCol w:w="1134"/>
        <w:gridCol w:w="1276"/>
        <w:gridCol w:w="1255"/>
        <w:gridCol w:w="1155"/>
        <w:gridCol w:w="1515"/>
        <w:gridCol w:w="1215"/>
      </w:tblGrid>
      <w:tr w14:paraId="7B541A7B">
        <w:tblPrEx>
          <w:tblCellMar>
            <w:top w:w="0" w:type="dxa"/>
            <w:left w:w="108" w:type="dxa"/>
            <w:bottom w:w="0" w:type="dxa"/>
            <w:right w:w="108" w:type="dxa"/>
          </w:tblCellMar>
        </w:tblPrEx>
        <w:trPr>
          <w:trHeight w:val="1177" w:hRule="atLeast"/>
        </w:trPr>
        <w:tc>
          <w:tcPr>
            <w:tcW w:w="1585" w:type="dxa"/>
            <w:tcBorders>
              <w:top w:val="single" w:color="auto" w:sz="6" w:space="0"/>
              <w:left w:val="single" w:color="auto" w:sz="6" w:space="0"/>
              <w:bottom w:val="single" w:color="auto" w:sz="6" w:space="0"/>
              <w:right w:val="single" w:color="auto" w:sz="6" w:space="0"/>
            </w:tcBorders>
            <w:vAlign w:val="center"/>
          </w:tcPr>
          <w:p w14:paraId="79744DE3">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项目名称</w:t>
            </w:r>
          </w:p>
        </w:tc>
        <w:tc>
          <w:tcPr>
            <w:tcW w:w="1134" w:type="dxa"/>
            <w:tcBorders>
              <w:top w:val="single" w:color="auto" w:sz="6" w:space="0"/>
              <w:left w:val="single" w:color="auto" w:sz="6" w:space="0"/>
              <w:bottom w:val="single" w:color="auto" w:sz="6" w:space="0"/>
              <w:right w:val="single" w:color="auto" w:sz="6" w:space="0"/>
            </w:tcBorders>
            <w:vAlign w:val="center"/>
          </w:tcPr>
          <w:p w14:paraId="17C41985">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项目</w:t>
            </w:r>
          </w:p>
          <w:p w14:paraId="2C750258">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类型</w:t>
            </w:r>
          </w:p>
        </w:tc>
        <w:tc>
          <w:tcPr>
            <w:tcW w:w="1276" w:type="dxa"/>
            <w:tcBorders>
              <w:top w:val="single" w:color="auto" w:sz="6" w:space="0"/>
              <w:left w:val="single" w:color="auto" w:sz="6" w:space="0"/>
              <w:bottom w:val="single" w:color="auto" w:sz="6" w:space="0"/>
              <w:right w:val="single" w:color="auto" w:sz="6" w:space="0"/>
            </w:tcBorders>
            <w:vAlign w:val="center"/>
          </w:tcPr>
          <w:p w14:paraId="5AC8A1C1">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简要描述</w:t>
            </w:r>
          </w:p>
        </w:tc>
        <w:tc>
          <w:tcPr>
            <w:tcW w:w="1255" w:type="dxa"/>
            <w:tcBorders>
              <w:top w:val="single" w:color="auto" w:sz="6" w:space="0"/>
              <w:left w:val="single" w:color="auto" w:sz="6" w:space="0"/>
              <w:bottom w:val="single" w:color="auto" w:sz="6" w:space="0"/>
              <w:right w:val="single" w:color="auto" w:sz="6" w:space="0"/>
            </w:tcBorders>
            <w:vAlign w:val="center"/>
          </w:tcPr>
          <w:p w14:paraId="049AC49D">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合同</w:t>
            </w:r>
          </w:p>
          <w:p w14:paraId="4FCDD821">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金额</w:t>
            </w:r>
          </w:p>
          <w:p w14:paraId="75986ACB">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DDFD9A">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34D3FE2">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2FB93DA">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所在页码</w:t>
            </w:r>
          </w:p>
        </w:tc>
      </w:tr>
      <w:tr w14:paraId="5A04E73B">
        <w:tblPrEx>
          <w:tblCellMar>
            <w:top w:w="0" w:type="dxa"/>
            <w:left w:w="108" w:type="dxa"/>
            <w:bottom w:w="0" w:type="dxa"/>
            <w:right w:w="108" w:type="dxa"/>
          </w:tblCellMar>
        </w:tblPrEx>
        <w:trPr>
          <w:trHeight w:val="659" w:hRule="atLeast"/>
        </w:trPr>
        <w:tc>
          <w:tcPr>
            <w:tcW w:w="1585" w:type="dxa"/>
            <w:tcBorders>
              <w:top w:val="single" w:color="auto" w:sz="6" w:space="0"/>
              <w:left w:val="single" w:color="auto" w:sz="6" w:space="0"/>
              <w:bottom w:val="single" w:color="auto" w:sz="6" w:space="0"/>
              <w:right w:val="single" w:color="auto" w:sz="6" w:space="0"/>
            </w:tcBorders>
          </w:tcPr>
          <w:p w14:paraId="664A31CB">
            <w:pPr>
              <w:autoSpaceDE w:val="0"/>
              <w:autoSpaceDN w:val="0"/>
              <w:adjustRightInd w:val="0"/>
              <w:spacing w:line="360" w:lineRule="auto"/>
              <w:rPr>
                <w:rFonts w:ascii="仿宋" w:hAnsi="仿宋" w:eastAsia="仿宋" w:cs="仿宋"/>
                <w:color w:val="auto"/>
                <w:sz w:val="24"/>
                <w:szCs w:val="24"/>
              </w:rPr>
            </w:pPr>
          </w:p>
        </w:tc>
        <w:tc>
          <w:tcPr>
            <w:tcW w:w="1134" w:type="dxa"/>
            <w:tcBorders>
              <w:top w:val="single" w:color="auto" w:sz="6" w:space="0"/>
              <w:left w:val="single" w:color="auto" w:sz="6" w:space="0"/>
              <w:bottom w:val="single" w:color="auto" w:sz="6" w:space="0"/>
              <w:right w:val="single" w:color="auto" w:sz="6" w:space="0"/>
            </w:tcBorders>
          </w:tcPr>
          <w:p w14:paraId="767B62E0">
            <w:pPr>
              <w:autoSpaceDE w:val="0"/>
              <w:autoSpaceDN w:val="0"/>
              <w:adjustRightInd w:val="0"/>
              <w:spacing w:line="360" w:lineRule="auto"/>
              <w:rPr>
                <w:rFonts w:ascii="仿宋" w:hAnsi="仿宋" w:eastAsia="仿宋" w:cs="仿宋"/>
                <w:color w:val="auto"/>
                <w:sz w:val="24"/>
                <w:szCs w:val="24"/>
              </w:rPr>
            </w:pPr>
          </w:p>
        </w:tc>
        <w:tc>
          <w:tcPr>
            <w:tcW w:w="1276" w:type="dxa"/>
            <w:tcBorders>
              <w:top w:val="single" w:color="auto" w:sz="6" w:space="0"/>
              <w:left w:val="single" w:color="auto" w:sz="6" w:space="0"/>
              <w:bottom w:val="single" w:color="auto" w:sz="6" w:space="0"/>
              <w:right w:val="single" w:color="auto" w:sz="6" w:space="0"/>
            </w:tcBorders>
          </w:tcPr>
          <w:p w14:paraId="190D8899">
            <w:pPr>
              <w:autoSpaceDE w:val="0"/>
              <w:autoSpaceDN w:val="0"/>
              <w:adjustRightInd w:val="0"/>
              <w:spacing w:line="360" w:lineRule="auto"/>
              <w:rPr>
                <w:rFonts w:ascii="仿宋" w:hAnsi="仿宋" w:eastAsia="仿宋" w:cs="仿宋"/>
                <w:color w:val="auto"/>
                <w:sz w:val="24"/>
                <w:szCs w:val="24"/>
              </w:rPr>
            </w:pPr>
          </w:p>
        </w:tc>
        <w:tc>
          <w:tcPr>
            <w:tcW w:w="1255" w:type="dxa"/>
            <w:tcBorders>
              <w:top w:val="single" w:color="auto" w:sz="6" w:space="0"/>
              <w:left w:val="single" w:color="auto" w:sz="6" w:space="0"/>
              <w:bottom w:val="single" w:color="auto" w:sz="6" w:space="0"/>
              <w:right w:val="single" w:color="auto" w:sz="6" w:space="0"/>
            </w:tcBorders>
          </w:tcPr>
          <w:p w14:paraId="76D3A0B9">
            <w:pPr>
              <w:autoSpaceDE w:val="0"/>
              <w:autoSpaceDN w:val="0"/>
              <w:adjustRightInd w:val="0"/>
              <w:spacing w:line="360" w:lineRule="auto"/>
              <w:rPr>
                <w:rFonts w:ascii="仿宋" w:hAnsi="仿宋" w:eastAsia="仿宋" w:cs="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2C3B2283">
            <w:pPr>
              <w:autoSpaceDE w:val="0"/>
              <w:autoSpaceDN w:val="0"/>
              <w:adjustRightInd w:val="0"/>
              <w:spacing w:line="360" w:lineRule="auto"/>
              <w:rPr>
                <w:rFonts w:ascii="仿宋" w:hAnsi="仿宋" w:eastAsia="仿宋" w:cs="仿宋"/>
                <w:color w:val="auto"/>
                <w:sz w:val="24"/>
                <w:szCs w:val="24"/>
              </w:rPr>
            </w:pPr>
          </w:p>
        </w:tc>
        <w:tc>
          <w:tcPr>
            <w:tcW w:w="1515" w:type="dxa"/>
            <w:tcBorders>
              <w:top w:val="single" w:color="auto" w:sz="6" w:space="0"/>
              <w:left w:val="single" w:color="auto" w:sz="6" w:space="0"/>
              <w:bottom w:val="single" w:color="auto" w:sz="6" w:space="0"/>
              <w:right w:val="single" w:color="auto" w:sz="6" w:space="0"/>
            </w:tcBorders>
          </w:tcPr>
          <w:p w14:paraId="2A7AD127">
            <w:pPr>
              <w:autoSpaceDE w:val="0"/>
              <w:autoSpaceDN w:val="0"/>
              <w:adjustRightInd w:val="0"/>
              <w:spacing w:line="360" w:lineRule="auto"/>
              <w:rPr>
                <w:rFonts w:ascii="仿宋" w:hAnsi="仿宋" w:eastAsia="仿宋" w:cs="仿宋"/>
                <w:color w:val="auto"/>
                <w:sz w:val="24"/>
                <w:szCs w:val="24"/>
              </w:rPr>
            </w:pPr>
          </w:p>
        </w:tc>
        <w:tc>
          <w:tcPr>
            <w:tcW w:w="1215" w:type="dxa"/>
            <w:tcBorders>
              <w:top w:val="single" w:color="auto" w:sz="6" w:space="0"/>
              <w:left w:val="single" w:color="auto" w:sz="6" w:space="0"/>
              <w:bottom w:val="single" w:color="auto" w:sz="6" w:space="0"/>
              <w:right w:val="single" w:color="auto" w:sz="6" w:space="0"/>
            </w:tcBorders>
          </w:tcPr>
          <w:p w14:paraId="61C2D93E">
            <w:pPr>
              <w:autoSpaceDE w:val="0"/>
              <w:autoSpaceDN w:val="0"/>
              <w:adjustRightInd w:val="0"/>
              <w:spacing w:line="360" w:lineRule="auto"/>
              <w:rPr>
                <w:rFonts w:ascii="仿宋" w:hAnsi="仿宋" w:eastAsia="仿宋" w:cs="仿宋"/>
                <w:color w:val="auto"/>
                <w:sz w:val="24"/>
                <w:szCs w:val="24"/>
              </w:rPr>
            </w:pPr>
          </w:p>
        </w:tc>
      </w:tr>
      <w:tr w14:paraId="530D9E38">
        <w:tblPrEx>
          <w:tblCellMar>
            <w:top w:w="0" w:type="dxa"/>
            <w:left w:w="108" w:type="dxa"/>
            <w:bottom w:w="0" w:type="dxa"/>
            <w:right w:w="108" w:type="dxa"/>
          </w:tblCellMar>
        </w:tblPrEx>
        <w:trPr>
          <w:trHeight w:val="697" w:hRule="atLeast"/>
        </w:trPr>
        <w:tc>
          <w:tcPr>
            <w:tcW w:w="1585" w:type="dxa"/>
            <w:tcBorders>
              <w:top w:val="single" w:color="auto" w:sz="6" w:space="0"/>
              <w:left w:val="single" w:color="auto" w:sz="6" w:space="0"/>
              <w:bottom w:val="single" w:color="auto" w:sz="6" w:space="0"/>
              <w:right w:val="single" w:color="auto" w:sz="6" w:space="0"/>
            </w:tcBorders>
          </w:tcPr>
          <w:p w14:paraId="4621828A">
            <w:pPr>
              <w:autoSpaceDE w:val="0"/>
              <w:autoSpaceDN w:val="0"/>
              <w:adjustRightInd w:val="0"/>
              <w:spacing w:line="360" w:lineRule="auto"/>
              <w:rPr>
                <w:rFonts w:ascii="仿宋" w:hAnsi="仿宋" w:eastAsia="仿宋" w:cs="仿宋"/>
                <w:color w:val="auto"/>
                <w:sz w:val="24"/>
                <w:szCs w:val="24"/>
              </w:rPr>
            </w:pPr>
          </w:p>
        </w:tc>
        <w:tc>
          <w:tcPr>
            <w:tcW w:w="1134" w:type="dxa"/>
            <w:tcBorders>
              <w:top w:val="single" w:color="auto" w:sz="6" w:space="0"/>
              <w:left w:val="single" w:color="auto" w:sz="6" w:space="0"/>
              <w:bottom w:val="single" w:color="auto" w:sz="6" w:space="0"/>
              <w:right w:val="single" w:color="auto" w:sz="6" w:space="0"/>
            </w:tcBorders>
          </w:tcPr>
          <w:p w14:paraId="68BED423">
            <w:pPr>
              <w:autoSpaceDE w:val="0"/>
              <w:autoSpaceDN w:val="0"/>
              <w:adjustRightInd w:val="0"/>
              <w:spacing w:line="360" w:lineRule="auto"/>
              <w:rPr>
                <w:rFonts w:ascii="仿宋" w:hAnsi="仿宋" w:eastAsia="仿宋" w:cs="仿宋"/>
                <w:color w:val="auto"/>
                <w:sz w:val="24"/>
                <w:szCs w:val="24"/>
              </w:rPr>
            </w:pPr>
          </w:p>
        </w:tc>
        <w:tc>
          <w:tcPr>
            <w:tcW w:w="1276" w:type="dxa"/>
            <w:tcBorders>
              <w:top w:val="single" w:color="auto" w:sz="6" w:space="0"/>
              <w:left w:val="single" w:color="auto" w:sz="6" w:space="0"/>
              <w:bottom w:val="single" w:color="auto" w:sz="6" w:space="0"/>
              <w:right w:val="single" w:color="auto" w:sz="6" w:space="0"/>
            </w:tcBorders>
          </w:tcPr>
          <w:p w14:paraId="6C631ED7">
            <w:pPr>
              <w:autoSpaceDE w:val="0"/>
              <w:autoSpaceDN w:val="0"/>
              <w:adjustRightInd w:val="0"/>
              <w:spacing w:line="360" w:lineRule="auto"/>
              <w:rPr>
                <w:rFonts w:ascii="仿宋" w:hAnsi="仿宋" w:eastAsia="仿宋" w:cs="仿宋"/>
                <w:color w:val="auto"/>
                <w:sz w:val="24"/>
                <w:szCs w:val="24"/>
              </w:rPr>
            </w:pPr>
          </w:p>
        </w:tc>
        <w:tc>
          <w:tcPr>
            <w:tcW w:w="1255" w:type="dxa"/>
            <w:tcBorders>
              <w:top w:val="single" w:color="auto" w:sz="6" w:space="0"/>
              <w:left w:val="single" w:color="auto" w:sz="6" w:space="0"/>
              <w:bottom w:val="single" w:color="auto" w:sz="6" w:space="0"/>
              <w:right w:val="single" w:color="auto" w:sz="6" w:space="0"/>
            </w:tcBorders>
          </w:tcPr>
          <w:p w14:paraId="73B69835">
            <w:pPr>
              <w:autoSpaceDE w:val="0"/>
              <w:autoSpaceDN w:val="0"/>
              <w:adjustRightInd w:val="0"/>
              <w:spacing w:line="360" w:lineRule="auto"/>
              <w:rPr>
                <w:rFonts w:ascii="仿宋" w:hAnsi="仿宋" w:eastAsia="仿宋" w:cs="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64F583A1">
            <w:pPr>
              <w:autoSpaceDE w:val="0"/>
              <w:autoSpaceDN w:val="0"/>
              <w:adjustRightInd w:val="0"/>
              <w:spacing w:line="360" w:lineRule="auto"/>
              <w:rPr>
                <w:rFonts w:ascii="仿宋" w:hAnsi="仿宋" w:eastAsia="仿宋" w:cs="仿宋"/>
                <w:color w:val="auto"/>
                <w:sz w:val="24"/>
                <w:szCs w:val="24"/>
              </w:rPr>
            </w:pPr>
          </w:p>
        </w:tc>
        <w:tc>
          <w:tcPr>
            <w:tcW w:w="1515" w:type="dxa"/>
            <w:tcBorders>
              <w:top w:val="single" w:color="auto" w:sz="6" w:space="0"/>
              <w:left w:val="single" w:color="auto" w:sz="6" w:space="0"/>
              <w:bottom w:val="single" w:color="auto" w:sz="6" w:space="0"/>
              <w:right w:val="single" w:color="auto" w:sz="6" w:space="0"/>
            </w:tcBorders>
          </w:tcPr>
          <w:p w14:paraId="16995918">
            <w:pPr>
              <w:autoSpaceDE w:val="0"/>
              <w:autoSpaceDN w:val="0"/>
              <w:adjustRightInd w:val="0"/>
              <w:spacing w:line="360" w:lineRule="auto"/>
              <w:rPr>
                <w:rFonts w:ascii="仿宋" w:hAnsi="仿宋" w:eastAsia="仿宋" w:cs="仿宋"/>
                <w:color w:val="auto"/>
                <w:sz w:val="24"/>
                <w:szCs w:val="24"/>
              </w:rPr>
            </w:pPr>
          </w:p>
        </w:tc>
        <w:tc>
          <w:tcPr>
            <w:tcW w:w="1215" w:type="dxa"/>
            <w:tcBorders>
              <w:top w:val="single" w:color="auto" w:sz="6" w:space="0"/>
              <w:left w:val="single" w:color="auto" w:sz="6" w:space="0"/>
              <w:bottom w:val="single" w:color="auto" w:sz="6" w:space="0"/>
              <w:right w:val="single" w:color="auto" w:sz="6" w:space="0"/>
            </w:tcBorders>
          </w:tcPr>
          <w:p w14:paraId="25041583">
            <w:pPr>
              <w:autoSpaceDE w:val="0"/>
              <w:autoSpaceDN w:val="0"/>
              <w:adjustRightInd w:val="0"/>
              <w:spacing w:line="360" w:lineRule="auto"/>
              <w:rPr>
                <w:rFonts w:ascii="仿宋" w:hAnsi="仿宋" w:eastAsia="仿宋" w:cs="仿宋"/>
                <w:color w:val="auto"/>
                <w:sz w:val="24"/>
                <w:szCs w:val="24"/>
              </w:rPr>
            </w:pPr>
          </w:p>
        </w:tc>
      </w:tr>
      <w:tr w14:paraId="4D3CF767">
        <w:tblPrEx>
          <w:tblCellMar>
            <w:top w:w="0" w:type="dxa"/>
            <w:left w:w="108" w:type="dxa"/>
            <w:bottom w:w="0" w:type="dxa"/>
            <w:right w:w="108" w:type="dxa"/>
          </w:tblCellMar>
        </w:tblPrEx>
        <w:trPr>
          <w:trHeight w:val="693" w:hRule="atLeast"/>
        </w:trPr>
        <w:tc>
          <w:tcPr>
            <w:tcW w:w="1585" w:type="dxa"/>
            <w:tcBorders>
              <w:top w:val="single" w:color="auto" w:sz="6" w:space="0"/>
              <w:left w:val="single" w:color="auto" w:sz="6" w:space="0"/>
              <w:bottom w:val="single" w:color="auto" w:sz="6" w:space="0"/>
              <w:right w:val="single" w:color="auto" w:sz="6" w:space="0"/>
            </w:tcBorders>
          </w:tcPr>
          <w:p w14:paraId="70149FC2">
            <w:pPr>
              <w:autoSpaceDE w:val="0"/>
              <w:autoSpaceDN w:val="0"/>
              <w:adjustRightInd w:val="0"/>
              <w:spacing w:line="360" w:lineRule="auto"/>
              <w:rPr>
                <w:rFonts w:ascii="仿宋" w:hAnsi="仿宋" w:eastAsia="仿宋" w:cs="仿宋"/>
                <w:color w:val="auto"/>
                <w:sz w:val="24"/>
                <w:szCs w:val="24"/>
              </w:rPr>
            </w:pPr>
          </w:p>
        </w:tc>
        <w:tc>
          <w:tcPr>
            <w:tcW w:w="1134" w:type="dxa"/>
            <w:tcBorders>
              <w:top w:val="single" w:color="auto" w:sz="6" w:space="0"/>
              <w:left w:val="single" w:color="auto" w:sz="6" w:space="0"/>
              <w:bottom w:val="single" w:color="auto" w:sz="6" w:space="0"/>
              <w:right w:val="single" w:color="auto" w:sz="6" w:space="0"/>
            </w:tcBorders>
          </w:tcPr>
          <w:p w14:paraId="0F5C909D">
            <w:pPr>
              <w:autoSpaceDE w:val="0"/>
              <w:autoSpaceDN w:val="0"/>
              <w:adjustRightInd w:val="0"/>
              <w:spacing w:line="360" w:lineRule="auto"/>
              <w:rPr>
                <w:rFonts w:ascii="仿宋" w:hAnsi="仿宋" w:eastAsia="仿宋" w:cs="仿宋"/>
                <w:color w:val="auto"/>
                <w:sz w:val="24"/>
                <w:szCs w:val="24"/>
              </w:rPr>
            </w:pPr>
          </w:p>
        </w:tc>
        <w:tc>
          <w:tcPr>
            <w:tcW w:w="1276" w:type="dxa"/>
            <w:tcBorders>
              <w:top w:val="single" w:color="auto" w:sz="6" w:space="0"/>
              <w:left w:val="single" w:color="auto" w:sz="6" w:space="0"/>
              <w:bottom w:val="single" w:color="auto" w:sz="6" w:space="0"/>
              <w:right w:val="single" w:color="auto" w:sz="6" w:space="0"/>
            </w:tcBorders>
          </w:tcPr>
          <w:p w14:paraId="71C700B1">
            <w:pPr>
              <w:autoSpaceDE w:val="0"/>
              <w:autoSpaceDN w:val="0"/>
              <w:adjustRightInd w:val="0"/>
              <w:spacing w:line="360" w:lineRule="auto"/>
              <w:rPr>
                <w:rFonts w:ascii="仿宋" w:hAnsi="仿宋" w:eastAsia="仿宋" w:cs="仿宋"/>
                <w:color w:val="auto"/>
                <w:sz w:val="24"/>
                <w:szCs w:val="24"/>
              </w:rPr>
            </w:pPr>
          </w:p>
        </w:tc>
        <w:tc>
          <w:tcPr>
            <w:tcW w:w="1255" w:type="dxa"/>
            <w:tcBorders>
              <w:top w:val="single" w:color="auto" w:sz="6" w:space="0"/>
              <w:left w:val="single" w:color="auto" w:sz="6" w:space="0"/>
              <w:bottom w:val="single" w:color="auto" w:sz="6" w:space="0"/>
              <w:right w:val="single" w:color="auto" w:sz="6" w:space="0"/>
            </w:tcBorders>
          </w:tcPr>
          <w:p w14:paraId="42E4289D">
            <w:pPr>
              <w:autoSpaceDE w:val="0"/>
              <w:autoSpaceDN w:val="0"/>
              <w:adjustRightInd w:val="0"/>
              <w:spacing w:line="360" w:lineRule="auto"/>
              <w:rPr>
                <w:rFonts w:ascii="仿宋" w:hAnsi="仿宋" w:eastAsia="仿宋" w:cs="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1A7570B7">
            <w:pPr>
              <w:autoSpaceDE w:val="0"/>
              <w:autoSpaceDN w:val="0"/>
              <w:adjustRightInd w:val="0"/>
              <w:spacing w:line="360" w:lineRule="auto"/>
              <w:rPr>
                <w:rFonts w:ascii="仿宋" w:hAnsi="仿宋" w:eastAsia="仿宋" w:cs="仿宋"/>
                <w:color w:val="auto"/>
                <w:sz w:val="24"/>
                <w:szCs w:val="24"/>
              </w:rPr>
            </w:pPr>
          </w:p>
        </w:tc>
        <w:tc>
          <w:tcPr>
            <w:tcW w:w="1515" w:type="dxa"/>
            <w:tcBorders>
              <w:top w:val="single" w:color="auto" w:sz="6" w:space="0"/>
              <w:left w:val="single" w:color="auto" w:sz="6" w:space="0"/>
              <w:bottom w:val="single" w:color="auto" w:sz="6" w:space="0"/>
              <w:right w:val="single" w:color="auto" w:sz="6" w:space="0"/>
            </w:tcBorders>
          </w:tcPr>
          <w:p w14:paraId="6892921C">
            <w:pPr>
              <w:autoSpaceDE w:val="0"/>
              <w:autoSpaceDN w:val="0"/>
              <w:adjustRightInd w:val="0"/>
              <w:spacing w:line="360" w:lineRule="auto"/>
              <w:rPr>
                <w:rFonts w:ascii="仿宋" w:hAnsi="仿宋" w:eastAsia="仿宋" w:cs="仿宋"/>
                <w:color w:val="auto"/>
                <w:sz w:val="24"/>
                <w:szCs w:val="24"/>
              </w:rPr>
            </w:pPr>
          </w:p>
        </w:tc>
        <w:tc>
          <w:tcPr>
            <w:tcW w:w="1215" w:type="dxa"/>
            <w:tcBorders>
              <w:top w:val="single" w:color="auto" w:sz="6" w:space="0"/>
              <w:left w:val="single" w:color="auto" w:sz="6" w:space="0"/>
              <w:bottom w:val="single" w:color="auto" w:sz="6" w:space="0"/>
              <w:right w:val="single" w:color="auto" w:sz="6" w:space="0"/>
            </w:tcBorders>
          </w:tcPr>
          <w:p w14:paraId="53056810">
            <w:pPr>
              <w:autoSpaceDE w:val="0"/>
              <w:autoSpaceDN w:val="0"/>
              <w:adjustRightInd w:val="0"/>
              <w:spacing w:line="360" w:lineRule="auto"/>
              <w:rPr>
                <w:rFonts w:ascii="仿宋" w:hAnsi="仿宋" w:eastAsia="仿宋" w:cs="仿宋"/>
                <w:color w:val="auto"/>
                <w:sz w:val="24"/>
                <w:szCs w:val="24"/>
              </w:rPr>
            </w:pPr>
          </w:p>
        </w:tc>
      </w:tr>
    </w:tbl>
    <w:p w14:paraId="1A6C78BF">
      <w:pPr>
        <w:autoSpaceDE w:val="0"/>
        <w:autoSpaceDN w:val="0"/>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注：供应商可按上述的格式自行编制，须随表提交相应的合同复印件和用户单位验收证明并注明页码。</w:t>
      </w:r>
    </w:p>
    <w:p w14:paraId="02E87DB7">
      <w:pPr>
        <w:autoSpaceDE w:val="0"/>
        <w:autoSpaceDN w:val="0"/>
        <w:adjustRightInd w:val="0"/>
        <w:spacing w:line="360" w:lineRule="auto"/>
        <w:ind w:firstLine="482"/>
        <w:rPr>
          <w:rFonts w:ascii="仿宋" w:hAnsi="仿宋" w:eastAsia="仿宋" w:cs="仿宋"/>
          <w:b/>
          <w:color w:val="auto"/>
          <w:sz w:val="24"/>
          <w:szCs w:val="24"/>
        </w:rPr>
      </w:pPr>
    </w:p>
    <w:p w14:paraId="32DE5FF1">
      <w:pPr>
        <w:autoSpaceDE w:val="0"/>
        <w:autoSpaceDN w:val="0"/>
        <w:adjustRightInd w:val="0"/>
        <w:spacing w:line="360" w:lineRule="auto"/>
        <w:rPr>
          <w:rFonts w:ascii="仿宋" w:hAnsi="仿宋" w:eastAsia="仿宋" w:cs="仿宋"/>
          <w:color w:val="auto"/>
          <w:sz w:val="24"/>
          <w:szCs w:val="24"/>
        </w:rPr>
      </w:pPr>
    </w:p>
    <w:p w14:paraId="3E4AAD9D">
      <w:pPr>
        <w:adjustRightInd w:val="0"/>
        <w:snapToGrid w:val="0"/>
        <w:spacing w:line="360" w:lineRule="auto"/>
        <w:ind w:firstLine="6480" w:firstLineChars="27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 (公章)：</w:t>
      </w:r>
    </w:p>
    <w:p w14:paraId="2B5F84A0">
      <w:pPr>
        <w:adjustRightInd w:val="0"/>
        <w:snapToGrid w:val="0"/>
        <w:spacing w:line="360" w:lineRule="auto"/>
        <w:ind w:firstLine="5160" w:firstLineChars="2150"/>
        <w:jc w:val="center"/>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 </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 xml:space="preserve">月 </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w:t>
      </w:r>
    </w:p>
    <w:p w14:paraId="695E3A08">
      <w:pPr>
        <w:rPr>
          <w:color w:val="auto"/>
        </w:rPr>
      </w:pPr>
    </w:p>
    <w:p w14:paraId="51B2D2AA">
      <w:pPr>
        <w:adjustRightInd w:val="0"/>
        <w:spacing w:line="360" w:lineRule="auto"/>
        <w:ind w:firstLine="643"/>
        <w:jc w:val="center"/>
        <w:rPr>
          <w:rFonts w:ascii="仿宋" w:hAnsi="仿宋" w:eastAsia="仿宋" w:cs="仿宋"/>
          <w:b/>
          <w:bCs/>
          <w:color w:val="auto"/>
          <w:sz w:val="32"/>
          <w:szCs w:val="32"/>
        </w:rPr>
      </w:pPr>
    </w:p>
    <w:p w14:paraId="447EA981">
      <w:pPr>
        <w:adjustRightInd w:val="0"/>
        <w:spacing w:line="360" w:lineRule="auto"/>
        <w:ind w:firstLine="643"/>
        <w:jc w:val="center"/>
        <w:rPr>
          <w:rFonts w:ascii="仿宋" w:hAnsi="仿宋" w:eastAsia="仿宋" w:cs="仿宋"/>
          <w:b/>
          <w:bCs/>
          <w:color w:val="auto"/>
          <w:sz w:val="32"/>
          <w:szCs w:val="32"/>
        </w:rPr>
      </w:pPr>
    </w:p>
    <w:p w14:paraId="5E74F152">
      <w:pPr>
        <w:adjustRightInd w:val="0"/>
        <w:spacing w:line="360" w:lineRule="auto"/>
        <w:ind w:firstLine="643"/>
        <w:jc w:val="center"/>
        <w:rPr>
          <w:rFonts w:ascii="仿宋" w:hAnsi="仿宋" w:eastAsia="仿宋" w:cs="仿宋"/>
          <w:b/>
          <w:bCs/>
          <w:color w:val="auto"/>
          <w:sz w:val="32"/>
          <w:szCs w:val="32"/>
        </w:rPr>
      </w:pPr>
    </w:p>
    <w:p w14:paraId="555ACB6A">
      <w:pPr>
        <w:adjustRightInd w:val="0"/>
        <w:spacing w:line="360" w:lineRule="auto"/>
        <w:ind w:firstLine="643"/>
        <w:jc w:val="center"/>
        <w:rPr>
          <w:rFonts w:ascii="仿宋" w:hAnsi="仿宋" w:eastAsia="仿宋" w:cs="仿宋"/>
          <w:b/>
          <w:bCs/>
          <w:color w:val="auto"/>
          <w:sz w:val="32"/>
          <w:szCs w:val="32"/>
        </w:rPr>
      </w:pPr>
    </w:p>
    <w:p w14:paraId="539BFC03">
      <w:pPr>
        <w:adjustRightInd w:val="0"/>
        <w:spacing w:line="360" w:lineRule="auto"/>
        <w:ind w:firstLine="643"/>
        <w:jc w:val="center"/>
        <w:rPr>
          <w:rFonts w:ascii="仿宋" w:hAnsi="仿宋" w:eastAsia="仿宋" w:cs="仿宋"/>
          <w:b/>
          <w:bCs/>
          <w:color w:val="auto"/>
          <w:sz w:val="32"/>
          <w:szCs w:val="32"/>
        </w:rPr>
      </w:pPr>
    </w:p>
    <w:p w14:paraId="772C7BA6">
      <w:pPr>
        <w:adjustRightInd w:val="0"/>
        <w:spacing w:line="360" w:lineRule="auto"/>
        <w:ind w:firstLine="643"/>
        <w:jc w:val="center"/>
        <w:rPr>
          <w:rFonts w:ascii="仿宋" w:hAnsi="仿宋" w:eastAsia="仿宋" w:cs="仿宋"/>
          <w:b/>
          <w:bCs/>
          <w:color w:val="auto"/>
          <w:sz w:val="32"/>
          <w:szCs w:val="32"/>
        </w:rPr>
      </w:pPr>
    </w:p>
    <w:p w14:paraId="46445972">
      <w:pPr>
        <w:adjustRightInd w:val="0"/>
        <w:spacing w:line="360" w:lineRule="auto"/>
        <w:ind w:firstLine="643"/>
        <w:jc w:val="center"/>
        <w:rPr>
          <w:rFonts w:ascii="仿宋" w:hAnsi="仿宋" w:eastAsia="仿宋" w:cs="仿宋"/>
          <w:b/>
          <w:bCs/>
          <w:color w:val="auto"/>
          <w:sz w:val="32"/>
          <w:szCs w:val="32"/>
        </w:rPr>
      </w:pPr>
    </w:p>
    <w:p w14:paraId="3562E1EA">
      <w:pPr>
        <w:adjustRightInd w:val="0"/>
        <w:spacing w:line="360" w:lineRule="auto"/>
        <w:ind w:firstLine="643"/>
        <w:jc w:val="center"/>
        <w:rPr>
          <w:rFonts w:ascii="仿宋" w:hAnsi="仿宋" w:eastAsia="仿宋" w:cs="仿宋"/>
          <w:b/>
          <w:bCs/>
          <w:color w:val="auto"/>
          <w:sz w:val="32"/>
          <w:szCs w:val="32"/>
        </w:rPr>
      </w:pPr>
    </w:p>
    <w:p w14:paraId="73A5CE9A">
      <w:pPr>
        <w:adjustRightInd w:val="0"/>
        <w:spacing w:line="360" w:lineRule="auto"/>
        <w:ind w:firstLine="643"/>
        <w:jc w:val="center"/>
        <w:rPr>
          <w:rFonts w:ascii="仿宋" w:hAnsi="仿宋" w:eastAsia="仿宋" w:cs="仿宋"/>
          <w:b/>
          <w:bCs/>
          <w:color w:val="auto"/>
          <w:sz w:val="32"/>
          <w:szCs w:val="32"/>
        </w:rPr>
      </w:pPr>
    </w:p>
    <w:p w14:paraId="5B04719E">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九、技术解决方案</w:t>
      </w:r>
    </w:p>
    <w:p w14:paraId="6401BE66">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（由投标人根据采购需求及招标文件要求编制）</w:t>
      </w:r>
    </w:p>
    <w:p w14:paraId="2AAA448F">
      <w:pPr>
        <w:adjustRightInd w:val="0"/>
        <w:spacing w:line="360" w:lineRule="auto"/>
        <w:jc w:val="center"/>
        <w:rPr>
          <w:rFonts w:ascii="仿宋" w:hAnsi="仿宋" w:eastAsia="仿宋" w:cs="仿宋"/>
          <w:color w:val="auto"/>
          <w:sz w:val="24"/>
          <w:szCs w:val="24"/>
        </w:rPr>
      </w:pPr>
    </w:p>
    <w:p w14:paraId="26B8063A">
      <w:pPr>
        <w:adjustRightInd w:val="0"/>
        <w:snapToGrid w:val="0"/>
        <w:spacing w:line="360" w:lineRule="auto"/>
        <w:ind w:firstLine="643"/>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2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566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666D16F">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序号</w:t>
            </w:r>
          </w:p>
        </w:tc>
        <w:tc>
          <w:tcPr>
            <w:tcW w:w="1531" w:type="dxa"/>
            <w:vAlign w:val="center"/>
          </w:tcPr>
          <w:p w14:paraId="7F54EEDC">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设备名称</w:t>
            </w:r>
          </w:p>
        </w:tc>
        <w:tc>
          <w:tcPr>
            <w:tcW w:w="2160" w:type="dxa"/>
            <w:vAlign w:val="center"/>
          </w:tcPr>
          <w:p w14:paraId="1120B05C">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投标品牌及型号</w:t>
            </w:r>
          </w:p>
        </w:tc>
        <w:tc>
          <w:tcPr>
            <w:tcW w:w="2340" w:type="dxa"/>
            <w:vAlign w:val="center"/>
          </w:tcPr>
          <w:p w14:paraId="0931339F">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规格配置详细说明</w:t>
            </w:r>
          </w:p>
        </w:tc>
        <w:tc>
          <w:tcPr>
            <w:tcW w:w="1080" w:type="dxa"/>
            <w:vAlign w:val="center"/>
          </w:tcPr>
          <w:p w14:paraId="11C715F2">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数量</w:t>
            </w:r>
          </w:p>
        </w:tc>
        <w:tc>
          <w:tcPr>
            <w:tcW w:w="1332" w:type="dxa"/>
            <w:vAlign w:val="center"/>
          </w:tcPr>
          <w:p w14:paraId="7E4115CD">
            <w:pPr>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备注</w:t>
            </w:r>
          </w:p>
        </w:tc>
      </w:tr>
      <w:tr w14:paraId="0EEF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DD4A91F">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1</w:t>
            </w:r>
          </w:p>
        </w:tc>
        <w:tc>
          <w:tcPr>
            <w:tcW w:w="1531" w:type="dxa"/>
            <w:vAlign w:val="center"/>
          </w:tcPr>
          <w:p w14:paraId="418BBB7F">
            <w:pPr>
              <w:adjustRightInd w:val="0"/>
              <w:snapToGrid w:val="0"/>
              <w:spacing w:line="360" w:lineRule="auto"/>
              <w:jc w:val="center"/>
              <w:rPr>
                <w:rFonts w:ascii="仿宋" w:hAnsi="仿宋" w:eastAsia="仿宋" w:cs="仿宋"/>
                <w:color w:val="auto"/>
                <w:sz w:val="24"/>
                <w:szCs w:val="24"/>
              </w:rPr>
            </w:pPr>
          </w:p>
        </w:tc>
        <w:tc>
          <w:tcPr>
            <w:tcW w:w="2160" w:type="dxa"/>
            <w:vAlign w:val="center"/>
          </w:tcPr>
          <w:p w14:paraId="6795D00A">
            <w:pPr>
              <w:adjustRightInd w:val="0"/>
              <w:snapToGrid w:val="0"/>
              <w:spacing w:line="360" w:lineRule="auto"/>
              <w:jc w:val="center"/>
              <w:rPr>
                <w:rFonts w:ascii="仿宋" w:hAnsi="仿宋" w:eastAsia="仿宋" w:cs="仿宋"/>
                <w:color w:val="auto"/>
                <w:sz w:val="24"/>
                <w:szCs w:val="24"/>
              </w:rPr>
            </w:pPr>
          </w:p>
        </w:tc>
        <w:tc>
          <w:tcPr>
            <w:tcW w:w="2340" w:type="dxa"/>
            <w:vAlign w:val="center"/>
          </w:tcPr>
          <w:p w14:paraId="11678C22">
            <w:pPr>
              <w:adjustRightInd w:val="0"/>
              <w:spacing w:line="360" w:lineRule="auto"/>
              <w:jc w:val="center"/>
              <w:rPr>
                <w:rFonts w:ascii="仿宋" w:hAnsi="仿宋" w:eastAsia="仿宋" w:cs="仿宋"/>
                <w:color w:val="auto"/>
                <w:sz w:val="24"/>
                <w:szCs w:val="24"/>
              </w:rPr>
            </w:pPr>
          </w:p>
        </w:tc>
        <w:tc>
          <w:tcPr>
            <w:tcW w:w="1080" w:type="dxa"/>
            <w:vAlign w:val="center"/>
          </w:tcPr>
          <w:p w14:paraId="045CFFDB">
            <w:pPr>
              <w:adjustRightInd w:val="0"/>
              <w:spacing w:line="360" w:lineRule="auto"/>
              <w:jc w:val="center"/>
              <w:rPr>
                <w:rFonts w:ascii="仿宋" w:hAnsi="仿宋" w:eastAsia="仿宋" w:cs="仿宋"/>
                <w:color w:val="auto"/>
                <w:sz w:val="24"/>
                <w:szCs w:val="24"/>
              </w:rPr>
            </w:pPr>
          </w:p>
        </w:tc>
        <w:tc>
          <w:tcPr>
            <w:tcW w:w="1332" w:type="dxa"/>
            <w:vAlign w:val="center"/>
          </w:tcPr>
          <w:p w14:paraId="1BE436F3">
            <w:pPr>
              <w:adjustRightInd w:val="0"/>
              <w:spacing w:line="360" w:lineRule="auto"/>
              <w:jc w:val="center"/>
              <w:rPr>
                <w:rFonts w:ascii="仿宋" w:hAnsi="仿宋" w:eastAsia="仿宋" w:cs="仿宋"/>
                <w:color w:val="auto"/>
                <w:sz w:val="24"/>
                <w:szCs w:val="24"/>
              </w:rPr>
            </w:pPr>
          </w:p>
        </w:tc>
      </w:tr>
      <w:tr w14:paraId="6EA4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D1B395">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2</w:t>
            </w:r>
          </w:p>
        </w:tc>
        <w:tc>
          <w:tcPr>
            <w:tcW w:w="1531" w:type="dxa"/>
            <w:vAlign w:val="center"/>
          </w:tcPr>
          <w:p w14:paraId="2EF2C550">
            <w:pPr>
              <w:adjustRightInd w:val="0"/>
              <w:snapToGrid w:val="0"/>
              <w:spacing w:line="360" w:lineRule="auto"/>
              <w:jc w:val="center"/>
              <w:rPr>
                <w:rFonts w:ascii="仿宋" w:hAnsi="仿宋" w:eastAsia="仿宋" w:cs="仿宋"/>
                <w:color w:val="auto"/>
                <w:sz w:val="24"/>
                <w:szCs w:val="24"/>
              </w:rPr>
            </w:pPr>
          </w:p>
        </w:tc>
        <w:tc>
          <w:tcPr>
            <w:tcW w:w="2160" w:type="dxa"/>
            <w:vAlign w:val="center"/>
          </w:tcPr>
          <w:p w14:paraId="740A2070">
            <w:pPr>
              <w:adjustRightInd w:val="0"/>
              <w:snapToGrid w:val="0"/>
              <w:spacing w:line="360" w:lineRule="auto"/>
              <w:jc w:val="center"/>
              <w:rPr>
                <w:rFonts w:ascii="仿宋" w:hAnsi="仿宋" w:eastAsia="仿宋" w:cs="仿宋"/>
                <w:color w:val="auto"/>
                <w:sz w:val="24"/>
                <w:szCs w:val="24"/>
              </w:rPr>
            </w:pPr>
          </w:p>
        </w:tc>
        <w:tc>
          <w:tcPr>
            <w:tcW w:w="2340" w:type="dxa"/>
            <w:vAlign w:val="center"/>
          </w:tcPr>
          <w:p w14:paraId="35C3C4AD">
            <w:pPr>
              <w:adjustRightInd w:val="0"/>
              <w:spacing w:line="360" w:lineRule="auto"/>
              <w:jc w:val="center"/>
              <w:rPr>
                <w:rFonts w:ascii="仿宋" w:hAnsi="仿宋" w:eastAsia="仿宋" w:cs="仿宋"/>
                <w:color w:val="auto"/>
                <w:sz w:val="24"/>
                <w:szCs w:val="24"/>
              </w:rPr>
            </w:pPr>
          </w:p>
        </w:tc>
        <w:tc>
          <w:tcPr>
            <w:tcW w:w="1080" w:type="dxa"/>
            <w:vAlign w:val="center"/>
          </w:tcPr>
          <w:p w14:paraId="7F38293E">
            <w:pPr>
              <w:adjustRightInd w:val="0"/>
              <w:spacing w:line="360" w:lineRule="auto"/>
              <w:jc w:val="center"/>
              <w:rPr>
                <w:rFonts w:ascii="仿宋" w:hAnsi="仿宋" w:eastAsia="仿宋" w:cs="仿宋"/>
                <w:color w:val="auto"/>
                <w:sz w:val="24"/>
                <w:szCs w:val="24"/>
              </w:rPr>
            </w:pPr>
          </w:p>
        </w:tc>
        <w:tc>
          <w:tcPr>
            <w:tcW w:w="1332" w:type="dxa"/>
            <w:vAlign w:val="center"/>
          </w:tcPr>
          <w:p w14:paraId="29B7E51E">
            <w:pPr>
              <w:adjustRightInd w:val="0"/>
              <w:spacing w:line="360" w:lineRule="auto"/>
              <w:jc w:val="center"/>
              <w:rPr>
                <w:rFonts w:ascii="仿宋" w:hAnsi="仿宋" w:eastAsia="仿宋" w:cs="仿宋"/>
                <w:color w:val="auto"/>
                <w:sz w:val="24"/>
                <w:szCs w:val="24"/>
              </w:rPr>
            </w:pPr>
          </w:p>
        </w:tc>
      </w:tr>
      <w:tr w14:paraId="00FE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81A78C">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3</w:t>
            </w:r>
          </w:p>
        </w:tc>
        <w:tc>
          <w:tcPr>
            <w:tcW w:w="1531" w:type="dxa"/>
            <w:vAlign w:val="center"/>
          </w:tcPr>
          <w:p w14:paraId="29FEFD59">
            <w:pPr>
              <w:adjustRightInd w:val="0"/>
              <w:snapToGrid w:val="0"/>
              <w:spacing w:line="360" w:lineRule="auto"/>
              <w:jc w:val="center"/>
              <w:rPr>
                <w:rFonts w:ascii="仿宋" w:hAnsi="仿宋" w:eastAsia="仿宋" w:cs="仿宋"/>
                <w:color w:val="auto"/>
                <w:sz w:val="24"/>
                <w:szCs w:val="24"/>
              </w:rPr>
            </w:pPr>
          </w:p>
        </w:tc>
        <w:tc>
          <w:tcPr>
            <w:tcW w:w="2160" w:type="dxa"/>
            <w:vAlign w:val="center"/>
          </w:tcPr>
          <w:p w14:paraId="1E83167B">
            <w:pPr>
              <w:adjustRightInd w:val="0"/>
              <w:snapToGrid w:val="0"/>
              <w:spacing w:line="360" w:lineRule="auto"/>
              <w:jc w:val="center"/>
              <w:rPr>
                <w:rFonts w:ascii="仿宋" w:hAnsi="仿宋" w:eastAsia="仿宋" w:cs="仿宋"/>
                <w:color w:val="auto"/>
                <w:sz w:val="24"/>
                <w:szCs w:val="24"/>
              </w:rPr>
            </w:pPr>
          </w:p>
        </w:tc>
        <w:tc>
          <w:tcPr>
            <w:tcW w:w="2340" w:type="dxa"/>
            <w:vAlign w:val="center"/>
          </w:tcPr>
          <w:p w14:paraId="317DBBA5">
            <w:pPr>
              <w:adjustRightInd w:val="0"/>
              <w:spacing w:line="360" w:lineRule="auto"/>
              <w:jc w:val="center"/>
              <w:rPr>
                <w:rFonts w:ascii="仿宋" w:hAnsi="仿宋" w:eastAsia="仿宋" w:cs="仿宋"/>
                <w:color w:val="auto"/>
                <w:sz w:val="24"/>
                <w:szCs w:val="24"/>
              </w:rPr>
            </w:pPr>
          </w:p>
        </w:tc>
        <w:tc>
          <w:tcPr>
            <w:tcW w:w="1080" w:type="dxa"/>
            <w:vAlign w:val="center"/>
          </w:tcPr>
          <w:p w14:paraId="5ACE5E2A">
            <w:pPr>
              <w:adjustRightInd w:val="0"/>
              <w:spacing w:line="360" w:lineRule="auto"/>
              <w:jc w:val="center"/>
              <w:rPr>
                <w:rFonts w:ascii="仿宋" w:hAnsi="仿宋" w:eastAsia="仿宋" w:cs="仿宋"/>
                <w:color w:val="auto"/>
                <w:sz w:val="24"/>
                <w:szCs w:val="24"/>
              </w:rPr>
            </w:pPr>
          </w:p>
        </w:tc>
        <w:tc>
          <w:tcPr>
            <w:tcW w:w="1332" w:type="dxa"/>
            <w:vAlign w:val="center"/>
          </w:tcPr>
          <w:p w14:paraId="4195838A">
            <w:pPr>
              <w:adjustRightInd w:val="0"/>
              <w:spacing w:line="360" w:lineRule="auto"/>
              <w:jc w:val="center"/>
              <w:rPr>
                <w:rFonts w:ascii="仿宋" w:hAnsi="仿宋" w:eastAsia="仿宋" w:cs="仿宋"/>
                <w:color w:val="auto"/>
                <w:sz w:val="24"/>
                <w:szCs w:val="24"/>
              </w:rPr>
            </w:pPr>
          </w:p>
        </w:tc>
      </w:tr>
      <w:tr w14:paraId="6CFB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44CA1A">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4</w:t>
            </w:r>
          </w:p>
        </w:tc>
        <w:tc>
          <w:tcPr>
            <w:tcW w:w="1531" w:type="dxa"/>
            <w:vAlign w:val="center"/>
          </w:tcPr>
          <w:p w14:paraId="6AF57765">
            <w:pPr>
              <w:adjustRightInd w:val="0"/>
              <w:snapToGrid w:val="0"/>
              <w:spacing w:line="360" w:lineRule="auto"/>
              <w:jc w:val="center"/>
              <w:rPr>
                <w:rFonts w:ascii="仿宋" w:hAnsi="仿宋" w:eastAsia="仿宋" w:cs="仿宋"/>
                <w:color w:val="auto"/>
                <w:sz w:val="24"/>
                <w:szCs w:val="24"/>
              </w:rPr>
            </w:pPr>
          </w:p>
        </w:tc>
        <w:tc>
          <w:tcPr>
            <w:tcW w:w="2160" w:type="dxa"/>
            <w:vAlign w:val="center"/>
          </w:tcPr>
          <w:p w14:paraId="7AAD4D84">
            <w:pPr>
              <w:adjustRightInd w:val="0"/>
              <w:snapToGrid w:val="0"/>
              <w:spacing w:line="360" w:lineRule="auto"/>
              <w:jc w:val="center"/>
              <w:rPr>
                <w:rFonts w:ascii="仿宋" w:hAnsi="仿宋" w:eastAsia="仿宋" w:cs="仿宋"/>
                <w:color w:val="auto"/>
                <w:sz w:val="24"/>
                <w:szCs w:val="24"/>
              </w:rPr>
            </w:pPr>
          </w:p>
        </w:tc>
        <w:tc>
          <w:tcPr>
            <w:tcW w:w="2340" w:type="dxa"/>
            <w:vAlign w:val="center"/>
          </w:tcPr>
          <w:p w14:paraId="57DF8040">
            <w:pPr>
              <w:adjustRightInd w:val="0"/>
              <w:spacing w:line="360" w:lineRule="auto"/>
              <w:jc w:val="center"/>
              <w:rPr>
                <w:rFonts w:ascii="仿宋" w:hAnsi="仿宋" w:eastAsia="仿宋" w:cs="仿宋"/>
                <w:color w:val="auto"/>
                <w:sz w:val="24"/>
                <w:szCs w:val="24"/>
              </w:rPr>
            </w:pPr>
          </w:p>
        </w:tc>
        <w:tc>
          <w:tcPr>
            <w:tcW w:w="1080" w:type="dxa"/>
            <w:vAlign w:val="center"/>
          </w:tcPr>
          <w:p w14:paraId="521B6CD5">
            <w:pPr>
              <w:adjustRightInd w:val="0"/>
              <w:spacing w:line="360" w:lineRule="auto"/>
              <w:jc w:val="center"/>
              <w:rPr>
                <w:rFonts w:ascii="仿宋" w:hAnsi="仿宋" w:eastAsia="仿宋" w:cs="仿宋"/>
                <w:color w:val="auto"/>
                <w:sz w:val="24"/>
                <w:szCs w:val="24"/>
              </w:rPr>
            </w:pPr>
          </w:p>
        </w:tc>
        <w:tc>
          <w:tcPr>
            <w:tcW w:w="1332" w:type="dxa"/>
            <w:vAlign w:val="center"/>
          </w:tcPr>
          <w:p w14:paraId="31659CCD">
            <w:pPr>
              <w:adjustRightInd w:val="0"/>
              <w:spacing w:line="360" w:lineRule="auto"/>
              <w:jc w:val="center"/>
              <w:rPr>
                <w:rFonts w:ascii="仿宋" w:hAnsi="仿宋" w:eastAsia="仿宋" w:cs="仿宋"/>
                <w:color w:val="auto"/>
                <w:sz w:val="24"/>
                <w:szCs w:val="24"/>
              </w:rPr>
            </w:pPr>
          </w:p>
        </w:tc>
      </w:tr>
      <w:tr w14:paraId="56D6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55A744">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5</w:t>
            </w:r>
          </w:p>
        </w:tc>
        <w:tc>
          <w:tcPr>
            <w:tcW w:w="1531" w:type="dxa"/>
            <w:vAlign w:val="center"/>
          </w:tcPr>
          <w:p w14:paraId="2C61D1C1">
            <w:pPr>
              <w:adjustRightInd w:val="0"/>
              <w:snapToGrid w:val="0"/>
              <w:spacing w:line="360" w:lineRule="auto"/>
              <w:jc w:val="center"/>
              <w:rPr>
                <w:rFonts w:ascii="仿宋" w:hAnsi="仿宋" w:eastAsia="仿宋" w:cs="仿宋"/>
                <w:color w:val="auto"/>
                <w:sz w:val="24"/>
                <w:szCs w:val="24"/>
              </w:rPr>
            </w:pPr>
          </w:p>
        </w:tc>
        <w:tc>
          <w:tcPr>
            <w:tcW w:w="2160" w:type="dxa"/>
            <w:vAlign w:val="center"/>
          </w:tcPr>
          <w:p w14:paraId="1D7466F2">
            <w:pPr>
              <w:adjustRightInd w:val="0"/>
              <w:snapToGrid w:val="0"/>
              <w:spacing w:line="360" w:lineRule="auto"/>
              <w:jc w:val="center"/>
              <w:rPr>
                <w:rFonts w:ascii="仿宋" w:hAnsi="仿宋" w:eastAsia="仿宋" w:cs="仿宋"/>
                <w:color w:val="auto"/>
                <w:sz w:val="24"/>
                <w:szCs w:val="24"/>
              </w:rPr>
            </w:pPr>
          </w:p>
        </w:tc>
        <w:tc>
          <w:tcPr>
            <w:tcW w:w="2340" w:type="dxa"/>
            <w:vAlign w:val="center"/>
          </w:tcPr>
          <w:p w14:paraId="4C245E3D">
            <w:pPr>
              <w:adjustRightInd w:val="0"/>
              <w:spacing w:line="360" w:lineRule="auto"/>
              <w:jc w:val="center"/>
              <w:rPr>
                <w:rFonts w:ascii="仿宋" w:hAnsi="仿宋" w:eastAsia="仿宋" w:cs="仿宋"/>
                <w:color w:val="auto"/>
                <w:sz w:val="24"/>
                <w:szCs w:val="24"/>
              </w:rPr>
            </w:pPr>
          </w:p>
        </w:tc>
        <w:tc>
          <w:tcPr>
            <w:tcW w:w="1080" w:type="dxa"/>
            <w:vAlign w:val="center"/>
          </w:tcPr>
          <w:p w14:paraId="15561E86">
            <w:pPr>
              <w:adjustRightInd w:val="0"/>
              <w:spacing w:line="360" w:lineRule="auto"/>
              <w:jc w:val="center"/>
              <w:rPr>
                <w:rFonts w:ascii="仿宋" w:hAnsi="仿宋" w:eastAsia="仿宋" w:cs="仿宋"/>
                <w:color w:val="auto"/>
                <w:sz w:val="24"/>
                <w:szCs w:val="24"/>
              </w:rPr>
            </w:pPr>
          </w:p>
        </w:tc>
        <w:tc>
          <w:tcPr>
            <w:tcW w:w="1332" w:type="dxa"/>
            <w:vAlign w:val="center"/>
          </w:tcPr>
          <w:p w14:paraId="68BBC7D1">
            <w:pPr>
              <w:adjustRightInd w:val="0"/>
              <w:spacing w:line="360" w:lineRule="auto"/>
              <w:jc w:val="center"/>
              <w:rPr>
                <w:rFonts w:ascii="仿宋" w:hAnsi="仿宋" w:eastAsia="仿宋" w:cs="仿宋"/>
                <w:color w:val="auto"/>
                <w:sz w:val="24"/>
                <w:szCs w:val="24"/>
              </w:rPr>
            </w:pPr>
          </w:p>
        </w:tc>
      </w:tr>
    </w:tbl>
    <w:p w14:paraId="7642E54F">
      <w:pPr>
        <w:autoSpaceDE w:val="0"/>
        <w:autoSpaceDN w:val="0"/>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kern w:val="0"/>
          <w:sz w:val="24"/>
          <w:szCs w:val="24"/>
        </w:rPr>
        <w:t>注：1.</w:t>
      </w:r>
      <w:r>
        <w:rPr>
          <w:rFonts w:hint="eastAsia" w:ascii="仿宋" w:hAnsi="仿宋" w:eastAsia="仿宋" w:cs="仿宋"/>
          <w:b/>
          <w:color w:val="auto"/>
          <w:sz w:val="24"/>
          <w:szCs w:val="24"/>
        </w:rPr>
        <w:t>如果本项目涉及硬件设备采购，须在技术文件中提供此配置清单，提供主要投标产品的技术参数证明材料（如官网截图、产品彩页、原厂技术说明等）。</w:t>
      </w:r>
    </w:p>
    <w:p w14:paraId="3C941B80">
      <w:pPr>
        <w:autoSpaceDE w:val="0"/>
        <w:autoSpaceDN w:val="0"/>
        <w:adjustRightInd w:val="0"/>
        <w:spacing w:line="360" w:lineRule="auto"/>
        <w:ind w:firstLine="506"/>
        <w:rPr>
          <w:rFonts w:ascii="仿宋" w:hAnsi="仿宋" w:eastAsia="仿宋" w:cs="仿宋"/>
          <w:b/>
          <w:color w:val="auto"/>
          <w:spacing w:val="6"/>
          <w:sz w:val="24"/>
          <w:szCs w:val="24"/>
        </w:rPr>
      </w:pPr>
      <w:r>
        <w:rPr>
          <w:rFonts w:hint="eastAsia" w:ascii="仿宋" w:hAnsi="仿宋" w:eastAsia="仿宋" w:cs="仿宋"/>
          <w:b/>
          <w:color w:val="auto"/>
          <w:spacing w:val="6"/>
          <w:sz w:val="24"/>
          <w:szCs w:val="24"/>
        </w:rPr>
        <w:t>2.</w:t>
      </w:r>
      <w:r>
        <w:rPr>
          <w:rFonts w:hint="eastAsia" w:ascii="仿宋" w:hAnsi="仿宋" w:eastAsia="仿宋" w:cs="仿宋"/>
          <w:b/>
          <w:color w:val="auto"/>
          <w:sz w:val="24"/>
          <w:szCs w:val="24"/>
        </w:rPr>
        <w:t xml:space="preserve"> 本项目如需采购政府强制采购的节能产品的或投标人提供的产品是环境标志产品，投标人须提供节能产品、环境标志产品认证证书复印件。</w:t>
      </w:r>
    </w:p>
    <w:p w14:paraId="5CF8FD37">
      <w:pPr>
        <w:autoSpaceDE w:val="0"/>
        <w:autoSpaceDN w:val="0"/>
        <w:adjustRightInd w:val="0"/>
        <w:spacing w:line="360" w:lineRule="auto"/>
        <w:ind w:firstLine="562"/>
        <w:rPr>
          <w:rFonts w:ascii="仿宋" w:hAnsi="仿宋" w:eastAsia="仿宋" w:cs="仿宋"/>
          <w:b/>
          <w:color w:val="auto"/>
          <w:kern w:val="0"/>
          <w:sz w:val="24"/>
          <w:szCs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2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color w:val="auto"/>
          <w:kern w:val="0"/>
          <w:sz w:val="28"/>
          <w:szCs w:val="28"/>
        </w:rPr>
        <w:object>
          <v:shape id="_x0000_i1026" o:spt="75" type="#_x0000_t75" style="height:42.1pt;width:441.3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54B102D4">
      <w:pPr>
        <w:autoSpaceDE w:val="0"/>
        <w:autoSpaceDN w:val="0"/>
        <w:adjustRightInd w:val="0"/>
        <w:spacing w:line="360" w:lineRule="auto"/>
        <w:ind w:firstLine="4560" w:firstLineChars="1900"/>
        <w:rPr>
          <w:rFonts w:ascii="仿宋" w:hAnsi="仿宋" w:eastAsia="仿宋" w:cs="仿宋"/>
          <w:color w:val="auto"/>
          <w:kern w:val="0"/>
          <w:sz w:val="24"/>
          <w:szCs w:val="24"/>
        </w:rPr>
      </w:pPr>
    </w:p>
    <w:p w14:paraId="0B0F0C97">
      <w:pPr>
        <w:adjustRightInd w:val="0"/>
        <w:snapToGrid w:val="0"/>
        <w:spacing w:line="360" w:lineRule="auto"/>
        <w:jc w:val="center"/>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 (公章)：</w:t>
      </w:r>
    </w:p>
    <w:p w14:paraId="73B1BBE4">
      <w:pPr>
        <w:adjustRightInd w:val="0"/>
        <w:snapToGrid w:val="0"/>
        <w:spacing w:line="360" w:lineRule="auto"/>
        <w:ind w:firstLine="5640" w:firstLineChars="235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月日</w:t>
      </w:r>
    </w:p>
    <w:p w14:paraId="15FDE1FD">
      <w:pPr>
        <w:tabs>
          <w:tab w:val="left" w:pos="2790"/>
          <w:tab w:val="center" w:pos="3835"/>
          <w:tab w:val="left" w:pos="4230"/>
          <w:tab w:val="left" w:pos="4695"/>
        </w:tabs>
        <w:autoSpaceDE w:val="0"/>
        <w:autoSpaceDN w:val="0"/>
        <w:adjustRightInd w:val="0"/>
        <w:spacing w:line="360" w:lineRule="auto"/>
        <w:ind w:right="1400" w:firstLine="482"/>
        <w:jc w:val="left"/>
        <w:outlineLvl w:val="1"/>
        <w:rPr>
          <w:rFonts w:ascii="仿宋" w:hAnsi="仿宋" w:eastAsia="仿宋" w:cs="仿宋"/>
          <w:b/>
          <w:bCs/>
          <w:color w:val="auto"/>
          <w:kern w:val="0"/>
          <w:sz w:val="24"/>
          <w:szCs w:val="24"/>
          <w:lang w:val="zh-CN"/>
        </w:rPr>
      </w:pPr>
      <w:r>
        <w:rPr>
          <w:rFonts w:hint="eastAsia" w:ascii="仿宋" w:hAnsi="仿宋" w:eastAsia="仿宋" w:cs="仿宋"/>
          <w:b/>
          <w:bCs/>
          <w:color w:val="auto"/>
          <w:kern w:val="0"/>
          <w:sz w:val="24"/>
          <w:szCs w:val="24"/>
          <w:lang w:val="zh-CN"/>
        </w:rPr>
        <w:tab/>
      </w:r>
      <w:r>
        <w:rPr>
          <w:rFonts w:hint="eastAsia" w:ascii="仿宋" w:hAnsi="仿宋" w:eastAsia="仿宋" w:cs="仿宋"/>
          <w:b/>
          <w:bCs/>
          <w:color w:val="auto"/>
          <w:kern w:val="0"/>
          <w:sz w:val="24"/>
          <w:szCs w:val="24"/>
          <w:lang w:val="zh-CN"/>
        </w:rPr>
        <w:tab/>
      </w:r>
    </w:p>
    <w:p w14:paraId="0EB41047">
      <w:pPr>
        <w:tabs>
          <w:tab w:val="left" w:pos="2790"/>
          <w:tab w:val="left" w:pos="4230"/>
        </w:tabs>
        <w:autoSpaceDE w:val="0"/>
        <w:autoSpaceDN w:val="0"/>
        <w:adjustRightInd w:val="0"/>
        <w:spacing w:line="360" w:lineRule="auto"/>
        <w:ind w:right="1400" w:firstLine="723"/>
        <w:jc w:val="center"/>
        <w:outlineLvl w:val="1"/>
        <w:rPr>
          <w:rFonts w:ascii="仿宋" w:hAnsi="仿宋" w:eastAsia="仿宋" w:cs="仿宋"/>
          <w:b/>
          <w:bCs/>
          <w:color w:val="auto"/>
          <w:kern w:val="0"/>
          <w:sz w:val="36"/>
          <w:szCs w:val="36"/>
          <w:lang w:val="zh-CN"/>
        </w:rPr>
      </w:pPr>
    </w:p>
    <w:p w14:paraId="3A8EA4F6">
      <w:pPr>
        <w:adjustRightInd w:val="0"/>
        <w:spacing w:line="360" w:lineRule="auto"/>
        <w:ind w:firstLine="643"/>
        <w:jc w:val="center"/>
        <w:rPr>
          <w:rFonts w:ascii="仿宋" w:hAnsi="仿宋" w:eastAsia="仿宋" w:cs="仿宋"/>
          <w:b/>
          <w:bCs/>
          <w:color w:val="auto"/>
          <w:sz w:val="32"/>
          <w:szCs w:val="32"/>
        </w:rPr>
      </w:pPr>
    </w:p>
    <w:p w14:paraId="1D0FB963">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十、组织实施方案</w:t>
      </w:r>
    </w:p>
    <w:p w14:paraId="5A15C0FF">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（由投标人根据采购需求及招标文件要求编制）</w:t>
      </w:r>
    </w:p>
    <w:p w14:paraId="08E61039">
      <w:pPr>
        <w:autoSpaceDE w:val="0"/>
        <w:autoSpaceDN w:val="0"/>
        <w:adjustRightInd w:val="0"/>
        <w:jc w:val="left"/>
        <w:rPr>
          <w:rFonts w:ascii="仿宋" w:hAnsi="仿宋" w:eastAsia="仿宋" w:cs="仿宋"/>
          <w:color w:val="auto"/>
          <w:kern w:val="0"/>
          <w:sz w:val="24"/>
          <w:szCs w:val="24"/>
        </w:rPr>
      </w:pPr>
    </w:p>
    <w:p w14:paraId="6EE68E27">
      <w:pPr>
        <w:tabs>
          <w:tab w:val="left" w:pos="2790"/>
          <w:tab w:val="left" w:pos="4230"/>
        </w:tabs>
        <w:autoSpaceDE w:val="0"/>
        <w:autoSpaceDN w:val="0"/>
        <w:adjustRightInd w:val="0"/>
        <w:spacing w:line="360" w:lineRule="auto"/>
        <w:ind w:right="1400" w:firstLine="482"/>
        <w:outlineLvl w:val="1"/>
        <w:rPr>
          <w:rFonts w:ascii="仿宋" w:hAnsi="仿宋" w:eastAsia="仿宋" w:cs="仿宋"/>
          <w:b/>
          <w:bCs/>
          <w:color w:val="auto"/>
          <w:kern w:val="0"/>
          <w:sz w:val="24"/>
          <w:szCs w:val="24"/>
          <w:lang w:val="zh-CN"/>
        </w:rPr>
      </w:pPr>
      <w:r>
        <w:rPr>
          <w:rFonts w:hint="eastAsia" w:ascii="仿宋" w:hAnsi="仿宋" w:eastAsia="仿宋" w:cs="仿宋"/>
          <w:b/>
          <w:bCs/>
          <w:color w:val="auto"/>
          <w:kern w:val="0"/>
          <w:sz w:val="24"/>
          <w:szCs w:val="24"/>
          <w:lang w:val="zh-CN"/>
        </w:rPr>
        <w:t>附表:项目实施进度计划表</w:t>
      </w:r>
      <w:r>
        <w:rPr>
          <w:rFonts w:hint="eastAsia" w:ascii="仿宋" w:hAnsi="仿宋" w:eastAsia="仿宋" w:cs="仿宋"/>
          <w:b/>
          <w:color w:val="auto"/>
          <w:sz w:val="24"/>
          <w:szCs w:val="24"/>
        </w:rPr>
        <w:t xml:space="preserve">(以生效日算起) </w:t>
      </w:r>
    </w:p>
    <w:tbl>
      <w:tblPr>
        <w:tblStyle w:val="2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8C2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40A6B02">
            <w:pPr>
              <w:adjustRightInd w:val="0"/>
              <w:rPr>
                <w:rFonts w:ascii="仿宋" w:hAnsi="仿宋" w:eastAsia="仿宋" w:cs="仿宋"/>
                <w:color w:val="auto"/>
                <w:sz w:val="24"/>
                <w:szCs w:val="24"/>
              </w:rPr>
            </w:pPr>
            <w:r>
              <w:rPr>
                <w:rFonts w:hint="eastAsia" w:ascii="仿宋" w:hAnsi="仿宋" w:eastAsia="仿宋" w:cs="仿宋"/>
                <w:color w:val="auto"/>
                <w:sz w:val="24"/>
                <w:szCs w:val="24"/>
              </w:rPr>
              <w:t xml:space="preserve">  工作日</w:t>
            </w:r>
          </w:p>
          <w:p w14:paraId="43A65BEE">
            <w:pPr>
              <w:adjustRightInd w:val="0"/>
              <w:rPr>
                <w:rFonts w:ascii="仿宋" w:hAnsi="仿宋" w:eastAsia="仿宋" w:cs="仿宋"/>
                <w:color w:val="auto"/>
                <w:sz w:val="24"/>
                <w:szCs w:val="24"/>
              </w:rPr>
            </w:pPr>
            <w:r>
              <w:rPr>
                <w:rFonts w:hint="eastAsia" w:ascii="仿宋" w:hAnsi="仿宋" w:eastAsia="仿宋" w:cs="仿宋"/>
                <w:color w:val="auto"/>
                <w:sz w:val="24"/>
                <w:szCs w:val="24"/>
              </w:rPr>
              <w:t>内容</w:t>
            </w:r>
          </w:p>
        </w:tc>
        <w:tc>
          <w:tcPr>
            <w:tcW w:w="552" w:type="dxa"/>
            <w:vAlign w:val="center"/>
          </w:tcPr>
          <w:p w14:paraId="62787B6D">
            <w:pPr>
              <w:adjustRightInd w:val="0"/>
              <w:rPr>
                <w:rFonts w:ascii="仿宋" w:hAnsi="仿宋" w:eastAsia="仿宋" w:cs="仿宋"/>
                <w:color w:val="auto"/>
                <w:sz w:val="24"/>
                <w:szCs w:val="24"/>
              </w:rPr>
            </w:pPr>
            <w:r>
              <w:rPr>
                <w:rFonts w:hint="eastAsia" w:ascii="仿宋" w:hAnsi="仿宋" w:eastAsia="仿宋" w:cs="仿宋"/>
                <w:color w:val="auto"/>
                <w:sz w:val="24"/>
                <w:szCs w:val="24"/>
              </w:rPr>
              <w:t>1</w:t>
            </w:r>
          </w:p>
        </w:tc>
        <w:tc>
          <w:tcPr>
            <w:tcW w:w="552" w:type="dxa"/>
            <w:vAlign w:val="center"/>
          </w:tcPr>
          <w:p w14:paraId="581D71BA">
            <w:pPr>
              <w:adjustRightInd w:val="0"/>
              <w:rPr>
                <w:rFonts w:ascii="仿宋" w:hAnsi="仿宋" w:eastAsia="仿宋" w:cs="仿宋"/>
                <w:color w:val="auto"/>
                <w:sz w:val="24"/>
                <w:szCs w:val="24"/>
              </w:rPr>
            </w:pPr>
            <w:r>
              <w:rPr>
                <w:rFonts w:hint="eastAsia" w:ascii="仿宋" w:hAnsi="仿宋" w:eastAsia="仿宋" w:cs="仿宋"/>
                <w:color w:val="auto"/>
                <w:sz w:val="24"/>
                <w:szCs w:val="24"/>
              </w:rPr>
              <w:t>2</w:t>
            </w:r>
          </w:p>
        </w:tc>
        <w:tc>
          <w:tcPr>
            <w:tcW w:w="552" w:type="dxa"/>
            <w:vAlign w:val="center"/>
          </w:tcPr>
          <w:p w14:paraId="47AA02BE">
            <w:pPr>
              <w:adjustRightInd w:val="0"/>
              <w:rPr>
                <w:rFonts w:ascii="仿宋" w:hAnsi="仿宋" w:eastAsia="仿宋" w:cs="仿宋"/>
                <w:color w:val="auto"/>
                <w:sz w:val="24"/>
                <w:szCs w:val="24"/>
              </w:rPr>
            </w:pPr>
            <w:r>
              <w:rPr>
                <w:rFonts w:hint="eastAsia" w:ascii="仿宋" w:hAnsi="仿宋" w:eastAsia="仿宋" w:cs="仿宋"/>
                <w:color w:val="auto"/>
                <w:sz w:val="24"/>
                <w:szCs w:val="24"/>
              </w:rPr>
              <w:t>3</w:t>
            </w:r>
          </w:p>
        </w:tc>
        <w:tc>
          <w:tcPr>
            <w:tcW w:w="552" w:type="dxa"/>
            <w:vAlign w:val="center"/>
          </w:tcPr>
          <w:p w14:paraId="36674D77">
            <w:pPr>
              <w:adjustRightInd w:val="0"/>
              <w:rPr>
                <w:rFonts w:ascii="仿宋" w:hAnsi="仿宋" w:eastAsia="仿宋" w:cs="仿宋"/>
                <w:color w:val="auto"/>
                <w:sz w:val="24"/>
                <w:szCs w:val="24"/>
              </w:rPr>
            </w:pPr>
            <w:r>
              <w:rPr>
                <w:rFonts w:hint="eastAsia" w:ascii="仿宋" w:hAnsi="仿宋" w:eastAsia="仿宋" w:cs="仿宋"/>
                <w:color w:val="auto"/>
                <w:sz w:val="24"/>
                <w:szCs w:val="24"/>
              </w:rPr>
              <w:t>4</w:t>
            </w:r>
          </w:p>
        </w:tc>
        <w:tc>
          <w:tcPr>
            <w:tcW w:w="552" w:type="dxa"/>
            <w:vAlign w:val="center"/>
          </w:tcPr>
          <w:p w14:paraId="0337AD4A">
            <w:pPr>
              <w:adjustRightInd w:val="0"/>
              <w:rPr>
                <w:rFonts w:ascii="仿宋" w:hAnsi="仿宋" w:eastAsia="仿宋" w:cs="仿宋"/>
                <w:color w:val="auto"/>
                <w:sz w:val="24"/>
                <w:szCs w:val="24"/>
              </w:rPr>
            </w:pPr>
            <w:r>
              <w:rPr>
                <w:rFonts w:hint="eastAsia" w:ascii="仿宋" w:hAnsi="仿宋" w:eastAsia="仿宋" w:cs="仿宋"/>
                <w:color w:val="auto"/>
                <w:sz w:val="24"/>
                <w:szCs w:val="24"/>
              </w:rPr>
              <w:t>5</w:t>
            </w:r>
          </w:p>
        </w:tc>
        <w:tc>
          <w:tcPr>
            <w:tcW w:w="552" w:type="dxa"/>
            <w:vAlign w:val="center"/>
          </w:tcPr>
          <w:p w14:paraId="35D082F1">
            <w:pPr>
              <w:adjustRightInd w:val="0"/>
              <w:rPr>
                <w:rFonts w:ascii="仿宋" w:hAnsi="仿宋" w:eastAsia="仿宋" w:cs="仿宋"/>
                <w:color w:val="auto"/>
                <w:sz w:val="24"/>
                <w:szCs w:val="24"/>
              </w:rPr>
            </w:pPr>
            <w:r>
              <w:rPr>
                <w:rFonts w:hint="eastAsia" w:ascii="仿宋" w:hAnsi="仿宋" w:eastAsia="仿宋" w:cs="仿宋"/>
                <w:color w:val="auto"/>
                <w:sz w:val="24"/>
                <w:szCs w:val="24"/>
              </w:rPr>
              <w:t>6</w:t>
            </w:r>
          </w:p>
        </w:tc>
        <w:tc>
          <w:tcPr>
            <w:tcW w:w="553" w:type="dxa"/>
            <w:vAlign w:val="center"/>
          </w:tcPr>
          <w:p w14:paraId="3EFB5710">
            <w:pPr>
              <w:adjustRightInd w:val="0"/>
              <w:rPr>
                <w:rFonts w:ascii="仿宋" w:hAnsi="仿宋" w:eastAsia="仿宋" w:cs="仿宋"/>
                <w:color w:val="auto"/>
                <w:sz w:val="24"/>
                <w:szCs w:val="24"/>
              </w:rPr>
            </w:pPr>
            <w:r>
              <w:rPr>
                <w:rFonts w:hint="eastAsia" w:ascii="仿宋" w:hAnsi="仿宋" w:eastAsia="仿宋" w:cs="仿宋"/>
                <w:color w:val="auto"/>
                <w:sz w:val="24"/>
                <w:szCs w:val="24"/>
              </w:rPr>
              <w:t>7</w:t>
            </w:r>
          </w:p>
        </w:tc>
        <w:tc>
          <w:tcPr>
            <w:tcW w:w="553" w:type="dxa"/>
            <w:vAlign w:val="center"/>
          </w:tcPr>
          <w:p w14:paraId="153B23E1">
            <w:pPr>
              <w:adjustRightInd w:val="0"/>
              <w:rPr>
                <w:rFonts w:ascii="仿宋" w:hAnsi="仿宋" w:eastAsia="仿宋" w:cs="仿宋"/>
                <w:color w:val="auto"/>
                <w:sz w:val="24"/>
                <w:szCs w:val="24"/>
              </w:rPr>
            </w:pPr>
            <w:r>
              <w:rPr>
                <w:rFonts w:hint="eastAsia" w:ascii="仿宋" w:hAnsi="仿宋" w:eastAsia="仿宋" w:cs="仿宋"/>
                <w:color w:val="auto"/>
                <w:sz w:val="24"/>
                <w:szCs w:val="24"/>
              </w:rPr>
              <w:t>8</w:t>
            </w:r>
          </w:p>
        </w:tc>
        <w:tc>
          <w:tcPr>
            <w:tcW w:w="553" w:type="dxa"/>
            <w:vAlign w:val="center"/>
          </w:tcPr>
          <w:p w14:paraId="6760CB6F">
            <w:pPr>
              <w:adjustRightInd w:val="0"/>
              <w:rPr>
                <w:rFonts w:ascii="仿宋" w:hAnsi="仿宋" w:eastAsia="仿宋" w:cs="仿宋"/>
                <w:color w:val="auto"/>
                <w:sz w:val="24"/>
                <w:szCs w:val="24"/>
              </w:rPr>
            </w:pPr>
            <w:r>
              <w:rPr>
                <w:rFonts w:hint="eastAsia" w:ascii="仿宋" w:hAnsi="仿宋" w:eastAsia="仿宋" w:cs="仿宋"/>
                <w:color w:val="auto"/>
                <w:sz w:val="24"/>
                <w:szCs w:val="24"/>
              </w:rPr>
              <w:t>9</w:t>
            </w:r>
          </w:p>
        </w:tc>
        <w:tc>
          <w:tcPr>
            <w:tcW w:w="553" w:type="dxa"/>
            <w:vAlign w:val="center"/>
          </w:tcPr>
          <w:p w14:paraId="5E93F74B">
            <w:pPr>
              <w:adjustRightInd w:val="0"/>
              <w:rPr>
                <w:rFonts w:ascii="仿宋" w:hAnsi="仿宋" w:eastAsia="仿宋" w:cs="仿宋"/>
                <w:color w:val="auto"/>
                <w:sz w:val="24"/>
                <w:szCs w:val="24"/>
              </w:rPr>
            </w:pPr>
            <w:r>
              <w:rPr>
                <w:rFonts w:hint="eastAsia" w:ascii="仿宋" w:hAnsi="仿宋" w:eastAsia="仿宋" w:cs="仿宋"/>
                <w:color w:val="auto"/>
                <w:sz w:val="24"/>
                <w:szCs w:val="24"/>
              </w:rPr>
              <w:t>10</w:t>
            </w:r>
          </w:p>
        </w:tc>
        <w:tc>
          <w:tcPr>
            <w:tcW w:w="553" w:type="dxa"/>
            <w:vAlign w:val="center"/>
          </w:tcPr>
          <w:p w14:paraId="51E03901">
            <w:pPr>
              <w:adjustRightInd w:val="0"/>
              <w:rPr>
                <w:rFonts w:ascii="仿宋" w:hAnsi="仿宋" w:eastAsia="仿宋" w:cs="仿宋"/>
                <w:color w:val="auto"/>
                <w:sz w:val="24"/>
                <w:szCs w:val="24"/>
              </w:rPr>
            </w:pPr>
            <w:r>
              <w:rPr>
                <w:rFonts w:hint="eastAsia" w:ascii="仿宋" w:hAnsi="仿宋" w:eastAsia="仿宋" w:cs="仿宋"/>
                <w:color w:val="auto"/>
                <w:sz w:val="24"/>
                <w:szCs w:val="24"/>
              </w:rPr>
              <w:t>11</w:t>
            </w:r>
          </w:p>
        </w:tc>
        <w:tc>
          <w:tcPr>
            <w:tcW w:w="553" w:type="dxa"/>
            <w:vAlign w:val="center"/>
          </w:tcPr>
          <w:p w14:paraId="7490ADE0">
            <w:pPr>
              <w:adjustRightInd w:val="0"/>
              <w:rPr>
                <w:rFonts w:ascii="仿宋" w:hAnsi="仿宋" w:eastAsia="仿宋" w:cs="仿宋"/>
                <w:color w:val="auto"/>
                <w:sz w:val="24"/>
                <w:szCs w:val="24"/>
              </w:rPr>
            </w:pPr>
            <w:r>
              <w:rPr>
                <w:rFonts w:hint="eastAsia" w:ascii="仿宋" w:hAnsi="仿宋" w:eastAsia="仿宋" w:cs="仿宋"/>
                <w:color w:val="auto"/>
                <w:sz w:val="24"/>
                <w:szCs w:val="24"/>
              </w:rPr>
              <w:t>12</w:t>
            </w:r>
          </w:p>
        </w:tc>
        <w:tc>
          <w:tcPr>
            <w:tcW w:w="553" w:type="dxa"/>
            <w:vAlign w:val="center"/>
          </w:tcPr>
          <w:p w14:paraId="7B28618D">
            <w:pPr>
              <w:adjustRightInd w:val="0"/>
              <w:rPr>
                <w:rFonts w:ascii="仿宋" w:hAnsi="仿宋" w:eastAsia="仿宋" w:cs="仿宋"/>
                <w:color w:val="auto"/>
                <w:sz w:val="24"/>
                <w:szCs w:val="24"/>
              </w:rPr>
            </w:pPr>
            <w:r>
              <w:rPr>
                <w:rFonts w:hint="eastAsia" w:ascii="仿宋" w:hAnsi="仿宋" w:eastAsia="仿宋" w:cs="仿宋"/>
                <w:color w:val="auto"/>
                <w:sz w:val="24"/>
                <w:szCs w:val="24"/>
              </w:rPr>
              <w:t>13</w:t>
            </w:r>
          </w:p>
        </w:tc>
        <w:tc>
          <w:tcPr>
            <w:tcW w:w="553" w:type="dxa"/>
            <w:vAlign w:val="center"/>
          </w:tcPr>
          <w:p w14:paraId="25004D16">
            <w:pPr>
              <w:adjustRightInd w:val="0"/>
              <w:rPr>
                <w:rFonts w:ascii="仿宋" w:hAnsi="仿宋" w:eastAsia="仿宋" w:cs="仿宋"/>
                <w:color w:val="auto"/>
                <w:sz w:val="24"/>
                <w:szCs w:val="24"/>
              </w:rPr>
            </w:pPr>
            <w:r>
              <w:rPr>
                <w:rFonts w:hint="eastAsia" w:ascii="仿宋" w:hAnsi="仿宋" w:eastAsia="仿宋" w:cs="仿宋"/>
                <w:color w:val="auto"/>
                <w:sz w:val="24"/>
                <w:szCs w:val="24"/>
              </w:rPr>
              <w:t>14</w:t>
            </w:r>
          </w:p>
        </w:tc>
        <w:tc>
          <w:tcPr>
            <w:tcW w:w="553" w:type="dxa"/>
            <w:vAlign w:val="center"/>
          </w:tcPr>
          <w:p w14:paraId="18381413">
            <w:pPr>
              <w:adjustRightInd w:val="0"/>
              <w:rPr>
                <w:rFonts w:ascii="仿宋" w:hAnsi="仿宋" w:eastAsia="仿宋" w:cs="仿宋"/>
                <w:color w:val="auto"/>
                <w:sz w:val="24"/>
                <w:szCs w:val="24"/>
              </w:rPr>
            </w:pPr>
            <w:r>
              <w:rPr>
                <w:rFonts w:hint="eastAsia" w:ascii="仿宋" w:hAnsi="仿宋" w:eastAsia="仿宋" w:cs="仿宋"/>
                <w:color w:val="auto"/>
                <w:sz w:val="24"/>
                <w:szCs w:val="24"/>
              </w:rPr>
              <w:t>15</w:t>
            </w:r>
          </w:p>
        </w:tc>
        <w:tc>
          <w:tcPr>
            <w:tcW w:w="553" w:type="dxa"/>
            <w:vAlign w:val="center"/>
          </w:tcPr>
          <w:p w14:paraId="362B5C7B">
            <w:pPr>
              <w:adjustRightInd w:val="0"/>
              <w:rPr>
                <w:rFonts w:ascii="仿宋" w:hAnsi="仿宋" w:eastAsia="仿宋" w:cs="仿宋"/>
                <w:color w:val="auto"/>
                <w:sz w:val="24"/>
                <w:szCs w:val="24"/>
              </w:rPr>
            </w:pPr>
            <w:r>
              <w:rPr>
                <w:rFonts w:hint="eastAsia" w:ascii="仿宋" w:hAnsi="仿宋" w:eastAsia="仿宋" w:cs="仿宋"/>
                <w:color w:val="auto"/>
                <w:sz w:val="24"/>
                <w:szCs w:val="24"/>
              </w:rPr>
              <w:t>…</w:t>
            </w:r>
          </w:p>
        </w:tc>
      </w:tr>
      <w:tr w14:paraId="5657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75F728E">
            <w:pPr>
              <w:adjustRightInd w:val="0"/>
              <w:spacing w:line="360" w:lineRule="auto"/>
              <w:rPr>
                <w:rFonts w:ascii="仿宋" w:hAnsi="仿宋" w:eastAsia="仿宋" w:cs="仿宋"/>
                <w:color w:val="auto"/>
                <w:sz w:val="24"/>
                <w:szCs w:val="24"/>
              </w:rPr>
            </w:pPr>
          </w:p>
        </w:tc>
        <w:tc>
          <w:tcPr>
            <w:tcW w:w="552" w:type="dxa"/>
          </w:tcPr>
          <w:p w14:paraId="4E43BF9D">
            <w:pPr>
              <w:adjustRightInd w:val="0"/>
              <w:spacing w:line="360" w:lineRule="auto"/>
              <w:rPr>
                <w:rFonts w:ascii="仿宋" w:hAnsi="仿宋" w:eastAsia="仿宋" w:cs="仿宋"/>
                <w:color w:val="auto"/>
                <w:sz w:val="24"/>
                <w:szCs w:val="24"/>
              </w:rPr>
            </w:pPr>
          </w:p>
        </w:tc>
        <w:tc>
          <w:tcPr>
            <w:tcW w:w="552" w:type="dxa"/>
          </w:tcPr>
          <w:p w14:paraId="5DED2FBA">
            <w:pPr>
              <w:adjustRightInd w:val="0"/>
              <w:spacing w:line="360" w:lineRule="auto"/>
              <w:rPr>
                <w:rFonts w:ascii="仿宋" w:hAnsi="仿宋" w:eastAsia="仿宋" w:cs="仿宋"/>
                <w:color w:val="auto"/>
                <w:sz w:val="24"/>
                <w:szCs w:val="24"/>
              </w:rPr>
            </w:pPr>
          </w:p>
        </w:tc>
        <w:tc>
          <w:tcPr>
            <w:tcW w:w="552" w:type="dxa"/>
          </w:tcPr>
          <w:p w14:paraId="5AAC0019">
            <w:pPr>
              <w:adjustRightInd w:val="0"/>
              <w:spacing w:line="360" w:lineRule="auto"/>
              <w:rPr>
                <w:rFonts w:ascii="仿宋" w:hAnsi="仿宋" w:eastAsia="仿宋" w:cs="仿宋"/>
                <w:color w:val="auto"/>
                <w:sz w:val="24"/>
                <w:szCs w:val="24"/>
              </w:rPr>
            </w:pPr>
          </w:p>
        </w:tc>
        <w:tc>
          <w:tcPr>
            <w:tcW w:w="552" w:type="dxa"/>
          </w:tcPr>
          <w:p w14:paraId="2EEBE146">
            <w:pPr>
              <w:adjustRightInd w:val="0"/>
              <w:spacing w:line="360" w:lineRule="auto"/>
              <w:rPr>
                <w:rFonts w:ascii="仿宋" w:hAnsi="仿宋" w:eastAsia="仿宋" w:cs="仿宋"/>
                <w:color w:val="auto"/>
                <w:sz w:val="24"/>
                <w:szCs w:val="24"/>
              </w:rPr>
            </w:pPr>
          </w:p>
        </w:tc>
        <w:tc>
          <w:tcPr>
            <w:tcW w:w="552" w:type="dxa"/>
          </w:tcPr>
          <w:p w14:paraId="4274F710">
            <w:pPr>
              <w:adjustRightInd w:val="0"/>
              <w:spacing w:line="360" w:lineRule="auto"/>
              <w:rPr>
                <w:rFonts w:ascii="仿宋" w:hAnsi="仿宋" w:eastAsia="仿宋" w:cs="仿宋"/>
                <w:color w:val="auto"/>
                <w:sz w:val="24"/>
                <w:szCs w:val="24"/>
              </w:rPr>
            </w:pPr>
          </w:p>
        </w:tc>
        <w:tc>
          <w:tcPr>
            <w:tcW w:w="552" w:type="dxa"/>
          </w:tcPr>
          <w:p w14:paraId="2867B2ED">
            <w:pPr>
              <w:adjustRightInd w:val="0"/>
              <w:spacing w:line="360" w:lineRule="auto"/>
              <w:rPr>
                <w:rFonts w:ascii="仿宋" w:hAnsi="仿宋" w:eastAsia="仿宋" w:cs="仿宋"/>
                <w:color w:val="auto"/>
                <w:sz w:val="24"/>
                <w:szCs w:val="24"/>
              </w:rPr>
            </w:pPr>
          </w:p>
        </w:tc>
        <w:tc>
          <w:tcPr>
            <w:tcW w:w="553" w:type="dxa"/>
          </w:tcPr>
          <w:p w14:paraId="55E5E9BB">
            <w:pPr>
              <w:adjustRightInd w:val="0"/>
              <w:spacing w:line="360" w:lineRule="auto"/>
              <w:rPr>
                <w:rFonts w:ascii="仿宋" w:hAnsi="仿宋" w:eastAsia="仿宋" w:cs="仿宋"/>
                <w:color w:val="auto"/>
                <w:sz w:val="24"/>
                <w:szCs w:val="24"/>
              </w:rPr>
            </w:pPr>
          </w:p>
        </w:tc>
        <w:tc>
          <w:tcPr>
            <w:tcW w:w="553" w:type="dxa"/>
          </w:tcPr>
          <w:p w14:paraId="1A6190D4">
            <w:pPr>
              <w:adjustRightInd w:val="0"/>
              <w:spacing w:line="360" w:lineRule="auto"/>
              <w:rPr>
                <w:rFonts w:ascii="仿宋" w:hAnsi="仿宋" w:eastAsia="仿宋" w:cs="仿宋"/>
                <w:color w:val="auto"/>
                <w:sz w:val="24"/>
                <w:szCs w:val="24"/>
              </w:rPr>
            </w:pPr>
          </w:p>
        </w:tc>
        <w:tc>
          <w:tcPr>
            <w:tcW w:w="553" w:type="dxa"/>
          </w:tcPr>
          <w:p w14:paraId="3D8C0D11">
            <w:pPr>
              <w:adjustRightInd w:val="0"/>
              <w:spacing w:line="360" w:lineRule="auto"/>
              <w:rPr>
                <w:rFonts w:ascii="仿宋" w:hAnsi="仿宋" w:eastAsia="仿宋" w:cs="仿宋"/>
                <w:color w:val="auto"/>
                <w:sz w:val="24"/>
                <w:szCs w:val="24"/>
              </w:rPr>
            </w:pPr>
          </w:p>
        </w:tc>
        <w:tc>
          <w:tcPr>
            <w:tcW w:w="553" w:type="dxa"/>
          </w:tcPr>
          <w:p w14:paraId="3448EDD3">
            <w:pPr>
              <w:adjustRightInd w:val="0"/>
              <w:spacing w:line="360" w:lineRule="auto"/>
              <w:rPr>
                <w:rFonts w:ascii="仿宋" w:hAnsi="仿宋" w:eastAsia="仿宋" w:cs="仿宋"/>
                <w:color w:val="auto"/>
                <w:sz w:val="24"/>
                <w:szCs w:val="24"/>
              </w:rPr>
            </w:pPr>
          </w:p>
        </w:tc>
        <w:tc>
          <w:tcPr>
            <w:tcW w:w="553" w:type="dxa"/>
          </w:tcPr>
          <w:p w14:paraId="07D0DE66">
            <w:pPr>
              <w:adjustRightInd w:val="0"/>
              <w:spacing w:line="360" w:lineRule="auto"/>
              <w:rPr>
                <w:rFonts w:ascii="仿宋" w:hAnsi="仿宋" w:eastAsia="仿宋" w:cs="仿宋"/>
                <w:color w:val="auto"/>
                <w:sz w:val="24"/>
                <w:szCs w:val="24"/>
              </w:rPr>
            </w:pPr>
          </w:p>
        </w:tc>
        <w:tc>
          <w:tcPr>
            <w:tcW w:w="553" w:type="dxa"/>
          </w:tcPr>
          <w:p w14:paraId="71FCF5AC">
            <w:pPr>
              <w:adjustRightInd w:val="0"/>
              <w:spacing w:line="360" w:lineRule="auto"/>
              <w:rPr>
                <w:rFonts w:ascii="仿宋" w:hAnsi="仿宋" w:eastAsia="仿宋" w:cs="仿宋"/>
                <w:color w:val="auto"/>
                <w:sz w:val="24"/>
                <w:szCs w:val="24"/>
              </w:rPr>
            </w:pPr>
          </w:p>
        </w:tc>
        <w:tc>
          <w:tcPr>
            <w:tcW w:w="553" w:type="dxa"/>
          </w:tcPr>
          <w:p w14:paraId="787AD1D6">
            <w:pPr>
              <w:adjustRightInd w:val="0"/>
              <w:spacing w:line="360" w:lineRule="auto"/>
              <w:rPr>
                <w:rFonts w:ascii="仿宋" w:hAnsi="仿宋" w:eastAsia="仿宋" w:cs="仿宋"/>
                <w:color w:val="auto"/>
                <w:sz w:val="24"/>
                <w:szCs w:val="24"/>
              </w:rPr>
            </w:pPr>
          </w:p>
        </w:tc>
        <w:tc>
          <w:tcPr>
            <w:tcW w:w="553" w:type="dxa"/>
          </w:tcPr>
          <w:p w14:paraId="45C5F5D1">
            <w:pPr>
              <w:adjustRightInd w:val="0"/>
              <w:spacing w:line="360" w:lineRule="auto"/>
              <w:rPr>
                <w:rFonts w:ascii="仿宋" w:hAnsi="仿宋" w:eastAsia="仿宋" w:cs="仿宋"/>
                <w:color w:val="auto"/>
                <w:sz w:val="24"/>
                <w:szCs w:val="24"/>
              </w:rPr>
            </w:pPr>
          </w:p>
        </w:tc>
        <w:tc>
          <w:tcPr>
            <w:tcW w:w="553" w:type="dxa"/>
          </w:tcPr>
          <w:p w14:paraId="762AC60B">
            <w:pPr>
              <w:adjustRightInd w:val="0"/>
              <w:spacing w:line="360" w:lineRule="auto"/>
              <w:rPr>
                <w:rFonts w:ascii="仿宋" w:hAnsi="仿宋" w:eastAsia="仿宋" w:cs="仿宋"/>
                <w:color w:val="auto"/>
                <w:sz w:val="24"/>
                <w:szCs w:val="24"/>
              </w:rPr>
            </w:pPr>
          </w:p>
        </w:tc>
        <w:tc>
          <w:tcPr>
            <w:tcW w:w="553" w:type="dxa"/>
          </w:tcPr>
          <w:p w14:paraId="53648489">
            <w:pPr>
              <w:adjustRightInd w:val="0"/>
              <w:spacing w:line="360" w:lineRule="auto"/>
              <w:rPr>
                <w:rFonts w:ascii="仿宋" w:hAnsi="仿宋" w:eastAsia="仿宋" w:cs="仿宋"/>
                <w:color w:val="auto"/>
                <w:sz w:val="24"/>
                <w:szCs w:val="24"/>
              </w:rPr>
            </w:pPr>
          </w:p>
        </w:tc>
      </w:tr>
      <w:tr w14:paraId="04C1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5EBB3A">
            <w:pPr>
              <w:adjustRightInd w:val="0"/>
              <w:spacing w:line="360" w:lineRule="auto"/>
              <w:rPr>
                <w:rFonts w:ascii="仿宋" w:hAnsi="仿宋" w:eastAsia="仿宋" w:cs="仿宋"/>
                <w:color w:val="auto"/>
                <w:sz w:val="24"/>
                <w:szCs w:val="24"/>
              </w:rPr>
            </w:pPr>
          </w:p>
        </w:tc>
        <w:tc>
          <w:tcPr>
            <w:tcW w:w="552" w:type="dxa"/>
          </w:tcPr>
          <w:p w14:paraId="7BE82477">
            <w:pPr>
              <w:adjustRightInd w:val="0"/>
              <w:spacing w:line="360" w:lineRule="auto"/>
              <w:rPr>
                <w:rFonts w:ascii="仿宋" w:hAnsi="仿宋" w:eastAsia="仿宋" w:cs="仿宋"/>
                <w:color w:val="auto"/>
                <w:sz w:val="24"/>
                <w:szCs w:val="24"/>
              </w:rPr>
            </w:pPr>
          </w:p>
        </w:tc>
        <w:tc>
          <w:tcPr>
            <w:tcW w:w="552" w:type="dxa"/>
          </w:tcPr>
          <w:p w14:paraId="47A70371">
            <w:pPr>
              <w:adjustRightInd w:val="0"/>
              <w:spacing w:line="360" w:lineRule="auto"/>
              <w:rPr>
                <w:rFonts w:ascii="仿宋" w:hAnsi="仿宋" w:eastAsia="仿宋" w:cs="仿宋"/>
                <w:color w:val="auto"/>
                <w:sz w:val="24"/>
                <w:szCs w:val="24"/>
              </w:rPr>
            </w:pPr>
          </w:p>
        </w:tc>
        <w:tc>
          <w:tcPr>
            <w:tcW w:w="552" w:type="dxa"/>
          </w:tcPr>
          <w:p w14:paraId="5E8E2E2E">
            <w:pPr>
              <w:adjustRightInd w:val="0"/>
              <w:spacing w:line="360" w:lineRule="auto"/>
              <w:rPr>
                <w:rFonts w:ascii="仿宋" w:hAnsi="仿宋" w:eastAsia="仿宋" w:cs="仿宋"/>
                <w:color w:val="auto"/>
                <w:sz w:val="24"/>
                <w:szCs w:val="24"/>
              </w:rPr>
            </w:pPr>
          </w:p>
        </w:tc>
        <w:tc>
          <w:tcPr>
            <w:tcW w:w="552" w:type="dxa"/>
          </w:tcPr>
          <w:p w14:paraId="12EE6DC8">
            <w:pPr>
              <w:adjustRightInd w:val="0"/>
              <w:spacing w:line="360" w:lineRule="auto"/>
              <w:rPr>
                <w:rFonts w:ascii="仿宋" w:hAnsi="仿宋" w:eastAsia="仿宋" w:cs="仿宋"/>
                <w:color w:val="auto"/>
                <w:sz w:val="24"/>
                <w:szCs w:val="24"/>
              </w:rPr>
            </w:pPr>
          </w:p>
        </w:tc>
        <w:tc>
          <w:tcPr>
            <w:tcW w:w="552" w:type="dxa"/>
          </w:tcPr>
          <w:p w14:paraId="2B0A3A29">
            <w:pPr>
              <w:adjustRightInd w:val="0"/>
              <w:spacing w:line="360" w:lineRule="auto"/>
              <w:rPr>
                <w:rFonts w:ascii="仿宋" w:hAnsi="仿宋" w:eastAsia="仿宋" w:cs="仿宋"/>
                <w:color w:val="auto"/>
                <w:sz w:val="24"/>
                <w:szCs w:val="24"/>
              </w:rPr>
            </w:pPr>
          </w:p>
        </w:tc>
        <w:tc>
          <w:tcPr>
            <w:tcW w:w="552" w:type="dxa"/>
          </w:tcPr>
          <w:p w14:paraId="2DDD10B2">
            <w:pPr>
              <w:adjustRightInd w:val="0"/>
              <w:spacing w:line="360" w:lineRule="auto"/>
              <w:rPr>
                <w:rFonts w:ascii="仿宋" w:hAnsi="仿宋" w:eastAsia="仿宋" w:cs="仿宋"/>
                <w:color w:val="auto"/>
                <w:sz w:val="24"/>
                <w:szCs w:val="24"/>
              </w:rPr>
            </w:pPr>
          </w:p>
        </w:tc>
        <w:tc>
          <w:tcPr>
            <w:tcW w:w="553" w:type="dxa"/>
          </w:tcPr>
          <w:p w14:paraId="17FFD3FD">
            <w:pPr>
              <w:adjustRightInd w:val="0"/>
              <w:spacing w:line="360" w:lineRule="auto"/>
              <w:rPr>
                <w:rFonts w:ascii="仿宋" w:hAnsi="仿宋" w:eastAsia="仿宋" w:cs="仿宋"/>
                <w:color w:val="auto"/>
                <w:sz w:val="24"/>
                <w:szCs w:val="24"/>
              </w:rPr>
            </w:pPr>
          </w:p>
        </w:tc>
        <w:tc>
          <w:tcPr>
            <w:tcW w:w="553" w:type="dxa"/>
          </w:tcPr>
          <w:p w14:paraId="563C6351">
            <w:pPr>
              <w:adjustRightInd w:val="0"/>
              <w:spacing w:line="360" w:lineRule="auto"/>
              <w:rPr>
                <w:rFonts w:ascii="仿宋" w:hAnsi="仿宋" w:eastAsia="仿宋" w:cs="仿宋"/>
                <w:color w:val="auto"/>
                <w:sz w:val="24"/>
                <w:szCs w:val="24"/>
              </w:rPr>
            </w:pPr>
          </w:p>
        </w:tc>
        <w:tc>
          <w:tcPr>
            <w:tcW w:w="553" w:type="dxa"/>
          </w:tcPr>
          <w:p w14:paraId="78D06EBE">
            <w:pPr>
              <w:adjustRightInd w:val="0"/>
              <w:spacing w:line="360" w:lineRule="auto"/>
              <w:rPr>
                <w:rFonts w:ascii="仿宋" w:hAnsi="仿宋" w:eastAsia="仿宋" w:cs="仿宋"/>
                <w:color w:val="auto"/>
                <w:sz w:val="24"/>
                <w:szCs w:val="24"/>
              </w:rPr>
            </w:pPr>
          </w:p>
        </w:tc>
        <w:tc>
          <w:tcPr>
            <w:tcW w:w="553" w:type="dxa"/>
          </w:tcPr>
          <w:p w14:paraId="07445CE8">
            <w:pPr>
              <w:adjustRightInd w:val="0"/>
              <w:spacing w:line="360" w:lineRule="auto"/>
              <w:rPr>
                <w:rFonts w:ascii="仿宋" w:hAnsi="仿宋" w:eastAsia="仿宋" w:cs="仿宋"/>
                <w:color w:val="auto"/>
                <w:sz w:val="24"/>
                <w:szCs w:val="24"/>
              </w:rPr>
            </w:pPr>
          </w:p>
        </w:tc>
        <w:tc>
          <w:tcPr>
            <w:tcW w:w="553" w:type="dxa"/>
          </w:tcPr>
          <w:p w14:paraId="7006FD2E">
            <w:pPr>
              <w:adjustRightInd w:val="0"/>
              <w:spacing w:line="360" w:lineRule="auto"/>
              <w:rPr>
                <w:rFonts w:ascii="仿宋" w:hAnsi="仿宋" w:eastAsia="仿宋" w:cs="仿宋"/>
                <w:color w:val="auto"/>
                <w:sz w:val="24"/>
                <w:szCs w:val="24"/>
              </w:rPr>
            </w:pPr>
          </w:p>
        </w:tc>
        <w:tc>
          <w:tcPr>
            <w:tcW w:w="553" w:type="dxa"/>
          </w:tcPr>
          <w:p w14:paraId="77066C7E">
            <w:pPr>
              <w:adjustRightInd w:val="0"/>
              <w:spacing w:line="360" w:lineRule="auto"/>
              <w:rPr>
                <w:rFonts w:ascii="仿宋" w:hAnsi="仿宋" w:eastAsia="仿宋" w:cs="仿宋"/>
                <w:color w:val="auto"/>
                <w:sz w:val="24"/>
                <w:szCs w:val="24"/>
              </w:rPr>
            </w:pPr>
          </w:p>
        </w:tc>
        <w:tc>
          <w:tcPr>
            <w:tcW w:w="553" w:type="dxa"/>
          </w:tcPr>
          <w:p w14:paraId="3A040279">
            <w:pPr>
              <w:adjustRightInd w:val="0"/>
              <w:spacing w:line="360" w:lineRule="auto"/>
              <w:rPr>
                <w:rFonts w:ascii="仿宋" w:hAnsi="仿宋" w:eastAsia="仿宋" w:cs="仿宋"/>
                <w:color w:val="auto"/>
                <w:sz w:val="24"/>
                <w:szCs w:val="24"/>
              </w:rPr>
            </w:pPr>
          </w:p>
        </w:tc>
        <w:tc>
          <w:tcPr>
            <w:tcW w:w="553" w:type="dxa"/>
          </w:tcPr>
          <w:p w14:paraId="1CA06500">
            <w:pPr>
              <w:adjustRightInd w:val="0"/>
              <w:spacing w:line="360" w:lineRule="auto"/>
              <w:rPr>
                <w:rFonts w:ascii="仿宋" w:hAnsi="仿宋" w:eastAsia="仿宋" w:cs="仿宋"/>
                <w:color w:val="auto"/>
                <w:sz w:val="24"/>
                <w:szCs w:val="24"/>
              </w:rPr>
            </w:pPr>
          </w:p>
        </w:tc>
        <w:tc>
          <w:tcPr>
            <w:tcW w:w="553" w:type="dxa"/>
          </w:tcPr>
          <w:p w14:paraId="38DF0CCB">
            <w:pPr>
              <w:adjustRightInd w:val="0"/>
              <w:spacing w:line="360" w:lineRule="auto"/>
              <w:rPr>
                <w:rFonts w:ascii="仿宋" w:hAnsi="仿宋" w:eastAsia="仿宋" w:cs="仿宋"/>
                <w:color w:val="auto"/>
                <w:sz w:val="24"/>
                <w:szCs w:val="24"/>
              </w:rPr>
            </w:pPr>
          </w:p>
        </w:tc>
        <w:tc>
          <w:tcPr>
            <w:tcW w:w="553" w:type="dxa"/>
          </w:tcPr>
          <w:p w14:paraId="69476253">
            <w:pPr>
              <w:adjustRightInd w:val="0"/>
              <w:spacing w:line="360" w:lineRule="auto"/>
              <w:rPr>
                <w:rFonts w:ascii="仿宋" w:hAnsi="仿宋" w:eastAsia="仿宋" w:cs="仿宋"/>
                <w:color w:val="auto"/>
                <w:sz w:val="24"/>
                <w:szCs w:val="24"/>
              </w:rPr>
            </w:pPr>
          </w:p>
        </w:tc>
      </w:tr>
      <w:tr w14:paraId="25C4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C5A296">
            <w:pPr>
              <w:adjustRightInd w:val="0"/>
              <w:spacing w:line="360" w:lineRule="auto"/>
              <w:rPr>
                <w:rFonts w:ascii="仿宋" w:hAnsi="仿宋" w:eastAsia="仿宋" w:cs="仿宋"/>
                <w:color w:val="auto"/>
                <w:sz w:val="24"/>
                <w:szCs w:val="24"/>
              </w:rPr>
            </w:pPr>
          </w:p>
        </w:tc>
        <w:tc>
          <w:tcPr>
            <w:tcW w:w="552" w:type="dxa"/>
          </w:tcPr>
          <w:p w14:paraId="43225401">
            <w:pPr>
              <w:adjustRightInd w:val="0"/>
              <w:spacing w:line="360" w:lineRule="auto"/>
              <w:rPr>
                <w:rFonts w:ascii="仿宋" w:hAnsi="仿宋" w:eastAsia="仿宋" w:cs="仿宋"/>
                <w:color w:val="auto"/>
                <w:sz w:val="24"/>
                <w:szCs w:val="24"/>
              </w:rPr>
            </w:pPr>
          </w:p>
        </w:tc>
        <w:tc>
          <w:tcPr>
            <w:tcW w:w="552" w:type="dxa"/>
          </w:tcPr>
          <w:p w14:paraId="4DE079AF">
            <w:pPr>
              <w:adjustRightInd w:val="0"/>
              <w:spacing w:line="360" w:lineRule="auto"/>
              <w:rPr>
                <w:rFonts w:ascii="仿宋" w:hAnsi="仿宋" w:eastAsia="仿宋" w:cs="仿宋"/>
                <w:color w:val="auto"/>
                <w:sz w:val="24"/>
                <w:szCs w:val="24"/>
              </w:rPr>
            </w:pPr>
          </w:p>
        </w:tc>
        <w:tc>
          <w:tcPr>
            <w:tcW w:w="552" w:type="dxa"/>
          </w:tcPr>
          <w:p w14:paraId="0647C052">
            <w:pPr>
              <w:adjustRightInd w:val="0"/>
              <w:spacing w:line="360" w:lineRule="auto"/>
              <w:rPr>
                <w:rFonts w:ascii="仿宋" w:hAnsi="仿宋" w:eastAsia="仿宋" w:cs="仿宋"/>
                <w:color w:val="auto"/>
                <w:sz w:val="24"/>
                <w:szCs w:val="24"/>
              </w:rPr>
            </w:pPr>
          </w:p>
        </w:tc>
        <w:tc>
          <w:tcPr>
            <w:tcW w:w="552" w:type="dxa"/>
          </w:tcPr>
          <w:p w14:paraId="17C47E84">
            <w:pPr>
              <w:adjustRightInd w:val="0"/>
              <w:spacing w:line="360" w:lineRule="auto"/>
              <w:rPr>
                <w:rFonts w:ascii="仿宋" w:hAnsi="仿宋" w:eastAsia="仿宋" w:cs="仿宋"/>
                <w:color w:val="auto"/>
                <w:sz w:val="24"/>
                <w:szCs w:val="24"/>
              </w:rPr>
            </w:pPr>
          </w:p>
        </w:tc>
        <w:tc>
          <w:tcPr>
            <w:tcW w:w="552" w:type="dxa"/>
          </w:tcPr>
          <w:p w14:paraId="0E7114EA">
            <w:pPr>
              <w:adjustRightInd w:val="0"/>
              <w:spacing w:line="360" w:lineRule="auto"/>
              <w:rPr>
                <w:rFonts w:ascii="仿宋" w:hAnsi="仿宋" w:eastAsia="仿宋" w:cs="仿宋"/>
                <w:color w:val="auto"/>
                <w:sz w:val="24"/>
                <w:szCs w:val="24"/>
              </w:rPr>
            </w:pPr>
          </w:p>
        </w:tc>
        <w:tc>
          <w:tcPr>
            <w:tcW w:w="552" w:type="dxa"/>
          </w:tcPr>
          <w:p w14:paraId="4862D017">
            <w:pPr>
              <w:adjustRightInd w:val="0"/>
              <w:spacing w:line="360" w:lineRule="auto"/>
              <w:rPr>
                <w:rFonts w:ascii="仿宋" w:hAnsi="仿宋" w:eastAsia="仿宋" w:cs="仿宋"/>
                <w:color w:val="auto"/>
                <w:sz w:val="24"/>
                <w:szCs w:val="24"/>
              </w:rPr>
            </w:pPr>
          </w:p>
        </w:tc>
        <w:tc>
          <w:tcPr>
            <w:tcW w:w="553" w:type="dxa"/>
          </w:tcPr>
          <w:p w14:paraId="445C04A0">
            <w:pPr>
              <w:adjustRightInd w:val="0"/>
              <w:spacing w:line="360" w:lineRule="auto"/>
              <w:rPr>
                <w:rFonts w:ascii="仿宋" w:hAnsi="仿宋" w:eastAsia="仿宋" w:cs="仿宋"/>
                <w:color w:val="auto"/>
                <w:sz w:val="24"/>
                <w:szCs w:val="24"/>
              </w:rPr>
            </w:pPr>
          </w:p>
        </w:tc>
        <w:tc>
          <w:tcPr>
            <w:tcW w:w="553" w:type="dxa"/>
          </w:tcPr>
          <w:p w14:paraId="5A10DE43">
            <w:pPr>
              <w:adjustRightInd w:val="0"/>
              <w:spacing w:line="360" w:lineRule="auto"/>
              <w:rPr>
                <w:rFonts w:ascii="仿宋" w:hAnsi="仿宋" w:eastAsia="仿宋" w:cs="仿宋"/>
                <w:color w:val="auto"/>
                <w:sz w:val="24"/>
                <w:szCs w:val="24"/>
              </w:rPr>
            </w:pPr>
          </w:p>
        </w:tc>
        <w:tc>
          <w:tcPr>
            <w:tcW w:w="553" w:type="dxa"/>
          </w:tcPr>
          <w:p w14:paraId="7DAEF0D2">
            <w:pPr>
              <w:adjustRightInd w:val="0"/>
              <w:spacing w:line="360" w:lineRule="auto"/>
              <w:rPr>
                <w:rFonts w:ascii="仿宋" w:hAnsi="仿宋" w:eastAsia="仿宋" w:cs="仿宋"/>
                <w:color w:val="auto"/>
                <w:sz w:val="24"/>
                <w:szCs w:val="24"/>
              </w:rPr>
            </w:pPr>
          </w:p>
        </w:tc>
        <w:tc>
          <w:tcPr>
            <w:tcW w:w="553" w:type="dxa"/>
          </w:tcPr>
          <w:p w14:paraId="2F3C6055">
            <w:pPr>
              <w:adjustRightInd w:val="0"/>
              <w:spacing w:line="360" w:lineRule="auto"/>
              <w:rPr>
                <w:rFonts w:ascii="仿宋" w:hAnsi="仿宋" w:eastAsia="仿宋" w:cs="仿宋"/>
                <w:color w:val="auto"/>
                <w:sz w:val="24"/>
                <w:szCs w:val="24"/>
              </w:rPr>
            </w:pPr>
          </w:p>
        </w:tc>
        <w:tc>
          <w:tcPr>
            <w:tcW w:w="553" w:type="dxa"/>
          </w:tcPr>
          <w:p w14:paraId="1A224C50">
            <w:pPr>
              <w:adjustRightInd w:val="0"/>
              <w:spacing w:line="360" w:lineRule="auto"/>
              <w:rPr>
                <w:rFonts w:ascii="仿宋" w:hAnsi="仿宋" w:eastAsia="仿宋" w:cs="仿宋"/>
                <w:color w:val="auto"/>
                <w:sz w:val="24"/>
                <w:szCs w:val="24"/>
              </w:rPr>
            </w:pPr>
          </w:p>
        </w:tc>
        <w:tc>
          <w:tcPr>
            <w:tcW w:w="553" w:type="dxa"/>
          </w:tcPr>
          <w:p w14:paraId="05161292">
            <w:pPr>
              <w:adjustRightInd w:val="0"/>
              <w:spacing w:line="360" w:lineRule="auto"/>
              <w:rPr>
                <w:rFonts w:ascii="仿宋" w:hAnsi="仿宋" w:eastAsia="仿宋" w:cs="仿宋"/>
                <w:color w:val="auto"/>
                <w:sz w:val="24"/>
                <w:szCs w:val="24"/>
              </w:rPr>
            </w:pPr>
          </w:p>
        </w:tc>
        <w:tc>
          <w:tcPr>
            <w:tcW w:w="553" w:type="dxa"/>
          </w:tcPr>
          <w:p w14:paraId="5531D839">
            <w:pPr>
              <w:adjustRightInd w:val="0"/>
              <w:spacing w:line="360" w:lineRule="auto"/>
              <w:rPr>
                <w:rFonts w:ascii="仿宋" w:hAnsi="仿宋" w:eastAsia="仿宋" w:cs="仿宋"/>
                <w:color w:val="auto"/>
                <w:sz w:val="24"/>
                <w:szCs w:val="24"/>
              </w:rPr>
            </w:pPr>
          </w:p>
        </w:tc>
        <w:tc>
          <w:tcPr>
            <w:tcW w:w="553" w:type="dxa"/>
          </w:tcPr>
          <w:p w14:paraId="13E301CF">
            <w:pPr>
              <w:adjustRightInd w:val="0"/>
              <w:spacing w:line="360" w:lineRule="auto"/>
              <w:rPr>
                <w:rFonts w:ascii="仿宋" w:hAnsi="仿宋" w:eastAsia="仿宋" w:cs="仿宋"/>
                <w:color w:val="auto"/>
                <w:sz w:val="24"/>
                <w:szCs w:val="24"/>
              </w:rPr>
            </w:pPr>
          </w:p>
        </w:tc>
        <w:tc>
          <w:tcPr>
            <w:tcW w:w="553" w:type="dxa"/>
          </w:tcPr>
          <w:p w14:paraId="3BC665B7">
            <w:pPr>
              <w:adjustRightInd w:val="0"/>
              <w:spacing w:line="360" w:lineRule="auto"/>
              <w:rPr>
                <w:rFonts w:ascii="仿宋" w:hAnsi="仿宋" w:eastAsia="仿宋" w:cs="仿宋"/>
                <w:color w:val="auto"/>
                <w:sz w:val="24"/>
                <w:szCs w:val="24"/>
              </w:rPr>
            </w:pPr>
          </w:p>
        </w:tc>
        <w:tc>
          <w:tcPr>
            <w:tcW w:w="553" w:type="dxa"/>
          </w:tcPr>
          <w:p w14:paraId="4F9ED332">
            <w:pPr>
              <w:adjustRightInd w:val="0"/>
              <w:spacing w:line="360" w:lineRule="auto"/>
              <w:rPr>
                <w:rFonts w:ascii="仿宋" w:hAnsi="仿宋" w:eastAsia="仿宋" w:cs="仿宋"/>
                <w:color w:val="auto"/>
                <w:sz w:val="24"/>
                <w:szCs w:val="24"/>
              </w:rPr>
            </w:pPr>
          </w:p>
        </w:tc>
      </w:tr>
    </w:tbl>
    <w:p w14:paraId="2117C8C6">
      <w:pPr>
        <w:autoSpaceDE w:val="0"/>
        <w:autoSpaceDN w:val="0"/>
        <w:adjustRightInd w:val="0"/>
        <w:spacing w:line="360" w:lineRule="auto"/>
        <w:ind w:firstLine="482"/>
        <w:rPr>
          <w:rFonts w:ascii="仿宋" w:hAnsi="仿宋" w:eastAsia="仿宋" w:cs="仿宋"/>
          <w:color w:val="auto"/>
          <w:kern w:val="0"/>
          <w:sz w:val="24"/>
          <w:szCs w:val="24"/>
        </w:rPr>
      </w:pPr>
      <w:r>
        <w:rPr>
          <w:rFonts w:hint="eastAsia" w:ascii="仿宋" w:hAnsi="仿宋" w:eastAsia="仿宋" w:cs="仿宋"/>
          <w:b/>
          <w:color w:val="auto"/>
          <w:sz w:val="24"/>
          <w:szCs w:val="24"/>
        </w:rPr>
        <w:t>注：投标人可按上述时间表的格式自行编制切合实际的具体时间表。</w:t>
      </w:r>
    </w:p>
    <w:p w14:paraId="6186FAB5">
      <w:pPr>
        <w:adjustRightInd w:val="0"/>
        <w:snapToGrid w:val="0"/>
        <w:spacing w:line="360" w:lineRule="auto"/>
        <w:ind w:firstLine="5760" w:firstLineChars="2400"/>
        <w:rPr>
          <w:rFonts w:ascii="仿宋" w:hAnsi="仿宋" w:eastAsia="仿宋" w:cs="仿宋"/>
          <w:color w:val="auto"/>
          <w:kern w:val="0"/>
          <w:sz w:val="24"/>
          <w:szCs w:val="24"/>
        </w:rPr>
      </w:pPr>
      <w:r>
        <w:rPr>
          <w:rFonts w:hint="eastAsia" w:ascii="仿宋" w:hAnsi="仿宋" w:eastAsia="仿宋" w:cs="仿宋"/>
          <w:color w:val="auto"/>
          <w:kern w:val="0"/>
          <w:sz w:val="24"/>
          <w:szCs w:val="24"/>
          <w:lang w:val="zh-CN"/>
        </w:rPr>
        <w:t xml:space="preserve"> 投标人 (公章)：</w:t>
      </w:r>
    </w:p>
    <w:p w14:paraId="2A8C9BC4">
      <w:pPr>
        <w:adjustRightInd w:val="0"/>
        <w:snapToGrid w:val="0"/>
        <w:spacing w:line="360" w:lineRule="auto"/>
        <w:ind w:firstLine="5640" w:firstLineChars="235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 xml:space="preserve">月 </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w:t>
      </w:r>
    </w:p>
    <w:p w14:paraId="58D064C8">
      <w:pPr>
        <w:adjustRightInd w:val="0"/>
        <w:spacing w:line="360" w:lineRule="auto"/>
        <w:rPr>
          <w:rFonts w:ascii="仿宋" w:hAnsi="仿宋" w:eastAsia="仿宋" w:cs="仿宋"/>
          <w:color w:val="auto"/>
          <w:kern w:val="0"/>
          <w:sz w:val="24"/>
          <w:szCs w:val="24"/>
        </w:rPr>
      </w:pPr>
    </w:p>
    <w:p w14:paraId="76C0878C">
      <w:pPr>
        <w:adjustRightInd w:val="0"/>
        <w:spacing w:line="360" w:lineRule="auto"/>
        <w:ind w:firstLine="643"/>
        <w:jc w:val="center"/>
        <w:rPr>
          <w:rFonts w:ascii="仿宋" w:hAnsi="仿宋" w:eastAsia="仿宋" w:cs="仿宋"/>
          <w:b/>
          <w:bCs/>
          <w:color w:val="auto"/>
          <w:sz w:val="32"/>
          <w:szCs w:val="32"/>
        </w:rPr>
      </w:pPr>
    </w:p>
    <w:p w14:paraId="4FA30915">
      <w:pPr>
        <w:adjustRightInd w:val="0"/>
        <w:spacing w:line="360" w:lineRule="auto"/>
        <w:ind w:firstLine="643"/>
        <w:rPr>
          <w:rFonts w:ascii="仿宋" w:hAnsi="仿宋" w:eastAsia="仿宋" w:cs="仿宋"/>
          <w:b/>
          <w:bCs/>
          <w:color w:val="auto"/>
          <w:sz w:val="32"/>
          <w:szCs w:val="32"/>
        </w:rPr>
      </w:pPr>
    </w:p>
    <w:p w14:paraId="516E9911">
      <w:pPr>
        <w:adjustRightInd w:val="0"/>
        <w:spacing w:line="360" w:lineRule="auto"/>
        <w:ind w:firstLine="643"/>
        <w:rPr>
          <w:rFonts w:ascii="仿宋" w:hAnsi="仿宋" w:eastAsia="仿宋" w:cs="仿宋"/>
          <w:b/>
          <w:bCs/>
          <w:color w:val="auto"/>
          <w:sz w:val="32"/>
          <w:szCs w:val="32"/>
        </w:rPr>
      </w:pPr>
    </w:p>
    <w:p w14:paraId="30E44DAC">
      <w:pPr>
        <w:adjustRightInd w:val="0"/>
        <w:spacing w:line="360" w:lineRule="auto"/>
        <w:ind w:firstLine="643"/>
        <w:rPr>
          <w:rFonts w:ascii="仿宋" w:hAnsi="仿宋" w:eastAsia="仿宋" w:cs="仿宋"/>
          <w:b/>
          <w:bCs/>
          <w:color w:val="auto"/>
          <w:sz w:val="32"/>
          <w:szCs w:val="32"/>
        </w:rPr>
      </w:pPr>
    </w:p>
    <w:p w14:paraId="1F9FE873">
      <w:pPr>
        <w:adjustRightInd w:val="0"/>
        <w:spacing w:line="360" w:lineRule="auto"/>
        <w:ind w:firstLine="643"/>
        <w:rPr>
          <w:rFonts w:ascii="仿宋" w:hAnsi="仿宋" w:eastAsia="仿宋" w:cs="仿宋"/>
          <w:b/>
          <w:bCs/>
          <w:color w:val="auto"/>
          <w:sz w:val="32"/>
          <w:szCs w:val="32"/>
        </w:rPr>
      </w:pPr>
    </w:p>
    <w:p w14:paraId="0EB86F97">
      <w:pPr>
        <w:adjustRightInd w:val="0"/>
        <w:spacing w:line="360" w:lineRule="auto"/>
        <w:ind w:firstLine="643"/>
        <w:rPr>
          <w:rFonts w:ascii="仿宋" w:hAnsi="仿宋" w:eastAsia="仿宋" w:cs="仿宋"/>
          <w:b/>
          <w:bCs/>
          <w:color w:val="auto"/>
          <w:sz w:val="32"/>
          <w:szCs w:val="32"/>
        </w:rPr>
      </w:pPr>
    </w:p>
    <w:p w14:paraId="50BFADFC">
      <w:pPr>
        <w:adjustRightInd w:val="0"/>
        <w:spacing w:line="360" w:lineRule="auto"/>
        <w:ind w:firstLine="643"/>
        <w:rPr>
          <w:rFonts w:ascii="仿宋" w:hAnsi="仿宋" w:eastAsia="仿宋" w:cs="仿宋"/>
          <w:b/>
          <w:bCs/>
          <w:color w:val="auto"/>
          <w:sz w:val="32"/>
          <w:szCs w:val="32"/>
        </w:rPr>
      </w:pPr>
    </w:p>
    <w:p w14:paraId="1E0731E2">
      <w:pPr>
        <w:adjustRightInd w:val="0"/>
        <w:spacing w:line="360" w:lineRule="auto"/>
        <w:ind w:firstLine="643"/>
        <w:rPr>
          <w:rFonts w:ascii="仿宋" w:hAnsi="仿宋" w:eastAsia="仿宋" w:cs="仿宋"/>
          <w:b/>
          <w:bCs/>
          <w:color w:val="auto"/>
          <w:sz w:val="32"/>
          <w:szCs w:val="32"/>
        </w:rPr>
      </w:pPr>
    </w:p>
    <w:p w14:paraId="6207D8A3">
      <w:pPr>
        <w:adjustRightInd w:val="0"/>
        <w:spacing w:line="360" w:lineRule="auto"/>
        <w:ind w:firstLine="643"/>
        <w:rPr>
          <w:rFonts w:ascii="仿宋" w:hAnsi="仿宋" w:eastAsia="仿宋" w:cs="仿宋"/>
          <w:b/>
          <w:bCs/>
          <w:color w:val="auto"/>
          <w:sz w:val="32"/>
          <w:szCs w:val="32"/>
        </w:rPr>
      </w:pPr>
    </w:p>
    <w:p w14:paraId="263A6795">
      <w:pPr>
        <w:adjustRightInd w:val="0"/>
        <w:spacing w:line="360" w:lineRule="auto"/>
        <w:ind w:firstLine="643"/>
        <w:rPr>
          <w:rFonts w:ascii="仿宋" w:hAnsi="仿宋" w:eastAsia="仿宋" w:cs="仿宋"/>
          <w:b/>
          <w:bCs/>
          <w:color w:val="auto"/>
          <w:sz w:val="32"/>
          <w:szCs w:val="32"/>
        </w:rPr>
      </w:pPr>
    </w:p>
    <w:p w14:paraId="5E9ECB29">
      <w:pPr>
        <w:adjustRightInd w:val="0"/>
        <w:spacing w:line="360" w:lineRule="auto"/>
        <w:ind w:firstLine="643"/>
        <w:jc w:val="center"/>
        <w:rPr>
          <w:rFonts w:ascii="仿宋" w:hAnsi="仿宋" w:eastAsia="仿宋" w:cs="仿宋"/>
          <w:b/>
          <w:bCs/>
          <w:color w:val="auto"/>
          <w:sz w:val="32"/>
          <w:szCs w:val="32"/>
        </w:rPr>
      </w:pPr>
    </w:p>
    <w:p w14:paraId="3C18DC02">
      <w:pPr>
        <w:adjustRightInd w:val="0"/>
        <w:spacing w:line="360" w:lineRule="auto"/>
        <w:ind w:firstLine="643"/>
        <w:jc w:val="center"/>
        <w:rPr>
          <w:rFonts w:ascii="仿宋" w:hAnsi="仿宋" w:eastAsia="仿宋" w:cs="仿宋"/>
          <w:b/>
          <w:bCs/>
          <w:color w:val="auto"/>
          <w:sz w:val="32"/>
          <w:szCs w:val="32"/>
        </w:rPr>
      </w:pPr>
    </w:p>
    <w:p w14:paraId="59C1B9F0">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十一、售后服务方案</w:t>
      </w:r>
    </w:p>
    <w:p w14:paraId="1463C49E">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（由投标人根据采购需求及招标文件要求编制）</w:t>
      </w:r>
    </w:p>
    <w:p w14:paraId="3777A9D4">
      <w:pPr>
        <w:autoSpaceDE w:val="0"/>
        <w:autoSpaceDN w:val="0"/>
        <w:adjustRightInd w:val="0"/>
        <w:jc w:val="left"/>
        <w:rPr>
          <w:rFonts w:ascii="仿宋" w:hAnsi="仿宋" w:eastAsia="仿宋" w:cs="仿宋"/>
          <w:color w:val="auto"/>
          <w:kern w:val="0"/>
          <w:sz w:val="24"/>
          <w:szCs w:val="24"/>
        </w:rPr>
      </w:pPr>
    </w:p>
    <w:p w14:paraId="63867026">
      <w:pPr>
        <w:autoSpaceDE w:val="0"/>
        <w:autoSpaceDN w:val="0"/>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附表A:售后服务机构情况表</w:t>
      </w:r>
      <w:r>
        <w:rPr>
          <w:rFonts w:hint="eastAsia" w:ascii="仿宋" w:hAnsi="仿宋" w:eastAsia="仿宋" w:cs="仿宋"/>
          <w:color w:val="auto"/>
          <w:sz w:val="24"/>
          <w:szCs w:val="24"/>
        </w:rPr>
        <w:t>（按此格式自制）</w:t>
      </w:r>
    </w:p>
    <w:tbl>
      <w:tblPr>
        <w:tblStyle w:val="2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61"/>
        <w:gridCol w:w="1559"/>
        <w:gridCol w:w="1276"/>
        <w:gridCol w:w="2268"/>
        <w:gridCol w:w="1275"/>
      </w:tblGrid>
      <w:tr w14:paraId="7C07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D04D8D0">
            <w:pPr>
              <w:autoSpaceDE w:val="0"/>
              <w:autoSpaceDN w:val="0"/>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序号</w:t>
            </w:r>
          </w:p>
        </w:tc>
        <w:tc>
          <w:tcPr>
            <w:tcW w:w="1861" w:type="dxa"/>
          </w:tcPr>
          <w:p w14:paraId="1FFEF03B">
            <w:pPr>
              <w:autoSpaceDE w:val="0"/>
              <w:autoSpaceDN w:val="0"/>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机构名称</w:t>
            </w:r>
          </w:p>
        </w:tc>
        <w:tc>
          <w:tcPr>
            <w:tcW w:w="1559" w:type="dxa"/>
          </w:tcPr>
          <w:p w14:paraId="291E4EAA">
            <w:pPr>
              <w:autoSpaceDE w:val="0"/>
              <w:autoSpaceDN w:val="0"/>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机构性质</w:t>
            </w:r>
          </w:p>
        </w:tc>
        <w:tc>
          <w:tcPr>
            <w:tcW w:w="1276" w:type="dxa"/>
          </w:tcPr>
          <w:p w14:paraId="291DE5B6">
            <w:pPr>
              <w:autoSpaceDE w:val="0"/>
              <w:autoSpaceDN w:val="0"/>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注册地址</w:t>
            </w:r>
          </w:p>
        </w:tc>
        <w:tc>
          <w:tcPr>
            <w:tcW w:w="2268" w:type="dxa"/>
          </w:tcPr>
          <w:p w14:paraId="65EB0988">
            <w:pPr>
              <w:autoSpaceDE w:val="0"/>
              <w:autoSpaceDN w:val="0"/>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服务技术人员数量</w:t>
            </w:r>
          </w:p>
        </w:tc>
        <w:tc>
          <w:tcPr>
            <w:tcW w:w="1275" w:type="dxa"/>
          </w:tcPr>
          <w:p w14:paraId="5FC54BBC">
            <w:pPr>
              <w:autoSpaceDE w:val="0"/>
              <w:autoSpaceDN w:val="0"/>
              <w:adjustRightInd w:val="0"/>
              <w:spacing w:line="360" w:lineRule="auto"/>
              <w:jc w:val="center"/>
              <w:rPr>
                <w:rFonts w:ascii="仿宋" w:hAnsi="仿宋" w:eastAsia="仿宋" w:cs="仿宋"/>
                <w:b/>
                <w:color w:val="auto"/>
                <w:sz w:val="24"/>
                <w:szCs w:val="24"/>
              </w:rPr>
            </w:pPr>
            <w:r>
              <w:rPr>
                <w:rFonts w:hint="eastAsia" w:ascii="仿宋" w:hAnsi="仿宋" w:eastAsia="仿宋" w:cs="仿宋"/>
                <w:b/>
                <w:color w:val="auto"/>
                <w:sz w:val="24"/>
                <w:szCs w:val="24"/>
              </w:rPr>
              <w:t>联系电话</w:t>
            </w:r>
          </w:p>
        </w:tc>
      </w:tr>
      <w:tr w14:paraId="43E7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41383E">
            <w:pPr>
              <w:autoSpaceDE w:val="0"/>
              <w:autoSpaceDN w:val="0"/>
              <w:adjustRightInd w:val="0"/>
              <w:spacing w:line="360" w:lineRule="auto"/>
              <w:jc w:val="center"/>
              <w:rPr>
                <w:rFonts w:ascii="仿宋" w:hAnsi="仿宋" w:eastAsia="仿宋" w:cs="仿宋"/>
                <w:color w:val="auto"/>
                <w:sz w:val="24"/>
                <w:szCs w:val="24"/>
              </w:rPr>
            </w:pPr>
          </w:p>
        </w:tc>
        <w:tc>
          <w:tcPr>
            <w:tcW w:w="1861" w:type="dxa"/>
          </w:tcPr>
          <w:p w14:paraId="6B05973B">
            <w:pPr>
              <w:autoSpaceDE w:val="0"/>
              <w:autoSpaceDN w:val="0"/>
              <w:adjustRightInd w:val="0"/>
              <w:spacing w:line="360" w:lineRule="auto"/>
              <w:jc w:val="center"/>
              <w:rPr>
                <w:rFonts w:ascii="仿宋" w:hAnsi="仿宋" w:eastAsia="仿宋" w:cs="仿宋"/>
                <w:color w:val="auto"/>
                <w:sz w:val="24"/>
                <w:szCs w:val="24"/>
              </w:rPr>
            </w:pPr>
          </w:p>
        </w:tc>
        <w:tc>
          <w:tcPr>
            <w:tcW w:w="1559" w:type="dxa"/>
          </w:tcPr>
          <w:p w14:paraId="394A3899">
            <w:pPr>
              <w:autoSpaceDE w:val="0"/>
              <w:autoSpaceDN w:val="0"/>
              <w:adjustRightInd w:val="0"/>
              <w:spacing w:line="360" w:lineRule="auto"/>
              <w:jc w:val="center"/>
              <w:rPr>
                <w:rFonts w:ascii="仿宋" w:hAnsi="仿宋" w:eastAsia="仿宋" w:cs="仿宋"/>
                <w:color w:val="auto"/>
                <w:sz w:val="24"/>
                <w:szCs w:val="24"/>
              </w:rPr>
            </w:pPr>
          </w:p>
        </w:tc>
        <w:tc>
          <w:tcPr>
            <w:tcW w:w="1276" w:type="dxa"/>
          </w:tcPr>
          <w:p w14:paraId="0DC17446">
            <w:pPr>
              <w:autoSpaceDE w:val="0"/>
              <w:autoSpaceDN w:val="0"/>
              <w:adjustRightInd w:val="0"/>
              <w:spacing w:line="360" w:lineRule="auto"/>
              <w:jc w:val="center"/>
              <w:rPr>
                <w:rFonts w:ascii="仿宋" w:hAnsi="仿宋" w:eastAsia="仿宋" w:cs="仿宋"/>
                <w:color w:val="auto"/>
                <w:sz w:val="24"/>
                <w:szCs w:val="24"/>
              </w:rPr>
            </w:pPr>
          </w:p>
        </w:tc>
        <w:tc>
          <w:tcPr>
            <w:tcW w:w="2268" w:type="dxa"/>
          </w:tcPr>
          <w:p w14:paraId="7BD7628E">
            <w:pPr>
              <w:autoSpaceDE w:val="0"/>
              <w:autoSpaceDN w:val="0"/>
              <w:adjustRightInd w:val="0"/>
              <w:spacing w:line="360" w:lineRule="auto"/>
              <w:jc w:val="center"/>
              <w:rPr>
                <w:rFonts w:ascii="仿宋" w:hAnsi="仿宋" w:eastAsia="仿宋" w:cs="仿宋"/>
                <w:color w:val="auto"/>
                <w:sz w:val="24"/>
                <w:szCs w:val="24"/>
              </w:rPr>
            </w:pPr>
          </w:p>
        </w:tc>
        <w:tc>
          <w:tcPr>
            <w:tcW w:w="1275" w:type="dxa"/>
          </w:tcPr>
          <w:p w14:paraId="2174FD0E">
            <w:pPr>
              <w:autoSpaceDE w:val="0"/>
              <w:autoSpaceDN w:val="0"/>
              <w:adjustRightInd w:val="0"/>
              <w:spacing w:line="360" w:lineRule="auto"/>
              <w:jc w:val="center"/>
              <w:rPr>
                <w:rFonts w:ascii="仿宋" w:hAnsi="仿宋" w:eastAsia="仿宋" w:cs="仿宋"/>
                <w:color w:val="auto"/>
                <w:sz w:val="24"/>
                <w:szCs w:val="24"/>
              </w:rPr>
            </w:pPr>
          </w:p>
        </w:tc>
      </w:tr>
      <w:tr w14:paraId="1DEA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597C37">
            <w:pPr>
              <w:autoSpaceDE w:val="0"/>
              <w:autoSpaceDN w:val="0"/>
              <w:adjustRightInd w:val="0"/>
              <w:spacing w:line="360" w:lineRule="auto"/>
              <w:jc w:val="center"/>
              <w:rPr>
                <w:rFonts w:ascii="仿宋" w:hAnsi="仿宋" w:eastAsia="仿宋" w:cs="仿宋"/>
                <w:color w:val="auto"/>
                <w:sz w:val="24"/>
                <w:szCs w:val="24"/>
              </w:rPr>
            </w:pPr>
          </w:p>
        </w:tc>
        <w:tc>
          <w:tcPr>
            <w:tcW w:w="1861" w:type="dxa"/>
          </w:tcPr>
          <w:p w14:paraId="113E78DA">
            <w:pPr>
              <w:autoSpaceDE w:val="0"/>
              <w:autoSpaceDN w:val="0"/>
              <w:adjustRightInd w:val="0"/>
              <w:spacing w:line="360" w:lineRule="auto"/>
              <w:jc w:val="center"/>
              <w:rPr>
                <w:rFonts w:ascii="仿宋" w:hAnsi="仿宋" w:eastAsia="仿宋" w:cs="仿宋"/>
                <w:color w:val="auto"/>
                <w:sz w:val="24"/>
                <w:szCs w:val="24"/>
              </w:rPr>
            </w:pPr>
          </w:p>
        </w:tc>
        <w:tc>
          <w:tcPr>
            <w:tcW w:w="1559" w:type="dxa"/>
          </w:tcPr>
          <w:p w14:paraId="2A95F8AA">
            <w:pPr>
              <w:autoSpaceDE w:val="0"/>
              <w:autoSpaceDN w:val="0"/>
              <w:adjustRightInd w:val="0"/>
              <w:spacing w:line="360" w:lineRule="auto"/>
              <w:jc w:val="center"/>
              <w:rPr>
                <w:rFonts w:ascii="仿宋" w:hAnsi="仿宋" w:eastAsia="仿宋" w:cs="仿宋"/>
                <w:color w:val="auto"/>
                <w:sz w:val="24"/>
                <w:szCs w:val="24"/>
              </w:rPr>
            </w:pPr>
          </w:p>
        </w:tc>
        <w:tc>
          <w:tcPr>
            <w:tcW w:w="1276" w:type="dxa"/>
          </w:tcPr>
          <w:p w14:paraId="39EB662C">
            <w:pPr>
              <w:autoSpaceDE w:val="0"/>
              <w:autoSpaceDN w:val="0"/>
              <w:adjustRightInd w:val="0"/>
              <w:spacing w:line="360" w:lineRule="auto"/>
              <w:jc w:val="center"/>
              <w:rPr>
                <w:rFonts w:ascii="仿宋" w:hAnsi="仿宋" w:eastAsia="仿宋" w:cs="仿宋"/>
                <w:color w:val="auto"/>
                <w:sz w:val="24"/>
                <w:szCs w:val="24"/>
              </w:rPr>
            </w:pPr>
          </w:p>
        </w:tc>
        <w:tc>
          <w:tcPr>
            <w:tcW w:w="2268" w:type="dxa"/>
          </w:tcPr>
          <w:p w14:paraId="7119332E">
            <w:pPr>
              <w:autoSpaceDE w:val="0"/>
              <w:autoSpaceDN w:val="0"/>
              <w:adjustRightInd w:val="0"/>
              <w:spacing w:line="360" w:lineRule="auto"/>
              <w:jc w:val="center"/>
              <w:rPr>
                <w:rFonts w:ascii="仿宋" w:hAnsi="仿宋" w:eastAsia="仿宋" w:cs="仿宋"/>
                <w:color w:val="auto"/>
                <w:sz w:val="24"/>
                <w:szCs w:val="24"/>
              </w:rPr>
            </w:pPr>
          </w:p>
        </w:tc>
        <w:tc>
          <w:tcPr>
            <w:tcW w:w="1275" w:type="dxa"/>
          </w:tcPr>
          <w:p w14:paraId="28D22BCF">
            <w:pPr>
              <w:autoSpaceDE w:val="0"/>
              <w:autoSpaceDN w:val="0"/>
              <w:adjustRightInd w:val="0"/>
              <w:spacing w:line="360" w:lineRule="auto"/>
              <w:jc w:val="center"/>
              <w:rPr>
                <w:rFonts w:ascii="仿宋" w:hAnsi="仿宋" w:eastAsia="仿宋" w:cs="仿宋"/>
                <w:color w:val="auto"/>
                <w:sz w:val="24"/>
                <w:szCs w:val="24"/>
              </w:rPr>
            </w:pPr>
          </w:p>
        </w:tc>
      </w:tr>
      <w:tr w14:paraId="473C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F553871">
            <w:pPr>
              <w:autoSpaceDE w:val="0"/>
              <w:autoSpaceDN w:val="0"/>
              <w:adjustRightInd w:val="0"/>
              <w:spacing w:line="360" w:lineRule="auto"/>
              <w:jc w:val="center"/>
              <w:rPr>
                <w:rFonts w:ascii="仿宋" w:hAnsi="仿宋" w:eastAsia="仿宋" w:cs="仿宋"/>
                <w:color w:val="auto"/>
                <w:sz w:val="24"/>
                <w:szCs w:val="24"/>
              </w:rPr>
            </w:pPr>
          </w:p>
        </w:tc>
        <w:tc>
          <w:tcPr>
            <w:tcW w:w="1861" w:type="dxa"/>
          </w:tcPr>
          <w:p w14:paraId="29EC515C">
            <w:pPr>
              <w:autoSpaceDE w:val="0"/>
              <w:autoSpaceDN w:val="0"/>
              <w:adjustRightInd w:val="0"/>
              <w:spacing w:line="360" w:lineRule="auto"/>
              <w:jc w:val="center"/>
              <w:rPr>
                <w:rFonts w:ascii="仿宋" w:hAnsi="仿宋" w:eastAsia="仿宋" w:cs="仿宋"/>
                <w:color w:val="auto"/>
                <w:sz w:val="24"/>
                <w:szCs w:val="24"/>
              </w:rPr>
            </w:pPr>
          </w:p>
        </w:tc>
        <w:tc>
          <w:tcPr>
            <w:tcW w:w="1559" w:type="dxa"/>
          </w:tcPr>
          <w:p w14:paraId="1D1D4B2C">
            <w:pPr>
              <w:autoSpaceDE w:val="0"/>
              <w:autoSpaceDN w:val="0"/>
              <w:adjustRightInd w:val="0"/>
              <w:spacing w:line="360" w:lineRule="auto"/>
              <w:jc w:val="center"/>
              <w:rPr>
                <w:rFonts w:ascii="仿宋" w:hAnsi="仿宋" w:eastAsia="仿宋" w:cs="仿宋"/>
                <w:color w:val="auto"/>
                <w:sz w:val="24"/>
                <w:szCs w:val="24"/>
              </w:rPr>
            </w:pPr>
          </w:p>
        </w:tc>
        <w:tc>
          <w:tcPr>
            <w:tcW w:w="1276" w:type="dxa"/>
          </w:tcPr>
          <w:p w14:paraId="6B9FA6D4">
            <w:pPr>
              <w:autoSpaceDE w:val="0"/>
              <w:autoSpaceDN w:val="0"/>
              <w:adjustRightInd w:val="0"/>
              <w:spacing w:line="360" w:lineRule="auto"/>
              <w:jc w:val="center"/>
              <w:rPr>
                <w:rFonts w:ascii="仿宋" w:hAnsi="仿宋" w:eastAsia="仿宋" w:cs="仿宋"/>
                <w:color w:val="auto"/>
                <w:sz w:val="24"/>
                <w:szCs w:val="24"/>
              </w:rPr>
            </w:pPr>
          </w:p>
        </w:tc>
        <w:tc>
          <w:tcPr>
            <w:tcW w:w="2268" w:type="dxa"/>
          </w:tcPr>
          <w:p w14:paraId="40AC06A6">
            <w:pPr>
              <w:autoSpaceDE w:val="0"/>
              <w:autoSpaceDN w:val="0"/>
              <w:adjustRightInd w:val="0"/>
              <w:spacing w:line="360" w:lineRule="auto"/>
              <w:jc w:val="center"/>
              <w:rPr>
                <w:rFonts w:ascii="仿宋" w:hAnsi="仿宋" w:eastAsia="仿宋" w:cs="仿宋"/>
                <w:color w:val="auto"/>
                <w:sz w:val="24"/>
                <w:szCs w:val="24"/>
              </w:rPr>
            </w:pPr>
          </w:p>
        </w:tc>
        <w:tc>
          <w:tcPr>
            <w:tcW w:w="1275" w:type="dxa"/>
          </w:tcPr>
          <w:p w14:paraId="586AEF3D">
            <w:pPr>
              <w:autoSpaceDE w:val="0"/>
              <w:autoSpaceDN w:val="0"/>
              <w:adjustRightInd w:val="0"/>
              <w:spacing w:line="360" w:lineRule="auto"/>
              <w:jc w:val="center"/>
              <w:rPr>
                <w:rFonts w:ascii="仿宋" w:hAnsi="仿宋" w:eastAsia="仿宋" w:cs="仿宋"/>
                <w:color w:val="auto"/>
                <w:sz w:val="24"/>
                <w:szCs w:val="24"/>
              </w:rPr>
            </w:pPr>
          </w:p>
        </w:tc>
      </w:tr>
    </w:tbl>
    <w:p w14:paraId="4A28E097">
      <w:pPr>
        <w:autoSpaceDE w:val="0"/>
        <w:autoSpaceDN w:val="0"/>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注：关于项目涉及的所有售后服务机构均在本表注明，包括投标人本单位和符合条件的第三方服务机构。</w:t>
      </w:r>
    </w:p>
    <w:p w14:paraId="506F269F">
      <w:pPr>
        <w:autoSpaceDE w:val="0"/>
        <w:autoSpaceDN w:val="0"/>
        <w:adjustRightInd w:val="0"/>
        <w:spacing w:line="360" w:lineRule="auto"/>
        <w:ind w:firstLine="482"/>
        <w:rPr>
          <w:rFonts w:ascii="仿宋" w:hAnsi="仿宋" w:eastAsia="仿宋" w:cs="仿宋"/>
          <w:color w:val="auto"/>
          <w:kern w:val="0"/>
          <w:sz w:val="24"/>
          <w:szCs w:val="24"/>
        </w:rPr>
      </w:pPr>
      <w:r>
        <w:rPr>
          <w:rFonts w:hint="eastAsia" w:ascii="仿宋" w:hAnsi="仿宋" w:eastAsia="仿宋" w:cs="仿宋"/>
          <w:b/>
          <w:color w:val="auto"/>
          <w:kern w:val="0"/>
          <w:sz w:val="24"/>
          <w:szCs w:val="24"/>
        </w:rPr>
        <w:t>附表B：售后服务人员情况表</w:t>
      </w:r>
      <w:r>
        <w:rPr>
          <w:rFonts w:hint="eastAsia" w:ascii="仿宋" w:hAnsi="仿宋" w:eastAsia="仿宋" w:cs="仿宋"/>
          <w:color w:val="auto"/>
          <w:sz w:val="24"/>
          <w:szCs w:val="24"/>
        </w:rPr>
        <w:t>（按此格式自制）</w:t>
      </w:r>
    </w:p>
    <w:tbl>
      <w:tblPr>
        <w:tblStyle w:val="27"/>
        <w:tblW w:w="9072" w:type="dxa"/>
        <w:jc w:val="center"/>
        <w:tblLayout w:type="fixed"/>
        <w:tblCellMar>
          <w:top w:w="0" w:type="dxa"/>
          <w:left w:w="108" w:type="dxa"/>
          <w:bottom w:w="0" w:type="dxa"/>
          <w:right w:w="108" w:type="dxa"/>
        </w:tblCellMar>
      </w:tblPr>
      <w:tblGrid>
        <w:gridCol w:w="567"/>
        <w:gridCol w:w="709"/>
        <w:gridCol w:w="567"/>
        <w:gridCol w:w="567"/>
        <w:gridCol w:w="709"/>
        <w:gridCol w:w="992"/>
        <w:gridCol w:w="992"/>
        <w:gridCol w:w="932"/>
        <w:gridCol w:w="1260"/>
        <w:gridCol w:w="900"/>
        <w:gridCol w:w="877"/>
      </w:tblGrid>
      <w:tr w14:paraId="25461876">
        <w:tblPrEx>
          <w:tblCellMar>
            <w:top w:w="0" w:type="dxa"/>
            <w:left w:w="108" w:type="dxa"/>
            <w:bottom w:w="0" w:type="dxa"/>
            <w:right w:w="108" w:type="dxa"/>
          </w:tblCellMar>
        </w:tblPrEx>
        <w:trPr>
          <w:trHeight w:val="20" w:hRule="atLeast"/>
          <w:jc w:val="center"/>
        </w:trPr>
        <w:tc>
          <w:tcPr>
            <w:tcW w:w="567" w:type="dxa"/>
            <w:tcBorders>
              <w:top w:val="single" w:color="auto" w:sz="6" w:space="0"/>
              <w:left w:val="single" w:color="auto" w:sz="6" w:space="0"/>
              <w:bottom w:val="single" w:color="auto" w:sz="6" w:space="0"/>
              <w:right w:val="single" w:color="auto" w:sz="4" w:space="0"/>
            </w:tcBorders>
            <w:vAlign w:val="center"/>
          </w:tcPr>
          <w:p w14:paraId="6A07530A">
            <w:pPr>
              <w:rPr>
                <w:rFonts w:ascii="仿宋" w:hAnsi="仿宋" w:eastAsia="仿宋"/>
                <w:color w:val="auto"/>
                <w:sz w:val="24"/>
                <w:szCs w:val="24"/>
              </w:rPr>
            </w:pPr>
            <w:r>
              <w:rPr>
                <w:rFonts w:hint="eastAsia" w:ascii="仿宋" w:hAnsi="仿宋" w:eastAsia="仿宋"/>
                <w:color w:val="auto"/>
                <w:sz w:val="24"/>
                <w:szCs w:val="24"/>
              </w:rPr>
              <w:t>序号</w:t>
            </w:r>
          </w:p>
        </w:tc>
        <w:tc>
          <w:tcPr>
            <w:tcW w:w="709" w:type="dxa"/>
            <w:tcBorders>
              <w:top w:val="single" w:color="auto" w:sz="6" w:space="0"/>
              <w:left w:val="single" w:color="auto" w:sz="4" w:space="0"/>
              <w:bottom w:val="single" w:color="auto" w:sz="6" w:space="0"/>
              <w:right w:val="single" w:color="auto" w:sz="6" w:space="0"/>
            </w:tcBorders>
            <w:vAlign w:val="center"/>
          </w:tcPr>
          <w:p w14:paraId="29F20706">
            <w:pPr>
              <w:rPr>
                <w:rFonts w:ascii="仿宋" w:hAnsi="仿宋" w:eastAsia="仿宋"/>
                <w:color w:val="auto"/>
                <w:sz w:val="24"/>
                <w:szCs w:val="24"/>
              </w:rPr>
            </w:pPr>
            <w:r>
              <w:rPr>
                <w:rFonts w:hint="eastAsia" w:ascii="仿宋" w:hAnsi="仿宋" w:eastAsia="仿宋"/>
                <w:color w:val="auto"/>
                <w:sz w:val="24"/>
                <w:szCs w:val="24"/>
              </w:rPr>
              <w:t>类别</w:t>
            </w:r>
          </w:p>
        </w:tc>
        <w:tc>
          <w:tcPr>
            <w:tcW w:w="567" w:type="dxa"/>
            <w:tcBorders>
              <w:top w:val="single" w:color="auto" w:sz="6" w:space="0"/>
              <w:left w:val="single" w:color="auto" w:sz="6" w:space="0"/>
              <w:bottom w:val="single" w:color="auto" w:sz="6" w:space="0"/>
              <w:right w:val="single" w:color="auto" w:sz="6" w:space="0"/>
            </w:tcBorders>
            <w:vAlign w:val="center"/>
          </w:tcPr>
          <w:p w14:paraId="65B99F8A">
            <w:pPr>
              <w:rPr>
                <w:rFonts w:ascii="仿宋" w:hAnsi="仿宋" w:eastAsia="仿宋"/>
                <w:color w:val="auto"/>
                <w:sz w:val="24"/>
                <w:szCs w:val="24"/>
              </w:rPr>
            </w:pPr>
            <w:r>
              <w:rPr>
                <w:rFonts w:hint="eastAsia" w:ascii="仿宋" w:hAnsi="仿宋" w:eastAsia="仿宋"/>
                <w:color w:val="auto"/>
                <w:sz w:val="24"/>
                <w:szCs w:val="24"/>
              </w:rPr>
              <w:t>姓名</w:t>
            </w:r>
          </w:p>
        </w:tc>
        <w:tc>
          <w:tcPr>
            <w:tcW w:w="567" w:type="dxa"/>
            <w:tcBorders>
              <w:top w:val="single" w:color="auto" w:sz="6" w:space="0"/>
              <w:left w:val="single" w:color="auto" w:sz="6" w:space="0"/>
              <w:bottom w:val="single" w:color="auto" w:sz="6" w:space="0"/>
              <w:right w:val="single" w:color="auto" w:sz="6" w:space="0"/>
            </w:tcBorders>
            <w:vAlign w:val="center"/>
          </w:tcPr>
          <w:p w14:paraId="3F372FEF">
            <w:pPr>
              <w:rPr>
                <w:rFonts w:ascii="仿宋" w:hAnsi="仿宋" w:eastAsia="仿宋"/>
                <w:color w:val="auto"/>
                <w:sz w:val="24"/>
                <w:szCs w:val="24"/>
              </w:rPr>
            </w:pPr>
            <w:r>
              <w:rPr>
                <w:rFonts w:hint="eastAsia" w:ascii="仿宋" w:hAnsi="仿宋" w:eastAsia="仿宋"/>
                <w:color w:val="auto"/>
                <w:sz w:val="24"/>
                <w:szCs w:val="24"/>
              </w:rPr>
              <w:t>性别</w:t>
            </w:r>
          </w:p>
        </w:tc>
        <w:tc>
          <w:tcPr>
            <w:tcW w:w="709" w:type="dxa"/>
            <w:tcBorders>
              <w:top w:val="single" w:color="auto" w:sz="6" w:space="0"/>
              <w:left w:val="single" w:color="auto" w:sz="6" w:space="0"/>
              <w:bottom w:val="single" w:color="auto" w:sz="6" w:space="0"/>
              <w:right w:val="single" w:color="auto" w:sz="6" w:space="0"/>
            </w:tcBorders>
            <w:vAlign w:val="center"/>
          </w:tcPr>
          <w:p w14:paraId="5E47C56C">
            <w:pPr>
              <w:rPr>
                <w:rFonts w:ascii="仿宋" w:hAnsi="仿宋" w:eastAsia="仿宋"/>
                <w:color w:val="auto"/>
                <w:sz w:val="24"/>
                <w:szCs w:val="24"/>
              </w:rPr>
            </w:pPr>
            <w:r>
              <w:rPr>
                <w:rFonts w:hint="eastAsia" w:ascii="仿宋" w:hAnsi="仿宋" w:eastAsia="仿宋"/>
                <w:color w:val="auto"/>
                <w:sz w:val="24"/>
                <w:szCs w:val="24"/>
              </w:rPr>
              <w:t>年龄</w:t>
            </w:r>
          </w:p>
        </w:tc>
        <w:tc>
          <w:tcPr>
            <w:tcW w:w="992" w:type="dxa"/>
            <w:tcBorders>
              <w:top w:val="single" w:color="auto" w:sz="6" w:space="0"/>
              <w:left w:val="single" w:color="auto" w:sz="6" w:space="0"/>
              <w:bottom w:val="single" w:color="auto" w:sz="6" w:space="0"/>
              <w:right w:val="single" w:color="auto" w:sz="6" w:space="0"/>
            </w:tcBorders>
            <w:vAlign w:val="center"/>
          </w:tcPr>
          <w:p w14:paraId="63BCD9AE">
            <w:pPr>
              <w:rPr>
                <w:rFonts w:ascii="仿宋" w:hAnsi="仿宋" w:eastAsia="仿宋"/>
                <w:color w:val="auto"/>
                <w:sz w:val="24"/>
                <w:szCs w:val="24"/>
              </w:rPr>
            </w:pPr>
            <w:r>
              <w:rPr>
                <w:rFonts w:hint="eastAsia" w:ascii="仿宋" w:hAnsi="仿宋" w:eastAsia="仿宋"/>
                <w:color w:val="auto"/>
                <w:sz w:val="24"/>
                <w:szCs w:val="24"/>
              </w:rPr>
              <w:t>学历</w:t>
            </w:r>
          </w:p>
        </w:tc>
        <w:tc>
          <w:tcPr>
            <w:tcW w:w="992" w:type="dxa"/>
            <w:tcBorders>
              <w:top w:val="single" w:color="auto" w:sz="6" w:space="0"/>
              <w:left w:val="single" w:color="auto" w:sz="6" w:space="0"/>
              <w:bottom w:val="single" w:color="auto" w:sz="6" w:space="0"/>
              <w:right w:val="single" w:color="auto" w:sz="6" w:space="0"/>
            </w:tcBorders>
            <w:vAlign w:val="center"/>
          </w:tcPr>
          <w:p w14:paraId="51013268">
            <w:pPr>
              <w:rPr>
                <w:rFonts w:ascii="仿宋" w:hAnsi="仿宋" w:eastAsia="仿宋"/>
                <w:color w:val="auto"/>
                <w:sz w:val="24"/>
                <w:szCs w:val="24"/>
              </w:rPr>
            </w:pPr>
            <w:r>
              <w:rPr>
                <w:rFonts w:hint="eastAsia" w:ascii="仿宋" w:hAnsi="仿宋" w:eastAsia="仿宋"/>
                <w:color w:val="auto"/>
                <w:sz w:val="24"/>
                <w:szCs w:val="24"/>
              </w:rPr>
              <w:t>专业</w:t>
            </w:r>
          </w:p>
        </w:tc>
        <w:tc>
          <w:tcPr>
            <w:tcW w:w="932" w:type="dxa"/>
            <w:tcBorders>
              <w:top w:val="single" w:color="auto" w:sz="6" w:space="0"/>
              <w:left w:val="single" w:color="auto" w:sz="6" w:space="0"/>
              <w:bottom w:val="single" w:color="auto" w:sz="6" w:space="0"/>
              <w:right w:val="single" w:color="auto" w:sz="6" w:space="0"/>
            </w:tcBorders>
            <w:vAlign w:val="center"/>
          </w:tcPr>
          <w:p w14:paraId="597A0D1B">
            <w:pPr>
              <w:rPr>
                <w:rFonts w:ascii="仿宋" w:hAnsi="仿宋" w:eastAsia="仿宋"/>
                <w:color w:val="auto"/>
                <w:sz w:val="24"/>
                <w:szCs w:val="24"/>
              </w:rPr>
            </w:pPr>
            <w:r>
              <w:rPr>
                <w:rFonts w:hint="eastAsia" w:ascii="仿宋" w:hAnsi="仿宋" w:eastAsia="仿宋"/>
                <w:color w:val="auto"/>
                <w:sz w:val="24"/>
                <w:szCs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EE3504B">
            <w:pPr>
              <w:rPr>
                <w:rFonts w:ascii="仿宋" w:hAnsi="仿宋" w:eastAsia="仿宋"/>
                <w:color w:val="auto"/>
                <w:sz w:val="24"/>
                <w:szCs w:val="24"/>
              </w:rPr>
            </w:pPr>
            <w:r>
              <w:rPr>
                <w:rFonts w:hint="eastAsia" w:ascii="仿宋" w:hAnsi="仿宋" w:eastAsia="仿宋"/>
                <w:color w:val="auto"/>
                <w:sz w:val="24"/>
                <w:szCs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9FB51F">
            <w:pPr>
              <w:rPr>
                <w:rFonts w:ascii="仿宋" w:hAnsi="仿宋" w:eastAsia="仿宋"/>
                <w:color w:val="auto"/>
                <w:sz w:val="24"/>
                <w:szCs w:val="24"/>
              </w:rPr>
            </w:pPr>
            <w:r>
              <w:rPr>
                <w:rFonts w:hint="eastAsia" w:ascii="仿宋" w:hAnsi="仿宋" w:eastAsia="仿宋"/>
                <w:color w:val="auto"/>
                <w:sz w:val="24"/>
                <w:szCs w:val="24"/>
              </w:rPr>
              <w:t>响应时间</w:t>
            </w:r>
          </w:p>
        </w:tc>
        <w:tc>
          <w:tcPr>
            <w:tcW w:w="877" w:type="dxa"/>
            <w:tcBorders>
              <w:top w:val="single" w:color="auto" w:sz="6" w:space="0"/>
              <w:left w:val="single" w:color="auto" w:sz="6" w:space="0"/>
              <w:bottom w:val="single" w:color="auto" w:sz="6" w:space="0"/>
              <w:right w:val="single" w:color="auto" w:sz="6" w:space="0"/>
            </w:tcBorders>
            <w:vAlign w:val="center"/>
          </w:tcPr>
          <w:p w14:paraId="7828AC42">
            <w:pPr>
              <w:rPr>
                <w:rFonts w:ascii="仿宋" w:hAnsi="仿宋" w:eastAsia="仿宋"/>
                <w:color w:val="auto"/>
                <w:sz w:val="24"/>
                <w:szCs w:val="24"/>
              </w:rPr>
            </w:pPr>
            <w:r>
              <w:rPr>
                <w:rFonts w:hint="eastAsia" w:ascii="仿宋" w:hAnsi="仿宋" w:eastAsia="仿宋"/>
                <w:color w:val="auto"/>
                <w:sz w:val="24"/>
                <w:szCs w:val="24"/>
              </w:rPr>
              <w:t>到达现场时间</w:t>
            </w:r>
          </w:p>
        </w:tc>
      </w:tr>
      <w:tr w14:paraId="7788E070">
        <w:tblPrEx>
          <w:tblCellMar>
            <w:top w:w="0" w:type="dxa"/>
            <w:left w:w="108" w:type="dxa"/>
            <w:bottom w:w="0" w:type="dxa"/>
            <w:right w:w="108" w:type="dxa"/>
          </w:tblCellMar>
        </w:tblPrEx>
        <w:trPr>
          <w:trHeight w:val="20" w:hRule="atLeast"/>
          <w:jc w:val="center"/>
        </w:trPr>
        <w:tc>
          <w:tcPr>
            <w:tcW w:w="567" w:type="dxa"/>
            <w:tcBorders>
              <w:top w:val="single" w:color="auto" w:sz="6" w:space="0"/>
              <w:left w:val="single" w:color="auto" w:sz="6" w:space="0"/>
              <w:bottom w:val="single" w:color="auto" w:sz="6" w:space="0"/>
              <w:right w:val="single" w:color="auto" w:sz="4" w:space="0"/>
            </w:tcBorders>
          </w:tcPr>
          <w:p w14:paraId="5B470633">
            <w:pPr>
              <w:rPr>
                <w:rFonts w:ascii="仿宋" w:hAnsi="仿宋" w:eastAsia="仿宋"/>
                <w:color w:val="auto"/>
                <w:sz w:val="24"/>
                <w:szCs w:val="24"/>
              </w:rPr>
            </w:pPr>
          </w:p>
        </w:tc>
        <w:tc>
          <w:tcPr>
            <w:tcW w:w="709" w:type="dxa"/>
            <w:tcBorders>
              <w:top w:val="single" w:color="auto" w:sz="6" w:space="0"/>
              <w:left w:val="single" w:color="auto" w:sz="4" w:space="0"/>
              <w:bottom w:val="single" w:color="auto" w:sz="6" w:space="0"/>
              <w:right w:val="single" w:color="auto" w:sz="6" w:space="0"/>
            </w:tcBorders>
          </w:tcPr>
          <w:p w14:paraId="25B96083">
            <w:pPr>
              <w:rPr>
                <w:rFonts w:ascii="仿宋" w:hAnsi="仿宋" w:eastAsia="仿宋"/>
                <w:color w:val="auto"/>
                <w:sz w:val="24"/>
                <w:szCs w:val="24"/>
              </w:rPr>
            </w:pPr>
            <w:r>
              <w:rPr>
                <w:rFonts w:hint="eastAsia" w:ascii="仿宋" w:hAnsi="仿宋" w:eastAsia="仿宋"/>
                <w:color w:val="auto"/>
                <w:sz w:val="24"/>
                <w:szCs w:val="24"/>
              </w:rPr>
              <w:t>总协调人</w:t>
            </w:r>
          </w:p>
        </w:tc>
        <w:tc>
          <w:tcPr>
            <w:tcW w:w="567" w:type="dxa"/>
            <w:tcBorders>
              <w:top w:val="single" w:color="auto" w:sz="6" w:space="0"/>
              <w:left w:val="single" w:color="auto" w:sz="6" w:space="0"/>
              <w:bottom w:val="single" w:color="auto" w:sz="6" w:space="0"/>
              <w:right w:val="single" w:color="auto" w:sz="6" w:space="0"/>
            </w:tcBorders>
          </w:tcPr>
          <w:p w14:paraId="1B103348">
            <w:pPr>
              <w:rPr>
                <w:rFonts w:ascii="仿宋" w:hAnsi="仿宋" w:eastAsia="仿宋"/>
                <w:color w:val="auto"/>
                <w:sz w:val="24"/>
                <w:szCs w:val="24"/>
              </w:rPr>
            </w:pPr>
          </w:p>
        </w:tc>
        <w:tc>
          <w:tcPr>
            <w:tcW w:w="567" w:type="dxa"/>
            <w:tcBorders>
              <w:top w:val="single" w:color="auto" w:sz="6" w:space="0"/>
              <w:left w:val="single" w:color="auto" w:sz="6" w:space="0"/>
              <w:bottom w:val="single" w:color="auto" w:sz="6" w:space="0"/>
              <w:right w:val="single" w:color="auto" w:sz="6" w:space="0"/>
            </w:tcBorders>
          </w:tcPr>
          <w:p w14:paraId="0B2264D5">
            <w:pPr>
              <w:rPr>
                <w:rFonts w:ascii="仿宋" w:hAnsi="仿宋" w:eastAsia="仿宋"/>
                <w:color w:val="auto"/>
                <w:sz w:val="24"/>
                <w:szCs w:val="24"/>
              </w:rPr>
            </w:pPr>
          </w:p>
        </w:tc>
        <w:tc>
          <w:tcPr>
            <w:tcW w:w="709" w:type="dxa"/>
            <w:tcBorders>
              <w:top w:val="single" w:color="auto" w:sz="6" w:space="0"/>
              <w:left w:val="single" w:color="auto" w:sz="6" w:space="0"/>
              <w:bottom w:val="single" w:color="auto" w:sz="6" w:space="0"/>
              <w:right w:val="single" w:color="auto" w:sz="6" w:space="0"/>
            </w:tcBorders>
          </w:tcPr>
          <w:p w14:paraId="40351935">
            <w:pPr>
              <w:rPr>
                <w:rFonts w:ascii="仿宋" w:hAnsi="仿宋" w:eastAsia="仿宋"/>
                <w:color w:val="auto"/>
                <w:sz w:val="24"/>
                <w:szCs w:val="24"/>
              </w:rPr>
            </w:pPr>
          </w:p>
        </w:tc>
        <w:tc>
          <w:tcPr>
            <w:tcW w:w="992" w:type="dxa"/>
            <w:tcBorders>
              <w:top w:val="single" w:color="auto" w:sz="6" w:space="0"/>
              <w:left w:val="single" w:color="auto" w:sz="6" w:space="0"/>
              <w:bottom w:val="single" w:color="auto" w:sz="6" w:space="0"/>
              <w:right w:val="single" w:color="auto" w:sz="6" w:space="0"/>
            </w:tcBorders>
          </w:tcPr>
          <w:p w14:paraId="6A1E7F92">
            <w:pPr>
              <w:rPr>
                <w:rFonts w:ascii="仿宋" w:hAnsi="仿宋" w:eastAsia="仿宋"/>
                <w:color w:val="auto"/>
                <w:sz w:val="24"/>
                <w:szCs w:val="24"/>
              </w:rPr>
            </w:pPr>
          </w:p>
        </w:tc>
        <w:tc>
          <w:tcPr>
            <w:tcW w:w="992" w:type="dxa"/>
            <w:tcBorders>
              <w:top w:val="single" w:color="auto" w:sz="6" w:space="0"/>
              <w:left w:val="single" w:color="auto" w:sz="6" w:space="0"/>
              <w:bottom w:val="single" w:color="auto" w:sz="6" w:space="0"/>
              <w:right w:val="single" w:color="auto" w:sz="6" w:space="0"/>
            </w:tcBorders>
          </w:tcPr>
          <w:p w14:paraId="459BE76C">
            <w:pPr>
              <w:rPr>
                <w:rFonts w:ascii="仿宋" w:hAnsi="仿宋" w:eastAsia="仿宋"/>
                <w:color w:val="auto"/>
                <w:sz w:val="24"/>
                <w:szCs w:val="24"/>
              </w:rPr>
            </w:pPr>
          </w:p>
        </w:tc>
        <w:tc>
          <w:tcPr>
            <w:tcW w:w="932" w:type="dxa"/>
            <w:tcBorders>
              <w:top w:val="single" w:color="auto" w:sz="6" w:space="0"/>
              <w:left w:val="single" w:color="auto" w:sz="6" w:space="0"/>
              <w:bottom w:val="single" w:color="auto" w:sz="6" w:space="0"/>
              <w:right w:val="single" w:color="auto" w:sz="6" w:space="0"/>
            </w:tcBorders>
          </w:tcPr>
          <w:p w14:paraId="7CFF60E3">
            <w:pPr>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4CFCA952">
            <w:pPr>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5CD673A3">
            <w:pPr>
              <w:rPr>
                <w:rFonts w:ascii="仿宋" w:hAnsi="仿宋" w:eastAsia="仿宋"/>
                <w:color w:val="auto"/>
                <w:sz w:val="24"/>
                <w:szCs w:val="24"/>
              </w:rPr>
            </w:pPr>
          </w:p>
        </w:tc>
        <w:tc>
          <w:tcPr>
            <w:tcW w:w="877" w:type="dxa"/>
            <w:tcBorders>
              <w:top w:val="single" w:color="auto" w:sz="6" w:space="0"/>
              <w:left w:val="single" w:color="auto" w:sz="6" w:space="0"/>
              <w:bottom w:val="single" w:color="auto" w:sz="6" w:space="0"/>
              <w:right w:val="single" w:color="auto" w:sz="6" w:space="0"/>
            </w:tcBorders>
          </w:tcPr>
          <w:p w14:paraId="1916CDB9">
            <w:pPr>
              <w:rPr>
                <w:rFonts w:ascii="仿宋" w:hAnsi="仿宋" w:eastAsia="仿宋"/>
                <w:color w:val="auto"/>
                <w:sz w:val="24"/>
                <w:szCs w:val="24"/>
              </w:rPr>
            </w:pPr>
          </w:p>
        </w:tc>
      </w:tr>
      <w:tr w14:paraId="4D9EC9A8">
        <w:tblPrEx>
          <w:tblCellMar>
            <w:top w:w="0" w:type="dxa"/>
            <w:left w:w="108" w:type="dxa"/>
            <w:bottom w:w="0" w:type="dxa"/>
            <w:right w:w="108" w:type="dxa"/>
          </w:tblCellMar>
        </w:tblPrEx>
        <w:trPr>
          <w:trHeight w:val="20" w:hRule="atLeast"/>
          <w:jc w:val="center"/>
        </w:trPr>
        <w:tc>
          <w:tcPr>
            <w:tcW w:w="567" w:type="dxa"/>
            <w:tcBorders>
              <w:top w:val="single" w:color="auto" w:sz="6" w:space="0"/>
              <w:left w:val="single" w:color="auto" w:sz="6" w:space="0"/>
              <w:bottom w:val="single" w:color="auto" w:sz="6" w:space="0"/>
              <w:right w:val="single" w:color="auto" w:sz="4" w:space="0"/>
            </w:tcBorders>
          </w:tcPr>
          <w:p w14:paraId="2B391800">
            <w:pPr>
              <w:rPr>
                <w:rFonts w:ascii="仿宋" w:hAnsi="仿宋" w:eastAsia="仿宋"/>
                <w:color w:val="auto"/>
                <w:sz w:val="24"/>
                <w:szCs w:val="24"/>
              </w:rPr>
            </w:pPr>
          </w:p>
        </w:tc>
        <w:tc>
          <w:tcPr>
            <w:tcW w:w="709" w:type="dxa"/>
            <w:tcBorders>
              <w:top w:val="single" w:color="auto" w:sz="6" w:space="0"/>
              <w:left w:val="single" w:color="auto" w:sz="4" w:space="0"/>
              <w:bottom w:val="single" w:color="auto" w:sz="6" w:space="0"/>
              <w:right w:val="single" w:color="auto" w:sz="6" w:space="0"/>
            </w:tcBorders>
          </w:tcPr>
          <w:p w14:paraId="0BD17641">
            <w:pPr>
              <w:rPr>
                <w:rFonts w:ascii="仿宋" w:hAnsi="仿宋" w:eastAsia="仿宋"/>
                <w:color w:val="auto"/>
                <w:sz w:val="24"/>
                <w:szCs w:val="24"/>
              </w:rPr>
            </w:pPr>
            <w:r>
              <w:rPr>
                <w:rFonts w:hint="eastAsia" w:ascii="仿宋" w:hAnsi="仿宋" w:eastAsia="仿宋"/>
                <w:color w:val="auto"/>
                <w:sz w:val="24"/>
                <w:szCs w:val="24"/>
              </w:rPr>
              <w:t>售后人员</w:t>
            </w:r>
          </w:p>
        </w:tc>
        <w:tc>
          <w:tcPr>
            <w:tcW w:w="567" w:type="dxa"/>
            <w:tcBorders>
              <w:top w:val="single" w:color="auto" w:sz="6" w:space="0"/>
              <w:left w:val="single" w:color="auto" w:sz="6" w:space="0"/>
              <w:bottom w:val="single" w:color="auto" w:sz="6" w:space="0"/>
              <w:right w:val="single" w:color="auto" w:sz="6" w:space="0"/>
            </w:tcBorders>
          </w:tcPr>
          <w:p w14:paraId="3D69A1B7">
            <w:pPr>
              <w:rPr>
                <w:rFonts w:ascii="仿宋" w:hAnsi="仿宋" w:eastAsia="仿宋"/>
                <w:color w:val="auto"/>
                <w:sz w:val="24"/>
                <w:szCs w:val="24"/>
              </w:rPr>
            </w:pPr>
          </w:p>
        </w:tc>
        <w:tc>
          <w:tcPr>
            <w:tcW w:w="567" w:type="dxa"/>
            <w:tcBorders>
              <w:top w:val="single" w:color="auto" w:sz="6" w:space="0"/>
              <w:left w:val="single" w:color="auto" w:sz="6" w:space="0"/>
              <w:bottom w:val="single" w:color="auto" w:sz="6" w:space="0"/>
              <w:right w:val="single" w:color="auto" w:sz="6" w:space="0"/>
            </w:tcBorders>
          </w:tcPr>
          <w:p w14:paraId="4C78B02C">
            <w:pPr>
              <w:rPr>
                <w:rFonts w:ascii="仿宋" w:hAnsi="仿宋" w:eastAsia="仿宋"/>
                <w:color w:val="auto"/>
                <w:sz w:val="24"/>
                <w:szCs w:val="24"/>
              </w:rPr>
            </w:pPr>
          </w:p>
        </w:tc>
        <w:tc>
          <w:tcPr>
            <w:tcW w:w="709" w:type="dxa"/>
            <w:tcBorders>
              <w:top w:val="single" w:color="auto" w:sz="6" w:space="0"/>
              <w:left w:val="single" w:color="auto" w:sz="6" w:space="0"/>
              <w:bottom w:val="single" w:color="auto" w:sz="6" w:space="0"/>
              <w:right w:val="single" w:color="auto" w:sz="6" w:space="0"/>
            </w:tcBorders>
          </w:tcPr>
          <w:p w14:paraId="579B1FAC">
            <w:pPr>
              <w:rPr>
                <w:rFonts w:ascii="仿宋" w:hAnsi="仿宋" w:eastAsia="仿宋"/>
                <w:color w:val="auto"/>
                <w:sz w:val="24"/>
                <w:szCs w:val="24"/>
              </w:rPr>
            </w:pPr>
          </w:p>
        </w:tc>
        <w:tc>
          <w:tcPr>
            <w:tcW w:w="992" w:type="dxa"/>
            <w:tcBorders>
              <w:top w:val="single" w:color="auto" w:sz="6" w:space="0"/>
              <w:left w:val="single" w:color="auto" w:sz="6" w:space="0"/>
              <w:bottom w:val="single" w:color="auto" w:sz="6" w:space="0"/>
              <w:right w:val="single" w:color="auto" w:sz="6" w:space="0"/>
            </w:tcBorders>
          </w:tcPr>
          <w:p w14:paraId="7E500100">
            <w:pPr>
              <w:rPr>
                <w:rFonts w:ascii="仿宋" w:hAnsi="仿宋" w:eastAsia="仿宋"/>
                <w:color w:val="auto"/>
                <w:sz w:val="24"/>
                <w:szCs w:val="24"/>
              </w:rPr>
            </w:pPr>
          </w:p>
        </w:tc>
        <w:tc>
          <w:tcPr>
            <w:tcW w:w="992" w:type="dxa"/>
            <w:tcBorders>
              <w:top w:val="single" w:color="auto" w:sz="6" w:space="0"/>
              <w:left w:val="single" w:color="auto" w:sz="6" w:space="0"/>
              <w:bottom w:val="single" w:color="auto" w:sz="6" w:space="0"/>
              <w:right w:val="single" w:color="auto" w:sz="6" w:space="0"/>
            </w:tcBorders>
          </w:tcPr>
          <w:p w14:paraId="68831197">
            <w:pPr>
              <w:rPr>
                <w:rFonts w:ascii="仿宋" w:hAnsi="仿宋" w:eastAsia="仿宋"/>
                <w:color w:val="auto"/>
                <w:sz w:val="24"/>
                <w:szCs w:val="24"/>
              </w:rPr>
            </w:pPr>
          </w:p>
        </w:tc>
        <w:tc>
          <w:tcPr>
            <w:tcW w:w="932" w:type="dxa"/>
            <w:tcBorders>
              <w:top w:val="single" w:color="auto" w:sz="6" w:space="0"/>
              <w:left w:val="single" w:color="auto" w:sz="6" w:space="0"/>
              <w:bottom w:val="single" w:color="auto" w:sz="6" w:space="0"/>
              <w:right w:val="single" w:color="auto" w:sz="6" w:space="0"/>
            </w:tcBorders>
          </w:tcPr>
          <w:p w14:paraId="5A9EDA35">
            <w:pPr>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4C0A4E69">
            <w:pPr>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27686968">
            <w:pPr>
              <w:rPr>
                <w:rFonts w:ascii="仿宋" w:hAnsi="仿宋" w:eastAsia="仿宋"/>
                <w:color w:val="auto"/>
                <w:sz w:val="24"/>
                <w:szCs w:val="24"/>
              </w:rPr>
            </w:pPr>
          </w:p>
        </w:tc>
        <w:tc>
          <w:tcPr>
            <w:tcW w:w="877" w:type="dxa"/>
            <w:tcBorders>
              <w:top w:val="single" w:color="auto" w:sz="6" w:space="0"/>
              <w:left w:val="single" w:color="auto" w:sz="6" w:space="0"/>
              <w:bottom w:val="single" w:color="auto" w:sz="6" w:space="0"/>
              <w:right w:val="single" w:color="auto" w:sz="6" w:space="0"/>
            </w:tcBorders>
          </w:tcPr>
          <w:p w14:paraId="69FA33AD">
            <w:pPr>
              <w:rPr>
                <w:rFonts w:ascii="仿宋" w:hAnsi="仿宋" w:eastAsia="仿宋"/>
                <w:color w:val="auto"/>
                <w:sz w:val="24"/>
                <w:szCs w:val="24"/>
              </w:rPr>
            </w:pPr>
          </w:p>
        </w:tc>
      </w:tr>
      <w:tr w14:paraId="79B05241">
        <w:tblPrEx>
          <w:tblCellMar>
            <w:top w:w="0" w:type="dxa"/>
            <w:left w:w="108" w:type="dxa"/>
            <w:bottom w:w="0" w:type="dxa"/>
            <w:right w:w="108" w:type="dxa"/>
          </w:tblCellMar>
        </w:tblPrEx>
        <w:trPr>
          <w:trHeight w:val="20" w:hRule="atLeast"/>
          <w:jc w:val="center"/>
        </w:trPr>
        <w:tc>
          <w:tcPr>
            <w:tcW w:w="567" w:type="dxa"/>
            <w:tcBorders>
              <w:top w:val="single" w:color="auto" w:sz="6" w:space="0"/>
              <w:left w:val="single" w:color="auto" w:sz="6" w:space="0"/>
              <w:bottom w:val="single" w:color="auto" w:sz="6" w:space="0"/>
              <w:right w:val="single" w:color="auto" w:sz="4" w:space="0"/>
            </w:tcBorders>
          </w:tcPr>
          <w:p w14:paraId="70557AAC">
            <w:pPr>
              <w:rPr>
                <w:rFonts w:ascii="仿宋" w:hAnsi="仿宋" w:eastAsia="仿宋"/>
                <w:color w:val="auto"/>
                <w:sz w:val="24"/>
                <w:szCs w:val="24"/>
              </w:rPr>
            </w:pPr>
          </w:p>
        </w:tc>
        <w:tc>
          <w:tcPr>
            <w:tcW w:w="709" w:type="dxa"/>
            <w:tcBorders>
              <w:top w:val="single" w:color="auto" w:sz="6" w:space="0"/>
              <w:left w:val="single" w:color="auto" w:sz="4" w:space="0"/>
              <w:bottom w:val="single" w:color="auto" w:sz="6" w:space="0"/>
              <w:right w:val="single" w:color="auto" w:sz="6" w:space="0"/>
            </w:tcBorders>
          </w:tcPr>
          <w:p w14:paraId="12DB7ECE">
            <w:pPr>
              <w:rPr>
                <w:rFonts w:ascii="仿宋" w:hAnsi="仿宋" w:eastAsia="仿宋"/>
                <w:color w:val="auto"/>
                <w:sz w:val="24"/>
                <w:szCs w:val="24"/>
              </w:rPr>
            </w:pPr>
            <w:r>
              <w:rPr>
                <w:rFonts w:hint="eastAsia" w:ascii="仿宋" w:hAnsi="仿宋" w:eastAsia="仿宋"/>
                <w:color w:val="auto"/>
                <w:sz w:val="24"/>
                <w:szCs w:val="24"/>
              </w:rPr>
              <w:t>…</w:t>
            </w:r>
          </w:p>
        </w:tc>
        <w:tc>
          <w:tcPr>
            <w:tcW w:w="567" w:type="dxa"/>
            <w:tcBorders>
              <w:top w:val="single" w:color="auto" w:sz="6" w:space="0"/>
              <w:left w:val="single" w:color="auto" w:sz="6" w:space="0"/>
              <w:bottom w:val="single" w:color="auto" w:sz="6" w:space="0"/>
              <w:right w:val="single" w:color="auto" w:sz="6" w:space="0"/>
            </w:tcBorders>
          </w:tcPr>
          <w:p w14:paraId="3196D649">
            <w:pPr>
              <w:rPr>
                <w:rFonts w:ascii="仿宋" w:hAnsi="仿宋" w:eastAsia="仿宋"/>
                <w:color w:val="auto"/>
                <w:sz w:val="24"/>
                <w:szCs w:val="24"/>
              </w:rPr>
            </w:pPr>
          </w:p>
        </w:tc>
        <w:tc>
          <w:tcPr>
            <w:tcW w:w="567" w:type="dxa"/>
            <w:tcBorders>
              <w:top w:val="single" w:color="auto" w:sz="6" w:space="0"/>
              <w:left w:val="single" w:color="auto" w:sz="6" w:space="0"/>
              <w:bottom w:val="single" w:color="auto" w:sz="6" w:space="0"/>
              <w:right w:val="single" w:color="auto" w:sz="6" w:space="0"/>
            </w:tcBorders>
          </w:tcPr>
          <w:p w14:paraId="532A0C55">
            <w:pPr>
              <w:rPr>
                <w:rFonts w:ascii="仿宋" w:hAnsi="仿宋" w:eastAsia="仿宋"/>
                <w:color w:val="auto"/>
                <w:sz w:val="24"/>
                <w:szCs w:val="24"/>
              </w:rPr>
            </w:pPr>
          </w:p>
        </w:tc>
        <w:tc>
          <w:tcPr>
            <w:tcW w:w="709" w:type="dxa"/>
            <w:tcBorders>
              <w:top w:val="single" w:color="auto" w:sz="6" w:space="0"/>
              <w:left w:val="single" w:color="auto" w:sz="6" w:space="0"/>
              <w:bottom w:val="single" w:color="auto" w:sz="6" w:space="0"/>
              <w:right w:val="single" w:color="auto" w:sz="6" w:space="0"/>
            </w:tcBorders>
          </w:tcPr>
          <w:p w14:paraId="381DCA5F">
            <w:pPr>
              <w:rPr>
                <w:rFonts w:ascii="仿宋" w:hAnsi="仿宋" w:eastAsia="仿宋"/>
                <w:color w:val="auto"/>
                <w:sz w:val="24"/>
                <w:szCs w:val="24"/>
              </w:rPr>
            </w:pPr>
          </w:p>
        </w:tc>
        <w:tc>
          <w:tcPr>
            <w:tcW w:w="992" w:type="dxa"/>
            <w:tcBorders>
              <w:top w:val="single" w:color="auto" w:sz="6" w:space="0"/>
              <w:left w:val="single" w:color="auto" w:sz="6" w:space="0"/>
              <w:bottom w:val="single" w:color="auto" w:sz="6" w:space="0"/>
              <w:right w:val="single" w:color="auto" w:sz="6" w:space="0"/>
            </w:tcBorders>
          </w:tcPr>
          <w:p w14:paraId="567E0564">
            <w:pPr>
              <w:rPr>
                <w:rFonts w:ascii="仿宋" w:hAnsi="仿宋" w:eastAsia="仿宋"/>
                <w:color w:val="auto"/>
                <w:sz w:val="24"/>
                <w:szCs w:val="24"/>
              </w:rPr>
            </w:pPr>
          </w:p>
        </w:tc>
        <w:tc>
          <w:tcPr>
            <w:tcW w:w="992" w:type="dxa"/>
            <w:tcBorders>
              <w:top w:val="single" w:color="auto" w:sz="6" w:space="0"/>
              <w:left w:val="single" w:color="auto" w:sz="6" w:space="0"/>
              <w:bottom w:val="single" w:color="auto" w:sz="6" w:space="0"/>
              <w:right w:val="single" w:color="auto" w:sz="6" w:space="0"/>
            </w:tcBorders>
          </w:tcPr>
          <w:p w14:paraId="4AC79A80">
            <w:pPr>
              <w:rPr>
                <w:rFonts w:ascii="仿宋" w:hAnsi="仿宋" w:eastAsia="仿宋"/>
                <w:color w:val="auto"/>
                <w:sz w:val="24"/>
                <w:szCs w:val="24"/>
              </w:rPr>
            </w:pPr>
          </w:p>
        </w:tc>
        <w:tc>
          <w:tcPr>
            <w:tcW w:w="932" w:type="dxa"/>
            <w:tcBorders>
              <w:top w:val="single" w:color="auto" w:sz="6" w:space="0"/>
              <w:left w:val="single" w:color="auto" w:sz="6" w:space="0"/>
              <w:bottom w:val="single" w:color="auto" w:sz="6" w:space="0"/>
              <w:right w:val="single" w:color="auto" w:sz="6" w:space="0"/>
            </w:tcBorders>
          </w:tcPr>
          <w:p w14:paraId="7AB9BD49">
            <w:pPr>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79467C76">
            <w:pPr>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16BCEDBF">
            <w:pPr>
              <w:rPr>
                <w:rFonts w:ascii="仿宋" w:hAnsi="仿宋" w:eastAsia="仿宋"/>
                <w:color w:val="auto"/>
                <w:sz w:val="24"/>
                <w:szCs w:val="24"/>
              </w:rPr>
            </w:pPr>
          </w:p>
        </w:tc>
        <w:tc>
          <w:tcPr>
            <w:tcW w:w="877" w:type="dxa"/>
            <w:tcBorders>
              <w:top w:val="single" w:color="auto" w:sz="6" w:space="0"/>
              <w:left w:val="single" w:color="auto" w:sz="6" w:space="0"/>
              <w:bottom w:val="single" w:color="auto" w:sz="6" w:space="0"/>
              <w:right w:val="single" w:color="auto" w:sz="6" w:space="0"/>
            </w:tcBorders>
          </w:tcPr>
          <w:p w14:paraId="6E6D7EAF">
            <w:pPr>
              <w:rPr>
                <w:rFonts w:ascii="仿宋" w:hAnsi="仿宋" w:eastAsia="仿宋"/>
                <w:color w:val="auto"/>
                <w:sz w:val="24"/>
                <w:szCs w:val="24"/>
              </w:rPr>
            </w:pPr>
          </w:p>
        </w:tc>
      </w:tr>
    </w:tbl>
    <w:p w14:paraId="1A82F721">
      <w:pPr>
        <w:adjustRightInd w:val="0"/>
        <w:spacing w:line="360" w:lineRule="auto"/>
        <w:ind w:firstLine="480" w:firstLineChars="200"/>
        <w:rPr>
          <w:rFonts w:ascii="仿宋" w:hAnsi="仿宋" w:eastAsia="仿宋" w:cs="仿宋"/>
          <w:color w:val="auto"/>
          <w:sz w:val="24"/>
        </w:rPr>
      </w:pPr>
    </w:p>
    <w:p w14:paraId="368D74D8">
      <w:pPr>
        <w:adjustRightInd w:val="0"/>
        <w:snapToGrid w:val="0"/>
        <w:spacing w:line="360" w:lineRule="auto"/>
        <w:ind w:firstLine="5040" w:firstLineChars="21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 (公章)：</w:t>
      </w:r>
    </w:p>
    <w:p w14:paraId="66D48D28">
      <w:pPr>
        <w:adjustRightInd w:val="0"/>
        <w:snapToGrid w:val="0"/>
        <w:spacing w:line="360" w:lineRule="auto"/>
        <w:ind w:firstLine="5160" w:firstLineChars="215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月日</w:t>
      </w:r>
    </w:p>
    <w:p w14:paraId="4656FF27">
      <w:pPr>
        <w:adjustRightInd w:val="0"/>
        <w:spacing w:line="360" w:lineRule="auto"/>
        <w:ind w:firstLine="602"/>
        <w:rPr>
          <w:rFonts w:ascii="仿宋" w:hAnsi="仿宋" w:eastAsia="仿宋" w:cs="仿宋"/>
          <w:b/>
          <w:color w:val="auto"/>
          <w:sz w:val="30"/>
          <w:szCs w:val="30"/>
        </w:rPr>
      </w:pPr>
    </w:p>
    <w:p w14:paraId="04127239">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十二、投标人售后服务能力证明材料</w:t>
      </w:r>
    </w:p>
    <w:p w14:paraId="5AF1D16E">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（由投标人根据采购需求及磋商文件要求编制）</w:t>
      </w:r>
    </w:p>
    <w:p w14:paraId="63196574">
      <w:pPr>
        <w:adjustRightInd w:val="0"/>
        <w:spacing w:line="336" w:lineRule="auto"/>
        <w:ind w:firstLine="3600" w:firstLineChars="1500"/>
        <w:rPr>
          <w:rFonts w:ascii="仿宋" w:hAnsi="仿宋" w:eastAsia="仿宋" w:cs="仿宋"/>
          <w:color w:val="auto"/>
          <w:sz w:val="24"/>
          <w:szCs w:val="24"/>
        </w:rPr>
      </w:pPr>
    </w:p>
    <w:p w14:paraId="0EEFEA6D">
      <w:pPr>
        <w:autoSpaceDE w:val="0"/>
        <w:autoSpaceDN w:val="0"/>
        <w:adjustRightInd w:val="0"/>
        <w:jc w:val="left"/>
        <w:rPr>
          <w:rFonts w:ascii="仿宋" w:hAnsi="仿宋" w:eastAsia="仿宋" w:cs="仿宋"/>
          <w:color w:val="auto"/>
          <w:kern w:val="0"/>
          <w:sz w:val="24"/>
          <w:szCs w:val="24"/>
        </w:rPr>
      </w:pPr>
    </w:p>
    <w:p w14:paraId="2005B136">
      <w:pPr>
        <w:adjustRightInd w:val="0"/>
        <w:spacing w:line="336" w:lineRule="auto"/>
        <w:ind w:firstLine="3600" w:firstLineChars="1500"/>
        <w:rPr>
          <w:rFonts w:ascii="仿宋" w:hAnsi="仿宋" w:eastAsia="仿宋" w:cs="仿宋"/>
          <w:color w:val="auto"/>
          <w:sz w:val="24"/>
          <w:szCs w:val="24"/>
        </w:rPr>
      </w:pPr>
    </w:p>
    <w:p w14:paraId="4667EB18">
      <w:pPr>
        <w:adjustRightInd w:val="0"/>
        <w:spacing w:line="360" w:lineRule="auto"/>
        <w:ind w:firstLine="602"/>
        <w:jc w:val="center"/>
        <w:rPr>
          <w:rFonts w:ascii="仿宋" w:hAnsi="仿宋" w:eastAsia="仿宋" w:cs="仿宋"/>
          <w:b/>
          <w:color w:val="auto"/>
          <w:sz w:val="30"/>
          <w:szCs w:val="30"/>
        </w:rPr>
      </w:pPr>
    </w:p>
    <w:p w14:paraId="2D514FAB">
      <w:pPr>
        <w:adjustRightInd w:val="0"/>
        <w:spacing w:line="360" w:lineRule="auto"/>
        <w:ind w:firstLine="602"/>
        <w:jc w:val="center"/>
        <w:rPr>
          <w:rFonts w:ascii="仿宋" w:hAnsi="仿宋" w:eastAsia="仿宋" w:cs="仿宋"/>
          <w:b/>
          <w:color w:val="auto"/>
          <w:sz w:val="30"/>
          <w:szCs w:val="30"/>
        </w:rPr>
      </w:pPr>
    </w:p>
    <w:p w14:paraId="1EB0DDA2">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十三、项目小组人员名单</w:t>
      </w:r>
    </w:p>
    <w:p w14:paraId="5EBE0BFC">
      <w:pPr>
        <w:adjustRightInd w:val="0"/>
        <w:spacing w:line="360" w:lineRule="auto"/>
        <w:jc w:val="center"/>
        <w:rPr>
          <w:rFonts w:ascii="仿宋" w:hAnsi="仿宋" w:eastAsia="仿宋" w:cs="仿宋"/>
          <w:b/>
          <w:bCs/>
          <w:color w:val="auto"/>
          <w:sz w:val="24"/>
          <w:szCs w:val="24"/>
        </w:rPr>
      </w:pPr>
      <w:r>
        <w:rPr>
          <w:rFonts w:hint="eastAsia" w:ascii="仿宋" w:hAnsi="仿宋" w:eastAsia="仿宋" w:cs="仿宋"/>
          <w:color w:val="auto"/>
          <w:sz w:val="24"/>
          <w:szCs w:val="24"/>
        </w:rPr>
        <w:t>（由投标人根据采购需求及招标文件要求编制）</w:t>
      </w:r>
    </w:p>
    <w:p w14:paraId="055F4A50">
      <w:pPr>
        <w:keepNext/>
        <w:autoSpaceDE w:val="0"/>
        <w:autoSpaceDN w:val="0"/>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附表A:本项目的项目经理情况表</w:t>
      </w:r>
    </w:p>
    <w:tbl>
      <w:tblPr>
        <w:tblStyle w:val="27"/>
        <w:tblW w:w="8755" w:type="dxa"/>
        <w:tblInd w:w="0" w:type="dxa"/>
        <w:tblLayout w:type="fixed"/>
        <w:tblCellMar>
          <w:top w:w="0" w:type="dxa"/>
          <w:left w:w="108" w:type="dxa"/>
          <w:bottom w:w="0" w:type="dxa"/>
          <w:right w:w="108" w:type="dxa"/>
        </w:tblCellMar>
      </w:tblPr>
      <w:tblGrid>
        <w:gridCol w:w="1835"/>
        <w:gridCol w:w="1134"/>
        <w:gridCol w:w="1134"/>
        <w:gridCol w:w="4652"/>
      </w:tblGrid>
      <w:tr w14:paraId="7C4D6BF4">
        <w:tblPrEx>
          <w:tblCellMar>
            <w:top w:w="0" w:type="dxa"/>
            <w:left w:w="108" w:type="dxa"/>
            <w:bottom w:w="0" w:type="dxa"/>
            <w:right w:w="108" w:type="dxa"/>
          </w:tblCellMar>
        </w:tblPrEx>
        <w:trPr>
          <w:trHeight w:val="692" w:hRule="atLeast"/>
        </w:trPr>
        <w:tc>
          <w:tcPr>
            <w:tcW w:w="1835" w:type="dxa"/>
            <w:tcBorders>
              <w:top w:val="single" w:color="auto" w:sz="6" w:space="0"/>
              <w:left w:val="single" w:color="auto" w:sz="6" w:space="0"/>
              <w:bottom w:val="single" w:color="auto" w:sz="6" w:space="0"/>
              <w:right w:val="single" w:color="auto" w:sz="6" w:space="0"/>
            </w:tcBorders>
            <w:shd w:val="clear" w:color="auto" w:fill="auto"/>
            <w:vAlign w:val="center"/>
          </w:tcPr>
          <w:p w14:paraId="2F08E112">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姓名</w:t>
            </w:r>
          </w:p>
        </w:tc>
        <w:tc>
          <w:tcPr>
            <w:tcW w:w="1134" w:type="dxa"/>
            <w:tcBorders>
              <w:top w:val="single" w:color="auto" w:sz="6" w:space="0"/>
              <w:left w:val="single" w:color="auto" w:sz="6" w:space="0"/>
              <w:bottom w:val="single" w:color="auto" w:sz="6" w:space="0"/>
              <w:right w:val="single" w:color="auto" w:sz="4" w:space="0"/>
            </w:tcBorders>
            <w:shd w:val="clear" w:color="auto" w:fill="B3B3B3"/>
            <w:vAlign w:val="center"/>
          </w:tcPr>
          <w:p w14:paraId="25C17E37">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vAlign w:val="center"/>
          </w:tcPr>
          <w:p w14:paraId="1CD3932F">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页码</w:t>
            </w:r>
          </w:p>
        </w:tc>
        <w:tc>
          <w:tcPr>
            <w:tcW w:w="4652" w:type="dxa"/>
            <w:tcBorders>
              <w:top w:val="single" w:color="auto" w:sz="6" w:space="0"/>
              <w:left w:val="single" w:color="auto" w:sz="6" w:space="0"/>
              <w:bottom w:val="single" w:color="auto" w:sz="6" w:space="0"/>
              <w:right w:val="single" w:color="auto" w:sz="6" w:space="0"/>
            </w:tcBorders>
            <w:vAlign w:val="center"/>
          </w:tcPr>
          <w:p w14:paraId="68425D52">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截止投标时间近3年业绩及承担的主要工作情况，曾担任项目经理的项目应列明细</w:t>
            </w:r>
          </w:p>
        </w:tc>
      </w:tr>
      <w:tr w14:paraId="3FA040DA">
        <w:tblPrEx>
          <w:tblCellMar>
            <w:top w:w="0" w:type="dxa"/>
            <w:left w:w="108" w:type="dxa"/>
            <w:bottom w:w="0" w:type="dxa"/>
            <w:right w:w="108" w:type="dxa"/>
          </w:tblCellMar>
        </w:tblPrEx>
        <w:trPr>
          <w:cantSplit/>
          <w:trHeight w:val="345" w:hRule="atLeast"/>
        </w:trPr>
        <w:tc>
          <w:tcPr>
            <w:tcW w:w="1835" w:type="dxa"/>
            <w:tcBorders>
              <w:top w:val="single" w:color="auto" w:sz="6" w:space="0"/>
              <w:left w:val="single" w:color="auto" w:sz="6" w:space="0"/>
              <w:bottom w:val="single" w:color="auto" w:sz="6" w:space="0"/>
              <w:right w:val="single" w:color="auto" w:sz="6" w:space="0"/>
            </w:tcBorders>
            <w:shd w:val="clear" w:color="auto" w:fill="auto"/>
            <w:vAlign w:val="center"/>
          </w:tcPr>
          <w:p w14:paraId="1DFE848F">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性别</w:t>
            </w:r>
          </w:p>
        </w:tc>
        <w:tc>
          <w:tcPr>
            <w:tcW w:w="1134" w:type="dxa"/>
            <w:tcBorders>
              <w:top w:val="single" w:color="auto" w:sz="6" w:space="0"/>
              <w:left w:val="single" w:color="auto" w:sz="6" w:space="0"/>
              <w:bottom w:val="single" w:color="auto" w:sz="6" w:space="0"/>
              <w:right w:val="single" w:color="auto" w:sz="4" w:space="0"/>
            </w:tcBorders>
            <w:shd w:val="clear" w:color="auto" w:fill="auto"/>
            <w:vAlign w:val="center"/>
          </w:tcPr>
          <w:p w14:paraId="72F8C9B0">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shd w:val="clear" w:color="auto" w:fill="B3B3B3"/>
            <w:vAlign w:val="center"/>
          </w:tcPr>
          <w:p w14:paraId="2E28D3A2">
            <w:pPr>
              <w:autoSpaceDE w:val="0"/>
              <w:autoSpaceDN w:val="0"/>
              <w:adjustRightInd w:val="0"/>
              <w:spacing w:line="360" w:lineRule="auto"/>
              <w:jc w:val="center"/>
              <w:rPr>
                <w:rFonts w:ascii="仿宋" w:hAnsi="仿宋" w:eastAsia="仿宋" w:cs="仿宋"/>
                <w:color w:val="auto"/>
                <w:sz w:val="24"/>
                <w:szCs w:val="24"/>
              </w:rPr>
            </w:pPr>
          </w:p>
        </w:tc>
        <w:tc>
          <w:tcPr>
            <w:tcW w:w="4652" w:type="dxa"/>
            <w:vMerge w:val="restart"/>
            <w:tcBorders>
              <w:top w:val="single" w:color="auto" w:sz="6" w:space="0"/>
              <w:left w:val="single" w:color="auto" w:sz="6" w:space="0"/>
              <w:bottom w:val="single" w:color="auto" w:sz="6" w:space="0"/>
              <w:right w:val="single" w:color="auto" w:sz="6" w:space="0"/>
            </w:tcBorders>
            <w:vAlign w:val="center"/>
          </w:tcPr>
          <w:p w14:paraId="5A6A0690">
            <w:pPr>
              <w:autoSpaceDE w:val="0"/>
              <w:autoSpaceDN w:val="0"/>
              <w:adjustRightInd w:val="0"/>
              <w:spacing w:line="360" w:lineRule="auto"/>
              <w:jc w:val="center"/>
              <w:rPr>
                <w:rFonts w:ascii="仿宋" w:hAnsi="仿宋" w:eastAsia="仿宋" w:cs="仿宋"/>
                <w:color w:val="auto"/>
                <w:sz w:val="24"/>
                <w:szCs w:val="24"/>
              </w:rPr>
            </w:pPr>
          </w:p>
        </w:tc>
      </w:tr>
      <w:tr w14:paraId="79C48A8E">
        <w:tblPrEx>
          <w:tblCellMar>
            <w:top w:w="0" w:type="dxa"/>
            <w:left w:w="108" w:type="dxa"/>
            <w:bottom w:w="0" w:type="dxa"/>
            <w:right w:w="108" w:type="dxa"/>
          </w:tblCellMar>
        </w:tblPrEx>
        <w:trPr>
          <w:cantSplit/>
          <w:trHeight w:val="337" w:hRule="atLeast"/>
        </w:trPr>
        <w:tc>
          <w:tcPr>
            <w:tcW w:w="1835" w:type="dxa"/>
            <w:tcBorders>
              <w:top w:val="single" w:color="auto" w:sz="6" w:space="0"/>
              <w:left w:val="single" w:color="auto" w:sz="6" w:space="0"/>
              <w:bottom w:val="single" w:color="auto" w:sz="6" w:space="0"/>
              <w:right w:val="single" w:color="auto" w:sz="6" w:space="0"/>
            </w:tcBorders>
            <w:shd w:val="clear" w:color="auto" w:fill="auto"/>
            <w:vAlign w:val="center"/>
          </w:tcPr>
          <w:p w14:paraId="63488BFE">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年龄</w:t>
            </w:r>
          </w:p>
        </w:tc>
        <w:tc>
          <w:tcPr>
            <w:tcW w:w="1134" w:type="dxa"/>
            <w:tcBorders>
              <w:top w:val="single" w:color="auto" w:sz="6" w:space="0"/>
              <w:left w:val="single" w:color="auto" w:sz="6" w:space="0"/>
              <w:bottom w:val="single" w:color="auto" w:sz="6" w:space="0"/>
              <w:right w:val="single" w:color="auto" w:sz="4" w:space="0"/>
            </w:tcBorders>
            <w:shd w:val="clear" w:color="auto" w:fill="auto"/>
            <w:vAlign w:val="center"/>
          </w:tcPr>
          <w:p w14:paraId="2D1B88D0">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shd w:val="clear" w:color="auto" w:fill="B3B3B3"/>
            <w:vAlign w:val="center"/>
          </w:tcPr>
          <w:p w14:paraId="212ECC46">
            <w:pPr>
              <w:autoSpaceDE w:val="0"/>
              <w:autoSpaceDN w:val="0"/>
              <w:adjustRightInd w:val="0"/>
              <w:spacing w:line="360" w:lineRule="auto"/>
              <w:jc w:val="center"/>
              <w:rPr>
                <w:rFonts w:ascii="仿宋" w:hAnsi="仿宋" w:eastAsia="仿宋" w:cs="仿宋"/>
                <w:color w:val="auto"/>
                <w:sz w:val="24"/>
                <w:szCs w:val="24"/>
              </w:rPr>
            </w:pPr>
          </w:p>
        </w:tc>
        <w:tc>
          <w:tcPr>
            <w:tcW w:w="4652" w:type="dxa"/>
            <w:vMerge w:val="continue"/>
            <w:tcBorders>
              <w:top w:val="single" w:color="auto" w:sz="6" w:space="0"/>
              <w:left w:val="single" w:color="auto" w:sz="6" w:space="0"/>
              <w:bottom w:val="single" w:color="auto" w:sz="6" w:space="0"/>
              <w:right w:val="single" w:color="auto" w:sz="6" w:space="0"/>
            </w:tcBorders>
            <w:vAlign w:val="center"/>
          </w:tcPr>
          <w:p w14:paraId="123B7642">
            <w:pPr>
              <w:autoSpaceDE w:val="0"/>
              <w:autoSpaceDN w:val="0"/>
              <w:adjustRightInd w:val="0"/>
              <w:spacing w:line="360" w:lineRule="auto"/>
              <w:jc w:val="center"/>
              <w:rPr>
                <w:rFonts w:ascii="仿宋" w:hAnsi="仿宋" w:eastAsia="仿宋" w:cs="仿宋"/>
                <w:color w:val="auto"/>
                <w:sz w:val="24"/>
                <w:szCs w:val="24"/>
              </w:rPr>
            </w:pPr>
          </w:p>
        </w:tc>
      </w:tr>
      <w:tr w14:paraId="14789908">
        <w:tblPrEx>
          <w:tblCellMar>
            <w:top w:w="0" w:type="dxa"/>
            <w:left w:w="108" w:type="dxa"/>
            <w:bottom w:w="0" w:type="dxa"/>
            <w:right w:w="108" w:type="dxa"/>
          </w:tblCellMar>
        </w:tblPrEx>
        <w:trPr>
          <w:cantSplit/>
          <w:trHeight w:val="345" w:hRule="atLeast"/>
        </w:trPr>
        <w:tc>
          <w:tcPr>
            <w:tcW w:w="1835" w:type="dxa"/>
            <w:tcBorders>
              <w:top w:val="single" w:color="auto" w:sz="6" w:space="0"/>
              <w:left w:val="single" w:color="auto" w:sz="6" w:space="0"/>
              <w:bottom w:val="single" w:color="auto" w:sz="6" w:space="0"/>
              <w:right w:val="single" w:color="auto" w:sz="6" w:space="0"/>
            </w:tcBorders>
            <w:vAlign w:val="center"/>
          </w:tcPr>
          <w:p w14:paraId="6F4AADDB">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职称</w:t>
            </w:r>
          </w:p>
        </w:tc>
        <w:tc>
          <w:tcPr>
            <w:tcW w:w="1134" w:type="dxa"/>
            <w:tcBorders>
              <w:top w:val="single" w:color="auto" w:sz="6" w:space="0"/>
              <w:left w:val="single" w:color="auto" w:sz="6" w:space="0"/>
              <w:bottom w:val="single" w:color="auto" w:sz="6" w:space="0"/>
              <w:right w:val="single" w:color="auto" w:sz="4" w:space="0"/>
            </w:tcBorders>
            <w:vAlign w:val="center"/>
          </w:tcPr>
          <w:p w14:paraId="153AE8BA">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vAlign w:val="center"/>
          </w:tcPr>
          <w:p w14:paraId="37D73CA3">
            <w:pPr>
              <w:autoSpaceDE w:val="0"/>
              <w:autoSpaceDN w:val="0"/>
              <w:adjustRightInd w:val="0"/>
              <w:spacing w:line="360" w:lineRule="auto"/>
              <w:jc w:val="center"/>
              <w:rPr>
                <w:rFonts w:ascii="仿宋" w:hAnsi="仿宋" w:eastAsia="仿宋" w:cs="仿宋"/>
                <w:color w:val="auto"/>
                <w:sz w:val="24"/>
                <w:szCs w:val="24"/>
              </w:rPr>
            </w:pPr>
          </w:p>
        </w:tc>
        <w:tc>
          <w:tcPr>
            <w:tcW w:w="4652" w:type="dxa"/>
            <w:vMerge w:val="continue"/>
            <w:tcBorders>
              <w:top w:val="single" w:color="auto" w:sz="6" w:space="0"/>
              <w:left w:val="single" w:color="auto" w:sz="6" w:space="0"/>
              <w:bottom w:val="single" w:color="auto" w:sz="6" w:space="0"/>
              <w:right w:val="single" w:color="auto" w:sz="6" w:space="0"/>
            </w:tcBorders>
            <w:vAlign w:val="center"/>
          </w:tcPr>
          <w:p w14:paraId="28C842A2">
            <w:pPr>
              <w:autoSpaceDE w:val="0"/>
              <w:autoSpaceDN w:val="0"/>
              <w:adjustRightInd w:val="0"/>
              <w:spacing w:line="360" w:lineRule="auto"/>
              <w:jc w:val="center"/>
              <w:rPr>
                <w:rFonts w:ascii="仿宋" w:hAnsi="仿宋" w:eastAsia="仿宋" w:cs="仿宋"/>
                <w:color w:val="auto"/>
                <w:sz w:val="24"/>
                <w:szCs w:val="24"/>
              </w:rPr>
            </w:pPr>
          </w:p>
        </w:tc>
      </w:tr>
      <w:tr w14:paraId="45FAF930">
        <w:tblPrEx>
          <w:tblCellMar>
            <w:top w:w="0" w:type="dxa"/>
            <w:left w:w="108" w:type="dxa"/>
            <w:bottom w:w="0" w:type="dxa"/>
            <w:right w:w="108" w:type="dxa"/>
          </w:tblCellMar>
        </w:tblPrEx>
        <w:trPr>
          <w:cantSplit/>
          <w:trHeight w:val="345" w:hRule="atLeast"/>
        </w:trPr>
        <w:tc>
          <w:tcPr>
            <w:tcW w:w="1835" w:type="dxa"/>
            <w:tcBorders>
              <w:top w:val="single" w:color="auto" w:sz="6" w:space="0"/>
              <w:left w:val="single" w:color="auto" w:sz="6" w:space="0"/>
              <w:bottom w:val="single" w:color="auto" w:sz="6" w:space="0"/>
              <w:right w:val="single" w:color="auto" w:sz="6" w:space="0"/>
            </w:tcBorders>
            <w:vAlign w:val="center"/>
          </w:tcPr>
          <w:p w14:paraId="36C21E41">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毕业时间</w:t>
            </w:r>
          </w:p>
        </w:tc>
        <w:tc>
          <w:tcPr>
            <w:tcW w:w="1134" w:type="dxa"/>
            <w:tcBorders>
              <w:top w:val="single" w:color="auto" w:sz="6" w:space="0"/>
              <w:left w:val="single" w:color="auto" w:sz="6" w:space="0"/>
              <w:bottom w:val="single" w:color="auto" w:sz="6" w:space="0"/>
              <w:right w:val="single" w:color="auto" w:sz="4" w:space="0"/>
            </w:tcBorders>
            <w:vAlign w:val="center"/>
          </w:tcPr>
          <w:p w14:paraId="1A335E0E">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vAlign w:val="center"/>
          </w:tcPr>
          <w:p w14:paraId="72ADD46A">
            <w:pPr>
              <w:autoSpaceDE w:val="0"/>
              <w:autoSpaceDN w:val="0"/>
              <w:adjustRightInd w:val="0"/>
              <w:spacing w:line="360" w:lineRule="auto"/>
              <w:jc w:val="center"/>
              <w:rPr>
                <w:rFonts w:ascii="仿宋" w:hAnsi="仿宋" w:eastAsia="仿宋" w:cs="仿宋"/>
                <w:color w:val="auto"/>
                <w:sz w:val="24"/>
                <w:szCs w:val="24"/>
              </w:rPr>
            </w:pPr>
          </w:p>
        </w:tc>
        <w:tc>
          <w:tcPr>
            <w:tcW w:w="4652" w:type="dxa"/>
            <w:vMerge w:val="continue"/>
            <w:tcBorders>
              <w:top w:val="single" w:color="auto" w:sz="6" w:space="0"/>
              <w:left w:val="single" w:color="auto" w:sz="6" w:space="0"/>
              <w:bottom w:val="single" w:color="auto" w:sz="6" w:space="0"/>
              <w:right w:val="single" w:color="auto" w:sz="6" w:space="0"/>
            </w:tcBorders>
            <w:vAlign w:val="center"/>
          </w:tcPr>
          <w:p w14:paraId="7DC553D3">
            <w:pPr>
              <w:autoSpaceDE w:val="0"/>
              <w:autoSpaceDN w:val="0"/>
              <w:adjustRightInd w:val="0"/>
              <w:spacing w:line="360" w:lineRule="auto"/>
              <w:jc w:val="center"/>
              <w:rPr>
                <w:rFonts w:ascii="仿宋" w:hAnsi="仿宋" w:eastAsia="仿宋" w:cs="仿宋"/>
                <w:color w:val="auto"/>
                <w:sz w:val="24"/>
                <w:szCs w:val="24"/>
              </w:rPr>
            </w:pPr>
          </w:p>
        </w:tc>
      </w:tr>
      <w:tr w14:paraId="7AE10BEA">
        <w:tblPrEx>
          <w:tblCellMar>
            <w:top w:w="0" w:type="dxa"/>
            <w:left w:w="108" w:type="dxa"/>
            <w:bottom w:w="0" w:type="dxa"/>
            <w:right w:w="108" w:type="dxa"/>
          </w:tblCellMar>
        </w:tblPrEx>
        <w:trPr>
          <w:cantSplit/>
          <w:trHeight w:val="422" w:hRule="atLeast"/>
        </w:trPr>
        <w:tc>
          <w:tcPr>
            <w:tcW w:w="1835" w:type="dxa"/>
            <w:tcBorders>
              <w:top w:val="single" w:color="auto" w:sz="6" w:space="0"/>
              <w:left w:val="single" w:color="auto" w:sz="6" w:space="0"/>
              <w:bottom w:val="single" w:color="auto" w:sz="6" w:space="0"/>
              <w:right w:val="single" w:color="auto" w:sz="6" w:space="0"/>
            </w:tcBorders>
            <w:vAlign w:val="center"/>
          </w:tcPr>
          <w:p w14:paraId="366A223E">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所学专业</w:t>
            </w:r>
          </w:p>
        </w:tc>
        <w:tc>
          <w:tcPr>
            <w:tcW w:w="1134" w:type="dxa"/>
            <w:tcBorders>
              <w:top w:val="single" w:color="auto" w:sz="6" w:space="0"/>
              <w:left w:val="single" w:color="auto" w:sz="6" w:space="0"/>
              <w:bottom w:val="single" w:color="auto" w:sz="6" w:space="0"/>
              <w:right w:val="single" w:color="auto" w:sz="4" w:space="0"/>
            </w:tcBorders>
            <w:vAlign w:val="center"/>
          </w:tcPr>
          <w:p w14:paraId="14DA3164">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vAlign w:val="center"/>
          </w:tcPr>
          <w:p w14:paraId="6AA7A0AE">
            <w:pPr>
              <w:autoSpaceDE w:val="0"/>
              <w:autoSpaceDN w:val="0"/>
              <w:adjustRightInd w:val="0"/>
              <w:spacing w:line="360" w:lineRule="auto"/>
              <w:jc w:val="center"/>
              <w:rPr>
                <w:rFonts w:ascii="仿宋" w:hAnsi="仿宋" w:eastAsia="仿宋" w:cs="仿宋"/>
                <w:color w:val="auto"/>
                <w:sz w:val="24"/>
                <w:szCs w:val="24"/>
              </w:rPr>
            </w:pPr>
          </w:p>
        </w:tc>
        <w:tc>
          <w:tcPr>
            <w:tcW w:w="4652" w:type="dxa"/>
            <w:vMerge w:val="continue"/>
            <w:tcBorders>
              <w:top w:val="single" w:color="auto" w:sz="6" w:space="0"/>
              <w:left w:val="single" w:color="auto" w:sz="6" w:space="0"/>
              <w:bottom w:val="single" w:color="auto" w:sz="6" w:space="0"/>
              <w:right w:val="single" w:color="auto" w:sz="6" w:space="0"/>
            </w:tcBorders>
            <w:vAlign w:val="center"/>
          </w:tcPr>
          <w:p w14:paraId="5D677D43">
            <w:pPr>
              <w:autoSpaceDE w:val="0"/>
              <w:autoSpaceDN w:val="0"/>
              <w:adjustRightInd w:val="0"/>
              <w:spacing w:line="360" w:lineRule="auto"/>
              <w:jc w:val="center"/>
              <w:rPr>
                <w:rFonts w:ascii="仿宋" w:hAnsi="仿宋" w:eastAsia="仿宋" w:cs="仿宋"/>
                <w:color w:val="auto"/>
                <w:sz w:val="24"/>
                <w:szCs w:val="24"/>
              </w:rPr>
            </w:pPr>
          </w:p>
        </w:tc>
      </w:tr>
      <w:tr w14:paraId="12675105">
        <w:tblPrEx>
          <w:tblCellMar>
            <w:top w:w="0" w:type="dxa"/>
            <w:left w:w="108" w:type="dxa"/>
            <w:bottom w:w="0" w:type="dxa"/>
            <w:right w:w="108" w:type="dxa"/>
          </w:tblCellMar>
        </w:tblPrEx>
        <w:trPr>
          <w:cantSplit/>
          <w:trHeight w:val="416" w:hRule="atLeast"/>
        </w:trPr>
        <w:tc>
          <w:tcPr>
            <w:tcW w:w="1835" w:type="dxa"/>
            <w:tcBorders>
              <w:top w:val="single" w:color="auto" w:sz="6" w:space="0"/>
              <w:left w:val="single" w:color="auto" w:sz="6" w:space="0"/>
              <w:bottom w:val="single" w:color="auto" w:sz="6" w:space="0"/>
              <w:right w:val="single" w:color="auto" w:sz="6" w:space="0"/>
            </w:tcBorders>
            <w:vAlign w:val="center"/>
          </w:tcPr>
          <w:p w14:paraId="5DC8067B">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学历</w:t>
            </w:r>
          </w:p>
        </w:tc>
        <w:tc>
          <w:tcPr>
            <w:tcW w:w="1134" w:type="dxa"/>
            <w:tcBorders>
              <w:top w:val="single" w:color="auto" w:sz="6" w:space="0"/>
              <w:left w:val="single" w:color="auto" w:sz="6" w:space="0"/>
              <w:bottom w:val="single" w:color="auto" w:sz="6" w:space="0"/>
              <w:right w:val="single" w:color="auto" w:sz="4" w:space="0"/>
            </w:tcBorders>
            <w:vAlign w:val="center"/>
          </w:tcPr>
          <w:p w14:paraId="75D8E0EA">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vAlign w:val="center"/>
          </w:tcPr>
          <w:p w14:paraId="07E7C040">
            <w:pPr>
              <w:autoSpaceDE w:val="0"/>
              <w:autoSpaceDN w:val="0"/>
              <w:adjustRightInd w:val="0"/>
              <w:spacing w:line="360" w:lineRule="auto"/>
              <w:jc w:val="center"/>
              <w:rPr>
                <w:rFonts w:ascii="仿宋" w:hAnsi="仿宋" w:eastAsia="仿宋" w:cs="仿宋"/>
                <w:color w:val="auto"/>
                <w:sz w:val="24"/>
                <w:szCs w:val="24"/>
              </w:rPr>
            </w:pPr>
          </w:p>
        </w:tc>
        <w:tc>
          <w:tcPr>
            <w:tcW w:w="4652" w:type="dxa"/>
            <w:vMerge w:val="continue"/>
            <w:tcBorders>
              <w:top w:val="single" w:color="auto" w:sz="6" w:space="0"/>
              <w:left w:val="single" w:color="auto" w:sz="6" w:space="0"/>
              <w:bottom w:val="single" w:color="auto" w:sz="6" w:space="0"/>
              <w:right w:val="single" w:color="auto" w:sz="6" w:space="0"/>
            </w:tcBorders>
            <w:vAlign w:val="center"/>
          </w:tcPr>
          <w:p w14:paraId="1EA9C8BD">
            <w:pPr>
              <w:autoSpaceDE w:val="0"/>
              <w:autoSpaceDN w:val="0"/>
              <w:adjustRightInd w:val="0"/>
              <w:spacing w:line="360" w:lineRule="auto"/>
              <w:jc w:val="center"/>
              <w:rPr>
                <w:rFonts w:ascii="仿宋" w:hAnsi="仿宋" w:eastAsia="仿宋" w:cs="仿宋"/>
                <w:color w:val="auto"/>
                <w:sz w:val="24"/>
                <w:szCs w:val="24"/>
              </w:rPr>
            </w:pPr>
          </w:p>
        </w:tc>
      </w:tr>
      <w:tr w14:paraId="41AF62E7">
        <w:tblPrEx>
          <w:tblCellMar>
            <w:top w:w="0" w:type="dxa"/>
            <w:left w:w="108" w:type="dxa"/>
            <w:bottom w:w="0" w:type="dxa"/>
            <w:right w:w="108" w:type="dxa"/>
          </w:tblCellMar>
        </w:tblPrEx>
        <w:trPr>
          <w:cantSplit/>
          <w:trHeight w:val="356" w:hRule="atLeast"/>
        </w:trPr>
        <w:tc>
          <w:tcPr>
            <w:tcW w:w="1835" w:type="dxa"/>
            <w:tcBorders>
              <w:top w:val="single" w:color="auto" w:sz="6" w:space="0"/>
              <w:left w:val="single" w:color="auto" w:sz="6" w:space="0"/>
              <w:bottom w:val="single" w:color="auto" w:sz="6" w:space="0"/>
              <w:right w:val="single" w:color="auto" w:sz="6" w:space="0"/>
            </w:tcBorders>
            <w:vAlign w:val="center"/>
          </w:tcPr>
          <w:p w14:paraId="08E7FF78">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资质证书编号</w:t>
            </w:r>
          </w:p>
        </w:tc>
        <w:tc>
          <w:tcPr>
            <w:tcW w:w="1134" w:type="dxa"/>
            <w:tcBorders>
              <w:top w:val="single" w:color="auto" w:sz="6" w:space="0"/>
              <w:left w:val="single" w:color="auto" w:sz="6" w:space="0"/>
              <w:bottom w:val="single" w:color="auto" w:sz="6" w:space="0"/>
              <w:right w:val="single" w:color="auto" w:sz="4" w:space="0"/>
            </w:tcBorders>
            <w:vAlign w:val="center"/>
          </w:tcPr>
          <w:p w14:paraId="4BABC60B">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vAlign w:val="center"/>
          </w:tcPr>
          <w:p w14:paraId="33625285">
            <w:pPr>
              <w:autoSpaceDE w:val="0"/>
              <w:autoSpaceDN w:val="0"/>
              <w:adjustRightInd w:val="0"/>
              <w:spacing w:line="360" w:lineRule="auto"/>
              <w:jc w:val="center"/>
              <w:rPr>
                <w:rFonts w:ascii="仿宋" w:hAnsi="仿宋" w:eastAsia="仿宋" w:cs="仿宋"/>
                <w:color w:val="auto"/>
                <w:sz w:val="24"/>
                <w:szCs w:val="24"/>
              </w:rPr>
            </w:pPr>
          </w:p>
        </w:tc>
        <w:tc>
          <w:tcPr>
            <w:tcW w:w="4652" w:type="dxa"/>
            <w:vMerge w:val="continue"/>
            <w:tcBorders>
              <w:top w:val="single" w:color="auto" w:sz="6" w:space="0"/>
              <w:left w:val="single" w:color="auto" w:sz="6" w:space="0"/>
              <w:bottom w:val="single" w:color="auto" w:sz="6" w:space="0"/>
              <w:right w:val="single" w:color="auto" w:sz="6" w:space="0"/>
            </w:tcBorders>
            <w:vAlign w:val="center"/>
          </w:tcPr>
          <w:p w14:paraId="1541F7BB">
            <w:pPr>
              <w:autoSpaceDE w:val="0"/>
              <w:autoSpaceDN w:val="0"/>
              <w:adjustRightInd w:val="0"/>
              <w:spacing w:line="360" w:lineRule="auto"/>
              <w:jc w:val="center"/>
              <w:rPr>
                <w:rFonts w:ascii="仿宋" w:hAnsi="仿宋" w:eastAsia="仿宋" w:cs="仿宋"/>
                <w:color w:val="auto"/>
                <w:sz w:val="24"/>
                <w:szCs w:val="24"/>
              </w:rPr>
            </w:pPr>
          </w:p>
        </w:tc>
      </w:tr>
      <w:tr w14:paraId="5347443E">
        <w:tblPrEx>
          <w:tblCellMar>
            <w:top w:w="0" w:type="dxa"/>
            <w:left w:w="108" w:type="dxa"/>
            <w:bottom w:w="0" w:type="dxa"/>
            <w:right w:w="108" w:type="dxa"/>
          </w:tblCellMar>
        </w:tblPrEx>
        <w:trPr>
          <w:cantSplit/>
          <w:trHeight w:val="177" w:hRule="atLeast"/>
        </w:trPr>
        <w:tc>
          <w:tcPr>
            <w:tcW w:w="1835" w:type="dxa"/>
            <w:tcBorders>
              <w:top w:val="single" w:color="auto" w:sz="6" w:space="0"/>
              <w:left w:val="single" w:color="auto" w:sz="6" w:space="0"/>
              <w:bottom w:val="single" w:color="auto" w:sz="6" w:space="0"/>
              <w:right w:val="single" w:color="auto" w:sz="6" w:space="0"/>
            </w:tcBorders>
            <w:vAlign w:val="center"/>
          </w:tcPr>
          <w:p w14:paraId="455E4866">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其他资质情况</w:t>
            </w:r>
          </w:p>
        </w:tc>
        <w:tc>
          <w:tcPr>
            <w:tcW w:w="1134" w:type="dxa"/>
            <w:tcBorders>
              <w:top w:val="single" w:color="auto" w:sz="6" w:space="0"/>
              <w:left w:val="single" w:color="auto" w:sz="6" w:space="0"/>
              <w:bottom w:val="single" w:color="auto" w:sz="6" w:space="0"/>
              <w:right w:val="single" w:color="auto" w:sz="4" w:space="0"/>
            </w:tcBorders>
            <w:vAlign w:val="center"/>
          </w:tcPr>
          <w:p w14:paraId="478402E6">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vAlign w:val="center"/>
          </w:tcPr>
          <w:p w14:paraId="59101E34">
            <w:pPr>
              <w:autoSpaceDE w:val="0"/>
              <w:autoSpaceDN w:val="0"/>
              <w:adjustRightInd w:val="0"/>
              <w:spacing w:line="360" w:lineRule="auto"/>
              <w:jc w:val="center"/>
              <w:rPr>
                <w:rFonts w:ascii="仿宋" w:hAnsi="仿宋" w:eastAsia="仿宋" w:cs="仿宋"/>
                <w:color w:val="auto"/>
                <w:sz w:val="24"/>
                <w:szCs w:val="24"/>
              </w:rPr>
            </w:pPr>
          </w:p>
        </w:tc>
        <w:tc>
          <w:tcPr>
            <w:tcW w:w="4652" w:type="dxa"/>
            <w:vMerge w:val="continue"/>
            <w:tcBorders>
              <w:top w:val="single" w:color="auto" w:sz="6" w:space="0"/>
              <w:left w:val="single" w:color="auto" w:sz="6" w:space="0"/>
              <w:bottom w:val="single" w:color="auto" w:sz="6" w:space="0"/>
              <w:right w:val="single" w:color="auto" w:sz="6" w:space="0"/>
            </w:tcBorders>
            <w:vAlign w:val="center"/>
          </w:tcPr>
          <w:p w14:paraId="0A495BC9">
            <w:pPr>
              <w:autoSpaceDE w:val="0"/>
              <w:autoSpaceDN w:val="0"/>
              <w:adjustRightInd w:val="0"/>
              <w:spacing w:line="360" w:lineRule="auto"/>
              <w:jc w:val="center"/>
              <w:rPr>
                <w:rFonts w:ascii="仿宋" w:hAnsi="仿宋" w:eastAsia="仿宋" w:cs="仿宋"/>
                <w:color w:val="auto"/>
                <w:sz w:val="24"/>
                <w:szCs w:val="24"/>
              </w:rPr>
            </w:pPr>
          </w:p>
        </w:tc>
      </w:tr>
      <w:tr w14:paraId="1C6ECC28">
        <w:tblPrEx>
          <w:tblCellMar>
            <w:top w:w="0" w:type="dxa"/>
            <w:left w:w="108" w:type="dxa"/>
            <w:bottom w:w="0" w:type="dxa"/>
            <w:right w:w="108" w:type="dxa"/>
          </w:tblCellMar>
        </w:tblPrEx>
        <w:trPr>
          <w:cantSplit/>
          <w:trHeight w:val="169" w:hRule="atLeast"/>
        </w:trPr>
        <w:tc>
          <w:tcPr>
            <w:tcW w:w="1835" w:type="dxa"/>
            <w:tcBorders>
              <w:top w:val="single" w:color="auto" w:sz="6" w:space="0"/>
              <w:left w:val="single" w:color="auto" w:sz="6" w:space="0"/>
              <w:bottom w:val="single" w:color="auto" w:sz="6" w:space="0"/>
              <w:right w:val="single" w:color="auto" w:sz="6" w:space="0"/>
            </w:tcBorders>
            <w:shd w:val="clear" w:color="auto" w:fill="auto"/>
            <w:vAlign w:val="center"/>
          </w:tcPr>
          <w:p w14:paraId="58526CF1">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联系电话</w:t>
            </w:r>
          </w:p>
        </w:tc>
        <w:tc>
          <w:tcPr>
            <w:tcW w:w="1134" w:type="dxa"/>
            <w:tcBorders>
              <w:top w:val="single" w:color="auto" w:sz="6" w:space="0"/>
              <w:left w:val="single" w:color="auto" w:sz="6" w:space="0"/>
              <w:bottom w:val="single" w:color="auto" w:sz="6" w:space="0"/>
              <w:right w:val="single" w:color="auto" w:sz="4" w:space="0"/>
            </w:tcBorders>
            <w:shd w:val="clear" w:color="auto" w:fill="auto"/>
            <w:vAlign w:val="center"/>
          </w:tcPr>
          <w:p w14:paraId="195BF563">
            <w:pPr>
              <w:autoSpaceDE w:val="0"/>
              <w:autoSpaceDN w:val="0"/>
              <w:adjustRightInd w:val="0"/>
              <w:spacing w:line="360" w:lineRule="auto"/>
              <w:jc w:val="center"/>
              <w:rPr>
                <w:rFonts w:ascii="仿宋" w:hAnsi="仿宋" w:eastAsia="仿宋" w:cs="仿宋"/>
                <w:color w:val="auto"/>
                <w:sz w:val="24"/>
                <w:szCs w:val="24"/>
              </w:rPr>
            </w:pPr>
          </w:p>
        </w:tc>
        <w:tc>
          <w:tcPr>
            <w:tcW w:w="1134" w:type="dxa"/>
            <w:tcBorders>
              <w:top w:val="single" w:color="auto" w:sz="6" w:space="0"/>
              <w:left w:val="single" w:color="auto" w:sz="4" w:space="0"/>
              <w:bottom w:val="single" w:color="auto" w:sz="6" w:space="0"/>
              <w:right w:val="single" w:color="auto" w:sz="6" w:space="0"/>
            </w:tcBorders>
            <w:shd w:val="clear" w:color="auto" w:fill="B3B3B3"/>
            <w:vAlign w:val="center"/>
          </w:tcPr>
          <w:p w14:paraId="6064D7D7">
            <w:pPr>
              <w:autoSpaceDE w:val="0"/>
              <w:autoSpaceDN w:val="0"/>
              <w:adjustRightInd w:val="0"/>
              <w:spacing w:line="360" w:lineRule="auto"/>
              <w:jc w:val="center"/>
              <w:rPr>
                <w:rFonts w:ascii="仿宋" w:hAnsi="仿宋" w:eastAsia="仿宋" w:cs="仿宋"/>
                <w:color w:val="auto"/>
                <w:sz w:val="24"/>
                <w:szCs w:val="24"/>
              </w:rPr>
            </w:pPr>
          </w:p>
        </w:tc>
        <w:tc>
          <w:tcPr>
            <w:tcW w:w="4652" w:type="dxa"/>
            <w:vMerge w:val="continue"/>
            <w:tcBorders>
              <w:top w:val="single" w:color="auto" w:sz="6" w:space="0"/>
              <w:left w:val="single" w:color="auto" w:sz="6" w:space="0"/>
              <w:bottom w:val="single" w:color="auto" w:sz="6" w:space="0"/>
              <w:right w:val="single" w:color="auto" w:sz="6" w:space="0"/>
            </w:tcBorders>
            <w:vAlign w:val="center"/>
          </w:tcPr>
          <w:p w14:paraId="49B438C1">
            <w:pPr>
              <w:autoSpaceDE w:val="0"/>
              <w:autoSpaceDN w:val="0"/>
              <w:adjustRightInd w:val="0"/>
              <w:spacing w:line="360" w:lineRule="auto"/>
              <w:jc w:val="center"/>
              <w:rPr>
                <w:rFonts w:ascii="仿宋" w:hAnsi="仿宋" w:eastAsia="仿宋" w:cs="仿宋"/>
                <w:color w:val="auto"/>
                <w:sz w:val="24"/>
                <w:szCs w:val="24"/>
              </w:rPr>
            </w:pPr>
          </w:p>
        </w:tc>
      </w:tr>
    </w:tbl>
    <w:p w14:paraId="774506F8">
      <w:pPr>
        <w:autoSpaceDE w:val="0"/>
        <w:autoSpaceDN w:val="0"/>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注：须随表提交相应的证书复印件并注明所在投标技术文件页码。</w:t>
      </w:r>
    </w:p>
    <w:p w14:paraId="40137128">
      <w:pPr>
        <w:autoSpaceDE w:val="0"/>
        <w:autoSpaceDN w:val="0"/>
        <w:adjustRightInd w:val="0"/>
        <w:jc w:val="left"/>
        <w:rPr>
          <w:rFonts w:ascii="仿宋" w:hAnsi="仿宋" w:eastAsia="仿宋" w:cs="仿宋"/>
          <w:color w:val="auto"/>
          <w:kern w:val="0"/>
          <w:sz w:val="24"/>
          <w:szCs w:val="24"/>
        </w:rPr>
      </w:pPr>
    </w:p>
    <w:p w14:paraId="74CB8F72">
      <w:pPr>
        <w:autoSpaceDE w:val="0"/>
        <w:autoSpaceDN w:val="0"/>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附表B:本项目的项目小组人员情况表</w:t>
      </w:r>
      <w:r>
        <w:rPr>
          <w:rFonts w:hint="eastAsia" w:ascii="仿宋" w:hAnsi="仿宋" w:eastAsia="仿宋" w:cs="仿宋"/>
          <w:color w:val="auto"/>
          <w:sz w:val="24"/>
          <w:szCs w:val="24"/>
        </w:rPr>
        <w:t>（按此格式自制）</w:t>
      </w:r>
    </w:p>
    <w:tbl>
      <w:tblPr>
        <w:tblStyle w:val="27"/>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198C2C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19B520E">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BCAEB76">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898502">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945C992">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200A3EC">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学历</w:t>
            </w:r>
          </w:p>
          <w:p w14:paraId="23BAD3D9">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07C4FA4">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专业</w:t>
            </w:r>
          </w:p>
          <w:p w14:paraId="1047DA72">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3768F7">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职称</w:t>
            </w:r>
          </w:p>
          <w:p w14:paraId="05B13624">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E3D10CA">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6BB041F">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CC875F0">
            <w:pPr>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参与本项目的到位情况</w:t>
            </w:r>
          </w:p>
        </w:tc>
      </w:tr>
      <w:tr w14:paraId="7408119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EC4D459">
            <w:pPr>
              <w:autoSpaceDE w:val="0"/>
              <w:autoSpaceDN w:val="0"/>
              <w:adjustRightInd w:val="0"/>
              <w:spacing w:line="360" w:lineRule="auto"/>
              <w:jc w:val="center"/>
              <w:rPr>
                <w:rFonts w:ascii="仿宋" w:hAnsi="仿宋" w:eastAsia="仿宋" w:cs="仿宋"/>
                <w:color w:val="auto"/>
                <w:sz w:val="24"/>
                <w:szCs w:val="24"/>
              </w:rPr>
            </w:pPr>
          </w:p>
        </w:tc>
        <w:tc>
          <w:tcPr>
            <w:tcW w:w="787" w:type="dxa"/>
            <w:tcBorders>
              <w:top w:val="single" w:color="auto" w:sz="6" w:space="0"/>
              <w:left w:val="single" w:color="auto" w:sz="6" w:space="0"/>
              <w:bottom w:val="single" w:color="auto" w:sz="6" w:space="0"/>
              <w:right w:val="single" w:color="auto" w:sz="6" w:space="0"/>
            </w:tcBorders>
          </w:tcPr>
          <w:p w14:paraId="6D3A4CFA">
            <w:pPr>
              <w:autoSpaceDE w:val="0"/>
              <w:autoSpaceDN w:val="0"/>
              <w:adjustRightInd w:val="0"/>
              <w:spacing w:line="360" w:lineRule="auto"/>
              <w:rPr>
                <w:rFonts w:ascii="仿宋" w:hAnsi="仿宋" w:eastAsia="仿宋" w:cs="仿宋"/>
                <w:color w:val="auto"/>
                <w:sz w:val="24"/>
                <w:szCs w:val="24"/>
              </w:rPr>
            </w:pPr>
          </w:p>
        </w:tc>
        <w:tc>
          <w:tcPr>
            <w:tcW w:w="412" w:type="dxa"/>
            <w:tcBorders>
              <w:top w:val="single" w:color="auto" w:sz="6" w:space="0"/>
              <w:left w:val="single" w:color="auto" w:sz="6" w:space="0"/>
              <w:bottom w:val="single" w:color="auto" w:sz="6" w:space="0"/>
              <w:right w:val="single" w:color="auto" w:sz="6" w:space="0"/>
            </w:tcBorders>
          </w:tcPr>
          <w:p w14:paraId="33DDEF97">
            <w:pPr>
              <w:autoSpaceDE w:val="0"/>
              <w:autoSpaceDN w:val="0"/>
              <w:adjustRightInd w:val="0"/>
              <w:spacing w:line="360" w:lineRule="auto"/>
              <w:rPr>
                <w:rFonts w:ascii="仿宋" w:hAnsi="仿宋" w:eastAsia="仿宋" w:cs="仿宋"/>
                <w:color w:val="auto"/>
                <w:sz w:val="24"/>
                <w:szCs w:val="24"/>
              </w:rPr>
            </w:pPr>
          </w:p>
        </w:tc>
        <w:tc>
          <w:tcPr>
            <w:tcW w:w="586" w:type="dxa"/>
            <w:tcBorders>
              <w:top w:val="single" w:color="auto" w:sz="6" w:space="0"/>
              <w:left w:val="single" w:color="auto" w:sz="6" w:space="0"/>
              <w:bottom w:val="single" w:color="auto" w:sz="6" w:space="0"/>
              <w:right w:val="single" w:color="auto" w:sz="6" w:space="0"/>
            </w:tcBorders>
          </w:tcPr>
          <w:p w14:paraId="6F1046F1">
            <w:pPr>
              <w:autoSpaceDE w:val="0"/>
              <w:autoSpaceDN w:val="0"/>
              <w:adjustRightInd w:val="0"/>
              <w:spacing w:line="360" w:lineRule="auto"/>
              <w:rPr>
                <w:rFonts w:ascii="仿宋" w:hAnsi="仿宋" w:eastAsia="仿宋" w:cs="仿宋"/>
                <w:color w:val="auto"/>
                <w:sz w:val="24"/>
                <w:szCs w:val="24"/>
              </w:rPr>
            </w:pPr>
          </w:p>
        </w:tc>
        <w:tc>
          <w:tcPr>
            <w:tcW w:w="1035" w:type="dxa"/>
            <w:tcBorders>
              <w:top w:val="single" w:color="auto" w:sz="6" w:space="0"/>
              <w:left w:val="single" w:color="auto" w:sz="6" w:space="0"/>
              <w:bottom w:val="single" w:color="auto" w:sz="6" w:space="0"/>
              <w:right w:val="single" w:color="auto" w:sz="6" w:space="0"/>
            </w:tcBorders>
          </w:tcPr>
          <w:p w14:paraId="4279D34C">
            <w:pPr>
              <w:autoSpaceDE w:val="0"/>
              <w:autoSpaceDN w:val="0"/>
              <w:adjustRightInd w:val="0"/>
              <w:spacing w:line="360" w:lineRule="auto"/>
              <w:rPr>
                <w:rFonts w:ascii="仿宋" w:hAnsi="仿宋" w:eastAsia="仿宋" w:cs="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630809A2">
            <w:pPr>
              <w:autoSpaceDE w:val="0"/>
              <w:autoSpaceDN w:val="0"/>
              <w:adjustRightInd w:val="0"/>
              <w:spacing w:line="360" w:lineRule="auto"/>
              <w:rPr>
                <w:rFonts w:ascii="仿宋" w:hAnsi="仿宋" w:eastAsia="仿宋" w:cs="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7BEF9845">
            <w:pPr>
              <w:autoSpaceDE w:val="0"/>
              <w:autoSpaceDN w:val="0"/>
              <w:adjustRightInd w:val="0"/>
              <w:spacing w:line="360" w:lineRule="auto"/>
              <w:rPr>
                <w:rFonts w:ascii="仿宋" w:hAnsi="仿宋" w:eastAsia="仿宋" w:cs="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120F5C53">
            <w:pPr>
              <w:autoSpaceDE w:val="0"/>
              <w:autoSpaceDN w:val="0"/>
              <w:adjustRightInd w:val="0"/>
              <w:spacing w:line="360" w:lineRule="auto"/>
              <w:rPr>
                <w:rFonts w:ascii="仿宋" w:hAnsi="仿宋" w:eastAsia="仿宋" w:cs="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6C484C30">
            <w:pPr>
              <w:autoSpaceDE w:val="0"/>
              <w:autoSpaceDN w:val="0"/>
              <w:adjustRightInd w:val="0"/>
              <w:spacing w:line="360" w:lineRule="auto"/>
              <w:rPr>
                <w:rFonts w:ascii="仿宋" w:hAnsi="仿宋" w:eastAsia="仿宋" w:cs="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6466597E">
            <w:pPr>
              <w:autoSpaceDE w:val="0"/>
              <w:autoSpaceDN w:val="0"/>
              <w:adjustRightInd w:val="0"/>
              <w:spacing w:line="360" w:lineRule="auto"/>
              <w:rPr>
                <w:rFonts w:ascii="仿宋" w:hAnsi="仿宋" w:eastAsia="仿宋" w:cs="仿宋"/>
                <w:color w:val="auto"/>
                <w:sz w:val="24"/>
                <w:szCs w:val="24"/>
              </w:rPr>
            </w:pPr>
          </w:p>
        </w:tc>
      </w:tr>
      <w:tr w14:paraId="7B9E5FB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125F97A">
            <w:pPr>
              <w:autoSpaceDE w:val="0"/>
              <w:autoSpaceDN w:val="0"/>
              <w:adjustRightInd w:val="0"/>
              <w:spacing w:line="360" w:lineRule="auto"/>
              <w:jc w:val="center"/>
              <w:rPr>
                <w:rFonts w:ascii="仿宋" w:hAnsi="仿宋" w:eastAsia="仿宋" w:cs="仿宋"/>
                <w:color w:val="auto"/>
                <w:sz w:val="24"/>
                <w:szCs w:val="24"/>
              </w:rPr>
            </w:pPr>
          </w:p>
        </w:tc>
        <w:tc>
          <w:tcPr>
            <w:tcW w:w="787" w:type="dxa"/>
            <w:tcBorders>
              <w:top w:val="single" w:color="auto" w:sz="6" w:space="0"/>
              <w:left w:val="single" w:color="auto" w:sz="6" w:space="0"/>
              <w:bottom w:val="single" w:color="auto" w:sz="6" w:space="0"/>
              <w:right w:val="single" w:color="auto" w:sz="6" w:space="0"/>
            </w:tcBorders>
          </w:tcPr>
          <w:p w14:paraId="38567E48">
            <w:pPr>
              <w:autoSpaceDE w:val="0"/>
              <w:autoSpaceDN w:val="0"/>
              <w:adjustRightInd w:val="0"/>
              <w:spacing w:line="360" w:lineRule="auto"/>
              <w:rPr>
                <w:rFonts w:ascii="仿宋" w:hAnsi="仿宋" w:eastAsia="仿宋" w:cs="仿宋"/>
                <w:color w:val="auto"/>
                <w:sz w:val="24"/>
                <w:szCs w:val="24"/>
              </w:rPr>
            </w:pPr>
          </w:p>
        </w:tc>
        <w:tc>
          <w:tcPr>
            <w:tcW w:w="412" w:type="dxa"/>
            <w:tcBorders>
              <w:top w:val="single" w:color="auto" w:sz="6" w:space="0"/>
              <w:left w:val="single" w:color="auto" w:sz="6" w:space="0"/>
              <w:bottom w:val="single" w:color="auto" w:sz="6" w:space="0"/>
              <w:right w:val="single" w:color="auto" w:sz="6" w:space="0"/>
            </w:tcBorders>
          </w:tcPr>
          <w:p w14:paraId="34A9ACFF">
            <w:pPr>
              <w:autoSpaceDE w:val="0"/>
              <w:autoSpaceDN w:val="0"/>
              <w:adjustRightInd w:val="0"/>
              <w:spacing w:line="360" w:lineRule="auto"/>
              <w:rPr>
                <w:rFonts w:ascii="仿宋" w:hAnsi="仿宋" w:eastAsia="仿宋" w:cs="仿宋"/>
                <w:color w:val="auto"/>
                <w:sz w:val="24"/>
                <w:szCs w:val="24"/>
              </w:rPr>
            </w:pPr>
          </w:p>
        </w:tc>
        <w:tc>
          <w:tcPr>
            <w:tcW w:w="586" w:type="dxa"/>
            <w:tcBorders>
              <w:top w:val="single" w:color="auto" w:sz="6" w:space="0"/>
              <w:left w:val="single" w:color="auto" w:sz="6" w:space="0"/>
              <w:bottom w:val="single" w:color="auto" w:sz="6" w:space="0"/>
              <w:right w:val="single" w:color="auto" w:sz="6" w:space="0"/>
            </w:tcBorders>
          </w:tcPr>
          <w:p w14:paraId="20310695">
            <w:pPr>
              <w:autoSpaceDE w:val="0"/>
              <w:autoSpaceDN w:val="0"/>
              <w:adjustRightInd w:val="0"/>
              <w:spacing w:line="360" w:lineRule="auto"/>
              <w:rPr>
                <w:rFonts w:ascii="仿宋" w:hAnsi="仿宋" w:eastAsia="仿宋" w:cs="仿宋"/>
                <w:color w:val="auto"/>
                <w:sz w:val="24"/>
                <w:szCs w:val="24"/>
              </w:rPr>
            </w:pPr>
          </w:p>
        </w:tc>
        <w:tc>
          <w:tcPr>
            <w:tcW w:w="1035" w:type="dxa"/>
            <w:tcBorders>
              <w:top w:val="single" w:color="auto" w:sz="6" w:space="0"/>
              <w:left w:val="single" w:color="auto" w:sz="6" w:space="0"/>
              <w:bottom w:val="single" w:color="auto" w:sz="6" w:space="0"/>
              <w:right w:val="single" w:color="auto" w:sz="6" w:space="0"/>
            </w:tcBorders>
          </w:tcPr>
          <w:p w14:paraId="381144F9">
            <w:pPr>
              <w:autoSpaceDE w:val="0"/>
              <w:autoSpaceDN w:val="0"/>
              <w:adjustRightInd w:val="0"/>
              <w:spacing w:line="360" w:lineRule="auto"/>
              <w:rPr>
                <w:rFonts w:ascii="仿宋" w:hAnsi="仿宋" w:eastAsia="仿宋" w:cs="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1AC61105">
            <w:pPr>
              <w:autoSpaceDE w:val="0"/>
              <w:autoSpaceDN w:val="0"/>
              <w:adjustRightInd w:val="0"/>
              <w:spacing w:line="360" w:lineRule="auto"/>
              <w:rPr>
                <w:rFonts w:ascii="仿宋" w:hAnsi="仿宋" w:eastAsia="仿宋" w:cs="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19187D01">
            <w:pPr>
              <w:autoSpaceDE w:val="0"/>
              <w:autoSpaceDN w:val="0"/>
              <w:adjustRightInd w:val="0"/>
              <w:spacing w:line="360" w:lineRule="auto"/>
              <w:rPr>
                <w:rFonts w:ascii="仿宋" w:hAnsi="仿宋" w:eastAsia="仿宋" w:cs="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0A7E01C7">
            <w:pPr>
              <w:autoSpaceDE w:val="0"/>
              <w:autoSpaceDN w:val="0"/>
              <w:adjustRightInd w:val="0"/>
              <w:spacing w:line="360" w:lineRule="auto"/>
              <w:rPr>
                <w:rFonts w:ascii="仿宋" w:hAnsi="仿宋" w:eastAsia="仿宋" w:cs="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6F4DF19A">
            <w:pPr>
              <w:autoSpaceDE w:val="0"/>
              <w:autoSpaceDN w:val="0"/>
              <w:adjustRightInd w:val="0"/>
              <w:spacing w:line="360" w:lineRule="auto"/>
              <w:rPr>
                <w:rFonts w:ascii="仿宋" w:hAnsi="仿宋" w:eastAsia="仿宋" w:cs="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73EE0EF9">
            <w:pPr>
              <w:autoSpaceDE w:val="0"/>
              <w:autoSpaceDN w:val="0"/>
              <w:adjustRightInd w:val="0"/>
              <w:spacing w:line="360" w:lineRule="auto"/>
              <w:rPr>
                <w:rFonts w:ascii="仿宋" w:hAnsi="仿宋" w:eastAsia="仿宋" w:cs="仿宋"/>
                <w:color w:val="auto"/>
                <w:sz w:val="24"/>
                <w:szCs w:val="24"/>
              </w:rPr>
            </w:pPr>
          </w:p>
        </w:tc>
      </w:tr>
    </w:tbl>
    <w:p w14:paraId="380B5C39">
      <w:pPr>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注：投标人可按上述的格式自行编制，须随表提交相应的证书复印件并注明所在投标技术文件页码。</w:t>
      </w:r>
    </w:p>
    <w:p w14:paraId="2C5FDE78">
      <w:pPr>
        <w:autoSpaceDE w:val="0"/>
        <w:autoSpaceDN w:val="0"/>
        <w:adjustRightInd w:val="0"/>
        <w:jc w:val="left"/>
        <w:rPr>
          <w:rFonts w:ascii="仿宋" w:hAnsi="仿宋" w:eastAsia="仿宋" w:cs="仿宋"/>
          <w:color w:val="auto"/>
          <w:kern w:val="0"/>
          <w:sz w:val="24"/>
          <w:szCs w:val="24"/>
        </w:rPr>
      </w:pPr>
    </w:p>
    <w:p w14:paraId="0B943A19">
      <w:pPr>
        <w:adjustRightInd w:val="0"/>
        <w:spacing w:line="360" w:lineRule="auto"/>
        <w:ind w:firstLine="482"/>
        <w:rPr>
          <w:rFonts w:ascii="仿宋" w:hAnsi="仿宋" w:eastAsia="仿宋" w:cs="仿宋"/>
          <w:b/>
          <w:bCs/>
          <w:color w:val="auto"/>
          <w:sz w:val="24"/>
          <w:szCs w:val="24"/>
        </w:rPr>
      </w:pPr>
      <w:r>
        <w:rPr>
          <w:rFonts w:hint="eastAsia" w:ascii="仿宋" w:hAnsi="仿宋" w:eastAsia="仿宋" w:cs="仿宋"/>
          <w:b/>
          <w:color w:val="auto"/>
          <w:sz w:val="24"/>
          <w:szCs w:val="24"/>
        </w:rPr>
        <w:t>附表C:本项目的项目负责人和小组人员社会保障资金记录情况表</w:t>
      </w:r>
      <w:r>
        <w:rPr>
          <w:rFonts w:hint="eastAsia" w:ascii="仿宋" w:hAnsi="仿宋" w:eastAsia="仿宋" w:cs="仿宋"/>
          <w:color w:val="auto"/>
          <w:sz w:val="24"/>
          <w:szCs w:val="24"/>
        </w:rPr>
        <w:t>（以社保部门出具缴纳凭证作附件）</w:t>
      </w:r>
    </w:p>
    <w:p w14:paraId="4ED0394F">
      <w:pPr>
        <w:adjustRightInd w:val="0"/>
        <w:snapToGrid w:val="0"/>
        <w:spacing w:line="360" w:lineRule="auto"/>
        <w:ind w:right="720"/>
        <w:jc w:val="righ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 (公章)：</w:t>
      </w:r>
    </w:p>
    <w:p w14:paraId="4D4FB500">
      <w:pPr>
        <w:adjustRightInd w:val="0"/>
        <w:snapToGrid w:val="0"/>
        <w:spacing w:line="360" w:lineRule="auto"/>
        <w:ind w:firstLine="6360" w:firstLineChars="265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 xml:space="preserve">月 </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w:t>
      </w:r>
    </w:p>
    <w:p w14:paraId="58952802">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十四、优惠条件及特殊承诺</w:t>
      </w:r>
    </w:p>
    <w:p w14:paraId="04D53518">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（由投标人根据采购需求自行编制）</w:t>
      </w:r>
    </w:p>
    <w:p w14:paraId="4A78703D">
      <w:pPr>
        <w:adjustRightInd w:val="0"/>
        <w:spacing w:line="360" w:lineRule="auto"/>
        <w:ind w:firstLine="360"/>
        <w:rPr>
          <w:rFonts w:ascii="仿宋" w:hAnsi="仿宋" w:eastAsia="仿宋" w:cs="仿宋"/>
          <w:color w:val="auto"/>
          <w:sz w:val="18"/>
          <w:szCs w:val="18"/>
        </w:rPr>
      </w:pPr>
    </w:p>
    <w:p w14:paraId="1540E0BC">
      <w:pPr>
        <w:adjustRightInd w:val="0"/>
        <w:snapToGrid w:val="0"/>
        <w:spacing w:line="360" w:lineRule="auto"/>
        <w:ind w:firstLine="5520" w:firstLineChars="23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 (公章)：</w:t>
      </w:r>
    </w:p>
    <w:p w14:paraId="4F999F26">
      <w:pPr>
        <w:adjustRightInd w:val="0"/>
        <w:snapToGrid w:val="0"/>
        <w:spacing w:line="360" w:lineRule="auto"/>
        <w:ind w:firstLine="5400" w:firstLineChars="225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月 日</w:t>
      </w:r>
    </w:p>
    <w:p w14:paraId="697BF4C9">
      <w:pPr>
        <w:adjustRightInd w:val="0"/>
        <w:spacing w:line="360" w:lineRule="auto"/>
        <w:rPr>
          <w:rFonts w:ascii="仿宋" w:hAnsi="仿宋" w:eastAsia="仿宋" w:cs="仿宋"/>
          <w:b/>
          <w:bCs/>
          <w:color w:val="auto"/>
          <w:sz w:val="32"/>
          <w:szCs w:val="32"/>
        </w:rPr>
      </w:pPr>
    </w:p>
    <w:p w14:paraId="7A16FE8E">
      <w:pPr>
        <w:adjustRightInd w:val="0"/>
        <w:spacing w:line="360" w:lineRule="auto"/>
        <w:rPr>
          <w:rFonts w:ascii="仿宋" w:hAnsi="仿宋" w:eastAsia="仿宋" w:cs="仿宋"/>
          <w:b/>
          <w:bCs/>
          <w:color w:val="auto"/>
          <w:sz w:val="32"/>
          <w:szCs w:val="32"/>
        </w:rPr>
      </w:pPr>
    </w:p>
    <w:p w14:paraId="7770672D">
      <w:pPr>
        <w:adjustRightInd w:val="0"/>
        <w:spacing w:line="360" w:lineRule="auto"/>
        <w:rPr>
          <w:rFonts w:ascii="仿宋" w:hAnsi="仿宋" w:eastAsia="仿宋" w:cs="仿宋"/>
          <w:b/>
          <w:bCs/>
          <w:color w:val="auto"/>
          <w:sz w:val="32"/>
          <w:szCs w:val="32"/>
        </w:rPr>
      </w:pPr>
    </w:p>
    <w:p w14:paraId="7939BBB4">
      <w:pPr>
        <w:adjustRightInd w:val="0"/>
        <w:spacing w:line="360" w:lineRule="auto"/>
        <w:rPr>
          <w:rFonts w:ascii="仿宋" w:hAnsi="仿宋" w:eastAsia="仿宋" w:cs="仿宋"/>
          <w:b/>
          <w:bCs/>
          <w:color w:val="auto"/>
          <w:sz w:val="32"/>
          <w:szCs w:val="32"/>
        </w:rPr>
      </w:pPr>
    </w:p>
    <w:p w14:paraId="366D630C">
      <w:pPr>
        <w:adjustRightInd w:val="0"/>
        <w:spacing w:line="360" w:lineRule="auto"/>
        <w:rPr>
          <w:rFonts w:ascii="仿宋" w:hAnsi="仿宋" w:eastAsia="仿宋" w:cs="仿宋"/>
          <w:b/>
          <w:bCs/>
          <w:color w:val="auto"/>
          <w:sz w:val="32"/>
          <w:szCs w:val="32"/>
        </w:rPr>
      </w:pPr>
    </w:p>
    <w:p w14:paraId="61A7AFFA">
      <w:pPr>
        <w:adjustRightInd w:val="0"/>
        <w:spacing w:line="360" w:lineRule="auto"/>
        <w:rPr>
          <w:rFonts w:ascii="仿宋" w:hAnsi="仿宋" w:eastAsia="仿宋" w:cs="仿宋"/>
          <w:b/>
          <w:bCs/>
          <w:color w:val="auto"/>
          <w:sz w:val="32"/>
          <w:szCs w:val="32"/>
        </w:rPr>
      </w:pPr>
    </w:p>
    <w:p w14:paraId="6FE64578">
      <w:pPr>
        <w:pStyle w:val="2"/>
        <w:numPr>
          <w:ilvl w:val="0"/>
          <w:numId w:val="0"/>
        </w:numPr>
        <w:rPr>
          <w:color w:val="auto"/>
        </w:rPr>
      </w:pPr>
    </w:p>
    <w:p w14:paraId="5BF13D4D">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十五、备品备件及供选择的配套零部件清单</w:t>
      </w:r>
    </w:p>
    <w:p w14:paraId="29EA3268">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（由投标人根据采购需求自行编制）</w:t>
      </w:r>
    </w:p>
    <w:p w14:paraId="54B7EB3A">
      <w:pPr>
        <w:adjustRightInd w:val="0"/>
        <w:snapToGrid w:val="0"/>
        <w:spacing w:line="360" w:lineRule="auto"/>
        <w:ind w:right="960"/>
        <w:jc w:val="right"/>
        <w:rPr>
          <w:rFonts w:ascii="仿宋" w:hAnsi="仿宋" w:eastAsia="仿宋" w:cs="仿宋"/>
          <w:color w:val="auto"/>
          <w:kern w:val="0"/>
          <w:sz w:val="24"/>
          <w:szCs w:val="24"/>
          <w:lang w:val="zh-CN"/>
        </w:rPr>
      </w:pPr>
    </w:p>
    <w:p w14:paraId="09F496FA">
      <w:pPr>
        <w:adjustRightInd w:val="0"/>
        <w:snapToGrid w:val="0"/>
        <w:spacing w:line="360" w:lineRule="auto"/>
        <w:ind w:right="960"/>
        <w:jc w:val="right"/>
        <w:rPr>
          <w:rFonts w:ascii="仿宋" w:hAnsi="仿宋" w:eastAsia="仿宋" w:cs="仿宋"/>
          <w:color w:val="auto"/>
          <w:kern w:val="0"/>
          <w:sz w:val="24"/>
          <w:szCs w:val="24"/>
          <w:lang w:val="zh-CN"/>
        </w:rPr>
      </w:pPr>
    </w:p>
    <w:p w14:paraId="7CE33919">
      <w:pPr>
        <w:adjustRightInd w:val="0"/>
        <w:snapToGrid w:val="0"/>
        <w:spacing w:line="360" w:lineRule="auto"/>
        <w:ind w:right="960"/>
        <w:jc w:val="right"/>
        <w:rPr>
          <w:rFonts w:ascii="仿宋" w:hAnsi="仿宋" w:eastAsia="仿宋" w:cs="仿宋"/>
          <w:color w:val="auto"/>
          <w:kern w:val="0"/>
          <w:sz w:val="24"/>
          <w:szCs w:val="24"/>
          <w:lang w:val="zh-CN"/>
        </w:rPr>
      </w:pPr>
    </w:p>
    <w:p w14:paraId="5537207D">
      <w:pPr>
        <w:adjustRightInd w:val="0"/>
        <w:snapToGrid w:val="0"/>
        <w:spacing w:line="360" w:lineRule="auto"/>
        <w:ind w:right="960"/>
        <w:jc w:val="right"/>
        <w:rPr>
          <w:rFonts w:ascii="仿宋" w:hAnsi="仿宋" w:eastAsia="仿宋" w:cs="仿宋"/>
          <w:color w:val="auto"/>
          <w:kern w:val="0"/>
          <w:sz w:val="24"/>
          <w:szCs w:val="24"/>
          <w:lang w:val="zh-CN"/>
        </w:rPr>
      </w:pPr>
    </w:p>
    <w:p w14:paraId="53B8C4C8">
      <w:pPr>
        <w:adjustRightInd w:val="0"/>
        <w:snapToGrid w:val="0"/>
        <w:spacing w:line="360" w:lineRule="auto"/>
        <w:ind w:firstLine="5280" w:firstLineChars="22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 (公章)：</w:t>
      </w:r>
    </w:p>
    <w:p w14:paraId="2D6791B3">
      <w:pPr>
        <w:adjustRightInd w:val="0"/>
        <w:snapToGrid w:val="0"/>
        <w:spacing w:line="360" w:lineRule="auto"/>
        <w:ind w:firstLine="5160" w:firstLineChars="215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月 日</w:t>
      </w:r>
    </w:p>
    <w:p w14:paraId="53B648BD">
      <w:pPr>
        <w:adjustRightInd w:val="0"/>
        <w:spacing w:line="360" w:lineRule="auto"/>
        <w:rPr>
          <w:rFonts w:ascii="仿宋" w:hAnsi="仿宋" w:eastAsia="仿宋" w:cs="仿宋"/>
          <w:b/>
          <w:bCs/>
          <w:color w:val="auto"/>
          <w:sz w:val="32"/>
          <w:szCs w:val="32"/>
        </w:rPr>
      </w:pPr>
    </w:p>
    <w:p w14:paraId="20DA7A33">
      <w:pPr>
        <w:adjustRightInd w:val="0"/>
        <w:spacing w:line="360" w:lineRule="auto"/>
        <w:rPr>
          <w:rFonts w:ascii="仿宋" w:hAnsi="仿宋" w:eastAsia="仿宋" w:cs="仿宋"/>
          <w:b/>
          <w:bCs/>
          <w:color w:val="auto"/>
          <w:sz w:val="32"/>
          <w:szCs w:val="32"/>
        </w:rPr>
      </w:pPr>
    </w:p>
    <w:p w14:paraId="7C132FAF">
      <w:pPr>
        <w:adjustRightInd w:val="0"/>
        <w:spacing w:line="360" w:lineRule="auto"/>
        <w:rPr>
          <w:rFonts w:ascii="仿宋" w:hAnsi="仿宋" w:eastAsia="仿宋" w:cs="仿宋"/>
          <w:b/>
          <w:bCs/>
          <w:color w:val="auto"/>
          <w:sz w:val="32"/>
          <w:szCs w:val="32"/>
        </w:rPr>
      </w:pPr>
    </w:p>
    <w:p w14:paraId="0E7249F5">
      <w:pPr>
        <w:adjustRightInd w:val="0"/>
        <w:spacing w:line="360" w:lineRule="auto"/>
        <w:rPr>
          <w:rFonts w:ascii="仿宋" w:hAnsi="仿宋" w:eastAsia="仿宋" w:cs="仿宋"/>
          <w:b/>
          <w:bCs/>
          <w:color w:val="auto"/>
          <w:sz w:val="32"/>
          <w:szCs w:val="32"/>
        </w:rPr>
      </w:pPr>
    </w:p>
    <w:p w14:paraId="2112588F">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十六、培训计划</w:t>
      </w:r>
    </w:p>
    <w:p w14:paraId="53FFFEEE">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（由投标人根据采购需求自行编制）</w:t>
      </w:r>
    </w:p>
    <w:p w14:paraId="4F26878D">
      <w:pPr>
        <w:keepNext/>
        <w:autoSpaceDE w:val="0"/>
        <w:autoSpaceDN w:val="0"/>
        <w:adjustRightInd w:val="0"/>
        <w:spacing w:line="360" w:lineRule="auto"/>
        <w:ind w:firstLine="482"/>
        <w:jc w:val="left"/>
        <w:rPr>
          <w:rFonts w:ascii="仿宋" w:hAnsi="仿宋" w:eastAsia="仿宋" w:cs="仿宋"/>
          <w:b/>
          <w:color w:val="auto"/>
          <w:sz w:val="24"/>
          <w:szCs w:val="24"/>
        </w:rPr>
      </w:pPr>
      <w:r>
        <w:rPr>
          <w:rFonts w:hint="eastAsia" w:ascii="仿宋" w:hAnsi="仿宋" w:eastAsia="仿宋" w:cs="仿宋"/>
          <w:b/>
          <w:color w:val="auto"/>
          <w:sz w:val="24"/>
          <w:szCs w:val="24"/>
        </w:rPr>
        <w:t>附表: 培训日程及费用</w:t>
      </w:r>
    </w:p>
    <w:tbl>
      <w:tblPr>
        <w:tblStyle w:val="2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45910F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C04F29A">
            <w:pPr>
              <w:tabs>
                <w:tab w:val="center" w:pos="1690"/>
              </w:tabs>
              <w:suppressAutoHyphens/>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F813A55">
            <w:pPr>
              <w:tabs>
                <w:tab w:val="center" w:pos="595"/>
              </w:tabs>
              <w:suppressAutoHyphens/>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AF34554">
            <w:pPr>
              <w:tabs>
                <w:tab w:val="center" w:pos="595"/>
              </w:tabs>
              <w:suppressAutoHyphens/>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持续时间</w:t>
            </w:r>
          </w:p>
        </w:tc>
        <w:tc>
          <w:tcPr>
            <w:tcW w:w="953" w:type="dxa"/>
            <w:tcBorders>
              <w:top w:val="single" w:color="auto" w:sz="6" w:space="0"/>
              <w:left w:val="single" w:color="auto" w:sz="6" w:space="0"/>
              <w:bottom w:val="nil"/>
              <w:right w:val="nil"/>
            </w:tcBorders>
            <w:shd w:val="pct10" w:color="auto" w:fill="auto"/>
            <w:vAlign w:val="center"/>
          </w:tcPr>
          <w:p w14:paraId="48C7FA1C">
            <w:pPr>
              <w:tabs>
                <w:tab w:val="center" w:pos="1028"/>
              </w:tabs>
              <w:suppressAutoHyphens/>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授课教师</w:t>
            </w:r>
          </w:p>
        </w:tc>
        <w:tc>
          <w:tcPr>
            <w:tcW w:w="997" w:type="dxa"/>
            <w:tcBorders>
              <w:top w:val="single" w:color="auto" w:sz="6" w:space="0"/>
              <w:left w:val="single" w:color="auto" w:sz="6" w:space="0"/>
              <w:bottom w:val="nil"/>
              <w:right w:val="nil"/>
            </w:tcBorders>
            <w:shd w:val="pct10" w:color="auto" w:fill="auto"/>
            <w:vAlign w:val="center"/>
          </w:tcPr>
          <w:p w14:paraId="7773E520">
            <w:pPr>
              <w:tabs>
                <w:tab w:val="center" w:pos="595"/>
              </w:tabs>
              <w:suppressAutoHyphens/>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培训对象</w:t>
            </w:r>
          </w:p>
        </w:tc>
        <w:tc>
          <w:tcPr>
            <w:tcW w:w="1440" w:type="dxa"/>
            <w:tcBorders>
              <w:top w:val="single" w:color="auto" w:sz="6" w:space="0"/>
              <w:left w:val="single" w:color="auto" w:sz="6" w:space="0"/>
              <w:bottom w:val="nil"/>
              <w:right w:val="nil"/>
            </w:tcBorders>
            <w:shd w:val="pct10" w:color="auto" w:fill="auto"/>
            <w:vAlign w:val="center"/>
          </w:tcPr>
          <w:p w14:paraId="25CD5381">
            <w:pPr>
              <w:tabs>
                <w:tab w:val="center" w:pos="520"/>
              </w:tabs>
              <w:suppressAutoHyphens/>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E02D50D">
            <w:pPr>
              <w:suppressAutoHyphens/>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课程费用</w:t>
            </w:r>
          </w:p>
        </w:tc>
      </w:tr>
      <w:tr w14:paraId="436C714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D4677CD">
            <w:pPr>
              <w:tabs>
                <w:tab w:val="left" w:pos="589"/>
                <w:tab w:val="left" w:pos="1303"/>
                <w:tab w:val="left" w:pos="2017"/>
                <w:tab w:val="left" w:pos="2731"/>
                <w:tab w:val="left" w:pos="3445"/>
                <w:tab w:val="left" w:pos="4159"/>
                <w:tab w:val="left" w:pos="4873"/>
              </w:tabs>
              <w:suppressAutoHyphens/>
              <w:autoSpaceDE w:val="0"/>
              <w:autoSpaceDN w:val="0"/>
              <w:adjustRightInd w:val="0"/>
              <w:spacing w:line="360" w:lineRule="auto"/>
              <w:rPr>
                <w:rFonts w:ascii="仿宋" w:hAnsi="仿宋" w:eastAsia="仿宋" w:cs="仿宋"/>
                <w:color w:val="auto"/>
                <w:sz w:val="24"/>
                <w:szCs w:val="24"/>
              </w:rPr>
            </w:pPr>
          </w:p>
        </w:tc>
        <w:tc>
          <w:tcPr>
            <w:tcW w:w="1254" w:type="dxa"/>
            <w:tcBorders>
              <w:top w:val="single" w:color="auto" w:sz="6" w:space="0"/>
              <w:left w:val="single" w:color="auto" w:sz="6" w:space="0"/>
              <w:bottom w:val="nil"/>
              <w:right w:val="single" w:color="auto" w:sz="6" w:space="0"/>
            </w:tcBorders>
          </w:tcPr>
          <w:p w14:paraId="02EA31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360" w:lineRule="auto"/>
              <w:rPr>
                <w:rFonts w:ascii="仿宋" w:hAnsi="仿宋" w:eastAsia="仿宋" w:cs="仿宋"/>
                <w:color w:val="auto"/>
                <w:sz w:val="24"/>
                <w:szCs w:val="24"/>
              </w:rPr>
            </w:pPr>
          </w:p>
        </w:tc>
        <w:tc>
          <w:tcPr>
            <w:tcW w:w="930" w:type="dxa"/>
            <w:tcBorders>
              <w:top w:val="single" w:color="auto" w:sz="6" w:space="0"/>
              <w:left w:val="single" w:color="auto" w:sz="6" w:space="0"/>
              <w:bottom w:val="nil"/>
              <w:right w:val="nil"/>
            </w:tcBorders>
          </w:tcPr>
          <w:p w14:paraId="5C98212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360" w:lineRule="auto"/>
              <w:rPr>
                <w:rFonts w:ascii="仿宋" w:hAnsi="仿宋" w:eastAsia="仿宋" w:cs="仿宋"/>
                <w:color w:val="auto"/>
                <w:sz w:val="24"/>
                <w:szCs w:val="24"/>
              </w:rPr>
            </w:pPr>
          </w:p>
        </w:tc>
        <w:tc>
          <w:tcPr>
            <w:tcW w:w="953" w:type="dxa"/>
            <w:tcBorders>
              <w:top w:val="single" w:color="auto" w:sz="6" w:space="0"/>
              <w:left w:val="single" w:color="auto" w:sz="6" w:space="0"/>
              <w:bottom w:val="nil"/>
              <w:right w:val="nil"/>
            </w:tcBorders>
          </w:tcPr>
          <w:p w14:paraId="092CAEEF">
            <w:pPr>
              <w:tabs>
                <w:tab w:val="left" w:pos="573"/>
                <w:tab w:val="left" w:pos="1287"/>
                <w:tab w:val="left" w:pos="2001"/>
                <w:tab w:val="left" w:pos="2715"/>
                <w:tab w:val="left" w:pos="3429"/>
                <w:tab w:val="left" w:pos="4211"/>
                <w:tab w:val="left" w:pos="4643"/>
              </w:tabs>
              <w:suppressAutoHyphens/>
              <w:autoSpaceDE w:val="0"/>
              <w:autoSpaceDN w:val="0"/>
              <w:adjustRightInd w:val="0"/>
              <w:spacing w:line="360" w:lineRule="auto"/>
              <w:rPr>
                <w:rFonts w:ascii="仿宋" w:hAnsi="仿宋" w:eastAsia="仿宋" w:cs="仿宋"/>
                <w:color w:val="auto"/>
                <w:sz w:val="24"/>
                <w:szCs w:val="24"/>
              </w:rPr>
            </w:pPr>
          </w:p>
        </w:tc>
        <w:tc>
          <w:tcPr>
            <w:tcW w:w="997" w:type="dxa"/>
            <w:tcBorders>
              <w:top w:val="single" w:color="auto" w:sz="6" w:space="0"/>
              <w:left w:val="single" w:color="auto" w:sz="6" w:space="0"/>
              <w:bottom w:val="nil"/>
              <w:right w:val="nil"/>
            </w:tcBorders>
          </w:tcPr>
          <w:p w14:paraId="6791050C">
            <w:pPr>
              <w:tabs>
                <w:tab w:val="left" w:pos="440"/>
                <w:tab w:val="left" w:pos="1154"/>
                <w:tab w:val="left" w:pos="1936"/>
                <w:tab w:val="left" w:pos="2368"/>
              </w:tabs>
              <w:suppressAutoHyphens/>
              <w:autoSpaceDE w:val="0"/>
              <w:autoSpaceDN w:val="0"/>
              <w:adjustRightInd w:val="0"/>
              <w:spacing w:line="360" w:lineRule="auto"/>
              <w:rPr>
                <w:rFonts w:ascii="仿宋" w:hAnsi="仿宋" w:eastAsia="仿宋" w:cs="仿宋"/>
                <w:color w:val="auto"/>
                <w:sz w:val="24"/>
                <w:szCs w:val="24"/>
              </w:rPr>
            </w:pPr>
          </w:p>
        </w:tc>
        <w:tc>
          <w:tcPr>
            <w:tcW w:w="1440" w:type="dxa"/>
            <w:tcBorders>
              <w:top w:val="single" w:color="auto" w:sz="6" w:space="0"/>
              <w:left w:val="single" w:color="auto" w:sz="6" w:space="0"/>
              <w:bottom w:val="nil"/>
              <w:right w:val="nil"/>
            </w:tcBorders>
          </w:tcPr>
          <w:p w14:paraId="2E8BD89B">
            <w:pPr>
              <w:tabs>
                <w:tab w:val="left" w:pos="589"/>
                <w:tab w:val="left" w:pos="1303"/>
                <w:tab w:val="left" w:pos="2017"/>
                <w:tab w:val="left" w:pos="2731"/>
                <w:tab w:val="left" w:pos="3445"/>
                <w:tab w:val="left" w:pos="4159"/>
                <w:tab w:val="left" w:pos="4873"/>
              </w:tabs>
              <w:suppressAutoHyphens/>
              <w:autoSpaceDE w:val="0"/>
              <w:autoSpaceDN w:val="0"/>
              <w:adjustRightInd w:val="0"/>
              <w:spacing w:line="360" w:lineRule="auto"/>
              <w:rPr>
                <w:rFonts w:ascii="仿宋" w:hAnsi="仿宋" w:eastAsia="仿宋" w:cs="仿宋"/>
                <w:color w:val="auto"/>
                <w:sz w:val="24"/>
                <w:szCs w:val="24"/>
              </w:rPr>
            </w:pPr>
          </w:p>
        </w:tc>
        <w:tc>
          <w:tcPr>
            <w:tcW w:w="1620" w:type="dxa"/>
            <w:tcBorders>
              <w:top w:val="single" w:color="auto" w:sz="6" w:space="0"/>
              <w:left w:val="single" w:color="auto" w:sz="6" w:space="0"/>
              <w:bottom w:val="nil"/>
              <w:right w:val="single" w:color="auto" w:sz="6" w:space="0"/>
            </w:tcBorders>
          </w:tcPr>
          <w:p w14:paraId="445BCC21">
            <w:pPr>
              <w:suppressAutoHyphens/>
              <w:autoSpaceDE w:val="0"/>
              <w:autoSpaceDN w:val="0"/>
              <w:adjustRightInd w:val="0"/>
              <w:spacing w:line="360" w:lineRule="auto"/>
              <w:rPr>
                <w:rFonts w:ascii="仿宋" w:hAnsi="仿宋" w:eastAsia="仿宋" w:cs="仿宋"/>
                <w:color w:val="auto"/>
                <w:sz w:val="24"/>
                <w:szCs w:val="24"/>
              </w:rPr>
            </w:pPr>
          </w:p>
        </w:tc>
      </w:tr>
      <w:tr w14:paraId="0FC33F8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7D88A56">
            <w:pPr>
              <w:tabs>
                <w:tab w:val="left" w:pos="589"/>
                <w:tab w:val="left" w:pos="1303"/>
                <w:tab w:val="left" w:pos="2017"/>
                <w:tab w:val="left" w:pos="2731"/>
                <w:tab w:val="left" w:pos="3445"/>
                <w:tab w:val="left" w:pos="4159"/>
                <w:tab w:val="left" w:pos="4873"/>
              </w:tabs>
              <w:suppressAutoHyphens/>
              <w:autoSpaceDE w:val="0"/>
              <w:autoSpaceDN w:val="0"/>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费用总计</w:t>
            </w:r>
          </w:p>
        </w:tc>
        <w:tc>
          <w:tcPr>
            <w:tcW w:w="1254" w:type="dxa"/>
            <w:tcBorders>
              <w:top w:val="single" w:color="auto" w:sz="6" w:space="0"/>
              <w:left w:val="single" w:color="auto" w:sz="6" w:space="0"/>
              <w:bottom w:val="single" w:color="auto" w:sz="6" w:space="0"/>
              <w:right w:val="single" w:color="auto" w:sz="6" w:space="0"/>
            </w:tcBorders>
          </w:tcPr>
          <w:p w14:paraId="1FD9F5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360" w:lineRule="auto"/>
              <w:rPr>
                <w:rFonts w:ascii="仿宋" w:hAnsi="仿宋" w:eastAsia="仿宋" w:cs="仿宋"/>
                <w:color w:val="auto"/>
                <w:sz w:val="24"/>
                <w:szCs w:val="24"/>
              </w:rPr>
            </w:pPr>
          </w:p>
        </w:tc>
        <w:tc>
          <w:tcPr>
            <w:tcW w:w="930" w:type="dxa"/>
            <w:tcBorders>
              <w:top w:val="single" w:color="auto" w:sz="6" w:space="0"/>
              <w:left w:val="single" w:color="auto" w:sz="6" w:space="0"/>
              <w:bottom w:val="single" w:color="auto" w:sz="6" w:space="0"/>
              <w:right w:val="single" w:color="auto" w:sz="6" w:space="0"/>
            </w:tcBorders>
          </w:tcPr>
          <w:p w14:paraId="3EDB00E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adjustRightInd w:val="0"/>
              <w:spacing w:line="360" w:lineRule="auto"/>
              <w:rPr>
                <w:rFonts w:ascii="仿宋" w:hAnsi="仿宋" w:eastAsia="仿宋" w:cs="仿宋"/>
                <w:color w:val="auto"/>
                <w:sz w:val="24"/>
                <w:szCs w:val="24"/>
              </w:rPr>
            </w:pPr>
          </w:p>
        </w:tc>
        <w:tc>
          <w:tcPr>
            <w:tcW w:w="953" w:type="dxa"/>
            <w:tcBorders>
              <w:top w:val="single" w:color="auto" w:sz="6" w:space="0"/>
              <w:left w:val="single" w:color="auto" w:sz="6" w:space="0"/>
              <w:bottom w:val="single" w:color="auto" w:sz="6" w:space="0"/>
              <w:right w:val="single" w:color="auto" w:sz="6" w:space="0"/>
            </w:tcBorders>
          </w:tcPr>
          <w:p w14:paraId="5D257068">
            <w:pPr>
              <w:tabs>
                <w:tab w:val="left" w:pos="573"/>
                <w:tab w:val="left" w:pos="1287"/>
                <w:tab w:val="left" w:pos="2001"/>
                <w:tab w:val="left" w:pos="2715"/>
                <w:tab w:val="left" w:pos="3429"/>
                <w:tab w:val="left" w:pos="4211"/>
                <w:tab w:val="left" w:pos="4643"/>
              </w:tabs>
              <w:suppressAutoHyphens/>
              <w:autoSpaceDE w:val="0"/>
              <w:autoSpaceDN w:val="0"/>
              <w:adjustRightInd w:val="0"/>
              <w:spacing w:line="360" w:lineRule="auto"/>
              <w:rPr>
                <w:rFonts w:ascii="仿宋" w:hAnsi="仿宋" w:eastAsia="仿宋" w:cs="仿宋"/>
                <w:color w:val="auto"/>
                <w:sz w:val="24"/>
                <w:szCs w:val="24"/>
              </w:rPr>
            </w:pPr>
          </w:p>
        </w:tc>
        <w:tc>
          <w:tcPr>
            <w:tcW w:w="997" w:type="dxa"/>
            <w:tcBorders>
              <w:top w:val="single" w:color="auto" w:sz="6" w:space="0"/>
              <w:left w:val="single" w:color="auto" w:sz="6" w:space="0"/>
              <w:bottom w:val="single" w:color="auto" w:sz="6" w:space="0"/>
              <w:right w:val="single" w:color="auto" w:sz="6" w:space="0"/>
            </w:tcBorders>
          </w:tcPr>
          <w:p w14:paraId="05417FDA">
            <w:pPr>
              <w:tabs>
                <w:tab w:val="left" w:pos="440"/>
                <w:tab w:val="left" w:pos="1154"/>
                <w:tab w:val="left" w:pos="1936"/>
                <w:tab w:val="left" w:pos="2368"/>
              </w:tabs>
              <w:suppressAutoHyphens/>
              <w:autoSpaceDE w:val="0"/>
              <w:autoSpaceDN w:val="0"/>
              <w:adjustRightInd w:val="0"/>
              <w:spacing w:line="360" w:lineRule="auto"/>
              <w:rPr>
                <w:rFonts w:ascii="仿宋" w:hAnsi="仿宋" w:eastAsia="仿宋" w:cs="仿宋"/>
                <w:color w:val="auto"/>
                <w:sz w:val="24"/>
                <w:szCs w:val="24"/>
              </w:rPr>
            </w:pPr>
          </w:p>
        </w:tc>
        <w:tc>
          <w:tcPr>
            <w:tcW w:w="1440" w:type="dxa"/>
            <w:tcBorders>
              <w:top w:val="single" w:color="auto" w:sz="6" w:space="0"/>
              <w:left w:val="single" w:color="auto" w:sz="6" w:space="0"/>
              <w:bottom w:val="single" w:color="auto" w:sz="6" w:space="0"/>
              <w:right w:val="single" w:color="auto" w:sz="6" w:space="0"/>
            </w:tcBorders>
          </w:tcPr>
          <w:p w14:paraId="4BB6F58B">
            <w:pPr>
              <w:tabs>
                <w:tab w:val="left" w:pos="7"/>
              </w:tabs>
              <w:suppressAutoHyphens/>
              <w:autoSpaceDE w:val="0"/>
              <w:autoSpaceDN w:val="0"/>
              <w:adjustRightInd w:val="0"/>
              <w:spacing w:line="360" w:lineRule="auto"/>
              <w:rPr>
                <w:rFonts w:ascii="仿宋" w:hAnsi="仿宋" w:eastAsia="仿宋" w:cs="仿宋"/>
                <w:color w:val="auto"/>
                <w:sz w:val="24"/>
                <w:szCs w:val="24"/>
              </w:rPr>
            </w:pPr>
          </w:p>
        </w:tc>
        <w:tc>
          <w:tcPr>
            <w:tcW w:w="1620" w:type="dxa"/>
            <w:tcBorders>
              <w:top w:val="single" w:color="auto" w:sz="6" w:space="0"/>
              <w:left w:val="single" w:color="auto" w:sz="6" w:space="0"/>
              <w:bottom w:val="single" w:color="auto" w:sz="6" w:space="0"/>
              <w:right w:val="single" w:color="auto" w:sz="6" w:space="0"/>
            </w:tcBorders>
          </w:tcPr>
          <w:p w14:paraId="6CE73C34">
            <w:pPr>
              <w:suppressAutoHyphens/>
              <w:autoSpaceDE w:val="0"/>
              <w:autoSpaceDN w:val="0"/>
              <w:adjustRightInd w:val="0"/>
              <w:spacing w:line="360" w:lineRule="auto"/>
              <w:rPr>
                <w:rFonts w:ascii="仿宋" w:hAnsi="仿宋" w:eastAsia="仿宋" w:cs="仿宋"/>
                <w:color w:val="auto"/>
                <w:sz w:val="24"/>
                <w:szCs w:val="24"/>
              </w:rPr>
            </w:pPr>
          </w:p>
        </w:tc>
      </w:tr>
    </w:tbl>
    <w:p w14:paraId="759DC93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注解:A</w:t>
      </w:r>
      <w:r>
        <w:rPr>
          <w:rFonts w:hint="eastAsia" w:ascii="仿宋" w:hAnsi="仿宋" w:eastAsia="仿宋" w:cs="仿宋"/>
          <w:color w:val="auto"/>
          <w:sz w:val="24"/>
          <w:szCs w:val="24"/>
        </w:rPr>
        <w:tab/>
      </w:r>
      <w:r>
        <w:rPr>
          <w:rFonts w:hint="eastAsia" w:ascii="仿宋" w:hAnsi="仿宋" w:eastAsia="仿宋" w:cs="仿宋"/>
          <w:color w:val="auto"/>
          <w:sz w:val="24"/>
          <w:szCs w:val="24"/>
        </w:rPr>
        <w:t>课程清单按时间顺序排列，并提供以下详细资料：</w:t>
      </w:r>
    </w:p>
    <w:p w14:paraId="2ADD4DB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 w:hAnsi="仿宋" w:eastAsia="仿宋" w:cs="仿宋"/>
          <w:color w:val="auto"/>
          <w:sz w:val="24"/>
          <w:szCs w:val="24"/>
        </w:rPr>
      </w:pPr>
      <w:r>
        <w:rPr>
          <w:rFonts w:hint="eastAsia" w:ascii="仿宋" w:hAnsi="仿宋" w:eastAsia="仿宋" w:cs="仿宋"/>
          <w:color w:val="auto"/>
          <w:sz w:val="24"/>
          <w:szCs w:val="24"/>
        </w:rPr>
        <w:t>课程概要</w:t>
      </w:r>
    </w:p>
    <w:p w14:paraId="45D871F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 w:hAnsi="仿宋" w:eastAsia="仿宋" w:cs="仿宋"/>
          <w:color w:val="auto"/>
          <w:sz w:val="24"/>
          <w:szCs w:val="24"/>
        </w:rPr>
      </w:pPr>
      <w:r>
        <w:rPr>
          <w:rFonts w:hint="eastAsia" w:ascii="仿宋" w:hAnsi="仿宋" w:eastAsia="仿宋" w:cs="仿宋"/>
          <w:color w:val="auto"/>
          <w:sz w:val="24"/>
          <w:szCs w:val="24"/>
        </w:rPr>
        <w:t>课程目的</w:t>
      </w:r>
    </w:p>
    <w:p w14:paraId="570DE73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 w:hAnsi="仿宋" w:eastAsia="仿宋" w:cs="仿宋"/>
          <w:color w:val="auto"/>
          <w:sz w:val="24"/>
          <w:szCs w:val="24"/>
        </w:rPr>
      </w:pPr>
      <w:r>
        <w:rPr>
          <w:rFonts w:hint="eastAsia" w:ascii="仿宋" w:hAnsi="仿宋" w:eastAsia="仿宋" w:cs="仿宋"/>
          <w:color w:val="auto"/>
          <w:sz w:val="24"/>
          <w:szCs w:val="24"/>
        </w:rPr>
        <w:t>教学方式</w:t>
      </w:r>
    </w:p>
    <w:p w14:paraId="750916E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 w:hAnsi="仿宋" w:eastAsia="仿宋" w:cs="仿宋"/>
          <w:color w:val="auto"/>
          <w:sz w:val="24"/>
          <w:szCs w:val="24"/>
        </w:rPr>
      </w:pPr>
      <w:r>
        <w:rPr>
          <w:rFonts w:hint="eastAsia" w:ascii="仿宋" w:hAnsi="仿宋" w:eastAsia="仿宋" w:cs="仿宋"/>
          <w:color w:val="auto"/>
          <w:sz w:val="24"/>
          <w:szCs w:val="24"/>
        </w:rPr>
        <w:t>先决条件</w:t>
      </w:r>
    </w:p>
    <w:p w14:paraId="487996A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 w:hAnsi="仿宋" w:eastAsia="仿宋" w:cs="仿宋"/>
          <w:color w:val="auto"/>
          <w:sz w:val="24"/>
          <w:szCs w:val="24"/>
        </w:rPr>
      </w:pPr>
      <w:r>
        <w:rPr>
          <w:rFonts w:hint="eastAsia" w:ascii="仿宋" w:hAnsi="仿宋" w:eastAsia="仿宋" w:cs="仿宋"/>
          <w:color w:val="auto"/>
          <w:sz w:val="24"/>
          <w:szCs w:val="24"/>
        </w:rPr>
        <w:t>教材目录</w:t>
      </w:r>
    </w:p>
    <w:p w14:paraId="77959A12">
      <w:pPr>
        <w:autoSpaceDE w:val="0"/>
        <w:autoSpaceDN w:val="0"/>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B  按照附表A提供授课教师的简历</w:t>
      </w:r>
    </w:p>
    <w:p w14:paraId="45930024">
      <w:pPr>
        <w:autoSpaceDE w:val="0"/>
        <w:autoSpaceDN w:val="0"/>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注：须随表提交相应的证书复印件并注明所在投标技术文件页码。</w:t>
      </w:r>
    </w:p>
    <w:p w14:paraId="7966D176">
      <w:pPr>
        <w:adjustRightInd w:val="0"/>
        <w:spacing w:line="360" w:lineRule="auto"/>
        <w:ind w:firstLine="480" w:firstLineChars="200"/>
        <w:rPr>
          <w:rFonts w:ascii="仿宋" w:hAnsi="仿宋" w:eastAsia="仿宋" w:cs="仿宋"/>
          <w:color w:val="auto"/>
          <w:sz w:val="24"/>
        </w:rPr>
      </w:pPr>
    </w:p>
    <w:p w14:paraId="4F960E0E">
      <w:pPr>
        <w:adjustRightInd w:val="0"/>
        <w:snapToGrid w:val="0"/>
        <w:spacing w:line="360" w:lineRule="auto"/>
        <w:ind w:firstLine="5760" w:firstLineChars="24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 xml:space="preserve"> 投标人 (公章)：</w:t>
      </w:r>
    </w:p>
    <w:p w14:paraId="298F7E78">
      <w:pPr>
        <w:adjustRightInd w:val="0"/>
        <w:snapToGrid w:val="0"/>
        <w:spacing w:line="360" w:lineRule="auto"/>
        <w:ind w:firstLine="5640" w:firstLineChars="235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月日</w:t>
      </w:r>
    </w:p>
    <w:p w14:paraId="7820F66D">
      <w:pPr>
        <w:adjustRightInd w:val="0"/>
        <w:spacing w:line="360" w:lineRule="auto"/>
        <w:rPr>
          <w:rFonts w:ascii="仿宋" w:hAnsi="仿宋" w:eastAsia="仿宋" w:cs="仿宋"/>
          <w:b/>
          <w:bCs/>
          <w:color w:val="auto"/>
          <w:sz w:val="32"/>
          <w:szCs w:val="32"/>
        </w:rPr>
      </w:pPr>
    </w:p>
    <w:p w14:paraId="48E2C1F2">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十七、验收方案</w:t>
      </w:r>
    </w:p>
    <w:p w14:paraId="0903AC86">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（由投标人根据采购需求自行编制）</w:t>
      </w:r>
    </w:p>
    <w:p w14:paraId="40B89D87">
      <w:pPr>
        <w:adjustRightInd w:val="0"/>
        <w:spacing w:line="360" w:lineRule="auto"/>
        <w:jc w:val="center"/>
        <w:rPr>
          <w:rFonts w:ascii="仿宋" w:hAnsi="仿宋" w:eastAsia="仿宋" w:cs="仿宋"/>
          <w:color w:val="auto"/>
          <w:sz w:val="24"/>
          <w:szCs w:val="24"/>
        </w:rPr>
      </w:pPr>
    </w:p>
    <w:p w14:paraId="61A30043">
      <w:pPr>
        <w:adjustRightInd w:val="0"/>
        <w:snapToGrid w:val="0"/>
        <w:spacing w:line="360" w:lineRule="auto"/>
        <w:ind w:firstLine="5280" w:firstLineChars="22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 (公章)：</w:t>
      </w:r>
    </w:p>
    <w:p w14:paraId="716E371B">
      <w:pPr>
        <w:adjustRightInd w:val="0"/>
        <w:snapToGrid w:val="0"/>
        <w:spacing w:line="360" w:lineRule="auto"/>
        <w:ind w:firstLine="5160" w:firstLineChars="215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月日</w:t>
      </w:r>
    </w:p>
    <w:p w14:paraId="337A43BE">
      <w:pPr>
        <w:adjustRightInd w:val="0"/>
        <w:spacing w:line="360" w:lineRule="auto"/>
        <w:ind w:firstLine="602"/>
        <w:jc w:val="center"/>
        <w:rPr>
          <w:rFonts w:ascii="仿宋" w:hAnsi="仿宋" w:eastAsia="仿宋" w:cs="仿宋"/>
          <w:b/>
          <w:bCs/>
          <w:color w:val="auto"/>
          <w:sz w:val="30"/>
          <w:szCs w:val="30"/>
        </w:rPr>
      </w:pPr>
    </w:p>
    <w:p w14:paraId="72E47B70">
      <w:pPr>
        <w:adjustRightInd w:val="0"/>
        <w:spacing w:line="360" w:lineRule="auto"/>
        <w:ind w:firstLine="602"/>
        <w:jc w:val="center"/>
        <w:rPr>
          <w:rFonts w:ascii="仿宋" w:hAnsi="仿宋" w:eastAsia="仿宋" w:cs="仿宋"/>
          <w:b/>
          <w:bCs/>
          <w:color w:val="auto"/>
          <w:sz w:val="30"/>
          <w:szCs w:val="30"/>
        </w:rPr>
      </w:pPr>
    </w:p>
    <w:p w14:paraId="2D1FB2CD">
      <w:pPr>
        <w:adjustRightInd w:val="0"/>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十八、认为需要的其他商务技术（资信）文件或说明</w:t>
      </w:r>
    </w:p>
    <w:p w14:paraId="4BEF5A7D">
      <w:pPr>
        <w:adjustRightInd w:val="0"/>
        <w:spacing w:line="360" w:lineRule="auto"/>
        <w:jc w:val="center"/>
        <w:rPr>
          <w:rFonts w:ascii="仿宋" w:hAnsi="仿宋" w:eastAsia="仿宋" w:cs="仿宋"/>
          <w:color w:val="auto"/>
          <w:sz w:val="24"/>
          <w:szCs w:val="24"/>
        </w:rPr>
      </w:pPr>
      <w:r>
        <w:rPr>
          <w:rFonts w:hint="eastAsia" w:ascii="仿宋" w:hAnsi="仿宋" w:eastAsia="仿宋" w:cs="仿宋"/>
          <w:color w:val="auto"/>
          <w:sz w:val="24"/>
          <w:szCs w:val="24"/>
        </w:rPr>
        <w:t>（由投标人根据采购需求自行编制）</w:t>
      </w:r>
    </w:p>
    <w:p w14:paraId="6C75C11D">
      <w:pPr>
        <w:adjustRightInd w:val="0"/>
        <w:spacing w:line="360" w:lineRule="auto"/>
        <w:rPr>
          <w:rFonts w:ascii="仿宋" w:hAnsi="仿宋" w:eastAsia="仿宋" w:cs="仿宋"/>
          <w:color w:val="auto"/>
          <w:sz w:val="24"/>
          <w:szCs w:val="24"/>
        </w:rPr>
      </w:pPr>
    </w:p>
    <w:p w14:paraId="5632B670">
      <w:pPr>
        <w:autoSpaceDE w:val="0"/>
        <w:autoSpaceDN w:val="0"/>
        <w:adjustRightInd w:val="0"/>
        <w:jc w:val="left"/>
        <w:rPr>
          <w:rFonts w:ascii="仿宋" w:hAnsi="仿宋" w:eastAsia="仿宋" w:cs="仿宋"/>
          <w:color w:val="auto"/>
          <w:kern w:val="0"/>
          <w:sz w:val="24"/>
          <w:szCs w:val="24"/>
        </w:rPr>
      </w:pPr>
    </w:p>
    <w:p w14:paraId="5C678F1A">
      <w:pPr>
        <w:adjustRightInd w:val="0"/>
        <w:snapToGrid w:val="0"/>
        <w:spacing w:line="360" w:lineRule="auto"/>
        <w:ind w:firstLine="5280" w:firstLineChars="2200"/>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 (公章)：</w:t>
      </w:r>
    </w:p>
    <w:p w14:paraId="5907FA7C">
      <w:pPr>
        <w:adjustRightInd w:val="0"/>
        <w:snapToGrid w:val="0"/>
        <w:spacing w:line="360" w:lineRule="auto"/>
        <w:ind w:firstLine="5160" w:firstLineChars="2150"/>
        <w:rPr>
          <w:rFonts w:ascii="仿宋" w:hAnsi="仿宋" w:eastAsia="仿宋" w:cs="仿宋"/>
          <w:color w:val="auto"/>
          <w:kern w:val="0"/>
          <w:sz w:val="24"/>
          <w:szCs w:val="24"/>
          <w:lang w:val="zh-CN"/>
        </w:rPr>
        <w:sectPr>
          <w:headerReference r:id="rId9" w:type="first"/>
          <w:footerReference r:id="rId11" w:type="first"/>
          <w:headerReference r:id="rId8" w:type="default"/>
          <w:footerReference r:id="rId10" w:type="default"/>
          <w:pgSz w:w="11906" w:h="16838"/>
          <w:pgMar w:top="1814" w:right="1474" w:bottom="1814" w:left="1474" w:header="851" w:footer="992" w:gutter="0"/>
          <w:cols w:space="720" w:num="1"/>
          <w:titlePg/>
          <w:docGrid w:linePitch="312" w:charSpace="0"/>
        </w:sect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 xml:space="preserve">：  年  </w:t>
      </w:r>
      <w:r>
        <w:rPr>
          <w:rFonts w:hint="eastAsia" w:ascii="仿宋" w:hAnsi="仿宋" w:eastAsia="仿宋" w:cs="仿宋"/>
          <w:color w:val="auto"/>
          <w:kern w:val="0"/>
          <w:sz w:val="24"/>
          <w:szCs w:val="24"/>
          <w:lang w:val="zh-CN"/>
        </w:rPr>
        <w:t>月日</w:t>
      </w:r>
    </w:p>
    <w:p w14:paraId="7F4CC2FB">
      <w:pPr>
        <w:pageBreakBefore/>
        <w:widowControl/>
        <w:tabs>
          <w:tab w:val="left" w:pos="432"/>
        </w:tabs>
        <w:adjustRightInd w:val="0"/>
        <w:spacing w:before="100" w:beforeAutospacing="1" w:after="100" w:afterAutospacing="1" w:line="360" w:lineRule="auto"/>
        <w:jc w:val="center"/>
        <w:outlineLvl w:val="0"/>
        <w:rPr>
          <w:rFonts w:ascii="仿宋" w:hAnsi="仿宋" w:eastAsia="仿宋" w:cs="仿宋"/>
          <w:b/>
          <w:bCs/>
          <w:color w:val="auto"/>
          <w:kern w:val="44"/>
          <w:sz w:val="44"/>
          <w:szCs w:val="44"/>
        </w:rPr>
      </w:pPr>
      <w:bookmarkStart w:id="135" w:name="_Toc465665161"/>
      <w:r>
        <w:rPr>
          <w:rFonts w:hint="eastAsia" w:ascii="仿宋" w:hAnsi="仿宋" w:eastAsia="仿宋" w:cs="仿宋"/>
          <w:b/>
          <w:bCs/>
          <w:color w:val="auto"/>
          <w:kern w:val="44"/>
          <w:sz w:val="44"/>
          <w:szCs w:val="44"/>
        </w:rPr>
        <w:t>附件</w:t>
      </w:r>
      <w:bookmarkEnd w:id="135"/>
    </w:p>
    <w:p w14:paraId="790D3B27">
      <w:pPr>
        <w:adjustRightInd w:val="0"/>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217A21B5">
      <w:pPr>
        <w:adjustRightInd w:val="0"/>
        <w:spacing w:line="360" w:lineRule="auto"/>
        <w:ind w:firstLine="667"/>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BAB4031">
      <w:pPr>
        <w:adjustRightInd w:val="0"/>
        <w:snapToGrid w:val="0"/>
        <w:spacing w:before="312" w:beforeLines="100" w:line="360" w:lineRule="auto"/>
        <w:rPr>
          <w:rFonts w:ascii="仿宋" w:hAnsi="仿宋" w:eastAsia="仿宋" w:cs="仿宋"/>
          <w:bCs/>
          <w:color w:val="auto"/>
          <w:sz w:val="24"/>
          <w:szCs w:val="24"/>
        </w:rPr>
      </w:pPr>
      <w:r>
        <w:rPr>
          <w:rFonts w:hint="eastAsia" w:ascii="仿宋" w:hAnsi="仿宋" w:eastAsia="仿宋" w:cs="仿宋"/>
          <w:bCs/>
          <w:color w:val="auto"/>
          <w:sz w:val="24"/>
          <w:szCs w:val="24"/>
        </w:rPr>
        <w:t>一、质疑供应商基本信息</w:t>
      </w:r>
    </w:p>
    <w:p w14:paraId="4A574C06">
      <w:pPr>
        <w:adjustRightInd w:val="0"/>
        <w:snapToGri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质疑供应商：</w:t>
      </w:r>
    </w:p>
    <w:p w14:paraId="7BAAB525">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地址：邮编：</w:t>
      </w:r>
    </w:p>
    <w:p w14:paraId="5B7C1DBE">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联系人：联系电话：</w:t>
      </w:r>
    </w:p>
    <w:p w14:paraId="5C38B5F4">
      <w:pPr>
        <w:adjustRightInd w:val="0"/>
        <w:snapToGri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授权代表：</w:t>
      </w:r>
    </w:p>
    <w:p w14:paraId="2C70F59F">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联系电话：</w:t>
      </w:r>
    </w:p>
    <w:p w14:paraId="0B88A73C">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地址： 邮编：</w:t>
      </w:r>
    </w:p>
    <w:p w14:paraId="357D991A">
      <w:pPr>
        <w:adjustRightInd w:val="0"/>
        <w:snapToGrid w:val="0"/>
        <w:spacing w:line="360" w:lineRule="auto"/>
        <w:rPr>
          <w:rFonts w:ascii="仿宋" w:hAnsi="仿宋" w:eastAsia="仿宋" w:cs="仿宋"/>
          <w:bCs/>
          <w:color w:val="auto"/>
          <w:sz w:val="24"/>
          <w:szCs w:val="24"/>
        </w:rPr>
      </w:pPr>
      <w:r>
        <w:rPr>
          <w:rFonts w:hint="eastAsia" w:ascii="仿宋" w:hAnsi="仿宋" w:eastAsia="仿宋" w:cs="仿宋"/>
          <w:bCs/>
          <w:color w:val="auto"/>
          <w:sz w:val="24"/>
          <w:szCs w:val="24"/>
        </w:rPr>
        <w:t>二、质疑项目基本情况</w:t>
      </w:r>
    </w:p>
    <w:p w14:paraId="135F7A21">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质疑项目的名称：</w:t>
      </w:r>
    </w:p>
    <w:p w14:paraId="1E3EE6EA">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质疑项目的编号：包号：</w:t>
      </w:r>
    </w:p>
    <w:p w14:paraId="079CE299">
      <w:pPr>
        <w:adjustRightInd w:val="0"/>
        <w:snapToGri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采购人名称：</w:t>
      </w:r>
    </w:p>
    <w:p w14:paraId="5903C91F">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采购文件获取日期：</w:t>
      </w:r>
    </w:p>
    <w:p w14:paraId="4F13F6F4">
      <w:pPr>
        <w:adjustRightInd w:val="0"/>
        <w:snapToGrid w:val="0"/>
        <w:spacing w:line="360" w:lineRule="auto"/>
        <w:rPr>
          <w:rFonts w:ascii="仿宋" w:hAnsi="仿宋" w:eastAsia="仿宋" w:cs="仿宋"/>
          <w:bCs/>
          <w:color w:val="auto"/>
          <w:sz w:val="24"/>
          <w:szCs w:val="24"/>
        </w:rPr>
      </w:pPr>
      <w:r>
        <w:rPr>
          <w:rFonts w:hint="eastAsia" w:ascii="仿宋" w:hAnsi="仿宋" w:eastAsia="仿宋" w:cs="仿宋"/>
          <w:bCs/>
          <w:color w:val="auto"/>
          <w:sz w:val="24"/>
          <w:szCs w:val="24"/>
        </w:rPr>
        <w:t>三、质疑事项具体内容</w:t>
      </w:r>
    </w:p>
    <w:p w14:paraId="3B9F7ABD">
      <w:pPr>
        <w:adjustRightInd w:val="0"/>
        <w:snapToGri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质疑事项1：</w:t>
      </w:r>
    </w:p>
    <w:p w14:paraId="2AD8518B">
      <w:pPr>
        <w:adjustRightInd w:val="0"/>
        <w:snapToGri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事实依据：</w:t>
      </w:r>
    </w:p>
    <w:p w14:paraId="3DD2F1DB">
      <w:pPr>
        <w:adjustRightInd w:val="0"/>
        <w:snapToGrid w:val="0"/>
        <w:spacing w:line="360" w:lineRule="auto"/>
        <w:rPr>
          <w:rFonts w:ascii="仿宋" w:hAnsi="仿宋" w:eastAsia="仿宋" w:cs="仿宋"/>
          <w:color w:val="auto"/>
          <w:sz w:val="24"/>
          <w:szCs w:val="24"/>
        </w:rPr>
      </w:pPr>
    </w:p>
    <w:p w14:paraId="375FC6F3">
      <w:pPr>
        <w:adjustRightInd w:val="0"/>
        <w:snapToGri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法律依据：</w:t>
      </w:r>
    </w:p>
    <w:p w14:paraId="4AE6B2FC">
      <w:pPr>
        <w:adjustRightInd w:val="0"/>
        <w:snapToGrid w:val="0"/>
        <w:spacing w:line="360" w:lineRule="auto"/>
        <w:rPr>
          <w:rFonts w:ascii="仿宋" w:hAnsi="仿宋" w:eastAsia="仿宋" w:cs="仿宋"/>
          <w:color w:val="auto"/>
          <w:sz w:val="24"/>
          <w:szCs w:val="24"/>
          <w:u w:val="dotted"/>
        </w:rPr>
      </w:pPr>
    </w:p>
    <w:p w14:paraId="0AFE0E6D">
      <w:pPr>
        <w:adjustRightInd w:val="0"/>
        <w:snapToGri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质疑事项2</w:t>
      </w:r>
    </w:p>
    <w:p w14:paraId="620A9395">
      <w:pPr>
        <w:adjustRightInd w:val="0"/>
        <w:snapToGri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w:t>
      </w:r>
    </w:p>
    <w:p w14:paraId="02F0731F">
      <w:pPr>
        <w:adjustRightInd w:val="0"/>
        <w:snapToGrid w:val="0"/>
        <w:spacing w:line="360" w:lineRule="auto"/>
        <w:rPr>
          <w:rFonts w:ascii="仿宋" w:hAnsi="仿宋" w:eastAsia="仿宋" w:cs="仿宋"/>
          <w:bCs/>
          <w:color w:val="auto"/>
          <w:sz w:val="24"/>
          <w:szCs w:val="24"/>
        </w:rPr>
      </w:pPr>
      <w:r>
        <w:rPr>
          <w:rFonts w:hint="eastAsia" w:ascii="仿宋" w:hAnsi="仿宋" w:eastAsia="仿宋" w:cs="仿宋"/>
          <w:bCs/>
          <w:color w:val="auto"/>
          <w:sz w:val="24"/>
          <w:szCs w:val="24"/>
        </w:rPr>
        <w:t>四、与质疑事项相关的质疑请求</w:t>
      </w:r>
    </w:p>
    <w:p w14:paraId="7853E9A7">
      <w:pPr>
        <w:adjustRightInd w:val="0"/>
        <w:snapToGri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请求：</w:t>
      </w:r>
    </w:p>
    <w:p w14:paraId="5F0D7191">
      <w:pPr>
        <w:adjustRightInd w:val="0"/>
        <w:spacing w:line="360" w:lineRule="auto"/>
        <w:jc w:val="right"/>
        <w:rPr>
          <w:rFonts w:ascii="仿宋" w:hAnsi="仿宋" w:eastAsia="仿宋" w:cs="仿宋"/>
          <w:color w:val="auto"/>
          <w:sz w:val="24"/>
          <w:szCs w:val="24"/>
        </w:rPr>
      </w:pPr>
      <w:r>
        <w:rPr>
          <w:rFonts w:hint="eastAsia" w:ascii="仿宋" w:hAnsi="仿宋" w:eastAsia="仿宋" w:cs="仿宋"/>
          <w:color w:val="auto"/>
          <w:sz w:val="24"/>
          <w:szCs w:val="24"/>
        </w:rPr>
        <w:t xml:space="preserve">签字(签章)：             公章：                      </w:t>
      </w:r>
    </w:p>
    <w:p w14:paraId="6E015D65">
      <w:pPr>
        <w:adjustRightInd w:val="0"/>
        <w:spacing w:line="360" w:lineRule="auto"/>
        <w:ind w:right="480"/>
        <w:jc w:val="right"/>
        <w:rPr>
          <w:rFonts w:ascii="仿宋" w:hAnsi="仿宋" w:eastAsia="仿宋" w:cs="仿宋"/>
          <w:color w:val="auto"/>
          <w:sz w:val="24"/>
          <w:szCs w:val="24"/>
        </w:rPr>
      </w:pPr>
      <w:r>
        <w:rPr>
          <w:rFonts w:hint="eastAsia" w:ascii="仿宋" w:hAnsi="仿宋" w:eastAsia="仿宋" w:cs="仿宋"/>
          <w:color w:val="auto"/>
          <w:sz w:val="24"/>
          <w:szCs w:val="24"/>
        </w:rPr>
        <w:t xml:space="preserve">日期：    </w:t>
      </w:r>
    </w:p>
    <w:p w14:paraId="69917254">
      <w:pPr>
        <w:adjustRightInd w:val="0"/>
        <w:spacing w:line="360" w:lineRule="auto"/>
        <w:ind w:firstLine="482"/>
        <w:jc w:val="center"/>
        <w:rPr>
          <w:rFonts w:ascii="仿宋" w:hAnsi="仿宋" w:eastAsia="仿宋" w:cs="仿宋"/>
          <w:b/>
          <w:bCs/>
          <w:color w:val="auto"/>
          <w:sz w:val="24"/>
          <w:szCs w:val="24"/>
        </w:rPr>
      </w:pPr>
    </w:p>
    <w:p w14:paraId="7E464B09">
      <w:pPr>
        <w:adjustRightInd w:val="0"/>
        <w:spacing w:line="360" w:lineRule="auto"/>
        <w:ind w:firstLine="482"/>
        <w:rPr>
          <w:rFonts w:ascii="仿宋" w:hAnsi="仿宋" w:eastAsia="仿宋" w:cs="仿宋"/>
          <w:b/>
          <w:color w:val="auto"/>
          <w:sz w:val="24"/>
          <w:szCs w:val="24"/>
        </w:rPr>
      </w:pPr>
    </w:p>
    <w:p w14:paraId="1FC13E96">
      <w:pPr>
        <w:adjustRightInd w:val="0"/>
        <w:spacing w:line="360" w:lineRule="auto"/>
        <w:ind w:firstLine="482"/>
        <w:rPr>
          <w:rFonts w:ascii="仿宋" w:hAnsi="仿宋" w:eastAsia="仿宋" w:cs="仿宋"/>
          <w:b/>
          <w:color w:val="auto"/>
          <w:sz w:val="24"/>
          <w:szCs w:val="24"/>
        </w:rPr>
      </w:pPr>
    </w:p>
    <w:p w14:paraId="2A6AEFB4">
      <w:pPr>
        <w:adjustRightInd w:val="0"/>
        <w:spacing w:line="360" w:lineRule="auto"/>
        <w:ind w:firstLine="482"/>
        <w:rPr>
          <w:rFonts w:ascii="仿宋" w:hAnsi="仿宋" w:eastAsia="仿宋" w:cs="仿宋"/>
          <w:b/>
          <w:color w:val="auto"/>
          <w:sz w:val="24"/>
          <w:szCs w:val="24"/>
        </w:rPr>
      </w:pPr>
    </w:p>
    <w:p w14:paraId="025EB6EB">
      <w:pPr>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质疑函制作说明：</w:t>
      </w:r>
    </w:p>
    <w:p w14:paraId="6DFA5586">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1.供应商提出质疑时，应提交质疑函和必要的证明材料。</w:t>
      </w:r>
    </w:p>
    <w:p w14:paraId="2A2B1361">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2.质疑供应商若委托代理人进行质疑的，质疑函应按要求列明“授权代表”的有关内容，并在附件中提交由质疑</w:t>
      </w:r>
      <w:r>
        <w:rPr>
          <w:rFonts w:hint="eastAsia" w:ascii="仿宋" w:hAnsi="仿宋" w:eastAsia="仿宋" w:cs="仿宋"/>
          <w:color w:val="auto"/>
          <w:kern w:val="0"/>
          <w:sz w:val="24"/>
          <w:szCs w:val="24"/>
        </w:rPr>
        <w:t>供应商签署的授权委托书。授权委托书应载明代理人的姓名或者名称、代理事项、具体权限、期限和相关事项。</w:t>
      </w:r>
    </w:p>
    <w:p w14:paraId="5116CFA9">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3.质疑供应商若对项目的某一分包进行质疑，质疑函中应列明具体分包号。</w:t>
      </w:r>
    </w:p>
    <w:p w14:paraId="65A57FEE">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4.质疑函的质疑事项应具体、明确，并有必要的事实依据和法律依据。</w:t>
      </w:r>
    </w:p>
    <w:p w14:paraId="772CB25A">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5.质疑函的质疑请求应与质疑事项相关。</w:t>
      </w:r>
    </w:p>
    <w:p w14:paraId="3FDF3270">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6.质疑供应商为自然人的，质疑函应由本人签字；质疑供应商为法人或者其他组织的，质疑函应由法定代表人、主要负责人，或者其授权代表签字或者盖章，并加盖公章。</w:t>
      </w:r>
    </w:p>
    <w:p w14:paraId="45FE3771">
      <w:pPr>
        <w:widowControl/>
        <w:adjustRightInd w:val="0"/>
        <w:spacing w:line="360" w:lineRule="auto"/>
        <w:ind w:firstLine="600" w:firstLineChars="200"/>
        <w:jc w:val="left"/>
        <w:rPr>
          <w:rFonts w:ascii="仿宋" w:hAnsi="仿宋" w:eastAsia="仿宋" w:cs="仿宋"/>
          <w:color w:val="auto"/>
          <w:sz w:val="30"/>
          <w:szCs w:val="30"/>
        </w:rPr>
      </w:pPr>
    </w:p>
    <w:p w14:paraId="6F1ED7D7">
      <w:pPr>
        <w:adjustRightInd w:val="0"/>
        <w:spacing w:line="360" w:lineRule="auto"/>
        <w:ind w:firstLine="667"/>
        <w:jc w:val="center"/>
        <w:rPr>
          <w:rFonts w:ascii="仿宋" w:hAnsi="仿宋" w:eastAsia="仿宋" w:cs="仿宋"/>
          <w:b/>
          <w:color w:val="auto"/>
          <w:spacing w:val="6"/>
          <w:sz w:val="32"/>
          <w:szCs w:val="32"/>
        </w:rPr>
      </w:pPr>
    </w:p>
    <w:p w14:paraId="0973D94B">
      <w:pPr>
        <w:adjustRightInd w:val="0"/>
        <w:spacing w:line="360" w:lineRule="auto"/>
        <w:jc w:val="left"/>
        <w:rPr>
          <w:rFonts w:ascii="仿宋" w:hAnsi="仿宋" w:eastAsia="仿宋" w:cs="仿宋"/>
          <w:b/>
          <w:color w:val="auto"/>
          <w:spacing w:val="6"/>
          <w:sz w:val="32"/>
          <w:szCs w:val="32"/>
        </w:rPr>
      </w:pPr>
    </w:p>
    <w:p w14:paraId="24E69FC3">
      <w:pPr>
        <w:adjustRightInd w:val="0"/>
        <w:spacing w:line="360" w:lineRule="auto"/>
        <w:ind w:firstLine="667"/>
        <w:jc w:val="left"/>
        <w:rPr>
          <w:rFonts w:ascii="仿宋" w:hAnsi="仿宋" w:eastAsia="仿宋" w:cs="仿宋"/>
          <w:b/>
          <w:color w:val="auto"/>
          <w:spacing w:val="6"/>
          <w:sz w:val="32"/>
          <w:szCs w:val="32"/>
        </w:rPr>
      </w:pPr>
    </w:p>
    <w:p w14:paraId="5AC0AE7D">
      <w:pPr>
        <w:adjustRightInd w:val="0"/>
        <w:spacing w:line="360" w:lineRule="auto"/>
        <w:ind w:firstLine="667"/>
        <w:jc w:val="left"/>
        <w:rPr>
          <w:rFonts w:ascii="仿宋" w:hAnsi="仿宋" w:eastAsia="仿宋" w:cs="仿宋"/>
          <w:b/>
          <w:color w:val="auto"/>
          <w:spacing w:val="6"/>
          <w:sz w:val="32"/>
          <w:szCs w:val="32"/>
        </w:rPr>
      </w:pPr>
    </w:p>
    <w:p w14:paraId="5723941A">
      <w:pPr>
        <w:adjustRightInd w:val="0"/>
        <w:spacing w:line="360" w:lineRule="auto"/>
        <w:ind w:firstLine="667"/>
        <w:jc w:val="left"/>
        <w:rPr>
          <w:rFonts w:ascii="仿宋" w:hAnsi="仿宋" w:eastAsia="仿宋" w:cs="仿宋"/>
          <w:b/>
          <w:color w:val="auto"/>
          <w:spacing w:val="6"/>
          <w:sz w:val="32"/>
          <w:szCs w:val="32"/>
        </w:rPr>
      </w:pPr>
    </w:p>
    <w:p w14:paraId="7CF48EFA">
      <w:pPr>
        <w:adjustRightInd w:val="0"/>
        <w:spacing w:line="360" w:lineRule="auto"/>
        <w:jc w:val="left"/>
        <w:rPr>
          <w:rFonts w:ascii="仿宋" w:hAnsi="仿宋" w:eastAsia="仿宋" w:cs="仿宋"/>
          <w:b/>
          <w:color w:val="auto"/>
          <w:spacing w:val="6"/>
          <w:sz w:val="32"/>
          <w:szCs w:val="32"/>
        </w:rPr>
      </w:pPr>
    </w:p>
    <w:p w14:paraId="0B5F4ED4">
      <w:pPr>
        <w:adjustRightInd w:val="0"/>
        <w:spacing w:line="360" w:lineRule="auto"/>
        <w:jc w:val="left"/>
        <w:rPr>
          <w:rFonts w:ascii="仿宋" w:hAnsi="仿宋" w:eastAsia="仿宋" w:cs="仿宋"/>
          <w:b/>
          <w:color w:val="auto"/>
          <w:spacing w:val="6"/>
          <w:sz w:val="32"/>
          <w:szCs w:val="32"/>
        </w:rPr>
      </w:pPr>
    </w:p>
    <w:p w14:paraId="6DD110A8">
      <w:pPr>
        <w:adjustRightInd w:val="0"/>
        <w:spacing w:line="360" w:lineRule="auto"/>
        <w:jc w:val="left"/>
        <w:rPr>
          <w:rFonts w:ascii="仿宋" w:hAnsi="仿宋" w:eastAsia="仿宋" w:cs="仿宋"/>
          <w:b/>
          <w:color w:val="auto"/>
          <w:spacing w:val="6"/>
          <w:sz w:val="32"/>
          <w:szCs w:val="32"/>
        </w:rPr>
      </w:pPr>
    </w:p>
    <w:p w14:paraId="11E5880F">
      <w:pPr>
        <w:adjustRightInd w:val="0"/>
        <w:spacing w:line="360" w:lineRule="auto"/>
        <w:jc w:val="left"/>
        <w:rPr>
          <w:rFonts w:ascii="仿宋" w:hAnsi="仿宋" w:eastAsia="仿宋" w:cs="仿宋"/>
          <w:b/>
          <w:color w:val="auto"/>
          <w:spacing w:val="6"/>
          <w:sz w:val="32"/>
          <w:szCs w:val="32"/>
        </w:rPr>
      </w:pPr>
    </w:p>
    <w:p w14:paraId="1CF52047">
      <w:pPr>
        <w:adjustRightInd w:val="0"/>
        <w:spacing w:line="360" w:lineRule="auto"/>
        <w:jc w:val="left"/>
        <w:rPr>
          <w:rFonts w:ascii="仿宋" w:hAnsi="仿宋" w:eastAsia="仿宋" w:cs="仿宋"/>
          <w:b/>
          <w:color w:val="auto"/>
          <w:spacing w:val="6"/>
          <w:sz w:val="32"/>
          <w:szCs w:val="32"/>
        </w:rPr>
      </w:pPr>
    </w:p>
    <w:p w14:paraId="6BD84532">
      <w:pPr>
        <w:adjustRightInd w:val="0"/>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7BC4FFCB">
      <w:pPr>
        <w:adjustRightInd w:val="0"/>
        <w:spacing w:line="360" w:lineRule="auto"/>
        <w:ind w:firstLine="482"/>
        <w:jc w:val="center"/>
        <w:rPr>
          <w:rFonts w:ascii="仿宋" w:hAnsi="仿宋" w:eastAsia="仿宋" w:cs="仿宋"/>
          <w:b/>
          <w:color w:val="auto"/>
          <w:sz w:val="24"/>
          <w:szCs w:val="24"/>
        </w:rPr>
      </w:pPr>
    </w:p>
    <w:p w14:paraId="756A752D">
      <w:pPr>
        <w:adjustRightInd w:val="0"/>
        <w:spacing w:line="360" w:lineRule="auto"/>
        <w:ind w:firstLine="667"/>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312E6F77">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一、投诉相关主体基本情况</w:t>
      </w:r>
    </w:p>
    <w:p w14:paraId="3E6F7A00">
      <w:pPr>
        <w:adjustRightIn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投诉人：</w:t>
      </w:r>
    </w:p>
    <w:p w14:paraId="67AB2D28">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地     址：邮编：</w:t>
      </w:r>
    </w:p>
    <w:p w14:paraId="19D476DF">
      <w:pPr>
        <w:tabs>
          <w:tab w:val="left" w:pos="6510"/>
        </w:tabs>
        <w:adjustRightInd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法定代表人/主要负责人：</w:t>
      </w:r>
    </w:p>
    <w:p w14:paraId="4221EF78">
      <w:pPr>
        <w:tabs>
          <w:tab w:val="left" w:pos="6510"/>
        </w:tabs>
        <w:adjustRightIn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联系电话：</w:t>
      </w:r>
    </w:p>
    <w:p w14:paraId="23EE509A">
      <w:pPr>
        <w:adjustRightIn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授权代表：联系电话</w:t>
      </w:r>
      <w:r>
        <w:rPr>
          <w:rFonts w:hint="eastAsia" w:ascii="仿宋" w:hAnsi="仿宋" w:eastAsia="仿宋" w:cs="仿宋"/>
          <w:color w:val="auto"/>
          <w:sz w:val="24"/>
          <w:szCs w:val="24"/>
          <w:u w:val="dotted"/>
        </w:rPr>
        <w:t xml:space="preserve">：                  </w:t>
      </w:r>
    </w:p>
    <w:p w14:paraId="39BF76D9">
      <w:pPr>
        <w:adjustRightIn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地     址：邮编：</w:t>
      </w:r>
    </w:p>
    <w:p w14:paraId="366915BA">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被投诉人1：</w:t>
      </w:r>
    </w:p>
    <w:p w14:paraId="4CF2CA15">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地     址：邮编：</w:t>
      </w:r>
    </w:p>
    <w:p w14:paraId="66187082">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联系人：联系电话：</w:t>
      </w:r>
    </w:p>
    <w:p w14:paraId="05848AB1">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被投诉人2</w:t>
      </w:r>
    </w:p>
    <w:p w14:paraId="52DF6A82">
      <w:pPr>
        <w:adjustRightIn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w:t>
      </w:r>
    </w:p>
    <w:p w14:paraId="7ABD90B7">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相关供应商：</w:t>
      </w:r>
    </w:p>
    <w:p w14:paraId="4E4F3DC8">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地     址：邮编：</w:t>
      </w:r>
    </w:p>
    <w:p w14:paraId="17981B7A">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联系人：联系电话：</w:t>
      </w:r>
    </w:p>
    <w:p w14:paraId="396994A9">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二、投诉项目基本情况</w:t>
      </w:r>
    </w:p>
    <w:p w14:paraId="67D37A63">
      <w:pPr>
        <w:adjustRightIn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采购项目名称：</w:t>
      </w:r>
    </w:p>
    <w:p w14:paraId="49E997BE">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采购项目编号：包号：</w:t>
      </w:r>
    </w:p>
    <w:p w14:paraId="707630DF">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采购人名称：</w:t>
      </w:r>
    </w:p>
    <w:p w14:paraId="18B25FFC">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代理机构名称：</w:t>
      </w:r>
    </w:p>
    <w:p w14:paraId="5E5365A9">
      <w:pPr>
        <w:adjustRightIn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采购文件公告:</w:t>
      </w:r>
      <w:r>
        <w:rPr>
          <w:rFonts w:hint="eastAsia" w:ascii="仿宋" w:hAnsi="仿宋" w:eastAsia="仿宋" w:cs="仿宋"/>
          <w:color w:val="auto"/>
          <w:sz w:val="24"/>
          <w:szCs w:val="24"/>
          <w:u w:val="dotted"/>
        </w:rPr>
        <w:t xml:space="preserve">是/否 </w:t>
      </w:r>
      <w:r>
        <w:rPr>
          <w:rFonts w:hint="eastAsia" w:ascii="仿宋" w:hAnsi="仿宋" w:eastAsia="仿宋" w:cs="仿宋"/>
          <w:color w:val="auto"/>
          <w:sz w:val="24"/>
          <w:szCs w:val="24"/>
        </w:rPr>
        <w:t>公告期限：</w:t>
      </w:r>
    </w:p>
    <w:p w14:paraId="553B2D0A">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采购结果公告:</w:t>
      </w:r>
      <w:r>
        <w:rPr>
          <w:rFonts w:hint="eastAsia" w:ascii="仿宋" w:hAnsi="仿宋" w:eastAsia="仿宋" w:cs="仿宋"/>
          <w:color w:val="auto"/>
          <w:sz w:val="24"/>
          <w:szCs w:val="24"/>
          <w:u w:val="dotted"/>
        </w:rPr>
        <w:t xml:space="preserve">是/否 </w:t>
      </w:r>
      <w:r>
        <w:rPr>
          <w:rFonts w:hint="eastAsia" w:ascii="仿宋" w:hAnsi="仿宋" w:eastAsia="仿宋" w:cs="仿宋"/>
          <w:color w:val="auto"/>
          <w:sz w:val="24"/>
          <w:szCs w:val="24"/>
        </w:rPr>
        <w:t>公告期限：</w:t>
      </w:r>
    </w:p>
    <w:p w14:paraId="43EFD662">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三、质疑基本情况</w:t>
      </w:r>
    </w:p>
    <w:p w14:paraId="6F3088C6">
      <w:pPr>
        <w:adjustRightInd w:val="0"/>
        <w:spacing w:line="360" w:lineRule="auto"/>
        <w:ind w:firstLine="480" w:firstLineChars="200"/>
        <w:rPr>
          <w:rFonts w:ascii="仿宋" w:hAnsi="仿宋" w:eastAsia="仿宋" w:cs="仿宋"/>
          <w:color w:val="auto"/>
          <w:sz w:val="24"/>
          <w:szCs w:val="24"/>
          <w:u w:val="dotted"/>
        </w:rPr>
      </w:pPr>
      <w:r>
        <w:rPr>
          <w:rFonts w:hint="eastAsia" w:ascii="仿宋" w:hAnsi="仿宋" w:eastAsia="仿宋" w:cs="仿宋"/>
          <w:color w:val="auto"/>
          <w:sz w:val="24"/>
          <w:szCs w:val="24"/>
        </w:rPr>
        <w:t>投诉人于年月日,向提出质疑，质疑事项为：</w:t>
      </w:r>
    </w:p>
    <w:p w14:paraId="19FBFE71">
      <w:pPr>
        <w:adjustRightInd w:val="0"/>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u w:val="dotted"/>
        </w:rPr>
        <w:t>采购人/代理机构</w:t>
      </w:r>
      <w:r>
        <w:rPr>
          <w:rFonts w:hint="eastAsia" w:ascii="仿宋" w:hAnsi="仿宋" w:eastAsia="仿宋" w:cs="仿宋"/>
          <w:color w:val="auto"/>
          <w:sz w:val="24"/>
          <w:szCs w:val="24"/>
        </w:rPr>
        <w:t>于年月日,就质疑事项作出了答复/没有在法定期限内作出答复。</w:t>
      </w:r>
    </w:p>
    <w:p w14:paraId="580DDD4E">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四、投诉事项具体内容</w:t>
      </w:r>
    </w:p>
    <w:p w14:paraId="1B7F70AE">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投诉事项 1：</w:t>
      </w:r>
    </w:p>
    <w:p w14:paraId="361250BF">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事实依据：</w:t>
      </w:r>
    </w:p>
    <w:p w14:paraId="4A9BC800">
      <w:pPr>
        <w:adjustRightInd w:val="0"/>
        <w:spacing w:line="360" w:lineRule="auto"/>
        <w:rPr>
          <w:rFonts w:ascii="仿宋" w:hAnsi="仿宋" w:eastAsia="仿宋" w:cs="仿宋"/>
          <w:color w:val="auto"/>
          <w:sz w:val="24"/>
          <w:szCs w:val="24"/>
          <w:u w:val="dotted"/>
        </w:rPr>
      </w:pPr>
    </w:p>
    <w:p w14:paraId="703BCD5F">
      <w:pPr>
        <w:adjustRightInd w:val="0"/>
        <w:spacing w:line="360" w:lineRule="auto"/>
        <w:rPr>
          <w:rFonts w:ascii="仿宋" w:hAnsi="仿宋" w:eastAsia="仿宋" w:cs="仿宋"/>
          <w:color w:val="auto"/>
          <w:sz w:val="24"/>
          <w:szCs w:val="24"/>
          <w:u w:val="single"/>
        </w:rPr>
      </w:pPr>
      <w:r>
        <w:rPr>
          <w:rFonts w:hint="eastAsia" w:ascii="仿宋" w:hAnsi="仿宋" w:eastAsia="仿宋" w:cs="仿宋"/>
          <w:color w:val="auto"/>
          <w:sz w:val="24"/>
          <w:szCs w:val="24"/>
        </w:rPr>
        <w:t>法律依据：</w:t>
      </w:r>
    </w:p>
    <w:p w14:paraId="66CFD2E2">
      <w:pPr>
        <w:adjustRightInd w:val="0"/>
        <w:spacing w:line="360" w:lineRule="auto"/>
        <w:rPr>
          <w:rFonts w:ascii="仿宋" w:hAnsi="仿宋" w:eastAsia="仿宋" w:cs="仿宋"/>
          <w:color w:val="auto"/>
          <w:sz w:val="24"/>
          <w:szCs w:val="24"/>
          <w:u w:val="dotted"/>
        </w:rPr>
      </w:pPr>
    </w:p>
    <w:p w14:paraId="0E28BB1F">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投诉事项2</w:t>
      </w:r>
    </w:p>
    <w:p w14:paraId="2327CB76">
      <w:pPr>
        <w:adjustRightInd w:val="0"/>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w:t>
      </w:r>
    </w:p>
    <w:p w14:paraId="58B6EB5A">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五、与投诉事项相关的投诉请求</w:t>
      </w:r>
    </w:p>
    <w:p w14:paraId="03172E30">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请求：</w:t>
      </w:r>
    </w:p>
    <w:p w14:paraId="7B5BED84">
      <w:pPr>
        <w:adjustRightInd w:val="0"/>
        <w:spacing w:line="360" w:lineRule="auto"/>
        <w:rPr>
          <w:rFonts w:ascii="仿宋" w:hAnsi="仿宋" w:eastAsia="仿宋" w:cs="仿宋"/>
          <w:color w:val="auto"/>
          <w:sz w:val="24"/>
          <w:szCs w:val="24"/>
          <w:u w:val="single"/>
        </w:rPr>
      </w:pPr>
    </w:p>
    <w:p w14:paraId="3F7699C4">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 xml:space="preserve">签字(签章)：                   公章：                      </w:t>
      </w:r>
    </w:p>
    <w:p w14:paraId="1041D909">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rPr>
        <w:t xml:space="preserve">日期：    </w:t>
      </w:r>
    </w:p>
    <w:p w14:paraId="701F761B">
      <w:pPr>
        <w:adjustRightInd w:val="0"/>
        <w:spacing w:line="360" w:lineRule="auto"/>
        <w:ind w:firstLine="482"/>
        <w:rPr>
          <w:rFonts w:ascii="仿宋" w:hAnsi="仿宋" w:eastAsia="仿宋" w:cs="仿宋"/>
          <w:b/>
          <w:color w:val="auto"/>
          <w:sz w:val="24"/>
          <w:szCs w:val="24"/>
        </w:rPr>
      </w:pPr>
    </w:p>
    <w:p w14:paraId="3C4F7BC4">
      <w:pPr>
        <w:adjustRightInd w:val="0"/>
        <w:spacing w:line="360" w:lineRule="auto"/>
        <w:ind w:firstLine="482"/>
        <w:rPr>
          <w:rFonts w:ascii="仿宋" w:hAnsi="仿宋" w:eastAsia="仿宋" w:cs="仿宋"/>
          <w:b/>
          <w:color w:val="auto"/>
          <w:sz w:val="24"/>
          <w:szCs w:val="24"/>
        </w:rPr>
      </w:pPr>
    </w:p>
    <w:p w14:paraId="1D1E25B5">
      <w:pPr>
        <w:adjustRightInd w:val="0"/>
        <w:spacing w:line="360" w:lineRule="auto"/>
        <w:ind w:firstLine="482"/>
        <w:rPr>
          <w:rFonts w:ascii="仿宋" w:hAnsi="仿宋" w:eastAsia="仿宋" w:cs="仿宋"/>
          <w:b/>
          <w:color w:val="auto"/>
          <w:sz w:val="24"/>
          <w:szCs w:val="24"/>
        </w:rPr>
      </w:pPr>
      <w:r>
        <w:rPr>
          <w:rFonts w:hint="eastAsia" w:ascii="仿宋" w:hAnsi="仿宋" w:eastAsia="仿宋" w:cs="仿宋"/>
          <w:b/>
          <w:color w:val="auto"/>
          <w:sz w:val="24"/>
          <w:szCs w:val="24"/>
        </w:rPr>
        <w:t>投诉书制作说明：</w:t>
      </w:r>
    </w:p>
    <w:p w14:paraId="196024EA">
      <w:pPr>
        <w:widowControl/>
        <w:adjustRightInd w:val="0"/>
        <w:spacing w:line="360" w:lineRule="auto"/>
        <w:ind w:firstLine="480" w:firstLineChars="200"/>
        <w:rPr>
          <w:rFonts w:ascii="仿宋" w:hAnsi="仿宋" w:eastAsia="仿宋" w:cs="仿宋"/>
          <w:color w:val="auto"/>
          <w:kern w:val="0"/>
          <w:sz w:val="24"/>
          <w:szCs w:val="24"/>
        </w:rPr>
      </w:pPr>
      <w:r>
        <w:rPr>
          <w:rFonts w:hint="eastAsia" w:ascii="仿宋" w:hAnsi="仿宋" w:eastAsia="仿宋" w:cs="仿宋"/>
          <w:color w:val="auto"/>
          <w:sz w:val="24"/>
          <w:szCs w:val="24"/>
        </w:rPr>
        <w:t>1.投诉人提起投诉时，应当提交投诉书和必要的证明材料，并按照被投诉人和与投诉事项有关的供应商数量提供投诉书副本。</w:t>
      </w:r>
    </w:p>
    <w:p w14:paraId="25AFB689">
      <w:pPr>
        <w:widowControl/>
        <w:adjustRightInd w:val="0"/>
        <w:spacing w:line="360" w:lineRule="auto"/>
        <w:ind w:firstLine="480" w:firstLineChars="200"/>
        <w:jc w:val="left"/>
        <w:rPr>
          <w:rFonts w:ascii="仿宋" w:hAnsi="仿宋" w:eastAsia="仿宋" w:cs="仿宋"/>
          <w:color w:val="auto"/>
          <w:kern w:val="0"/>
          <w:sz w:val="24"/>
          <w:szCs w:val="24"/>
        </w:rPr>
      </w:pPr>
      <w:r>
        <w:rPr>
          <w:rFonts w:hint="eastAsia" w:ascii="仿宋" w:hAnsi="仿宋" w:eastAsia="仿宋" w:cs="仿宋"/>
          <w:color w:val="auto"/>
          <w:sz w:val="24"/>
          <w:szCs w:val="24"/>
        </w:rPr>
        <w:t>2.投诉人若委托代理人进行投诉的，投诉书应按照要求列明“授权代表”的有关内容，并在附件中提交由</w:t>
      </w:r>
      <w:r>
        <w:rPr>
          <w:rFonts w:hint="eastAsia" w:ascii="仿宋" w:hAnsi="仿宋" w:eastAsia="仿宋" w:cs="仿宋"/>
          <w:color w:val="auto"/>
          <w:kern w:val="0"/>
          <w:sz w:val="24"/>
          <w:szCs w:val="24"/>
        </w:rPr>
        <w:t>投诉人签署的授权委托书。授权委托书应当载明代理人的姓名或者名称、代理事项、具体权限、期限和相关事项。</w:t>
      </w:r>
    </w:p>
    <w:p w14:paraId="06808F26">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3.投诉人若对项目的某一分包进行投诉，投诉书应列明具体分包号。</w:t>
      </w:r>
    </w:p>
    <w:p w14:paraId="70011967">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4.投诉书应简要列明质疑事项，质疑函、质疑答复等作为附件材料提供。</w:t>
      </w:r>
    </w:p>
    <w:p w14:paraId="2A5906C3">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5.投诉书的投诉事项应具体、明确，并有必要的事实依据和法律依据。</w:t>
      </w:r>
    </w:p>
    <w:p w14:paraId="3A9DA9F7">
      <w:pPr>
        <w:widowControl/>
        <w:adjustRightIn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6.投诉书的投诉请求应与投诉事项相关。</w:t>
      </w:r>
    </w:p>
    <w:p w14:paraId="00C60B39">
      <w:pPr>
        <w:widowControl/>
        <w:adjustRightInd w:val="0"/>
        <w:spacing w:line="360" w:lineRule="auto"/>
        <w:ind w:firstLine="480" w:firstLineChars="200"/>
        <w:jc w:val="left"/>
        <w:rPr>
          <w:rFonts w:ascii="仿宋" w:hAnsi="仿宋" w:eastAsia="仿宋" w:cs="仿宋"/>
          <w:color w:val="auto"/>
          <w:kern w:val="0"/>
          <w:sz w:val="24"/>
          <w:szCs w:val="24"/>
        </w:rPr>
      </w:pPr>
      <w:r>
        <w:rPr>
          <w:rFonts w:hint="eastAsia" w:ascii="仿宋" w:hAnsi="仿宋" w:eastAsia="仿宋" w:cs="仿宋"/>
          <w:color w:val="auto"/>
          <w:sz w:val="24"/>
          <w:szCs w:val="24"/>
        </w:rPr>
        <w:t>7.投诉人为自然人的，投诉书应当由本人签字；投诉人为法人或者其他组织的，投诉书应当由法定代表人、主要负责人，或者其授权代表签字或者盖章，并加盖公章。</w:t>
      </w:r>
    </w:p>
    <w:p w14:paraId="22572989">
      <w:pPr>
        <w:adjustRightInd w:val="0"/>
        <w:spacing w:line="360" w:lineRule="auto"/>
        <w:ind w:firstLine="482"/>
        <w:rPr>
          <w:rFonts w:ascii="仿宋" w:hAnsi="仿宋" w:eastAsia="仿宋" w:cs="仿宋"/>
          <w:b/>
          <w:color w:val="auto"/>
          <w:sz w:val="24"/>
          <w:szCs w:val="24"/>
        </w:rPr>
      </w:pPr>
    </w:p>
    <w:p w14:paraId="253F22CA">
      <w:pPr>
        <w:autoSpaceDE w:val="0"/>
        <w:autoSpaceDN w:val="0"/>
        <w:adjustRightInd w:val="0"/>
        <w:ind w:firstLine="667"/>
        <w:jc w:val="center"/>
        <w:rPr>
          <w:rFonts w:ascii="仿宋" w:hAnsi="仿宋" w:eastAsia="仿宋" w:cs="仿宋"/>
          <w:b/>
          <w:color w:val="auto"/>
          <w:spacing w:val="6"/>
          <w:sz w:val="32"/>
          <w:szCs w:val="32"/>
        </w:rPr>
      </w:pPr>
    </w:p>
    <w:p w14:paraId="35AB023A">
      <w:pPr>
        <w:autoSpaceDE w:val="0"/>
        <w:autoSpaceDN w:val="0"/>
        <w:adjustRightInd w:val="0"/>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92DF9BC">
      <w:pPr>
        <w:adjustRightInd w:val="0"/>
        <w:spacing w:line="360" w:lineRule="auto"/>
        <w:rPr>
          <w:rFonts w:ascii="仿宋" w:hAnsi="仿宋" w:eastAsia="仿宋" w:cs="仿宋"/>
          <w:color w:val="auto"/>
          <w:sz w:val="24"/>
          <w:szCs w:val="24"/>
          <w:u w:val="single"/>
        </w:rPr>
      </w:pPr>
    </w:p>
    <w:p w14:paraId="1D6C3E56">
      <w:pPr>
        <w:adjustRightInd w:val="0"/>
        <w:spacing w:line="360" w:lineRule="auto"/>
        <w:rPr>
          <w:rFonts w:ascii="仿宋" w:hAnsi="仿宋" w:eastAsia="仿宋" w:cs="仿宋"/>
          <w:color w:val="auto"/>
          <w:sz w:val="24"/>
          <w:szCs w:val="24"/>
        </w:rPr>
      </w:pPr>
      <w:r>
        <w:rPr>
          <w:rFonts w:hint="eastAsia" w:ascii="仿宋" w:hAnsi="仿宋" w:eastAsia="仿宋" w:cs="仿宋"/>
          <w:color w:val="auto"/>
          <w:sz w:val="24"/>
          <w:szCs w:val="24"/>
          <w:u w:val="single"/>
        </w:rPr>
        <w:t>（采购人）、（采购代理机构）：</w:t>
      </w:r>
    </w:p>
    <w:p w14:paraId="48CC40F3">
      <w:pPr>
        <w:adjustRightIn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kern w:val="0"/>
          <w:sz w:val="24"/>
          <w:szCs w:val="24"/>
          <w:lang w:val="zh-CN"/>
        </w:rPr>
        <w:t>我方</w:t>
      </w:r>
      <w:r>
        <w:rPr>
          <w:rFonts w:hint="eastAsia" w:ascii="仿宋" w:hAnsi="仿宋" w:eastAsia="仿宋" w:cs="仿宋"/>
          <w:color w:val="auto"/>
          <w:sz w:val="24"/>
          <w:szCs w:val="24"/>
        </w:rPr>
        <w:t>(投标人全称)是中华人民共和国依法登记注册的合法企业，</w:t>
      </w:r>
      <w:r>
        <w:rPr>
          <w:rFonts w:hint="eastAsia" w:ascii="仿宋" w:hAnsi="仿宋" w:eastAsia="仿宋" w:cs="仿宋"/>
          <w:bCs/>
          <w:color w:val="auto"/>
          <w:sz w:val="24"/>
          <w:szCs w:val="24"/>
        </w:rPr>
        <w:t>在参加</w:t>
      </w:r>
      <w:r>
        <w:rPr>
          <w:rFonts w:hint="eastAsia" w:ascii="仿宋" w:hAnsi="仿宋" w:eastAsia="仿宋" w:cs="仿宋"/>
          <w:color w:val="auto"/>
          <w:sz w:val="24"/>
          <w:szCs w:val="24"/>
        </w:rPr>
        <w:t>你方组织的（项目名称）【招标编号：（采购编号）】</w:t>
      </w:r>
      <w:r>
        <w:rPr>
          <w:rFonts w:hint="eastAsia" w:ascii="仿宋" w:hAnsi="仿宋" w:eastAsia="仿宋" w:cs="仿宋"/>
          <w:bCs/>
          <w:color w:val="auto"/>
          <w:sz w:val="24"/>
          <w:szCs w:val="24"/>
        </w:rPr>
        <w:t>投标活动中作如下说明：</w:t>
      </w:r>
      <w:r>
        <w:rPr>
          <w:rFonts w:hint="eastAsia" w:ascii="仿宋" w:hAnsi="仿宋" w:eastAsia="仿宋" w:cs="仿宋"/>
          <w:color w:val="auto"/>
          <w:sz w:val="24"/>
          <w:szCs w:val="24"/>
        </w:rPr>
        <w:t xml:space="preserve">我方所使用的“XX专用章”与法定名称章具有同等的法律效力，对使用“XX专用章”的行为予以完全承认，并愿意承担相应责任。   </w:t>
      </w:r>
    </w:p>
    <w:p w14:paraId="0C946AB1">
      <w:pPr>
        <w:adjustRightIn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特此说明。</w:t>
      </w:r>
    </w:p>
    <w:p w14:paraId="0B41C846">
      <w:pPr>
        <w:adjustRightInd w:val="0"/>
        <w:spacing w:line="360" w:lineRule="auto"/>
        <w:rPr>
          <w:rFonts w:ascii="仿宋" w:hAnsi="仿宋" w:eastAsia="仿宋" w:cs="仿宋"/>
          <w:color w:val="auto"/>
          <w:sz w:val="24"/>
          <w:szCs w:val="24"/>
        </w:rPr>
      </w:pPr>
    </w:p>
    <w:p w14:paraId="2674C9EE">
      <w:pPr>
        <w:adjustRightInd w:val="0"/>
        <w:spacing w:line="360" w:lineRule="auto"/>
        <w:ind w:right="480" w:firstLine="4080" w:firstLineChars="1700"/>
        <w:rPr>
          <w:rFonts w:ascii="仿宋" w:hAnsi="仿宋" w:eastAsia="仿宋" w:cs="仿宋"/>
          <w:color w:val="auto"/>
          <w:sz w:val="24"/>
          <w:szCs w:val="24"/>
        </w:rPr>
      </w:pPr>
      <w:r>
        <w:rPr>
          <w:rFonts w:hint="eastAsia" w:ascii="仿宋" w:hAnsi="仿宋" w:eastAsia="仿宋" w:cs="仿宋"/>
          <w:color w:val="auto"/>
          <w:sz w:val="24"/>
          <w:szCs w:val="24"/>
        </w:rPr>
        <w:t>投标单位（法定名称章）：</w:t>
      </w:r>
    </w:p>
    <w:p w14:paraId="66817E36">
      <w:pPr>
        <w:adjustRightInd w:val="0"/>
        <w:ind w:right="1440" w:firstLine="480"/>
        <w:jc w:val="center"/>
        <w:rPr>
          <w:rFonts w:ascii="仿宋" w:hAnsi="仿宋" w:eastAsia="仿宋" w:cs="仿宋"/>
          <w:color w:val="auto"/>
          <w:sz w:val="24"/>
          <w:szCs w:val="24"/>
        </w:rPr>
      </w:pPr>
      <w:r>
        <w:rPr>
          <w:rFonts w:hint="eastAsia" w:ascii="仿宋" w:hAnsi="仿宋" w:eastAsia="仿宋" w:cs="仿宋"/>
          <w:color w:val="auto"/>
          <w:sz w:val="24"/>
          <w:szCs w:val="24"/>
        </w:rPr>
        <w:t xml:space="preserve">                             日期：       年     月     日</w:t>
      </w:r>
    </w:p>
    <w:p w14:paraId="29F1CFA4">
      <w:pPr>
        <w:autoSpaceDE w:val="0"/>
        <w:autoSpaceDN w:val="0"/>
        <w:adjustRightInd w:val="0"/>
        <w:jc w:val="left"/>
        <w:rPr>
          <w:rFonts w:ascii="仿宋" w:hAnsi="仿宋" w:eastAsia="仿宋" w:cs="仿宋"/>
          <w:color w:val="auto"/>
          <w:kern w:val="0"/>
          <w:sz w:val="24"/>
          <w:szCs w:val="24"/>
        </w:rPr>
      </w:pPr>
    </w:p>
    <w:p w14:paraId="79F6D722">
      <w:pPr>
        <w:adjustRightInd w:val="0"/>
        <w:ind w:firstLine="482"/>
        <w:rPr>
          <w:rFonts w:ascii="仿宋" w:hAnsi="仿宋" w:eastAsia="仿宋" w:cs="仿宋"/>
          <w:color w:val="auto"/>
          <w:sz w:val="24"/>
          <w:szCs w:val="24"/>
        </w:rPr>
      </w:pPr>
      <w:r>
        <w:rPr>
          <w:rFonts w:hint="eastAsia" w:ascii="仿宋" w:hAnsi="仿宋" w:eastAsia="仿宋" w:cs="仿宋"/>
          <w:b/>
          <w:bCs/>
          <w:color w:val="auto"/>
          <w:sz w:val="24"/>
          <w:szCs w:val="24"/>
        </w:rPr>
        <w:t>附：</w:t>
      </w:r>
    </w:p>
    <w:p w14:paraId="1FA2B61B">
      <w:pPr>
        <w:adjustRightInd w:val="0"/>
        <w:spacing w:line="360" w:lineRule="auto"/>
        <w:ind w:firstLine="482"/>
        <w:rPr>
          <w:rFonts w:ascii="仿宋" w:hAnsi="仿宋" w:eastAsia="仿宋" w:cs="仿宋"/>
          <w:bCs/>
          <w:color w:val="auto"/>
          <w:sz w:val="24"/>
          <w:szCs w:val="24"/>
        </w:rPr>
      </w:pPr>
      <w:r>
        <w:rPr>
          <w:rFonts w:ascii="仿宋" w:hAnsi="仿宋" w:eastAsia="仿宋" w:cs="仿宋"/>
          <w:b/>
          <w:bCs/>
          <w:color w:val="auto"/>
          <w:sz w:val="24"/>
          <w:szCs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szCs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szCs w:val="24"/>
        </w:rPr>
        <w:t>投标单位法定名称章（印模）                投标单位“XX专用章”（印模）</w:t>
      </w:r>
    </w:p>
    <w:p w14:paraId="4525794C">
      <w:pPr>
        <w:autoSpaceDE w:val="0"/>
        <w:autoSpaceDN w:val="0"/>
        <w:adjustRightInd w:val="0"/>
        <w:ind w:firstLine="667"/>
        <w:jc w:val="center"/>
        <w:rPr>
          <w:rFonts w:ascii="仿宋" w:hAnsi="仿宋" w:eastAsia="仿宋" w:cs="仿宋"/>
          <w:b/>
          <w:color w:val="auto"/>
          <w:spacing w:val="6"/>
          <w:sz w:val="32"/>
          <w:szCs w:val="32"/>
        </w:rPr>
      </w:pPr>
    </w:p>
    <w:p w14:paraId="6968339A">
      <w:pPr>
        <w:autoSpaceDE w:val="0"/>
        <w:autoSpaceDN w:val="0"/>
        <w:adjustRightInd w:val="0"/>
        <w:ind w:firstLine="667"/>
        <w:jc w:val="center"/>
        <w:rPr>
          <w:rFonts w:ascii="仿宋" w:hAnsi="仿宋" w:eastAsia="仿宋" w:cs="仿宋"/>
          <w:b/>
          <w:color w:val="auto"/>
          <w:spacing w:val="6"/>
          <w:sz w:val="32"/>
          <w:szCs w:val="32"/>
        </w:rPr>
      </w:pPr>
    </w:p>
    <w:p w14:paraId="1B1D584B">
      <w:pPr>
        <w:autoSpaceDE w:val="0"/>
        <w:autoSpaceDN w:val="0"/>
        <w:adjustRightInd w:val="0"/>
        <w:ind w:firstLine="667"/>
        <w:jc w:val="center"/>
        <w:rPr>
          <w:rFonts w:ascii="仿宋" w:hAnsi="仿宋" w:eastAsia="仿宋" w:cs="仿宋"/>
          <w:b/>
          <w:color w:val="auto"/>
          <w:spacing w:val="6"/>
          <w:sz w:val="32"/>
          <w:szCs w:val="32"/>
        </w:rPr>
      </w:pPr>
    </w:p>
    <w:p w14:paraId="0C6DC861">
      <w:pPr>
        <w:autoSpaceDE w:val="0"/>
        <w:autoSpaceDN w:val="0"/>
        <w:adjustRightInd w:val="0"/>
        <w:ind w:firstLine="667"/>
        <w:jc w:val="center"/>
        <w:rPr>
          <w:rFonts w:ascii="仿宋" w:hAnsi="仿宋" w:eastAsia="仿宋" w:cs="仿宋"/>
          <w:b/>
          <w:color w:val="auto"/>
          <w:spacing w:val="6"/>
          <w:sz w:val="32"/>
          <w:szCs w:val="32"/>
        </w:rPr>
      </w:pPr>
    </w:p>
    <w:p w14:paraId="02636B3D">
      <w:pPr>
        <w:autoSpaceDE w:val="0"/>
        <w:autoSpaceDN w:val="0"/>
        <w:adjustRightInd w:val="0"/>
        <w:ind w:firstLine="667"/>
        <w:jc w:val="center"/>
        <w:rPr>
          <w:rFonts w:ascii="仿宋" w:hAnsi="仿宋" w:eastAsia="仿宋" w:cs="仿宋"/>
          <w:b/>
          <w:color w:val="auto"/>
          <w:spacing w:val="6"/>
          <w:sz w:val="32"/>
          <w:szCs w:val="32"/>
        </w:rPr>
      </w:pPr>
    </w:p>
    <w:p w14:paraId="3071CDA1">
      <w:pPr>
        <w:autoSpaceDE w:val="0"/>
        <w:autoSpaceDN w:val="0"/>
        <w:adjustRightInd w:val="0"/>
        <w:ind w:firstLine="667"/>
        <w:jc w:val="center"/>
        <w:rPr>
          <w:rFonts w:ascii="仿宋" w:hAnsi="仿宋" w:eastAsia="仿宋" w:cs="仿宋"/>
          <w:b/>
          <w:color w:val="auto"/>
          <w:spacing w:val="6"/>
          <w:sz w:val="32"/>
          <w:szCs w:val="32"/>
        </w:rPr>
      </w:pPr>
    </w:p>
    <w:p w14:paraId="309AF09C">
      <w:pPr>
        <w:rPr>
          <w:rFonts w:ascii="仿宋" w:hAnsi="仿宋" w:eastAsia="仿宋"/>
          <w:color w:val="auto"/>
        </w:rPr>
      </w:pPr>
    </w:p>
    <w:p w14:paraId="3DA5E0DB">
      <w:pPr>
        <w:spacing w:line="588" w:lineRule="exact"/>
        <w:rPr>
          <w:rFonts w:ascii="仿宋" w:hAnsi="仿宋" w:eastAsia="仿宋" w:cs="仿宋_GB2312"/>
          <w:color w:val="auto"/>
          <w:sz w:val="24"/>
        </w:rPr>
      </w:pPr>
    </w:p>
    <w:p w14:paraId="5936FDFA">
      <w:pPr>
        <w:spacing w:line="588" w:lineRule="exact"/>
        <w:rPr>
          <w:rFonts w:ascii="仿宋" w:hAnsi="仿宋" w:eastAsia="仿宋" w:cs="仿宋_GB2312"/>
          <w:color w:val="auto"/>
          <w:sz w:val="24"/>
        </w:rPr>
      </w:pPr>
    </w:p>
    <w:p w14:paraId="1E2771FA">
      <w:pPr>
        <w:widowControl/>
        <w:snapToGrid w:val="0"/>
        <w:spacing w:line="480" w:lineRule="exact"/>
        <w:rPr>
          <w:rFonts w:ascii="仿宋" w:hAnsi="仿宋" w:eastAsia="仿宋" w:cs="宋体"/>
          <w:color w:val="auto"/>
          <w:kern w:val="0"/>
          <w:sz w:val="24"/>
          <w:szCs w:val="24"/>
        </w:rPr>
      </w:pPr>
    </w:p>
    <w:sectPr>
      <w:footerReference r:id="rId12" w:type="default"/>
      <w:pgSz w:w="11907" w:h="16840"/>
      <w:pgMar w:top="1440" w:right="1236" w:bottom="1440" w:left="180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EF114">
    <w:pPr>
      <w:pStyle w:val="21"/>
      <w:framePr w:wrap="around" w:vAnchor="text" w:hAnchor="margin" w:xAlign="center" w:y="1"/>
    </w:pPr>
    <w:r>
      <w:rPr>
        <w:rStyle w:val="31"/>
      </w:rPr>
      <w:fldChar w:fldCharType="begin"/>
    </w:r>
    <w:r>
      <w:rPr>
        <w:rStyle w:val="31"/>
      </w:rPr>
      <w:instrText xml:space="preserve">Page</w:instrText>
    </w:r>
    <w:r>
      <w:rPr>
        <w:rStyle w:val="31"/>
      </w:rPr>
      <w:fldChar w:fldCharType="separate"/>
    </w:r>
    <w:r>
      <w:rPr>
        <w:rStyle w:val="31"/>
      </w:rPr>
      <w:t>1</w:t>
    </w:r>
    <w:r>
      <w:rPr>
        <w:rStyle w:val="31"/>
      </w:rPr>
      <w:fldChar w:fldCharType="end"/>
    </w:r>
  </w:p>
  <w:p w14:paraId="04E3D9A2">
    <w:pPr>
      <w:pStyle w:val="21"/>
      <w:framePr w:wrap="around" w:vAnchor="text" w:hAnchor="margin" w:xAlign="center" w:y="1"/>
    </w:pPr>
    <w:r>
      <w:rPr>
        <w:rStyle w:val="31"/>
      </w:rPr>
      <w:fldChar w:fldCharType="begin"/>
    </w:r>
    <w:r>
      <w:rPr>
        <w:rStyle w:val="31"/>
      </w:rPr>
      <w:instrText xml:space="preserve">Page</w:instrText>
    </w:r>
    <w:r>
      <w:rPr>
        <w:rStyle w:val="31"/>
      </w:rPr>
      <w:fldChar w:fldCharType="separate"/>
    </w:r>
    <w:r>
      <w:rPr>
        <w:rStyle w:val="31"/>
      </w:rPr>
      <w:t>1</w:t>
    </w:r>
    <w:r>
      <w:rPr>
        <w:rStyle w:val="31"/>
      </w:rPr>
      <w:fldChar w:fldCharType="end"/>
    </w:r>
  </w:p>
  <w:p w14:paraId="5777CC21">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46300">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94A09">
                          <w:pPr>
                            <w:pStyle w:val="2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C394A09">
                    <w:pPr>
                      <w:pStyle w:val="2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369D3">
    <w:pPr>
      <w:pStyle w:val="21"/>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28DACAC5">
                          <w:pPr>
                            <w:pStyle w:val="2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3GF10gAAAAMBAAAPAAAAAAAAAAEAIAAAACIAAABkcnMvZG93bnJldi54bWxQSwECFAAU&#10;AAAACACHTuJAeY0S8zACAABTBAAADgAAAAAAAAABACAAAAAhAQAAZHJzL2Uyb0RvYy54bWxQSwUG&#10;AAAAAAYABgBZAQAAwwUAAAAA&#10;">
              <v:fill on="f" focussize="0,0"/>
              <v:stroke on="f" weight="0.5pt"/>
              <v:imagedata o:title=""/>
              <o:lock v:ext="edit" aspectratio="f"/>
              <v:textbox inset="0mm,0mm,0mm,0mm" style="mso-fit-shape-to-text:t;">
                <w:txbxContent>
                  <w:p w14:paraId="28DACAC5">
                    <w:pPr>
                      <w:pStyle w:val="2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0976E">
    <w:pPr>
      <w:pStyle w:val="2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F1F63">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4098"/>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4A226330">
                          <w:pPr>
                            <w:pStyle w:val="21"/>
                          </w:pPr>
                          <w:r>
                            <w:fldChar w:fldCharType="begin"/>
                          </w:r>
                          <w:r>
                            <w:instrText xml:space="preserve"> PAGE  \* MERGEFORMAT </w:instrText>
                          </w:r>
                          <w:r>
                            <w:fldChar w:fldCharType="separate"/>
                          </w:r>
                          <w:r>
                            <w:t>24</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cYXXSAAAAAwEAAA8AAAAAAAAAAQAgAAAAIgAAAGRycy9kb3ducmV2LnhtbFBL&#10;AQIUABQAAAAIAIdO4kBTHo3kwwEAAJkDAAAOAAAAAAAAAAEAIAAAACEBAABkcnMvZTJvRG9jLnht&#10;bFBLBQYAAAAABgAGAFkBAABWBQAAAAA=&#10;">
              <v:fill on="f" focussize="0,0"/>
              <v:stroke on="f" weight="0.5pt"/>
              <v:imagedata o:title=""/>
              <o:lock v:ext="edit" aspectratio="f"/>
              <v:textbox inset="0mm,0mm,0mm,0mm" style="mso-fit-shape-to-text:t;">
                <w:txbxContent>
                  <w:p w14:paraId="4A226330">
                    <w:pPr>
                      <w:pStyle w:val="2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E57FF">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1EBA8971">
                          <w:pPr>
                            <w:pStyle w:val="2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3GF10gAAAAMBAAAPAAAAAAAAAAEAIAAAACIAAABkcnMvZG93bnJldi54bWxQSwECFAAU&#10;AAAACACHTuJAj+3b1jACAABTBAAADgAAAAAAAAABACAAAAAhAQAAZHJzL2Uyb0RvYy54bWxQSwUG&#10;AAAAAAYABgBZAQAAwwUAAAAA&#10;">
              <v:fill on="f" focussize="0,0"/>
              <v:stroke on="f" weight="0.5pt"/>
              <v:imagedata o:title=""/>
              <o:lock v:ext="edit" aspectratio="f"/>
              <v:textbox inset="0mm,0mm,0mm,0mm" style="mso-fit-shape-to-text:t;">
                <w:txbxContent>
                  <w:p w14:paraId="1EBA8971">
                    <w:pPr>
                      <w:pStyle w:val="2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F25D9">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314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099FCED7">
                          <w:pPr>
                            <w:pStyle w:val="21"/>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438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Eq6DocxAgAAUwQAAA4AAAAAAAAAAQAgAAAAIQEAAGRycy9lMm9Eb2MueG1sUEsF&#10;BgAAAAAGAAYAWQEAAMQFAAAAAA==&#10;">
              <v:fill on="f" focussize="0,0"/>
              <v:stroke on="f" weight="0.5pt"/>
              <v:imagedata o:title=""/>
              <o:lock v:ext="edit" aspectratio="f"/>
              <v:textbox inset="0mm,0mm,0mm,0mm" style="mso-fit-shape-to-text:t;">
                <w:txbxContent>
                  <w:p w14:paraId="099FCED7">
                    <w:pPr>
                      <w:pStyle w:val="2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55B3D">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969FC">
                          <w:pPr>
                            <w:pStyle w:val="2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5B969FC">
                    <w:pPr>
                      <w:pStyle w:val="2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481B0">
    <w:pPr>
      <w:pStyle w:val="22"/>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74316">
    <w:pPr>
      <w:pStyle w:val="22"/>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C299A2"/>
    <w:multiLevelType w:val="singleLevel"/>
    <w:tmpl w:val="ABC299A2"/>
    <w:lvl w:ilvl="0" w:tentative="0">
      <w:start w:val="2"/>
      <w:numFmt w:val="decimal"/>
      <w:suff w:val="space"/>
      <w:lvlText w:val="%1."/>
      <w:lvlJc w:val="left"/>
    </w:lvl>
  </w:abstractNum>
  <w:abstractNum w:abstractNumId="1">
    <w:nsid w:val="ECE55B16"/>
    <w:multiLevelType w:val="singleLevel"/>
    <w:tmpl w:val="ECE55B16"/>
    <w:lvl w:ilvl="0" w:tentative="0">
      <w:start w:val="1"/>
      <w:numFmt w:val="decimal"/>
      <w:pStyle w:val="8"/>
      <w:lvlText w:val="%1、"/>
      <w:lvlJc w:val="left"/>
      <w:pPr>
        <w:tabs>
          <w:tab w:val="left" w:pos="0"/>
        </w:tabs>
        <w:ind w:left="840" w:hanging="420"/>
      </w:pPr>
      <w:rPr>
        <w:rFonts w:ascii="Cambria" w:hAnsi="Cambria" w:eastAsia="微软雅黑" w:cs="Times New Roman"/>
      </w:rPr>
    </w:lvl>
  </w:abstractNum>
  <w:abstractNum w:abstractNumId="2">
    <w:nsid w:val="FFFFFF7E"/>
    <w:multiLevelType w:val="singleLevel"/>
    <w:tmpl w:val="FFFFFF7E"/>
    <w:lvl w:ilvl="0" w:tentative="0">
      <w:start w:val="1"/>
      <w:numFmt w:val="decimal"/>
      <w:pStyle w:val="15"/>
      <w:lvlText w:val="%1."/>
      <w:lvlJc w:val="left"/>
      <w:pPr>
        <w:tabs>
          <w:tab w:val="left" w:pos="1200"/>
        </w:tabs>
        <w:ind w:left="1200" w:leftChars="400" w:hanging="360" w:hangingChars="200"/>
      </w:pPr>
    </w:lvl>
  </w:abstractNum>
  <w:abstractNum w:abstractNumId="3">
    <w:nsid w:val="00000002"/>
    <w:multiLevelType w:val="multilevel"/>
    <w:tmpl w:val="00000002"/>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pStyle w:val="2"/>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44B29703"/>
    <w:multiLevelType w:val="multilevel"/>
    <w:tmpl w:val="44B29703"/>
    <w:lvl w:ilvl="0" w:tentative="0">
      <w:start w:val="1"/>
      <w:numFmt w:val="decimal"/>
      <w:lvlText w:val="%1."/>
      <w:legacy w:legacy="1" w:legacySpace="0" w:legacyIndent="425"/>
      <w:lvlJc w:val="left"/>
      <w:pPr>
        <w:ind w:left="425" w:hanging="425"/>
      </w:pPr>
    </w:lvl>
    <w:lvl w:ilvl="1" w:tentative="0">
      <w:start w:val="1"/>
      <w:numFmt w:val="decimal"/>
      <w:pStyle w:val="36"/>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dit="readOnly" w:enforcement="0"/>
  <w:defaultTabStop w:val="420"/>
  <w:drawingGridHorizontalSpacing w:val="105"/>
  <w:drawingGridVerticalSpacing w:val="156"/>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yMGY1ZjQxY2VhMjEyM2M1MzJjNTAyMWEwYTQxMDkifQ=="/>
  </w:docVars>
  <w:rsids>
    <w:rsidRoot w:val="006F7AEC"/>
    <w:rsid w:val="0000156B"/>
    <w:rsid w:val="0000796C"/>
    <w:rsid w:val="000106CD"/>
    <w:rsid w:val="000236AA"/>
    <w:rsid w:val="00025916"/>
    <w:rsid w:val="00032DC4"/>
    <w:rsid w:val="00086E9F"/>
    <w:rsid w:val="000A12E6"/>
    <w:rsid w:val="000E340B"/>
    <w:rsid w:val="0015375E"/>
    <w:rsid w:val="00214C3F"/>
    <w:rsid w:val="00230815"/>
    <w:rsid w:val="00290144"/>
    <w:rsid w:val="002D50D5"/>
    <w:rsid w:val="002F718E"/>
    <w:rsid w:val="003B3ADF"/>
    <w:rsid w:val="003D02E4"/>
    <w:rsid w:val="003E2E28"/>
    <w:rsid w:val="003E5DCF"/>
    <w:rsid w:val="003F6ADA"/>
    <w:rsid w:val="0040314C"/>
    <w:rsid w:val="0049015A"/>
    <w:rsid w:val="004A769C"/>
    <w:rsid w:val="00514371"/>
    <w:rsid w:val="005760DE"/>
    <w:rsid w:val="005C1361"/>
    <w:rsid w:val="005D2E26"/>
    <w:rsid w:val="005E2222"/>
    <w:rsid w:val="00643C21"/>
    <w:rsid w:val="006462A0"/>
    <w:rsid w:val="00654F84"/>
    <w:rsid w:val="0067363F"/>
    <w:rsid w:val="006E08B5"/>
    <w:rsid w:val="006E6D20"/>
    <w:rsid w:val="006F77E7"/>
    <w:rsid w:val="006F7AEC"/>
    <w:rsid w:val="0071790F"/>
    <w:rsid w:val="00742FDC"/>
    <w:rsid w:val="007619A7"/>
    <w:rsid w:val="00767DFC"/>
    <w:rsid w:val="007A38BB"/>
    <w:rsid w:val="008A527C"/>
    <w:rsid w:val="00942E45"/>
    <w:rsid w:val="00950109"/>
    <w:rsid w:val="00955BA9"/>
    <w:rsid w:val="00973011"/>
    <w:rsid w:val="009A1CD1"/>
    <w:rsid w:val="009E13CA"/>
    <w:rsid w:val="009E39BB"/>
    <w:rsid w:val="009E54BA"/>
    <w:rsid w:val="00A61659"/>
    <w:rsid w:val="00A82342"/>
    <w:rsid w:val="00B274DE"/>
    <w:rsid w:val="00B31B1A"/>
    <w:rsid w:val="00B40122"/>
    <w:rsid w:val="00B80DF7"/>
    <w:rsid w:val="00B869CC"/>
    <w:rsid w:val="00BA7C41"/>
    <w:rsid w:val="00C01B9F"/>
    <w:rsid w:val="00CA7D9D"/>
    <w:rsid w:val="00CE7E41"/>
    <w:rsid w:val="00D2388D"/>
    <w:rsid w:val="00D43E3B"/>
    <w:rsid w:val="00DC36CA"/>
    <w:rsid w:val="00DD28A5"/>
    <w:rsid w:val="00DD6C69"/>
    <w:rsid w:val="00E03B2C"/>
    <w:rsid w:val="00E10C13"/>
    <w:rsid w:val="00E603A8"/>
    <w:rsid w:val="00E97C58"/>
    <w:rsid w:val="00EC186F"/>
    <w:rsid w:val="00EF0834"/>
    <w:rsid w:val="00F141C0"/>
    <w:rsid w:val="00F3445E"/>
    <w:rsid w:val="00F51CE6"/>
    <w:rsid w:val="00F73D72"/>
    <w:rsid w:val="00F809F4"/>
    <w:rsid w:val="00F85C12"/>
    <w:rsid w:val="00F936C2"/>
    <w:rsid w:val="00FF5A3D"/>
    <w:rsid w:val="01017684"/>
    <w:rsid w:val="01D76522"/>
    <w:rsid w:val="02A8425B"/>
    <w:rsid w:val="02AF69EA"/>
    <w:rsid w:val="03231023"/>
    <w:rsid w:val="0388408C"/>
    <w:rsid w:val="039C5442"/>
    <w:rsid w:val="043A6441"/>
    <w:rsid w:val="0534627A"/>
    <w:rsid w:val="05DC3A06"/>
    <w:rsid w:val="062E0F1B"/>
    <w:rsid w:val="06C451CB"/>
    <w:rsid w:val="06CB7731"/>
    <w:rsid w:val="06E72E78"/>
    <w:rsid w:val="077D173F"/>
    <w:rsid w:val="07FC0BA5"/>
    <w:rsid w:val="083311E6"/>
    <w:rsid w:val="084E1401"/>
    <w:rsid w:val="08DC141C"/>
    <w:rsid w:val="0963712E"/>
    <w:rsid w:val="0B073A09"/>
    <w:rsid w:val="0B325009"/>
    <w:rsid w:val="0C6D7E3B"/>
    <w:rsid w:val="0CB3217A"/>
    <w:rsid w:val="0CD8398F"/>
    <w:rsid w:val="0D3861DB"/>
    <w:rsid w:val="0D9E2759"/>
    <w:rsid w:val="0DB31D06"/>
    <w:rsid w:val="0F34485D"/>
    <w:rsid w:val="0F683166"/>
    <w:rsid w:val="0FD73C7F"/>
    <w:rsid w:val="10392996"/>
    <w:rsid w:val="105D00FA"/>
    <w:rsid w:val="109E0D60"/>
    <w:rsid w:val="1154554F"/>
    <w:rsid w:val="12164970"/>
    <w:rsid w:val="132979A2"/>
    <w:rsid w:val="136D3E39"/>
    <w:rsid w:val="13E76BAD"/>
    <w:rsid w:val="141F1EA3"/>
    <w:rsid w:val="145E6E6F"/>
    <w:rsid w:val="14A423A8"/>
    <w:rsid w:val="14F52C04"/>
    <w:rsid w:val="16D056D6"/>
    <w:rsid w:val="16D741BE"/>
    <w:rsid w:val="17B648CC"/>
    <w:rsid w:val="17DF51B5"/>
    <w:rsid w:val="196E6559"/>
    <w:rsid w:val="1A141D7E"/>
    <w:rsid w:val="1A3F729E"/>
    <w:rsid w:val="1A6E28D7"/>
    <w:rsid w:val="1AD4358E"/>
    <w:rsid w:val="1AEC1897"/>
    <w:rsid w:val="1B100797"/>
    <w:rsid w:val="1B177D78"/>
    <w:rsid w:val="1BB93055"/>
    <w:rsid w:val="1D2B4A4F"/>
    <w:rsid w:val="1DE54FD3"/>
    <w:rsid w:val="1E854F93"/>
    <w:rsid w:val="1E9E60BA"/>
    <w:rsid w:val="1EE53CE9"/>
    <w:rsid w:val="1F6F0182"/>
    <w:rsid w:val="1F7F5EEC"/>
    <w:rsid w:val="1F9359CA"/>
    <w:rsid w:val="1FE346CD"/>
    <w:rsid w:val="20361D83"/>
    <w:rsid w:val="20743577"/>
    <w:rsid w:val="20A74043"/>
    <w:rsid w:val="21304A63"/>
    <w:rsid w:val="220F3557"/>
    <w:rsid w:val="22DD18A7"/>
    <w:rsid w:val="2423778D"/>
    <w:rsid w:val="24687407"/>
    <w:rsid w:val="273A72C8"/>
    <w:rsid w:val="282E6701"/>
    <w:rsid w:val="283D6A2C"/>
    <w:rsid w:val="285C14C0"/>
    <w:rsid w:val="28FF13AA"/>
    <w:rsid w:val="2973086F"/>
    <w:rsid w:val="297D1130"/>
    <w:rsid w:val="2B3E30FF"/>
    <w:rsid w:val="2DCE72D8"/>
    <w:rsid w:val="2E46787A"/>
    <w:rsid w:val="2E4F6C7C"/>
    <w:rsid w:val="2EE94F39"/>
    <w:rsid w:val="2FA86276"/>
    <w:rsid w:val="2FBF319E"/>
    <w:rsid w:val="30276354"/>
    <w:rsid w:val="32747406"/>
    <w:rsid w:val="35CC1BB9"/>
    <w:rsid w:val="3687595A"/>
    <w:rsid w:val="372849F7"/>
    <w:rsid w:val="37633E8C"/>
    <w:rsid w:val="37EF5D31"/>
    <w:rsid w:val="3870150D"/>
    <w:rsid w:val="3B360761"/>
    <w:rsid w:val="3B616FC0"/>
    <w:rsid w:val="3BAB240C"/>
    <w:rsid w:val="3BB157B4"/>
    <w:rsid w:val="3BC10768"/>
    <w:rsid w:val="3C0C16CC"/>
    <w:rsid w:val="3C540E76"/>
    <w:rsid w:val="3CE157D0"/>
    <w:rsid w:val="3DD671C7"/>
    <w:rsid w:val="3E817133"/>
    <w:rsid w:val="3EB05EF1"/>
    <w:rsid w:val="3EC90069"/>
    <w:rsid w:val="3F1A68AE"/>
    <w:rsid w:val="3F9B4224"/>
    <w:rsid w:val="416B7F80"/>
    <w:rsid w:val="41767564"/>
    <w:rsid w:val="41B6206F"/>
    <w:rsid w:val="4219272D"/>
    <w:rsid w:val="421A678E"/>
    <w:rsid w:val="42480A70"/>
    <w:rsid w:val="426A7696"/>
    <w:rsid w:val="42723962"/>
    <w:rsid w:val="444C6312"/>
    <w:rsid w:val="44EB79FC"/>
    <w:rsid w:val="46E666CD"/>
    <w:rsid w:val="47362F88"/>
    <w:rsid w:val="48581183"/>
    <w:rsid w:val="489D579E"/>
    <w:rsid w:val="48EA5F1D"/>
    <w:rsid w:val="49380D36"/>
    <w:rsid w:val="493D6D41"/>
    <w:rsid w:val="4B051B36"/>
    <w:rsid w:val="4B182BCD"/>
    <w:rsid w:val="4B1D4687"/>
    <w:rsid w:val="4B885FA4"/>
    <w:rsid w:val="4C956C18"/>
    <w:rsid w:val="4CC07196"/>
    <w:rsid w:val="4D0E7524"/>
    <w:rsid w:val="4D6118CD"/>
    <w:rsid w:val="4E7B673C"/>
    <w:rsid w:val="4EC739A7"/>
    <w:rsid w:val="4F5D14F6"/>
    <w:rsid w:val="50D6330E"/>
    <w:rsid w:val="51031C29"/>
    <w:rsid w:val="515C6670"/>
    <w:rsid w:val="52B21450"/>
    <w:rsid w:val="52F757BE"/>
    <w:rsid w:val="53633843"/>
    <w:rsid w:val="536A36BC"/>
    <w:rsid w:val="53C75DFB"/>
    <w:rsid w:val="54A35BFD"/>
    <w:rsid w:val="550A7A2A"/>
    <w:rsid w:val="55B17C72"/>
    <w:rsid w:val="55BB6F76"/>
    <w:rsid w:val="567E247E"/>
    <w:rsid w:val="56DC7A4A"/>
    <w:rsid w:val="56FC7953"/>
    <w:rsid w:val="577F2F1A"/>
    <w:rsid w:val="58951D01"/>
    <w:rsid w:val="58DA7713"/>
    <w:rsid w:val="59F64A21"/>
    <w:rsid w:val="5BA5225B"/>
    <w:rsid w:val="5C042316"/>
    <w:rsid w:val="5C1445C4"/>
    <w:rsid w:val="5C7659A5"/>
    <w:rsid w:val="5D6A51BF"/>
    <w:rsid w:val="5DDA5DC7"/>
    <w:rsid w:val="5EAF3C67"/>
    <w:rsid w:val="5EDC2437"/>
    <w:rsid w:val="5F557AF4"/>
    <w:rsid w:val="60732927"/>
    <w:rsid w:val="61E15FB7"/>
    <w:rsid w:val="623A4E3E"/>
    <w:rsid w:val="624F447F"/>
    <w:rsid w:val="628E1C9B"/>
    <w:rsid w:val="637F059B"/>
    <w:rsid w:val="638461E8"/>
    <w:rsid w:val="63864720"/>
    <w:rsid w:val="63BD1DD9"/>
    <w:rsid w:val="63D062E3"/>
    <w:rsid w:val="64570B2C"/>
    <w:rsid w:val="64D00D26"/>
    <w:rsid w:val="65371BCF"/>
    <w:rsid w:val="6587477F"/>
    <w:rsid w:val="666D40AA"/>
    <w:rsid w:val="668922D2"/>
    <w:rsid w:val="66995FD0"/>
    <w:rsid w:val="66FA416D"/>
    <w:rsid w:val="67E759A9"/>
    <w:rsid w:val="68A04273"/>
    <w:rsid w:val="69356A57"/>
    <w:rsid w:val="69690D6B"/>
    <w:rsid w:val="69852CC0"/>
    <w:rsid w:val="6A5C7A10"/>
    <w:rsid w:val="6B382646"/>
    <w:rsid w:val="6B947BF6"/>
    <w:rsid w:val="6C44786E"/>
    <w:rsid w:val="6C5C0714"/>
    <w:rsid w:val="6D0D5EB2"/>
    <w:rsid w:val="6D3E606B"/>
    <w:rsid w:val="6DA07B3F"/>
    <w:rsid w:val="6DFF3917"/>
    <w:rsid w:val="6E180971"/>
    <w:rsid w:val="6E641B01"/>
    <w:rsid w:val="6FFD6410"/>
    <w:rsid w:val="70C13303"/>
    <w:rsid w:val="71EE7F96"/>
    <w:rsid w:val="721766AD"/>
    <w:rsid w:val="74E27C24"/>
    <w:rsid w:val="75BC143B"/>
    <w:rsid w:val="75FE5D41"/>
    <w:rsid w:val="76215DE7"/>
    <w:rsid w:val="76C05D43"/>
    <w:rsid w:val="76C606AF"/>
    <w:rsid w:val="77025E59"/>
    <w:rsid w:val="776236A3"/>
    <w:rsid w:val="776E4EDE"/>
    <w:rsid w:val="77A17922"/>
    <w:rsid w:val="77A85155"/>
    <w:rsid w:val="78C743AF"/>
    <w:rsid w:val="79206F6D"/>
    <w:rsid w:val="7A647B4D"/>
    <w:rsid w:val="7AF6294A"/>
    <w:rsid w:val="7BCE1A2A"/>
    <w:rsid w:val="7BDA2F39"/>
    <w:rsid w:val="7BE04DB7"/>
    <w:rsid w:val="7C94748A"/>
    <w:rsid w:val="7CC04CEF"/>
    <w:rsid w:val="7D8139BA"/>
    <w:rsid w:val="7DC10D1E"/>
    <w:rsid w:val="7DD553BF"/>
    <w:rsid w:val="7DE70059"/>
    <w:rsid w:val="7EA23BA4"/>
    <w:rsid w:val="7F945FBF"/>
    <w:rsid w:val="BEFEF22A"/>
    <w:rsid w:val="EFE5798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jc w:val="center"/>
      <w:outlineLvl w:val="0"/>
    </w:pPr>
    <w:rPr>
      <w:rFonts w:eastAsia="仿宋"/>
      <w:b/>
      <w:kern w:val="44"/>
      <w:sz w:val="44"/>
    </w:rPr>
  </w:style>
  <w:style w:type="paragraph" w:styleId="4">
    <w:name w:val="heading 2"/>
    <w:basedOn w:val="1"/>
    <w:next w:val="1"/>
    <w:qFormat/>
    <w:uiPriority w:val="0"/>
    <w:pPr>
      <w:keepNext/>
      <w:keepLines/>
      <w:spacing w:before="260" w:after="260" w:line="415" w:lineRule="auto"/>
      <w:jc w:val="center"/>
      <w:outlineLvl w:val="1"/>
    </w:pPr>
    <w:rPr>
      <w:rFonts w:ascii="Arial" w:hAnsi="Arial" w:eastAsia="仿宋"/>
      <w:b/>
      <w:sz w:val="32"/>
    </w:rPr>
  </w:style>
  <w:style w:type="paragraph" w:styleId="5">
    <w:name w:val="heading 3"/>
    <w:basedOn w:val="1"/>
    <w:next w:val="1"/>
    <w:qFormat/>
    <w:uiPriority w:val="0"/>
    <w:pPr>
      <w:keepNext/>
      <w:keepLines/>
      <w:spacing w:before="260" w:after="260" w:line="415" w:lineRule="auto"/>
      <w:outlineLvl w:val="2"/>
    </w:pPr>
    <w:rPr>
      <w:b/>
      <w:sz w:val="32"/>
    </w:rPr>
  </w:style>
  <w:style w:type="paragraph" w:styleId="6">
    <w:name w:val="heading 4"/>
    <w:basedOn w:val="1"/>
    <w:next w:val="1"/>
    <w:qFormat/>
    <w:uiPriority w:val="0"/>
    <w:pPr>
      <w:keepNext/>
      <w:keepLines/>
      <w:spacing w:before="280" w:after="290" w:line="377" w:lineRule="auto"/>
      <w:outlineLvl w:val="3"/>
    </w:pPr>
    <w:rPr>
      <w:rFonts w:ascii="Arial" w:hAnsi="Arial" w:eastAsia="黑体"/>
      <w:b/>
      <w:sz w:val="28"/>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customStyle="1" w:styleId="2">
    <w:name w:val="首行缩进"/>
    <w:basedOn w:val="1"/>
    <w:qFormat/>
    <w:uiPriority w:val="0"/>
    <w:pPr>
      <w:widowControl/>
      <w:numPr>
        <w:ilvl w:val="6"/>
        <w:numId w:val="1"/>
      </w:numPr>
      <w:tabs>
        <w:tab w:val="left" w:pos="360"/>
        <w:tab w:val="left" w:pos="822"/>
      </w:tabs>
      <w:snapToGrid w:val="0"/>
      <w:spacing w:before="40" w:after="40" w:line="300" w:lineRule="atLeast"/>
    </w:pPr>
    <w:rPr>
      <w:rFonts w:ascii="Arial" w:hAnsi="Arial"/>
    </w:rPr>
  </w:style>
  <w:style w:type="paragraph" w:styleId="7">
    <w:name w:val="List Number 2"/>
    <w:qFormat/>
    <w:uiPriority w:val="0"/>
    <w:pPr>
      <w:tabs>
        <w:tab w:val="left" w:pos="1697"/>
      </w:tabs>
      <w:spacing w:after="50" w:afterLines="50"/>
      <w:ind w:left="1697" w:hanging="420"/>
    </w:pPr>
    <w:rPr>
      <w:rFonts w:ascii="Times New Roman" w:hAnsi="Times New Roman" w:eastAsia="宋体" w:cs="Times New Roman"/>
      <w:sz w:val="24"/>
      <w:lang w:val="en-US" w:eastAsia="zh-CN" w:bidi="ar-SA"/>
    </w:rPr>
  </w:style>
  <w:style w:type="paragraph" w:styleId="8">
    <w:name w:val="List Number"/>
    <w:qFormat/>
    <w:uiPriority w:val="0"/>
    <w:pPr>
      <w:numPr>
        <w:ilvl w:val="0"/>
        <w:numId w:val="2"/>
      </w:numPr>
      <w:tabs>
        <w:tab w:val="left" w:pos="454"/>
      </w:tabs>
      <w:spacing w:after="50" w:afterLines="50"/>
      <w:ind w:left="454" w:hanging="284"/>
    </w:pPr>
    <w:rPr>
      <w:rFonts w:ascii="Times New Roman" w:hAnsi="Times New Roman" w:eastAsia="宋体" w:cs="Times New Roman"/>
      <w:sz w:val="24"/>
      <w:lang w:val="en-US" w:eastAsia="zh-CN" w:bidi="ar-SA"/>
    </w:rPr>
  </w:style>
  <w:style w:type="paragraph" w:styleId="9">
    <w:name w:val="Normal Indent"/>
    <w:basedOn w:val="1"/>
    <w:qFormat/>
    <w:uiPriority w:val="0"/>
    <w:pPr>
      <w:ind w:firstLine="420"/>
    </w:pPr>
    <w:rPr>
      <w:rFonts w:ascii="Calibri" w:hAnsi="Calibri"/>
    </w:rPr>
  </w:style>
  <w:style w:type="paragraph" w:styleId="10">
    <w:name w:val="caption"/>
    <w:next w:val="1"/>
    <w:qFormat/>
    <w:uiPriority w:val="0"/>
    <w:pPr>
      <w:widowControl w:val="0"/>
      <w:spacing w:before="152" w:after="160"/>
      <w:jc w:val="both"/>
    </w:pPr>
    <w:rPr>
      <w:rFonts w:ascii="Arial" w:hAnsi="Arial" w:eastAsia="黑体" w:cs="Times New Roman"/>
      <w:kern w:val="2"/>
      <w:lang w:val="en-US" w:eastAsia="zh-CN" w:bidi="ar-SA"/>
    </w:rPr>
  </w:style>
  <w:style w:type="paragraph" w:styleId="11">
    <w:name w:val="annotation text"/>
    <w:basedOn w:val="1"/>
    <w:qFormat/>
    <w:uiPriority w:val="0"/>
    <w:pPr>
      <w:jc w:val="left"/>
    </w:pPr>
  </w:style>
  <w:style w:type="paragraph" w:styleId="12">
    <w:name w:val="Body Text 3"/>
    <w:qFormat/>
    <w:uiPriority w:val="0"/>
    <w:pPr>
      <w:widowControl w:val="0"/>
      <w:snapToGrid w:val="0"/>
      <w:spacing w:before="50" w:after="50"/>
      <w:jc w:val="both"/>
    </w:pPr>
    <w:rPr>
      <w:rFonts w:ascii="Times New Roman" w:hAnsi="Times New Roman" w:eastAsia="仿宋_GB2312" w:cs="Times New Roman"/>
      <w:b/>
      <w:bCs/>
      <w:kern w:val="2"/>
      <w:sz w:val="24"/>
      <w:lang w:val="en-US" w:eastAsia="zh-CN" w:bidi="ar-SA"/>
    </w:rPr>
  </w:style>
  <w:style w:type="paragraph" w:styleId="13">
    <w:name w:val="Body Text"/>
    <w:basedOn w:val="1"/>
    <w:next w:val="1"/>
    <w:qFormat/>
    <w:uiPriority w:val="0"/>
    <w:pPr>
      <w:widowControl/>
      <w:spacing w:after="240"/>
      <w:ind w:firstLine="720"/>
      <w:jc w:val="left"/>
    </w:pPr>
    <w:rPr>
      <w:sz w:val="24"/>
      <w:lang w:eastAsia="en-US"/>
    </w:rPr>
  </w:style>
  <w:style w:type="paragraph" w:styleId="14">
    <w:name w:val="Body Text Indent"/>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15">
    <w:name w:val="List Number 3"/>
    <w:basedOn w:val="1"/>
    <w:semiHidden/>
    <w:unhideWhenUsed/>
    <w:qFormat/>
    <w:uiPriority w:val="0"/>
    <w:pPr>
      <w:numPr>
        <w:ilvl w:val="0"/>
        <w:numId w:val="3"/>
      </w:numPr>
      <w:contextualSpacing/>
    </w:pPr>
  </w:style>
  <w:style w:type="paragraph" w:styleId="16">
    <w:name w:val="toc 5"/>
    <w:basedOn w:val="1"/>
    <w:next w:val="1"/>
    <w:qFormat/>
    <w:uiPriority w:val="0"/>
    <w:pPr>
      <w:ind w:left="1680"/>
    </w:pPr>
  </w:style>
  <w:style w:type="paragraph" w:styleId="17">
    <w:name w:val="toc 3"/>
    <w:basedOn w:val="1"/>
    <w:next w:val="1"/>
    <w:qFormat/>
    <w:uiPriority w:val="0"/>
    <w:pPr>
      <w:ind w:left="840"/>
    </w:pPr>
  </w:style>
  <w:style w:type="paragraph" w:styleId="18">
    <w:name w:val="Plain Text"/>
    <w:qFormat/>
    <w:uiPriority w:val="0"/>
    <w:pPr>
      <w:widowControl w:val="0"/>
      <w:jc w:val="both"/>
    </w:pPr>
    <w:rPr>
      <w:rFonts w:ascii="宋体" w:hAnsi="Times New Roman" w:eastAsia="宋体" w:cs="Times New Roman"/>
      <w:kern w:val="2"/>
      <w:sz w:val="21"/>
      <w:lang w:val="en-US" w:eastAsia="zh-CN" w:bidi="ar-SA"/>
    </w:rPr>
  </w:style>
  <w:style w:type="paragraph" w:styleId="19">
    <w:name w:val="Date"/>
    <w:basedOn w:val="1"/>
    <w:next w:val="1"/>
    <w:qFormat/>
    <w:uiPriority w:val="0"/>
    <w:pPr>
      <w:ind w:left="2500" w:leftChars="2500"/>
    </w:pPr>
  </w:style>
  <w:style w:type="paragraph" w:styleId="20">
    <w:name w:val="Balloon Text"/>
    <w:basedOn w:val="1"/>
    <w:link w:val="44"/>
    <w:qFormat/>
    <w:uiPriority w:val="0"/>
    <w:rPr>
      <w:sz w:val="18"/>
      <w:szCs w:val="18"/>
    </w:rPr>
  </w:style>
  <w:style w:type="paragraph" w:styleId="21">
    <w:name w:val="footer"/>
    <w:qFormat/>
    <w:uiPriority w:val="0"/>
    <w:pPr>
      <w:widowControl w:val="0"/>
      <w:tabs>
        <w:tab w:val="center" w:pos="4153"/>
        <w:tab w:val="right" w:pos="8306"/>
      </w:tabs>
      <w:snapToGrid w:val="0"/>
    </w:pPr>
    <w:rPr>
      <w:rFonts w:ascii="Calibri" w:hAnsi="Calibri" w:eastAsia="宋体" w:cs="Times New Roman"/>
      <w:kern w:val="2"/>
      <w:sz w:val="18"/>
      <w:szCs w:val="18"/>
      <w:lang w:val="en-US" w:eastAsia="zh-CN" w:bidi="ar-SA"/>
    </w:rPr>
  </w:style>
  <w:style w:type="paragraph" w:styleId="22">
    <w:name w:val="header"/>
    <w:basedOn w:val="1"/>
    <w:qFormat/>
    <w:uiPriority w:val="0"/>
    <w:pPr>
      <w:pBdr>
        <w:bottom w:val="single" w:color="auto" w:sz="6" w:space="1"/>
      </w:pBdr>
      <w:tabs>
        <w:tab w:val="center" w:pos="4153"/>
        <w:tab w:val="right" w:pos="8307"/>
      </w:tabs>
      <w:snapToGrid w:val="0"/>
      <w:jc w:val="center"/>
    </w:pPr>
    <w:rPr>
      <w:sz w:val="18"/>
    </w:rPr>
  </w:style>
  <w:style w:type="paragraph" w:styleId="23">
    <w:name w:val="toc 1"/>
    <w:basedOn w:val="1"/>
    <w:next w:val="1"/>
    <w:qFormat/>
    <w:uiPriority w:val="0"/>
  </w:style>
  <w:style w:type="paragraph" w:styleId="24">
    <w:name w:val="toc 4"/>
    <w:basedOn w:val="1"/>
    <w:next w:val="1"/>
    <w:qFormat/>
    <w:uiPriority w:val="0"/>
    <w:pPr>
      <w:ind w:left="1260"/>
    </w:pPr>
  </w:style>
  <w:style w:type="paragraph" w:styleId="25">
    <w:name w:val="toc 2"/>
    <w:basedOn w:val="1"/>
    <w:next w:val="1"/>
    <w:qFormat/>
    <w:uiPriority w:val="0"/>
    <w:pPr>
      <w:ind w:left="420"/>
    </w:pPr>
  </w:style>
  <w:style w:type="paragraph" w:styleId="26">
    <w:name w:val="annotation subject"/>
    <w:basedOn w:val="11"/>
    <w:next w:val="11"/>
    <w:qFormat/>
    <w:uiPriority w:val="0"/>
    <w:rPr>
      <w:b/>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qFormat/>
    <w:uiPriority w:val="0"/>
  </w:style>
  <w:style w:type="character" w:styleId="32">
    <w:name w:val="Hyperlink"/>
    <w:qFormat/>
    <w:uiPriority w:val="0"/>
    <w:rPr>
      <w:color w:val="0000FF"/>
      <w:u w:val="single"/>
    </w:rPr>
  </w:style>
  <w:style w:type="paragraph" w:customStyle="1" w:styleId="33">
    <w:name w:val="正文段"/>
    <w:qFormat/>
    <w:uiPriority w:val="0"/>
    <w:pPr>
      <w:snapToGrid w:val="0"/>
      <w:spacing w:after="50" w:afterLines="50"/>
      <w:ind w:firstLine="200" w:firstLineChars="200"/>
      <w:jc w:val="both"/>
    </w:pPr>
    <w:rPr>
      <w:rFonts w:ascii="Calibri" w:hAnsi="Calibri" w:eastAsia="宋体" w:cs="Times New Roman"/>
      <w:sz w:val="24"/>
      <w:lang w:val="en-US" w:eastAsia="zh-CN" w:bidi="ar-SA"/>
    </w:rPr>
  </w:style>
  <w:style w:type="paragraph" w:customStyle="1" w:styleId="34">
    <w:name w:val="Proposals body"/>
    <w:next w:val="1"/>
    <w:qFormat/>
    <w:uiPriority w:val="0"/>
    <w:pPr>
      <w:spacing w:line="360" w:lineRule="auto"/>
    </w:pPr>
    <w:rPr>
      <w:rFonts w:ascii="宋体" w:hAnsi="Times New Roman" w:eastAsia="宋体" w:cs="Times New Roman"/>
      <w:snapToGrid w:val="0"/>
      <w:color w:val="000000"/>
      <w:sz w:val="24"/>
      <w:lang w:val="en-US" w:eastAsia="zh-CN" w:bidi="ar-SA"/>
    </w:rPr>
  </w:style>
  <w:style w:type="paragraph" w:customStyle="1" w:styleId="35">
    <w:name w:val="正文文字 7"/>
    <w:basedOn w:val="1"/>
    <w:next w:val="1"/>
    <w:qFormat/>
    <w:uiPriority w:val="0"/>
    <w:pPr>
      <w:ind w:left="240"/>
    </w:pPr>
    <w:rPr>
      <w:sz w:val="20"/>
    </w:rPr>
  </w:style>
  <w:style w:type="paragraph" w:customStyle="1" w:styleId="36">
    <w:name w:val="正文文字 8"/>
    <w:next w:val="1"/>
    <w:qFormat/>
    <w:uiPriority w:val="0"/>
    <w:pPr>
      <w:widowControl w:val="0"/>
      <w:numPr>
        <w:ilvl w:val="1"/>
        <w:numId w:val="4"/>
      </w:numPr>
      <w:ind w:left="805"/>
      <w:jc w:val="both"/>
    </w:pPr>
    <w:rPr>
      <w:rFonts w:ascii="Times New Roman" w:hAnsi="Times New Roman" w:eastAsia="宋体" w:cs="Times New Roman"/>
      <w:kern w:val="2"/>
      <w:sz w:val="16"/>
      <w:lang w:val="en-US" w:eastAsia="zh-CN" w:bidi="ar-SA"/>
    </w:rPr>
  </w:style>
  <w:style w:type="paragraph" w:customStyle="1" w:styleId="37">
    <w:name w:val="列出段落1"/>
    <w:next w:val="35"/>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38">
    <w:name w:val="样式5"/>
    <w:next w:val="36"/>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39">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标题 31"/>
    <w:basedOn w:val="41"/>
    <w:next w:val="41"/>
    <w:qFormat/>
    <w:uiPriority w:val="0"/>
    <w:pPr>
      <w:keepNext/>
      <w:keepLines/>
      <w:tabs>
        <w:tab w:val="left" w:pos="2651"/>
      </w:tabs>
      <w:spacing w:before="260" w:after="260" w:line="415" w:lineRule="auto"/>
      <w:ind w:left="1418" w:hanging="567"/>
      <w:outlineLvl w:val="2"/>
    </w:pPr>
    <w:rPr>
      <w:rFonts w:eastAsia="仿宋_GB2312"/>
      <w:b/>
      <w:sz w:val="32"/>
    </w:rPr>
  </w:style>
  <w:style w:type="paragraph" w:customStyle="1" w:styleId="41">
    <w:name w:val="正文1"/>
    <w:qFormat/>
    <w:uiPriority w:val="0"/>
    <w:pPr>
      <w:widowControl w:val="0"/>
      <w:jc w:val="both"/>
    </w:pPr>
    <w:rPr>
      <w:rFonts w:ascii="宋体" w:hAnsi="宋体" w:eastAsia="宋体" w:cs="Times New Roman"/>
      <w:sz w:val="34"/>
      <w:lang w:val="en-US" w:eastAsia="zh-CN" w:bidi="ar-SA"/>
    </w:rPr>
  </w:style>
  <w:style w:type="paragraph" w:customStyle="1" w:styleId="42">
    <w:name w:val="宋体小四正文"/>
    <w:basedOn w:val="41"/>
    <w:qFormat/>
    <w:uiPriority w:val="0"/>
    <w:pPr>
      <w:spacing w:line="560" w:lineRule="exact"/>
      <w:ind w:firstLine="200" w:firstLineChars="200"/>
    </w:pPr>
    <w:rPr>
      <w:color w:val="000000"/>
      <w:szCs w:val="28"/>
    </w:rPr>
  </w:style>
  <w:style w:type="paragraph" w:customStyle="1" w:styleId="43">
    <w:name w:val="列表段落1"/>
    <w:basedOn w:val="41"/>
    <w:qFormat/>
    <w:uiPriority w:val="34"/>
    <w:pPr>
      <w:ind w:firstLine="420"/>
    </w:pPr>
  </w:style>
  <w:style w:type="character" w:customStyle="1" w:styleId="44">
    <w:name w:val="批注框文本 字符"/>
    <w:basedOn w:val="29"/>
    <w:link w:val="20"/>
    <w:qFormat/>
    <w:uiPriority w:val="0"/>
    <w:rPr>
      <w:kern w:val="2"/>
      <w:sz w:val="18"/>
      <w:szCs w:val="18"/>
    </w:rPr>
  </w:style>
  <w:style w:type="paragraph" w:styleId="45">
    <w:name w:val="List Paragraph"/>
    <w:basedOn w:val="1"/>
    <w:qFormat/>
    <w:uiPriority w:val="99"/>
    <w:pPr>
      <w:ind w:firstLine="420" w:firstLineChars="200"/>
    </w:pPr>
  </w:style>
  <w:style w:type="table" w:customStyle="1" w:styleId="46">
    <w:name w:val="网格型1"/>
    <w:basedOn w:val="27"/>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62</Pages>
  <Words>2031</Words>
  <Characters>2241</Characters>
  <Lines>230</Lines>
  <Paragraphs>64</Paragraphs>
  <TotalTime>94</TotalTime>
  <ScaleCrop>false</ScaleCrop>
  <LinksUpToDate>false</LinksUpToDate>
  <CharactersWithSpaces>2308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2025-04-14T08:15:00Z</dcterms:created>
  <dc:creator>admin8</dc:creator>
  <cp:lastModifiedBy>循环。</cp:lastModifiedBy>
  <cp:lastPrinted>2024-12-02T02:48:00Z</cp:lastPrinted>
  <dcterms:modified xsi:type="dcterms:W3CDTF">2025-04-18T10:17:27Z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AE93681554F44BB7ABF7139920CFA78E_13</vt:lpwstr>
  </property>
  <property fmtid="{D5CDD505-2E9C-101B-9397-08002B2CF9AE}" pid="4" name="KSOTemplateDocerSaveRecord">
    <vt:lpwstr>eyJoZGlkIjoiM2Y2YTlmYWM5YWQ1NGJmZTExNGFhYThmM2QzMDQ0ZTAiLCJ1c2VySWQiOiI0NzQ4NzMyNDYifQ==</vt:lpwstr>
  </property>
</Properties>
</file>