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FDAE">
      <w:pPr>
        <w:jc w:val="center"/>
        <w:rPr>
          <w:rFonts w:hint="eastAsia" w:ascii="仿宋" w:eastAsia="仿宋"/>
          <w:b/>
          <w:bCs/>
          <w:color w:val="auto"/>
          <w:sz w:val="52"/>
          <w:szCs w:val="52"/>
          <w:highlight w:val="none"/>
        </w:rPr>
      </w:pPr>
      <w:r>
        <w:rPr>
          <w:rFonts w:hint="eastAsia" w:ascii="仿宋" w:eastAsia="仿宋"/>
          <w:b/>
          <w:bCs/>
          <w:color w:val="auto"/>
          <w:sz w:val="52"/>
          <w:szCs w:val="52"/>
          <w:highlight w:val="none"/>
          <w:u w:val="none"/>
        </w:rPr>
        <w:t>绍兴市越城区东浦街道社区卫生服务中心全自动血液细胞分析仪</w:t>
      </w:r>
      <w:r>
        <w:rPr>
          <w:rFonts w:hint="eastAsia" w:ascii="仿宋" w:eastAsia="仿宋"/>
          <w:b/>
          <w:bCs/>
          <w:color w:val="auto"/>
          <w:sz w:val="52"/>
          <w:szCs w:val="52"/>
          <w:highlight w:val="none"/>
        </w:rPr>
        <w:t>项目</w:t>
      </w:r>
    </w:p>
    <w:p w14:paraId="600CFCF5">
      <w:pPr>
        <w:rPr>
          <w:rFonts w:hint="eastAsia" w:ascii="仿宋" w:eastAsia="仿宋"/>
          <w:color w:val="auto"/>
          <w:sz w:val="36"/>
          <w:szCs w:val="36"/>
          <w:highlight w:val="none"/>
        </w:rPr>
      </w:pPr>
    </w:p>
    <w:p w14:paraId="3CAED7AA">
      <w:pPr>
        <w:pStyle w:val="2"/>
        <w:rPr>
          <w:rFonts w:hint="eastAsia"/>
          <w:color w:val="auto"/>
          <w:highlight w:val="none"/>
        </w:rPr>
      </w:pPr>
    </w:p>
    <w:p w14:paraId="51596A5F">
      <w:pPr>
        <w:rPr>
          <w:rFonts w:hint="eastAsia" w:ascii="仿宋" w:eastAsia="仿宋"/>
          <w:color w:val="auto"/>
          <w:sz w:val="36"/>
          <w:szCs w:val="36"/>
          <w:highlight w:val="none"/>
        </w:rPr>
      </w:pPr>
    </w:p>
    <w:p w14:paraId="666F1CC7">
      <w:pPr>
        <w:rPr>
          <w:rFonts w:hint="eastAsia" w:ascii="仿宋" w:eastAsia="仿宋"/>
          <w:color w:val="auto"/>
          <w:sz w:val="36"/>
          <w:szCs w:val="36"/>
          <w:highlight w:val="none"/>
        </w:rPr>
      </w:pPr>
    </w:p>
    <w:p w14:paraId="4C3E9DCC">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4326A18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64F26F2A">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2EE48DB9">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7F9E9544">
      <w:pPr>
        <w:rPr>
          <w:rFonts w:hint="eastAsia" w:ascii="仿宋" w:eastAsia="仿宋"/>
          <w:b/>
          <w:bCs/>
          <w:color w:val="auto"/>
          <w:sz w:val="36"/>
          <w:szCs w:val="36"/>
          <w:highlight w:val="none"/>
        </w:rPr>
      </w:pPr>
    </w:p>
    <w:p w14:paraId="6E8BD4D4">
      <w:pPr>
        <w:rPr>
          <w:rFonts w:hint="eastAsia" w:ascii="仿宋" w:eastAsia="仿宋"/>
          <w:color w:val="auto"/>
          <w:sz w:val="36"/>
          <w:szCs w:val="36"/>
          <w:highlight w:val="none"/>
        </w:rPr>
      </w:pPr>
    </w:p>
    <w:p w14:paraId="5418A701">
      <w:pPr>
        <w:pStyle w:val="2"/>
        <w:rPr>
          <w:rFonts w:hint="eastAsia" w:ascii="仿宋" w:eastAsia="仿宋"/>
          <w:color w:val="auto"/>
          <w:sz w:val="36"/>
          <w:szCs w:val="36"/>
          <w:highlight w:val="none"/>
        </w:rPr>
      </w:pPr>
    </w:p>
    <w:p w14:paraId="7282BACA">
      <w:pPr>
        <w:rPr>
          <w:rFonts w:hint="eastAsia" w:ascii="仿宋" w:eastAsia="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F3F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B5EED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2238210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single"/>
              </w:rPr>
              <w:t>ZJDT-R-25028</w:t>
            </w:r>
          </w:p>
        </w:tc>
      </w:tr>
      <w:tr w14:paraId="7285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449C6F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21E8EB9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绍兴市越城区东浦街道社区卫生服务中心</w:t>
            </w:r>
          </w:p>
        </w:tc>
      </w:tr>
      <w:tr w14:paraId="4A32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5C94FE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37F6C90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浙江东腾利成招标代理有限公司</w:t>
            </w:r>
          </w:p>
        </w:tc>
      </w:tr>
      <w:tr w14:paraId="3145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6E6168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3DDC085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0ECB92B2">
      <w:pPr>
        <w:jc w:val="center"/>
        <w:rPr>
          <w:rFonts w:hint="eastAsia" w:ascii="仿宋" w:eastAsia="仿宋"/>
          <w:color w:val="auto"/>
          <w:sz w:val="28"/>
          <w:highlight w:val="none"/>
          <w:u w:val="single" w:color="auto"/>
          <w:lang w:val="en-US" w:eastAsia="zh-CN"/>
        </w:rPr>
      </w:pPr>
    </w:p>
    <w:p w14:paraId="2CB3F80C">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04</w:t>
      </w:r>
      <w:r>
        <w:rPr>
          <w:rFonts w:hint="eastAsia" w:ascii="仿宋" w:eastAsia="仿宋"/>
          <w:color w:val="auto"/>
          <w:sz w:val="28"/>
          <w:highlight w:val="none"/>
        </w:rPr>
        <w:t>月</w:t>
      </w:r>
    </w:p>
    <w:p w14:paraId="4D5B3AA8">
      <w:pPr>
        <w:jc w:val="both"/>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05BE06C2">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6CECA9E0">
      <w:pPr>
        <w:jc w:val="center"/>
        <w:rPr>
          <w:rFonts w:hint="eastAsia" w:ascii="仿宋" w:eastAsia="仿宋"/>
          <w:b/>
          <w:color w:val="auto"/>
          <w:sz w:val="44"/>
          <w:szCs w:val="44"/>
          <w:highlight w:val="none"/>
        </w:rPr>
      </w:pPr>
    </w:p>
    <w:p w14:paraId="08587AD5">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9C1BA4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_Toc13472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2DE784E">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B4AFE86">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_Toc27758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8474C2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_Toc30368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5CA3695">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F1C3FA4">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_Toc14944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E8C92B6">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_Toc27068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8025C2">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_Toc23126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3D0E4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_Toc10858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9BD12A">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_Toc15027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_Toc15027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D52BC29">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3388B2">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6F86CE">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_Toc27807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6A11DD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_Toc3978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2CBBF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_Toc27416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737192A">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F4D5EE1">
      <w:pPr>
        <w:pStyle w:val="22"/>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67E8A676">
      <w:pPr>
        <w:rPr>
          <w:rFonts w:hint="eastAsia" w:ascii="仿宋" w:eastAsia="仿宋"/>
          <w:color w:val="auto"/>
          <w:highlight w:val="none"/>
        </w:rPr>
      </w:pPr>
    </w:p>
    <w:p w14:paraId="51389A8A">
      <w:pPr>
        <w:pStyle w:val="3"/>
        <w:rPr>
          <w:rFonts w:hint="eastAsia" w:ascii="仿宋"/>
          <w:color w:val="auto"/>
          <w:highlight w:val="none"/>
        </w:rPr>
        <w:sectPr>
          <w:footerReference r:id="rId6" w:type="default"/>
          <w:pgSz w:w="11907" w:h="16840"/>
          <w:pgMar w:top="1440" w:right="1463" w:bottom="1440" w:left="1803" w:header="851" w:footer="992" w:gutter="0"/>
          <w:cols w:space="720" w:num="1"/>
          <w:docGrid w:type="lines" w:linePitch="312" w:charSpace="0"/>
        </w:sectPr>
      </w:pPr>
    </w:p>
    <w:p w14:paraId="586CCD4A">
      <w:pPr>
        <w:pStyle w:val="3"/>
        <w:rPr>
          <w:rFonts w:hint="eastAsia" w:ascii="仿宋"/>
          <w:color w:val="auto"/>
          <w:highlight w:val="none"/>
        </w:rPr>
      </w:pPr>
      <w:bookmarkStart w:id="0"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0"/>
    </w:p>
    <w:p w14:paraId="723D692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1E84777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绍兴市越城区东浦街道社区卫生服务中心全自动血液细胞分析仪项目</w:t>
      </w:r>
      <w:r>
        <w:rPr>
          <w:rFonts w:hint="eastAsia" w:ascii="仿宋" w:hAnsi="仿宋" w:eastAsia="仿宋" w:cs="仿宋"/>
          <w:color w:val="auto"/>
          <w:sz w:val="24"/>
          <w:szCs w:val="24"/>
          <w:highlight w:val="none"/>
        </w:rPr>
        <w:t>招标项目的潜在投标人应在</w:t>
      </w:r>
      <w:r>
        <w:rPr>
          <w:rFonts w:hint="eastAsia" w:ascii="仿宋" w:hAnsi="仿宋" w:eastAsia="仿宋" w:cs="仿宋"/>
          <w:bCs/>
          <w:color w:val="auto"/>
          <w:sz w:val="24"/>
          <w:szCs w:val="24"/>
          <w:highlight w:val="none"/>
          <w:lang w:eastAsia="zh-CN"/>
        </w:rPr>
        <w:t>线下</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年  月  日   ：  （</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2E920FD6">
      <w:pPr>
        <w:rPr>
          <w:color w:val="auto"/>
          <w:sz w:val="24"/>
          <w:szCs w:val="24"/>
          <w:highlight w:val="none"/>
        </w:rPr>
      </w:pP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790"/>
      <w:bookmarkStart w:id="2" w:name="_Toc35393621"/>
      <w:bookmarkStart w:id="3" w:name="_Toc28359002"/>
      <w:bookmarkStart w:id="4" w:name="_Toc28359079"/>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0FD7AC3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t>ZJDT-R-25028</w:t>
      </w:r>
    </w:p>
    <w:p w14:paraId="5FCC0632">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绍兴市越城区东浦街道社区卫生服务中心全自动血液细胞分析仪项目</w:t>
      </w:r>
    </w:p>
    <w:bookmarkEnd w:id="5"/>
    <w:p w14:paraId="6F30817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280000</w:t>
      </w:r>
    </w:p>
    <w:p w14:paraId="47E778D4">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280000</w:t>
      </w:r>
    </w:p>
    <w:p w14:paraId="2740C12E">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FE3CE71">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0D26BFED">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绍兴市越城区东浦街道社区卫生服务中心全自动血液细胞分析仪项目</w:t>
      </w:r>
    </w:p>
    <w:p w14:paraId="30CDF7AB">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71331EA3">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280000</w:t>
      </w:r>
    </w:p>
    <w:p w14:paraId="15947CEC">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5BA93EA8">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highlight w:val="none"/>
        </w:rPr>
        <w:t xml:space="preserve">    备注：</w:t>
      </w:r>
      <w:r>
        <w:rPr>
          <w:rFonts w:hint="eastAsia" w:ascii="仿宋" w:eastAsia="仿宋" w:cs="宋体"/>
          <w:bCs/>
          <w:color w:val="auto"/>
          <w:sz w:val="24"/>
          <w:highlight w:val="none"/>
          <w:u w:val="single"/>
          <w:lang w:val="en-US" w:eastAsia="zh-CN"/>
        </w:rPr>
        <w:t>/</w:t>
      </w:r>
    </w:p>
    <w:p w14:paraId="4748DBCE">
      <w:pPr>
        <w:spacing w:line="360" w:lineRule="auto"/>
        <w:ind w:firstLine="540"/>
        <w:rPr>
          <w:rFonts w:hint="eastAsia" w:ascii="仿宋" w:eastAsia="仿宋" w:cs="宋体"/>
          <w:bCs/>
          <w:color w:val="auto"/>
          <w:sz w:val="24"/>
          <w:szCs w:val="24"/>
          <w:highlight w:val="none"/>
          <w:u w:val="singl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详见采购文件。</w:t>
      </w:r>
    </w:p>
    <w:p w14:paraId="313C927D">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622"/>
      <w:bookmarkStart w:id="7" w:name="_Toc28359003"/>
      <w:bookmarkStart w:id="8" w:name="_Toc35393791"/>
      <w:bookmarkStart w:id="9" w:name="_Toc28359080"/>
      <w:r>
        <w:rPr>
          <w:rFonts w:hint="eastAsia" w:ascii="仿宋" w:hAnsi="仿宋" w:eastAsia="仿宋" w:cs="仿宋"/>
          <w:b/>
          <w:bCs/>
          <w:color w:val="auto"/>
          <w:sz w:val="24"/>
          <w:szCs w:val="24"/>
          <w:highlight w:val="none"/>
        </w:rPr>
        <w:t>二、申请人的资格要求：</w:t>
      </w:r>
      <w:bookmarkEnd w:id="6"/>
      <w:bookmarkEnd w:id="7"/>
      <w:bookmarkEnd w:id="8"/>
      <w:bookmarkEnd w:id="9"/>
    </w:p>
    <w:p w14:paraId="5FEC9DEE">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14:paraId="4387B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投标产品属第二类医疗器械，供应商应提供有效的医疗器械经营企业许可证或医疗器械生产企业许可证。</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065680A2">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color w:val="auto"/>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lang w:val="en-US" w:eastAsia="zh-CN"/>
        </w:rPr>
        <w:t>年  月  日至   年  月  日</w:t>
      </w:r>
      <w:r>
        <w:rPr>
          <w:rFonts w:hint="eastAsia" w:ascii="仿宋" w:hAnsi="仿宋" w:eastAsia="仿宋" w:cs="仿宋"/>
          <w:bCs/>
          <w:color w:val="auto"/>
          <w:sz w:val="24"/>
          <w:szCs w:val="24"/>
          <w:highlight w:val="none"/>
          <w:u w:val="single"/>
        </w:rPr>
        <w:t>（8：30-12：00，14：00-17：00）。</w:t>
      </w:r>
      <w:r>
        <w:rPr>
          <w:rFonts w:hint="eastAsia" w:ascii="仿宋" w:hAnsi="仿宋" w:eastAsia="仿宋" w:cs="仿宋"/>
          <w:bCs/>
          <w:color w:val="auto"/>
          <w:sz w:val="24"/>
          <w:szCs w:val="24"/>
          <w:highlight w:val="none"/>
          <w:u w:val="single"/>
          <w:lang w:val="en-US" w:eastAsia="zh-CN"/>
        </w:rPr>
        <w:t>双休日及法定节假日除外。</w:t>
      </w:r>
    </w:p>
    <w:p w14:paraId="0AFBF91A">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142BF3F2">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方式：投标人需提供以下报名资料（加盖单位公章）的扫描件现场报名或者以邮件形式发至</w:t>
      </w:r>
      <w:r>
        <w:rPr>
          <w:rFonts w:hint="eastAsia" w:ascii="仿宋" w:hAnsi="仿宋" w:eastAsia="仿宋" w:cs="仿宋"/>
          <w:b/>
          <w:bCs/>
          <w:color w:val="auto"/>
          <w:sz w:val="24"/>
          <w:szCs w:val="24"/>
          <w:highlight w:val="none"/>
        </w:rPr>
        <w:t>rlp7765@126.com</w:t>
      </w:r>
      <w:r>
        <w:rPr>
          <w:rFonts w:hint="eastAsia" w:ascii="仿宋" w:hAnsi="仿宋" w:eastAsia="仿宋" w:cs="仿宋"/>
          <w:bCs/>
          <w:color w:val="auto"/>
          <w:sz w:val="24"/>
          <w:szCs w:val="24"/>
          <w:highlight w:val="none"/>
        </w:rPr>
        <w:t>邮箱内,报名是否成功以招标代理回复为准。报名后不参加投标的供应商，须向采购代理机构提供书面说明。</w:t>
      </w:r>
    </w:p>
    <w:p w14:paraId="61D26891">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报名资料如下：1）营业执照；2）投标人出具</w:t>
      </w:r>
      <w:r>
        <w:rPr>
          <w:rFonts w:hint="eastAsia" w:ascii="仿宋" w:hAnsi="仿宋" w:eastAsia="仿宋" w:cs="仿宋"/>
          <w:bCs/>
          <w:color w:val="auto"/>
          <w:sz w:val="24"/>
          <w:szCs w:val="24"/>
          <w:highlight w:val="none"/>
          <w:lang w:val="en-US" w:eastAsia="zh-CN"/>
        </w:rPr>
        <w:t>的授权委托书及委托人身份证</w:t>
      </w:r>
      <w:r>
        <w:rPr>
          <w:rFonts w:hint="eastAsia" w:ascii="仿宋" w:hAnsi="仿宋" w:eastAsia="仿宋" w:cs="仿宋"/>
          <w:bCs/>
          <w:color w:val="auto"/>
          <w:sz w:val="24"/>
          <w:szCs w:val="24"/>
          <w:highlight w:val="none"/>
        </w:rPr>
        <w:t>。3）邮件正文提供公司信息，报名项目名称，联系人及联系方式。</w:t>
      </w:r>
    </w:p>
    <w:p w14:paraId="1EF98F51">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3B36A39A">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bCs/>
          <w:color w:val="auto"/>
          <w:sz w:val="24"/>
          <w:szCs w:val="24"/>
          <w:highlight w:val="none"/>
          <w:u w:val="single"/>
        </w:rPr>
        <w:t xml:space="preserve">    年  月  日   ：  </w:t>
      </w:r>
      <w:r>
        <w:rPr>
          <w:rFonts w:hint="eastAsia" w:ascii="仿宋" w:hAnsi="仿宋" w:eastAsia="仿宋" w:cs="仿宋"/>
          <w:bCs/>
          <w:color w:val="auto"/>
          <w:sz w:val="24"/>
          <w:szCs w:val="24"/>
          <w:highlight w:val="none"/>
        </w:rPr>
        <w:t>（北京时间）</w:t>
      </w:r>
    </w:p>
    <w:p w14:paraId="23C19AC5">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0989790F">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bCs/>
          <w:color w:val="auto"/>
          <w:sz w:val="24"/>
          <w:szCs w:val="24"/>
          <w:highlight w:val="none"/>
          <w:u w:val="single"/>
        </w:rPr>
        <w:t xml:space="preserve">    年  月  日    ：  </w:t>
      </w:r>
    </w:p>
    <w:p w14:paraId="14EF8869">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Cs/>
          <w:color w:val="auto"/>
          <w:sz w:val="24"/>
          <w:szCs w:val="24"/>
          <w:highlight w:val="none"/>
        </w:rPr>
        <w:t>浙江东腾利成招标代理有限公司（绍兴市人民东路1187号伟丰文化产业园藏品楼</w:t>
      </w:r>
      <w:r>
        <w:rPr>
          <w:rFonts w:hint="eastAsia" w:ascii="仿宋" w:hAnsi="仿宋" w:eastAsia="仿宋" w:cs="仿宋"/>
          <w:bCs/>
          <w:color w:val="auto"/>
          <w:sz w:val="24"/>
          <w:szCs w:val="24"/>
          <w:highlight w:val="none"/>
          <w:lang w:val="en-US" w:eastAsia="zh-CN"/>
        </w:rPr>
        <w:t>3楼</w:t>
      </w:r>
      <w:r>
        <w:rPr>
          <w:rFonts w:hint="eastAsia" w:ascii="仿宋" w:hAnsi="仿宋" w:eastAsia="仿宋" w:cs="仿宋"/>
          <w:bCs/>
          <w:color w:val="auto"/>
          <w:sz w:val="24"/>
          <w:szCs w:val="24"/>
          <w:highlight w:val="none"/>
        </w:rPr>
        <w:t>）</w:t>
      </w:r>
    </w:p>
    <w:p w14:paraId="31F2C792">
      <w:pPr>
        <w:pStyle w:val="9"/>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注：本项目投标文件递交方式（以下两种方式可任选一种）：</w:t>
      </w:r>
    </w:p>
    <w:p w14:paraId="7DE19043">
      <w:pPr>
        <w:pStyle w:val="9"/>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①通过邮寄快递方式送达（建议采用EMS、顺丰快递）。邮寄送达地址：浙江东腾利成招标代理有限公司（绍兴市人民东路1187号伟丰文化产业园藏品楼304室），接收人：</w:t>
      </w:r>
      <w:r>
        <w:rPr>
          <w:rFonts w:hint="eastAsia" w:ascii="仿宋" w:hAnsi="仿宋" w:eastAsia="仿宋" w:cs="仿宋"/>
          <w:color w:val="auto"/>
          <w:sz w:val="24"/>
          <w:szCs w:val="24"/>
          <w:highlight w:val="none"/>
          <w:lang w:val="en-US" w:eastAsia="zh-CN"/>
        </w:rPr>
        <w:t>茹丽萍</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13777344612</w:t>
      </w:r>
      <w:r>
        <w:rPr>
          <w:rFonts w:hint="eastAsia" w:ascii="仿宋" w:hAnsi="仿宋" w:eastAsia="仿宋" w:cs="仿宋"/>
          <w:color w:val="auto"/>
          <w:sz w:val="24"/>
          <w:szCs w:val="24"/>
          <w:highlight w:val="none"/>
        </w:rPr>
        <w:t>。快递寄出后，请将快递底单照片发送邮件至</w:t>
      </w:r>
      <w:r>
        <w:rPr>
          <w:rFonts w:hint="eastAsia" w:ascii="仿宋" w:hAnsi="仿宋" w:eastAsia="仿宋" w:cs="仿宋"/>
          <w:b/>
          <w:bCs/>
          <w:color w:val="auto"/>
          <w:sz w:val="24"/>
          <w:szCs w:val="24"/>
          <w:highlight w:val="none"/>
        </w:rPr>
        <w:t>rlp7765@126.com</w:t>
      </w:r>
      <w:r>
        <w:rPr>
          <w:rFonts w:hint="eastAsia" w:ascii="仿宋" w:hAnsi="仿宋" w:eastAsia="仿宋" w:cs="仿宋"/>
          <w:color w:val="auto"/>
          <w:sz w:val="24"/>
          <w:szCs w:val="24"/>
          <w:highlight w:val="none"/>
        </w:rPr>
        <w:t>，邮件名称为公司名字+联系人姓名+手机号，以便及时查收）。同时请充分考虑快递时间，</w:t>
      </w:r>
      <w:r>
        <w:rPr>
          <w:rFonts w:hint="eastAsia" w:ascii="仿宋" w:hAnsi="仿宋" w:eastAsia="仿宋" w:cs="仿宋"/>
          <w:color w:val="auto"/>
          <w:sz w:val="24"/>
          <w:szCs w:val="24"/>
          <w:highlight w:val="none"/>
          <w:lang w:eastAsia="zh-CN"/>
        </w:rPr>
        <w:t>建议</w:t>
      </w:r>
      <w:r>
        <w:rPr>
          <w:rFonts w:hint="eastAsia" w:ascii="仿宋" w:hAnsi="仿宋" w:eastAsia="仿宋" w:cs="仿宋"/>
          <w:color w:val="auto"/>
          <w:sz w:val="24"/>
          <w:szCs w:val="24"/>
          <w:highlight w:val="none"/>
        </w:rPr>
        <w:t>最迟在</w:t>
      </w:r>
      <w:r>
        <w:rPr>
          <w:rFonts w:hint="eastAsia" w:ascii="仿宋" w:hAnsi="仿宋" w:eastAsia="仿宋" w:cs="仿宋"/>
          <w:color w:val="auto"/>
          <w:sz w:val="24"/>
          <w:szCs w:val="24"/>
          <w:highlight w:val="none"/>
          <w:lang w:val="en-US" w:eastAsia="zh-CN"/>
        </w:rPr>
        <w:t>开标前一日（工作日）</w:t>
      </w:r>
      <w:r>
        <w:rPr>
          <w:rFonts w:hint="eastAsia" w:ascii="仿宋" w:hAnsi="仿宋" w:eastAsia="仿宋" w:cs="仿宋"/>
          <w:color w:val="auto"/>
          <w:sz w:val="24"/>
          <w:szCs w:val="24"/>
          <w:highlight w:val="none"/>
        </w:rPr>
        <w:t>16时前邮寄送达。投标文件递交的时间以签收时间为准，除邮寄外包装外，投标文件仍需要按采购文件要求封包，但在邮寄过程中发生的包封缺损或保管过程中发生的一切事宜均由投标人自行承担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color w:val="auto"/>
          <w:sz w:val="24"/>
          <w:szCs w:val="24"/>
          <w:highlight w:val="none"/>
          <w:lang w:eastAsia="zh-CN"/>
        </w:rPr>
        <w:t>。</w:t>
      </w:r>
    </w:p>
    <w:p w14:paraId="35759844">
      <w:pPr>
        <w:pStyle w:val="9"/>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仿宋" w:eastAsia="仿宋"/>
          <w:bCs/>
          <w:color w:val="auto"/>
          <w:sz w:val="24"/>
          <w:szCs w:val="24"/>
          <w:highlight w:val="none"/>
          <w:u w:val="single"/>
        </w:rPr>
      </w:pPr>
      <w:r>
        <w:rPr>
          <w:rFonts w:hint="eastAsia" w:ascii="仿宋" w:hAnsi="仿宋" w:eastAsia="仿宋" w:cs="仿宋"/>
          <w:color w:val="auto"/>
          <w:sz w:val="24"/>
          <w:szCs w:val="24"/>
          <w:highlight w:val="none"/>
        </w:rPr>
        <w:t>②采用现场递交的方式，在</w:t>
      </w:r>
      <w:r>
        <w:rPr>
          <w:rFonts w:hint="eastAsia" w:ascii="仿宋" w:hAnsi="仿宋" w:eastAsia="仿宋" w:cs="仿宋"/>
          <w:bCs/>
          <w:color w:val="auto"/>
          <w:sz w:val="24"/>
          <w:szCs w:val="24"/>
          <w:highlight w:val="none"/>
        </w:rPr>
        <w:t>投标文件</w:t>
      </w:r>
      <w:r>
        <w:rPr>
          <w:rFonts w:hint="eastAsia" w:ascii="仿宋" w:hAnsi="仿宋" w:eastAsia="仿宋" w:cs="仿宋"/>
          <w:color w:val="auto"/>
          <w:sz w:val="24"/>
          <w:szCs w:val="24"/>
          <w:highlight w:val="none"/>
          <w:lang w:val="en-US" w:eastAsia="zh-CN"/>
        </w:rPr>
        <w:t>截止时间</w:t>
      </w:r>
      <w:r>
        <w:rPr>
          <w:rFonts w:hint="eastAsia" w:ascii="仿宋" w:hAnsi="仿宋" w:eastAsia="仿宋" w:cs="仿宋"/>
          <w:color w:val="auto"/>
          <w:sz w:val="24"/>
          <w:szCs w:val="24"/>
          <w:highlight w:val="none"/>
        </w:rPr>
        <w:t>前将投标文件密封送交到浙江东腾利成招标代理有限公司（绍兴市人民东路1187号伟丰文化产业园藏品楼304室），递交后即交即走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不参加后续开标会。投标人在开标现场不需要书面签字确认等有关操作。</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28359007"/>
      <w:bookmarkStart w:id="19" w:name="_Toc28359084"/>
      <w:bookmarkStart w:id="20" w:name="_Toc35393794"/>
      <w:bookmarkStart w:id="21" w:name="_Toc35393625"/>
      <w:r>
        <w:rPr>
          <w:rFonts w:hint="eastAsia" w:ascii="仿宋" w:hAnsi="仿宋" w:eastAsia="仿宋" w:cs="仿宋"/>
          <w:b/>
          <w:bCs/>
          <w:color w:val="auto"/>
          <w:sz w:val="24"/>
          <w:szCs w:val="24"/>
          <w:highlight w:val="none"/>
        </w:rPr>
        <w:t>五、公告期限</w:t>
      </w:r>
      <w:bookmarkEnd w:id="18"/>
      <w:bookmarkEnd w:id="19"/>
      <w:bookmarkEnd w:id="20"/>
      <w:bookmarkEnd w:id="21"/>
    </w:p>
    <w:p w14:paraId="6AE36042">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0396434B">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bookmarkStart w:id="24" w:name="_Toc28359008"/>
      <w:bookmarkStart w:id="25" w:name="_Toc35393796"/>
      <w:bookmarkStart w:id="26" w:name="_Toc35393627"/>
      <w:bookmarkStart w:id="27" w:name="_Toc28359085"/>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不接受扫描件、复印件或图片）向采购机构提出质疑（对采购文件其他内容的质疑及投诉需在报名之后提出，否则不予受理。）。质疑书格式详见采购文件第七章。</w:t>
      </w:r>
    </w:p>
    <w:p w14:paraId="1E3C526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供应商对质疑答复不满意或者采购机构未在规定时间内作出答复的，可以在答复期满后十五个工作日内向本项目监督部门投诉。</w:t>
      </w:r>
    </w:p>
    <w:p w14:paraId="46683543">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3.其他事项：</w:t>
      </w:r>
      <w:r>
        <w:rPr>
          <w:rFonts w:hint="eastAsia" w:ascii="仿宋" w:hAnsi="仿宋" w:eastAsia="仿宋" w:cs="仿宋"/>
          <w:color w:val="auto"/>
          <w:kern w:val="0"/>
          <w:sz w:val="24"/>
          <w:szCs w:val="24"/>
          <w:highlight w:val="none"/>
          <w:u w:val="wave"/>
        </w:rPr>
        <w:t>详见采购文件“采购公告补充事项”。（重要）</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6527E052">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395CF2CF">
      <w:pPr>
        <w:spacing w:line="360" w:lineRule="auto"/>
        <w:ind w:left="1079" w:leftChars="371" w:hanging="300" w:hangingChars="125"/>
        <w:jc w:val="left"/>
        <w:rPr>
          <w:rFonts w:hint="eastAsia" w:ascii="仿宋" w:eastAsia="仿宋"/>
          <w:color w:val="auto"/>
          <w:sz w:val="24"/>
          <w:szCs w:val="24"/>
          <w:highlight w:val="none"/>
          <w:u w:val="none"/>
          <w:lang w:eastAsia="zh-CN"/>
        </w:rPr>
      </w:pPr>
      <w:bookmarkStart w:id="28" w:name="_Toc28359009"/>
      <w:bookmarkStart w:id="29" w:name="_Toc28359086"/>
      <w:r>
        <w:rPr>
          <w:rFonts w:hint="eastAsia" w:ascii="仿宋" w:eastAsia="仿宋"/>
          <w:color w:val="auto"/>
          <w:sz w:val="24"/>
          <w:szCs w:val="24"/>
          <w:highlight w:val="none"/>
          <w:u w:val="none"/>
        </w:rPr>
        <w:t>名 称：</w:t>
      </w:r>
      <w:bookmarkStart w:id="30" w:name="OLE_LINK1"/>
      <w:r>
        <w:rPr>
          <w:rFonts w:hint="eastAsia" w:ascii="仿宋" w:eastAsia="仿宋"/>
          <w:color w:val="auto"/>
          <w:sz w:val="24"/>
          <w:szCs w:val="24"/>
          <w:highlight w:val="none"/>
          <w:u w:val="none"/>
          <w:lang w:eastAsia="zh-CN"/>
        </w:rPr>
        <w:t>绍兴市越城区东浦街道社区卫生服务中心</w:t>
      </w:r>
      <w:bookmarkEnd w:id="30"/>
    </w:p>
    <w:p w14:paraId="0AA8E3E6">
      <w:pPr>
        <w:spacing w:line="360" w:lineRule="auto"/>
        <w:ind w:left="1079" w:leftChars="371" w:hanging="300" w:hangingChars="125"/>
        <w:jc w:val="left"/>
        <w:rPr>
          <w:rFonts w:hint="eastAsia" w:ascii="仿宋" w:eastAsia="仿宋"/>
          <w:color w:val="auto"/>
          <w:sz w:val="24"/>
          <w:szCs w:val="24"/>
          <w:highlight w:val="none"/>
          <w:u w:val="none"/>
        </w:rPr>
      </w:pPr>
      <w:r>
        <w:rPr>
          <w:rFonts w:hint="eastAsia" w:ascii="仿宋" w:eastAsia="仿宋"/>
          <w:color w:val="auto"/>
          <w:sz w:val="24"/>
          <w:szCs w:val="24"/>
          <w:highlight w:val="none"/>
          <w:u w:val="none"/>
        </w:rPr>
        <w:t>地址：绍兴市越城区东浦街道环南路21号</w:t>
      </w:r>
    </w:p>
    <w:p w14:paraId="0622F9FD">
      <w:pPr>
        <w:spacing w:line="360" w:lineRule="auto"/>
        <w:ind w:left="1079" w:leftChars="371" w:hanging="300" w:hangingChars="125"/>
        <w:jc w:val="left"/>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rPr>
        <w:t>传真：</w:t>
      </w:r>
      <w:r>
        <w:rPr>
          <w:rFonts w:hint="eastAsia" w:ascii="仿宋" w:eastAsia="仿宋"/>
          <w:color w:val="auto"/>
          <w:sz w:val="24"/>
          <w:szCs w:val="24"/>
          <w:highlight w:val="none"/>
          <w:u w:val="none"/>
          <w:lang w:val="en-US" w:eastAsia="zh-CN"/>
        </w:rPr>
        <w:t>/</w:t>
      </w:r>
    </w:p>
    <w:p w14:paraId="30245BFD">
      <w:pPr>
        <w:spacing w:line="360" w:lineRule="auto"/>
        <w:ind w:left="1079" w:leftChars="371" w:hanging="300" w:hangingChars="125"/>
        <w:jc w:val="left"/>
        <w:rPr>
          <w:rFonts w:hint="eastAsia" w:ascii="仿宋" w:eastAsia="仿宋"/>
          <w:color w:val="auto"/>
          <w:sz w:val="24"/>
          <w:szCs w:val="24"/>
          <w:highlight w:val="none"/>
          <w:u w:val="none"/>
        </w:rPr>
      </w:pPr>
      <w:r>
        <w:rPr>
          <w:rFonts w:hint="eastAsia" w:ascii="仿宋" w:eastAsia="仿宋"/>
          <w:color w:val="auto"/>
          <w:sz w:val="24"/>
          <w:szCs w:val="24"/>
          <w:highlight w:val="none"/>
          <w:u w:val="none"/>
        </w:rPr>
        <w:t>项目联系人（询问）：朱来友</w:t>
      </w:r>
    </w:p>
    <w:p w14:paraId="76456D65">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hint="eastAsia" w:ascii="仿宋" w:eastAsia="仿宋"/>
          <w:color w:val="auto"/>
          <w:sz w:val="24"/>
          <w:szCs w:val="24"/>
          <w:highlight w:val="none"/>
          <w:u w:val="none"/>
        </w:rPr>
        <w:t>项目联系方式（询问）：0575-85396750</w:t>
      </w:r>
    </w:p>
    <w:p w14:paraId="55CF75EB">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hint="eastAsia" w:ascii="仿宋" w:eastAsia="仿宋"/>
          <w:color w:val="auto"/>
          <w:sz w:val="24"/>
          <w:szCs w:val="24"/>
          <w:highlight w:val="none"/>
          <w:u w:val="none"/>
        </w:rPr>
        <w:t>质疑联系人：</w:t>
      </w:r>
      <w:r>
        <w:rPr>
          <w:rFonts w:hint="eastAsia" w:ascii="仿宋" w:eastAsia="仿宋"/>
          <w:color w:val="auto"/>
          <w:sz w:val="24"/>
          <w:szCs w:val="24"/>
          <w:highlight w:val="none"/>
          <w:u w:val="none"/>
          <w:lang w:eastAsia="zh-CN"/>
        </w:rPr>
        <w:t>陈英</w:t>
      </w:r>
    </w:p>
    <w:p w14:paraId="22DE81B4">
      <w:pPr>
        <w:spacing w:line="360" w:lineRule="auto"/>
        <w:ind w:left="1079" w:leftChars="371" w:hanging="300" w:hangingChars="125"/>
        <w:jc w:val="left"/>
        <w:rPr>
          <w:rFonts w:ascii="仿宋" w:eastAsia="仿宋"/>
          <w:color w:val="auto"/>
          <w:sz w:val="24"/>
          <w:szCs w:val="24"/>
          <w:highlight w:val="none"/>
          <w:u w:val="single"/>
        </w:rPr>
      </w:pPr>
      <w:r>
        <w:rPr>
          <w:rFonts w:hint="eastAsia" w:ascii="仿宋" w:eastAsia="仿宋"/>
          <w:color w:val="auto"/>
          <w:sz w:val="24"/>
          <w:szCs w:val="24"/>
          <w:highlight w:val="none"/>
          <w:u w:val="none"/>
        </w:rPr>
        <w:t>质疑联系方式：</w:t>
      </w:r>
      <w:r>
        <w:rPr>
          <w:rFonts w:hint="eastAsia" w:ascii="仿宋" w:eastAsia="仿宋"/>
          <w:color w:val="auto"/>
          <w:sz w:val="24"/>
          <w:szCs w:val="24"/>
          <w:highlight w:val="none"/>
          <w:u w:val="none"/>
          <w:lang w:val="en-US" w:eastAsia="zh-CN"/>
        </w:rPr>
        <w:t>0575-</w:t>
      </w:r>
      <w:r>
        <w:rPr>
          <w:rFonts w:hint="eastAsia" w:ascii="仿宋" w:eastAsia="仿宋"/>
          <w:color w:val="auto"/>
          <w:sz w:val="24"/>
          <w:szCs w:val="24"/>
          <w:highlight w:val="none"/>
          <w:u w:val="none"/>
          <w:lang w:eastAsia="zh-CN"/>
        </w:rPr>
        <w:t>85191274</w:t>
      </w:r>
    </w:p>
    <w:p w14:paraId="64850F48">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36DB9B84">
      <w:pPr>
        <w:spacing w:line="360" w:lineRule="auto"/>
        <w:ind w:firstLine="720" w:firstLineChars="300"/>
        <w:rPr>
          <w:rFonts w:hint="eastAsia" w:ascii="仿宋" w:eastAsia="仿宋"/>
          <w:color w:val="auto"/>
          <w:sz w:val="24"/>
          <w:szCs w:val="24"/>
          <w:highlight w:val="none"/>
        </w:rPr>
      </w:pPr>
      <w:bookmarkStart w:id="31" w:name="_Toc28359087"/>
      <w:bookmarkStart w:id="32" w:name="_Toc28359010"/>
      <w:r>
        <w:rPr>
          <w:rFonts w:hint="eastAsia" w:ascii="仿宋" w:eastAsia="仿宋"/>
          <w:color w:val="auto"/>
          <w:sz w:val="24"/>
          <w:szCs w:val="24"/>
          <w:highlight w:val="none"/>
        </w:rPr>
        <w:t>名 称：浙江东腾利成招标代理有限公司 </w:t>
      </w:r>
    </w:p>
    <w:p w14:paraId="464C59C8">
      <w:pPr>
        <w:spacing w:line="360" w:lineRule="auto"/>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地址：绍兴市人民东路1187号伟丰文化产业园藏品楼304室</w:t>
      </w:r>
    </w:p>
    <w:p w14:paraId="1187504D">
      <w:pPr>
        <w:spacing w:line="360" w:lineRule="auto"/>
        <w:ind w:firstLine="720" w:firstLineChars="300"/>
        <w:rPr>
          <w:rFonts w:hint="eastAsia" w:ascii="仿宋" w:eastAsia="仿宋"/>
          <w:color w:val="auto"/>
          <w:sz w:val="24"/>
          <w:szCs w:val="24"/>
          <w:highlight w:val="none"/>
          <w:lang w:val="en-US" w:eastAsia="zh-CN"/>
        </w:rPr>
      </w:pPr>
      <w:r>
        <w:rPr>
          <w:rFonts w:hint="eastAsia" w:ascii="仿宋" w:eastAsia="仿宋"/>
          <w:color w:val="auto"/>
          <w:sz w:val="24"/>
          <w:szCs w:val="24"/>
          <w:highlight w:val="none"/>
        </w:rPr>
        <w:t>传真：　/</w:t>
      </w:r>
      <w:r>
        <w:rPr>
          <w:rFonts w:hint="eastAsia" w:ascii="仿宋" w:eastAsia="仿宋"/>
          <w:color w:val="auto"/>
          <w:sz w:val="24"/>
          <w:szCs w:val="24"/>
          <w:highlight w:val="none"/>
          <w:lang w:val="en-US" w:eastAsia="zh-CN"/>
        </w:rPr>
        <w:t xml:space="preserve"> </w:t>
      </w:r>
    </w:p>
    <w:p w14:paraId="5822559B">
      <w:pPr>
        <w:spacing w:line="360" w:lineRule="auto"/>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项目联系人（询问）：茹丽萍</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 xml:space="preserve">冯莹洁 </w:t>
      </w:r>
    </w:p>
    <w:p w14:paraId="5F44198B">
      <w:pPr>
        <w:spacing w:line="360" w:lineRule="auto"/>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项目联系方式（询问）：13777344612</w:t>
      </w:r>
    </w:p>
    <w:p w14:paraId="1342FDF6">
      <w:pPr>
        <w:spacing w:line="360" w:lineRule="auto"/>
        <w:ind w:firstLine="720" w:firstLineChars="300"/>
        <w:rPr>
          <w:rFonts w:hint="eastAsia" w:ascii="仿宋" w:eastAsia="仿宋"/>
          <w:color w:val="auto"/>
          <w:sz w:val="24"/>
          <w:szCs w:val="24"/>
          <w:highlight w:val="none"/>
          <w:lang w:eastAsia="zh-CN"/>
        </w:rPr>
      </w:pPr>
      <w:r>
        <w:rPr>
          <w:rFonts w:hint="eastAsia" w:ascii="仿宋" w:eastAsia="仿宋"/>
          <w:color w:val="auto"/>
          <w:sz w:val="24"/>
          <w:szCs w:val="24"/>
          <w:highlight w:val="none"/>
        </w:rPr>
        <w:t>质疑联系人：</w:t>
      </w:r>
      <w:r>
        <w:rPr>
          <w:rFonts w:hint="eastAsia" w:ascii="仿宋" w:eastAsia="仿宋"/>
          <w:color w:val="auto"/>
          <w:sz w:val="24"/>
          <w:szCs w:val="24"/>
          <w:highlight w:val="none"/>
          <w:lang w:val="en-US" w:eastAsia="zh-CN"/>
        </w:rPr>
        <w:t>陈国琴</w:t>
      </w:r>
    </w:p>
    <w:p w14:paraId="414D88AF">
      <w:pPr>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质疑联系方式：</w:t>
      </w:r>
      <w:r>
        <w:rPr>
          <w:rFonts w:hint="eastAsia" w:ascii="仿宋" w:eastAsia="仿宋"/>
          <w:color w:val="auto"/>
          <w:sz w:val="24"/>
          <w:szCs w:val="24"/>
          <w:highlight w:val="none"/>
          <w:lang w:val="en-US" w:eastAsia="zh-CN"/>
        </w:rPr>
        <w:t>0575-88137377</w:t>
      </w:r>
      <w:r>
        <w:rPr>
          <w:rFonts w:hint="eastAsia" w:ascii="仿宋" w:eastAsia="仿宋"/>
          <w:color w:val="auto"/>
          <w:sz w:val="24"/>
          <w:szCs w:val="24"/>
          <w:highlight w:val="none"/>
        </w:rPr>
        <w:t> </w:t>
      </w:r>
    </w:p>
    <w:p w14:paraId="69802547">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1"/>
      <w:bookmarkEnd w:id="32"/>
      <w:r>
        <w:rPr>
          <w:rFonts w:ascii="仿宋" w:eastAsia="仿宋" w:cs="宋体"/>
          <w:color w:val="auto"/>
          <w:sz w:val="24"/>
          <w:szCs w:val="24"/>
          <w:highlight w:val="none"/>
        </w:rPr>
        <w:t>同级政府采购监督管理部门</w:t>
      </w:r>
    </w:p>
    <w:p w14:paraId="6A0BED42">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名 称：</w:t>
      </w:r>
      <w:r>
        <w:rPr>
          <w:rFonts w:ascii="仿宋" w:eastAsia="仿宋"/>
          <w:color w:val="auto"/>
          <w:sz w:val="24"/>
          <w:szCs w:val="24"/>
          <w:highlight w:val="none"/>
          <w:u w:val="none"/>
        </w:rPr>
        <w:t>绍兴市越城区财政局</w:t>
      </w:r>
    </w:p>
    <w:p w14:paraId="6E232F60">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地址：</w:t>
      </w:r>
      <w:r>
        <w:rPr>
          <w:rFonts w:ascii="仿宋" w:eastAsia="仿宋"/>
          <w:color w:val="auto"/>
          <w:sz w:val="24"/>
          <w:szCs w:val="24"/>
          <w:highlight w:val="none"/>
          <w:u w:val="none"/>
        </w:rPr>
        <w:t>浙江省绍兴市人民东路1187号</w:t>
      </w:r>
    </w:p>
    <w:p w14:paraId="36A754A3">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传真</w:t>
      </w:r>
      <w:r>
        <w:rPr>
          <w:rFonts w:hint="eastAsia" w:ascii="仿宋" w:eastAsia="仿宋"/>
          <w:color w:val="auto"/>
          <w:sz w:val="24"/>
          <w:szCs w:val="24"/>
          <w:highlight w:val="none"/>
          <w:u w:val="none"/>
        </w:rPr>
        <w:t>：</w:t>
      </w:r>
      <w:r>
        <w:rPr>
          <w:rFonts w:ascii="仿宋" w:eastAsia="仿宋"/>
          <w:color w:val="auto"/>
          <w:sz w:val="24"/>
          <w:szCs w:val="24"/>
          <w:highlight w:val="none"/>
          <w:u w:val="none"/>
        </w:rPr>
        <w:t>/</w:t>
      </w:r>
    </w:p>
    <w:p w14:paraId="1792AF9D">
      <w:pPr>
        <w:pStyle w:val="23"/>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color w:val="auto"/>
          <w:kern w:val="2"/>
          <w:sz w:val="24"/>
          <w:szCs w:val="24"/>
          <w:highlight w:val="none"/>
          <w:u w:val="none"/>
        </w:rPr>
      </w:pPr>
      <w:r>
        <w:rPr>
          <w:rFonts w:hint="default" w:ascii="仿宋" w:hAnsi="仿宋" w:eastAsia="仿宋" w:cs="仿宋"/>
          <w:color w:val="auto"/>
          <w:kern w:val="2"/>
          <w:sz w:val="24"/>
          <w:szCs w:val="24"/>
          <w:highlight w:val="none"/>
          <w:u w:val="none"/>
          <w:lang w:val="en-US" w:eastAsia="zh-CN" w:bidi="ar"/>
        </w:rPr>
        <w:t>联系人：张哲钦</w:t>
      </w:r>
    </w:p>
    <w:p w14:paraId="1D625F9E">
      <w:pPr>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color w:val="auto"/>
          <w:kern w:val="2"/>
          <w:sz w:val="24"/>
          <w:szCs w:val="24"/>
          <w:highlight w:val="none"/>
          <w:u w:val="none"/>
        </w:rPr>
      </w:pPr>
      <w:r>
        <w:rPr>
          <w:rFonts w:hint="default" w:ascii="仿宋" w:hAnsi="仿宋" w:eastAsia="仿宋" w:cs="仿宋"/>
          <w:color w:val="auto"/>
          <w:kern w:val="2"/>
          <w:sz w:val="24"/>
          <w:szCs w:val="24"/>
          <w:highlight w:val="none"/>
          <w:u w:val="none"/>
          <w:lang w:val="en-US" w:eastAsia="zh-CN" w:bidi="ar"/>
        </w:rPr>
        <w:t xml:space="preserve">监督投诉电话： </w:t>
      </w:r>
      <w:r>
        <w:rPr>
          <w:rFonts w:hint="default" w:ascii="仿宋" w:hAnsi="Times New Roman" w:eastAsia="仿宋" w:cs="Times New Roman"/>
          <w:color w:val="auto"/>
          <w:kern w:val="2"/>
          <w:sz w:val="24"/>
          <w:szCs w:val="24"/>
          <w:highlight w:val="none"/>
          <w:u w:val="none"/>
          <w:lang w:val="en-US" w:eastAsia="zh-CN" w:bidi="ar"/>
        </w:rPr>
        <w:t>0575-8</w:t>
      </w:r>
      <w:r>
        <w:rPr>
          <w:rFonts w:hint="default" w:ascii="仿宋" w:hAnsi="仿宋" w:eastAsia="仿宋" w:cs="仿宋"/>
          <w:color w:val="auto"/>
          <w:kern w:val="2"/>
          <w:sz w:val="24"/>
          <w:szCs w:val="24"/>
          <w:highlight w:val="none"/>
          <w:u w:val="none"/>
          <w:lang w:val="en-US" w:eastAsia="zh-CN" w:bidi="ar"/>
        </w:rPr>
        <w:t>8266002</w:t>
      </w:r>
    </w:p>
    <w:p w14:paraId="3748E341">
      <w:pPr>
        <w:keepNext w:val="0"/>
        <w:keepLines w:val="0"/>
        <w:widowControl/>
        <w:suppressLineNumbers w:val="0"/>
        <w:spacing w:before="0" w:beforeAutospacing="0" w:after="0" w:afterAutospacing="0"/>
        <w:ind w:left="0" w:right="0" w:firstLine="420" w:firstLineChars="200"/>
        <w:jc w:val="left"/>
        <w:rPr>
          <w:rFonts w:hint="default" w:ascii="仿宋" w:hAnsi="Times New Roman" w:eastAsia="仿宋" w:cs="Times New Roman"/>
          <w:color w:val="auto"/>
          <w:kern w:val="2"/>
          <w:sz w:val="21"/>
          <w:szCs w:val="21"/>
          <w:highlight w:val="none"/>
          <w:woUserID w:val="1"/>
        </w:rPr>
      </w:pPr>
      <w:r>
        <w:rPr>
          <w:rFonts w:hint="default" w:ascii="仿宋" w:hAnsi="仿宋" w:eastAsia="仿宋" w:cs="仿宋"/>
          <w:color w:val="auto"/>
          <w:kern w:val="2"/>
          <w:sz w:val="21"/>
          <w:szCs w:val="21"/>
          <w:highlight w:val="none"/>
          <w:lang w:val="en-US" w:eastAsia="zh-CN" w:bidi="ar"/>
          <w:woUserID w:val="1"/>
        </w:rPr>
        <w:t>若对项目采购电子交易系统操作有疑问，可登录政采云（</w:t>
      </w:r>
      <w:r>
        <w:rPr>
          <w:rFonts w:hint="default" w:ascii="仿宋" w:hAnsi="Times New Roman" w:eastAsia="仿宋" w:cs="Times New Roman"/>
          <w:color w:val="auto"/>
          <w:kern w:val="2"/>
          <w:sz w:val="21"/>
          <w:szCs w:val="21"/>
          <w:highlight w:val="none"/>
          <w:lang w:val="en-US" w:eastAsia="zh-CN" w:bidi="ar"/>
          <w:woUserID w:val="1"/>
        </w:rPr>
        <w:t>https://www.zcygov.cn/），点击右侧咨询小采，获取采小蜜智能服务管家帮助，或拨打政采云服务热线</w:t>
      </w:r>
      <w:r>
        <w:rPr>
          <w:rFonts w:hint="default" w:ascii="仿宋" w:hAnsi="仿宋" w:eastAsia="仿宋" w:cs="仿宋"/>
          <w:color w:val="auto"/>
          <w:kern w:val="2"/>
          <w:sz w:val="21"/>
          <w:szCs w:val="21"/>
          <w:highlight w:val="none"/>
          <w:lang w:val="en-US" w:eastAsia="zh-CN" w:bidi="ar"/>
          <w:woUserID w:val="1"/>
        </w:rPr>
        <w:t>95763获取热线服务帮助。</w:t>
      </w:r>
    </w:p>
    <w:p w14:paraId="4CADD9CC">
      <w:pPr>
        <w:widowControl/>
        <w:ind w:firstLine="420" w:firstLineChars="200"/>
        <w:jc w:val="left"/>
        <w:rPr>
          <w:rFonts w:ascii="仿宋" w:eastAsia="仿宋"/>
          <w:color w:val="auto"/>
          <w:szCs w:val="21"/>
          <w:highlight w:val="none"/>
        </w:rPr>
      </w:pPr>
      <w:r>
        <w:rPr>
          <w:rFonts w:hint="default" w:ascii="仿宋" w:hAnsi="Times New Roman" w:eastAsia="仿宋" w:cs="Times New Roman"/>
          <w:color w:val="auto"/>
          <w:kern w:val="2"/>
          <w:sz w:val="21"/>
          <w:szCs w:val="21"/>
          <w:highlight w:val="none"/>
          <w:lang w:val="en-US" w:eastAsia="zh-CN" w:bidi="ar"/>
          <w:woUserID w:val="1"/>
        </w:rPr>
        <w:t>CA问题联系电话（人工）：汇信CA 400-888-4636；天谷CA 400-087-8198。</w:t>
      </w:r>
    </w:p>
    <w:p w14:paraId="1DC4384C">
      <w:pPr>
        <w:widowControl/>
        <w:jc w:val="left"/>
        <w:rPr>
          <w:rFonts w:ascii="仿宋" w:eastAsia="仿宋"/>
          <w:color w:val="auto"/>
          <w:sz w:val="28"/>
          <w:szCs w:val="28"/>
          <w:highlight w:val="none"/>
        </w:rPr>
      </w:pPr>
    </w:p>
    <w:p w14:paraId="190EA896">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3E042CE7">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lang w:eastAsia="zh-CN"/>
        </w:rPr>
        <w:t>自行采购</w:t>
      </w:r>
      <w:r>
        <w:rPr>
          <w:rFonts w:hint="eastAsia" w:ascii="仿宋" w:eastAsia="仿宋" w:cs="Arial"/>
          <w:bCs/>
          <w:color w:val="auto"/>
          <w:sz w:val="24"/>
          <w:highlight w:val="none"/>
          <w:u w:val="single"/>
          <w:lang w:val="en-US" w:eastAsia="zh-CN"/>
        </w:rPr>
        <w:t>--</w:t>
      </w:r>
      <w:r>
        <w:rPr>
          <w:rFonts w:hint="eastAsia" w:ascii="仿宋" w:eastAsia="仿宋" w:cs="Arial"/>
          <w:bCs/>
          <w:color w:val="auto"/>
          <w:sz w:val="24"/>
          <w:highlight w:val="none"/>
          <w:u w:val="single"/>
          <w:lang w:eastAsia="zh-CN"/>
        </w:rPr>
        <w:t>委托代理</w:t>
      </w:r>
    </w:p>
    <w:p w14:paraId="3EBFF7D9">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r>
        <w:rPr>
          <w:rFonts w:ascii="仿宋" w:eastAsia="仿宋" w:cs="Arial"/>
          <w:b/>
          <w:bCs/>
          <w:color w:val="auto"/>
          <w:sz w:val="24"/>
          <w:highlight w:val="none"/>
          <w:u w:val="single"/>
        </w:rPr>
        <w:t xml:space="preserve">   </w:t>
      </w:r>
    </w:p>
    <w:p w14:paraId="3FACC0F0">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4045F948">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0F171189">
      <w:pPr>
        <w:numPr>
          <w:ilvl w:val="0"/>
          <w:numId w:val="3"/>
        </w:numPr>
        <w:spacing w:line="360" w:lineRule="auto"/>
        <w:rPr>
          <w:rFonts w:hint="eastAsia" w:ascii="仿宋" w:hAnsi="仿宋" w:eastAsia="仿宋" w:cs="仿宋"/>
          <w:b/>
          <w:bCs/>
          <w:color w:val="auto"/>
          <w:sz w:val="24"/>
          <w:highlight w:val="none"/>
        </w:rPr>
      </w:pPr>
      <w:bookmarkStart w:id="33" w:name="_Toc13472"/>
      <w:r>
        <w:rPr>
          <w:rFonts w:hint="eastAsia" w:ascii="仿宋" w:hAnsi="仿宋" w:eastAsia="仿宋" w:cs="仿宋"/>
          <w:b/>
          <w:bCs/>
          <w:color w:val="auto"/>
          <w:sz w:val="24"/>
          <w:highlight w:val="none"/>
        </w:rPr>
        <w:t>注意事项：</w:t>
      </w:r>
    </w:p>
    <w:p w14:paraId="6325E74C">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14:paraId="18EE3964">
      <w:pPr>
        <w:spacing w:line="360" w:lineRule="auto"/>
        <w:ind w:left="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2、为项目提供整体设计、规范编制或者项目管理、监理、检测等服务的供应商，不得再参加该采购项目的其他采购活动。</w:t>
      </w:r>
    </w:p>
    <w:p w14:paraId="26DE500E">
      <w:pPr>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、获取采购文件后不参加投标的供应商，须向采购代理机构提供书面说明。</w:t>
      </w:r>
    </w:p>
    <w:p w14:paraId="01FC842E">
      <w:pPr>
        <w:keepNext w:val="0"/>
        <w:keepLines w:val="0"/>
        <w:pageBreakBefore w:val="0"/>
        <w:widowControl w:val="0"/>
        <w:kinsoku/>
        <w:overflowPunct/>
        <w:topLinePunct w:val="0"/>
        <w:autoSpaceDE/>
        <w:autoSpaceDN/>
        <w:bidi w:val="0"/>
        <w:adjustRightInd/>
        <w:snapToGrid/>
        <w:spacing w:line="360" w:lineRule="auto"/>
        <w:ind w:left="0" w:firstLine="349" w:firstLineChars="150"/>
        <w:textAlignment w:val="auto"/>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34" w:name="_Hlt10553107"/>
      <w:bookmarkEnd w:id="34"/>
      <w:bookmarkStart w:id="35" w:name="_Hlt10553106"/>
      <w:bookmarkEnd w:id="35"/>
      <w:r>
        <w:rPr>
          <w:rFonts w:hint="eastAsia" w:ascii="仿宋" w:hAnsi="仿宋" w:eastAsia="仿宋" w:cs="仿宋"/>
          <w:color w:val="auto"/>
          <w:spacing w:val="-4"/>
          <w:sz w:val="24"/>
          <w:szCs w:val="24"/>
          <w:highlight w:val="none"/>
        </w:rPr>
        <w:t>浙江政府采购网：http://zfcg.czt.zj.gov.cn 和绍兴市越城区人民政府网站公共资源交易版块：http://www.sxyc.gov.cn，</w:t>
      </w:r>
      <w:r>
        <w:rPr>
          <w:rFonts w:hint="eastAsia" w:ascii="仿宋" w:hAnsi="仿宋" w:eastAsia="仿宋" w:cs="仿宋"/>
          <w:b/>
          <w:bCs/>
          <w:color w:val="auto"/>
          <w:spacing w:val="-4"/>
          <w:sz w:val="24"/>
          <w:szCs w:val="24"/>
          <w:highlight w:val="none"/>
        </w:rPr>
        <w:t>采购文件详见后者</w:t>
      </w:r>
      <w:r>
        <w:rPr>
          <w:rFonts w:hint="eastAsia" w:ascii="仿宋" w:hAnsi="仿宋" w:eastAsia="仿宋" w:cs="仿宋"/>
          <w:color w:val="auto"/>
          <w:spacing w:val="-4"/>
          <w:sz w:val="24"/>
          <w:szCs w:val="24"/>
          <w:highlight w:val="none"/>
        </w:rPr>
        <w:t>。更正公告</w:t>
      </w:r>
      <w:r>
        <w:rPr>
          <w:rFonts w:hint="eastAsia" w:ascii="仿宋" w:hAnsi="仿宋" w:eastAsia="仿宋" w:cs="仿宋"/>
          <w:bCs/>
          <w:color w:val="auto"/>
          <w:sz w:val="24"/>
          <w:szCs w:val="24"/>
          <w:highlight w:val="none"/>
        </w:rPr>
        <w:t>请在浙江政府采购网更正公告页面或越城区人民政府门户网站采购公告页面中下载。</w:t>
      </w:r>
    </w:p>
    <w:p w14:paraId="7345B863">
      <w:pPr>
        <w:pStyle w:val="3"/>
        <w:jc w:val="both"/>
        <w:rPr>
          <w:rFonts w:hint="eastAsia" w:ascii="仿宋"/>
          <w:color w:val="auto"/>
          <w:highlight w:val="none"/>
        </w:rPr>
      </w:pPr>
    </w:p>
    <w:p w14:paraId="2F3AA16F">
      <w:pPr>
        <w:pStyle w:val="3"/>
        <w:jc w:val="both"/>
        <w:rPr>
          <w:rFonts w:hint="eastAsia" w:ascii="仿宋"/>
          <w:color w:val="auto"/>
          <w:highlight w:val="none"/>
        </w:rPr>
      </w:pPr>
    </w:p>
    <w:p w14:paraId="6D97B360">
      <w:pPr>
        <w:rPr>
          <w:rFonts w:hint="eastAsia" w:ascii="仿宋"/>
          <w:color w:val="auto"/>
          <w:highlight w:val="none"/>
        </w:rPr>
      </w:pPr>
    </w:p>
    <w:p w14:paraId="255A4317">
      <w:pPr>
        <w:pStyle w:val="3"/>
        <w:rPr>
          <w:rFonts w:hint="eastAsia" w:ascii="仿宋"/>
          <w:color w:val="auto"/>
          <w:highlight w:val="none"/>
        </w:rPr>
      </w:pPr>
    </w:p>
    <w:p w14:paraId="0E7ADB55">
      <w:pPr>
        <w:rPr>
          <w:rFonts w:hint="eastAsia"/>
          <w:color w:val="auto"/>
          <w:highlight w:val="none"/>
        </w:rPr>
      </w:pPr>
    </w:p>
    <w:p w14:paraId="04B7E369">
      <w:pPr>
        <w:pStyle w:val="3"/>
        <w:jc w:val="center"/>
        <w:rPr>
          <w:rFonts w:hint="eastAsia" w:ascii="仿宋"/>
          <w:color w:val="auto"/>
          <w:highlight w:val="none"/>
        </w:rPr>
      </w:pPr>
      <w:r>
        <w:rPr>
          <w:rFonts w:hint="eastAsia" w:ascii="仿宋"/>
          <w:color w:val="auto"/>
          <w:highlight w:val="none"/>
        </w:rPr>
        <w:t>第二章  投标人须知</w:t>
      </w:r>
      <w:bookmarkEnd w:id="33"/>
    </w:p>
    <w:p w14:paraId="729A601E">
      <w:pPr>
        <w:pStyle w:val="4"/>
        <w:rPr>
          <w:rFonts w:hint="eastAsia" w:ascii="仿宋"/>
          <w:color w:val="auto"/>
          <w:highlight w:val="none"/>
        </w:rPr>
      </w:pPr>
      <w:bookmarkStart w:id="36" w:name="_Toc2607"/>
      <w:r>
        <w:rPr>
          <w:rFonts w:hint="eastAsia" w:ascii="仿宋"/>
          <w:color w:val="auto"/>
          <w:highlight w:val="none"/>
        </w:rPr>
        <w:t>一、前附表</w:t>
      </w:r>
      <w:bookmarkEnd w:id="36"/>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8E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885F93">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E06DB0">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D5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DDBA8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4BEAAF">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绍兴市越城区东浦街道社区卫生服务中心全自动血液细胞分析仪项目</w:t>
            </w:r>
          </w:p>
        </w:tc>
      </w:tr>
      <w:tr w14:paraId="376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29024">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97070F">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11C1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F17FF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C624C9">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hAnsi="仿宋" w:eastAsia="仿宋" w:cs="仿宋"/>
                <w:b/>
                <w:color w:val="auto"/>
                <w:sz w:val="24"/>
                <w:highlight w:val="none"/>
              </w:rPr>
              <w:t>否</w:t>
            </w:r>
          </w:p>
        </w:tc>
      </w:tr>
      <w:tr w14:paraId="14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4910F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9F6DF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是否演示：</w:t>
            </w:r>
            <w:r>
              <w:rPr>
                <w:rFonts w:hint="eastAsia" w:ascii="仿宋" w:hAnsi="仿宋" w:eastAsia="仿宋" w:cs="仿宋"/>
                <w:b/>
                <w:color w:val="auto"/>
                <w:sz w:val="24"/>
                <w:highlight w:val="none"/>
              </w:rPr>
              <w:t>否</w:t>
            </w:r>
            <w:r>
              <w:rPr>
                <w:rFonts w:hint="eastAsia" w:ascii="仿宋" w:eastAsia="仿宋"/>
                <w:color w:val="auto"/>
                <w:sz w:val="24"/>
                <w:highlight w:val="none"/>
                <w:u w:val="single"/>
              </w:rPr>
              <w:t xml:space="preserve"> </w:t>
            </w:r>
          </w:p>
        </w:tc>
      </w:tr>
      <w:tr w14:paraId="5ED4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8757D8">
            <w:pPr>
              <w:spacing w:line="360" w:lineRule="auto"/>
              <w:jc w:val="center"/>
              <w:rPr>
                <w:rFonts w:hint="eastAsia"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0F6C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hAnsi="仿宋" w:eastAsia="仿宋" w:cs="仿宋"/>
                <w:b/>
                <w:color w:val="auto"/>
                <w:sz w:val="24"/>
                <w:highlight w:val="none"/>
              </w:rPr>
              <w:t>否</w:t>
            </w:r>
            <w:r>
              <w:rPr>
                <w:rFonts w:hint="eastAsia" w:ascii="仿宋" w:eastAsia="仿宋"/>
                <w:b/>
                <w:color w:val="auto"/>
                <w:sz w:val="24"/>
                <w:highlight w:val="none"/>
              </w:rPr>
              <w:t xml:space="preserve"> </w:t>
            </w:r>
          </w:p>
        </w:tc>
      </w:tr>
      <w:tr w14:paraId="66B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E824E1">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14911">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w:t>
            </w:r>
            <w:r>
              <w:rPr>
                <w:rFonts w:hint="eastAsia" w:ascii="仿宋" w:hAnsi="仿宋" w:eastAsia="仿宋" w:cs="仿宋"/>
                <w:b/>
                <w:color w:val="auto"/>
                <w:sz w:val="24"/>
                <w:highlight w:val="none"/>
              </w:rPr>
              <w:t>正本一份，副本</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四</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同时提供电子投标文件一份（U盘），电子投标文件为投标文件正本扫描件，单独密封。</w:t>
            </w:r>
            <w:r>
              <w:rPr>
                <w:rFonts w:hint="eastAsia" w:ascii="仿宋" w:hAnsi="仿宋" w:eastAsia="仿宋" w:cs="仿宋"/>
                <w:color w:val="auto"/>
                <w:sz w:val="24"/>
                <w:highlight w:val="none"/>
              </w:rPr>
              <w:t>正本与副本内容不一致的，以正本为准。</w:t>
            </w:r>
          </w:p>
        </w:tc>
      </w:tr>
      <w:tr w14:paraId="0FA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6621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86FBAFF">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无</w:t>
            </w:r>
            <w:r>
              <w:rPr>
                <w:rFonts w:hint="eastAsia" w:ascii="仿宋" w:eastAsia="仿宋"/>
                <w:color w:val="auto"/>
                <w:sz w:val="24"/>
                <w:highlight w:val="none"/>
                <w:u w:val="single"/>
              </w:rPr>
              <w:t xml:space="preserve"> </w:t>
            </w:r>
          </w:p>
        </w:tc>
      </w:tr>
      <w:tr w14:paraId="545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67E0E">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8A70A5">
            <w:pPr>
              <w:snapToGrid w:val="0"/>
              <w:jc w:val="left"/>
              <w:rPr>
                <w:rFonts w:hint="eastAsia"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14:paraId="71D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6632DF">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0494B63">
            <w:pPr>
              <w:spacing w:line="50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63BE0F0E">
            <w:pPr>
              <w:adjustRightInd w:val="0"/>
              <w:spacing w:line="440" w:lineRule="exact"/>
              <w:rPr>
                <w:rFonts w:ascii="仿宋" w:hAnsi="仿宋" w:eastAsia="仿宋" w:cs="仿宋"/>
                <w:color w:val="auto"/>
                <w:sz w:val="24"/>
                <w:highlight w:val="none"/>
              </w:rPr>
            </w:pPr>
            <w:r>
              <w:rPr>
                <w:rFonts w:hint="eastAsia" w:ascii="仿宋" w:hAnsi="仿宋" w:eastAsia="仿宋" w:cs="宋体"/>
                <w:color w:val="auto"/>
                <w:kern w:val="0"/>
                <w:sz w:val="24"/>
                <w:szCs w:val="21"/>
                <w:highlight w:val="none"/>
              </w:rPr>
              <w:t>中标人须向招标代理机构按如下标准和规定交纳中标服务费</w:t>
            </w:r>
            <w:r>
              <w:rPr>
                <w:rFonts w:hint="eastAsia" w:ascii="仿宋" w:hAnsi="仿宋" w:eastAsia="仿宋" w:cs="仿宋"/>
                <w:b/>
                <w:color w:val="auto"/>
                <w:sz w:val="24"/>
                <w:highlight w:val="none"/>
              </w:rPr>
              <w:t>：</w:t>
            </w:r>
          </w:p>
          <w:p w14:paraId="6FFF4918">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服务费由中标人支付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协议价2000元。</w:t>
            </w:r>
          </w:p>
          <w:p w14:paraId="0AC935B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（2）服务费的交纳方式：</w:t>
            </w:r>
          </w:p>
          <w:p w14:paraId="291F8E26">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用银行支票、汇票、电汇、现金等付款方式直接交纳中标服务费。</w:t>
            </w:r>
          </w:p>
          <w:p w14:paraId="1A2D05C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公司名称：浙江东腾利成招标代理有限公司</w:t>
            </w:r>
          </w:p>
          <w:p w14:paraId="3BF0ADA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    号：19545201040012508</w:t>
            </w:r>
          </w:p>
          <w:p w14:paraId="5840DC9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 户 行：中国农业银行股份有限公司绍兴广场支行</w:t>
            </w:r>
          </w:p>
          <w:p w14:paraId="2F9B69A6">
            <w:pPr>
              <w:pStyle w:val="2"/>
              <w:rPr>
                <w:rFonts w:hint="eastAsia"/>
                <w:color w:val="auto"/>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）评审费</w:t>
            </w:r>
            <w:r>
              <w:rPr>
                <w:rFonts w:hint="eastAsia" w:ascii="仿宋" w:hAnsi="仿宋" w:eastAsia="仿宋" w:cs="仿宋"/>
                <w:color w:val="auto"/>
                <w:sz w:val="24"/>
                <w:szCs w:val="24"/>
                <w:highlight w:val="none"/>
                <w:lang w:val="en-US" w:eastAsia="zh-CN"/>
              </w:rPr>
              <w:t>由采购人支付。</w:t>
            </w:r>
          </w:p>
        </w:tc>
      </w:tr>
      <w:tr w14:paraId="50A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3829E9">
            <w:pPr>
              <w:spacing w:line="340" w:lineRule="exact"/>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9A6B10">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本项目采购标的（货物部分）所属行业：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3B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E54774C">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19F0D82B">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371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774BF20">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绍兴市越城区东浦街道社区卫生服务中心全自动血液细胞分析仪项目</w:t>
                  </w:r>
                </w:p>
              </w:tc>
              <w:tc>
                <w:tcPr>
                  <w:tcW w:w="4078" w:type="dxa"/>
                  <w:vAlign w:val="center"/>
                </w:tcPr>
                <w:p w14:paraId="5C449EC0">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bl>
          <w:p w14:paraId="4F480ECF">
            <w:pPr>
              <w:spacing w:line="500" w:lineRule="exact"/>
              <w:jc w:val="left"/>
              <w:rPr>
                <w:rFonts w:ascii="仿宋" w:eastAsia="仿宋" w:cs="仿宋_GB2312"/>
                <w:b/>
                <w:bCs/>
                <w:color w:val="auto"/>
                <w:sz w:val="24"/>
                <w:highlight w:val="none"/>
              </w:rPr>
            </w:pPr>
          </w:p>
        </w:tc>
      </w:tr>
    </w:tbl>
    <w:p w14:paraId="1B084D84">
      <w:pPr>
        <w:ind w:left="238"/>
        <w:jc w:val="center"/>
        <w:rPr>
          <w:rFonts w:hint="eastAsia" w:ascii="仿宋" w:eastAsia="仿宋"/>
          <w:color w:val="auto"/>
          <w:sz w:val="24"/>
          <w:highlight w:val="none"/>
        </w:rPr>
      </w:pPr>
    </w:p>
    <w:p w14:paraId="0F5106CC">
      <w:pPr>
        <w:pStyle w:val="4"/>
        <w:spacing w:line="415" w:lineRule="auto"/>
        <w:jc w:val="center"/>
        <w:rPr>
          <w:rFonts w:hint="eastAsia" w:ascii="仿宋"/>
          <w:color w:val="auto"/>
          <w:highlight w:val="none"/>
        </w:rPr>
      </w:pPr>
      <w:bookmarkStart w:id="37" w:name="_Toc27758"/>
      <w:r>
        <w:rPr>
          <w:rFonts w:hint="eastAsia" w:ascii="仿宋"/>
          <w:color w:val="auto"/>
          <w:highlight w:val="none"/>
        </w:rPr>
        <w:t>二、采购文件</w:t>
      </w:r>
      <w:bookmarkEnd w:id="37"/>
    </w:p>
    <w:p w14:paraId="512C6754">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41BFC43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7FFBDED0">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17BD223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2511CE09">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8A1266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13624E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5036DCA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3A15B58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9282F6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29A5548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21A1F5D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w:t>
      </w:r>
    </w:p>
    <w:p w14:paraId="4337F83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7280BFF">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126E2F71">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3.1采购本国产品</w:t>
      </w:r>
    </w:p>
    <w:p w14:paraId="6D5EB4B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2BC5A220">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52D35B4B">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本项目依据</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货物</w:t>
      </w:r>
      <w:r>
        <w:rPr>
          <w:rFonts w:hint="eastAsia" w:ascii="仿宋" w:eastAsia="仿宋" w:cs="仿宋_GB2312"/>
          <w:b w:val="0"/>
          <w:bCs w:val="0"/>
          <w:color w:val="auto"/>
          <w:sz w:val="24"/>
          <w:highlight w:val="none"/>
          <w:lang w:eastAsia="zh-CN"/>
        </w:rPr>
        <w:t>部分（不含服务部分，详见前附表）全部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企业制造</w:t>
      </w:r>
      <w:r>
        <w:rPr>
          <w:rFonts w:hint="eastAsia" w:ascii="仿宋" w:eastAsia="仿宋" w:cs="仿宋_GB2312"/>
          <w:b w:val="0"/>
          <w:bCs w:val="0"/>
          <w:color w:val="auto"/>
          <w:sz w:val="24"/>
          <w:highlight w:val="none"/>
          <w:lang w:eastAsia="zh-CN"/>
        </w:rPr>
        <w:t>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14:paraId="133F98A1">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提供的全部货物为小微企业制造，</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14:paraId="3A17DCBB">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填写所提供货物制造商的小微企业相关信息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14:paraId="0A17992C">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0A2BEC89">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14:paraId="1DA362EB">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22008A77">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2BBF8F54">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0ED75DA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1B0A98B5">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78298C82">
      <w:pPr>
        <w:pStyle w:val="8"/>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w:t>
      </w:r>
    </w:p>
    <w:p w14:paraId="333700F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3EBFA218">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2825FF7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560A504">
      <w:pPr>
        <w:pStyle w:val="4"/>
        <w:spacing w:line="415" w:lineRule="auto"/>
        <w:jc w:val="center"/>
        <w:rPr>
          <w:rFonts w:hint="eastAsia" w:ascii="仿宋"/>
          <w:color w:val="auto"/>
          <w:highlight w:val="none"/>
        </w:rPr>
      </w:pPr>
      <w:bookmarkStart w:id="38" w:name="_Toc30368"/>
      <w:r>
        <w:rPr>
          <w:rFonts w:hint="eastAsia" w:ascii="仿宋"/>
          <w:color w:val="auto"/>
          <w:highlight w:val="none"/>
        </w:rPr>
        <w:t>三、投标文件</w:t>
      </w:r>
      <w:bookmarkEnd w:id="38"/>
    </w:p>
    <w:p w14:paraId="6E9A8FBD">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w:t>
      </w:r>
    </w:p>
    <w:p w14:paraId="2F07B14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5318DA1">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14:paraId="5BCC2322">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5A086EB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78642EEB">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2.1.1投标声明函；</w:t>
      </w:r>
    </w:p>
    <w:p w14:paraId="4AB7251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2</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6F37EEC4">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3</w:t>
      </w:r>
      <w:r>
        <w:rPr>
          <w:rFonts w:hint="eastAsia" w:ascii="仿宋" w:eastAsia="仿宋"/>
          <w:color w:val="auto"/>
          <w:sz w:val="24"/>
          <w:highlight w:val="none"/>
        </w:rPr>
        <w:t>法定代表人及其授权代表的身份证；</w:t>
      </w:r>
    </w:p>
    <w:p w14:paraId="28B09CB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 xml:space="preserve"> 资格条件证明材料：</w:t>
      </w:r>
    </w:p>
    <w:p w14:paraId="6DD1BC49">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.1营业执照或事业单位法人登记证书；</w:t>
      </w:r>
    </w:p>
    <w:p w14:paraId="05C66579">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.2特定资格条件证明材料（如有）。</w:t>
      </w:r>
    </w:p>
    <w:p w14:paraId="6E775EA1">
      <w:pPr>
        <w:bidi w:val="0"/>
        <w:spacing w:line="240" w:lineRule="auto"/>
        <w:rPr>
          <w:rFonts w:hint="eastAsia" w:ascii="仿宋" w:eastAsia="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注：“资格文件”需按采购文件要求的内容制作，复印件需加盖供应商公章。未按第六章附件的要求签字、盖章或内容实质性偏离的，资格审查不通过。</w:t>
      </w:r>
    </w:p>
    <w:p w14:paraId="55E10B09">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4310C45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18EB1A7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5E052A45">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5E1FD76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60E95D4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4509DD22">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2.2.6消耗品、维修零配件及其价格清单（</w:t>
      </w:r>
      <w:r>
        <w:rPr>
          <w:rFonts w:hint="eastAsia" w:ascii="仿宋" w:eastAsia="仿宋" w:cs="仿宋_GB2312"/>
          <w:color w:val="auto"/>
          <w:szCs w:val="20"/>
          <w:highlight w:val="none"/>
          <w:lang w:val="en-US" w:eastAsia="zh-CN"/>
        </w:rPr>
        <w:t>如有</w:t>
      </w:r>
      <w:r>
        <w:rPr>
          <w:rFonts w:hint="eastAsia" w:ascii="仿宋" w:eastAsia="仿宋" w:cs="仿宋_GB2312"/>
          <w:color w:val="auto"/>
          <w:szCs w:val="20"/>
          <w:highlight w:val="none"/>
          <w:lang w:val="zh-CN"/>
        </w:rPr>
        <w:t>）；</w:t>
      </w:r>
    </w:p>
    <w:p w14:paraId="4085A9A5">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w:t>
      </w:r>
      <w:r>
        <w:rPr>
          <w:rFonts w:hint="eastAsia" w:ascii="仿宋" w:eastAsia="仿宋" w:cs="仿宋_GB2312"/>
          <w:color w:val="auto"/>
          <w:szCs w:val="20"/>
          <w:highlight w:val="none"/>
          <w:lang w:val="en-US" w:eastAsia="zh-CN"/>
        </w:rPr>
        <w:t>7</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3DA36478">
      <w:pPr>
        <w:pStyle w:val="38"/>
        <w:spacing w:line="360" w:lineRule="auto"/>
        <w:ind w:firstLine="0" w:firstLineChars="0"/>
        <w:jc w:val="left"/>
        <w:rPr>
          <w:rFonts w:ascii="仿宋" w:eastAsia="仿宋"/>
          <w:color w:val="auto"/>
          <w:sz w:val="24"/>
          <w:szCs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468CD1FE">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en-US" w:eastAsia="zh-CN"/>
        </w:rPr>
        <w:t>9</w:t>
      </w:r>
      <w:r>
        <w:rPr>
          <w:rFonts w:hint="eastAsia" w:ascii="仿宋" w:eastAsia="仿宋" w:cs="仿宋_GB2312"/>
          <w:color w:val="auto"/>
          <w:szCs w:val="20"/>
          <w:highlight w:val="none"/>
          <w:lang w:val="zh-CN"/>
        </w:rPr>
        <w:t>优惠条件及其他额外承诺；</w:t>
      </w:r>
    </w:p>
    <w:p w14:paraId="5E41471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lang w:val="en-US" w:eastAsia="zh-CN"/>
        </w:rPr>
        <w:t>0</w:t>
      </w:r>
      <w:r>
        <w:rPr>
          <w:rFonts w:hint="eastAsia" w:ascii="仿宋" w:eastAsia="仿宋" w:cs="仿宋_GB2312"/>
          <w:b/>
          <w:bCs/>
          <w:color w:val="auto"/>
          <w:kern w:val="0"/>
          <w:sz w:val="24"/>
          <w:highlight w:val="none"/>
          <w:lang w:val="zh-CN"/>
        </w:rPr>
        <w:t>按评分细则中要求提供的其他资料（重要）；</w:t>
      </w:r>
    </w:p>
    <w:p w14:paraId="63D3901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w:t>
      </w:r>
      <w:r>
        <w:rPr>
          <w:rFonts w:hint="eastAsia" w:ascii="仿宋" w:eastAsia="仿宋"/>
          <w:color w:val="auto"/>
          <w:sz w:val="24"/>
          <w:highlight w:val="none"/>
          <w:lang w:val="en-US" w:eastAsia="zh-CN"/>
        </w:rPr>
        <w:t>1</w:t>
      </w:r>
      <w:r>
        <w:rPr>
          <w:rFonts w:hint="eastAsia" w:ascii="仿宋" w:eastAsia="仿宋"/>
          <w:color w:val="auto"/>
          <w:sz w:val="24"/>
          <w:highlight w:val="none"/>
        </w:rPr>
        <w:t>其他投标人认为需要提供的材料，如投标人简介等，格式自拟。</w:t>
      </w:r>
    </w:p>
    <w:p w14:paraId="0E712536">
      <w:pPr>
        <w:snapToGrid w:val="0"/>
        <w:spacing w:line="440" w:lineRule="exact"/>
        <w:ind w:left="0"/>
        <w:jc w:val="left"/>
        <w:rPr>
          <w:rFonts w:hint="eastAsia" w:ascii="仿宋" w:eastAsia="仿宋"/>
          <w:color w:val="auto"/>
          <w:sz w:val="24"/>
          <w:highlight w:val="non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val="en-US" w:eastAsia="zh-CN"/>
        </w:rPr>
        <w:t>供应商可对上述内容的</w:t>
      </w:r>
      <w:r>
        <w:rPr>
          <w:rFonts w:hint="eastAsia" w:ascii="仿宋" w:hAnsi="仿宋" w:eastAsia="仿宋" w:cs="仿宋"/>
          <w:b/>
          <w:bCs/>
          <w:color w:val="auto"/>
          <w:sz w:val="32"/>
          <w:szCs w:val="32"/>
          <w:highlight w:val="none"/>
          <w:u w:val="single"/>
        </w:rPr>
        <w:t>格式</w:t>
      </w:r>
      <w:r>
        <w:rPr>
          <w:rFonts w:hint="eastAsia" w:ascii="仿宋" w:hAnsi="仿宋" w:eastAsia="仿宋" w:cs="仿宋"/>
          <w:b/>
          <w:bCs/>
          <w:color w:val="auto"/>
          <w:sz w:val="32"/>
          <w:szCs w:val="32"/>
          <w:highlight w:val="none"/>
          <w:u w:val="single"/>
          <w:lang w:val="en-US" w:eastAsia="zh-CN"/>
        </w:rPr>
        <w:t>和内容</w:t>
      </w:r>
      <w:r>
        <w:rPr>
          <w:rFonts w:hint="eastAsia" w:ascii="仿宋" w:hAnsi="仿宋" w:eastAsia="仿宋" w:cs="仿宋"/>
          <w:b/>
          <w:bCs/>
          <w:color w:val="auto"/>
          <w:sz w:val="32"/>
          <w:szCs w:val="32"/>
          <w:highlight w:val="none"/>
          <w:u w:val="single"/>
          <w:lang w:eastAsia="zh-CN"/>
        </w:rPr>
        <w:t>进行调整</w:t>
      </w:r>
      <w:r>
        <w:rPr>
          <w:rFonts w:hint="eastAsia" w:ascii="仿宋" w:hAnsi="仿宋" w:eastAsia="仿宋" w:cs="仿宋"/>
          <w:b/>
          <w:bCs/>
          <w:color w:val="auto"/>
          <w:sz w:val="32"/>
          <w:szCs w:val="32"/>
          <w:highlight w:val="none"/>
          <w:u w:val="single"/>
        </w:rPr>
        <w:t>，以使“商务和技术文件”内容更加完备。</w:t>
      </w:r>
    </w:p>
    <w:p w14:paraId="27855A80">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4C54F0E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61F466A7">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lang w:val="en-US" w:eastAsia="zh-CN"/>
        </w:rPr>
        <w:t>3.2</w:t>
      </w:r>
      <w:r>
        <w:rPr>
          <w:rFonts w:hint="eastAsia" w:ascii="仿宋" w:eastAsia="仿宋"/>
          <w:color w:val="auto"/>
          <w:sz w:val="24"/>
          <w:highlight w:val="none"/>
        </w:rPr>
        <w:t>中小企业声明函（如有）；</w:t>
      </w:r>
    </w:p>
    <w:p w14:paraId="5CD85949">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3.3</w:t>
      </w:r>
      <w:r>
        <w:rPr>
          <w:rFonts w:hint="eastAsia" w:ascii="仿宋" w:eastAsia="仿宋"/>
          <w:color w:val="auto"/>
          <w:sz w:val="24"/>
          <w:highlight w:val="none"/>
        </w:rPr>
        <w:t>残疾人福利性单位声明函（如有）；</w:t>
      </w:r>
    </w:p>
    <w:p w14:paraId="45E80CF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14:paraId="08CC8894">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eastAsia="zh-CN"/>
        </w:rPr>
        <w:t>开标一览表</w:t>
      </w:r>
      <w:r>
        <w:rPr>
          <w:rFonts w:hint="eastAsia" w:ascii="仿宋" w:hAnsi="仿宋" w:eastAsia="仿宋" w:cs="仿宋"/>
          <w:b/>
          <w:bCs/>
          <w:color w:val="auto"/>
          <w:sz w:val="32"/>
          <w:szCs w:val="32"/>
          <w:highlight w:val="none"/>
          <w:u w:val="single"/>
        </w:rPr>
        <w:t>”按采购文件第六章规定的内容填写</w:t>
      </w:r>
      <w:r>
        <w:rPr>
          <w:rFonts w:hint="eastAsia" w:ascii="仿宋" w:hAnsi="仿宋" w:eastAsia="仿宋" w:cs="仿宋"/>
          <w:b/>
          <w:bCs/>
          <w:color w:val="auto"/>
          <w:sz w:val="32"/>
          <w:szCs w:val="32"/>
          <w:highlight w:val="none"/>
          <w:u w:val="single"/>
          <w:lang w:eastAsia="zh-CN"/>
        </w:rPr>
        <w:t>、签字和盖章</w:t>
      </w:r>
      <w:r>
        <w:rPr>
          <w:rFonts w:hint="eastAsia" w:ascii="仿宋" w:hAnsi="仿宋" w:eastAsia="仿宋" w:cs="仿宋"/>
          <w:b/>
          <w:bCs/>
          <w:color w:val="auto"/>
          <w:sz w:val="32"/>
          <w:szCs w:val="32"/>
          <w:highlight w:val="none"/>
          <w:u w:val="single"/>
        </w:rPr>
        <w:t>，内容有实质性偏离的作无效投标处理。</w:t>
      </w:r>
    </w:p>
    <w:p w14:paraId="1DA1EFAF">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01922E13">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3.1封包要求：“资格文件”“商务和技术文件”和“报价文件”需装订成册，分三部分分别密封封装。</w:t>
      </w:r>
      <w:r>
        <w:rPr>
          <w:rFonts w:hint="eastAsia" w:ascii="仿宋" w:hAnsi="仿宋" w:eastAsia="仿宋" w:cs="仿宋"/>
          <w:color w:val="auto"/>
          <w:sz w:val="24"/>
          <w:highlight w:val="none"/>
          <w:lang w:val="en-US" w:eastAsia="zh-CN"/>
        </w:rPr>
        <w:t>同时提供</w:t>
      </w:r>
      <w:r>
        <w:rPr>
          <w:rFonts w:hint="eastAsia" w:ascii="仿宋" w:hAnsi="仿宋" w:eastAsia="仿宋" w:cs="仿宋"/>
          <w:b/>
          <w:bCs/>
          <w:color w:val="auto"/>
          <w:sz w:val="24"/>
          <w:highlight w:val="none"/>
          <w:lang w:val="en-US" w:eastAsia="zh-CN"/>
        </w:rPr>
        <w:t>电子投标文件一份（U盘），电子投标文件为投标文件正本扫描件，单独密封封装。</w:t>
      </w:r>
      <w:r>
        <w:rPr>
          <w:rFonts w:hint="eastAsia" w:ascii="仿宋" w:hAnsi="仿宋" w:eastAsia="仿宋" w:cs="仿宋"/>
          <w:color w:val="auto"/>
          <w:sz w:val="24"/>
          <w:highlight w:val="none"/>
        </w:rPr>
        <w:t>封装表面至少标注项目名称、项目编号、投标人名称、标段编号并加盖供应商公章，若要修改须在修改处加盖单位公章或其授权代表签字或盖章。未按照招标文件规定制作、密封封装的投标文件可不予接收。</w:t>
      </w:r>
    </w:p>
    <w:p w14:paraId="25E77EEF">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3.2签署要求：授权代表按采购文件第六章“投标文件格式附件”各表单要求签署。</w:t>
      </w:r>
    </w:p>
    <w:p w14:paraId="3789262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3.3制作要求：建议采用A4幅面，编制页码，制作目录，提倡双面打印。</w:t>
      </w:r>
    </w:p>
    <w:p w14:paraId="1494288A">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投标文件的补充和修改</w:t>
      </w:r>
    </w:p>
    <w:p w14:paraId="50A68240">
      <w:pPr>
        <w:pStyle w:val="8"/>
        <w:numPr>
          <w:ilvl w:val="0"/>
          <w:numId w:val="0"/>
        </w:numPr>
        <w:spacing w:after="0" w:afterLines="0" w:line="440" w:lineRule="atLeas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投标截止时间前</w:t>
      </w:r>
      <w:r>
        <w:rPr>
          <w:rFonts w:hint="eastAsia" w:ascii="仿宋" w:hAnsi="仿宋" w:eastAsia="仿宋" w:cs="仿宋"/>
          <w:color w:val="auto"/>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highlight w:val="none"/>
        </w:rPr>
        <w:t>并明确注明“资格文件（或</w:t>
      </w:r>
      <w:r>
        <w:rPr>
          <w:rFonts w:hint="eastAsia" w:ascii="仿宋" w:hAnsi="仿宋" w:eastAsia="仿宋" w:cs="仿宋"/>
          <w:color w:val="auto"/>
          <w:kern w:val="0"/>
          <w:sz w:val="24"/>
          <w:highlight w:val="none"/>
        </w:rPr>
        <w:t>商务和技术文件或报价文件）修改（或补充）材料、项目名称或项目（标段）编号、供应商名称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字样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同时由</w:t>
      </w: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kern w:val="0"/>
          <w:sz w:val="24"/>
          <w:highlight w:val="none"/>
        </w:rPr>
        <w:t>。未按上述规则制作的补充和修改材料将被拒收。</w:t>
      </w:r>
    </w:p>
    <w:p w14:paraId="5198003B">
      <w:pPr>
        <w:pStyle w:val="8"/>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7B406446">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6C12C21F">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144A3E56">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227E1C00">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49CB5A37">
      <w:pPr>
        <w:pStyle w:val="8"/>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094A00E9">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651221D2">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53BA2DD8">
      <w:pPr>
        <w:pStyle w:val="4"/>
        <w:spacing w:line="415" w:lineRule="auto"/>
        <w:jc w:val="center"/>
        <w:rPr>
          <w:rFonts w:hint="eastAsia" w:ascii="仿宋"/>
          <w:color w:val="auto"/>
          <w:highlight w:val="none"/>
        </w:rPr>
      </w:pPr>
      <w:bookmarkStart w:id="39" w:name="_Toc30761"/>
      <w:r>
        <w:rPr>
          <w:rFonts w:hint="eastAsia" w:ascii="仿宋"/>
          <w:color w:val="auto"/>
          <w:highlight w:val="none"/>
        </w:rPr>
        <w:t>四、开标评标</w:t>
      </w:r>
      <w:bookmarkEnd w:id="39"/>
    </w:p>
    <w:p w14:paraId="2813EF33">
      <w:pPr>
        <w:snapToGrid w:val="0"/>
        <w:spacing w:line="440" w:lineRule="exact"/>
        <w:jc w:val="left"/>
        <w:rPr>
          <w:rFonts w:hint="eastAsia" w:ascii="仿宋" w:hAnsi="仿宋" w:eastAsia="仿宋" w:cs="仿宋"/>
          <w:b/>
          <w:color w:val="auto"/>
          <w:sz w:val="24"/>
          <w:highlight w:val="none"/>
        </w:rPr>
      </w:pPr>
      <w:bookmarkStart w:id="40" w:name="_Toc14944"/>
      <w:r>
        <w:rPr>
          <w:rFonts w:hint="eastAsia" w:ascii="仿宋" w:hAnsi="仿宋" w:eastAsia="仿宋" w:cs="仿宋"/>
          <w:b/>
          <w:color w:val="auto"/>
          <w:sz w:val="24"/>
          <w:highlight w:val="none"/>
        </w:rPr>
        <w:t>1．开标出席</w:t>
      </w:r>
    </w:p>
    <w:p w14:paraId="68CE5B5A">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投标供应商法定代表人或其授权代表或个体工商户经营者</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需出席开标会议，</w:t>
      </w:r>
    </w:p>
    <w:p w14:paraId="384A99B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2．投标文件的提交</w:t>
      </w:r>
    </w:p>
    <w:p w14:paraId="6AE285B2">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2.1投标文件递交地点以招标文件载明的开标室为准，递交时间以开标室的电子时钟显示为准，逾期不予接受。</w:t>
      </w:r>
    </w:p>
    <w:p w14:paraId="63994DBF">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2.2供应商在投标截止时间后不得在开标室外补充提交标书、各类证书证明等材料。</w:t>
      </w:r>
    </w:p>
    <w:p w14:paraId="5E714215">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2.3投标截止时间前，供应商有权对投标文件包封、签署、盖章进行完善。</w:t>
      </w:r>
    </w:p>
    <w:p w14:paraId="31E4151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2.4投标文件提交后，供应商应当签署《投标（响应）文件签收登记表》。</w:t>
      </w:r>
    </w:p>
    <w:p w14:paraId="71691B66">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3．开标大会程序</w:t>
      </w:r>
    </w:p>
    <w:p w14:paraId="4AD7C343">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14:paraId="0A09022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3.1主持人宣布开标会开始，介绍到会单位和人员。</w:t>
      </w:r>
    </w:p>
    <w:p w14:paraId="62B21E7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3.2采购代理机构核对、宣读完成标书提交并签到的供应商名单。</w:t>
      </w:r>
    </w:p>
    <w:p w14:paraId="4A06BEAF">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3.3采购代理机构组织代表相互检查投标文件包封情况，不满足采购文件规定的将予以拒收。</w:t>
      </w:r>
    </w:p>
    <w:p w14:paraId="43D8F0D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3.4采购代理机构组织各供应商法定代表人或其授权代表签署《采购活动现场确认声明书》。</w:t>
      </w:r>
    </w:p>
    <w:p w14:paraId="69EEB2D1">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3.5启封“资格文件”，采购人或采购人委托的评审小组或采购代理机构对“资格文件”进行资格审查，公布审查结果。</w:t>
      </w:r>
    </w:p>
    <w:p w14:paraId="5F844D3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3.6启封“商务和技术文件”，交由评审委员会评审。如有演示要求，组织各供应商逐一演示，具体详见《前附表》中的演示要求。</w:t>
      </w:r>
    </w:p>
    <w:p w14:paraId="6D23805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3.7主持人宣布商务和技术文件得分情况及无效（废）投标情形（如有）。</w:t>
      </w:r>
    </w:p>
    <w:p w14:paraId="6E6F9965">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3.8启封“报价文件”，宣读供应商名称、投标报价等内容。</w:t>
      </w:r>
    </w:p>
    <w:p w14:paraId="2085F94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3.9评审委员会对“报价文件”进行评审，计算评标价及价格分，汇总商务技术分、价格分，根据得分排序确定中标候选人。</w:t>
      </w:r>
    </w:p>
    <w:p w14:paraId="5BD20B96">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3.10主持人公布评审结果。</w:t>
      </w:r>
    </w:p>
    <w:p w14:paraId="57CF67C1">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以上程序在不违反公开、公平、公正原则的基础上，可适当调整。</w:t>
      </w:r>
    </w:p>
    <w:p w14:paraId="427641EA">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.评审委员会的组成</w:t>
      </w:r>
    </w:p>
    <w:p w14:paraId="120B2B18">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1评审委员会由采购单位依法组建，负责评标活动及协助处理质疑投诉。参与本项目进口论证的专家不得作为采购评审专家参与同一项目的采购评审工作。</w:t>
      </w:r>
    </w:p>
    <w:p w14:paraId="7A2ABF27">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.2评审委员会由采购人代表和有关方面的专家组成，成员人数为五人及以上单数。预算金额在1000万及以上的，成员人数为七人及以上单数。</w:t>
      </w:r>
    </w:p>
    <w:p w14:paraId="35033139">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.3采购人代表不担任评审组长。</w:t>
      </w:r>
    </w:p>
    <w:p w14:paraId="706904C8">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.4经采购监督部门同意，由于专家库无相应专业专家或技术复杂等原因允许采购人自行组建或推荐抽取评审专家，相关操作规则需符合法律规定。</w:t>
      </w:r>
    </w:p>
    <w:p w14:paraId="29AA8C53">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.评审</w:t>
      </w:r>
    </w:p>
    <w:p w14:paraId="053DB7F4">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.1评审程序：</w:t>
      </w:r>
    </w:p>
    <w:p w14:paraId="5BE97013">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.1.1资格审查：采购人或采购人委托的评审小组或采购代理机构依据法律、法规和采购文件规定，对投标文件中“资格文件”等进行审查，以确定投标人是否具备投标资格。</w:t>
      </w:r>
    </w:p>
    <w:p w14:paraId="0EB4B03A">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5529A5ED">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.1.3商务技术评分：对“商务和技术文件”中的响应情况进行评分。</w:t>
      </w:r>
    </w:p>
    <w:p w14:paraId="3AA03404">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.1.4“报价文件”的符合性审查：审查范围包括报价有效性、准确性等。</w:t>
      </w:r>
    </w:p>
    <w:p w14:paraId="769D4914">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.1.5报价评分：根据评审价格和价格分计算公式计算各投标人价格分。</w:t>
      </w:r>
    </w:p>
    <w:p w14:paraId="07CFE2D8">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.2评审委员会不负责解释投标人的得分高低和失分情况。</w:t>
      </w:r>
    </w:p>
    <w:p w14:paraId="69726570">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.3评审委员会不得依据投标文件（包括样品、演示）以外的资料评分。</w:t>
      </w:r>
    </w:p>
    <w:p w14:paraId="36B2D717">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7B721D5F">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.5评审委员会不向落标方解释落标的原因，不退还投标文件。</w:t>
      </w:r>
    </w:p>
    <w:p w14:paraId="19EDC3BA">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.报价修正规则</w:t>
      </w:r>
    </w:p>
    <w:p w14:paraId="4342D9E2">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.1投标文件中开标一览表（报价表）内容与投标文件中相应内容不一致的，以开标一览表（报价表）为准；</w:t>
      </w:r>
    </w:p>
    <w:p w14:paraId="26AD391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.2大写金额和小写金额不一致的，以大写金额为准；</w:t>
      </w:r>
    </w:p>
    <w:p w14:paraId="5D990AE1">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.3单价金额小数点或者百分比有明显错位的，以开标一览表的总价为准，并修改单价；</w:t>
      </w:r>
    </w:p>
    <w:p w14:paraId="528873A4">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.4总价金额与按单价汇总金额不一致的，以单价金额计算结果为准。</w:t>
      </w:r>
    </w:p>
    <w:p w14:paraId="20BA4BB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3E180A8F">
      <w:pPr>
        <w:pStyle w:val="16"/>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．无效投标的情形</w:t>
      </w:r>
    </w:p>
    <w:p w14:paraId="2D6C08D0">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0A6FFB6B">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.1单位负责人为同一人或者存在直接控股、管理关系的不同供应商参加同一合同项（标项）下的政府采购活动的（双方均作无效投标处理）；</w:t>
      </w:r>
    </w:p>
    <w:p w14:paraId="463B227F">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 xml:space="preserve">.2为采购项目提供整体设计、规范编制或者项目管理、监理、检测等服务的供应商再参加该采购项目的其他采购活动的（单一来源采购除外）； </w:t>
      </w:r>
    </w:p>
    <w:p w14:paraId="4DB986A0">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.3投标人不具备采购文件中规定的资格要求的（投标人未按采购文件要求提供资格文件的，视为投标人不具备采购文件中规定的资格要求）；</w:t>
      </w:r>
    </w:p>
    <w:p w14:paraId="56EA7F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highlight w:val="none"/>
        </w:rPr>
        <w:t>；</w:t>
      </w:r>
    </w:p>
    <w:p w14:paraId="6F5A322E">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.5投标文件制作出现如下情况：</w:t>
      </w:r>
    </w:p>
    <w:p w14:paraId="62C3065C">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.5.1未按采购文件要求制作“资格文件”的；</w:t>
      </w:r>
    </w:p>
    <w:p w14:paraId="31CE004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.5.2报价一经涂改，未在涂改处加盖投标单位公章或者未经法定代表人或其授权代表签字或盖章的；</w:t>
      </w:r>
    </w:p>
    <w:p w14:paraId="5B75EB1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.5.3“资格文件”或“商务和技术文件”部分中出现用于价格分评审的投标报价的（采购文件另有规定的参与“商务和技术文件”评审的报价除外）；</w:t>
      </w:r>
    </w:p>
    <w:p w14:paraId="37011FF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lang w:eastAsia="zh-CN"/>
        </w:rPr>
        <w:t>7</w:t>
      </w:r>
      <w:r>
        <w:rPr>
          <w:rFonts w:hint="eastAsia" w:ascii="仿宋" w:hAnsi="仿宋" w:eastAsia="仿宋" w:cs="仿宋"/>
          <w:color w:val="auto"/>
          <w:sz w:val="24"/>
          <w:szCs w:val="20"/>
          <w:highlight w:val="none"/>
        </w:rPr>
        <w:t>.5.4对招标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14:paraId="11568F5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.5.5关键信息填写不完整或字迹不能辨认或有漏项的，经评审委员会认定属于重大偏差的；</w:t>
      </w:r>
    </w:p>
    <w:p w14:paraId="3F5650C5">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.5.6未按采购文件规定要求签署盖章的。</w:t>
      </w:r>
    </w:p>
    <w:p w14:paraId="2BAFFD3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14:paraId="4AE7583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投标人递交的投标文件与项目不符或内容严重不全的；</w:t>
      </w:r>
    </w:p>
    <w:p w14:paraId="46FFB804">
      <w:pPr>
        <w:pStyle w:val="16"/>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.7重要信息前后不一致，经评审委员会询标后仍然无法评审的；</w:t>
      </w:r>
    </w:p>
    <w:p w14:paraId="62D3A23B">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rPr>
        <w:t>投标响应文件含有采购人不能接受的附加条件；</w:t>
      </w:r>
    </w:p>
    <w:p w14:paraId="5E204565">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.9</w:t>
      </w:r>
      <w:r>
        <w:rPr>
          <w:rFonts w:hint="eastAsia" w:ascii="仿宋" w:hAnsi="仿宋" w:eastAsia="仿宋" w:cs="仿宋"/>
          <w:color w:val="auto"/>
          <w:sz w:val="24"/>
          <w:highlight w:val="none"/>
        </w:rPr>
        <w:t>供应商的报价低于项目预算50%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14:paraId="6F74922D">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.10报价超过采购文件中规定的预算金额或最高限价（包括单价限价等采购文件规定的各类限价）的；</w:t>
      </w:r>
    </w:p>
    <w:p w14:paraId="1D23664F">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eastAsia="zh-CN"/>
        </w:rPr>
        <w:t>7</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highlight w:val="none"/>
        </w:rPr>
        <w:t>评审委员会认定有重大偏差或实质性不响应采购文件要求的；</w:t>
      </w:r>
    </w:p>
    <w:p w14:paraId="262C6BA7">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投标人对根据修正原则修正后的报价不确认的；</w:t>
      </w:r>
    </w:p>
    <w:p w14:paraId="7CD48E13">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投标人提供虚假材料投标的（包括但不限于以下情节）：</w:t>
      </w:r>
    </w:p>
    <w:p w14:paraId="59F98F60">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.1使用伪造、变造的许可证件、资质证书；</w:t>
      </w:r>
    </w:p>
    <w:p w14:paraId="409BE87D">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.2提供虚假的财务状况或者业绩；</w:t>
      </w:r>
    </w:p>
    <w:p w14:paraId="0267CACF">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.3提供虚假的项目负责人或者主要项目实施人员简历、劳动关系证明；</w:t>
      </w:r>
    </w:p>
    <w:p w14:paraId="72AD842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.4提供虚假的信用状况；</w:t>
      </w:r>
    </w:p>
    <w:p w14:paraId="56B6F8F2">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.5其他弄虚作假的行为。</w:t>
      </w:r>
    </w:p>
    <w:p w14:paraId="553D7FF7">
      <w:pPr>
        <w:tabs>
          <w:tab w:val="left" w:pos="3870"/>
          <w:tab w:val="left" w:pos="4085"/>
        </w:tabs>
        <w:snapToGrid w:val="0"/>
        <w:spacing w:line="440" w:lineRule="exact"/>
        <w:jc w:val="left"/>
        <w:rPr>
          <w:rFonts w:hint="eastAsia" w:ascii="仿宋" w:eastAsia="仿宋"/>
          <w:color w:val="auto"/>
          <w:sz w:val="24"/>
          <w:highlight w:val="none"/>
          <w:woUserID w:val="1"/>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default" w:ascii="仿宋" w:eastAsia="仿宋"/>
          <w:color w:val="auto"/>
          <w:sz w:val="24"/>
          <w:highlight w:val="none"/>
          <w:woUserID w:val="1"/>
        </w:rPr>
        <w:t>供应商</w:t>
      </w:r>
      <w:r>
        <w:rPr>
          <w:rFonts w:hint="eastAsia" w:ascii="仿宋" w:eastAsia="仿宋"/>
          <w:color w:val="auto"/>
          <w:sz w:val="24"/>
          <w:highlight w:val="none"/>
          <w:woUserID w:val="1"/>
        </w:rPr>
        <w:t>串通投标的。</w:t>
      </w:r>
    </w:p>
    <w:p w14:paraId="37C69AD8">
      <w:pPr>
        <w:tabs>
          <w:tab w:val="left" w:pos="3870"/>
          <w:tab w:val="left" w:pos="4085"/>
        </w:tabs>
        <w:snapToGrid w:val="0"/>
        <w:spacing w:line="440" w:lineRule="exact"/>
        <w:ind w:firstLine="480" w:firstLineChars="200"/>
        <w:jc w:val="left"/>
        <w:rPr>
          <w:rFonts w:hint="eastAsia" w:ascii="仿宋" w:eastAsia="仿宋"/>
          <w:color w:val="auto"/>
          <w:sz w:val="24"/>
          <w:highlight w:val="none"/>
          <w:woUserID w:val="1"/>
        </w:rPr>
      </w:pPr>
      <w:r>
        <w:rPr>
          <w:rFonts w:hint="eastAsia" w:ascii="仿宋" w:eastAsia="仿宋"/>
          <w:color w:val="auto"/>
          <w:sz w:val="24"/>
          <w:highlight w:val="none"/>
          <w:lang w:eastAsia="zh"/>
          <w:woUserID w:val="1"/>
        </w:rPr>
        <w:t>参与同一个采购包（标段）的供应商</w:t>
      </w:r>
      <w:r>
        <w:rPr>
          <w:rFonts w:hint="eastAsia" w:ascii="仿宋" w:eastAsia="仿宋"/>
          <w:color w:val="auto"/>
          <w:sz w:val="24"/>
          <w:highlight w:val="none"/>
          <w:woUserID w:val="1"/>
        </w:rPr>
        <w:t>有下列情形之一</w:t>
      </w:r>
      <w:r>
        <w:rPr>
          <w:rFonts w:hint="eastAsia" w:ascii="仿宋" w:eastAsia="仿宋"/>
          <w:color w:val="auto"/>
          <w:sz w:val="24"/>
          <w:highlight w:val="none"/>
          <w:lang w:eastAsia="zh"/>
          <w:woUserID w:val="1"/>
        </w:rPr>
        <w:t>且无法合理解释</w:t>
      </w:r>
      <w:r>
        <w:rPr>
          <w:rFonts w:hint="eastAsia" w:ascii="仿宋" w:eastAsia="仿宋"/>
          <w:color w:val="auto"/>
          <w:sz w:val="24"/>
          <w:highlight w:val="none"/>
          <w:woUserID w:val="1"/>
        </w:rPr>
        <w:t>的，视为</w:t>
      </w:r>
      <w:r>
        <w:rPr>
          <w:rFonts w:hint="default" w:ascii="仿宋" w:eastAsia="仿宋"/>
          <w:color w:val="auto"/>
          <w:sz w:val="24"/>
          <w:highlight w:val="none"/>
          <w:woUserID w:val="1"/>
        </w:rPr>
        <w:t>供应商</w:t>
      </w:r>
      <w:r>
        <w:rPr>
          <w:rFonts w:hint="eastAsia" w:ascii="仿宋" w:eastAsia="仿宋"/>
          <w:color w:val="auto"/>
          <w:sz w:val="24"/>
          <w:highlight w:val="none"/>
          <w:woUserID w:val="1"/>
        </w:rPr>
        <w:t>串通投标，其投标</w:t>
      </w:r>
      <w:r>
        <w:rPr>
          <w:rFonts w:hint="eastAsia" w:ascii="仿宋" w:eastAsia="仿宋"/>
          <w:color w:val="auto"/>
          <w:sz w:val="24"/>
          <w:highlight w:val="none"/>
          <w:lang w:eastAsia="zh"/>
          <w:woUserID w:val="1"/>
        </w:rPr>
        <w:t>（响应）</w:t>
      </w:r>
      <w:r>
        <w:rPr>
          <w:rFonts w:hint="eastAsia" w:ascii="仿宋" w:eastAsia="仿宋"/>
          <w:color w:val="auto"/>
          <w:sz w:val="24"/>
          <w:highlight w:val="none"/>
          <w:woUserID w:val="1"/>
        </w:rPr>
        <w:t>无效：</w:t>
      </w:r>
    </w:p>
    <w:p w14:paraId="0BD12B3E">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lang w:val="en-US" w:eastAsia="zh-CN"/>
          <w:woUserID w:val="1"/>
        </w:rPr>
        <w:t>7.14.1</w:t>
      </w:r>
      <w:r>
        <w:rPr>
          <w:rFonts w:hint="eastAsia" w:ascii="仿宋" w:eastAsia="仿宋"/>
          <w:color w:val="auto"/>
          <w:sz w:val="24"/>
          <w:highlight w:val="none"/>
          <w:woUserID w:val="1"/>
        </w:rPr>
        <w:t>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委托同一单位或者个人办理投标事宜；</w:t>
      </w:r>
    </w:p>
    <w:p w14:paraId="475ABE4E">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lang w:val="en-US" w:eastAsia="zh-CN"/>
          <w:woUserID w:val="1"/>
        </w:rPr>
        <w:t>7.14.2</w:t>
      </w:r>
      <w:r>
        <w:rPr>
          <w:rFonts w:hint="eastAsia" w:ascii="仿宋" w:eastAsia="仿宋"/>
          <w:color w:val="auto"/>
          <w:sz w:val="24"/>
          <w:highlight w:val="none"/>
          <w:woUserID w:val="1"/>
        </w:rPr>
        <w:t>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文件载明的项目管理成员或者联系人员为同一人</w:t>
      </w:r>
      <w:r>
        <w:rPr>
          <w:rFonts w:hint="eastAsia" w:ascii="仿宋" w:eastAsia="仿宋"/>
          <w:color w:val="auto"/>
          <w:sz w:val="24"/>
          <w:highlight w:val="none"/>
          <w:lang w:eastAsia="zh"/>
          <w:woUserID w:val="1"/>
        </w:rPr>
        <w:t>，或不同联系人的联系电话一致的</w:t>
      </w:r>
      <w:r>
        <w:rPr>
          <w:rFonts w:hint="eastAsia" w:ascii="仿宋" w:eastAsia="仿宋"/>
          <w:color w:val="auto"/>
          <w:sz w:val="24"/>
          <w:highlight w:val="none"/>
          <w:woUserID w:val="1"/>
        </w:rPr>
        <w:t>；</w:t>
      </w:r>
    </w:p>
    <w:p w14:paraId="2B59CDD7">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lang w:val="en-US" w:eastAsia="zh-CN"/>
          <w:woUserID w:val="1"/>
        </w:rPr>
        <w:t>7.14.3</w:t>
      </w:r>
      <w:r>
        <w:rPr>
          <w:rFonts w:hint="eastAsia" w:ascii="仿宋" w:eastAsia="仿宋"/>
          <w:color w:val="auto"/>
          <w:sz w:val="24"/>
          <w:highlight w:val="none"/>
          <w:woUserID w:val="1"/>
        </w:rPr>
        <w:t>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文件异常一致或者投标报价呈规律性差异</w:t>
      </w:r>
      <w:r>
        <w:rPr>
          <w:rFonts w:hint="eastAsia" w:ascii="仿宋" w:eastAsia="仿宋"/>
          <w:color w:val="auto"/>
          <w:sz w:val="24"/>
          <w:highlight w:val="none"/>
          <w:lang w:eastAsia="zh"/>
          <w:woUserID w:val="1"/>
        </w:rPr>
        <w:t>，包括但不仅限于不同供应商的投标（响应）文件的内容存在3处（含）以上错误一致的</w:t>
      </w:r>
      <w:r>
        <w:rPr>
          <w:rFonts w:hint="eastAsia" w:ascii="仿宋" w:eastAsia="仿宋"/>
          <w:color w:val="auto"/>
          <w:sz w:val="24"/>
          <w:highlight w:val="none"/>
          <w:woUserID w:val="1"/>
        </w:rPr>
        <w:t>；</w:t>
      </w:r>
    </w:p>
    <w:p w14:paraId="23C25123">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lang w:val="en-US" w:eastAsia="zh-CN"/>
          <w:woUserID w:val="1"/>
        </w:rPr>
        <w:t>7.14.4</w:t>
      </w:r>
      <w:r>
        <w:rPr>
          <w:rFonts w:hint="eastAsia" w:ascii="仿宋" w:eastAsia="仿宋"/>
          <w:color w:val="auto"/>
          <w:sz w:val="24"/>
          <w:highlight w:val="none"/>
          <w:woUserID w:val="1"/>
        </w:rPr>
        <w:t>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文件相互混装</w:t>
      </w:r>
      <w:r>
        <w:rPr>
          <w:rFonts w:hint="eastAsia" w:ascii="仿宋" w:eastAsia="仿宋"/>
          <w:color w:val="auto"/>
          <w:sz w:val="24"/>
          <w:highlight w:val="none"/>
          <w:lang w:eastAsia="zh"/>
          <w:woUserID w:val="1"/>
        </w:rPr>
        <w:t>，包括但不仅限于加盖本项目其他投标（响应）供应商的印章的</w:t>
      </w:r>
      <w:r>
        <w:rPr>
          <w:rFonts w:hint="eastAsia" w:ascii="仿宋" w:eastAsia="仿宋"/>
          <w:color w:val="auto"/>
          <w:sz w:val="24"/>
          <w:highlight w:val="none"/>
          <w:woUserID w:val="1"/>
        </w:rPr>
        <w:t>；</w:t>
      </w:r>
    </w:p>
    <w:p w14:paraId="6913BA70">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eastAsia="仿宋"/>
          <w:color w:val="auto"/>
          <w:sz w:val="24"/>
          <w:highlight w:val="none"/>
          <w:lang w:val="en-US" w:eastAsia="zh-CN"/>
          <w:woUserID w:val="1"/>
        </w:rPr>
        <w:t>7.14.5</w:t>
      </w:r>
      <w:r>
        <w:rPr>
          <w:rFonts w:hint="eastAsia" w:ascii="仿宋" w:eastAsia="仿宋"/>
          <w:color w:val="auto"/>
          <w:sz w:val="24"/>
          <w:highlight w:val="none"/>
          <w:woUserID w:val="1"/>
        </w:rPr>
        <w:t>法律规定的其他串通投标情形。</w:t>
      </w:r>
    </w:p>
    <w:p w14:paraId="6B780C3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属于《中华人民共和国政府采购法实施条例》第七十四条规定的恶意串通情形的，其投标无效；</w:t>
      </w:r>
    </w:p>
    <w:p w14:paraId="69D99712">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联合体投标的，联合体各方在同一招标项目中以自己名义单独投标或者参加其他联合体投标的，相关投标均无效；</w:t>
      </w:r>
    </w:p>
    <w:p w14:paraId="2977AB7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供应商违反政府采购</w:t>
      </w:r>
      <w:r>
        <w:rPr>
          <w:rFonts w:hint="eastAsia" w:ascii="仿宋" w:hAnsi="仿宋" w:eastAsia="仿宋" w:cs="仿宋"/>
          <w:color w:val="auto"/>
          <w:sz w:val="24"/>
          <w:highlight w:val="none"/>
          <w:lang w:eastAsia="zh-CN"/>
        </w:rPr>
        <w:t>强制执行的</w:t>
      </w:r>
      <w:r>
        <w:rPr>
          <w:rFonts w:hint="eastAsia" w:ascii="仿宋" w:hAnsi="仿宋" w:eastAsia="仿宋" w:cs="仿宋"/>
          <w:color w:val="auto"/>
          <w:sz w:val="24"/>
          <w:highlight w:val="none"/>
        </w:rPr>
        <w:t>政策性规定</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w:t>
      </w:r>
    </w:p>
    <w:p w14:paraId="79C79882">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7.18未提供样品或提供的样品不满足采购需求实质性要求的；</w:t>
      </w:r>
    </w:p>
    <w:p w14:paraId="11A04B41">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违反法律、法规及本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文件规定的其他无效</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情形。</w:t>
      </w:r>
    </w:p>
    <w:p w14:paraId="5BF80828">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.定标</w:t>
      </w:r>
    </w:p>
    <w:p w14:paraId="7A5EE2F1">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.1采购人在收到评标报告之日起5个工作日内在评审报告推荐的中标或成交候选人中按顺序确定中标或成交供应商。</w:t>
      </w:r>
    </w:p>
    <w:p w14:paraId="0DDB3AB1">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.2采购代理机构在采购人确认中标或成交供应商后2个工作日内发布中标公告。中标公告与采购公告发布网址一致。中标公告期限为一个工作日。</w:t>
      </w:r>
    </w:p>
    <w:p w14:paraId="0DF056B7">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.中标通知书的申领</w:t>
      </w:r>
    </w:p>
    <w:p w14:paraId="503C6E6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.1本项目中标通知书在采购代理机构处领取。</w:t>
      </w:r>
    </w:p>
    <w:p w14:paraId="636F240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.2中标通知书在中标公告发布的同时发出。</w:t>
      </w:r>
    </w:p>
    <w:p w14:paraId="1497C606">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.3中标通知书发出后，采购人不得违法改变中标结果，中标人无正当理由不得放弃中标。</w:t>
      </w:r>
    </w:p>
    <w:p w14:paraId="1241ADDE">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9</w:t>
      </w:r>
      <w:r>
        <w:rPr>
          <w:rFonts w:hint="eastAsia" w:ascii="仿宋" w:hAnsi="仿宋" w:eastAsia="仿宋" w:cs="仿宋"/>
          <w:b/>
          <w:bCs/>
          <w:color w:val="auto"/>
          <w:kern w:val="0"/>
          <w:sz w:val="24"/>
          <w:highlight w:val="none"/>
        </w:rPr>
        <w:t>.4中标通知书的领取不妨碍相关质疑投诉的提出和处置，中标结果在法定情形内允许改变。在处理完针对中标结果的质疑或投诉前，原则上不签订采购合同。</w:t>
      </w:r>
    </w:p>
    <w:p w14:paraId="21EC6EB8">
      <w:pPr>
        <w:pStyle w:val="4"/>
        <w:spacing w:line="415" w:lineRule="auto"/>
        <w:jc w:val="center"/>
        <w:rPr>
          <w:rFonts w:hint="eastAsia" w:ascii="仿宋"/>
          <w:color w:val="auto"/>
          <w:highlight w:val="none"/>
        </w:rPr>
      </w:pPr>
      <w:r>
        <w:rPr>
          <w:rFonts w:hint="eastAsia" w:ascii="仿宋"/>
          <w:color w:val="auto"/>
          <w:highlight w:val="none"/>
        </w:rPr>
        <w:t>五、合同签订及履约</w:t>
      </w:r>
      <w:bookmarkEnd w:id="40"/>
    </w:p>
    <w:p w14:paraId="525EA7A4">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7D33397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7D8FB9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6FC3B5A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566BD678">
      <w:pPr>
        <w:spacing w:line="440" w:lineRule="exact"/>
        <w:jc w:val="left"/>
        <w:rPr>
          <w:rFonts w:hint="eastAsia" w:ascii="仿宋" w:eastAsia="仿宋"/>
          <w:b/>
          <w:color w:val="auto"/>
          <w:sz w:val="24"/>
          <w:highlight w:val="none"/>
          <w:lang w:eastAsia="zh-CN"/>
        </w:rPr>
      </w:pPr>
      <w:r>
        <w:rPr>
          <w:rFonts w:hint="eastAsia" w:ascii="仿宋" w:eastAsia="仿宋"/>
          <w:b/>
          <w:color w:val="auto"/>
          <w:sz w:val="24"/>
          <w:highlight w:val="none"/>
        </w:rPr>
        <w:t>2．履约保证金</w:t>
      </w:r>
      <w:r>
        <w:rPr>
          <w:rFonts w:hint="eastAsia" w:ascii="仿宋" w:eastAsia="仿宋"/>
          <w:b/>
          <w:color w:val="auto"/>
          <w:sz w:val="24"/>
          <w:highlight w:val="none"/>
          <w:lang w:eastAsia="zh-CN"/>
        </w:rPr>
        <w:t>：无</w:t>
      </w:r>
    </w:p>
    <w:p w14:paraId="60A32BA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01B79621">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4A36DACC">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2D08FF83">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5332643A">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59C2317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55D03E3F">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51BA8693">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11CF6169">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2669091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D08ABCA">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4EB8F8AD">
      <w:pPr>
        <w:pStyle w:val="2"/>
        <w:rPr>
          <w:rFonts w:hint="eastAsia" w:ascii="仿宋" w:eastAsia="仿宋"/>
          <w:color w:val="auto"/>
          <w:sz w:val="24"/>
          <w:highlight w:val="none"/>
        </w:rPr>
      </w:pPr>
    </w:p>
    <w:p w14:paraId="5CE677F9">
      <w:pPr>
        <w:pStyle w:val="2"/>
        <w:rPr>
          <w:rFonts w:hint="eastAsia" w:ascii="仿宋" w:eastAsia="仿宋"/>
          <w:color w:val="auto"/>
          <w:sz w:val="24"/>
          <w:highlight w:val="none"/>
        </w:rPr>
      </w:pPr>
    </w:p>
    <w:p w14:paraId="51429AF6">
      <w:pPr>
        <w:pStyle w:val="2"/>
        <w:rPr>
          <w:rFonts w:hint="eastAsia" w:ascii="仿宋" w:eastAsia="仿宋"/>
          <w:color w:val="auto"/>
          <w:sz w:val="24"/>
          <w:highlight w:val="none"/>
        </w:rPr>
      </w:pPr>
    </w:p>
    <w:p w14:paraId="7F37C8D9">
      <w:pPr>
        <w:pStyle w:val="2"/>
        <w:rPr>
          <w:rFonts w:hint="eastAsia" w:ascii="仿宋" w:eastAsia="仿宋"/>
          <w:color w:val="auto"/>
          <w:sz w:val="24"/>
          <w:highlight w:val="none"/>
        </w:rPr>
      </w:pPr>
    </w:p>
    <w:p w14:paraId="2AAF3C48">
      <w:pPr>
        <w:pStyle w:val="2"/>
        <w:rPr>
          <w:rFonts w:hint="eastAsia" w:ascii="仿宋" w:eastAsia="仿宋"/>
          <w:color w:val="auto"/>
          <w:sz w:val="24"/>
          <w:highlight w:val="none"/>
        </w:rPr>
      </w:pPr>
    </w:p>
    <w:p w14:paraId="7C7E8318">
      <w:pPr>
        <w:pStyle w:val="2"/>
        <w:rPr>
          <w:rFonts w:hint="eastAsia" w:ascii="仿宋" w:eastAsia="仿宋"/>
          <w:color w:val="auto"/>
          <w:sz w:val="24"/>
          <w:highlight w:val="none"/>
        </w:rPr>
      </w:pPr>
    </w:p>
    <w:p w14:paraId="1691BE56">
      <w:pPr>
        <w:pStyle w:val="2"/>
        <w:rPr>
          <w:rFonts w:hint="eastAsia" w:ascii="仿宋" w:eastAsia="仿宋"/>
          <w:color w:val="auto"/>
          <w:sz w:val="24"/>
          <w:highlight w:val="none"/>
        </w:rPr>
      </w:pPr>
    </w:p>
    <w:p w14:paraId="091EEB8F">
      <w:pPr>
        <w:pStyle w:val="2"/>
        <w:rPr>
          <w:rFonts w:hint="eastAsia" w:ascii="仿宋" w:eastAsia="仿宋"/>
          <w:color w:val="auto"/>
          <w:sz w:val="24"/>
          <w:highlight w:val="none"/>
        </w:rPr>
      </w:pPr>
    </w:p>
    <w:p w14:paraId="6826E358">
      <w:pPr>
        <w:pStyle w:val="2"/>
        <w:rPr>
          <w:rFonts w:hint="eastAsia" w:ascii="仿宋" w:eastAsia="仿宋"/>
          <w:color w:val="auto"/>
          <w:sz w:val="24"/>
          <w:highlight w:val="none"/>
        </w:rPr>
      </w:pPr>
    </w:p>
    <w:p w14:paraId="35984E3E">
      <w:pPr>
        <w:pStyle w:val="2"/>
        <w:rPr>
          <w:rFonts w:hint="eastAsia" w:ascii="仿宋" w:eastAsia="仿宋"/>
          <w:color w:val="auto"/>
          <w:sz w:val="24"/>
          <w:highlight w:val="none"/>
        </w:rPr>
      </w:pPr>
    </w:p>
    <w:p w14:paraId="1BE4495C">
      <w:pPr>
        <w:pStyle w:val="2"/>
        <w:rPr>
          <w:rFonts w:hint="eastAsia" w:ascii="仿宋" w:eastAsia="仿宋"/>
          <w:color w:val="auto"/>
          <w:sz w:val="24"/>
          <w:highlight w:val="none"/>
        </w:rPr>
      </w:pPr>
    </w:p>
    <w:p w14:paraId="520E2F2B">
      <w:pPr>
        <w:pStyle w:val="2"/>
        <w:rPr>
          <w:rFonts w:hint="eastAsia" w:ascii="仿宋" w:eastAsia="仿宋"/>
          <w:color w:val="auto"/>
          <w:sz w:val="24"/>
          <w:highlight w:val="none"/>
        </w:rPr>
      </w:pPr>
    </w:p>
    <w:p w14:paraId="560C4A16">
      <w:pPr>
        <w:pStyle w:val="2"/>
        <w:rPr>
          <w:rFonts w:hint="eastAsia" w:ascii="仿宋" w:eastAsia="仿宋"/>
          <w:color w:val="auto"/>
          <w:sz w:val="24"/>
          <w:highlight w:val="none"/>
        </w:rPr>
      </w:pPr>
    </w:p>
    <w:p w14:paraId="565C7AC6">
      <w:pPr>
        <w:pStyle w:val="2"/>
        <w:rPr>
          <w:rFonts w:hint="eastAsia" w:ascii="仿宋" w:eastAsia="仿宋"/>
          <w:color w:val="auto"/>
          <w:sz w:val="24"/>
          <w:highlight w:val="none"/>
        </w:rPr>
      </w:pPr>
    </w:p>
    <w:p w14:paraId="0D0BF24B">
      <w:pPr>
        <w:pStyle w:val="2"/>
        <w:rPr>
          <w:rFonts w:hint="eastAsia" w:ascii="仿宋" w:eastAsia="仿宋"/>
          <w:color w:val="auto"/>
          <w:sz w:val="24"/>
          <w:highlight w:val="none"/>
        </w:rPr>
      </w:pPr>
    </w:p>
    <w:p w14:paraId="6D6DB285">
      <w:pPr>
        <w:pStyle w:val="2"/>
        <w:rPr>
          <w:rFonts w:hint="eastAsia" w:ascii="仿宋" w:eastAsia="仿宋"/>
          <w:color w:val="auto"/>
          <w:sz w:val="24"/>
          <w:highlight w:val="none"/>
        </w:rPr>
      </w:pPr>
    </w:p>
    <w:p w14:paraId="572D6B49">
      <w:pPr>
        <w:pStyle w:val="2"/>
        <w:rPr>
          <w:rFonts w:hint="eastAsia" w:ascii="仿宋" w:eastAsia="仿宋"/>
          <w:color w:val="auto"/>
          <w:sz w:val="24"/>
          <w:highlight w:val="none"/>
        </w:rPr>
      </w:pPr>
    </w:p>
    <w:p w14:paraId="3DC977D1">
      <w:pPr>
        <w:pStyle w:val="2"/>
        <w:rPr>
          <w:rFonts w:hint="eastAsia" w:ascii="仿宋" w:eastAsia="仿宋"/>
          <w:color w:val="auto"/>
          <w:sz w:val="24"/>
          <w:highlight w:val="none"/>
        </w:rPr>
      </w:pPr>
    </w:p>
    <w:p w14:paraId="3B5F58FA">
      <w:pPr>
        <w:pStyle w:val="2"/>
        <w:rPr>
          <w:rFonts w:hint="eastAsia" w:ascii="仿宋" w:eastAsia="仿宋"/>
          <w:color w:val="auto"/>
          <w:sz w:val="24"/>
          <w:highlight w:val="none"/>
        </w:rPr>
      </w:pPr>
    </w:p>
    <w:p w14:paraId="74F8AE66">
      <w:pPr>
        <w:pStyle w:val="3"/>
        <w:jc w:val="center"/>
        <w:rPr>
          <w:rFonts w:hint="eastAsia" w:ascii="仿宋"/>
          <w:color w:val="auto"/>
          <w:highlight w:val="none"/>
        </w:rPr>
      </w:pPr>
      <w:bookmarkStart w:id="41" w:name="_Toc27068"/>
      <w:r>
        <w:rPr>
          <w:rFonts w:hint="eastAsia" w:ascii="仿宋"/>
          <w:color w:val="auto"/>
          <w:highlight w:val="none"/>
        </w:rPr>
        <w:t>第三章  采购需求</w:t>
      </w:r>
      <w:bookmarkEnd w:id="41"/>
    </w:p>
    <w:p w14:paraId="41AD2899">
      <w:pPr>
        <w:pStyle w:val="4"/>
        <w:keepNext/>
        <w:keepLines/>
        <w:pageBreakBefore w:val="0"/>
        <w:widowControl w:val="0"/>
        <w:suppressLineNumbers w:val="0"/>
        <w:suppressAutoHyphens w:val="0"/>
        <w:spacing w:line="415" w:lineRule="auto"/>
        <w:rPr>
          <w:rFonts w:hint="eastAsia" w:ascii="仿宋"/>
          <w:color w:val="auto"/>
          <w:highlight w:val="none"/>
        </w:rPr>
      </w:pPr>
      <w:bookmarkStart w:id="42" w:name="_Toc23126"/>
      <w:r>
        <w:rPr>
          <w:rFonts w:hint="eastAsia" w:ascii="仿宋"/>
          <w:color w:val="auto"/>
          <w:highlight w:val="none"/>
        </w:rPr>
        <w:t>一、货物清单及技术要求</w:t>
      </w:r>
      <w:bookmarkEnd w:id="42"/>
    </w:p>
    <w:p w14:paraId="64A426A7">
      <w:pPr>
        <w:widowControl/>
        <w:snapToGrid w:val="0"/>
        <w:spacing w:line="480" w:lineRule="exact"/>
        <w:ind w:firstLine="0"/>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全自动血液细胞分析仪1台</w:t>
      </w:r>
    </w:p>
    <w:tbl>
      <w:tblPr>
        <w:tblStyle w:val="26"/>
        <w:tblW w:w="8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03"/>
        <w:gridCol w:w="7211"/>
      </w:tblGrid>
      <w:tr w14:paraId="04B7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1211EE">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一、适用范围：用于检测人体血液白细胞，红细胞，血红蛋白，血小板等参数。</w:t>
            </w:r>
          </w:p>
        </w:tc>
      </w:tr>
      <w:tr w14:paraId="3A0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1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A91BCF2">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二、主要技术要求（技术参数和功能）及配置要求：</w:t>
            </w:r>
          </w:p>
        </w:tc>
      </w:tr>
      <w:tr w14:paraId="249C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0B468B3">
            <w:pPr>
              <w:keepNext w:val="0"/>
              <w:keepLines w:val="0"/>
              <w:widowControl w:val="0"/>
              <w:suppressLineNumbers w:val="0"/>
              <w:autoSpaceDE w:val="0"/>
              <w:autoSpaceDN/>
              <w:adjustRightInd w:val="0"/>
              <w:spacing w:before="0" w:beforeAutospacing="0" w:after="0" w:afterAutospacing="0" w:line="4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 主要技术参数</w:t>
            </w:r>
          </w:p>
        </w:tc>
      </w:tr>
      <w:tr w14:paraId="5A15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083C0C54">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w:t>
            </w:r>
          </w:p>
        </w:tc>
        <w:tc>
          <w:tcPr>
            <w:tcW w:w="7211" w:type="dxa"/>
            <w:tcBorders>
              <w:top w:val="single" w:color="auto" w:sz="4" w:space="0"/>
              <w:left w:val="nil"/>
              <w:bottom w:val="single" w:color="auto" w:sz="4" w:space="0"/>
              <w:right w:val="single" w:color="auto" w:sz="4" w:space="0"/>
            </w:tcBorders>
            <w:shd w:val="clear" w:color="auto" w:fill="auto"/>
            <w:vAlign w:val="center"/>
          </w:tcPr>
          <w:p w14:paraId="6B9819D6">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检测方法及原理：血液分析采用半导体激光法、鞘流电阻抗法、荧光染色法和流式细胞技术原理，CRP、SAA检测采用胶乳增强免疫散射比浊法</w:t>
            </w:r>
          </w:p>
        </w:tc>
      </w:tr>
      <w:tr w14:paraId="58CE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CF747E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2.1.2</w:t>
            </w:r>
          </w:p>
        </w:tc>
        <w:tc>
          <w:tcPr>
            <w:tcW w:w="7211" w:type="dxa"/>
            <w:tcBorders>
              <w:top w:val="single" w:color="auto" w:sz="4" w:space="0"/>
              <w:left w:val="nil"/>
              <w:bottom w:val="single" w:color="auto" w:sz="4" w:space="0"/>
              <w:right w:val="single" w:color="auto" w:sz="4" w:space="0"/>
            </w:tcBorders>
            <w:shd w:val="clear" w:color="auto" w:fill="auto"/>
            <w:vAlign w:val="center"/>
          </w:tcPr>
          <w:p w14:paraId="14A9B3D5">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报告参数：血液分析报告参数≥37个，三维散点图≥3个；体液分析报告参数≥7个；CRP报告参数≥2个</w:t>
            </w:r>
          </w:p>
        </w:tc>
      </w:tr>
      <w:tr w14:paraId="6207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269BDD2D">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▲2.1.3</w:t>
            </w:r>
          </w:p>
        </w:tc>
        <w:tc>
          <w:tcPr>
            <w:tcW w:w="7211" w:type="dxa"/>
            <w:tcBorders>
              <w:top w:val="single" w:color="auto" w:sz="4" w:space="0"/>
              <w:left w:val="nil"/>
              <w:bottom w:val="single" w:color="auto" w:sz="4" w:space="0"/>
              <w:right w:val="single" w:color="auto" w:sz="4" w:space="0"/>
            </w:tcBorders>
            <w:shd w:val="clear" w:color="auto" w:fill="auto"/>
            <w:vAlign w:val="center"/>
          </w:tcPr>
          <w:p w14:paraId="14C5FFB7">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CBC＋DIFF＋NRBC＋CRP≥100样本/小时；CBC＋DIFF＋NRBC＋SAA ≥100样本/小时</w:t>
            </w:r>
          </w:p>
        </w:tc>
      </w:tr>
      <w:tr w14:paraId="2202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672B21F7">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★2.1.4</w:t>
            </w:r>
          </w:p>
        </w:tc>
        <w:tc>
          <w:tcPr>
            <w:tcW w:w="7211" w:type="dxa"/>
            <w:tcBorders>
              <w:top w:val="single" w:color="auto" w:sz="4" w:space="0"/>
              <w:left w:val="nil"/>
              <w:bottom w:val="single" w:color="auto" w:sz="4" w:space="0"/>
              <w:right w:val="single" w:color="auto" w:sz="4" w:space="0"/>
            </w:tcBorders>
            <w:shd w:val="clear" w:color="auto" w:fill="auto"/>
            <w:vAlign w:val="center"/>
          </w:tcPr>
          <w:p w14:paraId="16BBEAE8">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单机检测速度：CBC＋DIFF＋NRBC ≥110个样本/小时</w:t>
            </w:r>
          </w:p>
        </w:tc>
      </w:tr>
      <w:tr w14:paraId="401E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11028AEB">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2.1.5</w:t>
            </w:r>
          </w:p>
        </w:tc>
        <w:tc>
          <w:tcPr>
            <w:tcW w:w="7211" w:type="dxa"/>
            <w:tcBorders>
              <w:top w:val="single" w:color="auto" w:sz="4" w:space="0"/>
              <w:left w:val="nil"/>
              <w:bottom w:val="single" w:color="auto" w:sz="4" w:space="0"/>
              <w:right w:val="single" w:color="auto" w:sz="4" w:space="0"/>
            </w:tcBorders>
            <w:shd w:val="clear" w:color="auto" w:fill="auto"/>
            <w:vAlign w:val="center"/>
          </w:tcPr>
          <w:p w14:paraId="2EBCBEF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进样方式及用血量：静脉血和末梢全血均可自动批量进样或手动进样；末梢全血检测CD+CRP用血量≤37μl，末梢全血检测CD+CRP+SAA用血量≤40μl，预稀释模式CD+CRP+SAA用血量≤20μl</w:t>
            </w:r>
          </w:p>
        </w:tc>
      </w:tr>
      <w:tr w14:paraId="39DB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54E6E0B2">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2.1.6</w:t>
            </w:r>
          </w:p>
        </w:tc>
        <w:tc>
          <w:tcPr>
            <w:tcW w:w="7211" w:type="dxa"/>
            <w:tcBorders>
              <w:top w:val="single" w:color="auto" w:sz="4" w:space="0"/>
              <w:left w:val="nil"/>
              <w:bottom w:val="single" w:color="auto" w:sz="4" w:space="0"/>
              <w:right w:val="single" w:color="auto" w:sz="4" w:space="0"/>
            </w:tcBorders>
            <w:shd w:val="clear" w:color="auto" w:fill="auto"/>
            <w:vAlign w:val="center"/>
          </w:tcPr>
          <w:p w14:paraId="323782CE">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标配自动进样器，自动进样器内轨标配回退功能，并可同时选配开放进样或封闭进样装置</w:t>
            </w:r>
          </w:p>
        </w:tc>
      </w:tr>
      <w:tr w14:paraId="683D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96206D7">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2.1.7</w:t>
            </w:r>
          </w:p>
        </w:tc>
        <w:tc>
          <w:tcPr>
            <w:tcW w:w="7211" w:type="dxa"/>
            <w:tcBorders>
              <w:top w:val="single" w:color="auto" w:sz="4" w:space="0"/>
              <w:left w:val="nil"/>
              <w:bottom w:val="single" w:color="auto" w:sz="4" w:space="0"/>
              <w:right w:val="single" w:color="auto" w:sz="4" w:space="0"/>
            </w:tcBorders>
            <w:shd w:val="clear" w:color="auto" w:fill="auto"/>
            <w:vAlign w:val="center"/>
          </w:tcPr>
          <w:p w14:paraId="2D42CA9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末梢血自动批量检测模式支持以下功能：自动扫码进样、自动混匀、异常标本自动回退复检；自动混匀功能可适配主流末梢血采血管</w:t>
            </w:r>
          </w:p>
        </w:tc>
      </w:tr>
      <w:tr w14:paraId="0512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3D909DF">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2.1.8</w:t>
            </w:r>
          </w:p>
        </w:tc>
        <w:tc>
          <w:tcPr>
            <w:tcW w:w="7211" w:type="dxa"/>
            <w:tcBorders>
              <w:top w:val="single" w:color="auto" w:sz="4" w:space="0"/>
              <w:left w:val="nil"/>
              <w:bottom w:val="single" w:color="auto" w:sz="4" w:space="0"/>
              <w:right w:val="single" w:color="auto" w:sz="4" w:space="0"/>
            </w:tcBorders>
            <w:shd w:val="clear" w:color="auto" w:fill="auto"/>
            <w:vAlign w:val="center"/>
          </w:tcPr>
          <w:p w14:paraId="7C8D098D">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末梢血预稀释模式也能进行白细胞五分类、有核红细胞、网织红细胞和CRP检测，有急诊插入功能。</w:t>
            </w:r>
          </w:p>
        </w:tc>
      </w:tr>
      <w:tr w14:paraId="5902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6E91CC9C">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2.1.9</w:t>
            </w:r>
          </w:p>
        </w:tc>
        <w:tc>
          <w:tcPr>
            <w:tcW w:w="7211" w:type="dxa"/>
            <w:tcBorders>
              <w:top w:val="single" w:color="auto" w:sz="4" w:space="0"/>
              <w:left w:val="nil"/>
              <w:bottom w:val="single" w:color="auto" w:sz="4" w:space="0"/>
              <w:right w:val="single" w:color="auto" w:sz="4" w:space="0"/>
            </w:tcBorders>
            <w:shd w:val="clear" w:color="auto" w:fill="auto"/>
            <w:vAlign w:val="center"/>
          </w:tcPr>
          <w:p w14:paraId="0668EBE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具有全自动体液（含胸水、腹水、脑脊液和浆膜液等体液）细胞计数和对体液中的白细胞进行分类的功能；具有通过高荧光体液细胞参数对肿瘤细胞进行提示功能。</w:t>
            </w:r>
          </w:p>
        </w:tc>
      </w:tr>
      <w:tr w14:paraId="6E7A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35172A3F">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2.1.10</w:t>
            </w:r>
          </w:p>
        </w:tc>
        <w:tc>
          <w:tcPr>
            <w:tcW w:w="7211" w:type="dxa"/>
            <w:tcBorders>
              <w:top w:val="single" w:color="auto" w:sz="4" w:space="0"/>
              <w:left w:val="nil"/>
              <w:bottom w:val="single" w:color="auto" w:sz="4" w:space="0"/>
              <w:right w:val="single" w:color="auto" w:sz="4" w:space="0"/>
            </w:tcBorders>
            <w:shd w:val="clear" w:color="auto" w:fill="auto"/>
            <w:vAlign w:val="center"/>
          </w:tcPr>
          <w:p w14:paraId="43F06545">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使用荧光染料和半导体激光检测WBC五分类，并具有有核红细胞检测功能，并能自动进行对白细胞计数的校正。</w:t>
            </w:r>
          </w:p>
        </w:tc>
      </w:tr>
      <w:tr w14:paraId="315B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0F0A3E9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2.1.11</w:t>
            </w:r>
          </w:p>
        </w:tc>
        <w:tc>
          <w:tcPr>
            <w:tcW w:w="7211" w:type="dxa"/>
            <w:tcBorders>
              <w:top w:val="single" w:color="auto" w:sz="4" w:space="0"/>
              <w:left w:val="nil"/>
              <w:bottom w:val="single" w:color="auto" w:sz="4" w:space="0"/>
              <w:right w:val="single" w:color="auto" w:sz="4" w:space="0"/>
            </w:tcBorders>
            <w:shd w:val="clear" w:color="auto" w:fill="auto"/>
            <w:vAlign w:val="center"/>
          </w:tcPr>
          <w:p w14:paraId="1535082B">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血小板检测采用鞘流阻抗法和荧光染色法两种方法，并可转换。</w:t>
            </w:r>
          </w:p>
        </w:tc>
      </w:tr>
      <w:tr w14:paraId="6258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603F3CF">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2.1.12</w:t>
            </w:r>
          </w:p>
        </w:tc>
        <w:tc>
          <w:tcPr>
            <w:tcW w:w="7211" w:type="dxa"/>
            <w:tcBorders>
              <w:top w:val="single" w:color="auto" w:sz="4" w:space="0"/>
              <w:left w:val="nil"/>
              <w:bottom w:val="single" w:color="auto" w:sz="4" w:space="0"/>
              <w:right w:val="single" w:color="auto" w:sz="4" w:space="0"/>
            </w:tcBorders>
            <w:shd w:val="clear" w:color="auto" w:fill="auto"/>
            <w:vAlign w:val="center"/>
          </w:tcPr>
          <w:p w14:paraId="05507713">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具有低值血小板检测功能，如遇血小板低值时通过自动增加计数颗粒数量来保证血小板检测精度。</w:t>
            </w:r>
          </w:p>
        </w:tc>
      </w:tr>
      <w:tr w14:paraId="27CE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50295C0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2.1.13</w:t>
            </w:r>
          </w:p>
        </w:tc>
        <w:tc>
          <w:tcPr>
            <w:tcW w:w="7211" w:type="dxa"/>
            <w:tcBorders>
              <w:top w:val="single" w:color="auto" w:sz="4" w:space="0"/>
              <w:left w:val="nil"/>
              <w:bottom w:val="single" w:color="auto" w:sz="4" w:space="0"/>
              <w:right w:val="single" w:color="auto" w:sz="4" w:space="0"/>
            </w:tcBorders>
            <w:shd w:val="clear" w:color="auto" w:fill="auto"/>
            <w:vAlign w:val="center"/>
          </w:tcPr>
          <w:p w14:paraId="26320BC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具有低值白细胞检测功能，如遇白细胞低值时自动增加计数颗粒数量来保证检测结果的准确性，无需二次折返检测。</w:t>
            </w:r>
          </w:p>
        </w:tc>
      </w:tr>
      <w:tr w14:paraId="7D3E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044FC4A3">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2.1.14</w:t>
            </w:r>
          </w:p>
        </w:tc>
        <w:tc>
          <w:tcPr>
            <w:tcW w:w="7211" w:type="dxa"/>
            <w:tcBorders>
              <w:top w:val="single" w:color="auto" w:sz="4" w:space="0"/>
              <w:left w:val="nil"/>
              <w:bottom w:val="single" w:color="auto" w:sz="4" w:space="0"/>
              <w:right w:val="single" w:color="auto" w:sz="4" w:space="0"/>
            </w:tcBorders>
            <w:shd w:val="clear" w:color="auto" w:fill="auto"/>
            <w:vAlign w:val="center"/>
          </w:tcPr>
          <w:p w14:paraId="50916B8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具有高值SAA自动稀释重测功能，如遇样本SAA结果超出线性范围，无需人工干预，可自动回退稀释重测。</w:t>
            </w:r>
          </w:p>
        </w:tc>
      </w:tr>
      <w:tr w14:paraId="0978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3293B53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★2.1.15</w:t>
            </w:r>
          </w:p>
        </w:tc>
        <w:tc>
          <w:tcPr>
            <w:tcW w:w="7211" w:type="dxa"/>
            <w:tcBorders>
              <w:top w:val="single" w:color="auto" w:sz="4" w:space="0"/>
              <w:left w:val="nil"/>
              <w:bottom w:val="single" w:color="auto" w:sz="4" w:space="0"/>
              <w:right w:val="single" w:color="auto" w:sz="4" w:space="0"/>
            </w:tcBorders>
            <w:shd w:val="clear" w:color="auto" w:fill="auto"/>
            <w:vAlign w:val="center"/>
          </w:tcPr>
          <w:p w14:paraId="31A63E0D">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血液分析仪可与原厂推片染色机通过轨道连接成血液分析流水线，提供相关推片机参数和资质</w:t>
            </w:r>
          </w:p>
        </w:tc>
      </w:tr>
      <w:tr w14:paraId="0A6E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A4CF5D9">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2.1.16</w:t>
            </w:r>
          </w:p>
        </w:tc>
        <w:tc>
          <w:tcPr>
            <w:tcW w:w="7211" w:type="dxa"/>
            <w:tcBorders>
              <w:top w:val="single" w:color="auto" w:sz="4" w:space="0"/>
              <w:left w:val="nil"/>
              <w:bottom w:val="single" w:color="auto" w:sz="4" w:space="0"/>
              <w:right w:val="single" w:color="auto" w:sz="4" w:space="0"/>
            </w:tcBorders>
            <w:shd w:val="clear" w:color="auto" w:fill="auto"/>
            <w:vAlign w:val="center"/>
          </w:tcPr>
          <w:p w14:paraId="5D228BCE">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血液分析仪主机自带不小于10寸大屏幕彩色液晶触摸屏</w:t>
            </w:r>
          </w:p>
        </w:tc>
      </w:tr>
      <w:tr w14:paraId="0C3F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D4013BE">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2.1.17</w:t>
            </w:r>
          </w:p>
        </w:tc>
        <w:tc>
          <w:tcPr>
            <w:tcW w:w="7211" w:type="dxa"/>
            <w:tcBorders>
              <w:top w:val="single" w:color="auto" w:sz="4" w:space="0"/>
              <w:left w:val="nil"/>
              <w:bottom w:val="single" w:color="auto" w:sz="4" w:space="0"/>
              <w:right w:val="single" w:color="auto" w:sz="4" w:space="0"/>
            </w:tcBorders>
            <w:shd w:val="clear" w:color="auto" w:fill="auto"/>
            <w:vAlign w:val="center"/>
          </w:tcPr>
          <w:p w14:paraId="06C4F8E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血液分析线性范围（静脉血）：白细胞：（0-500）</w:t>
            </w:r>
            <w:r>
              <w:rPr>
                <w:rFonts w:ascii="Arial" w:hAnsi="Arial" w:eastAsia="Arial" w:cs="Arial"/>
                <w:i w:val="0"/>
                <w:iCs w:val="0"/>
                <w:caps w:val="0"/>
                <w:color w:val="333333"/>
                <w:spacing w:val="0"/>
                <w:sz w:val="21"/>
                <w:szCs w:val="21"/>
                <w:shd w:val="clear" w:fill="FFFFFF"/>
              </w:rPr>
              <w:t>×</w:t>
            </w:r>
            <w:r>
              <w:rPr>
                <w:rFonts w:hint="eastAsia" w:ascii="仿宋" w:hAnsi="仿宋" w:eastAsia="仿宋" w:cs="仿宋"/>
                <w:color w:val="auto"/>
                <w:kern w:val="2"/>
                <w:sz w:val="24"/>
                <w:szCs w:val="24"/>
                <w:highlight w:val="none"/>
                <w:lang w:val="en-US" w:eastAsia="zh-CN" w:bidi="ar"/>
              </w:rPr>
              <w:t>10</w:t>
            </w:r>
            <w:r>
              <w:rPr>
                <w:rFonts w:hint="default" w:ascii="Arial" w:hAnsi="Arial" w:eastAsia="仿宋" w:cs="Arial"/>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9/L，血小板：（0-5000）</w:t>
            </w:r>
            <w:r>
              <w:rPr>
                <w:rFonts w:ascii="Arial" w:hAnsi="Arial" w:eastAsia="Arial" w:cs="Arial"/>
                <w:i w:val="0"/>
                <w:iCs w:val="0"/>
                <w:caps w:val="0"/>
                <w:color w:val="333333"/>
                <w:spacing w:val="0"/>
                <w:sz w:val="21"/>
                <w:szCs w:val="21"/>
                <w:shd w:val="clear" w:fill="FFFFFF"/>
              </w:rPr>
              <w:t>×</w:t>
            </w:r>
            <w:r>
              <w:rPr>
                <w:rFonts w:hint="eastAsia" w:ascii="仿宋" w:hAnsi="仿宋" w:eastAsia="仿宋" w:cs="仿宋"/>
                <w:color w:val="auto"/>
                <w:kern w:val="2"/>
                <w:sz w:val="24"/>
                <w:szCs w:val="24"/>
                <w:highlight w:val="none"/>
                <w:lang w:val="en-US" w:eastAsia="zh-CN" w:bidi="ar"/>
              </w:rPr>
              <w:t>10</w:t>
            </w:r>
            <w:r>
              <w:rPr>
                <w:rFonts w:hint="default" w:ascii="Arial" w:hAnsi="Arial" w:eastAsia="仿宋" w:cs="Arial"/>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9/L</w:t>
            </w:r>
            <w:bookmarkStart w:id="94" w:name="_GoBack"/>
            <w:bookmarkEnd w:id="94"/>
          </w:p>
        </w:tc>
      </w:tr>
      <w:tr w14:paraId="60CE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3C981E24">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2.1.18</w:t>
            </w:r>
          </w:p>
        </w:tc>
        <w:tc>
          <w:tcPr>
            <w:tcW w:w="7211" w:type="dxa"/>
            <w:tcBorders>
              <w:top w:val="single" w:color="auto" w:sz="4" w:space="0"/>
              <w:left w:val="nil"/>
              <w:bottom w:val="single" w:color="auto" w:sz="4" w:space="0"/>
              <w:right w:val="single" w:color="auto" w:sz="4" w:space="0"/>
            </w:tcBorders>
            <w:shd w:val="clear" w:color="auto" w:fill="auto"/>
            <w:vAlign w:val="center"/>
          </w:tcPr>
          <w:p w14:paraId="6E95887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RP线性范围：0.2~320mg/L</w:t>
            </w:r>
          </w:p>
        </w:tc>
      </w:tr>
      <w:tr w14:paraId="3160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10473EF6">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2.1.19</w:t>
            </w:r>
          </w:p>
        </w:tc>
        <w:tc>
          <w:tcPr>
            <w:tcW w:w="7211" w:type="dxa"/>
            <w:tcBorders>
              <w:top w:val="single" w:color="auto" w:sz="4" w:space="0"/>
              <w:left w:val="nil"/>
              <w:bottom w:val="single" w:color="auto" w:sz="4" w:space="0"/>
              <w:right w:val="single" w:color="auto" w:sz="4" w:space="0"/>
            </w:tcBorders>
            <w:shd w:val="clear" w:color="auto" w:fill="auto"/>
            <w:vAlign w:val="center"/>
          </w:tcPr>
          <w:p w14:paraId="039C0706">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全血CRP\SAA检测时可校正红细胞、白细胞、血小板体积的干扰</w:t>
            </w:r>
          </w:p>
          <w:p w14:paraId="25BBCFD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注：响应文件中提供证明文件并加盖供应商公章</w:t>
            </w:r>
          </w:p>
        </w:tc>
      </w:tr>
      <w:tr w14:paraId="301C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22F9C322">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2.1.20</w:t>
            </w:r>
          </w:p>
        </w:tc>
        <w:tc>
          <w:tcPr>
            <w:tcW w:w="7211" w:type="dxa"/>
            <w:tcBorders>
              <w:top w:val="single" w:color="auto" w:sz="4" w:space="0"/>
              <w:left w:val="nil"/>
              <w:bottom w:val="single" w:color="auto" w:sz="4" w:space="0"/>
              <w:right w:val="single" w:color="auto" w:sz="4" w:space="0"/>
            </w:tcBorders>
            <w:shd w:val="clear" w:color="auto" w:fill="auto"/>
            <w:vAlign w:val="center"/>
          </w:tcPr>
          <w:p w14:paraId="4008FC7C">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溯源体系：原厂配套较准品、质控品满足溯源性要求</w:t>
            </w:r>
          </w:p>
          <w:p w14:paraId="70B05608">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注：响应文件中提供单独注册证明及溯源性文件并加盖供应商公章</w:t>
            </w:r>
          </w:p>
        </w:tc>
      </w:tr>
      <w:tr w14:paraId="71CF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65A1AA6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▲2.1.21</w:t>
            </w:r>
          </w:p>
        </w:tc>
        <w:tc>
          <w:tcPr>
            <w:tcW w:w="7211" w:type="dxa"/>
            <w:tcBorders>
              <w:top w:val="single" w:color="auto" w:sz="4" w:space="0"/>
              <w:left w:val="nil"/>
              <w:bottom w:val="single" w:color="auto" w:sz="4" w:space="0"/>
              <w:right w:val="single" w:color="auto" w:sz="4" w:space="0"/>
            </w:tcBorders>
            <w:shd w:val="clear" w:color="auto" w:fill="auto"/>
            <w:vAlign w:val="center"/>
          </w:tcPr>
          <w:p w14:paraId="7AA56192">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所投血球产品在卫生部临检中心室间质评中具有单独分组，有利于室间质评的开展和实验室质量管理，所响应设备厂家连续2年参与并通过卫生部临检中心特殊蛋白（CRP）的室间质评</w:t>
            </w:r>
          </w:p>
          <w:p w14:paraId="255692A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注：响应文件中提供相关证书复印件并加盖供应商公章</w:t>
            </w:r>
          </w:p>
        </w:tc>
      </w:tr>
      <w:tr w14:paraId="3D24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1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363B1D9">
            <w:pPr>
              <w:keepNext w:val="0"/>
              <w:keepLines w:val="0"/>
              <w:widowControl w:val="0"/>
              <w:suppressLineNumbers w:val="0"/>
              <w:autoSpaceDE w:val="0"/>
              <w:autoSpaceDN/>
              <w:adjustRightInd w:val="0"/>
              <w:spacing w:before="0" w:beforeAutospacing="0" w:after="0" w:afterAutospacing="0" w:line="4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★2.2配置要求</w:t>
            </w:r>
          </w:p>
        </w:tc>
      </w:tr>
      <w:tr w14:paraId="25B9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61C31A12">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w:t>
            </w:r>
          </w:p>
        </w:tc>
        <w:tc>
          <w:tcPr>
            <w:tcW w:w="7211" w:type="dxa"/>
            <w:tcBorders>
              <w:top w:val="single" w:color="auto" w:sz="4" w:space="0"/>
              <w:left w:val="nil"/>
              <w:bottom w:val="single" w:color="auto" w:sz="4" w:space="0"/>
              <w:right w:val="single" w:color="auto" w:sz="4" w:space="0"/>
            </w:tcBorders>
            <w:shd w:val="clear" w:color="auto" w:fill="auto"/>
            <w:vAlign w:val="top"/>
          </w:tcPr>
          <w:p w14:paraId="6350DC2F">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主机及系统：1套</w:t>
            </w:r>
          </w:p>
        </w:tc>
      </w:tr>
      <w:tr w14:paraId="535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9D5F2E8">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w:t>
            </w:r>
          </w:p>
        </w:tc>
        <w:tc>
          <w:tcPr>
            <w:tcW w:w="7211" w:type="dxa"/>
            <w:tcBorders>
              <w:top w:val="single" w:color="auto" w:sz="4" w:space="0"/>
              <w:left w:val="nil"/>
              <w:bottom w:val="single" w:color="auto" w:sz="4" w:space="0"/>
              <w:right w:val="single" w:color="auto" w:sz="4" w:space="0"/>
            </w:tcBorders>
            <w:shd w:val="clear" w:color="auto" w:fill="auto"/>
            <w:vAlign w:val="top"/>
          </w:tcPr>
          <w:p w14:paraId="076FAF49">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工作站：1套（不作同品牌要求）</w:t>
            </w:r>
          </w:p>
        </w:tc>
      </w:tr>
      <w:tr w14:paraId="75CC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5CB5AE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w:t>
            </w:r>
          </w:p>
        </w:tc>
        <w:tc>
          <w:tcPr>
            <w:tcW w:w="7211" w:type="dxa"/>
            <w:tcBorders>
              <w:top w:val="single" w:color="auto" w:sz="4" w:space="0"/>
              <w:left w:val="nil"/>
              <w:bottom w:val="single" w:color="auto" w:sz="4" w:space="0"/>
              <w:right w:val="single" w:color="auto" w:sz="4" w:space="0"/>
            </w:tcBorders>
            <w:shd w:val="clear" w:color="auto" w:fill="auto"/>
            <w:vAlign w:val="top"/>
          </w:tcPr>
          <w:p w14:paraId="5D9B2E84">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打印机：1台（不作同品牌要求）</w:t>
            </w:r>
          </w:p>
        </w:tc>
      </w:tr>
    </w:tbl>
    <w:p w14:paraId="31E962A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highlight w:val="none"/>
          <w:vertAlign w:val="baseline"/>
          <w:lang w:val="en-US" w:eastAsia="zh-CN"/>
        </w:rPr>
      </w:pPr>
      <w:bookmarkStart w:id="43" w:name="_Toc10858"/>
      <w:r>
        <w:rPr>
          <w:rFonts w:hint="eastAsia" w:ascii="仿宋" w:eastAsia="仿宋"/>
          <w:b/>
          <w:bCs/>
          <w:caps w:val="0"/>
          <w:smallCaps w:val="0"/>
          <w:vanish w:val="0"/>
          <w:color w:val="auto"/>
          <w:sz w:val="24"/>
          <w:szCs w:val="24"/>
          <w:highlight w:val="none"/>
          <w:vertAlign w:val="baseline"/>
          <w:lang w:val="en-US" w:eastAsia="zh-CN"/>
        </w:rPr>
        <w:t>提示：柴油动力源低排放要求</w:t>
      </w:r>
    </w:p>
    <w:p w14:paraId="6DA203CA">
      <w:pPr>
        <w:widowControl/>
        <w:snapToGrid w:val="0"/>
        <w:spacing w:line="480" w:lineRule="exact"/>
        <w:ind w:firstLine="480" w:firstLineChars="200"/>
        <w:rPr>
          <w:rFonts w:ascii="仿宋" w:eastAsia="仿宋"/>
          <w:b/>
          <w:bCs/>
          <w:color w:val="auto"/>
          <w:sz w:val="24"/>
          <w:highlight w:val="none"/>
        </w:rPr>
      </w:pPr>
      <w:r>
        <w:rPr>
          <w:rFonts w:hint="eastAsia" w:ascii="仿宋" w:eastAsia="仿宋"/>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highlight w:val="none"/>
          <w:vertAlign w:val="baseline"/>
          <w:lang w:eastAsia="zh-CN"/>
        </w:rPr>
        <w:t>需要求</w:t>
      </w:r>
      <w:r>
        <w:rPr>
          <w:rFonts w:hint="eastAsia" w:ascii="仿宋" w:eastAsia="仿宋"/>
          <w:caps w:val="0"/>
          <w:smallCaps w:val="0"/>
          <w:vanish w:val="0"/>
          <w:color w:val="auto"/>
          <w:sz w:val="24"/>
          <w:szCs w:val="24"/>
          <w:highlight w:val="none"/>
          <w:vertAlign w:val="baseline"/>
        </w:rPr>
        <w:t>该动力源（发动机、发电机等）应当符合国家低排放要求并已向生态环境部门申领绿色编码。</w:t>
      </w:r>
    </w:p>
    <w:p w14:paraId="4B28F477">
      <w:pPr>
        <w:pStyle w:val="4"/>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3"/>
    </w:p>
    <w:p w14:paraId="6C56AEEA">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★2.1供货期</w:t>
      </w:r>
    </w:p>
    <w:p w14:paraId="6B42533C">
      <w:pPr>
        <w:widowControl/>
        <w:snapToGrid w:val="0"/>
        <w:spacing w:line="480" w:lineRule="exact"/>
        <w:ind w:firstLine="480" w:firstLineChars="200"/>
        <w:rPr>
          <w:rFonts w:hint="eastAsia" w:ascii="仿宋" w:eastAsia="仿宋"/>
          <w:color w:val="auto"/>
          <w:kern w:val="0"/>
          <w:sz w:val="24"/>
          <w:highlight w:val="none"/>
          <w:lang w:eastAsia="zh-CN"/>
        </w:rPr>
      </w:pPr>
      <w:r>
        <w:rPr>
          <w:rFonts w:hint="eastAsia" w:ascii="仿宋" w:eastAsia="仿宋"/>
          <w:color w:val="auto"/>
          <w:kern w:val="0"/>
          <w:sz w:val="24"/>
          <w:highlight w:val="none"/>
        </w:rPr>
        <w:t>合同生效后30天内到货并安装完毕</w:t>
      </w:r>
      <w:r>
        <w:rPr>
          <w:rFonts w:hint="eastAsia" w:ascii="仿宋" w:eastAsia="仿宋"/>
          <w:color w:val="auto"/>
          <w:kern w:val="0"/>
          <w:sz w:val="24"/>
          <w:highlight w:val="none"/>
          <w:lang w:eastAsia="zh-CN"/>
        </w:rPr>
        <w:t>，并提供装机试剂。</w:t>
      </w:r>
    </w:p>
    <w:p w14:paraId="34CC5BBA">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2.2安装调试：</w:t>
      </w:r>
    </w:p>
    <w:p w14:paraId="0135F30F">
      <w:pPr>
        <w:widowControl/>
        <w:snapToGrid w:val="0"/>
        <w:spacing w:line="48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中标人负责设备的安装、调试，费用</w:t>
      </w:r>
      <w:r>
        <w:rPr>
          <w:rFonts w:hint="eastAsia" w:ascii="仿宋" w:eastAsia="仿宋"/>
          <w:color w:val="auto"/>
          <w:sz w:val="24"/>
          <w:highlight w:val="none"/>
          <w:lang w:eastAsia="zh-CN"/>
        </w:rPr>
        <w:t>（包含系统接入费用）</w:t>
      </w:r>
      <w:r>
        <w:rPr>
          <w:rFonts w:hint="eastAsia" w:ascii="仿宋" w:eastAsia="仿宋"/>
          <w:color w:val="auto"/>
          <w:sz w:val="24"/>
          <w:highlight w:val="none"/>
        </w:rPr>
        <w:t>由中标人承担，请考虑到本次投标报价中。</w:t>
      </w:r>
    </w:p>
    <w:p w14:paraId="0C47FCA9">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14:paraId="4E98D091">
      <w:pPr>
        <w:widowControl/>
        <w:snapToGrid w:val="0"/>
        <w:spacing w:line="480" w:lineRule="exact"/>
        <w:ind w:left="0" w:firstLine="480" w:firstLineChars="200"/>
        <w:rPr>
          <w:rFonts w:hint="eastAsia" w:ascii="仿宋" w:eastAsia="仿宋"/>
          <w:color w:val="auto"/>
          <w:sz w:val="24"/>
          <w:highlight w:val="none"/>
          <w:lang w:eastAsia="zh-CN"/>
        </w:rPr>
      </w:pPr>
      <w:r>
        <w:rPr>
          <w:rFonts w:hint="eastAsia" w:ascii="仿宋" w:eastAsia="仿宋"/>
          <w:color w:val="auto"/>
          <w:sz w:val="24"/>
          <w:highlight w:val="none"/>
        </w:rPr>
        <w:t>本次采购</w:t>
      </w:r>
      <w:r>
        <w:rPr>
          <w:rFonts w:hint="eastAsia" w:ascii="仿宋" w:eastAsia="仿宋"/>
          <w:color w:val="auto"/>
          <w:sz w:val="24"/>
          <w:highlight w:val="none"/>
          <w:lang w:eastAsia="zh-CN"/>
        </w:rPr>
        <w:t>整机</w:t>
      </w:r>
      <w:r>
        <w:rPr>
          <w:rFonts w:hint="eastAsia" w:ascii="仿宋" w:eastAsia="仿宋"/>
          <w:color w:val="auto"/>
          <w:sz w:val="24"/>
          <w:highlight w:val="none"/>
        </w:rPr>
        <w:t>质保期为</w:t>
      </w:r>
      <w:r>
        <w:rPr>
          <w:rFonts w:hint="eastAsia" w:ascii="仿宋" w:eastAsia="仿宋"/>
          <w:color w:val="auto"/>
          <w:sz w:val="24"/>
          <w:highlight w:val="none"/>
          <w:u w:val="single"/>
          <w:lang w:val="en-US" w:eastAsia="zh-CN"/>
        </w:rPr>
        <w:t>5</w:t>
      </w:r>
      <w:r>
        <w:rPr>
          <w:rFonts w:hint="eastAsia" w:ascii="仿宋" w:eastAsia="仿宋"/>
          <w:color w:val="auto"/>
          <w:sz w:val="24"/>
          <w:highlight w:val="none"/>
        </w:rPr>
        <w:t>年。</w:t>
      </w:r>
    </w:p>
    <w:p w14:paraId="16D8E9C4">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2.4技术培训</w:t>
      </w:r>
    </w:p>
    <w:p w14:paraId="38867EA8">
      <w:pPr>
        <w:widowControl/>
        <w:snapToGrid w:val="0"/>
        <w:spacing w:line="480" w:lineRule="exact"/>
        <w:ind w:left="0" w:firstLine="480" w:firstLineChars="200"/>
        <w:rPr>
          <w:rFonts w:hint="eastAsia" w:ascii="仿宋" w:eastAsia="仿宋"/>
          <w:color w:val="auto"/>
          <w:sz w:val="24"/>
          <w:highlight w:val="none"/>
        </w:rPr>
      </w:pPr>
      <w:r>
        <w:rPr>
          <w:rFonts w:hint="eastAsia" w:ascii="仿宋" w:eastAsia="仿宋"/>
          <w:color w:val="auto"/>
          <w:sz w:val="24"/>
          <w:highlight w:val="none"/>
        </w:rPr>
        <w:t>中标人需负责对采购人的技术人员</w:t>
      </w:r>
      <w:r>
        <w:rPr>
          <w:rFonts w:ascii="仿宋" w:eastAsia="仿宋"/>
          <w:color w:val="auto"/>
          <w:sz w:val="24"/>
          <w:highlight w:val="none"/>
        </w:rPr>
        <w:t>进行</w:t>
      </w:r>
      <w:r>
        <w:rPr>
          <w:rFonts w:hint="eastAsia" w:ascii="仿宋" w:eastAsia="仿宋"/>
          <w:color w:val="auto"/>
          <w:sz w:val="24"/>
          <w:highlight w:val="none"/>
        </w:rPr>
        <w:t>培训。投标人须在投标文件中提供详细的培训计划，包括培训内容、培训时间、培训费用等。技术培训费用应包含在投标总价。</w:t>
      </w:r>
    </w:p>
    <w:p w14:paraId="654017A1">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2.5付款方式</w:t>
      </w:r>
    </w:p>
    <w:p w14:paraId="25F44A70">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eastAsia="zh-CN"/>
        </w:rPr>
        <w:t>设备安装完毕并临床投入使用且验收合格后</w:t>
      </w:r>
      <w:r>
        <w:rPr>
          <w:rFonts w:hint="eastAsia" w:ascii="仿宋" w:eastAsia="仿宋"/>
          <w:color w:val="auto"/>
          <w:kern w:val="0"/>
          <w:sz w:val="24"/>
          <w:highlight w:val="none"/>
        </w:rPr>
        <w:t>费用一次性付清。</w:t>
      </w:r>
    </w:p>
    <w:p w14:paraId="23ACF038">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2.6售后服务</w:t>
      </w:r>
    </w:p>
    <w:p w14:paraId="4B24AC57">
      <w:pPr>
        <w:widowControl/>
        <w:snapToGrid w:val="0"/>
        <w:spacing w:line="480" w:lineRule="exact"/>
        <w:ind w:firstLine="479"/>
        <w:rPr>
          <w:rFonts w:hint="eastAsia" w:ascii="仿宋" w:eastAsia="仿宋"/>
          <w:color w:val="auto"/>
          <w:sz w:val="24"/>
          <w:highlight w:val="none"/>
        </w:rPr>
      </w:pPr>
      <w:r>
        <w:rPr>
          <w:rFonts w:hint="eastAsia" w:ascii="仿宋" w:eastAsia="仿宋"/>
          <w:color w:val="auto"/>
          <w:kern w:val="0"/>
          <w:sz w:val="24"/>
          <w:highlight w:val="none"/>
        </w:rPr>
        <w:t>中标人需提供专门的售后服务电话，中标人在接到采购人通知后，</w:t>
      </w:r>
      <w:r>
        <w:rPr>
          <w:rFonts w:hint="eastAsia" w:ascii="仿宋" w:eastAsia="仿宋"/>
          <w:color w:val="auto"/>
          <w:kern w:val="0"/>
          <w:sz w:val="24"/>
          <w:highlight w:val="none"/>
          <w:u w:val="single"/>
          <w:lang w:val="en-US" w:eastAsia="zh-CN"/>
        </w:rPr>
        <w:t>24</w:t>
      </w:r>
      <w:r>
        <w:rPr>
          <w:rFonts w:hint="eastAsia" w:ascii="仿宋" w:eastAsia="仿宋"/>
          <w:color w:val="auto"/>
          <w:kern w:val="0"/>
          <w:sz w:val="24"/>
          <w:highlight w:val="none"/>
          <w:u w:val="none" w:color="auto"/>
        </w:rPr>
        <w:t>小时内做出响应，</w:t>
      </w:r>
      <w:r>
        <w:rPr>
          <w:rFonts w:hint="eastAsia" w:ascii="仿宋" w:eastAsia="仿宋"/>
          <w:color w:val="auto"/>
          <w:kern w:val="0"/>
          <w:sz w:val="24"/>
          <w:highlight w:val="none"/>
          <w:u w:val="none" w:color="auto"/>
          <w:lang w:val="en-US" w:eastAsia="zh-CN"/>
        </w:rPr>
        <w:t>2</w:t>
      </w:r>
      <w:r>
        <w:rPr>
          <w:rFonts w:hint="eastAsia" w:ascii="仿宋" w:eastAsia="仿宋"/>
          <w:color w:val="auto"/>
          <w:kern w:val="0"/>
          <w:sz w:val="24"/>
          <w:highlight w:val="none"/>
          <w:u w:val="single"/>
          <w:lang w:val="en-US" w:eastAsia="zh-CN"/>
        </w:rPr>
        <w:t>4</w:t>
      </w:r>
      <w:r>
        <w:rPr>
          <w:rFonts w:hint="eastAsia" w:ascii="仿宋" w:eastAsia="仿宋"/>
          <w:color w:val="auto"/>
          <w:kern w:val="0"/>
          <w:sz w:val="24"/>
          <w:highlight w:val="none"/>
          <w:u w:val="none" w:color="auto"/>
        </w:rPr>
        <w:t>小时内派人赴现场处理问题。</w:t>
      </w:r>
      <w:r>
        <w:rPr>
          <w:rFonts w:hint="eastAsia" w:ascii="仿宋" w:eastAsia="仿宋"/>
          <w:color w:val="auto"/>
          <w:kern w:val="0"/>
          <w:sz w:val="24"/>
          <w:highlight w:val="none"/>
          <w:u w:val="single"/>
          <w:lang w:val="en-US" w:eastAsia="zh-CN"/>
        </w:rPr>
        <w:t>48</w:t>
      </w:r>
      <w:r>
        <w:rPr>
          <w:rFonts w:hint="eastAsia" w:ascii="仿宋" w:eastAsia="仿宋"/>
          <w:color w:val="auto"/>
          <w:kern w:val="0"/>
          <w:sz w:val="24"/>
          <w:highlight w:val="none"/>
          <w:u w:val="none" w:color="auto"/>
        </w:rPr>
        <w:t>小时内无法修复的，中标人需提供</w:t>
      </w:r>
      <w:r>
        <w:rPr>
          <w:rFonts w:hint="eastAsia" w:ascii="仿宋" w:eastAsia="仿宋"/>
          <w:color w:val="auto"/>
          <w:sz w:val="24"/>
          <w:highlight w:val="none"/>
        </w:rPr>
        <w:t>无偿提供备机或备用零件供采购人使用。</w:t>
      </w:r>
    </w:p>
    <w:p w14:paraId="09E7853A">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2.7数量调整</w:t>
      </w:r>
    </w:p>
    <w:p w14:paraId="307CE117">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3F1151C3">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如遇本次招标没有涉及的设备或服务时，由中标人提供申请，招标人确认后实施。</w:t>
      </w:r>
    </w:p>
    <w:p w14:paraId="7D178CB6">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2.8验收</w:t>
      </w:r>
    </w:p>
    <w:p w14:paraId="6488DA8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60804B77">
      <w:pPr>
        <w:widowControl/>
        <w:snapToGrid w:val="0"/>
        <w:spacing w:line="480" w:lineRule="exact"/>
        <w:ind w:firstLine="480" w:firstLineChars="200"/>
        <w:rPr>
          <w:rFonts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261DD0D3">
      <w:pPr>
        <w:widowControl/>
        <w:snapToGrid w:val="0"/>
        <w:spacing w:line="480" w:lineRule="exact"/>
        <w:ind w:firstLine="480" w:firstLineChars="200"/>
        <w:rPr>
          <w:rFonts w:ascii="仿宋" w:eastAsia="仿宋"/>
          <w:color w:val="auto"/>
          <w:kern w:val="0"/>
          <w:sz w:val="24"/>
          <w:highlight w:val="none"/>
          <w:u w:val="none"/>
        </w:rPr>
      </w:pPr>
    </w:p>
    <w:p w14:paraId="3D004A33">
      <w:pPr>
        <w:widowControl/>
        <w:snapToGrid w:val="0"/>
        <w:spacing w:line="480" w:lineRule="exact"/>
        <w:ind w:firstLine="480" w:firstLineChars="200"/>
        <w:rPr>
          <w:rFonts w:ascii="仿宋" w:eastAsia="仿宋"/>
          <w:color w:val="auto"/>
          <w:kern w:val="0"/>
          <w:sz w:val="24"/>
          <w:highlight w:val="none"/>
          <w:u w:val="none"/>
        </w:rPr>
      </w:pPr>
    </w:p>
    <w:p w14:paraId="78FED7C5">
      <w:pPr>
        <w:widowControl/>
        <w:snapToGrid w:val="0"/>
        <w:spacing w:line="480" w:lineRule="exact"/>
        <w:ind w:firstLine="480" w:firstLineChars="200"/>
        <w:rPr>
          <w:rFonts w:ascii="仿宋" w:eastAsia="仿宋"/>
          <w:color w:val="auto"/>
          <w:kern w:val="0"/>
          <w:sz w:val="24"/>
          <w:highlight w:val="none"/>
          <w:u w:val="none"/>
        </w:rPr>
      </w:pPr>
    </w:p>
    <w:p w14:paraId="4269D96B">
      <w:pPr>
        <w:widowControl/>
        <w:snapToGrid w:val="0"/>
        <w:spacing w:line="480" w:lineRule="exact"/>
        <w:ind w:firstLine="480" w:firstLineChars="200"/>
        <w:rPr>
          <w:rFonts w:ascii="仿宋" w:eastAsia="仿宋"/>
          <w:color w:val="auto"/>
          <w:kern w:val="0"/>
          <w:sz w:val="24"/>
          <w:highlight w:val="none"/>
          <w:u w:val="none"/>
        </w:rPr>
      </w:pPr>
    </w:p>
    <w:p w14:paraId="7C6C69C7">
      <w:pPr>
        <w:widowControl/>
        <w:snapToGrid w:val="0"/>
        <w:spacing w:line="480" w:lineRule="exact"/>
        <w:ind w:firstLine="480" w:firstLineChars="200"/>
        <w:rPr>
          <w:rFonts w:ascii="仿宋" w:eastAsia="仿宋"/>
          <w:color w:val="auto"/>
          <w:kern w:val="0"/>
          <w:sz w:val="24"/>
          <w:highlight w:val="none"/>
          <w:u w:val="none"/>
        </w:rPr>
      </w:pPr>
    </w:p>
    <w:p w14:paraId="46753374">
      <w:pPr>
        <w:widowControl/>
        <w:snapToGrid w:val="0"/>
        <w:spacing w:line="480" w:lineRule="exact"/>
        <w:ind w:firstLine="480" w:firstLineChars="200"/>
        <w:rPr>
          <w:rFonts w:ascii="仿宋" w:eastAsia="仿宋"/>
          <w:color w:val="auto"/>
          <w:kern w:val="0"/>
          <w:sz w:val="24"/>
          <w:highlight w:val="none"/>
          <w:u w:val="none"/>
        </w:rPr>
      </w:pPr>
    </w:p>
    <w:p w14:paraId="119050FC">
      <w:pPr>
        <w:widowControl/>
        <w:snapToGrid w:val="0"/>
        <w:spacing w:line="480" w:lineRule="exact"/>
        <w:ind w:firstLine="480" w:firstLineChars="200"/>
        <w:rPr>
          <w:rFonts w:ascii="仿宋" w:eastAsia="仿宋"/>
          <w:color w:val="auto"/>
          <w:kern w:val="0"/>
          <w:sz w:val="24"/>
          <w:highlight w:val="none"/>
          <w:u w:val="none"/>
        </w:rPr>
      </w:pPr>
    </w:p>
    <w:p w14:paraId="32F97BEF">
      <w:pPr>
        <w:widowControl/>
        <w:snapToGrid w:val="0"/>
        <w:spacing w:line="480" w:lineRule="exact"/>
        <w:ind w:firstLine="480" w:firstLineChars="200"/>
        <w:rPr>
          <w:rFonts w:ascii="仿宋" w:eastAsia="仿宋"/>
          <w:color w:val="auto"/>
          <w:kern w:val="0"/>
          <w:sz w:val="24"/>
          <w:highlight w:val="none"/>
          <w:u w:val="none"/>
        </w:rPr>
      </w:pPr>
    </w:p>
    <w:p w14:paraId="539E6ABA">
      <w:pPr>
        <w:pStyle w:val="2"/>
        <w:rPr>
          <w:rFonts w:ascii="仿宋" w:eastAsia="仿宋"/>
          <w:color w:val="auto"/>
          <w:kern w:val="0"/>
          <w:sz w:val="24"/>
          <w:highlight w:val="none"/>
          <w:u w:val="none"/>
        </w:rPr>
      </w:pPr>
    </w:p>
    <w:p w14:paraId="1225C3C7">
      <w:pPr>
        <w:pStyle w:val="2"/>
        <w:rPr>
          <w:rFonts w:ascii="仿宋" w:eastAsia="仿宋"/>
          <w:color w:val="auto"/>
          <w:kern w:val="0"/>
          <w:sz w:val="24"/>
          <w:highlight w:val="none"/>
          <w:u w:val="none"/>
        </w:rPr>
      </w:pPr>
    </w:p>
    <w:p w14:paraId="726FFCD6">
      <w:pPr>
        <w:pStyle w:val="2"/>
        <w:rPr>
          <w:rFonts w:ascii="仿宋" w:eastAsia="仿宋"/>
          <w:color w:val="auto"/>
          <w:kern w:val="0"/>
          <w:sz w:val="24"/>
          <w:highlight w:val="none"/>
          <w:u w:val="none"/>
        </w:rPr>
      </w:pPr>
    </w:p>
    <w:p w14:paraId="6366A3C9">
      <w:pPr>
        <w:pStyle w:val="2"/>
        <w:rPr>
          <w:rFonts w:ascii="仿宋" w:eastAsia="仿宋"/>
          <w:color w:val="auto"/>
          <w:kern w:val="0"/>
          <w:sz w:val="24"/>
          <w:highlight w:val="none"/>
          <w:u w:val="none"/>
        </w:rPr>
      </w:pPr>
    </w:p>
    <w:p w14:paraId="4BD82CE3">
      <w:pPr>
        <w:pStyle w:val="2"/>
        <w:rPr>
          <w:rFonts w:ascii="仿宋" w:eastAsia="仿宋"/>
          <w:color w:val="auto"/>
          <w:kern w:val="0"/>
          <w:sz w:val="24"/>
          <w:highlight w:val="none"/>
          <w:u w:val="none"/>
        </w:rPr>
      </w:pPr>
    </w:p>
    <w:p w14:paraId="72C3B867">
      <w:pPr>
        <w:pStyle w:val="2"/>
        <w:rPr>
          <w:rFonts w:ascii="仿宋" w:eastAsia="仿宋"/>
          <w:color w:val="auto"/>
          <w:kern w:val="0"/>
          <w:sz w:val="24"/>
          <w:highlight w:val="none"/>
          <w:u w:val="none"/>
        </w:rPr>
      </w:pPr>
    </w:p>
    <w:p w14:paraId="29B2DAC2">
      <w:pPr>
        <w:pStyle w:val="2"/>
        <w:rPr>
          <w:rFonts w:ascii="仿宋" w:eastAsia="仿宋"/>
          <w:color w:val="auto"/>
          <w:kern w:val="0"/>
          <w:sz w:val="24"/>
          <w:highlight w:val="none"/>
          <w:u w:val="none"/>
        </w:rPr>
      </w:pPr>
    </w:p>
    <w:p w14:paraId="072AA90E">
      <w:pPr>
        <w:pStyle w:val="2"/>
        <w:rPr>
          <w:rFonts w:ascii="仿宋" w:eastAsia="仿宋"/>
          <w:color w:val="auto"/>
          <w:kern w:val="0"/>
          <w:sz w:val="24"/>
          <w:highlight w:val="none"/>
          <w:u w:val="none"/>
        </w:rPr>
      </w:pPr>
    </w:p>
    <w:p w14:paraId="117E9BF2">
      <w:pPr>
        <w:pStyle w:val="2"/>
        <w:rPr>
          <w:rFonts w:ascii="仿宋" w:eastAsia="仿宋"/>
          <w:color w:val="auto"/>
          <w:kern w:val="0"/>
          <w:sz w:val="24"/>
          <w:highlight w:val="none"/>
          <w:u w:val="none"/>
        </w:rPr>
      </w:pPr>
    </w:p>
    <w:p w14:paraId="2E682B55">
      <w:pPr>
        <w:pStyle w:val="2"/>
        <w:rPr>
          <w:rFonts w:ascii="仿宋" w:eastAsia="仿宋"/>
          <w:color w:val="auto"/>
          <w:kern w:val="0"/>
          <w:sz w:val="24"/>
          <w:highlight w:val="none"/>
          <w:u w:val="none"/>
        </w:rPr>
      </w:pPr>
    </w:p>
    <w:p w14:paraId="270977E3">
      <w:pPr>
        <w:pStyle w:val="2"/>
        <w:rPr>
          <w:rFonts w:ascii="仿宋" w:eastAsia="仿宋"/>
          <w:color w:val="auto"/>
          <w:kern w:val="0"/>
          <w:sz w:val="24"/>
          <w:highlight w:val="none"/>
          <w:u w:val="none"/>
        </w:rPr>
      </w:pPr>
    </w:p>
    <w:p w14:paraId="01FA0988">
      <w:pPr>
        <w:pStyle w:val="2"/>
        <w:rPr>
          <w:rFonts w:ascii="仿宋" w:eastAsia="仿宋"/>
          <w:color w:val="auto"/>
          <w:kern w:val="0"/>
          <w:sz w:val="24"/>
          <w:highlight w:val="none"/>
          <w:u w:val="none"/>
        </w:rPr>
      </w:pPr>
    </w:p>
    <w:p w14:paraId="6B054274">
      <w:pPr>
        <w:pStyle w:val="2"/>
        <w:rPr>
          <w:rFonts w:ascii="仿宋" w:eastAsia="仿宋"/>
          <w:color w:val="auto"/>
          <w:kern w:val="0"/>
          <w:sz w:val="24"/>
          <w:highlight w:val="none"/>
          <w:u w:val="none"/>
        </w:rPr>
      </w:pPr>
    </w:p>
    <w:p w14:paraId="2F26A427">
      <w:pPr>
        <w:pStyle w:val="2"/>
        <w:rPr>
          <w:rFonts w:ascii="仿宋" w:eastAsia="仿宋"/>
          <w:color w:val="auto"/>
          <w:kern w:val="0"/>
          <w:sz w:val="24"/>
          <w:highlight w:val="none"/>
          <w:u w:val="none"/>
        </w:rPr>
      </w:pPr>
    </w:p>
    <w:p w14:paraId="4B34F3F3">
      <w:pPr>
        <w:widowControl/>
        <w:snapToGrid w:val="0"/>
        <w:spacing w:line="480" w:lineRule="exact"/>
        <w:ind w:firstLine="480" w:firstLineChars="200"/>
        <w:rPr>
          <w:rFonts w:hint="eastAsia" w:ascii="仿宋" w:eastAsia="仿宋"/>
          <w:color w:val="auto"/>
          <w:kern w:val="0"/>
          <w:sz w:val="24"/>
          <w:highlight w:val="none"/>
          <w:u w:val="none"/>
        </w:rPr>
      </w:pPr>
    </w:p>
    <w:p w14:paraId="6C557D84">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15027"/>
      <w:r>
        <w:rPr>
          <w:rFonts w:hint="eastAsia" w:ascii="仿宋"/>
          <w:color w:val="auto"/>
          <w:highlight w:val="none"/>
        </w:rPr>
        <w:t>第四章  拟签订合同的主要条款</w:t>
      </w:r>
      <w:bookmarkEnd w:id="44"/>
    </w:p>
    <w:p w14:paraId="124D9421">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043155C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21D0874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2AF8E0F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2AC8A8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585CA2D2">
      <w:pPr>
        <w:widowControl/>
        <w:snapToGrid w:val="0"/>
        <w:spacing w:line="480" w:lineRule="exact"/>
        <w:ind w:firstLine="480" w:firstLineChars="200"/>
        <w:rPr>
          <w:rFonts w:hint="eastAsia" w:ascii="仿宋" w:eastAsia="仿宋"/>
          <w:color w:val="auto"/>
          <w:kern w:val="0"/>
          <w:sz w:val="24"/>
          <w:highlight w:val="none"/>
          <w:u w:val="none"/>
        </w:rPr>
      </w:pPr>
    </w:p>
    <w:p w14:paraId="3B2799A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关于项目编号为      的（标项及名称）项目的政府采购交易结果，签署本合同。</w:t>
      </w:r>
    </w:p>
    <w:p w14:paraId="26AF620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一、项目内容及合同价格</w:t>
      </w:r>
    </w:p>
    <w:p w14:paraId="452EF21E">
      <w:pPr>
        <w:widowControl/>
        <w:snapToGrid w:val="0"/>
        <w:spacing w:line="480" w:lineRule="exact"/>
        <w:ind w:firstLine="480" w:firstLineChars="200"/>
        <w:jc w:val="right"/>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金额单位：元 </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12A62C">
            <w:pPr>
              <w:pStyle w:val="16"/>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BD1244B">
            <w:pPr>
              <w:pStyle w:val="16"/>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9234B0A">
            <w:pPr>
              <w:pStyle w:val="16"/>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2F97A17">
            <w:pPr>
              <w:pStyle w:val="16"/>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5437AE2">
            <w:pPr>
              <w:pStyle w:val="16"/>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总价</w:t>
            </w:r>
          </w:p>
        </w:tc>
      </w:tr>
      <w:tr w14:paraId="0F7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00C643E">
            <w:pPr>
              <w:spacing w:line="460" w:lineRule="exact"/>
              <w:ind w:firstLine="511" w:firstLineChars="213"/>
              <w:rPr>
                <w:rFonts w:hint="eastAsia"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58BA0D7D">
            <w:pPr>
              <w:spacing w:line="460" w:lineRule="exact"/>
              <w:rPr>
                <w:rFonts w:hint="eastAsia"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02838FE">
            <w:pPr>
              <w:spacing w:line="460" w:lineRule="exact"/>
              <w:ind w:firstLine="511" w:firstLineChars="213"/>
              <w:rPr>
                <w:rFonts w:hint="eastAsia"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3546EAE">
            <w:pPr>
              <w:pStyle w:val="34"/>
              <w:spacing w:after="120" w:line="460" w:lineRule="exact"/>
              <w:ind w:firstLine="511" w:firstLineChars="213"/>
              <w:rPr>
                <w:rFonts w:hint="eastAsia"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37FAEAD3">
            <w:pPr>
              <w:pStyle w:val="34"/>
              <w:spacing w:after="120" w:line="460" w:lineRule="exact"/>
              <w:ind w:left="570"/>
              <w:rPr>
                <w:rFonts w:hint="eastAsia" w:ascii="仿宋" w:eastAsia="仿宋"/>
                <w:color w:val="auto"/>
                <w:kern w:val="2"/>
                <w:szCs w:val="24"/>
                <w:highlight w:val="none"/>
              </w:rPr>
            </w:pPr>
          </w:p>
        </w:tc>
      </w:tr>
      <w:tr w14:paraId="74AE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40C69F">
            <w:pPr>
              <w:pStyle w:val="16"/>
              <w:snapToGrid w:val="0"/>
              <w:spacing w:before="120" w:after="120" w:line="460" w:lineRule="exact"/>
              <w:ind w:firstLine="511" w:firstLineChars="213"/>
              <w:jc w:val="center"/>
              <w:rPr>
                <w:rFonts w:hint="eastAsia"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411AD1D6">
            <w:pPr>
              <w:pStyle w:val="16"/>
              <w:snapToGrid w:val="0"/>
              <w:spacing w:before="120" w:after="120" w:line="460" w:lineRule="exact"/>
              <w:ind w:firstLine="511" w:firstLineChars="213"/>
              <w:jc w:val="center"/>
              <w:rPr>
                <w:rFonts w:hint="eastAsia"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D069C3B">
            <w:pPr>
              <w:pStyle w:val="34"/>
              <w:spacing w:after="120" w:line="460" w:lineRule="exact"/>
              <w:ind w:firstLine="511" w:firstLineChars="213"/>
              <w:rPr>
                <w:rFonts w:hint="eastAsia" w:ascii="仿宋" w:eastAsia="仿宋"/>
                <w:color w:val="auto"/>
                <w:kern w:val="2"/>
                <w:szCs w:val="24"/>
                <w:highlight w:val="none"/>
              </w:rPr>
            </w:pPr>
          </w:p>
        </w:tc>
      </w:tr>
      <w:tr w14:paraId="080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9A40D9B">
            <w:pPr>
              <w:pStyle w:val="16"/>
              <w:snapToGrid w:val="0"/>
              <w:spacing w:before="120" w:after="120" w:line="460" w:lineRule="exact"/>
              <w:rPr>
                <w:rFonts w:hint="eastAsia" w:ascii="仿宋" w:eastAsia="仿宋"/>
                <w:color w:val="auto"/>
                <w:sz w:val="24"/>
                <w:szCs w:val="24"/>
                <w:highlight w:val="none"/>
              </w:rPr>
            </w:pPr>
            <w:r>
              <w:rPr>
                <w:rFonts w:hint="eastAsia" w:ascii="仿宋" w:eastAsia="仿宋"/>
                <w:color w:val="auto"/>
                <w:sz w:val="24"/>
                <w:szCs w:val="24"/>
                <w:highlight w:val="none"/>
              </w:rPr>
              <w:t>合同总价大写：                                      小写：￥</w:t>
            </w:r>
            <w:r>
              <w:rPr>
                <w:rFonts w:hint="eastAsia" w:ascii="仿宋" w:eastAsia="仿宋"/>
                <w:color w:val="auto"/>
                <w:sz w:val="24"/>
                <w:szCs w:val="24"/>
                <w:highlight w:val="none"/>
                <w:u w:val="single"/>
              </w:rPr>
              <w:t xml:space="preserve">      </w:t>
            </w:r>
          </w:p>
        </w:tc>
      </w:tr>
    </w:tbl>
    <w:p w14:paraId="61AA8D3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注：1.项目具体技术需求详见采购文件、投标文件以及询标记录。</w:t>
      </w:r>
    </w:p>
    <w:p w14:paraId="7E24BBE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2.以上合同总价包含项目达到预期使用效果所需的一切费用。</w:t>
      </w:r>
    </w:p>
    <w:p w14:paraId="734B4A6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二、技术资料</w:t>
      </w:r>
    </w:p>
    <w:p w14:paraId="1B1B15C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1.乙方应按采购文件规定的时间向甲方提供使用项目的有关技术资料。</w:t>
      </w:r>
    </w:p>
    <w:p w14:paraId="2169339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9BFD1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三、知识产权</w:t>
      </w:r>
    </w:p>
    <w:p w14:paraId="1CEF44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乙方应保证所提供的货物或其任何一部分均不会侵犯任何第三方的知识产权。</w:t>
      </w:r>
    </w:p>
    <w:p w14:paraId="29629FE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四、产权担保</w:t>
      </w:r>
    </w:p>
    <w:p w14:paraId="68F7B83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乙方保证所交付的货物的所有权完全属于乙方且无任何抵押、查封等产权瑕疵。</w:t>
      </w:r>
    </w:p>
    <w:p w14:paraId="2282E5C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67380DC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325CEE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B1067D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172336F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六、质保期和履约保证金</w:t>
      </w:r>
    </w:p>
    <w:p w14:paraId="0244521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1.质保期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年。（自项目验收合格交付使用之日起计）</w:t>
      </w:r>
    </w:p>
    <w:p w14:paraId="2EAF659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元。[履约保证金交至采购人处，在合同约定交货</w:t>
      </w:r>
      <w:r>
        <w:rPr>
          <w:rFonts w:ascii="仿宋" w:eastAsia="仿宋"/>
          <w:color w:val="auto"/>
          <w:kern w:val="0"/>
          <w:sz w:val="24"/>
          <w:highlight w:val="none"/>
          <w:u w:val="none"/>
        </w:rPr>
        <w:t>并</w:t>
      </w:r>
      <w:r>
        <w:rPr>
          <w:rFonts w:hint="eastAsia" w:ascii="仿宋" w:eastAsia="仿宋"/>
          <w:color w:val="auto"/>
          <w:kern w:val="0"/>
          <w:sz w:val="24"/>
          <w:highlight w:val="none"/>
          <w:u w:val="none"/>
        </w:rPr>
        <w:t>验收合格</w:t>
      </w:r>
      <w:r>
        <w:rPr>
          <w:rFonts w:ascii="仿宋" w:eastAsia="仿宋"/>
          <w:color w:val="auto"/>
          <w:kern w:val="0"/>
          <w:sz w:val="24"/>
          <w:highlight w:val="none"/>
          <w:u w:val="none"/>
        </w:rPr>
        <w:t>后</w:t>
      </w:r>
      <w:r>
        <w:rPr>
          <w:rFonts w:hint="eastAsia" w:ascii="仿宋" w:eastAsia="仿宋"/>
          <w:color w:val="auto"/>
          <w:kern w:val="0"/>
          <w:sz w:val="24"/>
          <w:highlight w:val="none"/>
          <w:u w:val="none"/>
        </w:rPr>
        <w:t>（   ）个工作日内无息退还]</w:t>
      </w:r>
    </w:p>
    <w:p w14:paraId="48823B5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七、项目工期及实施地点</w:t>
      </w:r>
    </w:p>
    <w:p w14:paraId="3840354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1.交货期：</w:t>
      </w:r>
    </w:p>
    <w:p w14:paraId="7CA0DDA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411B5FC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八、货款支付</w:t>
      </w:r>
    </w:p>
    <w:p w14:paraId="72E4415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5910A3AF">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5F0F5A6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3D45D8A2">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663659D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0E20BBB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、质量保证及售后服务</w:t>
      </w:r>
    </w:p>
    <w:p w14:paraId="6DBC4B8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BC8107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、调试和验收</w:t>
      </w:r>
    </w:p>
    <w:p w14:paraId="00647E9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57F267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、货物包装</w:t>
      </w:r>
    </w:p>
    <w:p w14:paraId="5A66BEE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22478B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、违约责任</w:t>
      </w:r>
    </w:p>
    <w:p w14:paraId="6199EBA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1.甲方无正当理由拒收验收项目的，甲方向乙方偿付拒收合同总价的百分之五违约金。</w:t>
      </w:r>
    </w:p>
    <w:p w14:paraId="57DBF1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62571E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FA93DF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FF5D7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CE955E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五</w:t>
      </w:r>
      <w:r>
        <w:rPr>
          <w:rFonts w:hint="eastAsia" w:ascii="仿宋" w:eastAsia="仿宋"/>
          <w:b/>
          <w:bCs/>
          <w:color w:val="auto"/>
          <w:kern w:val="0"/>
          <w:sz w:val="24"/>
          <w:highlight w:val="none"/>
          <w:u w:val="none"/>
        </w:rPr>
        <w:t>、不可抗力事件处理</w:t>
      </w:r>
    </w:p>
    <w:p w14:paraId="3A61657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610297F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B7E3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5D7C211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六</w:t>
      </w:r>
      <w:r>
        <w:rPr>
          <w:rFonts w:hint="eastAsia" w:ascii="仿宋" w:eastAsia="仿宋"/>
          <w:b/>
          <w:bCs/>
          <w:color w:val="auto"/>
          <w:kern w:val="0"/>
          <w:sz w:val="24"/>
          <w:highlight w:val="none"/>
          <w:u w:val="none"/>
        </w:rPr>
        <w:t>、诉讼</w:t>
      </w:r>
    </w:p>
    <w:p w14:paraId="52B40F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4B641B8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七</w:t>
      </w:r>
      <w:r>
        <w:rPr>
          <w:rFonts w:hint="eastAsia" w:ascii="仿宋" w:eastAsia="仿宋"/>
          <w:b/>
          <w:bCs/>
          <w:color w:val="auto"/>
          <w:kern w:val="0"/>
          <w:sz w:val="24"/>
          <w:highlight w:val="none"/>
          <w:u w:val="none"/>
        </w:rPr>
        <w:t>、合同生效及其他</w:t>
      </w:r>
    </w:p>
    <w:p w14:paraId="737E4DA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5AE24BA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05635FD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6D2F41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16A1720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2D1B26C9">
      <w:pPr>
        <w:widowControl/>
        <w:snapToGrid w:val="0"/>
        <w:spacing w:line="480" w:lineRule="exact"/>
        <w:ind w:firstLine="480" w:firstLineChars="200"/>
        <w:rPr>
          <w:rFonts w:hint="eastAsia" w:ascii="仿宋" w:eastAsia="仿宋"/>
          <w:color w:val="auto"/>
          <w:kern w:val="0"/>
          <w:sz w:val="24"/>
          <w:highlight w:val="none"/>
          <w:u w:val="none"/>
        </w:rPr>
      </w:pPr>
    </w:p>
    <w:p w14:paraId="38B263DA">
      <w:pPr>
        <w:widowControl/>
        <w:snapToGrid w:val="0"/>
        <w:spacing w:line="480" w:lineRule="exact"/>
        <w:ind w:firstLine="480" w:firstLineChars="200"/>
        <w:rPr>
          <w:rFonts w:hint="eastAsia" w:ascii="仿宋" w:eastAsia="仿宋"/>
          <w:color w:val="auto"/>
          <w:kern w:val="0"/>
          <w:sz w:val="24"/>
          <w:highlight w:val="none"/>
          <w:u w:val="none"/>
        </w:rPr>
      </w:pPr>
    </w:p>
    <w:p w14:paraId="4B33A5E6">
      <w:pPr>
        <w:widowControl/>
        <w:snapToGrid w:val="0"/>
        <w:spacing w:line="480" w:lineRule="exact"/>
        <w:ind w:firstLine="480" w:firstLineChars="200"/>
        <w:rPr>
          <w:rFonts w:hint="eastAsia" w:ascii="仿宋" w:eastAsia="仿宋"/>
          <w:color w:val="auto"/>
          <w:kern w:val="0"/>
          <w:sz w:val="24"/>
          <w:highlight w:val="none"/>
          <w:u w:val="none"/>
        </w:rPr>
      </w:pPr>
    </w:p>
    <w:p w14:paraId="4C05C63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34EDE44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7040D9C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79ED72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479E2E40">
      <w:pPr>
        <w:widowControl/>
        <w:snapToGrid w:val="0"/>
        <w:spacing w:line="480" w:lineRule="exact"/>
        <w:ind w:firstLine="480" w:firstLineChars="200"/>
        <w:rPr>
          <w:rFonts w:hint="eastAsia" w:ascii="仿宋" w:eastAsia="仿宋"/>
          <w:color w:val="auto"/>
          <w:kern w:val="0"/>
          <w:sz w:val="24"/>
          <w:highlight w:val="none"/>
          <w:u w:val="none"/>
        </w:rPr>
      </w:pPr>
    </w:p>
    <w:p w14:paraId="1F28B3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6CCE62D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553F4B0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2AAA15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532C87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148E526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17A869F6">
      <w:pPr>
        <w:widowControl/>
        <w:snapToGrid w:val="0"/>
        <w:spacing w:line="480" w:lineRule="exact"/>
        <w:ind w:firstLine="480" w:firstLineChars="200"/>
        <w:rPr>
          <w:rFonts w:ascii="仿宋" w:eastAsia="仿宋"/>
          <w:color w:val="auto"/>
          <w:kern w:val="0"/>
          <w:sz w:val="24"/>
          <w:highlight w:val="none"/>
          <w:u w:val="none"/>
        </w:rPr>
      </w:pPr>
    </w:p>
    <w:p w14:paraId="1358087B">
      <w:pPr>
        <w:widowControl/>
        <w:snapToGrid w:val="0"/>
        <w:spacing w:line="480" w:lineRule="exact"/>
        <w:ind w:firstLine="480" w:firstLineChars="200"/>
        <w:rPr>
          <w:rFonts w:ascii="仿宋" w:eastAsia="仿宋"/>
          <w:color w:val="auto"/>
          <w:kern w:val="0"/>
          <w:sz w:val="24"/>
          <w:highlight w:val="none"/>
          <w:u w:val="none"/>
        </w:rPr>
      </w:pPr>
    </w:p>
    <w:p w14:paraId="2F29E200">
      <w:pPr>
        <w:widowControl/>
        <w:snapToGrid w:val="0"/>
        <w:spacing w:line="480" w:lineRule="exact"/>
        <w:ind w:firstLine="480" w:firstLineChars="200"/>
        <w:rPr>
          <w:rFonts w:ascii="仿宋" w:eastAsia="仿宋"/>
          <w:color w:val="auto"/>
          <w:kern w:val="0"/>
          <w:sz w:val="24"/>
          <w:highlight w:val="none"/>
          <w:u w:val="none"/>
        </w:rPr>
      </w:pPr>
    </w:p>
    <w:p w14:paraId="24C66FA2">
      <w:pPr>
        <w:widowControl/>
        <w:snapToGrid w:val="0"/>
        <w:spacing w:line="480" w:lineRule="exact"/>
        <w:ind w:firstLine="480" w:firstLineChars="200"/>
        <w:rPr>
          <w:rFonts w:ascii="仿宋" w:eastAsia="仿宋"/>
          <w:color w:val="auto"/>
          <w:kern w:val="0"/>
          <w:sz w:val="24"/>
          <w:highlight w:val="none"/>
          <w:u w:val="none"/>
        </w:rPr>
      </w:pPr>
    </w:p>
    <w:p w14:paraId="2708F566">
      <w:pPr>
        <w:widowControl/>
        <w:snapToGrid w:val="0"/>
        <w:spacing w:line="480" w:lineRule="exact"/>
        <w:ind w:firstLine="480" w:firstLineChars="200"/>
        <w:rPr>
          <w:rFonts w:ascii="仿宋" w:eastAsia="仿宋"/>
          <w:color w:val="auto"/>
          <w:kern w:val="0"/>
          <w:sz w:val="24"/>
          <w:highlight w:val="none"/>
          <w:u w:val="none"/>
        </w:rPr>
      </w:pPr>
    </w:p>
    <w:p w14:paraId="7DED02D4">
      <w:pPr>
        <w:widowControl/>
        <w:snapToGrid w:val="0"/>
        <w:spacing w:line="480" w:lineRule="exact"/>
        <w:ind w:firstLine="480" w:firstLineChars="200"/>
        <w:rPr>
          <w:rFonts w:ascii="仿宋" w:eastAsia="仿宋"/>
          <w:color w:val="auto"/>
          <w:kern w:val="0"/>
          <w:sz w:val="24"/>
          <w:highlight w:val="none"/>
          <w:u w:val="none"/>
        </w:rPr>
      </w:pPr>
    </w:p>
    <w:p w14:paraId="13CD1D9F">
      <w:pPr>
        <w:widowControl/>
        <w:snapToGrid w:val="0"/>
        <w:spacing w:line="480" w:lineRule="exact"/>
        <w:ind w:firstLine="480" w:firstLineChars="200"/>
        <w:rPr>
          <w:rFonts w:ascii="仿宋" w:eastAsia="仿宋"/>
          <w:color w:val="auto"/>
          <w:kern w:val="0"/>
          <w:sz w:val="24"/>
          <w:highlight w:val="none"/>
          <w:u w:val="none"/>
        </w:rPr>
      </w:pPr>
    </w:p>
    <w:p w14:paraId="26A4E93A">
      <w:pPr>
        <w:widowControl/>
        <w:snapToGrid w:val="0"/>
        <w:spacing w:line="480" w:lineRule="exact"/>
        <w:ind w:firstLine="480" w:firstLineChars="200"/>
        <w:rPr>
          <w:rFonts w:ascii="仿宋" w:eastAsia="仿宋"/>
          <w:color w:val="auto"/>
          <w:kern w:val="0"/>
          <w:sz w:val="24"/>
          <w:highlight w:val="none"/>
          <w:u w:val="none"/>
        </w:rPr>
      </w:pPr>
    </w:p>
    <w:p w14:paraId="411836B0">
      <w:pPr>
        <w:widowControl/>
        <w:snapToGrid w:val="0"/>
        <w:spacing w:line="480" w:lineRule="exact"/>
        <w:ind w:firstLine="480" w:firstLineChars="200"/>
        <w:rPr>
          <w:rFonts w:ascii="仿宋" w:eastAsia="仿宋"/>
          <w:color w:val="auto"/>
          <w:kern w:val="0"/>
          <w:sz w:val="24"/>
          <w:highlight w:val="none"/>
          <w:u w:val="none"/>
        </w:rPr>
      </w:pPr>
    </w:p>
    <w:p w14:paraId="120858F2">
      <w:pPr>
        <w:widowControl/>
        <w:snapToGrid w:val="0"/>
        <w:spacing w:line="480" w:lineRule="exact"/>
        <w:ind w:firstLine="480" w:firstLineChars="200"/>
        <w:rPr>
          <w:rFonts w:ascii="仿宋" w:eastAsia="仿宋"/>
          <w:color w:val="auto"/>
          <w:kern w:val="0"/>
          <w:sz w:val="24"/>
          <w:highlight w:val="none"/>
          <w:u w:val="none"/>
        </w:rPr>
      </w:pPr>
    </w:p>
    <w:p w14:paraId="4DC1473F">
      <w:pPr>
        <w:widowControl/>
        <w:snapToGrid w:val="0"/>
        <w:spacing w:line="480" w:lineRule="exact"/>
        <w:ind w:firstLine="480" w:firstLineChars="200"/>
        <w:rPr>
          <w:rFonts w:ascii="仿宋" w:eastAsia="仿宋"/>
          <w:color w:val="auto"/>
          <w:kern w:val="0"/>
          <w:sz w:val="24"/>
          <w:highlight w:val="none"/>
          <w:u w:val="none"/>
        </w:rPr>
      </w:pPr>
    </w:p>
    <w:p w14:paraId="7DA48B50">
      <w:pPr>
        <w:widowControl/>
        <w:snapToGrid w:val="0"/>
        <w:spacing w:line="480" w:lineRule="exact"/>
        <w:ind w:firstLine="480" w:firstLineChars="200"/>
        <w:rPr>
          <w:rFonts w:ascii="仿宋" w:eastAsia="仿宋"/>
          <w:color w:val="auto"/>
          <w:kern w:val="0"/>
          <w:sz w:val="24"/>
          <w:highlight w:val="none"/>
          <w:u w:val="none"/>
        </w:rPr>
      </w:pPr>
    </w:p>
    <w:p w14:paraId="67048294">
      <w:pPr>
        <w:widowControl/>
        <w:snapToGrid w:val="0"/>
        <w:spacing w:line="480" w:lineRule="exact"/>
        <w:ind w:firstLine="480" w:firstLineChars="200"/>
        <w:rPr>
          <w:rFonts w:ascii="仿宋" w:eastAsia="仿宋"/>
          <w:color w:val="auto"/>
          <w:kern w:val="0"/>
          <w:sz w:val="24"/>
          <w:highlight w:val="none"/>
          <w:u w:val="none"/>
        </w:rPr>
      </w:pPr>
    </w:p>
    <w:p w14:paraId="62ACB02D">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5" w:name="_Toc5561"/>
      <w:r>
        <w:rPr>
          <w:rFonts w:hint="eastAsia" w:ascii="仿宋"/>
          <w:color w:val="auto"/>
          <w:highlight w:val="none"/>
        </w:rPr>
        <w:t>第五章  评标办法及标准</w:t>
      </w:r>
      <w:bookmarkEnd w:id="45"/>
    </w:p>
    <w:p w14:paraId="497CD44C">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34F710D">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614390B">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7B56983F">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2A3C60C9">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4FFC0C49">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733A60C0">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6"/>
        <w:tblW w:w="8913"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8"/>
        <w:gridCol w:w="5919"/>
        <w:gridCol w:w="906"/>
      </w:tblGrid>
      <w:tr w14:paraId="231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50" w:type="dxa"/>
            <w:vAlign w:val="center"/>
          </w:tcPr>
          <w:p w14:paraId="71F53B16">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338" w:type="dxa"/>
            <w:vAlign w:val="center"/>
          </w:tcPr>
          <w:p w14:paraId="124C72EA">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评审项目</w:t>
            </w:r>
          </w:p>
        </w:tc>
        <w:tc>
          <w:tcPr>
            <w:tcW w:w="5919" w:type="dxa"/>
            <w:vAlign w:val="center"/>
          </w:tcPr>
          <w:p w14:paraId="11140678">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评分标准</w:t>
            </w:r>
          </w:p>
        </w:tc>
        <w:tc>
          <w:tcPr>
            <w:tcW w:w="906" w:type="dxa"/>
            <w:vAlign w:val="center"/>
          </w:tcPr>
          <w:p w14:paraId="0DF98000">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r>
      <w:tr w14:paraId="1F89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50" w:type="dxa"/>
            <w:vAlign w:val="center"/>
          </w:tcPr>
          <w:p w14:paraId="3E43FC08">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338" w:type="dxa"/>
            <w:shd w:val="clear" w:color="auto" w:fill="auto"/>
            <w:vAlign w:val="center"/>
          </w:tcPr>
          <w:p w14:paraId="6001436F">
            <w:pPr>
              <w:spacing w:line="400" w:lineRule="exact"/>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采购需求偏离情况</w:t>
            </w:r>
          </w:p>
        </w:tc>
        <w:tc>
          <w:tcPr>
            <w:tcW w:w="5919" w:type="dxa"/>
            <w:shd w:val="clear" w:color="auto" w:fill="auto"/>
          </w:tcPr>
          <w:p w14:paraId="05E47E68">
            <w:pPr>
              <w:spacing w:line="400" w:lineRule="exact"/>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完全满足招标文件要求的3</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分，打▲指标出现负偏离每项扣3分；其他一般性指标负偏离扣1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分，扣完为止，共3</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分。打★指标负偏离的作无效投标处理。</w:t>
            </w:r>
          </w:p>
        </w:tc>
        <w:tc>
          <w:tcPr>
            <w:tcW w:w="906" w:type="dxa"/>
            <w:vAlign w:val="center"/>
          </w:tcPr>
          <w:p w14:paraId="5531D6D0">
            <w:pPr>
              <w:spacing w:beforeLines="50" w:afterLines="50"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3</w:t>
            </w:r>
          </w:p>
        </w:tc>
      </w:tr>
      <w:tr w14:paraId="6DA8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F52A710">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338" w:type="dxa"/>
            <w:vAlign w:val="center"/>
          </w:tcPr>
          <w:p w14:paraId="65E60DD6">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同类业绩</w:t>
            </w:r>
          </w:p>
        </w:tc>
        <w:tc>
          <w:tcPr>
            <w:tcW w:w="5919" w:type="dxa"/>
            <w:vAlign w:val="center"/>
          </w:tcPr>
          <w:p w14:paraId="32F82F78">
            <w:pPr>
              <w:spacing w:line="40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年1月1日以来承接过同类产品的销售业绩的，每提供一个业绩得1分，最高得3分。</w:t>
            </w:r>
          </w:p>
          <w:p w14:paraId="190A4A41">
            <w:pPr>
              <w:spacing w:line="400" w:lineRule="exact"/>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投标文件中提供合同复印件并加盖投标单位公章。</w:t>
            </w:r>
          </w:p>
        </w:tc>
        <w:tc>
          <w:tcPr>
            <w:tcW w:w="906" w:type="dxa"/>
            <w:vAlign w:val="center"/>
          </w:tcPr>
          <w:p w14:paraId="0BF1BAD9">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r>
      <w:tr w14:paraId="0BD3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0" w:type="dxa"/>
            <w:vAlign w:val="center"/>
          </w:tcPr>
          <w:p w14:paraId="1BE81B5E">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338" w:type="dxa"/>
            <w:vAlign w:val="center"/>
          </w:tcPr>
          <w:p w14:paraId="2CFCC410">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设备的适用性及先进性</w:t>
            </w:r>
          </w:p>
        </w:tc>
        <w:tc>
          <w:tcPr>
            <w:tcW w:w="5919" w:type="dxa"/>
            <w:vAlign w:val="center"/>
          </w:tcPr>
          <w:p w14:paraId="1B8B554D">
            <w:pPr>
              <w:spacing w:line="400" w:lineRule="exact"/>
              <w:jc w:val="left"/>
              <w:rPr>
                <w:rFonts w:ascii="仿宋" w:hAnsi="仿宋" w:eastAsia="仿宋" w:cs="仿宋"/>
                <w:bCs/>
                <w:color w:val="auto"/>
                <w:sz w:val="24"/>
                <w:szCs w:val="24"/>
                <w:highlight w:val="none"/>
              </w:rPr>
            </w:pPr>
            <w:r>
              <w:rPr>
                <w:rFonts w:hint="eastAsia" w:ascii="仿宋" w:hAnsi="仿宋" w:eastAsia="仿宋" w:cs="仿宋"/>
                <w:color w:val="auto"/>
                <w:kern w:val="0"/>
                <w:sz w:val="24"/>
                <w:highlight w:val="none"/>
              </w:rPr>
              <w:t>根据投标设备的技术先进性、易用性、稳定性进行评价，考虑所投产品的成熟性等方面打分，</w:t>
            </w:r>
            <w:r>
              <w:rPr>
                <w:rFonts w:hint="eastAsia" w:ascii="仿宋" w:hAnsi="仿宋" w:eastAsia="仿宋"/>
                <w:color w:val="auto"/>
                <w:sz w:val="24"/>
                <w:szCs w:val="24"/>
                <w:highlight w:val="none"/>
              </w:rPr>
              <w:t>本项最高得7分。</w:t>
            </w:r>
            <w:r>
              <w:rPr>
                <w:rFonts w:hint="eastAsia" w:ascii="仿宋" w:hAnsi="仿宋" w:eastAsia="仿宋" w:cs="仿宋"/>
                <w:b/>
                <w:bCs/>
                <w:color w:val="auto"/>
                <w:kern w:val="0"/>
                <w:sz w:val="24"/>
                <w:highlight w:val="none"/>
              </w:rPr>
              <w:t>根据技术先进性、易用性、稳定性等</w:t>
            </w:r>
            <w:r>
              <w:rPr>
                <w:rFonts w:hint="eastAsia" w:ascii="仿宋" w:hAnsi="仿宋" w:eastAsia="仿宋" w:cs="仿宋"/>
                <w:b/>
                <w:bCs/>
                <w:color w:val="auto"/>
                <w:sz w:val="24"/>
                <w:highlight w:val="none"/>
              </w:rPr>
              <w:t>优于项目需求</w:t>
            </w:r>
            <w:r>
              <w:rPr>
                <w:rFonts w:hint="eastAsia" w:ascii="仿宋" w:hAnsi="仿宋" w:eastAsia="仿宋"/>
                <w:b/>
                <w:bCs/>
                <w:color w:val="auto"/>
                <w:sz w:val="24"/>
                <w:szCs w:val="24"/>
                <w:highlight w:val="none"/>
              </w:rPr>
              <w:t>的得4.7-7分；</w:t>
            </w:r>
            <w:r>
              <w:rPr>
                <w:rFonts w:hint="eastAsia" w:ascii="仿宋" w:hAnsi="仿宋" w:eastAsia="仿宋" w:cs="仿宋"/>
                <w:b/>
                <w:bCs/>
                <w:color w:val="auto"/>
                <w:kern w:val="0"/>
                <w:sz w:val="24"/>
                <w:highlight w:val="none"/>
              </w:rPr>
              <w:t>技术先进性、易用性、稳定性等</w:t>
            </w:r>
            <w:r>
              <w:rPr>
                <w:rFonts w:hint="eastAsia" w:ascii="仿宋" w:hAnsi="仿宋" w:eastAsia="仿宋" w:cs="仿宋"/>
                <w:b/>
                <w:bCs/>
                <w:color w:val="auto"/>
                <w:sz w:val="24"/>
                <w:highlight w:val="none"/>
              </w:rPr>
              <w:t>满足项目需求</w:t>
            </w:r>
            <w:r>
              <w:rPr>
                <w:rFonts w:hint="eastAsia" w:ascii="仿宋" w:hAnsi="仿宋" w:eastAsia="仿宋"/>
                <w:b/>
                <w:bCs/>
                <w:color w:val="auto"/>
                <w:sz w:val="24"/>
                <w:szCs w:val="24"/>
                <w:highlight w:val="none"/>
              </w:rPr>
              <w:t>的得2.4-4.6分；</w:t>
            </w:r>
            <w:r>
              <w:rPr>
                <w:rFonts w:hint="eastAsia" w:ascii="仿宋" w:hAnsi="仿宋" w:eastAsia="仿宋" w:cs="仿宋"/>
                <w:b/>
                <w:bCs/>
                <w:color w:val="auto"/>
                <w:kern w:val="0"/>
                <w:sz w:val="24"/>
                <w:highlight w:val="none"/>
              </w:rPr>
              <w:t>技术先进性、易用性、稳定性等</w:t>
            </w:r>
            <w:r>
              <w:rPr>
                <w:rFonts w:hint="eastAsia" w:ascii="仿宋" w:hAnsi="仿宋" w:eastAsia="仿宋" w:cs="仿宋"/>
                <w:b/>
                <w:bCs/>
                <w:color w:val="auto"/>
                <w:sz w:val="24"/>
                <w:highlight w:val="none"/>
              </w:rPr>
              <w:t>基本满足项目需求</w:t>
            </w:r>
            <w:r>
              <w:rPr>
                <w:rFonts w:hint="eastAsia" w:ascii="仿宋" w:hAnsi="仿宋" w:eastAsia="仿宋"/>
                <w:b/>
                <w:bCs/>
                <w:color w:val="auto"/>
                <w:sz w:val="24"/>
                <w:szCs w:val="24"/>
                <w:highlight w:val="none"/>
              </w:rPr>
              <w:t>的得0.1-2.3分，不提供不得分。</w:t>
            </w:r>
          </w:p>
        </w:tc>
        <w:tc>
          <w:tcPr>
            <w:tcW w:w="906" w:type="dxa"/>
            <w:vAlign w:val="center"/>
          </w:tcPr>
          <w:p w14:paraId="3E8978A2">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r>
      <w:tr w14:paraId="5099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7FE8556">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338" w:type="dxa"/>
            <w:vAlign w:val="center"/>
          </w:tcPr>
          <w:p w14:paraId="06B04500">
            <w:pPr>
              <w:spacing w:line="288" w:lineRule="auto"/>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调试方案</w:t>
            </w:r>
          </w:p>
        </w:tc>
        <w:tc>
          <w:tcPr>
            <w:tcW w:w="5919" w:type="dxa"/>
            <w:vAlign w:val="center"/>
          </w:tcPr>
          <w:p w14:paraId="0BA17C66">
            <w:pPr>
              <w:spacing w:line="288"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根据投标人针对本项目的设备调试方案的可行性进行打分，本项最高得</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p w14:paraId="0B3B545B">
            <w:pPr>
              <w:spacing w:line="288" w:lineRule="auto"/>
              <w:jc w:val="left"/>
              <w:rPr>
                <w:rFonts w:ascii="仿宋" w:hAnsi="仿宋" w:eastAsia="仿宋"/>
                <w:b/>
                <w:iCs/>
                <w:color w:val="auto"/>
                <w:sz w:val="24"/>
                <w:szCs w:val="24"/>
                <w:highlight w:val="none"/>
              </w:rPr>
            </w:pPr>
            <w:r>
              <w:rPr>
                <w:rFonts w:hint="eastAsia" w:ascii="仿宋" w:hAnsi="仿宋" w:eastAsia="仿宋"/>
                <w:b/>
                <w:bCs/>
                <w:color w:val="auto"/>
                <w:sz w:val="24"/>
                <w:szCs w:val="24"/>
                <w:highlight w:val="none"/>
              </w:rPr>
              <w:t>方案制定周密科学，操作性强的得</w:t>
            </w:r>
            <w:r>
              <w:rPr>
                <w:rFonts w:hint="eastAsia" w:ascii="仿宋" w:hAnsi="仿宋" w:eastAsia="仿宋"/>
                <w:b/>
                <w:bCs/>
                <w:color w:val="auto"/>
                <w:sz w:val="24"/>
                <w:szCs w:val="24"/>
                <w:highlight w:val="none"/>
                <w:lang w:val="en-US" w:eastAsia="zh-CN"/>
              </w:rPr>
              <w:t>3.5</w:t>
            </w:r>
            <w:r>
              <w:rPr>
                <w:rFonts w:hint="eastAsia" w:ascii="仿宋" w:hAnsi="仿宋" w:eastAsia="仿宋"/>
                <w:b/>
                <w:bCs/>
                <w:color w:val="auto"/>
                <w:sz w:val="24"/>
                <w:szCs w:val="24"/>
                <w:highlight w:val="none"/>
              </w:rPr>
              <w:t>-</w:t>
            </w:r>
            <w:r>
              <w:rPr>
                <w:rFonts w:hint="eastAsia" w:ascii="仿宋" w:hAnsi="仿宋" w:eastAsia="仿宋"/>
                <w:b/>
                <w:bCs/>
                <w:color w:val="auto"/>
                <w:sz w:val="24"/>
                <w:szCs w:val="24"/>
                <w:highlight w:val="none"/>
                <w:lang w:val="en-US" w:eastAsia="zh-CN"/>
              </w:rPr>
              <w:t>5</w:t>
            </w:r>
            <w:r>
              <w:rPr>
                <w:rFonts w:hint="eastAsia" w:ascii="仿宋" w:hAnsi="仿宋" w:eastAsia="仿宋"/>
                <w:b/>
                <w:bCs/>
                <w:color w:val="auto"/>
                <w:sz w:val="24"/>
                <w:szCs w:val="24"/>
                <w:highlight w:val="none"/>
              </w:rPr>
              <w:t>分；方案安排较为合理的得</w:t>
            </w:r>
            <w:r>
              <w:rPr>
                <w:rFonts w:hint="eastAsia" w:ascii="仿宋" w:hAnsi="仿宋" w:eastAsia="仿宋"/>
                <w:b/>
                <w:bCs/>
                <w:color w:val="auto"/>
                <w:sz w:val="24"/>
                <w:szCs w:val="24"/>
                <w:highlight w:val="none"/>
                <w:lang w:val="en-US" w:eastAsia="zh-CN"/>
              </w:rPr>
              <w:t>1.7</w:t>
            </w:r>
            <w:r>
              <w:rPr>
                <w:rFonts w:hint="eastAsia" w:ascii="仿宋" w:hAnsi="仿宋" w:eastAsia="仿宋"/>
                <w:b/>
                <w:bCs/>
                <w:color w:val="auto"/>
                <w:sz w:val="24"/>
                <w:szCs w:val="24"/>
                <w:highlight w:val="none"/>
              </w:rPr>
              <w:t>-</w:t>
            </w:r>
            <w:r>
              <w:rPr>
                <w:rFonts w:hint="eastAsia" w:ascii="仿宋" w:hAnsi="仿宋" w:eastAsia="仿宋"/>
                <w:b/>
                <w:bCs/>
                <w:color w:val="auto"/>
                <w:sz w:val="24"/>
                <w:szCs w:val="24"/>
                <w:highlight w:val="none"/>
                <w:lang w:val="en-US" w:eastAsia="zh-CN"/>
              </w:rPr>
              <w:t>3.4</w:t>
            </w:r>
            <w:r>
              <w:rPr>
                <w:rFonts w:hint="eastAsia" w:ascii="仿宋" w:hAnsi="仿宋" w:eastAsia="仿宋"/>
                <w:b/>
                <w:bCs/>
                <w:color w:val="auto"/>
                <w:sz w:val="24"/>
                <w:szCs w:val="24"/>
                <w:highlight w:val="none"/>
              </w:rPr>
              <w:t>分；方案安排一般的得0.1-</w:t>
            </w:r>
            <w:r>
              <w:rPr>
                <w:rFonts w:hint="eastAsia" w:ascii="仿宋" w:hAnsi="仿宋" w:eastAsia="仿宋"/>
                <w:b/>
                <w:bCs/>
                <w:color w:val="auto"/>
                <w:sz w:val="24"/>
                <w:szCs w:val="24"/>
                <w:highlight w:val="none"/>
                <w:lang w:val="en-US" w:eastAsia="zh-CN"/>
              </w:rPr>
              <w:t>1.6</w:t>
            </w:r>
            <w:r>
              <w:rPr>
                <w:rFonts w:hint="eastAsia" w:ascii="仿宋" w:hAnsi="仿宋" w:eastAsia="仿宋"/>
                <w:b/>
                <w:bCs/>
                <w:color w:val="auto"/>
                <w:sz w:val="24"/>
                <w:szCs w:val="24"/>
                <w:highlight w:val="none"/>
              </w:rPr>
              <w:t>分，不提供不得分。</w:t>
            </w:r>
          </w:p>
        </w:tc>
        <w:tc>
          <w:tcPr>
            <w:tcW w:w="906" w:type="dxa"/>
            <w:vAlign w:val="center"/>
          </w:tcPr>
          <w:p w14:paraId="5BFF5F07">
            <w:pPr>
              <w:spacing w:line="288" w:lineRule="auto"/>
              <w:ind w:left="-107" w:leftChars="-51" w:right="-113" w:rightChars="-54"/>
              <w:jc w:val="center"/>
              <w:rPr>
                <w:rFonts w:hint="eastAsia" w:ascii="仿宋" w:hAnsi="仿宋" w:eastAsia="仿宋" w:cs="仿宋"/>
                <w:bCs/>
                <w:color w:val="auto"/>
                <w:sz w:val="24"/>
                <w:szCs w:val="24"/>
                <w:highlight w:val="none"/>
                <w:lang w:eastAsia="zh-CN"/>
              </w:rPr>
            </w:pPr>
            <w:r>
              <w:rPr>
                <w:rFonts w:hint="eastAsia" w:ascii="仿宋" w:hAnsi="仿宋" w:eastAsia="仿宋"/>
                <w:color w:val="auto"/>
                <w:sz w:val="24"/>
                <w:szCs w:val="24"/>
                <w:highlight w:val="none"/>
                <w:lang w:val="en-US" w:eastAsia="zh-CN"/>
              </w:rPr>
              <w:t>5</w:t>
            </w:r>
          </w:p>
        </w:tc>
      </w:tr>
      <w:tr w14:paraId="21B9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5CBB6D4">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338" w:type="dxa"/>
            <w:vAlign w:val="center"/>
          </w:tcPr>
          <w:p w14:paraId="2B769C91">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培训方案</w:t>
            </w:r>
          </w:p>
        </w:tc>
        <w:tc>
          <w:tcPr>
            <w:tcW w:w="5919" w:type="dxa"/>
            <w:vAlign w:val="center"/>
          </w:tcPr>
          <w:p w14:paraId="704A192B">
            <w:pPr>
              <w:spacing w:line="400" w:lineRule="exact"/>
              <w:jc w:val="left"/>
              <w:rPr>
                <w:rFonts w:ascii="仿宋" w:hAnsi="仿宋" w:eastAsia="仿宋"/>
                <w:bCs/>
                <w:iCs/>
                <w:color w:val="auto"/>
                <w:sz w:val="24"/>
                <w:szCs w:val="24"/>
                <w:highlight w:val="none"/>
              </w:rPr>
            </w:pPr>
            <w:r>
              <w:rPr>
                <w:rFonts w:hint="eastAsia" w:ascii="仿宋" w:hAnsi="仿宋" w:eastAsia="仿宋"/>
                <w:color w:val="auto"/>
                <w:kern w:val="0"/>
                <w:sz w:val="24"/>
                <w:szCs w:val="24"/>
                <w:highlight w:val="none"/>
              </w:rPr>
              <w:t>根据投标人提供相应产品的培训，根据培训方案的科学合理性与可行性等方面打分，本项最高得</w:t>
            </w:r>
            <w:r>
              <w:rPr>
                <w:rFonts w:hint="eastAsia" w:ascii="仿宋" w:hAnsi="仿宋" w:eastAsia="仿宋"/>
                <w:color w:val="auto"/>
                <w:kern w:val="0"/>
                <w:sz w:val="24"/>
                <w:szCs w:val="24"/>
                <w:highlight w:val="none"/>
                <w:lang w:val="en-US" w:eastAsia="zh-CN"/>
              </w:rPr>
              <w:t>6</w:t>
            </w:r>
            <w:r>
              <w:rPr>
                <w:rFonts w:hint="eastAsia" w:ascii="仿宋" w:hAnsi="仿宋" w:eastAsia="仿宋"/>
                <w:color w:val="auto"/>
                <w:kern w:val="0"/>
                <w:sz w:val="24"/>
                <w:szCs w:val="24"/>
                <w:highlight w:val="none"/>
              </w:rPr>
              <w:t>分</w:t>
            </w:r>
            <w:r>
              <w:rPr>
                <w:rFonts w:hint="eastAsia" w:ascii="仿宋" w:hAnsi="仿宋" w:eastAsia="仿宋"/>
                <w:bCs/>
                <w:iCs/>
                <w:color w:val="auto"/>
                <w:sz w:val="24"/>
                <w:szCs w:val="24"/>
                <w:highlight w:val="none"/>
              </w:rPr>
              <w:t>。</w:t>
            </w:r>
          </w:p>
          <w:p w14:paraId="4330D290">
            <w:pPr>
              <w:spacing w:line="400" w:lineRule="exact"/>
              <w:jc w:val="left"/>
              <w:rPr>
                <w:rFonts w:ascii="仿宋" w:hAnsi="仿宋" w:eastAsia="仿宋" w:cs="仿宋"/>
                <w:bCs/>
                <w:color w:val="auto"/>
                <w:sz w:val="24"/>
                <w:szCs w:val="24"/>
                <w:highlight w:val="none"/>
              </w:rPr>
            </w:pPr>
            <w:r>
              <w:rPr>
                <w:rFonts w:hint="eastAsia" w:ascii="仿宋" w:hAnsi="仿宋" w:eastAsia="仿宋"/>
                <w:b/>
                <w:iCs/>
                <w:color w:val="auto"/>
                <w:sz w:val="24"/>
                <w:szCs w:val="24"/>
                <w:highlight w:val="none"/>
              </w:rPr>
              <w:t>方案科学合理、可行性强的得</w:t>
            </w:r>
            <w:r>
              <w:rPr>
                <w:rFonts w:hint="eastAsia" w:ascii="仿宋" w:hAnsi="仿宋" w:eastAsia="仿宋"/>
                <w:b/>
                <w:bCs/>
                <w:color w:val="auto"/>
                <w:sz w:val="24"/>
                <w:szCs w:val="24"/>
                <w:highlight w:val="none"/>
              </w:rPr>
              <w:t>4.</w:t>
            </w:r>
            <w:r>
              <w:rPr>
                <w:rFonts w:hint="eastAsia" w:ascii="仿宋" w:hAnsi="仿宋" w:eastAsia="仿宋"/>
                <w:b/>
                <w:bCs/>
                <w:color w:val="auto"/>
                <w:sz w:val="24"/>
                <w:szCs w:val="24"/>
                <w:highlight w:val="none"/>
                <w:lang w:val="en-US" w:eastAsia="zh-CN"/>
              </w:rPr>
              <w:t>1</w:t>
            </w:r>
            <w:r>
              <w:rPr>
                <w:rFonts w:hint="eastAsia" w:ascii="仿宋" w:hAnsi="仿宋" w:eastAsia="仿宋"/>
                <w:b/>
                <w:bCs/>
                <w:color w:val="auto"/>
                <w:sz w:val="24"/>
                <w:szCs w:val="24"/>
                <w:highlight w:val="none"/>
              </w:rPr>
              <w:t>-</w:t>
            </w:r>
            <w:r>
              <w:rPr>
                <w:rFonts w:hint="eastAsia" w:ascii="仿宋" w:hAnsi="仿宋" w:eastAsia="仿宋"/>
                <w:b/>
                <w:bCs/>
                <w:color w:val="auto"/>
                <w:sz w:val="24"/>
                <w:szCs w:val="24"/>
                <w:highlight w:val="none"/>
                <w:lang w:val="en-US" w:eastAsia="zh-CN"/>
              </w:rPr>
              <w:t>6</w:t>
            </w:r>
            <w:r>
              <w:rPr>
                <w:rFonts w:hint="eastAsia" w:ascii="仿宋" w:hAnsi="仿宋" w:eastAsia="仿宋"/>
                <w:b/>
                <w:iCs/>
                <w:color w:val="auto"/>
                <w:sz w:val="24"/>
                <w:szCs w:val="24"/>
                <w:highlight w:val="none"/>
              </w:rPr>
              <w:t>分，方案较科学合理、可行性较强的得</w:t>
            </w:r>
            <w:r>
              <w:rPr>
                <w:rFonts w:hint="eastAsia" w:ascii="仿宋" w:hAnsi="仿宋" w:eastAsia="仿宋"/>
                <w:b/>
                <w:bCs/>
                <w:color w:val="auto"/>
                <w:sz w:val="24"/>
                <w:szCs w:val="24"/>
                <w:highlight w:val="none"/>
              </w:rPr>
              <w:t>2.</w:t>
            </w:r>
            <w:r>
              <w:rPr>
                <w:rFonts w:hint="eastAsia" w:ascii="仿宋" w:hAnsi="仿宋" w:eastAsia="仿宋"/>
                <w:b/>
                <w:bCs/>
                <w:color w:val="auto"/>
                <w:sz w:val="24"/>
                <w:szCs w:val="24"/>
                <w:highlight w:val="none"/>
                <w:lang w:val="en-US" w:eastAsia="zh-CN"/>
              </w:rPr>
              <w:t>1</w:t>
            </w:r>
            <w:r>
              <w:rPr>
                <w:rFonts w:hint="eastAsia" w:ascii="仿宋" w:hAnsi="仿宋" w:eastAsia="仿宋"/>
                <w:b/>
                <w:bCs/>
                <w:color w:val="auto"/>
                <w:sz w:val="24"/>
                <w:szCs w:val="24"/>
                <w:highlight w:val="none"/>
              </w:rPr>
              <w:t>-4</w:t>
            </w:r>
            <w:r>
              <w:rPr>
                <w:rFonts w:hint="eastAsia" w:ascii="仿宋" w:hAnsi="仿宋" w:eastAsia="仿宋"/>
                <w:b/>
                <w:iCs/>
                <w:color w:val="auto"/>
                <w:sz w:val="24"/>
                <w:szCs w:val="24"/>
                <w:highlight w:val="none"/>
              </w:rPr>
              <w:t>分，方案一般，可行性较差的得</w:t>
            </w:r>
            <w:r>
              <w:rPr>
                <w:rFonts w:hint="eastAsia" w:ascii="仿宋" w:hAnsi="仿宋" w:eastAsia="仿宋"/>
                <w:b/>
                <w:bCs/>
                <w:color w:val="auto"/>
                <w:sz w:val="24"/>
                <w:szCs w:val="24"/>
                <w:highlight w:val="none"/>
              </w:rPr>
              <w:t>0.1-</w:t>
            </w:r>
            <w:r>
              <w:rPr>
                <w:rFonts w:hint="eastAsia" w:ascii="仿宋" w:hAnsi="仿宋" w:eastAsia="仿宋"/>
                <w:b/>
                <w:bCs/>
                <w:color w:val="auto"/>
                <w:sz w:val="24"/>
                <w:szCs w:val="24"/>
                <w:highlight w:val="none"/>
                <w:lang w:val="en-US" w:eastAsia="zh-CN"/>
              </w:rPr>
              <w:t>2</w:t>
            </w:r>
            <w:r>
              <w:rPr>
                <w:rFonts w:hint="eastAsia" w:ascii="仿宋" w:hAnsi="仿宋" w:eastAsia="仿宋"/>
                <w:b/>
                <w:iCs/>
                <w:color w:val="auto"/>
                <w:sz w:val="24"/>
                <w:szCs w:val="24"/>
                <w:highlight w:val="none"/>
              </w:rPr>
              <w:t>分</w:t>
            </w:r>
            <w:r>
              <w:rPr>
                <w:rFonts w:hint="eastAsia" w:ascii="仿宋" w:hAnsi="仿宋" w:eastAsia="仿宋"/>
                <w:b/>
                <w:color w:val="auto"/>
                <w:sz w:val="24"/>
                <w:szCs w:val="24"/>
                <w:highlight w:val="none"/>
              </w:rPr>
              <w:t>，不提供不得分。</w:t>
            </w:r>
          </w:p>
        </w:tc>
        <w:tc>
          <w:tcPr>
            <w:tcW w:w="906" w:type="dxa"/>
            <w:vAlign w:val="center"/>
          </w:tcPr>
          <w:p w14:paraId="3C354E3B">
            <w:pPr>
              <w:spacing w:beforeLines="50" w:afterLines="50"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r>
      <w:tr w14:paraId="166D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50" w:type="dxa"/>
            <w:vAlign w:val="center"/>
          </w:tcPr>
          <w:p w14:paraId="4C58BE23">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338" w:type="dxa"/>
            <w:vAlign w:val="center"/>
          </w:tcPr>
          <w:p w14:paraId="4EBFBFFC">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应急措施方案</w:t>
            </w:r>
          </w:p>
        </w:tc>
        <w:tc>
          <w:tcPr>
            <w:tcW w:w="5919" w:type="dxa"/>
            <w:vAlign w:val="center"/>
          </w:tcPr>
          <w:p w14:paraId="43329E76">
            <w:pPr>
              <w:spacing w:line="400" w:lineRule="exact"/>
              <w:rPr>
                <w:rFonts w:ascii="仿宋" w:hAnsi="仿宋" w:eastAsia="仿宋"/>
                <w:bCs/>
                <w:iCs/>
                <w:color w:val="auto"/>
                <w:sz w:val="24"/>
                <w:szCs w:val="24"/>
                <w:highlight w:val="none"/>
              </w:rPr>
            </w:pPr>
            <w:r>
              <w:rPr>
                <w:rFonts w:hint="eastAsia" w:ascii="仿宋" w:hAnsi="仿宋" w:eastAsia="仿宋"/>
                <w:color w:val="auto"/>
                <w:kern w:val="0"/>
                <w:sz w:val="24"/>
                <w:szCs w:val="24"/>
                <w:highlight w:val="none"/>
              </w:rPr>
              <w:t>根据投标人提供的</w:t>
            </w:r>
            <w:r>
              <w:rPr>
                <w:rFonts w:hint="eastAsia" w:ascii="仿宋" w:hAnsi="仿宋" w:eastAsia="仿宋" w:cs="仿宋"/>
                <w:bCs/>
                <w:color w:val="auto"/>
                <w:sz w:val="24"/>
                <w:szCs w:val="24"/>
                <w:highlight w:val="none"/>
              </w:rPr>
              <w:t>满足应急或突发事件能力方案</w:t>
            </w:r>
            <w:r>
              <w:rPr>
                <w:rFonts w:hint="eastAsia" w:ascii="仿宋" w:hAnsi="仿宋" w:eastAsia="仿宋"/>
                <w:color w:val="auto"/>
                <w:kern w:val="0"/>
                <w:sz w:val="24"/>
                <w:szCs w:val="24"/>
                <w:highlight w:val="none"/>
              </w:rPr>
              <w:t>等方面打分，本项最高得</w:t>
            </w:r>
            <w:r>
              <w:rPr>
                <w:rFonts w:hint="eastAsia" w:ascii="仿宋" w:hAnsi="仿宋" w:eastAsia="仿宋"/>
                <w:color w:val="auto"/>
                <w:kern w:val="0"/>
                <w:sz w:val="24"/>
                <w:szCs w:val="24"/>
                <w:highlight w:val="none"/>
                <w:lang w:val="en-US" w:eastAsia="zh-CN"/>
              </w:rPr>
              <w:t>5</w:t>
            </w:r>
            <w:r>
              <w:rPr>
                <w:rFonts w:hint="eastAsia" w:ascii="仿宋" w:hAnsi="仿宋" w:eastAsia="仿宋"/>
                <w:color w:val="auto"/>
                <w:kern w:val="0"/>
                <w:sz w:val="24"/>
                <w:szCs w:val="24"/>
                <w:highlight w:val="none"/>
              </w:rPr>
              <w:t>分</w:t>
            </w:r>
            <w:r>
              <w:rPr>
                <w:rFonts w:hint="eastAsia" w:ascii="仿宋" w:hAnsi="仿宋" w:eastAsia="仿宋"/>
                <w:bCs/>
                <w:iCs/>
                <w:color w:val="auto"/>
                <w:sz w:val="24"/>
                <w:szCs w:val="24"/>
                <w:highlight w:val="none"/>
              </w:rPr>
              <w:t>。</w:t>
            </w:r>
          </w:p>
          <w:p w14:paraId="64DDF36F">
            <w:pPr>
              <w:spacing w:line="400" w:lineRule="exact"/>
              <w:rPr>
                <w:rFonts w:ascii="仿宋" w:hAnsi="仿宋" w:eastAsia="仿宋" w:cs="仿宋"/>
                <w:bCs/>
                <w:color w:val="auto"/>
                <w:sz w:val="24"/>
                <w:szCs w:val="24"/>
                <w:highlight w:val="none"/>
              </w:rPr>
            </w:pPr>
            <w:r>
              <w:rPr>
                <w:rFonts w:hint="eastAsia" w:ascii="仿宋" w:hAnsi="仿宋" w:eastAsia="仿宋"/>
                <w:b/>
                <w:iCs/>
                <w:color w:val="auto"/>
                <w:sz w:val="24"/>
                <w:szCs w:val="24"/>
                <w:highlight w:val="none"/>
              </w:rPr>
              <w:t>方案科学合理、可行性强的得</w:t>
            </w:r>
            <w:r>
              <w:rPr>
                <w:rFonts w:hint="eastAsia" w:ascii="仿宋" w:hAnsi="仿宋" w:eastAsia="仿宋"/>
                <w:b/>
                <w:iCs/>
                <w:color w:val="auto"/>
                <w:sz w:val="24"/>
                <w:szCs w:val="24"/>
                <w:highlight w:val="none"/>
                <w:lang w:val="en-US" w:eastAsia="zh-CN"/>
              </w:rPr>
              <w:t>3.5</w:t>
            </w:r>
            <w:r>
              <w:rPr>
                <w:rFonts w:hint="eastAsia" w:ascii="仿宋" w:hAnsi="仿宋" w:eastAsia="仿宋"/>
                <w:b/>
                <w:iCs/>
                <w:color w:val="auto"/>
                <w:sz w:val="24"/>
                <w:szCs w:val="24"/>
                <w:highlight w:val="none"/>
              </w:rPr>
              <w:t>-</w:t>
            </w:r>
            <w:r>
              <w:rPr>
                <w:rFonts w:hint="eastAsia" w:ascii="仿宋" w:hAnsi="仿宋" w:eastAsia="仿宋"/>
                <w:b/>
                <w:iCs/>
                <w:color w:val="auto"/>
                <w:sz w:val="24"/>
                <w:szCs w:val="24"/>
                <w:highlight w:val="none"/>
                <w:lang w:val="en-US" w:eastAsia="zh-CN"/>
              </w:rPr>
              <w:t>5</w:t>
            </w:r>
            <w:r>
              <w:rPr>
                <w:rFonts w:hint="eastAsia" w:ascii="仿宋" w:hAnsi="仿宋" w:eastAsia="仿宋"/>
                <w:b/>
                <w:iCs/>
                <w:color w:val="auto"/>
                <w:sz w:val="24"/>
                <w:szCs w:val="24"/>
                <w:highlight w:val="none"/>
              </w:rPr>
              <w:t>分，方案较科学合理、可行性较强的得</w:t>
            </w:r>
            <w:r>
              <w:rPr>
                <w:rFonts w:hint="eastAsia" w:ascii="仿宋" w:hAnsi="仿宋" w:eastAsia="仿宋"/>
                <w:b/>
                <w:iCs/>
                <w:color w:val="auto"/>
                <w:sz w:val="24"/>
                <w:szCs w:val="24"/>
                <w:highlight w:val="none"/>
                <w:lang w:val="en-US" w:eastAsia="zh-CN"/>
              </w:rPr>
              <w:t>1.7</w:t>
            </w:r>
            <w:r>
              <w:rPr>
                <w:rFonts w:hint="eastAsia" w:ascii="仿宋" w:hAnsi="仿宋" w:eastAsia="仿宋"/>
                <w:b/>
                <w:iCs/>
                <w:color w:val="auto"/>
                <w:sz w:val="24"/>
                <w:szCs w:val="24"/>
                <w:highlight w:val="none"/>
              </w:rPr>
              <w:t>-</w:t>
            </w:r>
            <w:r>
              <w:rPr>
                <w:rFonts w:hint="eastAsia" w:ascii="仿宋" w:hAnsi="仿宋" w:eastAsia="仿宋"/>
                <w:b/>
                <w:iCs/>
                <w:color w:val="auto"/>
                <w:sz w:val="24"/>
                <w:szCs w:val="24"/>
                <w:highlight w:val="none"/>
                <w:lang w:val="en-US" w:eastAsia="zh-CN"/>
              </w:rPr>
              <w:t>3.4</w:t>
            </w:r>
            <w:r>
              <w:rPr>
                <w:rFonts w:hint="eastAsia" w:ascii="仿宋" w:hAnsi="仿宋" w:eastAsia="仿宋"/>
                <w:b/>
                <w:iCs/>
                <w:color w:val="auto"/>
                <w:sz w:val="24"/>
                <w:szCs w:val="24"/>
                <w:highlight w:val="none"/>
              </w:rPr>
              <w:t>分，方案一般，可行性较差的得</w:t>
            </w:r>
            <w:r>
              <w:rPr>
                <w:rFonts w:hint="eastAsia" w:ascii="仿宋" w:hAnsi="仿宋" w:eastAsia="仿宋"/>
                <w:b/>
                <w:bCs/>
                <w:color w:val="auto"/>
                <w:sz w:val="24"/>
                <w:szCs w:val="24"/>
                <w:highlight w:val="none"/>
              </w:rPr>
              <w:t>0.1-</w:t>
            </w:r>
            <w:r>
              <w:rPr>
                <w:rFonts w:hint="eastAsia" w:ascii="仿宋" w:hAnsi="仿宋" w:eastAsia="仿宋"/>
                <w:b/>
                <w:bCs/>
                <w:color w:val="auto"/>
                <w:sz w:val="24"/>
                <w:szCs w:val="24"/>
                <w:highlight w:val="none"/>
                <w:lang w:val="en-US" w:eastAsia="zh-CN"/>
              </w:rPr>
              <w:t>1.6</w:t>
            </w:r>
            <w:r>
              <w:rPr>
                <w:rFonts w:hint="eastAsia" w:ascii="仿宋" w:hAnsi="仿宋" w:eastAsia="仿宋"/>
                <w:b/>
                <w:iCs/>
                <w:color w:val="auto"/>
                <w:sz w:val="24"/>
                <w:szCs w:val="24"/>
                <w:highlight w:val="none"/>
              </w:rPr>
              <w:t>分</w:t>
            </w:r>
            <w:r>
              <w:rPr>
                <w:rFonts w:hint="eastAsia" w:ascii="仿宋" w:hAnsi="仿宋" w:eastAsia="仿宋"/>
                <w:b/>
                <w:color w:val="auto"/>
                <w:sz w:val="24"/>
                <w:szCs w:val="24"/>
                <w:highlight w:val="none"/>
              </w:rPr>
              <w:t>，不提供不得分。</w:t>
            </w:r>
          </w:p>
        </w:tc>
        <w:tc>
          <w:tcPr>
            <w:tcW w:w="906" w:type="dxa"/>
            <w:vAlign w:val="center"/>
          </w:tcPr>
          <w:p w14:paraId="328AFD29">
            <w:pPr>
              <w:spacing w:beforeLines="50" w:afterLines="50"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r>
      <w:tr w14:paraId="45F2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50" w:type="dxa"/>
            <w:vAlign w:val="center"/>
          </w:tcPr>
          <w:p w14:paraId="5A50DD07">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338" w:type="dxa"/>
            <w:vAlign w:val="center"/>
          </w:tcPr>
          <w:p w14:paraId="3E71CB16">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售后服务方案</w:t>
            </w:r>
          </w:p>
        </w:tc>
        <w:tc>
          <w:tcPr>
            <w:tcW w:w="5919" w:type="dxa"/>
            <w:vAlign w:val="center"/>
          </w:tcPr>
          <w:p w14:paraId="79FF12BF">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根据各投标人提供的售后服务方案(包含但不限于原厂售后服务、售后服务网点、售后人员履历、证书)进行打分，本项最高得7分。</w:t>
            </w:r>
          </w:p>
          <w:p w14:paraId="6ADCDC5D">
            <w:pPr>
              <w:spacing w:line="400" w:lineRule="exact"/>
              <w:rPr>
                <w:rFonts w:ascii="仿宋" w:hAnsi="仿宋" w:eastAsia="仿宋" w:cs="仿宋"/>
                <w:bCs/>
                <w:color w:val="auto"/>
                <w:sz w:val="24"/>
                <w:szCs w:val="24"/>
                <w:highlight w:val="none"/>
              </w:rPr>
            </w:pPr>
            <w:r>
              <w:rPr>
                <w:rFonts w:hint="eastAsia" w:ascii="仿宋" w:hAnsi="仿宋" w:eastAsia="仿宋"/>
                <w:b/>
                <w:bCs/>
                <w:color w:val="auto"/>
                <w:sz w:val="24"/>
                <w:szCs w:val="24"/>
                <w:highlight w:val="none"/>
              </w:rPr>
              <w:t>方案制定周密科学，操作性强的得4.7-7分，方案安排合理的得2.4-4.6分，方案较差的得0.1-2.3分，不提供不得分。</w:t>
            </w:r>
          </w:p>
        </w:tc>
        <w:tc>
          <w:tcPr>
            <w:tcW w:w="906" w:type="dxa"/>
            <w:vAlign w:val="center"/>
          </w:tcPr>
          <w:p w14:paraId="63F8ED15">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r>
      <w:tr w14:paraId="57B1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A228309">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338" w:type="dxa"/>
            <w:vAlign w:val="center"/>
          </w:tcPr>
          <w:p w14:paraId="0AF3CF04">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5919" w:type="dxa"/>
            <w:shd w:val="clear" w:color="auto" w:fill="auto"/>
            <w:vAlign w:val="center"/>
          </w:tcPr>
          <w:p w14:paraId="653FB930">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在满足招标文件免费质保年限要求的基础上，每延长免费原厂质保期半年加2分，不足半年不计分，最高得4分。</w:t>
            </w:r>
            <w:r>
              <w:rPr>
                <w:rFonts w:hint="eastAsia" w:ascii="仿宋" w:hAnsi="仿宋" w:eastAsia="仿宋"/>
                <w:b/>
                <w:bCs/>
                <w:color w:val="auto"/>
                <w:sz w:val="24"/>
                <w:szCs w:val="24"/>
                <w:highlight w:val="none"/>
              </w:rPr>
              <w:t>（提供承诺函，承诺函格式自拟）</w:t>
            </w:r>
          </w:p>
        </w:tc>
        <w:tc>
          <w:tcPr>
            <w:tcW w:w="906" w:type="dxa"/>
            <w:vAlign w:val="center"/>
          </w:tcPr>
          <w:p w14:paraId="6C7C05A5">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r>
    </w:tbl>
    <w:p w14:paraId="25E83CC1">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7D459ACB">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3A4749F4">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486E34A7">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67CAE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7FFF698C">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4BC554B9">
      <w:pPr>
        <w:widowControl/>
        <w:snapToGrid w:val="0"/>
        <w:spacing w:line="480" w:lineRule="exact"/>
        <w:ind w:left="0"/>
        <w:rPr>
          <w:rFonts w:ascii="仿宋" w:eastAsia="仿宋"/>
          <w:bCs/>
          <w:iCs/>
          <w:color w:val="auto"/>
          <w:sz w:val="24"/>
          <w:highlight w:val="none"/>
          <w:u w:val="single"/>
        </w:rPr>
      </w:pPr>
    </w:p>
    <w:p w14:paraId="58256A15">
      <w:pPr>
        <w:widowControl/>
        <w:snapToGrid w:val="0"/>
        <w:spacing w:line="480" w:lineRule="exact"/>
        <w:ind w:left="0"/>
        <w:rPr>
          <w:rFonts w:ascii="仿宋" w:eastAsia="仿宋"/>
          <w:bCs/>
          <w:iCs/>
          <w:color w:val="auto"/>
          <w:sz w:val="24"/>
          <w:highlight w:val="none"/>
          <w:u w:val="single"/>
        </w:rPr>
      </w:pPr>
    </w:p>
    <w:p w14:paraId="728EDC20">
      <w:pPr>
        <w:widowControl/>
        <w:snapToGrid w:val="0"/>
        <w:spacing w:line="480" w:lineRule="exact"/>
        <w:ind w:left="0"/>
        <w:rPr>
          <w:rFonts w:ascii="仿宋" w:eastAsia="仿宋"/>
          <w:bCs/>
          <w:iCs/>
          <w:color w:val="auto"/>
          <w:sz w:val="24"/>
          <w:highlight w:val="none"/>
          <w:u w:val="single"/>
        </w:rPr>
      </w:pPr>
    </w:p>
    <w:p w14:paraId="5047E506">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6" w:name="_Toc30897"/>
      <w:r>
        <w:rPr>
          <w:rFonts w:hint="eastAsia" w:ascii="仿宋"/>
          <w:color w:val="auto"/>
          <w:highlight w:val="none"/>
        </w:rPr>
        <w:t>第六章  投标文件格式附件</w:t>
      </w:r>
      <w:bookmarkEnd w:id="46"/>
    </w:p>
    <w:p w14:paraId="453E713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27A73AA7">
      <w:pPr>
        <w:widowControl/>
        <w:snapToGrid w:val="0"/>
        <w:spacing w:line="480" w:lineRule="exact"/>
        <w:ind w:firstLine="480" w:firstLineChars="200"/>
        <w:rPr>
          <w:rFonts w:hint="eastAsia" w:ascii="仿宋" w:eastAsia="仿宋"/>
          <w:color w:val="auto"/>
          <w:kern w:val="0"/>
          <w:sz w:val="24"/>
          <w:highlight w:val="none"/>
          <w:u w:val="none"/>
        </w:rPr>
      </w:pPr>
    </w:p>
    <w:p w14:paraId="2498880F">
      <w:pPr>
        <w:widowControl/>
        <w:snapToGrid w:val="0"/>
        <w:spacing w:line="480" w:lineRule="exact"/>
        <w:ind w:firstLine="480" w:firstLineChars="200"/>
        <w:rPr>
          <w:rFonts w:hint="eastAsia" w:ascii="仿宋" w:eastAsia="仿宋"/>
          <w:color w:val="auto"/>
          <w:kern w:val="0"/>
          <w:sz w:val="24"/>
          <w:highlight w:val="none"/>
          <w:u w:val="none"/>
        </w:rPr>
      </w:pPr>
    </w:p>
    <w:p w14:paraId="5DC71CCE">
      <w:pPr>
        <w:widowControl/>
        <w:snapToGrid w:val="0"/>
        <w:spacing w:line="480" w:lineRule="exact"/>
        <w:ind w:firstLine="480" w:firstLineChars="200"/>
        <w:rPr>
          <w:rFonts w:hint="eastAsia" w:ascii="仿宋" w:eastAsia="仿宋"/>
          <w:color w:val="auto"/>
          <w:kern w:val="0"/>
          <w:sz w:val="24"/>
          <w:highlight w:val="none"/>
          <w:u w:val="none"/>
        </w:rPr>
      </w:pPr>
    </w:p>
    <w:p w14:paraId="6391A4A3">
      <w:pPr>
        <w:widowControl/>
        <w:snapToGrid w:val="0"/>
        <w:spacing w:line="480" w:lineRule="exact"/>
        <w:ind w:firstLine="480" w:firstLineChars="200"/>
        <w:rPr>
          <w:rFonts w:hint="eastAsia" w:ascii="仿宋" w:eastAsia="仿宋"/>
          <w:color w:val="auto"/>
          <w:kern w:val="0"/>
          <w:sz w:val="24"/>
          <w:highlight w:val="none"/>
          <w:u w:val="none"/>
        </w:rPr>
      </w:pPr>
    </w:p>
    <w:p w14:paraId="16A43BA3">
      <w:pPr>
        <w:widowControl/>
        <w:snapToGrid w:val="0"/>
        <w:spacing w:line="480" w:lineRule="exact"/>
        <w:ind w:firstLine="480" w:firstLineChars="200"/>
        <w:rPr>
          <w:rFonts w:hint="eastAsia" w:ascii="仿宋" w:eastAsia="仿宋"/>
          <w:color w:val="auto"/>
          <w:kern w:val="0"/>
          <w:sz w:val="24"/>
          <w:highlight w:val="none"/>
          <w:u w:val="none"/>
        </w:rPr>
      </w:pPr>
    </w:p>
    <w:p w14:paraId="3FEA86BA">
      <w:pPr>
        <w:widowControl/>
        <w:snapToGrid w:val="0"/>
        <w:spacing w:line="480" w:lineRule="exact"/>
        <w:ind w:firstLine="480" w:firstLineChars="200"/>
        <w:rPr>
          <w:rFonts w:hint="eastAsia" w:ascii="仿宋" w:eastAsia="仿宋"/>
          <w:color w:val="auto"/>
          <w:kern w:val="0"/>
          <w:sz w:val="24"/>
          <w:highlight w:val="none"/>
          <w:u w:val="none"/>
        </w:rPr>
      </w:pPr>
    </w:p>
    <w:p w14:paraId="11388E31">
      <w:pPr>
        <w:widowControl/>
        <w:snapToGrid w:val="0"/>
        <w:spacing w:line="480" w:lineRule="exact"/>
        <w:ind w:firstLine="480" w:firstLineChars="200"/>
        <w:rPr>
          <w:rFonts w:hint="eastAsia" w:ascii="仿宋" w:eastAsia="仿宋"/>
          <w:color w:val="auto"/>
          <w:kern w:val="0"/>
          <w:sz w:val="24"/>
          <w:highlight w:val="none"/>
          <w:u w:val="none"/>
        </w:rPr>
      </w:pPr>
    </w:p>
    <w:p w14:paraId="3AF229D9">
      <w:pPr>
        <w:widowControl/>
        <w:snapToGrid w:val="0"/>
        <w:spacing w:line="480" w:lineRule="exact"/>
        <w:ind w:firstLine="480" w:firstLineChars="200"/>
        <w:rPr>
          <w:rFonts w:hint="eastAsia" w:ascii="仿宋" w:eastAsia="仿宋"/>
          <w:color w:val="auto"/>
          <w:kern w:val="0"/>
          <w:sz w:val="24"/>
          <w:highlight w:val="none"/>
          <w:u w:val="none"/>
        </w:rPr>
      </w:pPr>
    </w:p>
    <w:p w14:paraId="50BBF96C">
      <w:pPr>
        <w:widowControl/>
        <w:snapToGrid w:val="0"/>
        <w:spacing w:line="480" w:lineRule="exact"/>
        <w:ind w:firstLine="480" w:firstLineChars="200"/>
        <w:rPr>
          <w:rFonts w:hint="eastAsia" w:ascii="仿宋" w:eastAsia="仿宋"/>
          <w:color w:val="auto"/>
          <w:kern w:val="0"/>
          <w:sz w:val="24"/>
          <w:highlight w:val="none"/>
          <w:u w:val="none"/>
        </w:rPr>
      </w:pPr>
    </w:p>
    <w:p w14:paraId="789664EA">
      <w:pPr>
        <w:widowControl/>
        <w:snapToGrid w:val="0"/>
        <w:spacing w:line="480" w:lineRule="exact"/>
        <w:ind w:firstLine="480" w:firstLineChars="200"/>
        <w:rPr>
          <w:rFonts w:hint="eastAsia" w:ascii="仿宋" w:eastAsia="仿宋"/>
          <w:color w:val="auto"/>
          <w:kern w:val="0"/>
          <w:sz w:val="24"/>
          <w:highlight w:val="none"/>
          <w:u w:val="none"/>
        </w:rPr>
      </w:pPr>
    </w:p>
    <w:p w14:paraId="44611A46">
      <w:pPr>
        <w:widowControl/>
        <w:snapToGrid w:val="0"/>
        <w:spacing w:line="480" w:lineRule="exact"/>
        <w:ind w:firstLine="480" w:firstLineChars="200"/>
        <w:rPr>
          <w:rFonts w:hint="eastAsia" w:ascii="仿宋" w:eastAsia="仿宋"/>
          <w:color w:val="auto"/>
          <w:kern w:val="0"/>
          <w:sz w:val="24"/>
          <w:highlight w:val="none"/>
          <w:u w:val="none"/>
        </w:rPr>
      </w:pPr>
    </w:p>
    <w:p w14:paraId="7F0AC57C">
      <w:pPr>
        <w:widowControl/>
        <w:snapToGrid w:val="0"/>
        <w:spacing w:line="480" w:lineRule="exact"/>
        <w:ind w:firstLine="480" w:firstLineChars="200"/>
        <w:rPr>
          <w:rFonts w:hint="eastAsia" w:ascii="仿宋" w:eastAsia="仿宋"/>
          <w:color w:val="auto"/>
          <w:kern w:val="0"/>
          <w:sz w:val="24"/>
          <w:highlight w:val="none"/>
          <w:u w:val="none"/>
        </w:rPr>
      </w:pPr>
    </w:p>
    <w:p w14:paraId="2EB4D814">
      <w:pPr>
        <w:widowControl/>
        <w:snapToGrid w:val="0"/>
        <w:spacing w:line="480" w:lineRule="exact"/>
        <w:ind w:firstLine="480" w:firstLineChars="200"/>
        <w:rPr>
          <w:rFonts w:hint="eastAsia" w:ascii="仿宋" w:eastAsia="仿宋"/>
          <w:color w:val="auto"/>
          <w:kern w:val="0"/>
          <w:sz w:val="24"/>
          <w:highlight w:val="none"/>
          <w:u w:val="none"/>
        </w:rPr>
      </w:pPr>
    </w:p>
    <w:p w14:paraId="5008B60A">
      <w:pPr>
        <w:widowControl/>
        <w:snapToGrid w:val="0"/>
        <w:spacing w:line="480" w:lineRule="exact"/>
        <w:ind w:firstLine="480" w:firstLineChars="200"/>
        <w:rPr>
          <w:rFonts w:hint="eastAsia" w:ascii="仿宋" w:eastAsia="仿宋"/>
          <w:color w:val="auto"/>
          <w:kern w:val="0"/>
          <w:sz w:val="24"/>
          <w:highlight w:val="none"/>
          <w:u w:val="none"/>
        </w:rPr>
      </w:pPr>
    </w:p>
    <w:p w14:paraId="1C7FF68E">
      <w:pPr>
        <w:widowControl/>
        <w:snapToGrid w:val="0"/>
        <w:spacing w:line="480" w:lineRule="exact"/>
        <w:ind w:firstLine="480" w:firstLineChars="200"/>
        <w:rPr>
          <w:rFonts w:hint="eastAsia" w:ascii="仿宋" w:eastAsia="仿宋"/>
          <w:color w:val="auto"/>
          <w:kern w:val="0"/>
          <w:sz w:val="24"/>
          <w:highlight w:val="none"/>
          <w:u w:val="none"/>
        </w:rPr>
      </w:pPr>
    </w:p>
    <w:p w14:paraId="362EB33B">
      <w:pPr>
        <w:widowControl/>
        <w:snapToGrid w:val="0"/>
        <w:spacing w:line="480" w:lineRule="exact"/>
        <w:ind w:firstLine="480" w:firstLineChars="200"/>
        <w:rPr>
          <w:rFonts w:hint="eastAsia" w:ascii="仿宋" w:eastAsia="仿宋"/>
          <w:color w:val="auto"/>
          <w:kern w:val="0"/>
          <w:sz w:val="24"/>
          <w:highlight w:val="none"/>
          <w:u w:val="none"/>
        </w:rPr>
      </w:pPr>
    </w:p>
    <w:p w14:paraId="1F57572D">
      <w:pPr>
        <w:widowControl/>
        <w:snapToGrid w:val="0"/>
        <w:spacing w:line="480" w:lineRule="exact"/>
        <w:ind w:firstLine="480" w:firstLineChars="200"/>
        <w:rPr>
          <w:rFonts w:hint="eastAsia" w:ascii="仿宋" w:eastAsia="仿宋"/>
          <w:color w:val="auto"/>
          <w:kern w:val="0"/>
          <w:sz w:val="24"/>
          <w:highlight w:val="none"/>
          <w:u w:val="none"/>
        </w:rPr>
      </w:pPr>
    </w:p>
    <w:p w14:paraId="49AC2FE9">
      <w:pPr>
        <w:widowControl/>
        <w:snapToGrid w:val="0"/>
        <w:spacing w:line="480" w:lineRule="exact"/>
        <w:ind w:firstLine="480" w:firstLineChars="200"/>
        <w:rPr>
          <w:rFonts w:hint="eastAsia" w:ascii="仿宋" w:eastAsia="仿宋"/>
          <w:color w:val="auto"/>
          <w:kern w:val="0"/>
          <w:sz w:val="24"/>
          <w:highlight w:val="none"/>
          <w:u w:val="none"/>
        </w:rPr>
      </w:pPr>
    </w:p>
    <w:p w14:paraId="76375E89">
      <w:pPr>
        <w:widowControl/>
        <w:snapToGrid w:val="0"/>
        <w:spacing w:line="480" w:lineRule="exact"/>
        <w:ind w:firstLine="480" w:firstLineChars="200"/>
        <w:rPr>
          <w:rFonts w:hint="eastAsia" w:ascii="仿宋" w:eastAsia="仿宋"/>
          <w:color w:val="auto"/>
          <w:kern w:val="0"/>
          <w:sz w:val="24"/>
          <w:highlight w:val="none"/>
          <w:u w:val="none"/>
        </w:rPr>
      </w:pPr>
    </w:p>
    <w:p w14:paraId="586D689C">
      <w:pPr>
        <w:widowControl/>
        <w:snapToGrid w:val="0"/>
        <w:spacing w:line="480" w:lineRule="exact"/>
        <w:ind w:firstLine="480" w:firstLineChars="200"/>
        <w:rPr>
          <w:rFonts w:hint="eastAsia" w:ascii="仿宋" w:eastAsia="仿宋"/>
          <w:color w:val="auto"/>
          <w:kern w:val="0"/>
          <w:sz w:val="24"/>
          <w:highlight w:val="none"/>
          <w:u w:val="none"/>
        </w:rPr>
      </w:pPr>
    </w:p>
    <w:p w14:paraId="5B87A0A1">
      <w:pPr>
        <w:widowControl/>
        <w:snapToGrid w:val="0"/>
        <w:spacing w:line="480" w:lineRule="exact"/>
        <w:ind w:firstLine="480" w:firstLineChars="200"/>
        <w:rPr>
          <w:rFonts w:hint="eastAsia" w:ascii="仿宋" w:eastAsia="仿宋"/>
          <w:color w:val="auto"/>
          <w:kern w:val="0"/>
          <w:sz w:val="24"/>
          <w:highlight w:val="none"/>
          <w:u w:val="none"/>
        </w:rPr>
      </w:pPr>
    </w:p>
    <w:p w14:paraId="42F62887">
      <w:pPr>
        <w:widowControl/>
        <w:snapToGrid w:val="0"/>
        <w:spacing w:line="480" w:lineRule="exact"/>
        <w:ind w:firstLine="480" w:firstLineChars="200"/>
        <w:rPr>
          <w:rFonts w:hint="eastAsia" w:ascii="仿宋" w:eastAsia="仿宋"/>
          <w:color w:val="auto"/>
          <w:kern w:val="0"/>
          <w:sz w:val="24"/>
          <w:highlight w:val="none"/>
          <w:u w:val="none"/>
        </w:rPr>
      </w:pPr>
    </w:p>
    <w:p w14:paraId="058C89E7">
      <w:pPr>
        <w:widowControl/>
        <w:snapToGrid w:val="0"/>
        <w:spacing w:line="480" w:lineRule="exact"/>
        <w:ind w:firstLine="480" w:firstLineChars="200"/>
        <w:rPr>
          <w:rFonts w:hint="eastAsia" w:ascii="仿宋" w:eastAsia="仿宋"/>
          <w:color w:val="auto"/>
          <w:kern w:val="0"/>
          <w:sz w:val="24"/>
          <w:highlight w:val="none"/>
          <w:u w:val="none"/>
        </w:rPr>
      </w:pPr>
    </w:p>
    <w:p w14:paraId="61D0E434">
      <w:pPr>
        <w:widowControl/>
        <w:snapToGrid w:val="0"/>
        <w:spacing w:line="480" w:lineRule="exact"/>
        <w:ind w:firstLine="480" w:firstLineChars="200"/>
        <w:rPr>
          <w:rFonts w:hint="eastAsia" w:ascii="仿宋" w:eastAsia="仿宋"/>
          <w:color w:val="auto"/>
          <w:kern w:val="0"/>
          <w:sz w:val="24"/>
          <w:highlight w:val="none"/>
          <w:u w:val="none"/>
        </w:rPr>
      </w:pPr>
    </w:p>
    <w:p w14:paraId="178ABB57">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47B340EA">
      <w:pPr>
        <w:snapToGrid w:val="0"/>
        <w:spacing w:before="156" w:beforeLines="50" w:after="50"/>
        <w:jc w:val="right"/>
        <w:rPr>
          <w:rFonts w:hint="eastAsia" w:ascii="仿宋" w:eastAsia="仿宋"/>
          <w:b/>
          <w:color w:val="auto"/>
          <w:sz w:val="30"/>
          <w:szCs w:val="30"/>
          <w:highlight w:val="none"/>
        </w:rPr>
      </w:pPr>
    </w:p>
    <w:p w14:paraId="2ED1F998">
      <w:pPr>
        <w:snapToGrid w:val="0"/>
        <w:spacing w:before="156" w:beforeLines="50" w:after="50"/>
        <w:jc w:val="right"/>
        <w:rPr>
          <w:rFonts w:hint="eastAsia" w:ascii="仿宋" w:eastAsia="仿宋"/>
          <w:bCs/>
          <w:color w:val="auto"/>
          <w:sz w:val="30"/>
          <w:szCs w:val="30"/>
          <w:highlight w:val="none"/>
        </w:rPr>
      </w:pPr>
    </w:p>
    <w:p w14:paraId="2959CF0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157AAF0E">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4ADD3FE0">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6D78248">
      <w:pPr>
        <w:spacing w:line="1200" w:lineRule="exact"/>
        <w:ind w:right="6"/>
        <w:jc w:val="center"/>
        <w:rPr>
          <w:rFonts w:hint="eastAsia" w:ascii="仿宋" w:eastAsia="仿宋"/>
          <w:color w:val="auto"/>
          <w:sz w:val="72"/>
          <w:szCs w:val="72"/>
          <w:highlight w:val="none"/>
        </w:rPr>
      </w:pPr>
    </w:p>
    <w:p w14:paraId="33B9B250">
      <w:pPr>
        <w:spacing w:line="1200" w:lineRule="exact"/>
        <w:ind w:right="6"/>
        <w:jc w:val="center"/>
        <w:rPr>
          <w:rFonts w:hint="eastAsia" w:ascii="仿宋" w:eastAsia="仿宋"/>
          <w:color w:val="auto"/>
          <w:sz w:val="72"/>
          <w:szCs w:val="72"/>
          <w:highlight w:val="none"/>
        </w:rPr>
      </w:pPr>
    </w:p>
    <w:p w14:paraId="7112B2A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242B441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06A348C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67157A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F574D49">
      <w:pPr>
        <w:spacing w:line="1200" w:lineRule="exact"/>
        <w:ind w:right="6"/>
        <w:jc w:val="center"/>
        <w:rPr>
          <w:rFonts w:hint="eastAsia" w:ascii="仿宋" w:eastAsia="仿宋"/>
          <w:color w:val="auto"/>
          <w:sz w:val="72"/>
          <w:szCs w:val="72"/>
          <w:highlight w:val="none"/>
        </w:rPr>
      </w:pPr>
    </w:p>
    <w:p w14:paraId="16A44C90">
      <w:pPr>
        <w:spacing w:line="500" w:lineRule="exact"/>
        <w:ind w:right="7"/>
        <w:jc w:val="center"/>
        <w:rPr>
          <w:rFonts w:hint="eastAsia" w:ascii="仿宋" w:eastAsia="仿宋"/>
          <w:color w:val="auto"/>
          <w:sz w:val="36"/>
          <w:szCs w:val="36"/>
          <w:highlight w:val="none"/>
        </w:rPr>
      </w:pPr>
    </w:p>
    <w:p w14:paraId="20E5CDC3">
      <w:pPr>
        <w:spacing w:line="500" w:lineRule="exact"/>
        <w:ind w:right="7"/>
        <w:jc w:val="center"/>
        <w:rPr>
          <w:rFonts w:hint="eastAsia" w:ascii="仿宋" w:eastAsia="仿宋"/>
          <w:color w:val="auto"/>
          <w:sz w:val="36"/>
          <w:szCs w:val="36"/>
          <w:highlight w:val="none"/>
        </w:rPr>
      </w:pPr>
    </w:p>
    <w:p w14:paraId="45845B4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BB95EC6">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6C1B6A4">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2C169E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46DA355">
      <w:pPr>
        <w:snapToGrid w:val="0"/>
        <w:spacing w:before="156" w:beforeLines="50" w:after="50"/>
        <w:jc w:val="center"/>
        <w:rPr>
          <w:rFonts w:hint="eastAsia" w:ascii="仿宋" w:eastAsia="仿宋" w:cs="仿宋_GB2312"/>
          <w:color w:val="auto"/>
          <w:sz w:val="30"/>
          <w:szCs w:val="30"/>
          <w:highlight w:val="none"/>
        </w:rPr>
      </w:pPr>
      <w:bookmarkStart w:id="47" w:name="_Toc64369786"/>
      <w:r>
        <w:rPr>
          <w:rFonts w:hint="eastAsia" w:ascii="仿宋" w:eastAsia="仿宋" w:cs="仿宋_GB2312"/>
          <w:color w:val="auto"/>
          <w:sz w:val="30"/>
          <w:szCs w:val="30"/>
          <w:highlight w:val="none"/>
        </w:rPr>
        <w:t>目 录</w:t>
      </w:r>
      <w:bookmarkEnd w:id="47"/>
    </w:p>
    <w:p w14:paraId="0D61F388">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1C395D42">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1ECB1D08">
      <w:pPr>
        <w:pStyle w:val="38"/>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116F9787">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56724554">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1CF36E0A">
      <w:pPr>
        <w:pStyle w:val="38"/>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14:paraId="1E94EEE6">
      <w:pPr>
        <w:pStyle w:val="38"/>
        <w:spacing w:line="360" w:lineRule="auto"/>
        <w:ind w:firstLine="240" w:firstLineChars="100"/>
        <w:jc w:val="left"/>
        <w:rPr>
          <w:rFonts w:hint="eastAsia" w:ascii="仿宋" w:eastAsia="仿宋" w:cs="仿宋_GB2312"/>
          <w:color w:val="auto"/>
          <w:highlight w:val="none"/>
        </w:rPr>
      </w:pPr>
      <w:bookmarkStart w:id="48"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48"/>
    </w:p>
    <w:p w14:paraId="753C07FD">
      <w:pPr>
        <w:pStyle w:val="38"/>
        <w:spacing w:line="360" w:lineRule="auto"/>
        <w:ind w:firstLine="240" w:firstLineChars="100"/>
        <w:jc w:val="left"/>
        <w:rPr>
          <w:rFonts w:hint="eastAsia" w:ascii="仿宋" w:eastAsia="仿宋" w:cs="仿宋_GB2312"/>
          <w:color w:val="auto"/>
          <w:highlight w:val="none"/>
        </w:rPr>
      </w:pPr>
      <w:bookmarkStart w:id="49" w:name="_Toc64369788"/>
      <w:r>
        <w:rPr>
          <w:rFonts w:hint="eastAsia" w:ascii="仿宋" w:eastAsia="仿宋" w:cs="仿宋_GB2312"/>
          <w:color w:val="auto"/>
          <w:highlight w:val="none"/>
          <w:lang w:val="en-US" w:eastAsia="zh-CN"/>
        </w:rPr>
        <w:t>6</w:t>
      </w:r>
      <w:r>
        <w:rPr>
          <w:rFonts w:hint="eastAsia" w:ascii="仿宋" w:eastAsia="仿宋" w:cs="仿宋_GB2312"/>
          <w:color w:val="auto"/>
          <w:highlight w:val="none"/>
        </w:rPr>
        <w:t>.</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bookmarkEnd w:id="49"/>
    </w:p>
    <w:p w14:paraId="027EEDB6">
      <w:pPr>
        <w:pStyle w:val="38"/>
        <w:spacing w:line="360" w:lineRule="auto"/>
        <w:ind w:left="0" w:leftChars="0" w:firstLine="0" w:firstLineChars="0"/>
        <w:jc w:val="left"/>
        <w:rPr>
          <w:rFonts w:hint="eastAsia" w:ascii="仿宋" w:eastAsia="仿宋" w:cs="仿宋_GB2312"/>
          <w:color w:val="auto"/>
          <w:sz w:val="24"/>
          <w:szCs w:val="24"/>
          <w:highlight w:val="none"/>
        </w:rPr>
      </w:pPr>
    </w:p>
    <w:p w14:paraId="7C4AD838">
      <w:pPr>
        <w:pStyle w:val="38"/>
        <w:spacing w:line="360" w:lineRule="auto"/>
        <w:ind w:left="0" w:leftChars="0" w:firstLine="0" w:firstLineChars="0"/>
        <w:jc w:val="left"/>
        <w:rPr>
          <w:rFonts w:hint="eastAsia" w:ascii="仿宋" w:eastAsia="仿宋"/>
          <w:b/>
          <w:color w:val="auto"/>
          <w:sz w:val="24"/>
          <w:szCs w:val="24"/>
          <w:highlight w:val="none"/>
        </w:rPr>
      </w:pPr>
      <w:r>
        <w:rPr>
          <w:rFonts w:hint="eastAsia" w:ascii="仿宋" w:eastAsia="仿宋"/>
          <w:b/>
          <w:color w:val="auto"/>
          <w:sz w:val="24"/>
          <w:szCs w:val="24"/>
          <w:highlight w:val="none"/>
        </w:rPr>
        <w:t>注：“资格文件”需按采购文件要求的内容制作，复印件需加盖供应商公章，未按要求签署、盖章或内容实质性偏离的，资格审查不通过。</w:t>
      </w:r>
    </w:p>
    <w:p w14:paraId="78ACBEC5">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3783420D">
      <w:pPr>
        <w:pStyle w:val="33"/>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17C686E9">
      <w:pPr>
        <w:pStyle w:val="33"/>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32FBA825">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2ADE5F5E">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36CABDBE">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4DFE6F36">
      <w:pPr>
        <w:pStyle w:val="33"/>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642777B">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47613EEE">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825676B">
      <w:pPr>
        <w:pStyle w:val="33"/>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094AF6D3">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17868710">
      <w:pPr>
        <w:pStyle w:val="33"/>
        <w:spacing w:after="50" w:afterLines="0" w:line="440" w:lineRule="exact"/>
        <w:rPr>
          <w:rFonts w:hint="eastAsia" w:ascii="仿宋" w:eastAsia="仿宋"/>
          <w:color w:val="auto"/>
          <w:szCs w:val="24"/>
          <w:highlight w:val="none"/>
        </w:rPr>
      </w:pPr>
    </w:p>
    <w:p w14:paraId="1BD0F8C9">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36275303">
      <w:pPr>
        <w:pStyle w:val="33"/>
        <w:spacing w:after="50" w:afterLines="0" w:line="440" w:lineRule="exact"/>
        <w:rPr>
          <w:rFonts w:hint="eastAsia" w:ascii="仿宋" w:eastAsia="仿宋"/>
          <w:color w:val="auto"/>
          <w:szCs w:val="24"/>
          <w:highlight w:val="none"/>
        </w:rPr>
      </w:pPr>
    </w:p>
    <w:p w14:paraId="685DB429">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0E23F8DA">
      <w:pPr>
        <w:pStyle w:val="33"/>
        <w:spacing w:after="50" w:afterLines="0" w:line="440" w:lineRule="exact"/>
        <w:rPr>
          <w:rFonts w:hint="eastAsia" w:ascii="仿宋" w:eastAsia="仿宋"/>
          <w:color w:val="auto"/>
          <w:szCs w:val="24"/>
          <w:highlight w:val="none"/>
        </w:rPr>
      </w:pPr>
    </w:p>
    <w:p w14:paraId="04AC0BC2">
      <w:pPr>
        <w:pStyle w:val="33"/>
        <w:spacing w:after="50" w:afterLines="0" w:line="440" w:lineRule="exact"/>
        <w:rPr>
          <w:rFonts w:hint="eastAsia" w:ascii="仿宋" w:eastAsia="仿宋"/>
          <w:color w:val="auto"/>
          <w:szCs w:val="24"/>
          <w:highlight w:val="none"/>
        </w:rPr>
      </w:pPr>
    </w:p>
    <w:p w14:paraId="22140EE0">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4FE728C2">
      <w:pPr>
        <w:snapToGrid w:val="0"/>
        <w:spacing w:before="50" w:after="50"/>
        <w:jc w:val="center"/>
        <w:rPr>
          <w:rFonts w:hint="eastAsia" w:ascii="仿宋" w:eastAsia="仿宋"/>
          <w:b/>
          <w:color w:val="auto"/>
          <w:sz w:val="36"/>
          <w:szCs w:val="36"/>
          <w:highlight w:val="none"/>
        </w:rPr>
      </w:pPr>
    </w:p>
    <w:p w14:paraId="2308024A">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58F611E5">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5DA4BC26">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7205C6B1">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49E3B257">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1E6C60C4">
      <w:pPr>
        <w:snapToGrid w:val="0"/>
        <w:spacing w:before="156" w:beforeLines="50" w:after="50" w:line="460" w:lineRule="exact"/>
        <w:ind w:firstLine="480"/>
        <w:rPr>
          <w:rFonts w:hint="eastAsia" w:ascii="仿宋" w:eastAsia="仿宋"/>
          <w:color w:val="auto"/>
          <w:sz w:val="24"/>
          <w:szCs w:val="24"/>
          <w:highlight w:val="none"/>
        </w:rPr>
      </w:pPr>
    </w:p>
    <w:p w14:paraId="2F0926D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588EC23D">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5600484D">
      <w:pPr>
        <w:snapToGrid w:val="0"/>
        <w:spacing w:before="156" w:beforeLines="50" w:after="50" w:line="460" w:lineRule="exact"/>
        <w:rPr>
          <w:rFonts w:hint="eastAsia" w:ascii="仿宋" w:eastAsia="仿宋"/>
          <w:color w:val="auto"/>
          <w:sz w:val="24"/>
          <w:szCs w:val="24"/>
          <w:highlight w:val="none"/>
        </w:rPr>
      </w:pPr>
    </w:p>
    <w:p w14:paraId="32ED92FA">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010F98EA">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30FA461B">
      <w:pPr>
        <w:snapToGrid w:val="0"/>
        <w:spacing w:before="156" w:beforeLines="50" w:after="50" w:line="460" w:lineRule="exact"/>
        <w:rPr>
          <w:rFonts w:hint="eastAsia" w:ascii="仿宋" w:eastAsia="仿宋"/>
          <w:color w:val="auto"/>
          <w:sz w:val="24"/>
          <w:szCs w:val="24"/>
          <w:highlight w:val="none"/>
        </w:rPr>
      </w:pPr>
    </w:p>
    <w:p w14:paraId="1D4DB8E2">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52568192">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7268A1D4">
      <w:pPr>
        <w:widowControl/>
        <w:jc w:val="left"/>
        <w:rPr>
          <w:rFonts w:hint="eastAsia" w:ascii="仿宋" w:eastAsia="仿宋"/>
          <w:color w:val="auto"/>
          <w:sz w:val="24"/>
          <w:szCs w:val="24"/>
          <w:highlight w:val="none"/>
          <w:u w:val="single"/>
        </w:rPr>
      </w:pPr>
    </w:p>
    <w:p w14:paraId="11AAD46D">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572F29B1">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64301E18">
      <w:pPr>
        <w:snapToGrid w:val="0"/>
        <w:spacing w:before="50" w:after="50"/>
        <w:jc w:val="left"/>
        <w:rPr>
          <w:rFonts w:ascii="仿宋" w:eastAsia="仿宋"/>
          <w:b/>
          <w:color w:val="auto"/>
          <w:sz w:val="36"/>
          <w:szCs w:val="36"/>
          <w:highlight w:val="none"/>
        </w:rPr>
      </w:pPr>
    </w:p>
    <w:p w14:paraId="40D1F22F">
      <w:pPr>
        <w:snapToGrid w:val="0"/>
        <w:spacing w:before="50" w:after="50"/>
        <w:jc w:val="left"/>
        <w:rPr>
          <w:rFonts w:hint="eastAsia" w:ascii="仿宋" w:eastAsia="仿宋"/>
          <w:b/>
          <w:color w:val="auto"/>
          <w:sz w:val="36"/>
          <w:szCs w:val="36"/>
          <w:highlight w:val="none"/>
        </w:rPr>
      </w:pPr>
    </w:p>
    <w:p w14:paraId="15A9E16C">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323C3CF3">
      <w:pPr>
        <w:pStyle w:val="33"/>
        <w:spacing w:after="50" w:afterLines="0" w:line="440" w:lineRule="exact"/>
        <w:ind w:left="0" w:firstLine="0" w:firstLineChars="0"/>
        <w:rPr>
          <w:rFonts w:hint="eastAsia" w:ascii="仿宋" w:eastAsia="仿宋"/>
          <w:b/>
          <w:bCs/>
          <w:color w:val="auto"/>
          <w:sz w:val="28"/>
          <w:szCs w:val="28"/>
          <w:highlight w:val="none"/>
        </w:rPr>
      </w:pPr>
    </w:p>
    <w:p w14:paraId="5CBFECCD">
      <w:pPr>
        <w:pStyle w:val="33"/>
        <w:spacing w:after="50" w:afterLines="0" w:line="440" w:lineRule="exact"/>
        <w:ind w:left="0" w:firstLine="0" w:firstLineChars="0"/>
        <w:rPr>
          <w:rFonts w:hint="eastAsia" w:ascii="仿宋" w:eastAsia="仿宋"/>
          <w:b/>
          <w:bCs/>
          <w:color w:val="auto"/>
          <w:sz w:val="28"/>
          <w:szCs w:val="28"/>
          <w:highlight w:val="none"/>
        </w:rPr>
      </w:pPr>
    </w:p>
    <w:p w14:paraId="59F70DD4">
      <w:pPr>
        <w:pStyle w:val="33"/>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262A54E7">
      <w:pPr>
        <w:pStyle w:val="33"/>
        <w:numPr>
          <w:ilvl w:val="0"/>
          <w:numId w:val="6"/>
        </w:numPr>
        <w:spacing w:after="50" w:afterLines="0" w:line="440" w:lineRule="exact"/>
        <w:ind w:firstLineChars="0"/>
        <w:rPr>
          <w:rFonts w:hint="eastAsia" w:ascii="仿宋" w:eastAsia="仿宋"/>
          <w:color w:val="auto"/>
          <w:sz w:val="28"/>
          <w:szCs w:val="28"/>
          <w:highlight w:val="none"/>
        </w:rPr>
      </w:pPr>
      <w:r>
        <w:rPr>
          <w:rFonts w:hint="eastAsia" w:ascii="仿宋" w:hAnsi="仿宋" w:eastAsia="仿宋" w:cs="仿宋"/>
          <w:color w:val="auto"/>
          <w:sz w:val="28"/>
          <w:szCs w:val="28"/>
          <w:highlight w:val="none"/>
        </w:rPr>
        <w:t>提供身份证原件正反两面的复印件或扫描件或图片，内容清晰可辨，加盖</w:t>
      </w:r>
      <w:r>
        <w:rPr>
          <w:rFonts w:hint="eastAsia" w:ascii="仿宋" w:hAnsi="仿宋" w:eastAsia="仿宋" w:cs="仿宋"/>
          <w:color w:val="auto"/>
          <w:sz w:val="28"/>
          <w:szCs w:val="28"/>
          <w:highlight w:val="none"/>
          <w:lang w:eastAsia="zh-CN"/>
        </w:rPr>
        <w:t>单位公章</w:t>
      </w:r>
      <w:r>
        <w:rPr>
          <w:rFonts w:hint="eastAsia" w:ascii="仿宋" w:hAnsi="仿宋" w:eastAsia="仿宋" w:cs="仿宋"/>
          <w:color w:val="auto"/>
          <w:sz w:val="28"/>
          <w:szCs w:val="28"/>
          <w:highlight w:val="none"/>
        </w:rPr>
        <w:t>，否则视为无效投标。</w:t>
      </w:r>
    </w:p>
    <w:p w14:paraId="68DFAF01">
      <w:pPr>
        <w:pStyle w:val="33"/>
        <w:numPr>
          <w:ilvl w:val="0"/>
          <w:numId w:val="6"/>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39187944">
      <w:pPr>
        <w:pStyle w:val="33"/>
        <w:numPr>
          <w:ilvl w:val="0"/>
          <w:numId w:val="6"/>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0105D1C3">
      <w:pPr>
        <w:pStyle w:val="33"/>
        <w:spacing w:after="50" w:afterLines="0" w:line="440" w:lineRule="exact"/>
        <w:ind w:left="0" w:firstLine="0" w:firstLineChars="0"/>
        <w:rPr>
          <w:rFonts w:hint="eastAsia" w:ascii="仿宋" w:eastAsia="仿宋"/>
          <w:color w:val="auto"/>
          <w:sz w:val="28"/>
          <w:szCs w:val="28"/>
          <w:highlight w:val="none"/>
        </w:rPr>
      </w:pPr>
    </w:p>
    <w:p w14:paraId="2BB60143">
      <w:pPr>
        <w:pStyle w:val="33"/>
        <w:spacing w:after="50" w:afterLines="0" w:line="440" w:lineRule="exact"/>
        <w:ind w:left="0" w:firstLine="0" w:firstLineChars="0"/>
        <w:rPr>
          <w:rFonts w:hint="eastAsia" w:ascii="仿宋" w:eastAsia="仿宋"/>
          <w:color w:val="auto"/>
          <w:sz w:val="28"/>
          <w:szCs w:val="28"/>
          <w:highlight w:val="none"/>
        </w:rPr>
      </w:pPr>
    </w:p>
    <w:p w14:paraId="1056EEE0">
      <w:pPr>
        <w:pStyle w:val="33"/>
        <w:spacing w:after="50" w:afterLines="0" w:line="440" w:lineRule="exact"/>
        <w:ind w:left="0" w:firstLine="0" w:firstLineChars="0"/>
        <w:rPr>
          <w:rFonts w:hint="eastAsia" w:ascii="仿宋" w:eastAsia="仿宋"/>
          <w:color w:val="auto"/>
          <w:sz w:val="28"/>
          <w:szCs w:val="28"/>
          <w:highlight w:val="none"/>
        </w:rPr>
      </w:pPr>
    </w:p>
    <w:p w14:paraId="563A70E3">
      <w:pPr>
        <w:pStyle w:val="33"/>
        <w:spacing w:after="50" w:afterLines="0" w:line="440" w:lineRule="exact"/>
        <w:ind w:left="0" w:firstLine="0" w:firstLineChars="0"/>
        <w:rPr>
          <w:rFonts w:hint="eastAsia" w:ascii="仿宋" w:eastAsia="仿宋"/>
          <w:color w:val="auto"/>
          <w:sz w:val="28"/>
          <w:szCs w:val="28"/>
          <w:highlight w:val="none"/>
        </w:rPr>
      </w:pPr>
    </w:p>
    <w:p w14:paraId="7444FD28">
      <w:pPr>
        <w:pStyle w:val="33"/>
        <w:spacing w:after="50" w:afterLines="0" w:line="440" w:lineRule="exact"/>
        <w:ind w:left="0" w:firstLine="0" w:firstLineChars="0"/>
        <w:rPr>
          <w:rFonts w:hint="eastAsia" w:ascii="仿宋" w:eastAsia="仿宋"/>
          <w:color w:val="auto"/>
          <w:sz w:val="28"/>
          <w:szCs w:val="28"/>
          <w:highlight w:val="none"/>
        </w:rPr>
      </w:pPr>
    </w:p>
    <w:p w14:paraId="73A70741">
      <w:pPr>
        <w:pStyle w:val="33"/>
        <w:spacing w:after="50" w:afterLines="0" w:line="440" w:lineRule="exact"/>
        <w:ind w:left="0" w:firstLine="0" w:firstLineChars="0"/>
        <w:rPr>
          <w:rFonts w:hint="eastAsia" w:ascii="仿宋" w:eastAsia="仿宋"/>
          <w:color w:val="auto"/>
          <w:sz w:val="28"/>
          <w:szCs w:val="28"/>
          <w:highlight w:val="none"/>
        </w:rPr>
      </w:pPr>
    </w:p>
    <w:p w14:paraId="269E55E7">
      <w:pPr>
        <w:pStyle w:val="33"/>
        <w:spacing w:after="50" w:afterLines="0" w:line="440" w:lineRule="exact"/>
        <w:ind w:left="0" w:firstLine="0" w:firstLineChars="0"/>
        <w:rPr>
          <w:rFonts w:hint="eastAsia" w:ascii="仿宋" w:eastAsia="仿宋"/>
          <w:color w:val="auto"/>
          <w:sz w:val="28"/>
          <w:szCs w:val="28"/>
          <w:highlight w:val="none"/>
        </w:rPr>
      </w:pPr>
    </w:p>
    <w:p w14:paraId="028C3D62">
      <w:pPr>
        <w:pStyle w:val="33"/>
        <w:spacing w:after="50" w:afterLines="0" w:line="440" w:lineRule="exact"/>
        <w:ind w:left="0" w:firstLine="0" w:firstLineChars="0"/>
        <w:rPr>
          <w:rFonts w:hint="eastAsia" w:ascii="仿宋" w:eastAsia="仿宋"/>
          <w:color w:val="auto"/>
          <w:sz w:val="28"/>
          <w:szCs w:val="28"/>
          <w:highlight w:val="none"/>
        </w:rPr>
      </w:pPr>
    </w:p>
    <w:p w14:paraId="560FA08F">
      <w:pPr>
        <w:pStyle w:val="33"/>
        <w:spacing w:after="50" w:afterLines="0" w:line="440" w:lineRule="exact"/>
        <w:ind w:left="0" w:firstLine="0" w:firstLineChars="0"/>
        <w:rPr>
          <w:rFonts w:hint="eastAsia" w:ascii="仿宋" w:eastAsia="仿宋"/>
          <w:color w:val="auto"/>
          <w:sz w:val="28"/>
          <w:szCs w:val="28"/>
          <w:highlight w:val="none"/>
        </w:rPr>
      </w:pPr>
    </w:p>
    <w:p w14:paraId="48EFB0B4">
      <w:pPr>
        <w:pStyle w:val="33"/>
        <w:spacing w:after="50" w:afterLines="0" w:line="440" w:lineRule="exact"/>
        <w:ind w:left="0" w:firstLine="0" w:firstLineChars="0"/>
        <w:rPr>
          <w:rFonts w:hint="eastAsia" w:ascii="仿宋" w:eastAsia="仿宋"/>
          <w:color w:val="auto"/>
          <w:sz w:val="28"/>
          <w:szCs w:val="28"/>
          <w:highlight w:val="none"/>
        </w:rPr>
      </w:pPr>
    </w:p>
    <w:p w14:paraId="6EF41E67">
      <w:pPr>
        <w:pStyle w:val="33"/>
        <w:spacing w:after="50" w:afterLines="0" w:line="440" w:lineRule="exact"/>
        <w:ind w:left="0" w:firstLine="0" w:firstLineChars="0"/>
        <w:rPr>
          <w:rFonts w:hint="eastAsia" w:ascii="仿宋" w:eastAsia="仿宋"/>
          <w:color w:val="auto"/>
          <w:sz w:val="28"/>
          <w:szCs w:val="28"/>
          <w:highlight w:val="none"/>
        </w:rPr>
      </w:pPr>
    </w:p>
    <w:p w14:paraId="11F45F4C">
      <w:pPr>
        <w:pStyle w:val="33"/>
        <w:spacing w:after="50" w:afterLines="0" w:line="440" w:lineRule="exact"/>
        <w:ind w:left="0" w:firstLine="0" w:firstLineChars="0"/>
        <w:rPr>
          <w:rFonts w:hint="eastAsia" w:ascii="仿宋" w:eastAsia="仿宋"/>
          <w:color w:val="auto"/>
          <w:sz w:val="28"/>
          <w:szCs w:val="28"/>
          <w:highlight w:val="none"/>
        </w:rPr>
      </w:pPr>
    </w:p>
    <w:p w14:paraId="27B67BAF">
      <w:pPr>
        <w:pStyle w:val="33"/>
        <w:spacing w:after="50" w:afterLines="0" w:line="440" w:lineRule="exact"/>
        <w:ind w:left="0" w:firstLine="0" w:firstLineChars="0"/>
        <w:rPr>
          <w:rFonts w:hint="eastAsia" w:ascii="仿宋" w:eastAsia="仿宋"/>
          <w:color w:val="auto"/>
          <w:sz w:val="28"/>
          <w:szCs w:val="28"/>
          <w:highlight w:val="none"/>
        </w:rPr>
      </w:pPr>
    </w:p>
    <w:p w14:paraId="7664FF05">
      <w:pPr>
        <w:pStyle w:val="33"/>
        <w:spacing w:after="50" w:afterLines="0" w:line="440" w:lineRule="exact"/>
        <w:ind w:left="0" w:firstLine="0" w:firstLineChars="0"/>
        <w:rPr>
          <w:rFonts w:hint="eastAsia" w:ascii="仿宋" w:eastAsia="仿宋"/>
          <w:color w:val="auto"/>
          <w:sz w:val="28"/>
          <w:szCs w:val="28"/>
          <w:highlight w:val="none"/>
        </w:rPr>
      </w:pPr>
    </w:p>
    <w:p w14:paraId="089AAC4D">
      <w:pPr>
        <w:pStyle w:val="33"/>
        <w:spacing w:after="50" w:afterLines="0" w:line="440" w:lineRule="exact"/>
        <w:ind w:left="0" w:firstLine="0" w:firstLineChars="0"/>
        <w:rPr>
          <w:rFonts w:hint="eastAsia" w:ascii="仿宋" w:eastAsia="仿宋"/>
          <w:color w:val="auto"/>
          <w:sz w:val="28"/>
          <w:szCs w:val="28"/>
          <w:highlight w:val="none"/>
        </w:rPr>
      </w:pPr>
    </w:p>
    <w:p w14:paraId="1C3AEF78">
      <w:pPr>
        <w:pStyle w:val="33"/>
        <w:spacing w:after="50" w:afterLines="0" w:line="440" w:lineRule="exact"/>
        <w:ind w:left="0" w:firstLine="0" w:firstLineChars="0"/>
        <w:rPr>
          <w:rFonts w:hint="eastAsia" w:ascii="仿宋" w:eastAsia="仿宋"/>
          <w:color w:val="auto"/>
          <w:sz w:val="28"/>
          <w:szCs w:val="28"/>
          <w:highlight w:val="none"/>
        </w:rPr>
      </w:pPr>
    </w:p>
    <w:p w14:paraId="2ADCA768">
      <w:pPr>
        <w:pStyle w:val="33"/>
        <w:spacing w:after="50" w:afterLines="0" w:line="440" w:lineRule="exact"/>
        <w:ind w:left="0" w:firstLine="0" w:firstLineChars="0"/>
        <w:rPr>
          <w:rFonts w:hint="eastAsia" w:ascii="仿宋" w:eastAsia="仿宋"/>
          <w:color w:val="auto"/>
          <w:sz w:val="28"/>
          <w:szCs w:val="28"/>
          <w:highlight w:val="none"/>
        </w:rPr>
      </w:pPr>
    </w:p>
    <w:p w14:paraId="7D9EE87C">
      <w:pPr>
        <w:pStyle w:val="33"/>
        <w:spacing w:after="50" w:afterLines="0" w:line="440" w:lineRule="exact"/>
        <w:ind w:left="0" w:firstLine="0" w:firstLineChars="0"/>
        <w:rPr>
          <w:rFonts w:ascii="仿宋" w:eastAsia="仿宋"/>
          <w:color w:val="auto"/>
          <w:sz w:val="28"/>
          <w:szCs w:val="28"/>
          <w:highlight w:val="none"/>
        </w:rPr>
      </w:pPr>
    </w:p>
    <w:p w14:paraId="7D921A38">
      <w:pPr>
        <w:pStyle w:val="33"/>
        <w:spacing w:after="50" w:afterLines="0" w:line="440" w:lineRule="exact"/>
        <w:ind w:left="0" w:firstLine="0" w:firstLineChars="0"/>
        <w:rPr>
          <w:rFonts w:hint="eastAsia" w:ascii="仿宋" w:eastAsia="仿宋"/>
          <w:color w:val="auto"/>
          <w:sz w:val="28"/>
          <w:szCs w:val="28"/>
          <w:highlight w:val="none"/>
        </w:rPr>
      </w:pPr>
    </w:p>
    <w:p w14:paraId="2F415B6E">
      <w:pPr>
        <w:snapToGrid w:val="0"/>
        <w:spacing w:before="156" w:beforeLines="50" w:after="50"/>
        <w:jc w:val="left"/>
        <w:rPr>
          <w:rFonts w:hint="eastAsia"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color w:val="auto"/>
          <w:sz w:val="30"/>
          <w:szCs w:val="30"/>
          <w:highlight w:val="none"/>
        </w:rPr>
        <w:t>：商务和技术文件封面</w:t>
      </w:r>
    </w:p>
    <w:p w14:paraId="7D64CD0E">
      <w:pPr>
        <w:snapToGrid w:val="0"/>
        <w:spacing w:before="156" w:beforeLines="50" w:after="50"/>
        <w:jc w:val="right"/>
        <w:rPr>
          <w:rFonts w:hint="eastAsia" w:ascii="仿宋" w:eastAsia="仿宋"/>
          <w:b/>
          <w:color w:val="auto"/>
          <w:sz w:val="30"/>
          <w:szCs w:val="30"/>
          <w:highlight w:val="none"/>
        </w:rPr>
      </w:pPr>
    </w:p>
    <w:p w14:paraId="446018E2">
      <w:pPr>
        <w:snapToGrid w:val="0"/>
        <w:spacing w:before="156" w:beforeLines="50" w:after="50"/>
        <w:jc w:val="right"/>
        <w:rPr>
          <w:rFonts w:hint="eastAsia" w:ascii="仿宋" w:eastAsia="仿宋"/>
          <w:bCs/>
          <w:color w:val="auto"/>
          <w:sz w:val="30"/>
          <w:szCs w:val="30"/>
          <w:highlight w:val="none"/>
        </w:rPr>
      </w:pPr>
    </w:p>
    <w:p w14:paraId="6368417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6F2FAE43">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0BDF34E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798CC47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67B0AA9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323644C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2ADDBC6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F8574C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2749979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E63211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0EFEFC8F">
      <w:pPr>
        <w:spacing w:line="500" w:lineRule="exact"/>
        <w:ind w:right="7"/>
        <w:jc w:val="center"/>
        <w:rPr>
          <w:rFonts w:hint="eastAsia" w:ascii="仿宋" w:eastAsia="仿宋"/>
          <w:color w:val="auto"/>
          <w:sz w:val="36"/>
          <w:szCs w:val="36"/>
          <w:highlight w:val="none"/>
        </w:rPr>
      </w:pPr>
    </w:p>
    <w:p w14:paraId="2E126C0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9A9757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3ACF23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14030AFC">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：商务和技术文件目录</w:t>
      </w:r>
    </w:p>
    <w:p w14:paraId="739C24DB">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0A95A57">
      <w:pPr>
        <w:pStyle w:val="38"/>
        <w:spacing w:line="360" w:lineRule="auto"/>
        <w:ind w:firstLine="0" w:firstLineChars="0"/>
        <w:jc w:val="left"/>
        <w:rPr>
          <w:rFonts w:hint="eastAsia" w:ascii="仿宋" w:eastAsia="仿宋" w:cs="仿宋_GB2312"/>
          <w:color w:val="auto"/>
          <w:highlight w:val="none"/>
        </w:rPr>
      </w:pPr>
      <w:bookmarkStart w:id="50"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0"/>
    </w:p>
    <w:p w14:paraId="0E752BB0">
      <w:pPr>
        <w:pStyle w:val="38"/>
        <w:spacing w:line="360" w:lineRule="auto"/>
        <w:ind w:firstLine="0" w:firstLineChars="0"/>
        <w:jc w:val="left"/>
        <w:rPr>
          <w:rFonts w:hint="eastAsia" w:ascii="仿宋" w:eastAsia="仿宋" w:cs="仿宋_GB2312"/>
          <w:color w:val="auto"/>
          <w:highlight w:val="none"/>
        </w:rPr>
      </w:pPr>
      <w:bookmarkStart w:id="51" w:name="_Toc64369790"/>
      <w:r>
        <w:rPr>
          <w:rFonts w:hint="eastAsia" w:ascii="仿宋" w:eastAsia="仿宋" w:cs="仿宋_GB2312"/>
          <w:color w:val="auto"/>
          <w:highlight w:val="none"/>
        </w:rPr>
        <w:t>2.技术响应表…………………………………………………………………（页码）</w:t>
      </w:r>
      <w:bookmarkEnd w:id="51"/>
    </w:p>
    <w:p w14:paraId="5937FBCD">
      <w:pPr>
        <w:pStyle w:val="38"/>
        <w:spacing w:line="360" w:lineRule="auto"/>
        <w:ind w:firstLine="0" w:firstLineChars="0"/>
        <w:jc w:val="left"/>
        <w:rPr>
          <w:rFonts w:hint="eastAsia" w:ascii="仿宋" w:eastAsia="仿宋" w:cs="仿宋_GB2312"/>
          <w:color w:val="auto"/>
          <w:highlight w:val="none"/>
        </w:rPr>
      </w:pPr>
      <w:bookmarkStart w:id="52" w:name="_Toc64369791"/>
      <w:r>
        <w:rPr>
          <w:rFonts w:hint="eastAsia" w:ascii="仿宋" w:eastAsia="仿宋" w:cs="仿宋_GB2312"/>
          <w:color w:val="auto"/>
          <w:highlight w:val="none"/>
        </w:rPr>
        <w:t>3.商务响应表…………………………………………………………………（页码）</w:t>
      </w:r>
      <w:bookmarkEnd w:id="52"/>
    </w:p>
    <w:p w14:paraId="3A209C58">
      <w:pPr>
        <w:pStyle w:val="38"/>
        <w:spacing w:line="360" w:lineRule="auto"/>
        <w:ind w:firstLine="0" w:firstLineChars="0"/>
        <w:jc w:val="left"/>
        <w:rPr>
          <w:rFonts w:hint="eastAsia" w:ascii="仿宋" w:eastAsia="仿宋" w:cs="仿宋_GB2312"/>
          <w:color w:val="auto"/>
          <w:highlight w:val="none"/>
        </w:rPr>
      </w:pPr>
      <w:bookmarkStart w:id="53"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14:paraId="2FC26B24">
      <w:pPr>
        <w:pStyle w:val="38"/>
        <w:spacing w:line="360" w:lineRule="auto"/>
        <w:ind w:firstLine="0" w:firstLineChars="0"/>
        <w:jc w:val="left"/>
        <w:rPr>
          <w:rFonts w:hint="eastAsia" w:ascii="仿宋" w:eastAsia="仿宋" w:cs="仿宋_GB2312"/>
          <w:color w:val="auto"/>
          <w:highlight w:val="none"/>
        </w:rPr>
      </w:pPr>
      <w:bookmarkStart w:id="54"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3A6603EB">
      <w:pPr>
        <w:pStyle w:val="38"/>
        <w:spacing w:line="360" w:lineRule="auto"/>
        <w:ind w:firstLine="0" w:firstLineChars="0"/>
        <w:jc w:val="left"/>
        <w:rPr>
          <w:rFonts w:hint="eastAsia" w:ascii="仿宋" w:eastAsia="仿宋" w:cs="仿宋_GB2312"/>
          <w:color w:val="auto"/>
          <w:highlight w:val="none"/>
        </w:rPr>
      </w:pPr>
      <w:bookmarkStart w:id="55" w:name="_Toc64369794"/>
      <w:r>
        <w:rPr>
          <w:rFonts w:hint="eastAsia" w:ascii="仿宋" w:eastAsia="仿宋" w:cs="仿宋_GB2312"/>
          <w:color w:val="auto"/>
          <w:highlight w:val="none"/>
          <w:lang w:val="zh-CN"/>
        </w:rPr>
        <w:t>6.</w:t>
      </w:r>
      <w:bookmarkEnd w:id="55"/>
      <w:bookmarkStart w:id="56" w:name="_Toc64369795"/>
      <w:r>
        <w:rPr>
          <w:rFonts w:hint="eastAsia" w:ascii="仿宋" w:eastAsia="仿宋" w:cs="仿宋_GB2312"/>
          <w:color w:val="auto"/>
          <w:highlight w:val="none"/>
          <w:lang w:val="zh-CN"/>
        </w:rPr>
        <w:t>消耗品、维修零配件及其价格清单（</w:t>
      </w:r>
      <w:r>
        <w:rPr>
          <w:rFonts w:hint="eastAsia" w:ascii="仿宋" w:eastAsia="仿宋" w:cs="仿宋_GB2312"/>
          <w:color w:val="auto"/>
          <w:highlight w:val="none"/>
          <w:lang w:val="en-US" w:eastAsia="zh-CN"/>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35162687">
      <w:pPr>
        <w:pStyle w:val="38"/>
        <w:spacing w:line="360" w:lineRule="auto"/>
        <w:ind w:firstLine="0" w:firstLineChars="0"/>
        <w:jc w:val="left"/>
        <w:rPr>
          <w:rFonts w:hint="eastAsia" w:ascii="仿宋" w:eastAsia="仿宋" w:cs="仿宋_GB2312"/>
          <w:color w:val="auto"/>
          <w:highlight w:val="none"/>
        </w:rPr>
      </w:pPr>
      <w:bookmarkStart w:id="57" w:name="_Toc64369796"/>
      <w:r>
        <w:rPr>
          <w:rFonts w:hint="eastAsia" w:ascii="仿宋" w:eastAsia="仿宋" w:cs="仿宋_GB2312"/>
          <w:color w:val="auto"/>
          <w:highlight w:val="none"/>
          <w:lang w:val="en-US" w:eastAsia="zh-CN"/>
        </w:rPr>
        <w:t>7</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0465FA1A">
      <w:pPr>
        <w:pStyle w:val="38"/>
        <w:spacing w:line="360" w:lineRule="auto"/>
        <w:ind w:firstLine="0" w:firstLineChars="0"/>
        <w:jc w:val="left"/>
        <w:rPr>
          <w:rFonts w:ascii="仿宋" w:eastAsia="仿宋" w:cs="仿宋_GB2312"/>
          <w:color w:val="auto"/>
          <w:sz w:val="24"/>
          <w:szCs w:val="24"/>
          <w:highlight w:val="none"/>
        </w:rPr>
      </w:pPr>
      <w:bookmarkStart w:id="58" w:name="_Toc64369797"/>
      <w:r>
        <w:rPr>
          <w:rFonts w:hint="eastAsia" w:ascii="仿宋" w:eastAsia="仿宋" w:cs="仿宋_GB2312"/>
          <w:color w:val="auto"/>
          <w:sz w:val="24"/>
          <w:szCs w:val="24"/>
          <w:highlight w:val="none"/>
          <w:lang w:val="en-US" w:eastAsia="zh-CN"/>
        </w:rPr>
        <w:t>8</w:t>
      </w:r>
      <w:r>
        <w:rPr>
          <w:rFonts w:hint="eastAsia" w:ascii="仿宋" w:eastAsia="仿宋" w:cs="仿宋_GB2312"/>
          <w:color w:val="auto"/>
          <w:sz w:val="24"/>
          <w:szCs w:val="24"/>
          <w:highlight w:val="none"/>
        </w:rPr>
        <w:t>.享受政府采购政策性规定情况表（如有）………………………………（页码）</w:t>
      </w:r>
    </w:p>
    <w:p w14:paraId="2A267900">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77E063D0">
      <w:pPr>
        <w:pStyle w:val="38"/>
        <w:spacing w:line="360" w:lineRule="auto"/>
        <w:ind w:firstLine="0" w:firstLineChars="0"/>
        <w:jc w:val="left"/>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1</w:t>
      </w:r>
      <w:r>
        <w:rPr>
          <w:rFonts w:hint="eastAsia" w:ascii="仿宋" w:eastAsia="仿宋" w:cs="仿宋_GB2312"/>
          <w:color w:val="auto"/>
          <w:sz w:val="24"/>
          <w:szCs w:val="24"/>
          <w:highlight w:val="none"/>
          <w:lang w:val="en-US" w:eastAsia="zh-CN"/>
        </w:rPr>
        <w:t>0</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3F212223">
      <w:pPr>
        <w:pStyle w:val="38"/>
        <w:spacing w:line="360" w:lineRule="auto"/>
        <w:ind w:firstLine="0" w:firstLineChars="0"/>
        <w:jc w:val="left"/>
        <w:rPr>
          <w:rFonts w:hint="eastAsia" w:ascii="仿宋" w:eastAsia="仿宋" w:cs="仿宋_GB2312"/>
          <w:color w:val="auto"/>
          <w:highlight w:val="none"/>
        </w:rPr>
      </w:pPr>
      <w:bookmarkStart w:id="59" w:name="_Toc64369798"/>
      <w:r>
        <w:rPr>
          <w:rFonts w:hint="eastAsia" w:ascii="仿宋" w:eastAsia="仿宋" w:cs="仿宋_GB2312"/>
          <w:color w:val="auto"/>
          <w:highlight w:val="none"/>
          <w:lang w:val="zh-CN"/>
        </w:rPr>
        <w:t>1</w:t>
      </w:r>
      <w:r>
        <w:rPr>
          <w:rFonts w:hint="eastAsia" w:ascii="仿宋" w:eastAsia="仿宋" w:cs="仿宋_GB2312"/>
          <w:color w:val="auto"/>
          <w:highlight w:val="none"/>
          <w:lang w:val="en-US" w:eastAsia="zh-CN"/>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9"/>
    </w:p>
    <w:p w14:paraId="5EAD4DD0">
      <w:pPr>
        <w:pStyle w:val="36"/>
        <w:numPr>
          <w:ilvl w:val="0"/>
          <w:numId w:val="0"/>
        </w:numPr>
        <w:spacing w:line="240" w:lineRule="auto"/>
        <w:ind w:left="0" w:firstLine="0"/>
        <w:rPr>
          <w:rFonts w:hint="eastAsia" w:ascii="仿宋" w:eastAsia="仿宋"/>
          <w:color w:val="auto"/>
          <w:highlight w:val="none"/>
        </w:rPr>
      </w:pPr>
    </w:p>
    <w:p w14:paraId="03E9C5AA">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注：以上文件投标供应商可以在本采购文件提供的范本基础上适当微调，使得内容更加完备。</w:t>
      </w:r>
    </w:p>
    <w:p w14:paraId="42847AFA">
      <w:pPr>
        <w:rPr>
          <w:rFonts w:hint="eastAsia" w:ascii="仿宋" w:eastAsia="仿宋"/>
          <w:color w:val="auto"/>
          <w:highlight w:val="none"/>
        </w:rPr>
      </w:pPr>
    </w:p>
    <w:p w14:paraId="495CA1E1">
      <w:pPr>
        <w:rPr>
          <w:rFonts w:hint="eastAsia" w:ascii="仿宋" w:eastAsia="仿宋"/>
          <w:color w:val="auto"/>
          <w:highlight w:val="none"/>
        </w:rPr>
      </w:pPr>
    </w:p>
    <w:p w14:paraId="5F7E2D0D">
      <w:pPr>
        <w:rPr>
          <w:rFonts w:hint="eastAsia" w:ascii="仿宋" w:eastAsia="仿宋"/>
          <w:color w:val="auto"/>
          <w:highlight w:val="none"/>
        </w:rPr>
      </w:pPr>
    </w:p>
    <w:p w14:paraId="5FFEC8A9">
      <w:pPr>
        <w:rPr>
          <w:rFonts w:hint="eastAsia" w:ascii="仿宋" w:eastAsia="仿宋"/>
          <w:color w:val="auto"/>
          <w:highlight w:val="none"/>
        </w:rPr>
      </w:pPr>
    </w:p>
    <w:p w14:paraId="7E954293">
      <w:pPr>
        <w:rPr>
          <w:rFonts w:hint="eastAsia" w:ascii="仿宋" w:eastAsia="仿宋"/>
          <w:color w:val="auto"/>
          <w:highlight w:val="none"/>
        </w:rPr>
      </w:pPr>
    </w:p>
    <w:p w14:paraId="0D316E49">
      <w:pPr>
        <w:rPr>
          <w:rFonts w:hint="eastAsia" w:ascii="仿宋" w:eastAsia="仿宋"/>
          <w:color w:val="auto"/>
          <w:highlight w:val="none"/>
        </w:rPr>
      </w:pPr>
    </w:p>
    <w:p w14:paraId="335F805A">
      <w:pPr>
        <w:rPr>
          <w:rFonts w:hint="eastAsia" w:ascii="仿宋" w:eastAsia="仿宋"/>
          <w:color w:val="auto"/>
          <w:highlight w:val="none"/>
        </w:rPr>
      </w:pPr>
    </w:p>
    <w:p w14:paraId="58871ADC">
      <w:pPr>
        <w:rPr>
          <w:rFonts w:hint="eastAsia" w:ascii="仿宋" w:eastAsia="仿宋"/>
          <w:color w:val="auto"/>
          <w:highlight w:val="none"/>
        </w:rPr>
      </w:pPr>
    </w:p>
    <w:p w14:paraId="35EFBB99">
      <w:pPr>
        <w:rPr>
          <w:rFonts w:hint="eastAsia" w:ascii="仿宋" w:eastAsia="仿宋"/>
          <w:color w:val="auto"/>
          <w:highlight w:val="none"/>
        </w:rPr>
      </w:pPr>
    </w:p>
    <w:p w14:paraId="0F982028">
      <w:pPr>
        <w:rPr>
          <w:rFonts w:hint="eastAsia" w:ascii="仿宋" w:eastAsia="仿宋"/>
          <w:color w:val="auto"/>
          <w:highlight w:val="none"/>
        </w:rPr>
      </w:pPr>
    </w:p>
    <w:p w14:paraId="0B1715CA">
      <w:pPr>
        <w:rPr>
          <w:rFonts w:hint="eastAsia" w:ascii="仿宋" w:eastAsia="仿宋"/>
          <w:color w:val="auto"/>
          <w:highlight w:val="none"/>
        </w:rPr>
      </w:pPr>
    </w:p>
    <w:p w14:paraId="0C3B1298">
      <w:pPr>
        <w:rPr>
          <w:rFonts w:hint="eastAsia" w:ascii="仿宋" w:eastAsia="仿宋"/>
          <w:color w:val="auto"/>
          <w:highlight w:val="none"/>
        </w:rPr>
      </w:pPr>
    </w:p>
    <w:p w14:paraId="65850503">
      <w:pPr>
        <w:rPr>
          <w:rFonts w:hint="eastAsia" w:ascii="仿宋" w:eastAsia="仿宋"/>
          <w:color w:val="auto"/>
          <w:highlight w:val="none"/>
        </w:rPr>
      </w:pPr>
    </w:p>
    <w:p w14:paraId="5CE9EBBF">
      <w:pPr>
        <w:rPr>
          <w:rFonts w:hint="eastAsia" w:ascii="仿宋" w:eastAsia="仿宋"/>
          <w:color w:val="auto"/>
          <w:highlight w:val="none"/>
        </w:rPr>
      </w:pPr>
    </w:p>
    <w:p w14:paraId="65C62CDF">
      <w:pPr>
        <w:rPr>
          <w:rFonts w:hint="eastAsia" w:ascii="仿宋" w:eastAsia="仿宋"/>
          <w:color w:val="auto"/>
          <w:highlight w:val="none"/>
        </w:rPr>
      </w:pPr>
    </w:p>
    <w:p w14:paraId="2698209E">
      <w:pPr>
        <w:rPr>
          <w:rFonts w:hint="eastAsia" w:ascii="仿宋" w:eastAsia="仿宋"/>
          <w:color w:val="auto"/>
          <w:highlight w:val="none"/>
        </w:rPr>
      </w:pPr>
    </w:p>
    <w:p w14:paraId="2D194A73">
      <w:pPr>
        <w:rPr>
          <w:rFonts w:hint="eastAsia" w:ascii="仿宋" w:eastAsia="仿宋"/>
          <w:color w:val="auto"/>
          <w:highlight w:val="none"/>
        </w:rPr>
      </w:pPr>
    </w:p>
    <w:p w14:paraId="7208E6C2">
      <w:pPr>
        <w:rPr>
          <w:rFonts w:hint="eastAsia" w:ascii="仿宋" w:eastAsia="仿宋"/>
          <w:color w:val="auto"/>
          <w:highlight w:val="none"/>
        </w:rPr>
      </w:pPr>
    </w:p>
    <w:p w14:paraId="15923DAB">
      <w:pPr>
        <w:rPr>
          <w:rFonts w:hint="eastAsia" w:ascii="仿宋" w:eastAsia="仿宋"/>
          <w:color w:val="auto"/>
          <w:highlight w:val="none"/>
        </w:rPr>
      </w:pPr>
    </w:p>
    <w:p w14:paraId="21D840AD">
      <w:pPr>
        <w:rPr>
          <w:rFonts w:hint="eastAsia" w:ascii="仿宋" w:eastAsia="仿宋"/>
          <w:color w:val="auto"/>
          <w:highlight w:val="none"/>
        </w:rPr>
      </w:pPr>
    </w:p>
    <w:p w14:paraId="3B261E20">
      <w:pPr>
        <w:rPr>
          <w:rFonts w:hint="eastAsia" w:ascii="仿宋" w:eastAsia="仿宋"/>
          <w:color w:val="auto"/>
          <w:highlight w:val="none"/>
        </w:rPr>
      </w:pPr>
    </w:p>
    <w:p w14:paraId="60BCCB48">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10</w:t>
      </w:r>
      <w:r>
        <w:rPr>
          <w:rFonts w:hint="eastAsia" w:ascii="仿宋" w:eastAsia="仿宋"/>
          <w:b/>
          <w:bCs/>
          <w:color w:val="auto"/>
          <w:sz w:val="28"/>
          <w:szCs w:val="28"/>
          <w:highlight w:val="none"/>
        </w:rPr>
        <w:t>：项目明细清单</w:t>
      </w:r>
    </w:p>
    <w:p w14:paraId="001877C1">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5C863BA">
      <w:pPr>
        <w:snapToGrid w:val="0"/>
        <w:spacing w:before="50" w:after="156" w:afterLines="50"/>
        <w:jc w:val="center"/>
        <w:rPr>
          <w:rFonts w:hint="eastAsia" w:ascii="仿宋" w:eastAsia="仿宋"/>
          <w:b/>
          <w:color w:val="auto"/>
          <w:spacing w:val="40"/>
          <w:kern w:val="0"/>
          <w:sz w:val="36"/>
          <w:szCs w:val="36"/>
          <w:highlight w:val="none"/>
        </w:rPr>
      </w:pPr>
    </w:p>
    <w:p w14:paraId="397B61CF">
      <w:pPr>
        <w:pStyle w:val="10"/>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w:t>
      </w:r>
      <w:r>
        <w:rPr>
          <w:rFonts w:ascii="仿宋" w:eastAsia="仿宋"/>
          <w:color w:val="auto"/>
          <w:sz w:val="30"/>
          <w:szCs w:val="30"/>
          <w:highlight w:val="none"/>
        </w:rPr>
        <w:t>标项</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p w14:paraId="66FFAF13">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75E6B62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5993AD6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color w:val="auto"/>
                <w:sz w:val="30"/>
                <w:szCs w:val="30"/>
                <w:highlight w:val="none"/>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color w:val="auto"/>
                <w:sz w:val="30"/>
                <w:szCs w:val="30"/>
                <w:highlight w:val="none"/>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color w:val="auto"/>
                <w:sz w:val="30"/>
                <w:szCs w:val="30"/>
                <w:highlight w:val="none"/>
              </w:rPr>
            </w:pPr>
          </w:p>
        </w:tc>
      </w:tr>
    </w:tbl>
    <w:p w14:paraId="666FD43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4DA8B96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color w:val="auto"/>
                <w:sz w:val="30"/>
                <w:szCs w:val="30"/>
                <w:highlight w:val="none"/>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color w:val="auto"/>
                <w:sz w:val="30"/>
                <w:szCs w:val="30"/>
                <w:highlight w:val="none"/>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color w:val="auto"/>
                <w:sz w:val="30"/>
                <w:szCs w:val="30"/>
                <w:highlight w:val="none"/>
              </w:rPr>
            </w:pPr>
          </w:p>
        </w:tc>
      </w:tr>
    </w:tbl>
    <w:p w14:paraId="08067F0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2F9006A2">
      <w:pPr>
        <w:snapToGrid w:val="0"/>
        <w:spacing w:before="156" w:beforeLines="50"/>
        <w:rPr>
          <w:rFonts w:hint="eastAsia" w:ascii="仿宋" w:eastAsia="仿宋"/>
          <w:color w:val="auto"/>
          <w:sz w:val="30"/>
          <w:szCs w:val="30"/>
          <w:highlight w:val="none"/>
        </w:rPr>
      </w:pPr>
    </w:p>
    <w:p w14:paraId="7A99FABF">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DBD264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4D9CFE2F">
      <w:pPr>
        <w:snapToGrid w:val="0"/>
        <w:spacing w:before="50" w:after="50"/>
        <w:rPr>
          <w:rFonts w:hint="eastAsia" w:ascii="仿宋" w:eastAsia="仿宋"/>
          <w:color w:val="auto"/>
          <w:spacing w:val="20"/>
          <w:sz w:val="30"/>
          <w:szCs w:val="30"/>
          <w:highlight w:val="none"/>
        </w:rPr>
      </w:pPr>
    </w:p>
    <w:p w14:paraId="096E7F92">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：技术响应表</w:t>
      </w:r>
    </w:p>
    <w:p w14:paraId="6B908468">
      <w:pPr>
        <w:snapToGrid w:val="0"/>
        <w:spacing w:before="50" w:after="156" w:afterLines="50"/>
        <w:jc w:val="center"/>
        <w:rPr>
          <w:rFonts w:hint="eastAsia" w:ascii="仿宋" w:eastAsia="仿宋"/>
          <w:b/>
          <w:color w:val="auto"/>
          <w:spacing w:val="40"/>
          <w:kern w:val="0"/>
          <w:sz w:val="36"/>
          <w:szCs w:val="36"/>
          <w:highlight w:val="none"/>
        </w:rPr>
      </w:pPr>
    </w:p>
    <w:p w14:paraId="0A355E2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7F7D50AF">
      <w:pPr>
        <w:snapToGrid w:val="0"/>
        <w:spacing w:before="50" w:after="156" w:afterLines="50"/>
        <w:jc w:val="center"/>
        <w:rPr>
          <w:rFonts w:hint="eastAsia" w:ascii="仿宋" w:eastAsia="仿宋"/>
          <w:b/>
          <w:color w:val="auto"/>
          <w:sz w:val="32"/>
          <w:szCs w:val="32"/>
          <w:highlight w:val="none"/>
        </w:rPr>
      </w:pPr>
    </w:p>
    <w:p w14:paraId="502D07A0">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1FA98A07">
      <w:pPr>
        <w:pStyle w:val="10"/>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color w:val="auto"/>
                <w:spacing w:val="20"/>
                <w:sz w:val="30"/>
                <w:szCs w:val="30"/>
                <w:highlight w:val="none"/>
              </w:rPr>
            </w:pPr>
            <w:bookmarkStart w:id="60" w:name="_Toc64369799"/>
            <w:r>
              <w:rPr>
                <w:rFonts w:hint="eastAsia" w:ascii="仿宋" w:eastAsia="仿宋"/>
                <w:color w:val="auto"/>
                <w:spacing w:val="20"/>
                <w:sz w:val="30"/>
                <w:szCs w:val="30"/>
                <w:highlight w:val="none"/>
              </w:rPr>
              <w:t>货物部分</w:t>
            </w:r>
            <w:bookmarkEnd w:id="60"/>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color w:val="auto"/>
                <w:spacing w:val="20"/>
                <w:sz w:val="30"/>
                <w:szCs w:val="30"/>
                <w:highlight w:val="none"/>
              </w:rPr>
            </w:pPr>
            <w:bookmarkStart w:id="61" w:name="_Toc64369800"/>
            <w:r>
              <w:rPr>
                <w:rFonts w:hint="eastAsia" w:ascii="仿宋" w:eastAsia="仿宋"/>
                <w:color w:val="auto"/>
                <w:spacing w:val="20"/>
                <w:sz w:val="30"/>
                <w:szCs w:val="30"/>
                <w:highlight w:val="none"/>
              </w:rPr>
              <w:t>序号</w:t>
            </w:r>
            <w:bookmarkEnd w:id="61"/>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color w:val="auto"/>
                <w:spacing w:val="20"/>
                <w:sz w:val="30"/>
                <w:szCs w:val="30"/>
                <w:highlight w:val="none"/>
              </w:rPr>
            </w:pPr>
            <w:bookmarkStart w:id="62" w:name="_Toc64369801"/>
            <w:bookmarkStart w:id="63" w:name="_Toc64369802"/>
            <w:r>
              <w:rPr>
                <w:rFonts w:hint="eastAsia" w:ascii="仿宋" w:eastAsia="仿宋"/>
                <w:color w:val="auto"/>
                <w:spacing w:val="20"/>
                <w:sz w:val="30"/>
                <w:szCs w:val="30"/>
                <w:highlight w:val="none"/>
              </w:rPr>
              <w:t>采购文件</w:t>
            </w:r>
          </w:p>
          <w:p w14:paraId="5C9A2506">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2"/>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10133F3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63"/>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color w:val="auto"/>
                <w:spacing w:val="20"/>
                <w:sz w:val="30"/>
                <w:szCs w:val="30"/>
                <w:highlight w:val="none"/>
              </w:rPr>
            </w:pPr>
            <w:bookmarkStart w:id="64" w:name="_Toc64369803"/>
            <w:r>
              <w:rPr>
                <w:rFonts w:hint="eastAsia" w:ascii="仿宋" w:eastAsia="仿宋"/>
                <w:color w:val="auto"/>
                <w:spacing w:val="20"/>
                <w:sz w:val="30"/>
                <w:szCs w:val="30"/>
                <w:highlight w:val="none"/>
              </w:rPr>
              <w:t>偏离</w:t>
            </w:r>
          </w:p>
          <w:p w14:paraId="1F8A35A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64"/>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color w:val="auto"/>
                <w:spacing w:val="20"/>
                <w:sz w:val="30"/>
                <w:szCs w:val="30"/>
                <w:highlight w:val="none"/>
              </w:rPr>
            </w:pPr>
            <w:bookmarkStart w:id="65" w:name="_Toc64369804"/>
            <w:r>
              <w:rPr>
                <w:rFonts w:hint="eastAsia" w:ascii="仿宋" w:eastAsia="仿宋"/>
                <w:color w:val="auto"/>
                <w:spacing w:val="20"/>
                <w:sz w:val="30"/>
                <w:szCs w:val="30"/>
                <w:highlight w:val="none"/>
              </w:rPr>
              <w:t>1</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color w:val="auto"/>
                <w:spacing w:val="20"/>
                <w:sz w:val="30"/>
                <w:szCs w:val="30"/>
                <w:highlight w:val="none"/>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color w:val="auto"/>
                <w:spacing w:val="20"/>
                <w:sz w:val="30"/>
                <w:szCs w:val="30"/>
                <w:highlight w:val="none"/>
              </w:rPr>
            </w:pPr>
            <w:bookmarkStart w:id="66" w:name="_Toc64369805"/>
            <w:r>
              <w:rPr>
                <w:rFonts w:hint="eastAsia" w:ascii="仿宋" w:eastAsia="仿宋"/>
                <w:color w:val="auto"/>
                <w:spacing w:val="20"/>
                <w:sz w:val="30"/>
                <w:szCs w:val="30"/>
                <w:highlight w:val="none"/>
              </w:rPr>
              <w:t>2</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color w:val="auto"/>
                <w:spacing w:val="20"/>
                <w:sz w:val="30"/>
                <w:szCs w:val="30"/>
                <w:highlight w:val="none"/>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color w:val="auto"/>
                <w:spacing w:val="20"/>
                <w:sz w:val="30"/>
                <w:szCs w:val="30"/>
                <w:highlight w:val="none"/>
              </w:rPr>
            </w:pPr>
            <w:bookmarkStart w:id="67" w:name="_Toc64369806"/>
            <w:r>
              <w:rPr>
                <w:rFonts w:hint="eastAsia" w:ascii="仿宋" w:eastAsia="仿宋"/>
                <w:color w:val="auto"/>
                <w:spacing w:val="20"/>
                <w:sz w:val="30"/>
                <w:szCs w:val="30"/>
                <w:highlight w:val="none"/>
              </w:rPr>
              <w:t>…</w:t>
            </w:r>
            <w:bookmarkEnd w:id="6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color w:val="auto"/>
                <w:spacing w:val="20"/>
                <w:sz w:val="30"/>
                <w:szCs w:val="30"/>
                <w:highlight w:val="none"/>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color w:val="auto"/>
                <w:spacing w:val="20"/>
                <w:sz w:val="30"/>
                <w:szCs w:val="30"/>
                <w:highlight w:val="none"/>
              </w:rPr>
            </w:pPr>
            <w:bookmarkStart w:id="68" w:name="_Toc64369807"/>
            <w:r>
              <w:rPr>
                <w:rFonts w:hint="eastAsia" w:ascii="仿宋" w:eastAsia="仿宋"/>
                <w:color w:val="auto"/>
                <w:spacing w:val="20"/>
                <w:sz w:val="30"/>
                <w:szCs w:val="30"/>
                <w:highlight w:val="none"/>
              </w:rPr>
              <w:t>服务部分</w:t>
            </w:r>
            <w:bookmarkEnd w:id="68"/>
            <w:r>
              <w:rPr>
                <w:rFonts w:hint="eastAsia" w:ascii="仿宋" w:eastAsia="仿宋"/>
                <w:color w:val="auto"/>
                <w:spacing w:val="20"/>
                <w:sz w:val="30"/>
                <w:szCs w:val="30"/>
                <w:highlight w:val="none"/>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color w:val="auto"/>
                <w:spacing w:val="20"/>
                <w:sz w:val="30"/>
                <w:szCs w:val="30"/>
                <w:highlight w:val="none"/>
              </w:rPr>
            </w:pPr>
            <w:bookmarkStart w:id="69" w:name="_Toc64369808"/>
            <w:r>
              <w:rPr>
                <w:rFonts w:hint="eastAsia" w:ascii="仿宋" w:eastAsia="仿宋"/>
                <w:color w:val="auto"/>
                <w:spacing w:val="20"/>
                <w:sz w:val="30"/>
                <w:szCs w:val="30"/>
                <w:highlight w:val="none"/>
              </w:rPr>
              <w:t>序号</w:t>
            </w:r>
            <w:bookmarkEnd w:id="69"/>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color w:val="auto"/>
                <w:spacing w:val="20"/>
                <w:sz w:val="30"/>
                <w:szCs w:val="30"/>
                <w:highlight w:val="none"/>
              </w:rPr>
            </w:pPr>
            <w:bookmarkStart w:id="70" w:name="_Toc64369809"/>
            <w:bookmarkStart w:id="71" w:name="_Toc64369810"/>
            <w:r>
              <w:rPr>
                <w:rFonts w:hint="eastAsia" w:ascii="仿宋" w:eastAsia="仿宋"/>
                <w:color w:val="auto"/>
                <w:spacing w:val="20"/>
                <w:sz w:val="30"/>
                <w:szCs w:val="30"/>
                <w:highlight w:val="none"/>
              </w:rPr>
              <w:t>采购文件</w:t>
            </w:r>
          </w:p>
          <w:p w14:paraId="29F4CA25">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70"/>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26CA9643">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71"/>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color w:val="auto"/>
                <w:spacing w:val="20"/>
                <w:sz w:val="30"/>
                <w:szCs w:val="30"/>
                <w:highlight w:val="none"/>
              </w:rPr>
            </w:pPr>
            <w:bookmarkStart w:id="72" w:name="_Toc64369811"/>
            <w:r>
              <w:rPr>
                <w:rFonts w:hint="eastAsia" w:ascii="仿宋" w:eastAsia="仿宋"/>
                <w:color w:val="auto"/>
                <w:spacing w:val="20"/>
                <w:sz w:val="30"/>
                <w:szCs w:val="30"/>
                <w:highlight w:val="none"/>
              </w:rPr>
              <w:t>偏离</w:t>
            </w:r>
          </w:p>
          <w:p w14:paraId="36AB9D49">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2"/>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color w:val="auto"/>
                <w:spacing w:val="20"/>
                <w:sz w:val="30"/>
                <w:szCs w:val="30"/>
                <w:highlight w:val="none"/>
              </w:rPr>
            </w:pPr>
            <w:bookmarkStart w:id="73" w:name="_Toc64369812"/>
            <w:r>
              <w:rPr>
                <w:rFonts w:hint="eastAsia" w:ascii="仿宋" w:eastAsia="仿宋"/>
                <w:color w:val="auto"/>
                <w:spacing w:val="20"/>
                <w:sz w:val="30"/>
                <w:szCs w:val="30"/>
                <w:highlight w:val="none"/>
              </w:rPr>
              <w:t>1</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color w:val="auto"/>
                <w:spacing w:val="20"/>
                <w:sz w:val="30"/>
                <w:szCs w:val="30"/>
                <w:highlight w:val="none"/>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color w:val="auto"/>
                <w:spacing w:val="20"/>
                <w:sz w:val="30"/>
                <w:szCs w:val="30"/>
                <w:highlight w:val="none"/>
              </w:rPr>
            </w:pPr>
            <w:bookmarkStart w:id="74" w:name="_Toc64369813"/>
            <w:r>
              <w:rPr>
                <w:rFonts w:hint="eastAsia" w:ascii="仿宋" w:eastAsia="仿宋"/>
                <w:color w:val="auto"/>
                <w:spacing w:val="20"/>
                <w:sz w:val="30"/>
                <w:szCs w:val="30"/>
                <w:highlight w:val="none"/>
              </w:rPr>
              <w:t>2</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color w:val="auto"/>
                <w:spacing w:val="20"/>
                <w:sz w:val="30"/>
                <w:szCs w:val="30"/>
                <w:highlight w:val="none"/>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color w:val="auto"/>
                <w:spacing w:val="20"/>
                <w:sz w:val="30"/>
                <w:szCs w:val="30"/>
                <w:highlight w:val="none"/>
              </w:rPr>
            </w:pPr>
            <w:bookmarkStart w:id="75" w:name="_Toc64369814"/>
            <w:r>
              <w:rPr>
                <w:rFonts w:hint="eastAsia" w:ascii="仿宋" w:eastAsia="仿宋"/>
                <w:color w:val="auto"/>
                <w:spacing w:val="20"/>
                <w:sz w:val="30"/>
                <w:szCs w:val="30"/>
                <w:highlight w:val="none"/>
              </w:rPr>
              <w:t>…</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color w:val="auto"/>
                <w:spacing w:val="20"/>
                <w:sz w:val="30"/>
                <w:szCs w:val="30"/>
                <w:highlight w:val="none"/>
              </w:rPr>
            </w:pPr>
          </w:p>
        </w:tc>
      </w:tr>
    </w:tbl>
    <w:p w14:paraId="540A1BB6">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color w:val="auto"/>
          <w:spacing w:val="20"/>
          <w:sz w:val="30"/>
          <w:szCs w:val="30"/>
          <w:highlight w:val="none"/>
        </w:rPr>
      </w:pPr>
    </w:p>
    <w:p w14:paraId="3BA97AA7">
      <w:pPr>
        <w:snapToGrid w:val="0"/>
        <w:spacing w:before="50" w:after="50"/>
        <w:rPr>
          <w:rFonts w:hint="eastAsia" w:ascii="仿宋" w:eastAsia="仿宋"/>
          <w:color w:val="auto"/>
          <w:spacing w:val="20"/>
          <w:sz w:val="30"/>
          <w:szCs w:val="30"/>
          <w:highlight w:val="none"/>
        </w:rPr>
      </w:pPr>
    </w:p>
    <w:p w14:paraId="6545E4DC">
      <w:pPr>
        <w:snapToGrid w:val="0"/>
        <w:spacing w:before="50" w:after="50"/>
        <w:rPr>
          <w:rFonts w:hint="eastAsia" w:ascii="仿宋" w:eastAsia="仿宋"/>
          <w:color w:val="auto"/>
          <w:spacing w:val="20"/>
          <w:sz w:val="30"/>
          <w:szCs w:val="30"/>
          <w:highlight w:val="none"/>
        </w:rPr>
      </w:pPr>
    </w:p>
    <w:p w14:paraId="73AF19D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A67B38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2A106FD">
      <w:pPr>
        <w:snapToGrid w:val="0"/>
        <w:spacing w:before="50" w:after="50"/>
        <w:rPr>
          <w:rFonts w:hint="eastAsia" w:ascii="仿宋" w:eastAsia="仿宋"/>
          <w:color w:val="auto"/>
          <w:spacing w:val="20"/>
          <w:sz w:val="30"/>
          <w:szCs w:val="30"/>
          <w:highlight w:val="none"/>
        </w:rPr>
      </w:pPr>
    </w:p>
    <w:p w14:paraId="54BC8C22">
      <w:pPr>
        <w:snapToGrid w:val="0"/>
        <w:spacing w:before="50" w:after="50"/>
        <w:rPr>
          <w:rFonts w:hint="eastAsia" w:ascii="仿宋" w:eastAsia="仿宋"/>
          <w:color w:val="auto"/>
          <w:spacing w:val="20"/>
          <w:sz w:val="30"/>
          <w:szCs w:val="30"/>
          <w:highlight w:val="none"/>
        </w:rPr>
      </w:pPr>
    </w:p>
    <w:p w14:paraId="0F501679">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：商务响应表</w:t>
      </w:r>
    </w:p>
    <w:p w14:paraId="37EA7A63">
      <w:pPr>
        <w:snapToGrid w:val="0"/>
        <w:spacing w:before="50" w:after="156" w:afterLines="50"/>
        <w:jc w:val="center"/>
        <w:rPr>
          <w:rFonts w:hint="eastAsia" w:ascii="仿宋" w:eastAsia="仿宋"/>
          <w:b/>
          <w:color w:val="auto"/>
          <w:spacing w:val="40"/>
          <w:kern w:val="0"/>
          <w:sz w:val="36"/>
          <w:szCs w:val="36"/>
          <w:highlight w:val="none"/>
        </w:rPr>
      </w:pPr>
    </w:p>
    <w:p w14:paraId="2F63ADE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6D896091">
      <w:pPr>
        <w:snapToGrid w:val="0"/>
        <w:spacing w:before="50" w:after="156" w:afterLines="50"/>
        <w:jc w:val="center"/>
        <w:rPr>
          <w:rFonts w:hint="eastAsia" w:ascii="仿宋" w:eastAsia="仿宋"/>
          <w:b/>
          <w:color w:val="auto"/>
          <w:sz w:val="32"/>
          <w:szCs w:val="32"/>
          <w:highlight w:val="none"/>
        </w:rPr>
      </w:pPr>
    </w:p>
    <w:p w14:paraId="63B37207">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2ECACF90">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color w:val="auto"/>
                <w:spacing w:val="20"/>
                <w:sz w:val="28"/>
                <w:szCs w:val="28"/>
                <w:highlight w:val="none"/>
              </w:rPr>
            </w:pPr>
            <w:bookmarkStart w:id="76" w:name="_Toc64369815"/>
            <w:r>
              <w:rPr>
                <w:rFonts w:hint="eastAsia" w:ascii="仿宋" w:eastAsia="仿宋" w:cs="仿宋_GB2312"/>
                <w:color w:val="auto"/>
                <w:spacing w:val="20"/>
                <w:sz w:val="28"/>
                <w:szCs w:val="28"/>
                <w:highlight w:val="none"/>
              </w:rPr>
              <w:t>类别</w:t>
            </w:r>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color w:val="auto"/>
                <w:sz w:val="30"/>
                <w:szCs w:val="30"/>
                <w:highlight w:val="none"/>
              </w:rPr>
            </w:pPr>
            <w:bookmarkStart w:id="77" w:name="_Toc64369816"/>
            <w:r>
              <w:rPr>
                <w:rFonts w:hint="eastAsia" w:ascii="仿宋" w:eastAsia="仿宋" w:cs="仿宋_GB2312"/>
                <w:color w:val="auto"/>
                <w:sz w:val="30"/>
                <w:szCs w:val="30"/>
                <w:highlight w:val="none"/>
              </w:rPr>
              <w:t>采购文件要求</w:t>
            </w:r>
            <w:bookmarkEnd w:id="77"/>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color w:val="auto"/>
                <w:sz w:val="30"/>
                <w:szCs w:val="30"/>
                <w:highlight w:val="none"/>
              </w:rPr>
            </w:pPr>
            <w:bookmarkStart w:id="78" w:name="_Toc64369817"/>
            <w:r>
              <w:rPr>
                <w:rFonts w:hint="eastAsia" w:ascii="仿宋" w:eastAsia="仿宋" w:cs="仿宋_GB2312"/>
                <w:color w:val="auto"/>
                <w:sz w:val="30"/>
                <w:szCs w:val="30"/>
                <w:highlight w:val="none"/>
              </w:rPr>
              <w:t>投标文件响应</w:t>
            </w:r>
            <w:bookmarkEnd w:id="78"/>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color w:val="auto"/>
                <w:sz w:val="30"/>
                <w:szCs w:val="30"/>
                <w:highlight w:val="none"/>
              </w:rPr>
            </w:pPr>
            <w:bookmarkStart w:id="79" w:name="_Toc64369818"/>
            <w:r>
              <w:rPr>
                <w:rFonts w:hint="eastAsia" w:ascii="仿宋" w:eastAsia="仿宋" w:cs="仿宋_GB2312"/>
                <w:color w:val="auto"/>
                <w:sz w:val="30"/>
                <w:szCs w:val="30"/>
                <w:highlight w:val="none"/>
              </w:rPr>
              <w:t>偏离情况</w:t>
            </w:r>
            <w:bookmarkEnd w:id="79"/>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12F96C">
            <w:pPr>
              <w:snapToGrid w:val="0"/>
              <w:spacing w:before="50" w:after="50"/>
              <w:rPr>
                <w:rFonts w:hint="eastAsia" w:ascii="仿宋" w:eastAsia="仿宋"/>
                <w:color w:val="auto"/>
                <w:spacing w:val="20"/>
                <w:sz w:val="28"/>
                <w:szCs w:val="28"/>
                <w:highlight w:val="none"/>
              </w:rPr>
            </w:pPr>
            <w:bookmarkStart w:id="80" w:name="_Toc64369819"/>
            <w:r>
              <w:rPr>
                <w:rFonts w:hint="eastAsia" w:ascii="仿宋" w:eastAsia="仿宋"/>
                <w:color w:val="auto"/>
                <w:spacing w:val="20"/>
                <w:sz w:val="28"/>
                <w:szCs w:val="28"/>
                <w:highlight w:val="none"/>
              </w:rPr>
              <w:t>供货期及供货地点</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1B169D41">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6"/>
              <w:snapToGrid w:val="0"/>
              <w:spacing w:before="120" w:after="120"/>
              <w:outlineLvl w:val="0"/>
              <w:rPr>
                <w:rFonts w:hint="eastAsia" w:ascii="仿宋" w:eastAsia="仿宋"/>
                <w:color w:val="auto"/>
                <w:sz w:val="28"/>
                <w:szCs w:val="28"/>
                <w:highlight w:val="none"/>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23F70">
            <w:pPr>
              <w:snapToGrid w:val="0"/>
              <w:spacing w:before="50" w:after="50"/>
              <w:rPr>
                <w:rFonts w:hint="eastAsia" w:ascii="仿宋" w:eastAsia="仿宋"/>
                <w:color w:val="auto"/>
                <w:spacing w:val="20"/>
                <w:sz w:val="28"/>
                <w:szCs w:val="28"/>
                <w:highlight w:val="none"/>
              </w:rPr>
            </w:pPr>
            <w:bookmarkStart w:id="81" w:name="_Toc64369820"/>
            <w:r>
              <w:rPr>
                <w:rFonts w:hint="eastAsia" w:ascii="仿宋" w:eastAsia="仿宋"/>
                <w:color w:val="auto"/>
                <w:spacing w:val="20"/>
                <w:sz w:val="28"/>
                <w:szCs w:val="28"/>
                <w:highlight w:val="none"/>
              </w:rPr>
              <w:t>质保期</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6CCF3CBC">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4CBAA90">
            <w:pPr>
              <w:pStyle w:val="16"/>
              <w:snapToGrid w:val="0"/>
              <w:spacing w:before="120" w:after="120" w:line="240" w:lineRule="auto"/>
              <w:outlineLvl w:val="0"/>
              <w:rPr>
                <w:rFonts w:hint="eastAsia" w:ascii="仿宋" w:eastAsia="仿宋"/>
                <w:color w:val="auto"/>
                <w:sz w:val="28"/>
                <w:szCs w:val="28"/>
                <w:highlight w:val="none"/>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121D03">
            <w:pPr>
              <w:snapToGrid w:val="0"/>
              <w:spacing w:before="50" w:after="50"/>
              <w:rPr>
                <w:rFonts w:hint="eastAsia" w:ascii="仿宋" w:eastAsia="仿宋"/>
                <w:color w:val="auto"/>
                <w:spacing w:val="20"/>
                <w:sz w:val="28"/>
                <w:szCs w:val="28"/>
                <w:highlight w:val="none"/>
              </w:rPr>
            </w:pPr>
            <w:bookmarkStart w:id="82" w:name="_Toc64369821"/>
            <w:r>
              <w:rPr>
                <w:rFonts w:hint="eastAsia" w:ascii="仿宋" w:eastAsia="仿宋"/>
                <w:color w:val="auto"/>
                <w:spacing w:val="20"/>
                <w:sz w:val="28"/>
                <w:szCs w:val="28"/>
                <w:highlight w:val="none"/>
              </w:rPr>
              <w:t>技术培训</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3BB9DCE0">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6"/>
              <w:snapToGrid w:val="0"/>
              <w:spacing w:before="120" w:after="120" w:line="240" w:lineRule="auto"/>
              <w:outlineLvl w:val="0"/>
              <w:rPr>
                <w:rFonts w:hint="eastAsia" w:ascii="仿宋" w:eastAsia="仿宋"/>
                <w:color w:val="auto"/>
                <w:sz w:val="28"/>
                <w:szCs w:val="28"/>
                <w:highlight w:val="none"/>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F8078">
            <w:pPr>
              <w:snapToGrid w:val="0"/>
              <w:spacing w:before="50" w:after="50"/>
              <w:rPr>
                <w:rFonts w:hint="eastAsia" w:ascii="仿宋" w:eastAsia="仿宋"/>
                <w:color w:val="auto"/>
                <w:spacing w:val="20"/>
                <w:sz w:val="28"/>
                <w:szCs w:val="28"/>
                <w:highlight w:val="none"/>
              </w:rPr>
            </w:pPr>
            <w:bookmarkStart w:id="83" w:name="_Toc64369822"/>
            <w:r>
              <w:rPr>
                <w:rFonts w:hint="eastAsia" w:ascii="仿宋" w:eastAsia="仿宋"/>
                <w:color w:val="auto"/>
                <w:spacing w:val="20"/>
                <w:sz w:val="28"/>
                <w:szCs w:val="28"/>
                <w:highlight w:val="none"/>
              </w:rPr>
              <w:t>售后服务</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3587D0DD">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6"/>
              <w:snapToGrid w:val="0"/>
              <w:spacing w:before="120" w:after="120"/>
              <w:outlineLvl w:val="0"/>
              <w:rPr>
                <w:rFonts w:hint="eastAsia" w:ascii="仿宋" w:eastAsia="仿宋"/>
                <w:color w:val="auto"/>
                <w:sz w:val="28"/>
                <w:szCs w:val="28"/>
                <w:highlight w:val="none"/>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EBAA9">
            <w:pPr>
              <w:snapToGrid w:val="0"/>
              <w:spacing w:before="50" w:after="50"/>
              <w:rPr>
                <w:rFonts w:hint="eastAsia" w:ascii="仿宋" w:eastAsia="仿宋"/>
                <w:color w:val="auto"/>
                <w:spacing w:val="20"/>
                <w:sz w:val="28"/>
                <w:szCs w:val="28"/>
                <w:highlight w:val="none"/>
              </w:rPr>
            </w:pPr>
            <w:bookmarkStart w:id="84" w:name="_Toc64369823"/>
            <w:r>
              <w:rPr>
                <w:rFonts w:hint="eastAsia" w:ascii="仿宋" w:eastAsia="仿宋"/>
                <w:color w:val="auto"/>
                <w:spacing w:val="20"/>
                <w:sz w:val="28"/>
                <w:szCs w:val="28"/>
                <w:highlight w:val="none"/>
              </w:rPr>
              <w:t>付款方式</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5CCF1B45">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6"/>
              <w:snapToGrid w:val="0"/>
              <w:spacing w:before="120" w:after="120"/>
              <w:outlineLvl w:val="0"/>
              <w:rPr>
                <w:rFonts w:hint="eastAsia" w:ascii="仿宋" w:eastAsia="仿宋"/>
                <w:color w:val="auto"/>
                <w:sz w:val="28"/>
                <w:szCs w:val="28"/>
                <w:highlight w:val="none"/>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B7DC3">
            <w:pPr>
              <w:snapToGrid w:val="0"/>
              <w:spacing w:before="50" w:after="50"/>
              <w:rPr>
                <w:rFonts w:hint="eastAsia" w:ascii="仿宋" w:eastAsia="仿宋"/>
                <w:color w:val="auto"/>
                <w:spacing w:val="20"/>
                <w:sz w:val="28"/>
                <w:szCs w:val="28"/>
                <w:highlight w:val="none"/>
              </w:rPr>
            </w:pPr>
            <w:bookmarkStart w:id="85" w:name="_Toc64369824"/>
            <w:r>
              <w:rPr>
                <w:rFonts w:hint="eastAsia" w:ascii="仿宋" w:eastAsia="仿宋"/>
                <w:color w:val="auto"/>
                <w:spacing w:val="20"/>
                <w:sz w:val="28"/>
                <w:szCs w:val="28"/>
                <w:highlight w:val="none"/>
              </w:rPr>
              <w:t>…</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3DE57BD3">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6"/>
              <w:snapToGrid w:val="0"/>
              <w:spacing w:before="120" w:after="120"/>
              <w:outlineLvl w:val="0"/>
              <w:rPr>
                <w:rFonts w:hint="eastAsia" w:ascii="仿宋" w:eastAsia="仿宋"/>
                <w:color w:val="auto"/>
                <w:sz w:val="28"/>
                <w:szCs w:val="28"/>
                <w:highlight w:val="none"/>
              </w:rPr>
            </w:pPr>
          </w:p>
        </w:tc>
      </w:tr>
    </w:tbl>
    <w:p w14:paraId="04194C2D">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03B296C5">
      <w:pPr>
        <w:snapToGrid w:val="0"/>
        <w:spacing w:before="50" w:after="50"/>
        <w:rPr>
          <w:rFonts w:hint="eastAsia" w:ascii="仿宋" w:eastAsia="仿宋"/>
          <w:color w:val="auto"/>
          <w:spacing w:val="20"/>
          <w:sz w:val="28"/>
          <w:szCs w:val="28"/>
          <w:highlight w:val="none"/>
        </w:rPr>
      </w:pPr>
    </w:p>
    <w:p w14:paraId="38DD2AB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73BC4BD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70AE3D4C">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：项目实施人员清单</w:t>
      </w:r>
    </w:p>
    <w:p w14:paraId="278439DA">
      <w:pPr>
        <w:snapToGrid w:val="0"/>
        <w:spacing w:before="50" w:after="156" w:afterLines="50"/>
        <w:jc w:val="center"/>
        <w:rPr>
          <w:rFonts w:hint="eastAsia" w:ascii="仿宋" w:eastAsia="仿宋"/>
          <w:b/>
          <w:color w:val="auto"/>
          <w:kern w:val="0"/>
          <w:sz w:val="36"/>
          <w:szCs w:val="36"/>
          <w:highlight w:val="none"/>
        </w:rPr>
      </w:pPr>
    </w:p>
    <w:p w14:paraId="15E53F5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70FA789F">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B27C4CD">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3448ED13">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color w:val="auto"/>
                <w:sz w:val="28"/>
                <w:szCs w:val="28"/>
                <w:highlight w:val="none"/>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color w:val="auto"/>
                <w:sz w:val="28"/>
                <w:szCs w:val="28"/>
                <w:highlight w:val="none"/>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color w:val="auto"/>
                <w:sz w:val="28"/>
                <w:szCs w:val="28"/>
                <w:highlight w:val="none"/>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color w:val="auto"/>
                <w:sz w:val="28"/>
                <w:szCs w:val="28"/>
                <w:highlight w:val="none"/>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color w:val="auto"/>
                <w:sz w:val="28"/>
                <w:szCs w:val="28"/>
                <w:highlight w:val="none"/>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color w:val="auto"/>
                <w:sz w:val="28"/>
                <w:szCs w:val="28"/>
                <w:highlight w:val="none"/>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color w:val="auto"/>
                <w:sz w:val="28"/>
                <w:szCs w:val="28"/>
                <w:highlight w:val="none"/>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color w:val="auto"/>
                <w:sz w:val="28"/>
                <w:szCs w:val="28"/>
                <w:highlight w:val="none"/>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color w:val="auto"/>
                <w:sz w:val="28"/>
                <w:szCs w:val="28"/>
                <w:highlight w:val="none"/>
              </w:rPr>
            </w:pPr>
          </w:p>
        </w:tc>
      </w:tr>
    </w:tbl>
    <w:p w14:paraId="75D7DD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color w:val="auto"/>
          <w:sz w:val="28"/>
          <w:szCs w:val="28"/>
          <w:highlight w:val="none"/>
        </w:rPr>
      </w:pPr>
    </w:p>
    <w:p w14:paraId="4537563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22B12EF">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2A712BB7">
      <w:pPr>
        <w:snapToGrid w:val="0"/>
        <w:spacing w:before="156" w:beforeLines="50"/>
        <w:rPr>
          <w:rFonts w:ascii="仿宋" w:eastAsia="仿宋"/>
          <w:color w:val="auto"/>
          <w:sz w:val="28"/>
          <w:szCs w:val="28"/>
          <w:highlight w:val="none"/>
        </w:rPr>
      </w:pPr>
    </w:p>
    <w:p w14:paraId="257B1181">
      <w:pPr>
        <w:snapToGrid w:val="0"/>
        <w:spacing w:before="156" w:beforeLines="50"/>
        <w:rPr>
          <w:rFonts w:hint="eastAsia" w:ascii="仿宋" w:eastAsia="仿宋"/>
          <w:color w:val="auto"/>
          <w:sz w:val="28"/>
          <w:szCs w:val="28"/>
          <w:highlight w:val="none"/>
        </w:rPr>
      </w:pPr>
    </w:p>
    <w:p w14:paraId="238DF0C8">
      <w:pPr>
        <w:snapToGrid w:val="0"/>
        <w:spacing w:before="50" w:after="50"/>
        <w:jc w:val="left"/>
        <w:rPr>
          <w:rFonts w:hint="eastAsia" w:ascii="仿宋" w:eastAsia="仿宋"/>
          <w:b/>
          <w:bCs/>
          <w:color w:val="auto"/>
          <w:sz w:val="30"/>
          <w:szCs w:val="30"/>
          <w:highlight w:val="none"/>
          <w:lang w:eastAsia="zh-CN"/>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14</w:t>
      </w:r>
      <w:r>
        <w:rPr>
          <w:rFonts w:hint="eastAsia" w:ascii="仿宋" w:eastAsia="仿宋"/>
          <w:b/>
          <w:bCs/>
          <w:color w:val="auto"/>
          <w:sz w:val="30"/>
          <w:szCs w:val="30"/>
          <w:highlight w:val="none"/>
        </w:rPr>
        <w:t>：消耗品、维修零配件及其价格清单</w:t>
      </w:r>
      <w:r>
        <w:rPr>
          <w:rFonts w:hint="eastAsia" w:ascii="仿宋" w:eastAsia="仿宋"/>
          <w:b/>
          <w:bCs/>
          <w:color w:val="auto"/>
          <w:sz w:val="30"/>
          <w:szCs w:val="30"/>
          <w:highlight w:val="none"/>
          <w:lang w:eastAsia="zh-CN"/>
        </w:rPr>
        <w:t>（</w:t>
      </w:r>
      <w:r>
        <w:rPr>
          <w:rFonts w:hint="eastAsia" w:ascii="仿宋" w:eastAsia="仿宋"/>
          <w:b/>
          <w:bCs/>
          <w:color w:val="auto"/>
          <w:sz w:val="30"/>
          <w:szCs w:val="30"/>
          <w:highlight w:val="none"/>
          <w:lang w:val="en-US" w:eastAsia="zh-CN"/>
        </w:rPr>
        <w:t>如有</w:t>
      </w:r>
      <w:r>
        <w:rPr>
          <w:rFonts w:hint="eastAsia" w:ascii="仿宋" w:eastAsia="仿宋"/>
          <w:b/>
          <w:bCs/>
          <w:color w:val="auto"/>
          <w:sz w:val="30"/>
          <w:szCs w:val="30"/>
          <w:highlight w:val="none"/>
          <w:lang w:eastAsia="zh-CN"/>
        </w:rPr>
        <w:t>）</w:t>
      </w:r>
    </w:p>
    <w:p w14:paraId="100F0C79">
      <w:pPr>
        <w:snapToGrid w:val="0"/>
        <w:spacing w:before="50" w:after="156" w:afterLines="50"/>
        <w:jc w:val="center"/>
        <w:rPr>
          <w:rFonts w:hint="eastAsia" w:ascii="仿宋" w:eastAsia="仿宋"/>
          <w:b/>
          <w:color w:val="auto"/>
          <w:kern w:val="0"/>
          <w:sz w:val="36"/>
          <w:szCs w:val="36"/>
          <w:highlight w:val="none"/>
        </w:rPr>
      </w:pPr>
    </w:p>
    <w:p w14:paraId="0D08460D">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7DE4E7B3">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F5C3E48">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p w14:paraId="446EB022">
      <w:pPr>
        <w:rPr>
          <w:rFonts w:hint="eastAsia" w:ascii="仿宋" w:eastAsia="仿宋"/>
          <w:color w:val="auto"/>
          <w:sz w:val="28"/>
          <w:szCs w:val="28"/>
          <w:highlight w:val="none"/>
        </w:rPr>
      </w:pPr>
    </w:p>
    <w:tbl>
      <w:tblPr>
        <w:tblStyle w:val="26"/>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color w:val="auto"/>
                <w:sz w:val="28"/>
                <w:szCs w:val="28"/>
                <w:highlight w:val="none"/>
              </w:rPr>
            </w:pPr>
            <w:r>
              <w:rPr>
                <w:rFonts w:hint="eastAsia" w:ascii="仿宋" w:eastAsia="仿宋"/>
                <w:color w:val="auto"/>
                <w:sz w:val="28"/>
                <w:szCs w:val="28"/>
                <w:highlight w:val="none"/>
              </w:rPr>
              <w:t>制造商</w:t>
            </w:r>
          </w:p>
          <w:p w14:paraId="3429E924">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color w:val="auto"/>
                <w:sz w:val="28"/>
                <w:szCs w:val="28"/>
                <w:highlight w:val="none"/>
              </w:rPr>
            </w:pPr>
            <w:r>
              <w:rPr>
                <w:rFonts w:hint="eastAsia" w:ascii="仿宋" w:eastAsia="仿宋"/>
                <w:color w:val="auto"/>
                <w:sz w:val="28"/>
                <w:szCs w:val="28"/>
                <w:highlight w:val="none"/>
              </w:rPr>
              <w:t>单价</w:t>
            </w:r>
          </w:p>
          <w:p w14:paraId="51414579">
            <w:pPr>
              <w:jc w:val="center"/>
              <w:rPr>
                <w:rFonts w:hint="eastAsia"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color w:val="auto"/>
                <w:sz w:val="28"/>
                <w:szCs w:val="28"/>
                <w:highlight w:val="none"/>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color w:val="auto"/>
                <w:sz w:val="28"/>
                <w:szCs w:val="28"/>
                <w:highlight w:val="none"/>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color w:val="auto"/>
                <w:sz w:val="28"/>
                <w:szCs w:val="28"/>
                <w:highlight w:val="none"/>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color w:val="auto"/>
                <w:sz w:val="28"/>
                <w:szCs w:val="28"/>
                <w:highlight w:val="none"/>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color w:val="auto"/>
                <w:sz w:val="28"/>
                <w:szCs w:val="28"/>
                <w:highlight w:val="none"/>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color w:val="auto"/>
                <w:sz w:val="28"/>
                <w:szCs w:val="28"/>
                <w:highlight w:val="none"/>
              </w:rPr>
            </w:pPr>
          </w:p>
        </w:tc>
      </w:tr>
    </w:tbl>
    <w:p w14:paraId="6220CD8A">
      <w:pPr>
        <w:adjustRightInd w:val="0"/>
        <w:snapToGrid w:val="0"/>
        <w:ind w:right="172" w:rightChars="82"/>
        <w:rPr>
          <w:rFonts w:hint="eastAsia"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color w:val="auto"/>
          <w:sz w:val="24"/>
          <w:szCs w:val="24"/>
          <w:highlight w:val="none"/>
        </w:rPr>
      </w:pPr>
    </w:p>
    <w:p w14:paraId="1A857188">
      <w:pPr>
        <w:adjustRightInd w:val="0"/>
        <w:snapToGrid w:val="0"/>
        <w:ind w:right="172" w:rightChars="82" w:firstLine="484" w:firstLineChars="202"/>
        <w:rPr>
          <w:rFonts w:hint="eastAsia" w:ascii="仿宋" w:eastAsia="仿宋"/>
          <w:color w:val="auto"/>
          <w:sz w:val="24"/>
          <w:szCs w:val="24"/>
          <w:highlight w:val="none"/>
        </w:rPr>
      </w:pPr>
    </w:p>
    <w:p w14:paraId="06C5ABA0">
      <w:pPr>
        <w:spacing w:line="440" w:lineRule="exact"/>
        <w:jc w:val="left"/>
        <w:rPr>
          <w:rFonts w:hint="eastAsia" w:ascii="仿宋" w:eastAsia="仿宋"/>
          <w:color w:val="auto"/>
          <w:sz w:val="24"/>
          <w:highlight w:val="none"/>
        </w:rPr>
      </w:pPr>
    </w:p>
    <w:p w14:paraId="37A285C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3A76B4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3A87115">
      <w:pPr>
        <w:spacing w:line="440" w:lineRule="exact"/>
        <w:ind w:left="-210" w:leftChars="-100" w:firstLine="120" w:firstLineChars="50"/>
        <w:jc w:val="left"/>
        <w:rPr>
          <w:rFonts w:hint="eastAsia" w:ascii="仿宋" w:eastAsia="仿宋"/>
          <w:color w:val="auto"/>
          <w:sz w:val="24"/>
          <w:highlight w:val="none"/>
        </w:rPr>
      </w:pPr>
      <w:r>
        <w:rPr>
          <w:rFonts w:hint="eastAsia" w:ascii="仿宋" w:eastAsia="仿宋"/>
          <w:color w:val="auto"/>
          <w:sz w:val="24"/>
          <w:highlight w:val="none"/>
        </w:rPr>
        <w:tab/>
      </w:r>
      <w:r>
        <w:rPr>
          <w:rFonts w:hint="eastAsia" w:ascii="仿宋" w:eastAsia="仿宋"/>
          <w:color w:val="auto"/>
          <w:sz w:val="24"/>
          <w:highlight w:val="none"/>
        </w:rPr>
        <w:t xml:space="preserve"> </w:t>
      </w:r>
    </w:p>
    <w:p w14:paraId="14E9CD69">
      <w:pPr>
        <w:spacing w:line="440" w:lineRule="exact"/>
        <w:rPr>
          <w:rFonts w:hint="eastAsia" w:ascii="仿宋" w:eastAsia="仿宋"/>
          <w:b/>
          <w:color w:val="auto"/>
          <w:sz w:val="24"/>
          <w:highlight w:val="none"/>
        </w:rPr>
      </w:pPr>
      <w:r>
        <w:rPr>
          <w:rFonts w:hint="eastAsia" w:ascii="仿宋" w:eastAsia="仿宋"/>
          <w:color w:val="auto"/>
          <w:sz w:val="24"/>
          <w:highlight w:val="none"/>
        </w:rPr>
        <w:t xml:space="preserve">                                             </w:t>
      </w:r>
    </w:p>
    <w:p w14:paraId="2D14C4DF">
      <w:pPr>
        <w:rPr>
          <w:rFonts w:hint="eastAsia" w:ascii="仿宋" w:eastAsia="仿宋"/>
          <w:color w:val="auto"/>
          <w:kern w:val="2"/>
          <w:sz w:val="24"/>
          <w:szCs w:val="20"/>
          <w:highlight w:val="none"/>
          <w:u w:val="none"/>
        </w:rPr>
      </w:pPr>
    </w:p>
    <w:p w14:paraId="04FA9AEC">
      <w:pPr>
        <w:rPr>
          <w:rFonts w:hint="eastAsia" w:ascii="仿宋" w:eastAsia="仿宋"/>
          <w:color w:val="auto"/>
          <w:kern w:val="2"/>
          <w:sz w:val="24"/>
          <w:szCs w:val="20"/>
          <w:highlight w:val="none"/>
          <w:u w:val="none"/>
        </w:rPr>
      </w:pPr>
    </w:p>
    <w:p w14:paraId="3222E0BA">
      <w:pPr>
        <w:rPr>
          <w:rFonts w:hint="eastAsia" w:ascii="仿宋" w:eastAsia="仿宋"/>
          <w:color w:val="auto"/>
          <w:kern w:val="2"/>
          <w:sz w:val="24"/>
          <w:szCs w:val="20"/>
          <w:highlight w:val="none"/>
          <w:u w:val="none"/>
        </w:rPr>
      </w:pPr>
    </w:p>
    <w:p w14:paraId="17DCE442">
      <w:pPr>
        <w:rPr>
          <w:rFonts w:hint="eastAsia" w:ascii="仿宋" w:eastAsia="仿宋"/>
          <w:color w:val="auto"/>
          <w:kern w:val="2"/>
          <w:sz w:val="24"/>
          <w:szCs w:val="20"/>
          <w:highlight w:val="none"/>
          <w:u w:val="none"/>
        </w:rPr>
      </w:pPr>
    </w:p>
    <w:p w14:paraId="316A9ED1">
      <w:pPr>
        <w:snapToGrid w:val="0"/>
        <w:spacing w:before="50" w:after="50"/>
        <w:jc w:val="left"/>
        <w:rPr>
          <w:rFonts w:hint="eastAsia" w:ascii="仿宋" w:eastAsia="仿宋"/>
          <w:color w:val="auto"/>
          <w:sz w:val="30"/>
          <w:szCs w:val="30"/>
          <w:highlight w:val="none"/>
        </w:rPr>
      </w:pPr>
    </w:p>
    <w:p w14:paraId="2DB2234F">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0DD819C9">
      <w:pPr>
        <w:snapToGrid w:val="0"/>
        <w:spacing w:before="50" w:after="50"/>
        <w:jc w:val="left"/>
        <w:rPr>
          <w:rFonts w:hint="eastAsia" w:ascii="仿宋" w:eastAsia="仿宋"/>
          <w:color w:val="auto"/>
          <w:sz w:val="30"/>
          <w:szCs w:val="30"/>
          <w:highlight w:val="none"/>
        </w:rPr>
      </w:pPr>
    </w:p>
    <w:p w14:paraId="19D359C7">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D61F335">
      <w:pPr>
        <w:pStyle w:val="10"/>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72B419AC">
      <w:pPr>
        <w:pStyle w:val="10"/>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62F78782">
      <w:pPr>
        <w:rPr>
          <w:rFonts w:hint="eastAsia"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3CD1D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6CFDC001">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6E7CAE5D">
      <w:pPr>
        <w:numPr>
          <w:ilvl w:val="0"/>
          <w:numId w:val="7"/>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w:t>
      </w:r>
    </w:p>
    <w:p w14:paraId="7BEB7023">
      <w:pPr>
        <w:numPr>
          <w:ilvl w:val="0"/>
          <w:numId w:val="7"/>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highlight w:val="none"/>
          <w:u w:val="none"/>
        </w:rPr>
      </w:pPr>
    </w:p>
    <w:p w14:paraId="2BCC27EA">
      <w:pPr>
        <w:rPr>
          <w:rFonts w:hint="eastAsia" w:ascii="仿宋" w:eastAsia="仿宋"/>
          <w:color w:val="auto"/>
          <w:kern w:val="2"/>
          <w:sz w:val="24"/>
          <w:szCs w:val="20"/>
          <w:highlight w:val="none"/>
          <w:u w:val="none"/>
        </w:rPr>
      </w:pPr>
    </w:p>
    <w:p w14:paraId="2F47A831">
      <w:pPr>
        <w:rPr>
          <w:rFonts w:hint="eastAsia" w:ascii="仿宋" w:eastAsia="仿宋"/>
          <w:color w:val="auto"/>
          <w:kern w:val="2"/>
          <w:sz w:val="24"/>
          <w:szCs w:val="20"/>
          <w:highlight w:val="none"/>
          <w:u w:val="none"/>
        </w:rPr>
      </w:pPr>
    </w:p>
    <w:p w14:paraId="1889C46F">
      <w:pPr>
        <w:rPr>
          <w:rFonts w:hint="eastAsia" w:ascii="仿宋" w:eastAsia="仿宋"/>
          <w:color w:val="auto"/>
          <w:kern w:val="2"/>
          <w:sz w:val="24"/>
          <w:szCs w:val="20"/>
          <w:highlight w:val="none"/>
          <w:u w:val="none"/>
        </w:rPr>
      </w:pPr>
    </w:p>
    <w:p w14:paraId="7822F483">
      <w:pPr>
        <w:rPr>
          <w:rFonts w:ascii="仿宋" w:eastAsia="仿宋"/>
          <w:color w:val="auto"/>
          <w:kern w:val="2"/>
          <w:sz w:val="24"/>
          <w:szCs w:val="20"/>
          <w:highlight w:val="none"/>
          <w:u w:val="none"/>
        </w:rPr>
      </w:pPr>
    </w:p>
    <w:p w14:paraId="5A66910F">
      <w:pPr>
        <w:rPr>
          <w:rFonts w:ascii="仿宋" w:eastAsia="仿宋"/>
          <w:color w:val="auto"/>
          <w:kern w:val="2"/>
          <w:sz w:val="24"/>
          <w:szCs w:val="20"/>
          <w:highlight w:val="none"/>
          <w:u w:val="none"/>
        </w:rPr>
      </w:pPr>
    </w:p>
    <w:p w14:paraId="33ECD607">
      <w:pPr>
        <w:rPr>
          <w:rFonts w:ascii="仿宋" w:eastAsia="仿宋"/>
          <w:color w:val="auto"/>
          <w:kern w:val="2"/>
          <w:sz w:val="24"/>
          <w:szCs w:val="20"/>
          <w:highlight w:val="none"/>
          <w:u w:val="none"/>
        </w:rPr>
      </w:pPr>
    </w:p>
    <w:p w14:paraId="6B01857A">
      <w:pPr>
        <w:rPr>
          <w:rFonts w:hint="eastAsia" w:ascii="仿宋" w:eastAsia="仿宋"/>
          <w:color w:val="auto"/>
          <w:kern w:val="2"/>
          <w:sz w:val="24"/>
          <w:szCs w:val="20"/>
          <w:highlight w:val="none"/>
          <w:u w:val="none"/>
        </w:rPr>
      </w:pPr>
    </w:p>
    <w:p w14:paraId="6491FD36">
      <w:pPr>
        <w:rPr>
          <w:rFonts w:hint="eastAsia" w:ascii="仿宋" w:eastAsia="仿宋"/>
          <w:color w:val="auto"/>
          <w:kern w:val="2"/>
          <w:sz w:val="24"/>
          <w:szCs w:val="20"/>
          <w:highlight w:val="none"/>
          <w:u w:val="none"/>
        </w:rPr>
      </w:pPr>
    </w:p>
    <w:p w14:paraId="77A73A7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425C6BF">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0DB7FDD7">
      <w:pPr>
        <w:rPr>
          <w:rFonts w:ascii="仿宋" w:eastAsia="仿宋"/>
          <w:color w:val="auto"/>
          <w:kern w:val="2"/>
          <w:sz w:val="24"/>
          <w:szCs w:val="20"/>
          <w:highlight w:val="none"/>
          <w:u w:val="none"/>
        </w:rPr>
      </w:pPr>
    </w:p>
    <w:p w14:paraId="2A3C1E43">
      <w:pPr>
        <w:rPr>
          <w:rFonts w:hint="eastAsia" w:ascii="仿宋" w:eastAsia="仿宋"/>
          <w:color w:val="auto"/>
          <w:kern w:val="2"/>
          <w:sz w:val="24"/>
          <w:szCs w:val="20"/>
          <w:highlight w:val="none"/>
          <w:u w:val="none"/>
        </w:rPr>
      </w:pPr>
    </w:p>
    <w:p w14:paraId="0B1581A1">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（如有）：</w:t>
      </w:r>
    </w:p>
    <w:p w14:paraId="45DC3D38">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12E82B25">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6BDC8E7C">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39"/>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62624638">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39"/>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39"/>
              <w:tabs>
                <w:tab w:val="left" w:pos="1260"/>
              </w:tabs>
              <w:snapToGrid w:val="0"/>
              <w:spacing w:line="360" w:lineRule="auto"/>
              <w:jc w:val="center"/>
              <w:rPr>
                <w:rFonts w:hint="eastAsia" w:ascii="仿宋" w:eastAsia="仿宋"/>
                <w:color w:val="auto"/>
                <w:sz w:val="24"/>
                <w:highlight w:val="none"/>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39"/>
              <w:tabs>
                <w:tab w:val="left" w:pos="1260"/>
              </w:tabs>
              <w:snapToGrid w:val="0"/>
              <w:spacing w:line="360" w:lineRule="auto"/>
              <w:jc w:val="center"/>
              <w:rPr>
                <w:rFonts w:hint="eastAsia" w:ascii="仿宋" w:eastAsia="仿宋"/>
                <w:color w:val="auto"/>
                <w:sz w:val="24"/>
                <w:highlight w:val="none"/>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3424256F">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39"/>
              <w:tabs>
                <w:tab w:val="left" w:pos="1260"/>
              </w:tabs>
              <w:snapToGrid w:val="0"/>
              <w:spacing w:line="360" w:lineRule="auto"/>
              <w:jc w:val="center"/>
              <w:rPr>
                <w:rFonts w:hint="eastAsia" w:ascii="仿宋" w:eastAsia="仿宋"/>
                <w:color w:val="auto"/>
                <w:sz w:val="24"/>
                <w:highlight w:val="none"/>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39"/>
              <w:tabs>
                <w:tab w:val="left" w:pos="1260"/>
              </w:tabs>
              <w:snapToGrid w:val="0"/>
              <w:spacing w:line="360" w:lineRule="auto"/>
              <w:jc w:val="center"/>
              <w:rPr>
                <w:rFonts w:hint="eastAsia" w:ascii="仿宋" w:eastAsia="仿宋"/>
                <w:color w:val="auto"/>
                <w:sz w:val="24"/>
                <w:highlight w:val="none"/>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6905AA3E">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5F2AD7C3">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39"/>
              <w:tabs>
                <w:tab w:val="left" w:pos="1260"/>
              </w:tabs>
              <w:snapToGrid w:val="0"/>
              <w:spacing w:line="360" w:lineRule="auto"/>
              <w:jc w:val="center"/>
              <w:rPr>
                <w:rFonts w:hint="eastAsia" w:ascii="仿宋" w:eastAsia="仿宋"/>
                <w:color w:val="auto"/>
                <w:sz w:val="24"/>
                <w:highlight w:val="none"/>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39"/>
              <w:tabs>
                <w:tab w:val="left" w:pos="1260"/>
              </w:tabs>
              <w:snapToGrid w:val="0"/>
              <w:spacing w:line="360" w:lineRule="auto"/>
              <w:jc w:val="center"/>
              <w:rPr>
                <w:rFonts w:hint="eastAsia" w:ascii="仿宋" w:eastAsia="仿宋"/>
                <w:color w:val="auto"/>
                <w:sz w:val="24"/>
                <w:highlight w:val="none"/>
                <w:lang w:val="en-GB"/>
              </w:rPr>
            </w:pPr>
          </w:p>
        </w:tc>
      </w:tr>
    </w:tbl>
    <w:p w14:paraId="0B24FC5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73F093BE">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9D7A543">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17A98001">
      <w:pPr>
        <w:rPr>
          <w:rFonts w:ascii="仿宋" w:eastAsia="仿宋"/>
          <w:color w:val="auto"/>
          <w:spacing w:val="20"/>
          <w:sz w:val="24"/>
          <w:szCs w:val="24"/>
          <w:highlight w:val="none"/>
        </w:rPr>
      </w:pPr>
    </w:p>
    <w:p w14:paraId="1178E445">
      <w:pPr>
        <w:rPr>
          <w:rFonts w:ascii="仿宋" w:eastAsia="仿宋"/>
          <w:color w:val="auto"/>
          <w:spacing w:val="20"/>
          <w:sz w:val="24"/>
          <w:szCs w:val="24"/>
          <w:highlight w:val="none"/>
        </w:rPr>
      </w:pPr>
    </w:p>
    <w:p w14:paraId="28550DD9">
      <w:pPr>
        <w:rPr>
          <w:rFonts w:ascii="仿宋" w:eastAsia="仿宋"/>
          <w:color w:val="auto"/>
          <w:spacing w:val="20"/>
          <w:sz w:val="24"/>
          <w:szCs w:val="24"/>
          <w:highlight w:val="none"/>
        </w:rPr>
      </w:pPr>
    </w:p>
    <w:p w14:paraId="3DE3B5BA">
      <w:pPr>
        <w:rPr>
          <w:rFonts w:ascii="仿宋" w:eastAsia="仿宋"/>
          <w:color w:val="auto"/>
          <w:spacing w:val="20"/>
          <w:sz w:val="24"/>
          <w:szCs w:val="24"/>
          <w:highlight w:val="none"/>
        </w:rPr>
      </w:pPr>
    </w:p>
    <w:p w14:paraId="7B0E0A2F">
      <w:pPr>
        <w:rPr>
          <w:rFonts w:ascii="仿宋" w:eastAsia="仿宋"/>
          <w:color w:val="auto"/>
          <w:spacing w:val="20"/>
          <w:sz w:val="24"/>
          <w:szCs w:val="24"/>
          <w:highlight w:val="none"/>
        </w:rPr>
      </w:pPr>
    </w:p>
    <w:p w14:paraId="0D2DB5A5">
      <w:pPr>
        <w:rPr>
          <w:rFonts w:ascii="仿宋" w:eastAsia="仿宋"/>
          <w:color w:val="auto"/>
          <w:spacing w:val="20"/>
          <w:sz w:val="24"/>
          <w:szCs w:val="24"/>
          <w:highlight w:val="none"/>
        </w:rPr>
      </w:pPr>
    </w:p>
    <w:p w14:paraId="462C6EB9">
      <w:pPr>
        <w:rPr>
          <w:rFonts w:ascii="仿宋" w:eastAsia="仿宋"/>
          <w:color w:val="auto"/>
          <w:spacing w:val="20"/>
          <w:sz w:val="24"/>
          <w:szCs w:val="24"/>
          <w:highlight w:val="none"/>
        </w:rPr>
      </w:pPr>
    </w:p>
    <w:p w14:paraId="6D211258">
      <w:pPr>
        <w:rPr>
          <w:rFonts w:hint="eastAsia" w:ascii="仿宋" w:eastAsia="仿宋"/>
          <w:color w:val="auto"/>
          <w:spacing w:val="20"/>
          <w:sz w:val="24"/>
          <w:szCs w:val="24"/>
          <w:highlight w:val="none"/>
        </w:rPr>
      </w:pPr>
    </w:p>
    <w:p w14:paraId="388018C5">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1F7308E">
      <w:pPr>
        <w:rPr>
          <w:rFonts w:hint="eastAsia" w:ascii="仿宋" w:eastAsia="仿宋"/>
          <w:color w:val="auto"/>
          <w:spacing w:val="20"/>
          <w:sz w:val="24"/>
          <w:szCs w:val="24"/>
          <w:highlight w:val="none"/>
        </w:rPr>
      </w:pPr>
    </w:p>
    <w:p w14:paraId="096FF823">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3342A7A3">
      <w:pPr>
        <w:rPr>
          <w:rFonts w:hint="eastAsia" w:ascii="仿宋" w:eastAsia="仿宋"/>
          <w:color w:val="auto"/>
          <w:kern w:val="2"/>
          <w:sz w:val="24"/>
          <w:szCs w:val="20"/>
          <w:highlight w:val="none"/>
          <w:u w:val="none"/>
        </w:rPr>
      </w:pPr>
    </w:p>
    <w:p w14:paraId="56368746">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：报价文件封面</w:t>
      </w:r>
    </w:p>
    <w:p w14:paraId="595B804F">
      <w:pPr>
        <w:snapToGrid w:val="0"/>
        <w:spacing w:before="156" w:beforeLines="50" w:after="50"/>
        <w:jc w:val="right"/>
        <w:rPr>
          <w:rFonts w:hint="eastAsia" w:ascii="仿宋" w:eastAsia="仿宋"/>
          <w:b/>
          <w:color w:val="auto"/>
          <w:sz w:val="30"/>
          <w:szCs w:val="30"/>
          <w:highlight w:val="none"/>
        </w:rPr>
      </w:pPr>
    </w:p>
    <w:p w14:paraId="289E6721">
      <w:pPr>
        <w:snapToGrid w:val="0"/>
        <w:spacing w:before="156" w:beforeLines="50" w:after="50"/>
        <w:jc w:val="right"/>
        <w:rPr>
          <w:rFonts w:hint="eastAsia" w:ascii="仿宋" w:eastAsia="仿宋"/>
          <w:bCs/>
          <w:color w:val="auto"/>
          <w:sz w:val="30"/>
          <w:szCs w:val="30"/>
          <w:highlight w:val="none"/>
        </w:rPr>
      </w:pPr>
    </w:p>
    <w:p w14:paraId="7343730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6A862DE2">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25196709">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1367AD7C">
      <w:pPr>
        <w:spacing w:line="1200" w:lineRule="exact"/>
        <w:ind w:right="6"/>
        <w:jc w:val="center"/>
        <w:rPr>
          <w:rFonts w:hint="eastAsia" w:ascii="仿宋" w:eastAsia="仿宋"/>
          <w:color w:val="auto"/>
          <w:sz w:val="72"/>
          <w:szCs w:val="72"/>
          <w:highlight w:val="none"/>
        </w:rPr>
      </w:pPr>
    </w:p>
    <w:p w14:paraId="17C98EF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60FCFB8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3B3B21E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A301D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D0D97B5">
      <w:pPr>
        <w:spacing w:line="1200" w:lineRule="exact"/>
        <w:ind w:right="6"/>
        <w:jc w:val="center"/>
        <w:rPr>
          <w:rFonts w:hint="eastAsia" w:ascii="仿宋" w:eastAsia="仿宋"/>
          <w:color w:val="auto"/>
          <w:sz w:val="72"/>
          <w:szCs w:val="72"/>
          <w:highlight w:val="none"/>
        </w:rPr>
      </w:pPr>
    </w:p>
    <w:p w14:paraId="2ED7FA71">
      <w:pPr>
        <w:spacing w:line="1200" w:lineRule="exact"/>
        <w:ind w:right="6"/>
        <w:jc w:val="center"/>
        <w:rPr>
          <w:rFonts w:hint="eastAsia" w:ascii="仿宋" w:eastAsia="仿宋"/>
          <w:color w:val="auto"/>
          <w:sz w:val="72"/>
          <w:szCs w:val="72"/>
          <w:highlight w:val="none"/>
        </w:rPr>
      </w:pPr>
    </w:p>
    <w:p w14:paraId="63E8DF75">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41F0057">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6036F622">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3C75783">
      <w:pPr>
        <w:rPr>
          <w:rFonts w:hint="eastAsia" w:ascii="仿宋" w:eastAsia="仿宋"/>
          <w:color w:val="auto"/>
          <w:kern w:val="2"/>
          <w:sz w:val="24"/>
          <w:szCs w:val="20"/>
          <w:highlight w:val="none"/>
          <w:u w:val="none"/>
        </w:rPr>
      </w:pPr>
    </w:p>
    <w:p w14:paraId="3AC3505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：报价文件目录</w:t>
      </w:r>
    </w:p>
    <w:p w14:paraId="123B3F45">
      <w:pPr>
        <w:snapToGrid w:val="0"/>
        <w:spacing w:before="156" w:beforeLines="50" w:after="50"/>
        <w:jc w:val="left"/>
        <w:rPr>
          <w:rFonts w:hint="eastAsia" w:ascii="仿宋" w:eastAsia="仿宋"/>
          <w:color w:val="auto"/>
          <w:sz w:val="30"/>
          <w:szCs w:val="30"/>
          <w:highlight w:val="none"/>
        </w:rPr>
      </w:pPr>
    </w:p>
    <w:p w14:paraId="5D6AAB5A">
      <w:pPr>
        <w:pStyle w:val="38"/>
        <w:spacing w:line="360" w:lineRule="auto"/>
        <w:ind w:firstLine="0" w:firstLineChars="0"/>
        <w:jc w:val="center"/>
        <w:rPr>
          <w:rFonts w:hint="eastAsia" w:ascii="仿宋" w:eastAsia="仿宋" w:cs="仿宋_GB2312"/>
          <w:color w:val="auto"/>
          <w:highlight w:val="none"/>
        </w:rPr>
      </w:pPr>
      <w:bookmarkStart w:id="86" w:name="_Toc64369825"/>
      <w:r>
        <w:rPr>
          <w:rFonts w:hint="eastAsia" w:ascii="仿宋" w:eastAsia="仿宋" w:cs="仿宋_GB2312"/>
          <w:color w:val="auto"/>
          <w:highlight w:val="none"/>
        </w:rPr>
        <w:t>目 录</w:t>
      </w:r>
      <w:bookmarkEnd w:id="86"/>
    </w:p>
    <w:p w14:paraId="2FFB08CD">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39AA0F1B">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.中小企业声明函（如有）…………………………………………………（页码）</w:t>
      </w:r>
    </w:p>
    <w:p w14:paraId="3FCC6C63">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.残疾人福利性单位声明函（如有）………………………………………（页码）</w:t>
      </w:r>
    </w:p>
    <w:p w14:paraId="4D2FB4D1">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.关于报价的其他说明（如有，自拟）……………………………………（页码）</w:t>
      </w:r>
    </w:p>
    <w:p w14:paraId="5DE10C69">
      <w:pPr>
        <w:snapToGrid w:val="0"/>
        <w:spacing w:before="50" w:after="50"/>
        <w:jc w:val="left"/>
        <w:rPr>
          <w:rFonts w:hint="eastAsia" w:ascii="仿宋" w:eastAsia="仿宋"/>
          <w:b/>
          <w:color w:val="auto"/>
          <w:sz w:val="36"/>
          <w:szCs w:val="36"/>
          <w:highlight w:val="none"/>
        </w:rPr>
      </w:pPr>
    </w:p>
    <w:p w14:paraId="07964A6F">
      <w:pPr>
        <w:snapToGrid w:val="0"/>
        <w:spacing w:before="50" w:after="50"/>
        <w:jc w:val="left"/>
        <w:rPr>
          <w:rFonts w:hint="eastAsia" w:ascii="仿宋" w:eastAsia="仿宋"/>
          <w:b/>
          <w:color w:val="auto"/>
          <w:sz w:val="36"/>
          <w:szCs w:val="36"/>
          <w:highlight w:val="none"/>
        </w:rPr>
      </w:pPr>
    </w:p>
    <w:p w14:paraId="2E3AA7A8">
      <w:pPr>
        <w:snapToGrid w:val="0"/>
        <w:spacing w:before="50" w:after="50"/>
        <w:jc w:val="left"/>
        <w:rPr>
          <w:rFonts w:hint="eastAsia" w:ascii="仿宋" w:eastAsia="仿宋"/>
          <w:b/>
          <w:color w:val="auto"/>
          <w:sz w:val="36"/>
          <w:szCs w:val="36"/>
          <w:highlight w:val="none"/>
        </w:rPr>
      </w:pPr>
    </w:p>
    <w:p w14:paraId="7AD36F54">
      <w:pPr>
        <w:snapToGrid w:val="0"/>
        <w:spacing w:before="50" w:after="50"/>
        <w:jc w:val="left"/>
        <w:rPr>
          <w:rFonts w:hint="eastAsia" w:ascii="仿宋" w:eastAsia="仿宋"/>
          <w:b/>
          <w:color w:val="auto"/>
          <w:sz w:val="36"/>
          <w:szCs w:val="36"/>
          <w:highlight w:val="none"/>
        </w:rPr>
      </w:pPr>
    </w:p>
    <w:p w14:paraId="65036A44">
      <w:pPr>
        <w:snapToGrid w:val="0"/>
        <w:spacing w:before="50" w:after="50"/>
        <w:jc w:val="left"/>
        <w:rPr>
          <w:rFonts w:hint="eastAsia" w:ascii="仿宋" w:eastAsia="仿宋"/>
          <w:b/>
          <w:color w:val="auto"/>
          <w:sz w:val="36"/>
          <w:szCs w:val="36"/>
          <w:highlight w:val="none"/>
        </w:rPr>
      </w:pPr>
    </w:p>
    <w:p w14:paraId="18778C0D">
      <w:pPr>
        <w:snapToGrid w:val="0"/>
        <w:spacing w:before="50" w:after="50"/>
        <w:jc w:val="left"/>
        <w:rPr>
          <w:rFonts w:hint="eastAsia" w:ascii="仿宋" w:eastAsia="仿宋"/>
          <w:b/>
          <w:color w:val="auto"/>
          <w:sz w:val="36"/>
          <w:szCs w:val="36"/>
          <w:highlight w:val="none"/>
        </w:rPr>
      </w:pPr>
    </w:p>
    <w:p w14:paraId="2F80786A">
      <w:pPr>
        <w:snapToGrid w:val="0"/>
        <w:spacing w:before="50" w:after="50"/>
        <w:jc w:val="left"/>
        <w:rPr>
          <w:rFonts w:hint="eastAsia" w:ascii="仿宋" w:eastAsia="仿宋"/>
          <w:b/>
          <w:color w:val="auto"/>
          <w:sz w:val="36"/>
          <w:szCs w:val="36"/>
          <w:highlight w:val="none"/>
        </w:rPr>
      </w:pPr>
    </w:p>
    <w:p w14:paraId="7092BC5F">
      <w:pPr>
        <w:snapToGrid w:val="0"/>
        <w:spacing w:before="50" w:after="50"/>
        <w:jc w:val="left"/>
        <w:rPr>
          <w:rFonts w:hint="eastAsia" w:ascii="仿宋" w:eastAsia="仿宋"/>
          <w:b/>
          <w:color w:val="auto"/>
          <w:sz w:val="36"/>
          <w:szCs w:val="36"/>
          <w:highlight w:val="none"/>
        </w:rPr>
      </w:pPr>
    </w:p>
    <w:p w14:paraId="33DBD4B9">
      <w:pPr>
        <w:snapToGrid w:val="0"/>
        <w:spacing w:before="50" w:after="50"/>
        <w:jc w:val="left"/>
        <w:rPr>
          <w:rFonts w:hint="eastAsia" w:ascii="仿宋" w:eastAsia="仿宋"/>
          <w:b/>
          <w:color w:val="auto"/>
          <w:sz w:val="36"/>
          <w:szCs w:val="36"/>
          <w:highlight w:val="none"/>
        </w:rPr>
      </w:pPr>
    </w:p>
    <w:p w14:paraId="6F7E3F58">
      <w:pPr>
        <w:snapToGrid w:val="0"/>
        <w:spacing w:before="50" w:after="50"/>
        <w:jc w:val="left"/>
        <w:rPr>
          <w:rFonts w:hint="eastAsia" w:ascii="仿宋" w:eastAsia="仿宋"/>
          <w:b/>
          <w:color w:val="auto"/>
          <w:sz w:val="36"/>
          <w:szCs w:val="36"/>
          <w:highlight w:val="none"/>
        </w:rPr>
      </w:pPr>
    </w:p>
    <w:p w14:paraId="62E786F2">
      <w:pPr>
        <w:snapToGrid w:val="0"/>
        <w:spacing w:before="50" w:after="50"/>
        <w:jc w:val="left"/>
        <w:rPr>
          <w:rFonts w:hint="eastAsia" w:ascii="仿宋" w:eastAsia="仿宋"/>
          <w:b/>
          <w:color w:val="auto"/>
          <w:sz w:val="36"/>
          <w:szCs w:val="36"/>
          <w:highlight w:val="none"/>
        </w:rPr>
      </w:pPr>
    </w:p>
    <w:p w14:paraId="607B1B2B">
      <w:pPr>
        <w:snapToGrid w:val="0"/>
        <w:spacing w:before="50" w:after="50"/>
        <w:jc w:val="left"/>
        <w:rPr>
          <w:rFonts w:hint="eastAsia" w:ascii="仿宋" w:eastAsia="仿宋"/>
          <w:b/>
          <w:color w:val="auto"/>
          <w:sz w:val="36"/>
          <w:szCs w:val="36"/>
          <w:highlight w:val="none"/>
        </w:rPr>
      </w:pPr>
    </w:p>
    <w:p w14:paraId="7F1EAB22">
      <w:pPr>
        <w:snapToGrid w:val="0"/>
        <w:spacing w:before="50" w:after="50"/>
        <w:jc w:val="left"/>
        <w:rPr>
          <w:rFonts w:hint="eastAsia" w:ascii="仿宋" w:eastAsia="仿宋"/>
          <w:b/>
          <w:color w:val="auto"/>
          <w:sz w:val="36"/>
          <w:szCs w:val="36"/>
          <w:highlight w:val="none"/>
        </w:rPr>
      </w:pPr>
    </w:p>
    <w:p w14:paraId="2F8BBB34">
      <w:pPr>
        <w:snapToGrid w:val="0"/>
        <w:spacing w:before="50" w:after="50"/>
        <w:jc w:val="left"/>
        <w:rPr>
          <w:rFonts w:hint="eastAsia" w:ascii="仿宋" w:eastAsia="仿宋"/>
          <w:b/>
          <w:color w:val="auto"/>
          <w:sz w:val="36"/>
          <w:szCs w:val="36"/>
          <w:highlight w:val="none"/>
        </w:rPr>
      </w:pPr>
    </w:p>
    <w:p w14:paraId="5465E553">
      <w:pPr>
        <w:snapToGrid w:val="0"/>
        <w:spacing w:before="50" w:after="50"/>
        <w:jc w:val="left"/>
        <w:rPr>
          <w:rFonts w:hint="eastAsia" w:ascii="仿宋" w:eastAsia="仿宋"/>
          <w:b/>
          <w:color w:val="auto"/>
          <w:sz w:val="36"/>
          <w:szCs w:val="36"/>
          <w:highlight w:val="none"/>
        </w:rPr>
      </w:pPr>
    </w:p>
    <w:p w14:paraId="2BF8DBD2">
      <w:pPr>
        <w:snapToGrid w:val="0"/>
        <w:spacing w:before="50" w:after="50"/>
        <w:jc w:val="left"/>
        <w:rPr>
          <w:rFonts w:hint="eastAsia" w:ascii="仿宋" w:eastAsia="仿宋"/>
          <w:b/>
          <w:color w:val="auto"/>
          <w:sz w:val="36"/>
          <w:szCs w:val="36"/>
          <w:highlight w:val="none"/>
        </w:rPr>
      </w:pPr>
    </w:p>
    <w:p w14:paraId="5DCB9EFF">
      <w:pPr>
        <w:snapToGrid w:val="0"/>
        <w:spacing w:before="50" w:after="50"/>
        <w:jc w:val="left"/>
        <w:rPr>
          <w:rFonts w:hint="eastAsia" w:ascii="仿宋" w:eastAsia="仿宋"/>
          <w:b/>
          <w:color w:val="auto"/>
          <w:sz w:val="36"/>
          <w:szCs w:val="36"/>
          <w:highlight w:val="none"/>
        </w:rPr>
      </w:pPr>
    </w:p>
    <w:p w14:paraId="6AA9E915">
      <w:pPr>
        <w:snapToGrid w:val="0"/>
        <w:spacing w:before="50" w:after="50"/>
        <w:jc w:val="left"/>
        <w:rPr>
          <w:rFonts w:hint="eastAsia" w:ascii="仿宋" w:eastAsia="仿宋"/>
          <w:b/>
          <w:color w:val="auto"/>
          <w:sz w:val="36"/>
          <w:szCs w:val="36"/>
          <w:highlight w:val="none"/>
        </w:rPr>
      </w:pPr>
    </w:p>
    <w:p w14:paraId="03D5B1B5">
      <w:pPr>
        <w:snapToGrid w:val="0"/>
        <w:spacing w:before="50" w:after="50"/>
        <w:jc w:val="left"/>
        <w:rPr>
          <w:rFonts w:hint="eastAsia" w:ascii="仿宋" w:eastAsia="仿宋"/>
          <w:b/>
          <w:color w:val="auto"/>
          <w:sz w:val="36"/>
          <w:szCs w:val="36"/>
          <w:highlight w:val="none"/>
        </w:rPr>
      </w:pPr>
    </w:p>
    <w:p w14:paraId="5E3B8E70">
      <w:pPr>
        <w:snapToGrid w:val="0"/>
        <w:spacing w:before="50" w:after="50"/>
        <w:jc w:val="left"/>
        <w:rPr>
          <w:rFonts w:hint="eastAsia" w:ascii="仿宋" w:eastAsia="仿宋"/>
          <w:b/>
          <w:color w:val="auto"/>
          <w:sz w:val="36"/>
          <w:szCs w:val="36"/>
          <w:highlight w:val="none"/>
        </w:rPr>
      </w:pPr>
    </w:p>
    <w:p w14:paraId="439B2AB7">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19</w:t>
      </w:r>
      <w:r>
        <w:rPr>
          <w:rFonts w:hint="eastAsia" w:ascii="仿宋" w:eastAsia="仿宋"/>
          <w:b/>
          <w:bCs/>
          <w:color w:val="auto"/>
          <w:sz w:val="30"/>
          <w:szCs w:val="30"/>
          <w:highlight w:val="none"/>
        </w:rPr>
        <w:t>：（如有）</w:t>
      </w:r>
    </w:p>
    <w:p w14:paraId="68841632">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21CB0D8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（采购人名称）</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254ACF63">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123276D4">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7DE06D71">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7F7838AA">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846106B">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690C8B4D">
      <w:pPr>
        <w:snapToGrid w:val="0"/>
        <w:spacing w:before="50" w:after="50" w:line="360" w:lineRule="auto"/>
        <w:ind w:firstLine="480" w:firstLineChars="200"/>
        <w:jc w:val="left"/>
        <w:rPr>
          <w:rFonts w:ascii="仿宋" w:eastAsia="仿宋"/>
          <w:color w:val="auto"/>
          <w:sz w:val="24"/>
          <w:szCs w:val="24"/>
          <w:highlight w:val="none"/>
        </w:rPr>
      </w:pPr>
    </w:p>
    <w:p w14:paraId="50B3AACA">
      <w:pPr>
        <w:snapToGrid w:val="0"/>
        <w:spacing w:before="50" w:after="50" w:line="360" w:lineRule="auto"/>
        <w:ind w:firstLine="480" w:firstLineChars="200"/>
        <w:jc w:val="left"/>
        <w:rPr>
          <w:rFonts w:ascii="仿宋" w:eastAsia="仿宋"/>
          <w:color w:val="auto"/>
          <w:sz w:val="24"/>
          <w:szCs w:val="24"/>
          <w:highlight w:val="none"/>
        </w:rPr>
      </w:pPr>
    </w:p>
    <w:p w14:paraId="375B5884">
      <w:pPr>
        <w:snapToGrid w:val="0"/>
        <w:spacing w:before="50" w:after="50" w:line="360" w:lineRule="auto"/>
        <w:ind w:firstLine="480" w:firstLineChars="200"/>
        <w:jc w:val="left"/>
        <w:rPr>
          <w:rFonts w:ascii="仿宋" w:eastAsia="仿宋"/>
          <w:color w:val="auto"/>
          <w:sz w:val="24"/>
          <w:szCs w:val="24"/>
          <w:highlight w:val="none"/>
        </w:rPr>
      </w:pPr>
    </w:p>
    <w:p w14:paraId="697615F8">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7A4A01FD">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13831E2">
      <w:p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17314CA9">
      <w:pPr>
        <w:numPr>
          <w:ilvl w:val="0"/>
          <w:numId w:val="8"/>
        </w:num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F4FAEFC">
      <w:pPr>
        <w:numPr>
          <w:ilvl w:val="0"/>
          <w:numId w:val="8"/>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360E437C">
      <w:pPr>
        <w:numPr>
          <w:ilvl w:val="0"/>
          <w:numId w:val="8"/>
        </w:numPr>
        <w:snapToGrid w:val="0"/>
        <w:spacing w:before="50" w:after="50" w:line="240" w:lineRule="auto"/>
        <w:jc w:val="left"/>
        <w:rPr>
          <w:rFonts w:ascii="仿宋" w:eastAsia="仿宋"/>
          <w:b/>
          <w:color w:val="auto"/>
          <w:sz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“标的名称”、“所属行业”按前附表所列填写，有实质性偏离的将不予享受价格扣除。</w:t>
      </w:r>
    </w:p>
    <w:p w14:paraId="4678B015">
      <w:pPr>
        <w:numPr>
          <w:ilvl w:val="0"/>
          <w:numId w:val="8"/>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6E4D2998">
      <w:pPr>
        <w:spacing w:line="588" w:lineRule="exact"/>
        <w:rPr>
          <w:rFonts w:hint="eastAsia" w:ascii="仿宋" w:eastAsia="仿宋"/>
          <w:b/>
          <w:color w:val="auto"/>
          <w:spacing w:val="6"/>
          <w:sz w:val="30"/>
          <w:szCs w:val="30"/>
          <w:highlight w:val="none"/>
        </w:rPr>
      </w:pPr>
      <w:bookmarkStart w:id="87"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20</w:t>
      </w:r>
      <w:r>
        <w:rPr>
          <w:rFonts w:hint="eastAsia" w:ascii="仿宋" w:eastAsia="仿宋"/>
          <w:b/>
          <w:color w:val="auto"/>
          <w:spacing w:val="6"/>
          <w:sz w:val="30"/>
          <w:szCs w:val="30"/>
          <w:highlight w:val="none"/>
        </w:rPr>
        <w:t>：（如有）</w:t>
      </w:r>
    </w:p>
    <w:bookmarkEnd w:id="87"/>
    <w:p w14:paraId="506C757C">
      <w:pPr>
        <w:spacing w:line="588" w:lineRule="exact"/>
        <w:ind w:firstLine="667"/>
        <w:jc w:val="center"/>
        <w:rPr>
          <w:rFonts w:hint="eastAsia" w:ascii="仿宋" w:eastAsia="仿宋"/>
          <w:b/>
          <w:color w:val="auto"/>
          <w:spacing w:val="6"/>
          <w:sz w:val="32"/>
          <w:szCs w:val="32"/>
          <w:highlight w:val="none"/>
        </w:rPr>
      </w:pPr>
    </w:p>
    <w:p w14:paraId="03934AF2">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4DBF590E">
      <w:pPr>
        <w:spacing w:line="588" w:lineRule="exact"/>
        <w:ind w:firstLine="626"/>
        <w:rPr>
          <w:rFonts w:hint="eastAsia" w:ascii="仿宋" w:eastAsia="仿宋"/>
          <w:b/>
          <w:color w:val="auto"/>
          <w:spacing w:val="6"/>
          <w:sz w:val="30"/>
          <w:szCs w:val="30"/>
          <w:highlight w:val="none"/>
        </w:rPr>
      </w:pPr>
    </w:p>
    <w:p w14:paraId="1A350028">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5B04C23">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54E2E475">
      <w:pPr>
        <w:spacing w:line="588" w:lineRule="exact"/>
        <w:ind w:firstLine="480"/>
        <w:rPr>
          <w:rFonts w:hint="eastAsia" w:ascii="仿宋" w:eastAsia="仿宋" w:cs="仿宋_GB2312"/>
          <w:color w:val="auto"/>
          <w:sz w:val="24"/>
          <w:highlight w:val="none"/>
        </w:rPr>
      </w:pPr>
    </w:p>
    <w:p w14:paraId="2492DF7E">
      <w:pPr>
        <w:spacing w:line="588" w:lineRule="exact"/>
        <w:ind w:firstLine="480"/>
        <w:rPr>
          <w:rFonts w:hint="eastAsia" w:ascii="仿宋" w:eastAsia="仿宋" w:cs="仿宋_GB2312"/>
          <w:color w:val="auto"/>
          <w:sz w:val="24"/>
          <w:highlight w:val="none"/>
        </w:rPr>
      </w:pPr>
    </w:p>
    <w:p w14:paraId="612FB24B">
      <w:pPr>
        <w:spacing w:line="588" w:lineRule="exact"/>
        <w:ind w:firstLine="480"/>
        <w:rPr>
          <w:rFonts w:hint="eastAsia" w:ascii="仿宋" w:eastAsia="仿宋" w:cs="仿宋_GB2312"/>
          <w:color w:val="auto"/>
          <w:sz w:val="24"/>
          <w:highlight w:val="none"/>
        </w:rPr>
      </w:pPr>
    </w:p>
    <w:p w14:paraId="1999B77D">
      <w:pPr>
        <w:spacing w:line="588" w:lineRule="exact"/>
        <w:ind w:firstLine="480"/>
        <w:rPr>
          <w:rFonts w:hint="eastAsia" w:ascii="仿宋" w:eastAsia="仿宋" w:cs="仿宋_GB2312"/>
          <w:color w:val="auto"/>
          <w:sz w:val="24"/>
          <w:highlight w:val="none"/>
        </w:rPr>
      </w:pPr>
    </w:p>
    <w:p w14:paraId="335369A0">
      <w:pPr>
        <w:spacing w:line="588" w:lineRule="exact"/>
        <w:ind w:firstLine="480"/>
        <w:rPr>
          <w:rFonts w:hint="eastAsia" w:ascii="仿宋" w:eastAsia="仿宋" w:cs="仿宋_GB2312"/>
          <w:color w:val="auto"/>
          <w:sz w:val="24"/>
          <w:highlight w:val="none"/>
        </w:rPr>
      </w:pPr>
    </w:p>
    <w:p w14:paraId="71C1D53C">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640EDEA4">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6E45B807">
      <w:pPr>
        <w:ind w:firstLine="480"/>
        <w:rPr>
          <w:rFonts w:hint="eastAsia" w:ascii="仿宋" w:eastAsia="仿宋" w:cs="仿宋_GB2312"/>
          <w:color w:val="auto"/>
          <w:sz w:val="24"/>
          <w:highlight w:val="none"/>
        </w:rPr>
      </w:pPr>
    </w:p>
    <w:p w14:paraId="3595D556">
      <w:pPr>
        <w:ind w:firstLine="420"/>
        <w:rPr>
          <w:rFonts w:hint="eastAsia" w:ascii="仿宋" w:eastAsia="仿宋"/>
          <w:color w:val="auto"/>
          <w:highlight w:val="none"/>
        </w:rPr>
      </w:pPr>
    </w:p>
    <w:p w14:paraId="46F3D2EC">
      <w:pPr>
        <w:ind w:firstLine="420"/>
        <w:rPr>
          <w:rFonts w:hint="eastAsia" w:ascii="仿宋" w:eastAsia="仿宋"/>
          <w:color w:val="auto"/>
          <w:highlight w:val="none"/>
        </w:rPr>
      </w:pPr>
    </w:p>
    <w:p w14:paraId="48CAE21E">
      <w:pPr>
        <w:ind w:firstLine="420"/>
        <w:rPr>
          <w:rFonts w:hint="eastAsia" w:ascii="仿宋" w:eastAsia="仿宋"/>
          <w:color w:val="auto"/>
          <w:highlight w:val="none"/>
        </w:rPr>
      </w:pPr>
    </w:p>
    <w:p w14:paraId="17EABF2B">
      <w:pPr>
        <w:ind w:firstLine="420"/>
        <w:rPr>
          <w:rFonts w:hint="eastAsia" w:ascii="仿宋" w:eastAsia="仿宋"/>
          <w:color w:val="auto"/>
          <w:highlight w:val="none"/>
        </w:rPr>
      </w:pPr>
    </w:p>
    <w:p w14:paraId="52E01153">
      <w:pPr>
        <w:ind w:firstLine="420"/>
        <w:rPr>
          <w:rFonts w:hint="eastAsia" w:ascii="仿宋" w:eastAsia="仿宋"/>
          <w:color w:val="auto"/>
          <w:highlight w:val="none"/>
        </w:rPr>
      </w:pPr>
    </w:p>
    <w:p w14:paraId="6CCA09F2">
      <w:pPr>
        <w:ind w:firstLine="420"/>
        <w:rPr>
          <w:rFonts w:hint="eastAsia" w:ascii="仿宋" w:eastAsia="仿宋"/>
          <w:color w:val="auto"/>
          <w:highlight w:val="none"/>
        </w:rPr>
      </w:pPr>
    </w:p>
    <w:p w14:paraId="5C20DD14">
      <w:pPr>
        <w:ind w:firstLine="420"/>
        <w:rPr>
          <w:rFonts w:hint="eastAsia" w:ascii="仿宋" w:eastAsia="仿宋"/>
          <w:color w:val="auto"/>
          <w:highlight w:val="none"/>
        </w:rPr>
      </w:pPr>
    </w:p>
    <w:p w14:paraId="342A1F1B">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5C7F0B12">
      <w:pPr>
        <w:ind w:firstLine="420"/>
        <w:rPr>
          <w:rFonts w:hint="eastAsia" w:ascii="仿宋" w:eastAsia="仿宋"/>
          <w:color w:val="auto"/>
          <w:highlight w:val="none"/>
        </w:rPr>
      </w:pPr>
    </w:p>
    <w:p w14:paraId="115E5A0D">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3666DE7E">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12E1968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2</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w:t>
      </w:r>
    </w:p>
    <w:p w14:paraId="6AA0FE71">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0E21CF04">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6033D34E">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6"/>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cs="仿宋_GB2312"/>
                <w:caps w:val="0"/>
                <w:smallCaps w:val="0"/>
                <w:vanish w:val="0"/>
                <w:color w:val="auto"/>
                <w:sz w:val="28"/>
                <w:szCs w:val="28"/>
                <w:highlight w:val="none"/>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pPr>
              <w:rPr>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小写：</w:t>
            </w:r>
          </w:p>
        </w:tc>
      </w:tr>
    </w:tbl>
    <w:p w14:paraId="7A76F243">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564BF4A4">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0B2B056F">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6FDDDB0">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74970567">
      <w:pPr>
        <w:ind w:firstLine="482" w:firstLineChars="200"/>
        <w:rPr>
          <w:rFonts w:hint="eastAsia" w:ascii="仿宋" w:eastAsia="仿宋"/>
          <w:b/>
          <w:color w:val="auto"/>
          <w:kern w:val="0"/>
          <w:sz w:val="24"/>
          <w:highlight w:val="none"/>
          <w:u w:val="single"/>
          <w:lang w:val="zh-CN"/>
        </w:rPr>
      </w:pPr>
    </w:p>
    <w:p w14:paraId="5FE50F94">
      <w:pPr>
        <w:snapToGrid w:val="0"/>
        <w:ind w:firstLine="480" w:firstLineChars="200"/>
        <w:jc w:val="left"/>
        <w:rPr>
          <w:rFonts w:hint="eastAsia" w:ascii="仿宋" w:eastAsia="仿宋"/>
          <w:color w:val="auto"/>
          <w:sz w:val="24"/>
          <w:highlight w:val="none"/>
        </w:rPr>
      </w:pPr>
      <w:bookmarkStart w:id="88" w:name="_Toc64369826"/>
      <w:r>
        <w:rPr>
          <w:rFonts w:hint="eastAsia" w:ascii="仿宋" w:eastAsia="仿宋"/>
          <w:color w:val="auto"/>
          <w:sz w:val="24"/>
          <w:highlight w:val="none"/>
        </w:rPr>
        <w:t xml:space="preserve">法定代表人或其授权代表签字（或盖章）：          </w:t>
      </w:r>
      <w:bookmarkEnd w:id="88"/>
    </w:p>
    <w:p w14:paraId="5C187C31">
      <w:pPr>
        <w:spacing w:line="360" w:lineRule="auto"/>
        <w:jc w:val="left"/>
        <w:outlineLvl w:val="0"/>
        <w:rPr>
          <w:rFonts w:hint="eastAsia" w:ascii="仿宋" w:eastAsia="仿宋"/>
          <w:color w:val="auto"/>
          <w:sz w:val="24"/>
          <w:highlight w:val="none"/>
        </w:rPr>
      </w:pPr>
    </w:p>
    <w:p w14:paraId="45577CBD">
      <w:pPr>
        <w:snapToGrid w:val="0"/>
        <w:ind w:firstLine="480" w:firstLineChars="200"/>
        <w:jc w:val="left"/>
        <w:rPr>
          <w:rFonts w:hint="eastAsia" w:ascii="仿宋" w:eastAsia="仿宋"/>
          <w:color w:val="auto"/>
          <w:sz w:val="24"/>
          <w:highlight w:val="none"/>
        </w:rPr>
      </w:pPr>
      <w:bookmarkStart w:id="89" w:name="_Toc64369827"/>
      <w:r>
        <w:rPr>
          <w:rFonts w:hint="eastAsia" w:ascii="仿宋" w:eastAsia="仿宋"/>
          <w:color w:val="auto"/>
          <w:sz w:val="24"/>
          <w:highlight w:val="none"/>
        </w:rPr>
        <w:t>日期：    年   月   日</w:t>
      </w:r>
      <w:bookmarkEnd w:id="89"/>
    </w:p>
    <w:p w14:paraId="6AFA7F8F">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3C5A0957">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90" w:name="_Toc16291"/>
      <w:r>
        <w:rPr>
          <w:rFonts w:hint="eastAsia" w:ascii="仿宋"/>
          <w:color w:val="auto"/>
          <w:highlight w:val="none"/>
        </w:rPr>
        <w:t>第七章  询问、质疑及投诉</w:t>
      </w:r>
      <w:bookmarkEnd w:id="90"/>
    </w:p>
    <w:p w14:paraId="017D3571">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4"/>
        <w:spacing w:line="415" w:lineRule="auto"/>
        <w:jc w:val="center"/>
        <w:rPr>
          <w:rFonts w:hint="eastAsia" w:ascii="仿宋"/>
          <w:color w:val="auto"/>
          <w:highlight w:val="none"/>
        </w:rPr>
      </w:pPr>
      <w:bookmarkStart w:id="91" w:name="_Toc31383"/>
      <w:r>
        <w:rPr>
          <w:rFonts w:hint="eastAsia" w:ascii="仿宋"/>
          <w:color w:val="auto"/>
          <w:highlight w:val="none"/>
        </w:rPr>
        <w:t>一、供应商询问</w:t>
      </w:r>
      <w:bookmarkEnd w:id="91"/>
    </w:p>
    <w:p w14:paraId="05F3E5D6">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的，可以向采购机构提出询问，采购机构将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357B6D7">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C3C31C4">
      <w:pPr>
        <w:pStyle w:val="4"/>
        <w:spacing w:line="415" w:lineRule="auto"/>
        <w:jc w:val="center"/>
        <w:rPr>
          <w:rFonts w:hint="eastAsia" w:ascii="仿宋"/>
          <w:color w:val="auto"/>
          <w:highlight w:val="none"/>
        </w:rPr>
      </w:pPr>
      <w:bookmarkStart w:id="92" w:name="_Toc25373"/>
      <w:r>
        <w:rPr>
          <w:rFonts w:hint="eastAsia" w:ascii="仿宋"/>
          <w:color w:val="auto"/>
          <w:highlight w:val="none"/>
        </w:rPr>
        <w:t>二、供应商质疑</w:t>
      </w:r>
      <w:bookmarkEnd w:id="92"/>
    </w:p>
    <w:p w14:paraId="7E40DE44">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37DDBB23">
      <w:pPr>
        <w:pStyle w:val="16"/>
        <w:spacing w:line="360" w:lineRule="auto"/>
        <w:ind w:left="0" w:firstLine="480" w:firstLineChars="200"/>
        <w:rPr>
          <w:rFonts w:hint="eastAsia" w:ascii="仿宋" w:hAnsi="仿宋" w:eastAsia="仿宋" w:cs="仿宋"/>
          <w:color w:val="auto"/>
          <w:sz w:val="24"/>
          <w:highlight w:val="none"/>
        </w:rPr>
      </w:pPr>
      <w:r>
        <w:rPr>
          <w:rFonts w:hint="eastAsia" w:ascii="仿宋" w:eastAsia="仿宋"/>
          <w:color w:val="auto"/>
          <w:sz w:val="24"/>
          <w:highlight w:val="none"/>
        </w:rPr>
        <w:t>供应商可以在知道或者应知其权益受到损害之日起七个工作日内，</w:t>
      </w:r>
      <w:r>
        <w:rPr>
          <w:rFonts w:hint="eastAsia" w:ascii="仿宋" w:hAnsi="仿宋" w:eastAsia="仿宋" w:cs="仿宋"/>
          <w:color w:val="auto"/>
          <w:sz w:val="24"/>
          <w:highlight w:val="none"/>
        </w:rPr>
        <w:t>以书面形式</w:t>
      </w:r>
      <w:r>
        <w:rPr>
          <w:rFonts w:hint="eastAsia" w:ascii="仿宋" w:hAnsi="仿宋" w:eastAsia="仿宋" w:cs="仿宋"/>
          <w:b/>
          <w:bCs/>
          <w:color w:val="auto"/>
          <w:sz w:val="24"/>
          <w:highlight w:val="none"/>
        </w:rPr>
        <w:t>（或授权代表签字（盖章）并加盖投标供应商电子公章的数据电文）</w:t>
      </w:r>
      <w:r>
        <w:rPr>
          <w:rFonts w:hint="eastAsia" w:ascii="仿宋" w:hAnsi="仿宋" w:eastAsia="仿宋" w:cs="仿宋"/>
          <w:color w:val="auto"/>
          <w:sz w:val="24"/>
          <w:highlight w:val="none"/>
        </w:rPr>
        <w:t>向</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提出质疑，否则，采购机构不予受理：</w:t>
      </w:r>
    </w:p>
    <w:p w14:paraId="531B1DFA">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79FC9D89">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73153BC2">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48F76773">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1C598E20">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6172AF4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41BB0970">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424D83AD">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392C98D9">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375BE855">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736D75F">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18DDB15A">
      <w:pPr>
        <w:widowControl/>
        <w:snapToGrid w:val="0"/>
        <w:spacing w:line="480" w:lineRule="exact"/>
        <w:ind w:firstLine="480" w:firstLineChars="200"/>
        <w:rPr>
          <w:rFonts w:hint="eastAsia" w:ascii="仿宋" w:hAnsi="仿宋" w:eastAsia="仿宋" w:cs="仿宋"/>
          <w:color w:val="auto"/>
          <w:kern w:val="0"/>
          <w:sz w:val="24"/>
          <w:highlight w:val="none"/>
        </w:rPr>
      </w:pPr>
      <w:bookmarkStart w:id="93" w:name="_Toc17941"/>
      <w:r>
        <w:rPr>
          <w:rFonts w:hint="eastAsia" w:ascii="仿宋" w:hAnsi="仿宋" w:eastAsia="仿宋" w:cs="仿宋"/>
          <w:color w:val="auto"/>
          <w:kern w:val="0"/>
          <w:sz w:val="24"/>
          <w:highlight w:val="none"/>
        </w:rPr>
        <w:t>供应商可以通过书面形式（或加盖电子公章的数据电文）撤回已经被受理的质疑书。</w:t>
      </w:r>
    </w:p>
    <w:p w14:paraId="220025F2">
      <w:pPr>
        <w:pStyle w:val="4"/>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三、供应商投诉</w:t>
      </w:r>
      <w:bookmarkEnd w:id="93"/>
    </w:p>
    <w:p w14:paraId="4C901CD7">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4E244E29">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0D54D42">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6C6F36A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3972F61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7CC35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87B2FC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46DD105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382738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2864711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31C8D595">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65C4CFDC">
      <w:pPr>
        <w:widowControl/>
        <w:snapToGrid w:val="0"/>
        <w:spacing w:line="480" w:lineRule="exact"/>
        <w:rPr>
          <w:rFonts w:hint="eastAsia" w:ascii="仿宋" w:eastAsia="仿宋"/>
          <w:color w:val="auto"/>
          <w:kern w:val="0"/>
          <w:sz w:val="24"/>
          <w:highlight w:val="none"/>
        </w:rPr>
      </w:pPr>
    </w:p>
    <w:p w14:paraId="54AF1700">
      <w:pPr>
        <w:widowControl/>
        <w:snapToGrid w:val="0"/>
        <w:spacing w:line="480" w:lineRule="exact"/>
        <w:rPr>
          <w:rFonts w:ascii="仿宋" w:eastAsia="仿宋"/>
          <w:color w:val="auto"/>
          <w:kern w:val="0"/>
          <w:sz w:val="24"/>
          <w:highlight w:val="none"/>
        </w:rPr>
      </w:pPr>
    </w:p>
    <w:p w14:paraId="20EBD082">
      <w:pPr>
        <w:widowControl/>
        <w:snapToGrid w:val="0"/>
        <w:spacing w:line="480" w:lineRule="exact"/>
        <w:rPr>
          <w:rFonts w:ascii="仿宋" w:eastAsia="仿宋"/>
          <w:color w:val="auto"/>
          <w:kern w:val="0"/>
          <w:sz w:val="24"/>
          <w:highlight w:val="none"/>
        </w:rPr>
      </w:pPr>
    </w:p>
    <w:p w14:paraId="3A746E36">
      <w:pPr>
        <w:widowControl/>
        <w:snapToGrid w:val="0"/>
        <w:spacing w:line="480" w:lineRule="exact"/>
        <w:rPr>
          <w:rFonts w:hint="eastAsia" w:ascii="仿宋" w:eastAsia="仿宋"/>
          <w:color w:val="auto"/>
          <w:kern w:val="0"/>
          <w:sz w:val="24"/>
          <w:highlight w:val="none"/>
        </w:rPr>
      </w:pPr>
    </w:p>
    <w:p w14:paraId="575CFFCA">
      <w:pPr>
        <w:widowControl/>
        <w:snapToGrid w:val="0"/>
        <w:spacing w:line="480" w:lineRule="exact"/>
        <w:rPr>
          <w:rFonts w:hint="eastAsia" w:ascii="仿宋" w:eastAsia="仿宋"/>
          <w:color w:val="auto"/>
          <w:kern w:val="0"/>
          <w:sz w:val="24"/>
          <w:highlight w:val="none"/>
        </w:rPr>
      </w:pPr>
    </w:p>
    <w:p w14:paraId="382E113D">
      <w:pPr>
        <w:widowControl/>
        <w:snapToGrid w:val="0"/>
        <w:spacing w:line="480" w:lineRule="exact"/>
        <w:rPr>
          <w:rFonts w:hint="eastAsia" w:ascii="仿宋" w:eastAsia="仿宋"/>
          <w:color w:val="auto"/>
          <w:kern w:val="0"/>
          <w:sz w:val="24"/>
          <w:highlight w:val="none"/>
        </w:rPr>
      </w:pPr>
    </w:p>
    <w:p w14:paraId="4262A30D">
      <w:pPr>
        <w:widowControl/>
        <w:snapToGrid w:val="0"/>
        <w:spacing w:line="480" w:lineRule="exact"/>
        <w:rPr>
          <w:rFonts w:hint="eastAsia" w:ascii="仿宋" w:eastAsia="仿宋"/>
          <w:color w:val="auto"/>
          <w:kern w:val="0"/>
          <w:sz w:val="24"/>
          <w:highlight w:val="none"/>
        </w:rPr>
      </w:pPr>
    </w:p>
    <w:p w14:paraId="6177ECA9">
      <w:pPr>
        <w:widowControl/>
        <w:snapToGrid w:val="0"/>
        <w:spacing w:line="480" w:lineRule="exact"/>
        <w:rPr>
          <w:rFonts w:hint="eastAsia" w:ascii="仿宋" w:eastAsia="仿宋"/>
          <w:color w:val="auto"/>
          <w:kern w:val="0"/>
          <w:sz w:val="24"/>
          <w:highlight w:val="none"/>
        </w:rPr>
      </w:pPr>
    </w:p>
    <w:p w14:paraId="459AF19C">
      <w:pPr>
        <w:widowControl/>
        <w:snapToGrid w:val="0"/>
        <w:spacing w:line="480" w:lineRule="exact"/>
        <w:rPr>
          <w:rFonts w:hint="eastAsia" w:ascii="仿宋" w:eastAsia="仿宋"/>
          <w:color w:val="auto"/>
          <w:kern w:val="0"/>
          <w:sz w:val="24"/>
          <w:highlight w:val="none"/>
        </w:rPr>
      </w:pPr>
    </w:p>
    <w:p w14:paraId="4E1BEFED">
      <w:pPr>
        <w:widowControl/>
        <w:snapToGrid w:val="0"/>
        <w:spacing w:line="480" w:lineRule="exact"/>
        <w:rPr>
          <w:rFonts w:hint="eastAsia" w:ascii="仿宋" w:eastAsia="仿宋"/>
          <w:color w:val="auto"/>
          <w:kern w:val="0"/>
          <w:sz w:val="24"/>
          <w:highlight w:val="none"/>
        </w:rPr>
      </w:pPr>
    </w:p>
    <w:p w14:paraId="1976DEA2">
      <w:pPr>
        <w:widowControl/>
        <w:snapToGrid w:val="0"/>
        <w:spacing w:line="480" w:lineRule="exact"/>
        <w:rPr>
          <w:rFonts w:hint="eastAsia" w:ascii="仿宋" w:eastAsia="仿宋"/>
          <w:color w:val="auto"/>
          <w:kern w:val="0"/>
          <w:sz w:val="24"/>
          <w:highlight w:val="none"/>
        </w:rPr>
      </w:pPr>
    </w:p>
    <w:p w14:paraId="7A3E87B0">
      <w:pPr>
        <w:widowControl/>
        <w:snapToGrid w:val="0"/>
        <w:spacing w:line="480" w:lineRule="exact"/>
        <w:rPr>
          <w:rFonts w:hint="eastAsia" w:ascii="仿宋" w:eastAsia="仿宋"/>
          <w:color w:val="auto"/>
          <w:kern w:val="0"/>
          <w:sz w:val="24"/>
          <w:highlight w:val="none"/>
        </w:rPr>
      </w:pPr>
    </w:p>
    <w:p w14:paraId="4F125A7C">
      <w:pPr>
        <w:widowControl/>
        <w:snapToGrid w:val="0"/>
        <w:spacing w:line="480" w:lineRule="exact"/>
        <w:rPr>
          <w:rFonts w:hint="eastAsia" w:ascii="仿宋" w:eastAsia="仿宋"/>
          <w:color w:val="auto"/>
          <w:kern w:val="0"/>
          <w:sz w:val="24"/>
          <w:highlight w:val="none"/>
        </w:rPr>
      </w:pPr>
    </w:p>
    <w:p w14:paraId="20F9BED7">
      <w:pPr>
        <w:widowControl/>
        <w:snapToGrid w:val="0"/>
        <w:spacing w:line="480" w:lineRule="exact"/>
        <w:rPr>
          <w:rFonts w:hint="eastAsia" w:ascii="仿宋" w:eastAsia="仿宋"/>
          <w:color w:val="auto"/>
          <w:kern w:val="0"/>
          <w:sz w:val="24"/>
          <w:highlight w:val="none"/>
        </w:rPr>
      </w:pPr>
    </w:p>
    <w:p w14:paraId="0F148583">
      <w:pPr>
        <w:widowControl/>
        <w:snapToGrid w:val="0"/>
        <w:spacing w:line="480" w:lineRule="exact"/>
        <w:rPr>
          <w:rFonts w:hint="eastAsia" w:ascii="仿宋" w:eastAsia="仿宋"/>
          <w:color w:val="auto"/>
          <w:kern w:val="0"/>
          <w:sz w:val="24"/>
          <w:highlight w:val="none"/>
        </w:rPr>
      </w:pPr>
    </w:p>
    <w:p w14:paraId="54AECF4E">
      <w:pPr>
        <w:widowControl/>
        <w:snapToGrid w:val="0"/>
        <w:spacing w:line="480" w:lineRule="exact"/>
        <w:rPr>
          <w:rFonts w:hint="eastAsia" w:ascii="仿宋" w:eastAsia="仿宋"/>
          <w:color w:val="auto"/>
          <w:kern w:val="0"/>
          <w:sz w:val="24"/>
          <w:highlight w:val="none"/>
        </w:rPr>
      </w:pPr>
    </w:p>
    <w:p w14:paraId="4B63B96B">
      <w:pPr>
        <w:widowControl/>
        <w:snapToGrid w:val="0"/>
        <w:spacing w:line="480" w:lineRule="exact"/>
        <w:rPr>
          <w:rFonts w:hint="eastAsia" w:ascii="仿宋" w:eastAsia="仿宋"/>
          <w:color w:val="auto"/>
          <w:kern w:val="0"/>
          <w:sz w:val="24"/>
          <w:highlight w:val="none"/>
        </w:rPr>
      </w:pPr>
    </w:p>
    <w:p w14:paraId="29588787">
      <w:pPr>
        <w:widowControl/>
        <w:snapToGrid w:val="0"/>
        <w:spacing w:line="480" w:lineRule="exact"/>
        <w:rPr>
          <w:rFonts w:hint="eastAsia" w:ascii="仿宋" w:eastAsia="仿宋"/>
          <w:color w:val="auto"/>
          <w:kern w:val="0"/>
          <w:sz w:val="24"/>
          <w:highlight w:val="none"/>
        </w:rPr>
      </w:pPr>
    </w:p>
    <w:p w14:paraId="306F78D8">
      <w:pPr>
        <w:widowControl/>
        <w:snapToGrid w:val="0"/>
        <w:spacing w:line="480" w:lineRule="exact"/>
        <w:rPr>
          <w:rFonts w:hint="eastAsia" w:ascii="仿宋" w:eastAsia="仿宋"/>
          <w:color w:val="auto"/>
          <w:kern w:val="0"/>
          <w:sz w:val="24"/>
          <w:highlight w:val="none"/>
        </w:rPr>
      </w:pPr>
    </w:p>
    <w:p w14:paraId="2B38B255">
      <w:pPr>
        <w:widowControl/>
        <w:snapToGrid w:val="0"/>
        <w:spacing w:line="480" w:lineRule="exact"/>
        <w:rPr>
          <w:rFonts w:hint="eastAsia" w:ascii="仿宋" w:eastAsia="仿宋"/>
          <w:color w:val="auto"/>
          <w:kern w:val="0"/>
          <w:sz w:val="24"/>
          <w:highlight w:val="none"/>
        </w:rPr>
      </w:pPr>
    </w:p>
    <w:p w14:paraId="04B09197">
      <w:pPr>
        <w:widowControl/>
        <w:snapToGrid w:val="0"/>
        <w:spacing w:line="480" w:lineRule="exact"/>
        <w:rPr>
          <w:rFonts w:hint="eastAsia" w:ascii="仿宋" w:eastAsia="仿宋"/>
          <w:color w:val="auto"/>
          <w:kern w:val="0"/>
          <w:sz w:val="24"/>
          <w:highlight w:val="none"/>
        </w:rPr>
      </w:pPr>
    </w:p>
    <w:p w14:paraId="45F31345">
      <w:pPr>
        <w:widowControl/>
        <w:snapToGrid w:val="0"/>
        <w:spacing w:line="480" w:lineRule="exact"/>
        <w:rPr>
          <w:rFonts w:hint="eastAsia" w:ascii="仿宋" w:eastAsia="仿宋"/>
          <w:color w:val="auto"/>
          <w:kern w:val="0"/>
          <w:sz w:val="24"/>
          <w:highlight w:val="none"/>
        </w:rPr>
      </w:pPr>
    </w:p>
    <w:p w14:paraId="76ECA295">
      <w:pPr>
        <w:widowControl/>
        <w:snapToGrid w:val="0"/>
        <w:spacing w:line="480" w:lineRule="exact"/>
        <w:rPr>
          <w:rFonts w:hint="eastAsia" w:ascii="仿宋" w:eastAsia="仿宋"/>
          <w:color w:val="auto"/>
          <w:kern w:val="0"/>
          <w:sz w:val="24"/>
          <w:highlight w:val="none"/>
        </w:rPr>
      </w:pPr>
    </w:p>
    <w:p w14:paraId="02AAB7FD">
      <w:pPr>
        <w:widowControl/>
        <w:snapToGrid w:val="0"/>
        <w:spacing w:line="480" w:lineRule="exact"/>
        <w:rPr>
          <w:rFonts w:hint="eastAsia" w:ascii="仿宋" w:eastAsia="仿宋"/>
          <w:color w:val="auto"/>
          <w:kern w:val="0"/>
          <w:sz w:val="24"/>
          <w:highlight w:val="none"/>
        </w:rPr>
      </w:pPr>
    </w:p>
    <w:p w14:paraId="6A88EB67">
      <w:pPr>
        <w:widowControl/>
        <w:snapToGrid w:val="0"/>
        <w:spacing w:line="480" w:lineRule="exact"/>
        <w:rPr>
          <w:rFonts w:hint="eastAsia" w:ascii="仿宋" w:eastAsia="仿宋"/>
          <w:color w:val="auto"/>
          <w:kern w:val="0"/>
          <w:sz w:val="24"/>
          <w:highlight w:val="none"/>
        </w:rPr>
      </w:pPr>
    </w:p>
    <w:p w14:paraId="66580252">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183B51D4">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038F2BDC">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039D6A6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319DE74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0017499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7BBA3EB6">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5F2B8A99">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328630AA">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49E9DCE1">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5D0071BF">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7AD05FA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1E81B54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55C823B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3DA272E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354D961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6064C50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59B2E86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4028B265">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73341DF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55BBB14C">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2C47AEEE">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77733F1C">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2F77854E">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42E23C47">
      <w:pPr>
        <w:adjustRightInd w:val="0"/>
        <w:snapToGrid w:val="0"/>
        <w:spacing w:line="360" w:lineRule="auto"/>
        <w:rPr>
          <w:rFonts w:hint="eastAsia" w:ascii="仿宋" w:eastAsia="仿宋" w:cs="仿宋"/>
          <w:color w:val="auto"/>
          <w:sz w:val="24"/>
          <w:szCs w:val="24"/>
          <w:highlight w:val="none"/>
          <w:u w:val="dotted"/>
        </w:rPr>
      </w:pPr>
    </w:p>
    <w:p w14:paraId="60199604">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715C80A0">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F6470E7">
      <w:pPr>
        <w:adjustRightInd w:val="0"/>
        <w:snapToGrid w:val="0"/>
        <w:spacing w:line="360" w:lineRule="auto"/>
        <w:rPr>
          <w:rFonts w:hint="eastAsia" w:ascii="仿宋" w:eastAsia="仿宋" w:cs="仿宋"/>
          <w:color w:val="auto"/>
          <w:sz w:val="24"/>
          <w:szCs w:val="24"/>
          <w:highlight w:val="none"/>
        </w:rPr>
      </w:pPr>
    </w:p>
    <w:p w14:paraId="3044D11E">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4368">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0E476695">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05AC288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48E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704E">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585CB687">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D2767C2E"/>
    <w:multiLevelType w:val="singleLevel"/>
    <w:tmpl w:val="D2767C2E"/>
    <w:lvl w:ilvl="0" w:tentative="0">
      <w:start w:val="1"/>
      <w:numFmt w:val="decimal"/>
      <w:suff w:val="nothing"/>
      <w:lvlText w:val="（%1）"/>
      <w:lvlJc w:val="left"/>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01D23B3"/>
    <w:rsid w:val="0341641C"/>
    <w:rsid w:val="03A76330"/>
    <w:rsid w:val="04762137"/>
    <w:rsid w:val="05E007C7"/>
    <w:rsid w:val="06A50DBA"/>
    <w:rsid w:val="06DF3FC3"/>
    <w:rsid w:val="099C619C"/>
    <w:rsid w:val="09EA1B90"/>
    <w:rsid w:val="0D633A90"/>
    <w:rsid w:val="0D646FD0"/>
    <w:rsid w:val="0F31516B"/>
    <w:rsid w:val="0FF534E0"/>
    <w:rsid w:val="132A2796"/>
    <w:rsid w:val="149634DA"/>
    <w:rsid w:val="155A38FC"/>
    <w:rsid w:val="16EC2FA7"/>
    <w:rsid w:val="183813D4"/>
    <w:rsid w:val="1BB13E5D"/>
    <w:rsid w:val="21D61A32"/>
    <w:rsid w:val="22B159EB"/>
    <w:rsid w:val="23C93B55"/>
    <w:rsid w:val="23F91D2C"/>
    <w:rsid w:val="2477581A"/>
    <w:rsid w:val="24E20B07"/>
    <w:rsid w:val="27C5706D"/>
    <w:rsid w:val="2B24177C"/>
    <w:rsid w:val="2BEE6015"/>
    <w:rsid w:val="2C0E1D7C"/>
    <w:rsid w:val="2C162720"/>
    <w:rsid w:val="2C1F45EB"/>
    <w:rsid w:val="2CC93AA8"/>
    <w:rsid w:val="2DC50D36"/>
    <w:rsid w:val="2FA9275D"/>
    <w:rsid w:val="315D5854"/>
    <w:rsid w:val="332E65C2"/>
    <w:rsid w:val="36E0506A"/>
    <w:rsid w:val="3B6444BC"/>
    <w:rsid w:val="3C2E3AE6"/>
    <w:rsid w:val="3D6469F5"/>
    <w:rsid w:val="40351C18"/>
    <w:rsid w:val="40DD40AD"/>
    <w:rsid w:val="42A21D60"/>
    <w:rsid w:val="447F6595"/>
    <w:rsid w:val="45372830"/>
    <w:rsid w:val="4B236047"/>
    <w:rsid w:val="4ECE0E1B"/>
    <w:rsid w:val="4EEE1861"/>
    <w:rsid w:val="505033A6"/>
    <w:rsid w:val="508957DF"/>
    <w:rsid w:val="51CE04DE"/>
    <w:rsid w:val="523B7A5A"/>
    <w:rsid w:val="545016D5"/>
    <w:rsid w:val="547B36AC"/>
    <w:rsid w:val="55466588"/>
    <w:rsid w:val="5991500E"/>
    <w:rsid w:val="5B884F17"/>
    <w:rsid w:val="5D553791"/>
    <w:rsid w:val="5F35E2FC"/>
    <w:rsid w:val="5FED75F4"/>
    <w:rsid w:val="630259A0"/>
    <w:rsid w:val="631D4DCC"/>
    <w:rsid w:val="639D7ECC"/>
    <w:rsid w:val="65CA5DF4"/>
    <w:rsid w:val="668E0789"/>
    <w:rsid w:val="688C4B45"/>
    <w:rsid w:val="6A6C5215"/>
    <w:rsid w:val="6B44611A"/>
    <w:rsid w:val="6BCF3EDB"/>
    <w:rsid w:val="6E8518C4"/>
    <w:rsid w:val="6F3ECFD7"/>
    <w:rsid w:val="6F8C7562"/>
    <w:rsid w:val="6FB14E1F"/>
    <w:rsid w:val="727D64B3"/>
    <w:rsid w:val="73FFF494"/>
    <w:rsid w:val="7434296E"/>
    <w:rsid w:val="74414889"/>
    <w:rsid w:val="75021059"/>
    <w:rsid w:val="76057890"/>
    <w:rsid w:val="76AE1873"/>
    <w:rsid w:val="787C2FE6"/>
    <w:rsid w:val="7C127041"/>
    <w:rsid w:val="7CCB71F0"/>
    <w:rsid w:val="7E76070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1"/>
    <w:next w:val="11"/>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15"/>
    <w:basedOn w:val="28"/>
    <w:qFormat/>
    <w:uiPriority w:val="0"/>
    <w:rPr>
      <w:rFonts w:hint="default" w:ascii="Times New Roman" w:hAnsi="Times New Roman" w:cs="Times New Roman"/>
    </w:rPr>
  </w:style>
  <w:style w:type="character" w:customStyle="1" w:styleId="41">
    <w:name w:val="10"/>
    <w:basedOn w:val="2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9210</Words>
  <Characters>10005</Characters>
  <Lines>1</Lines>
  <Paragraphs>1</Paragraphs>
  <TotalTime>0</TotalTime>
  <ScaleCrop>false</ScaleCrop>
  <LinksUpToDate>false</LinksUpToDate>
  <CharactersWithSpaces>10188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循环。</cp:lastModifiedBy>
  <cp:lastPrinted>2020-02-27T19:07:00Z</cp:lastPrinted>
  <dcterms:modified xsi:type="dcterms:W3CDTF">2025-04-20T12:00:51Z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502DCA67EB3F69BACEF4EC6786609DCA_43</vt:lpwstr>
  </property>
  <property fmtid="{D5CDD505-2E9C-101B-9397-08002B2CF9AE}" pid="4" name="KSOTemplateDocerSaveRecord">
    <vt:lpwstr>eyJoZGlkIjoiMjM3MzdjZDRiODRiODg2ODdkZTRiM2RmMDU0Zjk0OWIiLCJ1c2VySWQiOiI0NzQ4NzMyNDYifQ==</vt:lpwstr>
  </property>
</Properties>
</file>