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74366">
      <w:pPr>
        <w:wordWrap w:val="0"/>
        <w:adjustRightInd/>
        <w:spacing w:line="360" w:lineRule="auto"/>
        <w:jc w:val="center"/>
        <w:rPr>
          <w:rFonts w:ascii="仿宋_GB2312" w:hAnsi="仿宋_GB2312" w:eastAsia="仿宋_GB2312" w:cs="仿宋_GB2312"/>
          <w:b/>
          <w:sz w:val="72"/>
          <w:szCs w:val="72"/>
          <w:highlight w:val="none"/>
        </w:rPr>
      </w:pPr>
      <w:r>
        <w:rPr>
          <w:rFonts w:hint="eastAsia" w:ascii="仿宋" w:hAnsi="仿宋" w:eastAsia="仿宋" w:cs="仿宋"/>
          <w:b/>
          <w:bCs/>
          <w:color w:val="000000" w:themeColor="text1"/>
          <w:sz w:val="56"/>
          <w:szCs w:val="56"/>
          <w:highlight w:val="none"/>
          <w:lang w:eastAsia="zh-CN"/>
          <w14:textFill>
            <w14:solidFill>
              <w14:schemeClr w14:val="tx1"/>
            </w14:solidFill>
          </w14:textFill>
        </w:rPr>
        <w:t>绍兴市口腔医院关于保安服务项目</w:t>
      </w:r>
    </w:p>
    <w:p w14:paraId="18F3958A">
      <w:pPr>
        <w:wordWrap w:val="0"/>
        <w:jc w:val="center"/>
        <w:outlineLvl w:val="0"/>
        <w:rPr>
          <w:rFonts w:hint="eastAsia" w:ascii="仿宋_GB2312" w:hAnsi="仿宋_GB2312" w:eastAsia="仿宋_GB2312" w:cs="仿宋_GB2312"/>
          <w:b/>
          <w:sz w:val="72"/>
          <w:szCs w:val="72"/>
          <w:highlight w:val="none"/>
        </w:rPr>
      </w:pPr>
    </w:p>
    <w:p w14:paraId="69CB23F4">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14:paraId="4833EA11">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14:paraId="6E8D6540">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14:paraId="29430BA1">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14:paraId="4969ABA5">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14:paraId="1991E9B0">
      <w:pPr>
        <w:wordWrap w:val="0"/>
        <w:jc w:val="center"/>
        <w:outlineLvl w:val="0"/>
        <w:rPr>
          <w:rFonts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14:paraId="2030C1EE">
      <w:pPr>
        <w:wordWrap w:val="0"/>
        <w:adjustRightInd/>
        <w:spacing w:line="360" w:lineRule="auto"/>
        <w:jc w:val="center"/>
        <w:rPr>
          <w:rFonts w:ascii="仿宋_GB2312" w:hAnsi="仿宋_GB2312" w:eastAsia="仿宋_GB2312" w:cs="仿宋_GB2312"/>
          <w:b/>
          <w:sz w:val="44"/>
          <w:szCs w:val="44"/>
          <w:highlight w:val="none"/>
        </w:rPr>
      </w:pPr>
      <w:r>
        <w:rPr>
          <w:rFonts w:hint="eastAsia" w:ascii="仿宋_GB2312" w:hAnsi="仿宋_GB2312" w:eastAsia="仿宋_GB2312" w:cs="仿宋_GB2312"/>
          <w:b/>
          <w:sz w:val="44"/>
          <w:szCs w:val="44"/>
          <w:highlight w:val="none"/>
        </w:rPr>
        <w:t>（电子招投标）</w:t>
      </w:r>
    </w:p>
    <w:p w14:paraId="6565DC2A">
      <w:pPr>
        <w:pStyle w:val="5"/>
        <w:wordWrap w:val="0"/>
        <w:rPr>
          <w:rFonts w:hAnsi="仿宋_GB2312" w:cs="仿宋_GB2312"/>
          <w:sz w:val="44"/>
          <w:szCs w:val="44"/>
          <w:highlight w:val="none"/>
        </w:rPr>
      </w:pPr>
    </w:p>
    <w:p w14:paraId="453D649C">
      <w:pPr>
        <w:wordWrap w:val="0"/>
        <w:rPr>
          <w:rFonts w:ascii="仿宋_GB2312" w:hAnsi="仿宋_GB2312" w:eastAsia="仿宋_GB2312" w:cs="仿宋_GB2312"/>
          <w:highlight w:val="none"/>
        </w:rPr>
      </w:pPr>
    </w:p>
    <w:p w14:paraId="4880D027">
      <w:pPr>
        <w:wordWrap w:val="0"/>
        <w:jc w:val="center"/>
        <w:rPr>
          <w:rFonts w:hint="eastAsia" w:ascii="仿宋_GB2312" w:hAnsi="仿宋_GB2312" w:eastAsia="仿宋_GB2312" w:cs="仿宋_GB2312"/>
          <w:bCs/>
          <w:sz w:val="28"/>
          <w:szCs w:val="28"/>
          <w:highlight w:val="none"/>
          <w:lang w:eastAsia="zh-CN"/>
        </w:rPr>
      </w:pPr>
      <w:r>
        <w:rPr>
          <w:rFonts w:hint="eastAsia" w:ascii="仿宋_GB2312" w:hAnsi="仿宋_GB2312" w:eastAsia="仿宋_GB2312" w:cs="仿宋_GB2312"/>
          <w:b/>
          <w:sz w:val="44"/>
          <w:szCs w:val="44"/>
          <w:highlight w:val="none"/>
        </w:rPr>
        <w:t xml:space="preserve"> </w:t>
      </w:r>
      <w:r>
        <w:rPr>
          <w:rFonts w:hint="eastAsia" w:ascii="仿宋_GB2312" w:hAnsi="仿宋_GB2312" w:eastAsia="仿宋_GB2312" w:cs="仿宋_GB2312"/>
          <w:bCs/>
          <w:sz w:val="28"/>
          <w:szCs w:val="28"/>
          <w:highlight w:val="none"/>
        </w:rPr>
        <w:t>招标编号:</w:t>
      </w:r>
      <w:r>
        <w:rPr>
          <w:rFonts w:hint="eastAsia" w:ascii="仿宋_GB2312" w:hAnsi="仿宋_GB2312" w:eastAsia="仿宋_GB2312" w:cs="仿宋_GB2312"/>
          <w:b/>
          <w:sz w:val="28"/>
          <w:szCs w:val="28"/>
          <w:highlight w:val="none"/>
          <w:lang w:eastAsia="zh-CN"/>
        </w:rPr>
        <w:t>SXHY-2025CG-0508</w:t>
      </w:r>
    </w:p>
    <w:tbl>
      <w:tblPr>
        <w:tblStyle w:val="62"/>
        <w:tblW w:w="7801" w:type="dxa"/>
        <w:jc w:val="center"/>
        <w:tblLayout w:type="fixed"/>
        <w:tblCellMar>
          <w:top w:w="0" w:type="dxa"/>
          <w:left w:w="108" w:type="dxa"/>
          <w:bottom w:w="0" w:type="dxa"/>
          <w:right w:w="108" w:type="dxa"/>
        </w:tblCellMar>
      </w:tblPr>
      <w:tblGrid>
        <w:gridCol w:w="2356"/>
        <w:gridCol w:w="5445"/>
      </w:tblGrid>
      <w:tr w14:paraId="6A6C9043">
        <w:tblPrEx>
          <w:tblCellMar>
            <w:top w:w="0" w:type="dxa"/>
            <w:left w:w="108" w:type="dxa"/>
            <w:bottom w:w="0" w:type="dxa"/>
            <w:right w:w="108" w:type="dxa"/>
          </w:tblCellMar>
        </w:tblPrEx>
        <w:trPr>
          <w:trHeight w:val="443" w:hRule="atLeast"/>
          <w:jc w:val="center"/>
        </w:trPr>
        <w:tc>
          <w:tcPr>
            <w:tcW w:w="2356" w:type="dxa"/>
          </w:tcPr>
          <w:p w14:paraId="03F6E630">
            <w:pPr>
              <w:wordWrap w:val="0"/>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14:paraId="3856C0A1">
            <w:pPr>
              <w:wordWrap w:val="0"/>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绍兴市口腔医院</w:t>
            </w:r>
          </w:p>
        </w:tc>
      </w:tr>
      <w:tr w14:paraId="7F3B4D1D">
        <w:tblPrEx>
          <w:tblCellMar>
            <w:top w:w="0" w:type="dxa"/>
            <w:left w:w="108" w:type="dxa"/>
            <w:bottom w:w="0" w:type="dxa"/>
            <w:right w:w="108" w:type="dxa"/>
          </w:tblCellMar>
        </w:tblPrEx>
        <w:trPr>
          <w:trHeight w:val="494" w:hRule="atLeast"/>
          <w:jc w:val="center"/>
        </w:trPr>
        <w:tc>
          <w:tcPr>
            <w:tcW w:w="2356" w:type="dxa"/>
          </w:tcPr>
          <w:p w14:paraId="4A2F49E5">
            <w:pPr>
              <w:wordWrap w:val="0"/>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811156363"/>
              </w:rPr>
              <w:t>采购代理机构</w:t>
            </w:r>
            <w:r>
              <w:rPr>
                <w:rFonts w:hint="eastAsia" w:ascii="仿宋_GB2312" w:hAnsi="仿宋_GB2312" w:eastAsia="仿宋_GB2312" w:cs="仿宋_GB2312"/>
                <w:sz w:val="28"/>
                <w:szCs w:val="28"/>
                <w:highlight w:val="none"/>
              </w:rPr>
              <w:t>：</w:t>
            </w:r>
          </w:p>
        </w:tc>
        <w:tc>
          <w:tcPr>
            <w:tcW w:w="5445" w:type="dxa"/>
          </w:tcPr>
          <w:p w14:paraId="14E92D0E">
            <w:pPr>
              <w:wordWrap w:val="0"/>
              <w:spacing w:after="100" w:afterAutospacing="1" w:line="440" w:lineRule="exact"/>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绍兴衡业工程管理咨询有限公司</w:t>
            </w:r>
          </w:p>
        </w:tc>
      </w:tr>
      <w:tr w14:paraId="2F336D76">
        <w:tblPrEx>
          <w:tblCellMar>
            <w:top w:w="0" w:type="dxa"/>
            <w:left w:w="108" w:type="dxa"/>
            <w:bottom w:w="0" w:type="dxa"/>
            <w:right w:w="108" w:type="dxa"/>
          </w:tblCellMar>
        </w:tblPrEx>
        <w:trPr>
          <w:trHeight w:val="397" w:hRule="atLeast"/>
          <w:jc w:val="center"/>
        </w:trPr>
        <w:tc>
          <w:tcPr>
            <w:tcW w:w="2356" w:type="dxa"/>
            <w:vAlign w:val="center"/>
          </w:tcPr>
          <w:p w14:paraId="0147F8BA">
            <w:pPr>
              <w:wordWrap w:val="0"/>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652623389"/>
              </w:rPr>
              <w:t>监督单</w:t>
            </w:r>
            <w:r>
              <w:rPr>
                <w:rFonts w:hint="eastAsia" w:ascii="仿宋_GB2312" w:hAnsi="仿宋_GB2312" w:eastAsia="仿宋_GB2312" w:cs="仿宋_GB2312"/>
                <w:spacing w:val="1"/>
                <w:kern w:val="0"/>
                <w:sz w:val="28"/>
                <w:szCs w:val="28"/>
                <w:highlight w:val="none"/>
                <w:fitText w:val="1680" w:id="652623389"/>
              </w:rPr>
              <w:t>位</w:t>
            </w:r>
            <w:r>
              <w:rPr>
                <w:rFonts w:hint="eastAsia" w:ascii="仿宋_GB2312" w:hAnsi="仿宋_GB2312" w:eastAsia="仿宋_GB2312" w:cs="仿宋_GB2312"/>
                <w:sz w:val="28"/>
                <w:szCs w:val="28"/>
                <w:highlight w:val="none"/>
              </w:rPr>
              <w:t>：</w:t>
            </w:r>
          </w:p>
        </w:tc>
        <w:tc>
          <w:tcPr>
            <w:tcW w:w="5445" w:type="dxa"/>
          </w:tcPr>
          <w:p w14:paraId="75BBE0B8">
            <w:pPr>
              <w:wordWrap w:val="0"/>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14:paraId="13FBBC2E">
        <w:tblPrEx>
          <w:tblCellMar>
            <w:top w:w="0" w:type="dxa"/>
            <w:left w:w="108" w:type="dxa"/>
            <w:bottom w:w="0" w:type="dxa"/>
            <w:right w:w="108" w:type="dxa"/>
          </w:tblCellMar>
        </w:tblPrEx>
        <w:trPr>
          <w:trHeight w:val="333" w:hRule="atLeast"/>
          <w:jc w:val="center"/>
        </w:trPr>
        <w:tc>
          <w:tcPr>
            <w:tcW w:w="7801" w:type="dxa"/>
            <w:gridSpan w:val="2"/>
          </w:tcPr>
          <w:p w14:paraId="0E514152">
            <w:pPr>
              <w:wordWrap w:val="0"/>
              <w:spacing w:after="100" w:afterAutospacing="1" w:line="44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二○二五年</w:t>
            </w:r>
            <w:r>
              <w:rPr>
                <w:rFonts w:hint="eastAsia" w:ascii="仿宋_GB2312" w:hAnsi="仿宋_GB2312" w:eastAsia="仿宋_GB2312" w:cs="仿宋_GB2312"/>
                <w:sz w:val="28"/>
                <w:szCs w:val="28"/>
                <w:highlight w:val="none"/>
                <w:lang w:val="en-US" w:eastAsia="zh-CN"/>
              </w:rPr>
              <w:t>五</w:t>
            </w:r>
            <w:r>
              <w:rPr>
                <w:rFonts w:hint="eastAsia" w:ascii="仿宋_GB2312" w:hAnsi="仿宋_GB2312" w:eastAsia="仿宋_GB2312" w:cs="仿宋_GB2312"/>
                <w:sz w:val="28"/>
                <w:szCs w:val="28"/>
                <w:highlight w:val="none"/>
              </w:rPr>
              <w:t>月</w:t>
            </w:r>
          </w:p>
        </w:tc>
      </w:tr>
    </w:tbl>
    <w:p w14:paraId="7B13FF8B">
      <w:pPr>
        <w:pStyle w:val="635"/>
        <w:wordWrap w:val="0"/>
        <w:rPr>
          <w:rFonts w:ascii="仿宋_GB2312" w:hAnsi="仿宋_GB2312" w:eastAsia="仿宋_GB2312" w:cs="仿宋_GB2312"/>
          <w:highlight w:val="none"/>
        </w:rPr>
        <w:sectPr>
          <w:headerReference r:id="rId5" w:type="first"/>
          <w:headerReference r:id="rId3" w:type="default"/>
          <w:footerReference r:id="rId6" w:type="default"/>
          <w:headerReference r:id="rId4" w:type="even"/>
          <w:footerReference r:id="rId7" w:type="even"/>
          <w:pgSz w:w="11906" w:h="16838"/>
          <w:pgMar w:top="1474" w:right="1814" w:bottom="1474" w:left="1814" w:header="851" w:footer="992" w:gutter="0"/>
          <w:pgNumType w:start="1"/>
          <w:cols w:space="720" w:num="1"/>
          <w:titlePg/>
          <w:docGrid w:linePitch="312" w:charSpace="0"/>
        </w:sectPr>
      </w:pPr>
    </w:p>
    <w:p w14:paraId="41DDD804">
      <w:pPr>
        <w:pStyle w:val="635"/>
        <w:wordWrap w:val="0"/>
        <w:spacing w:before="0" w:after="0" w:line="360" w:lineRule="auto"/>
        <w:ind w:left="0" w:firstLine="0"/>
        <w:rPr>
          <w:rFonts w:ascii="仿宋" w:hAnsi="仿宋" w:eastAsia="仿宋" w:cs="仿宋"/>
          <w:highlight w:val="none"/>
        </w:rPr>
      </w:pPr>
    </w:p>
    <w:p w14:paraId="4E8F1A63">
      <w:pPr>
        <w:wordWrap w:val="0"/>
        <w:spacing w:line="360" w:lineRule="auto"/>
        <w:jc w:val="center"/>
        <w:rPr>
          <w:rFonts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69F0B247">
      <w:pPr>
        <w:wordWrap w:val="0"/>
        <w:spacing w:line="360" w:lineRule="auto"/>
        <w:jc w:val="center"/>
        <w:rPr>
          <w:rFonts w:ascii="仿宋" w:hAnsi="仿宋" w:eastAsia="仿宋" w:cs="仿宋"/>
          <w:b/>
          <w:sz w:val="44"/>
          <w:szCs w:val="44"/>
          <w:highlight w:val="none"/>
        </w:rPr>
      </w:pPr>
    </w:p>
    <w:p w14:paraId="7E51F9B3">
      <w:pPr>
        <w:wordWrap w:val="0"/>
        <w:spacing w:line="360" w:lineRule="auto"/>
        <w:jc w:val="center"/>
        <w:rPr>
          <w:rFonts w:ascii="仿宋" w:hAnsi="仿宋" w:eastAsia="仿宋" w:cs="仿宋"/>
          <w:highlight w:val="none"/>
        </w:rPr>
      </w:pPr>
    </w:p>
    <w:p w14:paraId="6F833752">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18BF3C4C">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7920D92F">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6DA931D2">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09346C44">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4512BCCD">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3481C1D8">
      <w:pPr>
        <w:wordWrap w:val="0"/>
        <w:spacing w:line="360" w:lineRule="auto"/>
        <w:ind w:firstLine="549" w:firstLineChars="229"/>
        <w:rPr>
          <w:rFonts w:ascii="仿宋" w:hAnsi="仿宋" w:eastAsia="仿宋" w:cs="仿宋"/>
          <w:sz w:val="24"/>
          <w:highlight w:val="none"/>
        </w:rPr>
      </w:pPr>
    </w:p>
    <w:p w14:paraId="0CB96A82">
      <w:pPr>
        <w:wordWrap w:val="0"/>
        <w:spacing w:line="360" w:lineRule="auto"/>
        <w:ind w:firstLine="549" w:firstLineChars="229"/>
        <w:rPr>
          <w:rFonts w:ascii="仿宋" w:hAnsi="仿宋" w:eastAsia="仿宋" w:cs="仿宋"/>
          <w:sz w:val="24"/>
          <w:highlight w:val="none"/>
        </w:rPr>
      </w:pPr>
    </w:p>
    <w:p w14:paraId="65FC0E63">
      <w:pPr>
        <w:wordWrap w:val="0"/>
        <w:spacing w:line="360" w:lineRule="auto"/>
        <w:ind w:firstLine="549" w:firstLineChars="229"/>
        <w:rPr>
          <w:rFonts w:ascii="仿宋" w:hAnsi="仿宋" w:eastAsia="仿宋" w:cs="仿宋"/>
          <w:sz w:val="24"/>
          <w:highlight w:val="none"/>
        </w:rPr>
      </w:pPr>
    </w:p>
    <w:p w14:paraId="56D0314B">
      <w:pPr>
        <w:wordWrap w:val="0"/>
        <w:spacing w:line="360" w:lineRule="auto"/>
        <w:ind w:firstLine="549" w:firstLineChars="229"/>
        <w:rPr>
          <w:rFonts w:ascii="仿宋" w:hAnsi="仿宋" w:eastAsia="仿宋" w:cs="仿宋"/>
          <w:sz w:val="24"/>
          <w:highlight w:val="none"/>
        </w:rPr>
      </w:pPr>
    </w:p>
    <w:p w14:paraId="60FDA593">
      <w:pPr>
        <w:wordWrap w:val="0"/>
        <w:spacing w:line="360" w:lineRule="auto"/>
        <w:ind w:firstLine="549" w:firstLineChars="229"/>
        <w:rPr>
          <w:rFonts w:ascii="仿宋" w:hAnsi="仿宋" w:eastAsia="仿宋" w:cs="仿宋"/>
          <w:sz w:val="24"/>
          <w:highlight w:val="none"/>
        </w:rPr>
      </w:pPr>
    </w:p>
    <w:p w14:paraId="70E7462A">
      <w:pPr>
        <w:wordWrap w:val="0"/>
        <w:spacing w:line="360" w:lineRule="auto"/>
        <w:ind w:firstLine="549" w:firstLineChars="229"/>
        <w:rPr>
          <w:rFonts w:ascii="仿宋" w:hAnsi="仿宋" w:eastAsia="仿宋" w:cs="仿宋"/>
          <w:sz w:val="24"/>
          <w:highlight w:val="none"/>
        </w:rPr>
      </w:pPr>
    </w:p>
    <w:p w14:paraId="3699D7D7">
      <w:pPr>
        <w:wordWrap w:val="0"/>
        <w:spacing w:line="360" w:lineRule="auto"/>
        <w:ind w:firstLine="549" w:firstLineChars="229"/>
        <w:rPr>
          <w:rFonts w:ascii="仿宋" w:hAnsi="仿宋" w:eastAsia="仿宋" w:cs="仿宋"/>
          <w:sz w:val="24"/>
          <w:highlight w:val="none"/>
        </w:rPr>
      </w:pPr>
    </w:p>
    <w:p w14:paraId="1D3B6277">
      <w:pPr>
        <w:wordWrap w:val="0"/>
        <w:spacing w:line="360" w:lineRule="auto"/>
        <w:ind w:firstLine="549" w:firstLineChars="229"/>
        <w:rPr>
          <w:rFonts w:ascii="仿宋" w:hAnsi="仿宋" w:eastAsia="仿宋" w:cs="仿宋"/>
          <w:sz w:val="24"/>
          <w:highlight w:val="none"/>
        </w:rPr>
      </w:pPr>
    </w:p>
    <w:p w14:paraId="393551F8">
      <w:pPr>
        <w:wordWrap w:val="0"/>
        <w:spacing w:line="360" w:lineRule="auto"/>
        <w:ind w:firstLine="549" w:firstLineChars="229"/>
        <w:rPr>
          <w:rFonts w:ascii="仿宋" w:hAnsi="仿宋" w:eastAsia="仿宋" w:cs="仿宋"/>
          <w:sz w:val="24"/>
          <w:highlight w:val="none"/>
        </w:rPr>
      </w:pPr>
    </w:p>
    <w:p w14:paraId="38EC76F3">
      <w:pPr>
        <w:wordWrap w:val="0"/>
        <w:spacing w:line="360" w:lineRule="auto"/>
        <w:ind w:firstLine="549" w:firstLineChars="229"/>
        <w:rPr>
          <w:rFonts w:ascii="仿宋" w:hAnsi="仿宋" w:eastAsia="仿宋" w:cs="仿宋"/>
          <w:sz w:val="24"/>
          <w:highlight w:val="none"/>
        </w:rPr>
      </w:pPr>
    </w:p>
    <w:p w14:paraId="49CD1B2E">
      <w:pPr>
        <w:wordWrap w:val="0"/>
        <w:spacing w:line="360" w:lineRule="auto"/>
        <w:ind w:firstLine="549" w:firstLineChars="229"/>
        <w:rPr>
          <w:rFonts w:ascii="仿宋" w:hAnsi="仿宋" w:eastAsia="仿宋" w:cs="仿宋"/>
          <w:sz w:val="24"/>
          <w:highlight w:val="none"/>
        </w:rPr>
      </w:pPr>
    </w:p>
    <w:p w14:paraId="193CF930">
      <w:pPr>
        <w:wordWrap w:val="0"/>
        <w:spacing w:line="360" w:lineRule="auto"/>
        <w:rPr>
          <w:rFonts w:ascii="仿宋" w:hAnsi="仿宋" w:eastAsia="仿宋" w:cs="仿宋"/>
          <w:sz w:val="24"/>
          <w:highlight w:val="none"/>
        </w:rPr>
      </w:pPr>
    </w:p>
    <w:bookmarkEnd w:id="1"/>
    <w:p w14:paraId="65610803">
      <w:pPr>
        <w:wordWrap w:val="0"/>
        <w:adjustRightInd/>
        <w:spacing w:line="360" w:lineRule="auto"/>
        <w:jc w:val="center"/>
        <w:outlineLvl w:val="0"/>
        <w:rPr>
          <w:rFonts w:ascii="仿宋" w:hAnsi="仿宋" w:eastAsia="仿宋" w:cs="仿宋"/>
          <w:b/>
          <w:sz w:val="36"/>
          <w:szCs w:val="20"/>
          <w:highlight w:val="none"/>
        </w:rPr>
      </w:pPr>
      <w:bookmarkStart w:id="2" w:name="第二部分"/>
      <w:bookmarkStart w:id="3" w:name="_Toc91899870"/>
      <w:bookmarkStart w:id="4" w:name="_Toc91899871"/>
    </w:p>
    <w:p w14:paraId="25F2270E">
      <w:pPr>
        <w:wordWrap w:val="0"/>
        <w:adjustRightInd/>
        <w:spacing w:line="360" w:lineRule="auto"/>
        <w:jc w:val="center"/>
        <w:outlineLvl w:val="0"/>
        <w:rPr>
          <w:rFonts w:ascii="仿宋" w:hAnsi="仿宋" w:eastAsia="仿宋" w:cs="仿宋"/>
          <w:b/>
          <w:sz w:val="36"/>
          <w:szCs w:val="20"/>
          <w:highlight w:val="none"/>
        </w:rPr>
      </w:pPr>
    </w:p>
    <w:p w14:paraId="7B65A42E">
      <w:pPr>
        <w:wordWrap w:val="0"/>
        <w:adjustRightInd/>
        <w:spacing w:line="360" w:lineRule="auto"/>
        <w:jc w:val="center"/>
        <w:outlineLvl w:val="0"/>
        <w:rPr>
          <w:rFonts w:ascii="仿宋" w:hAnsi="仿宋" w:eastAsia="仿宋" w:cs="仿宋"/>
          <w:b/>
          <w:sz w:val="36"/>
          <w:szCs w:val="20"/>
          <w:highlight w:val="none"/>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23B27B14">
      <w:pPr>
        <w:wordWrap w:val="0"/>
        <w:adjustRightInd/>
        <w:spacing w:line="360" w:lineRule="auto"/>
        <w:jc w:val="center"/>
        <w:outlineLvl w:val="0"/>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第一部分 招标公告</w:t>
      </w:r>
    </w:p>
    <w:p w14:paraId="1F5FDF39">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项目概况：</w:t>
      </w:r>
    </w:p>
    <w:p w14:paraId="68C74354">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sz w:val="24"/>
          <w:highlight w:val="none"/>
          <w:u w:val="single"/>
        </w:rPr>
      </w:pPr>
      <w:r>
        <w:rPr>
          <w:rFonts w:hint="eastAsia" w:ascii="仿宋_GB2312" w:hAnsi="仿宋_GB2312" w:eastAsia="仿宋_GB2312" w:cs="仿宋_GB2312"/>
          <w:sz w:val="24"/>
          <w:highlight w:val="none"/>
          <w:u w:val="single"/>
          <w:lang w:eastAsia="zh-CN"/>
        </w:rPr>
        <w:t>绍兴市口腔医院关于保安服务项目</w:t>
      </w:r>
      <w:r>
        <w:rPr>
          <w:rFonts w:hint="eastAsia" w:ascii="仿宋_GB2312" w:hAnsi="仿宋_GB2312" w:eastAsia="仿宋_GB2312" w:cs="仿宋_GB2312"/>
          <w:sz w:val="24"/>
          <w:highlight w:val="none"/>
        </w:rPr>
        <w:t>招标项目的潜在投标人应在政采云平台（</w:t>
      </w:r>
      <w:r>
        <w:rPr>
          <w:highlight w:val="none"/>
        </w:rPr>
        <w:fldChar w:fldCharType="begin"/>
      </w:r>
      <w:r>
        <w:rPr>
          <w:highlight w:val="none"/>
        </w:rPr>
        <w:instrText xml:space="preserve"> HYPERLINK "https://www.zcygov.cn/）获取（下载）招标文件，并于2025%20年5%20月%2012%20日%209点00%20分00秒" </w:instrText>
      </w:r>
      <w:r>
        <w:rPr>
          <w:highlight w:val="none"/>
        </w:rPr>
        <w:fldChar w:fldCharType="separate"/>
      </w:r>
      <w:r>
        <w:rPr>
          <w:rStyle w:val="76"/>
          <w:rFonts w:hint="eastAsia" w:ascii="仿宋_GB2312" w:hAnsi="仿宋_GB2312" w:eastAsia="仿宋_GB2312" w:cs="仿宋_GB2312"/>
          <w:snapToGrid/>
          <w:kern w:val="2"/>
          <w:sz w:val="24"/>
          <w:szCs w:val="24"/>
          <w:highlight w:val="none"/>
        </w:rPr>
        <w:t>https://www.zcygov.cn/）获取（下载）招标文件，并于2025 年</w:t>
      </w:r>
      <w:r>
        <w:rPr>
          <w:rStyle w:val="76"/>
          <w:rFonts w:hint="eastAsia" w:ascii="仿宋_GB2312" w:hAnsi="仿宋_GB2312" w:eastAsia="仿宋_GB2312" w:cs="仿宋_GB2312"/>
          <w:snapToGrid/>
          <w:kern w:val="2"/>
          <w:sz w:val="24"/>
          <w:szCs w:val="24"/>
          <w:highlight w:val="none"/>
          <w:lang w:val="en-US" w:eastAsia="zh-CN"/>
        </w:rPr>
        <w:t xml:space="preserve">  </w:t>
      </w:r>
      <w:r>
        <w:rPr>
          <w:rStyle w:val="76"/>
          <w:rFonts w:hint="eastAsia" w:ascii="仿宋_GB2312" w:hAnsi="仿宋_GB2312" w:eastAsia="仿宋_GB2312" w:cs="仿宋_GB2312"/>
          <w:snapToGrid/>
          <w:kern w:val="2"/>
          <w:sz w:val="24"/>
          <w:szCs w:val="24"/>
          <w:highlight w:val="none"/>
        </w:rPr>
        <w:t>月</w:t>
      </w:r>
      <w:r>
        <w:rPr>
          <w:rStyle w:val="76"/>
          <w:rFonts w:hint="eastAsia" w:ascii="仿宋_GB2312" w:hAnsi="仿宋_GB2312" w:eastAsia="仿宋_GB2312" w:cs="仿宋_GB2312"/>
          <w:snapToGrid/>
          <w:kern w:val="2"/>
          <w:sz w:val="24"/>
          <w:szCs w:val="24"/>
          <w:highlight w:val="none"/>
          <w:lang w:val="en-US" w:eastAsia="zh-CN"/>
        </w:rPr>
        <w:t xml:space="preserve">  </w:t>
      </w:r>
      <w:r>
        <w:rPr>
          <w:rStyle w:val="76"/>
          <w:rFonts w:hint="eastAsia" w:ascii="仿宋_GB2312" w:hAnsi="仿宋_GB2312" w:eastAsia="仿宋_GB2312" w:cs="仿宋_GB2312"/>
          <w:snapToGrid/>
          <w:kern w:val="2"/>
          <w:sz w:val="24"/>
          <w:szCs w:val="24"/>
          <w:highlight w:val="none"/>
        </w:rPr>
        <w:t>日9点00分</w:t>
      </w:r>
      <w:r>
        <w:rPr>
          <w:rStyle w:val="76"/>
          <w:rFonts w:hint="eastAsia" w:ascii="仿宋_GB2312" w:hAnsi="仿宋_GB2312" w:eastAsia="仿宋_GB2312" w:cs="仿宋_GB2312"/>
          <w:bCs/>
          <w:snapToGrid/>
          <w:kern w:val="2"/>
          <w:sz w:val="24"/>
          <w:szCs w:val="24"/>
          <w:highlight w:val="none"/>
        </w:rPr>
        <w:t>00秒</w:t>
      </w:r>
      <w:r>
        <w:rPr>
          <w:rStyle w:val="76"/>
          <w:rFonts w:hint="eastAsia" w:ascii="仿宋_GB2312" w:hAnsi="仿宋_GB2312" w:eastAsia="仿宋_GB2312" w:cs="仿宋_GB2312"/>
          <w:bCs/>
          <w:snapToGrid/>
          <w:kern w:val="2"/>
          <w:sz w:val="24"/>
          <w:szCs w:val="24"/>
          <w:highlight w:val="none"/>
        </w:rPr>
        <w:fldChar w:fldCharType="end"/>
      </w:r>
      <w:r>
        <w:rPr>
          <w:rFonts w:hint="eastAsia" w:ascii="仿宋_GB2312" w:hAnsi="仿宋_GB2312" w:eastAsia="仿宋_GB2312" w:cs="仿宋_GB2312"/>
          <w:bCs/>
          <w:sz w:val="24"/>
          <w:highlight w:val="none"/>
        </w:rPr>
        <w:t>（北京时间）前</w:t>
      </w:r>
      <w:r>
        <w:rPr>
          <w:rFonts w:hint="eastAsia" w:ascii="仿宋_GB2312" w:hAnsi="仿宋_GB2312" w:eastAsia="仿宋_GB2312" w:cs="仿宋_GB2312"/>
          <w:sz w:val="24"/>
          <w:highlight w:val="none"/>
        </w:rPr>
        <w:t>递交（上传）投标文件。</w:t>
      </w:r>
    </w:p>
    <w:p w14:paraId="4A560C27">
      <w:pPr>
        <w:wordWrap w:val="0"/>
        <w:spacing w:line="360" w:lineRule="auto"/>
        <w:ind w:firstLine="480" w:firstLineChars="200"/>
        <w:rPr>
          <w:rFonts w:ascii="仿宋_GB2312" w:hAnsi="仿宋_GB2312" w:eastAsia="仿宋_GB2312" w:cs="仿宋_GB2312"/>
          <w:b/>
          <w:sz w:val="24"/>
          <w:highlight w:val="none"/>
        </w:rPr>
      </w:pPr>
      <w:r>
        <w:rPr>
          <w:rFonts w:hint="eastAsia" w:ascii="仿宋_GB2312" w:hAnsi="仿宋_GB2312" w:eastAsia="仿宋_GB2312" w:cs="仿宋_GB2312"/>
          <w:bCs/>
          <w:sz w:val="24"/>
          <w:highlight w:val="none"/>
        </w:rPr>
        <w:t xml:space="preserve">一、项目基本情况  </w:t>
      </w:r>
      <w:r>
        <w:rPr>
          <w:rFonts w:hint="eastAsia" w:ascii="仿宋_GB2312" w:hAnsi="仿宋_GB2312" w:eastAsia="仿宋_GB2312" w:cs="仿宋_GB2312"/>
          <w:b/>
          <w:sz w:val="24"/>
          <w:highlight w:val="none"/>
        </w:rPr>
        <w:t xml:space="preserve">                                          </w:t>
      </w:r>
    </w:p>
    <w:p w14:paraId="3CAB7A70">
      <w:pPr>
        <w:wordWrap w:val="0"/>
        <w:spacing w:line="360" w:lineRule="auto"/>
        <w:ind w:firstLine="482" w:firstLineChars="20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b/>
          <w:sz w:val="24"/>
          <w:highlight w:val="none"/>
        </w:rPr>
        <w:t>项目编号：</w:t>
      </w:r>
      <w:r>
        <w:rPr>
          <w:rFonts w:hint="eastAsia" w:ascii="仿宋_GB2312" w:hAnsi="仿宋_GB2312" w:eastAsia="仿宋_GB2312" w:cs="仿宋_GB2312"/>
          <w:sz w:val="24"/>
          <w:highlight w:val="none"/>
          <w:lang w:eastAsia="zh-CN"/>
        </w:rPr>
        <w:t>SXHY-2025CG-0508</w:t>
      </w:r>
    </w:p>
    <w:p w14:paraId="24543C7B">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项目名称：</w:t>
      </w:r>
      <w:r>
        <w:rPr>
          <w:rFonts w:hint="eastAsia" w:ascii="仿宋_GB2312" w:hAnsi="仿宋_GB2312" w:eastAsia="仿宋_GB2312" w:cs="仿宋_GB2312"/>
          <w:bCs/>
          <w:sz w:val="24"/>
          <w:highlight w:val="none"/>
          <w:lang w:eastAsia="zh-CN"/>
        </w:rPr>
        <w:t>绍兴市口腔医院关于保安服务项目</w:t>
      </w:r>
      <w:r>
        <w:rPr>
          <w:rFonts w:hint="eastAsia" w:ascii="仿宋_GB2312" w:hAnsi="仿宋_GB2312" w:eastAsia="仿宋_GB2312" w:cs="仿宋_GB2312"/>
          <w:sz w:val="24"/>
          <w:highlight w:val="none"/>
        </w:rPr>
        <w:t xml:space="preserve"> </w:t>
      </w:r>
    </w:p>
    <w:p w14:paraId="06D12C31">
      <w:pPr>
        <w:wordWrap w:val="0"/>
        <w:spacing w:line="360" w:lineRule="auto"/>
        <w:ind w:firstLine="482" w:firstLineChars="200"/>
        <w:rPr>
          <w:rFonts w:hint="eastAsia" w:ascii="仿宋_GB2312" w:hAnsi="仿宋_GB2312" w:eastAsia="仿宋_GB2312" w:cs="仿宋_GB2312"/>
          <w:b/>
          <w:sz w:val="24"/>
          <w:highlight w:val="none"/>
          <w:lang w:eastAsia="zh-CN"/>
        </w:rPr>
      </w:pPr>
      <w:r>
        <w:rPr>
          <w:rFonts w:hint="eastAsia" w:ascii="仿宋_GB2312" w:hAnsi="仿宋_GB2312" w:eastAsia="仿宋_GB2312" w:cs="仿宋_GB2312"/>
          <w:b/>
          <w:sz w:val="24"/>
          <w:highlight w:val="none"/>
        </w:rPr>
        <w:t>预算金额（元）：</w:t>
      </w:r>
      <w:r>
        <w:rPr>
          <w:rFonts w:hint="eastAsia" w:ascii="仿宋_GB2312" w:hAnsi="仿宋_GB2312" w:eastAsia="仿宋_GB2312" w:cs="仿宋_GB2312"/>
          <w:b/>
          <w:sz w:val="24"/>
          <w:highlight w:val="none"/>
          <w:lang w:val="en-US" w:eastAsia="zh-CN"/>
        </w:rPr>
        <w:t>1500000</w:t>
      </w:r>
      <w:r>
        <w:rPr>
          <w:rFonts w:hint="eastAsia" w:ascii="仿宋_GB2312" w:hAnsi="仿宋_GB2312" w:eastAsia="仿宋_GB2312" w:cs="仿宋_GB2312"/>
          <w:b/>
          <w:sz w:val="24"/>
          <w:highlight w:val="none"/>
          <w:lang w:eastAsia="zh-CN"/>
        </w:rPr>
        <w:t>.00</w:t>
      </w:r>
    </w:p>
    <w:p w14:paraId="3F325A8D">
      <w:pPr>
        <w:wordWrap w:val="0"/>
        <w:spacing w:line="360" w:lineRule="auto"/>
        <w:ind w:firstLine="482" w:firstLineChars="200"/>
        <w:rPr>
          <w:rFonts w:hint="eastAsia" w:ascii="仿宋_GB2312" w:hAnsi="仿宋_GB2312" w:eastAsia="仿宋_GB2312" w:cs="仿宋_GB2312"/>
          <w:b/>
          <w:sz w:val="24"/>
          <w:highlight w:val="none"/>
          <w:lang w:eastAsia="zh-CN"/>
        </w:rPr>
      </w:pPr>
      <w:r>
        <w:rPr>
          <w:rFonts w:hint="eastAsia" w:ascii="仿宋_GB2312" w:hAnsi="仿宋_GB2312" w:eastAsia="仿宋_GB2312" w:cs="仿宋_GB2312"/>
          <w:b/>
          <w:sz w:val="24"/>
          <w:highlight w:val="none"/>
        </w:rPr>
        <w:t>最高限价（元）：</w:t>
      </w:r>
      <w:r>
        <w:rPr>
          <w:rFonts w:hint="eastAsia" w:ascii="仿宋_GB2312" w:hAnsi="仿宋_GB2312" w:eastAsia="仿宋_GB2312" w:cs="仿宋_GB2312"/>
          <w:b/>
          <w:sz w:val="24"/>
          <w:highlight w:val="none"/>
          <w:lang w:val="en-US" w:eastAsia="zh-CN"/>
        </w:rPr>
        <w:t>1500000</w:t>
      </w:r>
      <w:r>
        <w:rPr>
          <w:rFonts w:hint="eastAsia" w:ascii="仿宋_GB2312" w:hAnsi="仿宋_GB2312" w:eastAsia="仿宋_GB2312" w:cs="仿宋_GB2312"/>
          <w:b/>
          <w:sz w:val="24"/>
          <w:highlight w:val="none"/>
          <w:lang w:eastAsia="zh-CN"/>
        </w:rPr>
        <w:t>.00</w:t>
      </w:r>
    </w:p>
    <w:p w14:paraId="58CF3C35">
      <w:pPr>
        <w:wordWrap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采购需求：</w:t>
      </w:r>
    </w:p>
    <w:p w14:paraId="47D7BCC3">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标项一：</w:t>
      </w:r>
    </w:p>
    <w:p w14:paraId="01990C72">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标项名称：</w:t>
      </w:r>
      <w:r>
        <w:rPr>
          <w:rFonts w:hint="eastAsia" w:ascii="仿宋_GB2312" w:hAnsi="仿宋_GB2312" w:eastAsia="仿宋_GB2312" w:cs="仿宋_GB2312"/>
          <w:bCs/>
          <w:sz w:val="24"/>
          <w:highlight w:val="none"/>
          <w:lang w:eastAsia="zh-CN"/>
        </w:rPr>
        <w:t>绍兴市口腔医院关于保安服务项目</w:t>
      </w:r>
    </w:p>
    <w:p w14:paraId="077E6A82">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数量：1</w:t>
      </w:r>
    </w:p>
    <w:p w14:paraId="100E792C">
      <w:pPr>
        <w:wordWrap w:val="0"/>
        <w:spacing w:line="360" w:lineRule="auto"/>
        <w:ind w:firstLine="480" w:firstLineChars="200"/>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rPr>
        <w:t>预算金额：</w:t>
      </w:r>
      <w:r>
        <w:rPr>
          <w:rFonts w:hint="eastAsia" w:ascii="仿宋_GB2312" w:hAnsi="仿宋_GB2312" w:eastAsia="仿宋_GB2312" w:cs="仿宋_GB2312"/>
          <w:b/>
          <w:sz w:val="24"/>
          <w:highlight w:val="none"/>
          <w:lang w:val="en-US" w:eastAsia="zh-CN"/>
        </w:rPr>
        <w:t>1500000</w:t>
      </w:r>
      <w:r>
        <w:rPr>
          <w:rFonts w:hint="eastAsia" w:ascii="仿宋_GB2312" w:hAnsi="仿宋_GB2312" w:eastAsia="仿宋_GB2312" w:cs="仿宋_GB2312"/>
          <w:b/>
          <w:sz w:val="24"/>
          <w:highlight w:val="none"/>
          <w:lang w:eastAsia="zh-CN"/>
        </w:rPr>
        <w:t>.00</w:t>
      </w:r>
    </w:p>
    <w:p w14:paraId="7AE973FB">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b/>
          <w:sz w:val="24"/>
          <w:highlight w:val="none"/>
        </w:rPr>
      </w:pPr>
      <w:r>
        <w:rPr>
          <w:rFonts w:hint="eastAsia" w:ascii="仿宋_GB2312" w:hAnsi="仿宋_GB2312" w:eastAsia="仿宋_GB2312" w:cs="仿宋_GB2312"/>
          <w:bCs/>
          <w:sz w:val="24"/>
          <w:highlight w:val="none"/>
        </w:rPr>
        <w:t>主要内容：</w:t>
      </w:r>
      <w:r>
        <w:rPr>
          <w:rFonts w:hint="eastAsia" w:ascii="仿宋_GB2312" w:hAnsi="仿宋_GB2312" w:eastAsia="仿宋_GB2312" w:cs="仿宋_GB2312"/>
          <w:bCs/>
          <w:sz w:val="24"/>
          <w:highlight w:val="none"/>
          <w:lang w:eastAsia="zh-CN"/>
        </w:rPr>
        <w:t>保安服务</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1EE6A5DA">
      <w:pPr>
        <w:keepNext w:val="0"/>
        <w:keepLines w:val="0"/>
        <w:pageBreakBefore w:val="0"/>
        <w:widowControl w:val="0"/>
        <w:kinsoku/>
        <w:wordWrap w:val="0"/>
        <w:overflowPunct/>
        <w:topLinePunct w:val="0"/>
        <w:autoSpaceDE/>
        <w:autoSpaceDN/>
        <w:bidi w:val="0"/>
        <w:adjustRightInd w:val="0"/>
        <w:snapToGrid/>
        <w:spacing w:line="360" w:lineRule="auto"/>
        <w:ind w:firstLine="482" w:firstLineChars="200"/>
        <w:textAlignment w:val="auto"/>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合同履行期限</w:t>
      </w:r>
      <w:r>
        <w:rPr>
          <w:rFonts w:hint="eastAsia" w:ascii="仿宋_GB2312" w:hAnsi="仿宋_GB2312" w:eastAsia="仿宋_GB2312" w:cs="仿宋_GB2312"/>
          <w:sz w:val="24"/>
          <w:highlight w:val="none"/>
        </w:rPr>
        <w:t>：</w:t>
      </w:r>
      <w:r>
        <w:rPr>
          <w:rFonts w:hint="eastAsia" w:ascii="仿宋" w:hAnsi="仿宋" w:eastAsia="仿宋" w:cs="仿宋"/>
          <w:color w:val="000000" w:themeColor="text1"/>
          <w:sz w:val="24"/>
          <w:highlight w:val="none"/>
          <w:u w:val="none"/>
          <w:lang w:val="en-US" w:eastAsia="zh-CN"/>
          <w14:textFill>
            <w14:solidFill>
              <w14:schemeClr w14:val="tx1"/>
            </w14:solidFill>
          </w14:textFill>
        </w:rPr>
        <w:t>标项1，</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p>
    <w:p w14:paraId="49C5DD00">
      <w:pPr>
        <w:keepNext w:val="0"/>
        <w:keepLines w:val="0"/>
        <w:pageBreakBefore w:val="0"/>
        <w:widowControl w:val="0"/>
        <w:kinsoku/>
        <w:wordWrap w:val="0"/>
        <w:overflowPunct/>
        <w:topLinePunct w:val="0"/>
        <w:autoSpaceDE/>
        <w:autoSpaceDN/>
        <w:bidi w:val="0"/>
        <w:adjustRightInd w:val="0"/>
        <w:snapToGrid/>
        <w:spacing w:line="360" w:lineRule="auto"/>
        <w:ind w:firstLine="482" w:firstLineChars="200"/>
        <w:textAlignment w:val="auto"/>
        <w:rPr>
          <w:rFonts w:ascii="仿宋_GB2312" w:hAnsi="仿宋_GB2312" w:eastAsia="仿宋_GB2312" w:cs="仿宋_GB2312"/>
          <w:b/>
          <w:highlight w:val="none"/>
        </w:rPr>
      </w:pPr>
      <w:r>
        <w:rPr>
          <w:rFonts w:hint="eastAsia" w:ascii="仿宋_GB2312" w:hAnsi="仿宋_GB2312" w:eastAsia="仿宋_GB2312" w:cs="仿宋_GB2312"/>
          <w:b/>
          <w:sz w:val="24"/>
          <w:highlight w:val="none"/>
        </w:rPr>
        <w:t>本项目接受联合体投标：</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sz w:val="24"/>
          <w:highlight w:val="none"/>
        </w:rPr>
        <w:t>是，☐否。</w:t>
      </w:r>
    </w:p>
    <w:p w14:paraId="1291185A">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二、申请人的资格要求</w:t>
      </w:r>
    </w:p>
    <w:p w14:paraId="62A9E5D2">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0F95F96">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2.</w:t>
      </w:r>
      <w:r>
        <w:rPr>
          <w:rFonts w:hint="eastAsia" w:ascii="仿宋_GB2312" w:hAnsi="仿宋_GB2312" w:eastAsia="仿宋_GB2312" w:cs="仿宋_GB2312"/>
          <w:highlight w:val="none"/>
        </w:rPr>
        <w:t xml:space="preserve"> </w:t>
      </w:r>
      <w:bookmarkStart w:id="5" w:name="OLE_LINK6"/>
      <w:r>
        <w:rPr>
          <w:rFonts w:hint="eastAsia" w:ascii="仿宋_GB2312" w:hAnsi="仿宋_GB2312" w:eastAsia="仿宋_GB2312" w:cs="仿宋_GB2312"/>
          <w:snapToGrid w:val="0"/>
          <w:kern w:val="28"/>
          <w:sz w:val="24"/>
          <w:szCs w:val="20"/>
          <w:highlight w:val="none"/>
        </w:rPr>
        <w:t xml:space="preserve">以联合体形式投标的，提供联合协议(本项目不接受联合体投标或者投标人不以联合体形式投标的，则不需要提供) </w:t>
      </w:r>
      <w:bookmarkEnd w:id="5"/>
      <w:r>
        <w:rPr>
          <w:rFonts w:hint="eastAsia" w:ascii="仿宋_GB2312" w:hAnsi="仿宋_GB2312" w:eastAsia="仿宋_GB2312" w:cs="仿宋_GB2312"/>
          <w:snapToGrid w:val="0"/>
          <w:kern w:val="28"/>
          <w:sz w:val="24"/>
          <w:szCs w:val="20"/>
          <w:highlight w:val="none"/>
        </w:rPr>
        <w:t>；</w:t>
      </w:r>
    </w:p>
    <w:p w14:paraId="5795B529">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3.落实政府采购政策需满足的资格要求：</w:t>
      </w:r>
    </w:p>
    <w:p w14:paraId="170A8671">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无；</w:t>
      </w:r>
    </w:p>
    <w:p w14:paraId="502A3CCE">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☑专</w:t>
      </w:r>
      <w:r>
        <w:rPr>
          <w:rFonts w:hint="eastAsia" w:ascii="仿宋_GB2312" w:hAnsi="仿宋_GB2312" w:eastAsia="仿宋_GB2312" w:cs="仿宋_GB2312"/>
          <w:sz w:val="24"/>
          <w:highlight w:val="none"/>
        </w:rPr>
        <w:t>门面向中小企业</w:t>
      </w:r>
    </w:p>
    <w:p w14:paraId="3DD09962">
      <w:pPr>
        <w:keepNext w:val="0"/>
        <w:keepLines w:val="0"/>
        <w:pageBreakBefore w:val="0"/>
        <w:widowControl w:val="0"/>
        <w:kinsoku/>
        <w:wordWrap w:val="0"/>
        <w:overflowPunct/>
        <w:topLinePunct w:val="0"/>
        <w:autoSpaceDE/>
        <w:autoSpaceDN/>
        <w:bidi w:val="0"/>
        <w:adjustRightInd w:val="0"/>
        <w:snapToGrid/>
        <w:spacing w:line="360" w:lineRule="auto"/>
        <w:ind w:firstLine="960" w:firstLineChars="400"/>
        <w:textAlignment w:val="auto"/>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bookmarkStart w:id="6" w:name="OLE_LINK1"/>
      <w:r>
        <w:rPr>
          <w:rFonts w:hint="eastAsia" w:ascii="仿宋_GB2312" w:hAnsi="仿宋_GB2312" w:eastAsia="仿宋_GB2312" w:cs="仿宋_GB2312"/>
          <w:sz w:val="24"/>
          <w:highlight w:val="none"/>
        </w:rPr>
        <w:t>服务全部由符合政策要求的中小企业承接，提供中小企业声明</w:t>
      </w:r>
      <w:bookmarkEnd w:id="6"/>
      <w:r>
        <w:rPr>
          <w:rFonts w:hint="eastAsia" w:ascii="仿宋_GB2312" w:hAnsi="仿宋_GB2312" w:eastAsia="仿宋_GB2312" w:cs="仿宋_GB2312"/>
          <w:sz w:val="24"/>
          <w:highlight w:val="none"/>
        </w:rPr>
        <w:t>函；</w:t>
      </w:r>
    </w:p>
    <w:p w14:paraId="36C04AF7">
      <w:pPr>
        <w:keepNext w:val="0"/>
        <w:keepLines w:val="0"/>
        <w:pageBreakBefore w:val="0"/>
        <w:widowControl w:val="0"/>
        <w:kinsoku/>
        <w:wordWrap w:val="0"/>
        <w:overflowPunct/>
        <w:topLinePunct w:val="0"/>
        <w:autoSpaceDE/>
        <w:autoSpaceDN/>
        <w:bidi w:val="0"/>
        <w:adjustRightInd w:val="0"/>
        <w:snapToGrid/>
        <w:spacing w:line="360" w:lineRule="auto"/>
        <w:ind w:firstLine="960" w:firstLineChars="400"/>
        <w:textAlignment w:val="auto"/>
        <w:rPr>
          <w:rFonts w:ascii="仿宋_GB2312" w:hAnsi="仿宋_GB2312" w:eastAsia="仿宋_GB2312" w:cs="仿宋_GB2312"/>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服务全部由符合政策要求的小微企业承接，提供中小企业声明函；</w:t>
      </w:r>
    </w:p>
    <w:p w14:paraId="4CEB8988">
      <w:pPr>
        <w:keepNext w:val="0"/>
        <w:keepLines w:val="0"/>
        <w:pageBreakBefore w:val="0"/>
        <w:widowControl w:val="0"/>
        <w:kinsoku/>
        <w:wordWrap w:val="0"/>
        <w:overflowPunct/>
        <w:topLinePunct w:val="0"/>
        <w:autoSpaceDE/>
        <w:autoSpaceDN/>
        <w:bidi w:val="0"/>
        <w:adjustRightInd w:val="0"/>
        <w:snapToGrid/>
        <w:spacing w:line="360" w:lineRule="auto"/>
        <w:ind w:firstLine="960" w:firstLineChars="400"/>
        <w:textAlignment w:val="auto"/>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要求以联合体形式参加，提供联合协议和中小企业声明函，联合协议中中小企业合同金额应当达到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%，其中小微企业合同金额应当达到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w:t>
      </w:r>
      <w:r>
        <w:rPr>
          <w:rFonts w:hint="eastAsia" w:ascii="仿宋_GB2312" w:hAnsi="仿宋_GB2312" w:eastAsia="仿宋_GB2312" w:cs="仿宋_GB2312"/>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highlight w:val="none"/>
        </w:rPr>
        <w:t>；</w:t>
      </w:r>
    </w:p>
    <w:p w14:paraId="620B3901">
      <w:pPr>
        <w:wordWrap w:val="0"/>
        <w:spacing w:line="360" w:lineRule="auto"/>
        <w:ind w:firstLine="960" w:firstLineChars="400"/>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要求合同分包，提供分包意向协议和中小企业声明函，分包意向协议中中小企业合同金额应当达到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 ，其中小微企业合同金额应当达到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 ;</w:t>
      </w:r>
      <w:r>
        <w:rPr>
          <w:rFonts w:hint="eastAsia" w:ascii="仿宋_GB2312" w:hAnsi="仿宋_GB2312" w:eastAsia="仿宋_GB2312" w:cs="仿宋_GB2312"/>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highlight w:val="none"/>
        </w:rPr>
        <w:t>；</w:t>
      </w:r>
    </w:p>
    <w:p w14:paraId="3ACE9CEC">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4.本项目的特定资格要求：无；</w:t>
      </w:r>
    </w:p>
    <w:p w14:paraId="44A8940A">
      <w:pPr>
        <w:wordWrap w:val="0"/>
        <w:snapToGrid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0BBCC3">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三、获取招标文件 </w:t>
      </w:r>
    </w:p>
    <w:p w14:paraId="38BF03CE">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时间：</w:t>
      </w:r>
      <w:r>
        <w:rPr>
          <w:rFonts w:hint="eastAsia" w:ascii="仿宋_GB2312" w:hAnsi="仿宋_GB2312" w:eastAsia="仿宋_GB2312" w:cs="仿宋_GB2312"/>
          <w:sz w:val="24"/>
          <w:highlight w:val="none"/>
        </w:rPr>
        <w:t>/至</w:t>
      </w:r>
      <w:r>
        <w:rPr>
          <w:rFonts w:hint="eastAsia" w:ascii="仿宋_GB2312" w:hAnsi="仿宋_GB2312" w:eastAsia="仿宋_GB2312" w:cs="仿宋_GB2312"/>
          <w:sz w:val="24"/>
          <w:highlight w:val="none"/>
          <w:u w:val="single"/>
        </w:rPr>
        <w:t>2025年</w:t>
      </w:r>
      <w:r>
        <w:rPr>
          <w:rFonts w:hint="eastAsia" w:ascii="仿宋_GB2312" w:hAnsi="仿宋_GB2312" w:eastAsia="仿宋_GB2312" w:cs="仿宋_GB2312"/>
          <w:sz w:val="24"/>
          <w:highlight w:val="none"/>
          <w:u w:val="single"/>
          <w:lang w:val="en-US" w:eastAsia="zh-CN"/>
        </w:rPr>
        <w:t xml:space="preserve">  </w:t>
      </w:r>
      <w:r>
        <w:rPr>
          <w:rFonts w:hint="eastAsia" w:ascii="仿宋_GB2312" w:hAnsi="仿宋_GB2312" w:eastAsia="仿宋_GB2312" w:cs="仿宋_GB2312"/>
          <w:sz w:val="24"/>
          <w:highlight w:val="none"/>
          <w:u w:val="single"/>
        </w:rPr>
        <w:t>月</w:t>
      </w:r>
      <w:r>
        <w:rPr>
          <w:rFonts w:hint="eastAsia" w:ascii="仿宋_GB2312" w:hAnsi="仿宋_GB2312" w:eastAsia="仿宋_GB2312" w:cs="仿宋_GB2312"/>
          <w:sz w:val="24"/>
          <w:highlight w:val="none"/>
          <w:u w:val="single"/>
          <w:lang w:val="en-US" w:eastAsia="zh-CN"/>
        </w:rPr>
        <w:t xml:space="preserve">  </w:t>
      </w:r>
      <w:r>
        <w:rPr>
          <w:rFonts w:hint="eastAsia" w:ascii="仿宋_GB2312" w:hAnsi="仿宋_GB2312" w:eastAsia="仿宋_GB2312" w:cs="仿宋_GB2312"/>
          <w:sz w:val="24"/>
          <w:highlight w:val="none"/>
          <w:u w:val="single"/>
        </w:rPr>
        <w:t>日</w:t>
      </w:r>
      <w:r>
        <w:rPr>
          <w:rFonts w:hint="eastAsia" w:ascii="仿宋_GB2312" w:hAnsi="仿宋_GB2312" w:eastAsia="仿宋_GB2312" w:cs="仿宋_GB2312"/>
          <w:sz w:val="24"/>
          <w:highlight w:val="none"/>
        </w:rPr>
        <w:t>，每天上午00:00至12:00 ，下午12:00至23:59（北京时间，线上获取法定节假日均可，线下获取文件法定节假日除外）</w:t>
      </w:r>
    </w:p>
    <w:p w14:paraId="028B61F4">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地点（网址）：</w:t>
      </w:r>
      <w:r>
        <w:rPr>
          <w:rFonts w:hint="eastAsia" w:ascii="仿宋_GB2312" w:hAnsi="仿宋_GB2312" w:eastAsia="仿宋_GB2312" w:cs="仿宋_GB2312"/>
          <w:sz w:val="24"/>
          <w:highlight w:val="none"/>
        </w:rPr>
        <w:t xml:space="preserve">政采云平台（https://www.zcygov.cn/） </w:t>
      </w:r>
    </w:p>
    <w:p w14:paraId="6FF03C09">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方式：</w:t>
      </w:r>
      <w:r>
        <w:rPr>
          <w:rFonts w:hint="eastAsia" w:ascii="仿宋_GB2312" w:hAnsi="仿宋_GB2312" w:eastAsia="仿宋_GB2312" w:cs="仿宋_GB2312"/>
          <w:sz w:val="24"/>
          <w:highlight w:val="none"/>
        </w:rPr>
        <w:t xml:space="preserve">供应商登录政采云平台https://www.zcygov.cn/在线申请获取采购文件（进入“项目采购”应用，在获取采购文件菜单中选择项目，申请获取采购文件）。 </w:t>
      </w:r>
    </w:p>
    <w:p w14:paraId="14DF3E40">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售价（元）：</w:t>
      </w:r>
      <w:r>
        <w:rPr>
          <w:rFonts w:hint="eastAsia" w:ascii="仿宋_GB2312" w:hAnsi="仿宋_GB2312" w:eastAsia="仿宋_GB2312" w:cs="仿宋_GB2312"/>
          <w:sz w:val="24"/>
          <w:highlight w:val="none"/>
        </w:rPr>
        <w:t xml:space="preserve">0 </w:t>
      </w:r>
      <w:r>
        <w:rPr>
          <w:rFonts w:hint="eastAsia" w:ascii="仿宋_GB2312" w:hAnsi="仿宋_GB2312" w:eastAsia="仿宋_GB2312" w:cs="仿宋_GB2312"/>
          <w:sz w:val="24"/>
          <w:highlight w:val="none"/>
        </w:rPr>
        <w:tab/>
      </w:r>
    </w:p>
    <w:p w14:paraId="7C2F6C4D">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四、提交投标文件截止时间、开标时间和地点</w:t>
      </w:r>
    </w:p>
    <w:p w14:paraId="4FE1CE17">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提交投标文件截止时间：</w:t>
      </w:r>
      <w:r>
        <w:rPr>
          <w:rFonts w:hint="eastAsia" w:ascii="仿宋_GB2312" w:hAnsi="仿宋_GB2312" w:eastAsia="仿宋_GB2312" w:cs="仿宋_GB2312"/>
          <w:sz w:val="24"/>
          <w:highlight w:val="none"/>
          <w:u w:val="single"/>
        </w:rPr>
        <w:t xml:space="preserve"> 2025年</w:t>
      </w:r>
      <w:r>
        <w:rPr>
          <w:rFonts w:hint="eastAsia" w:ascii="仿宋_GB2312" w:hAnsi="仿宋_GB2312" w:eastAsia="仿宋_GB2312" w:cs="仿宋_GB2312"/>
          <w:sz w:val="24"/>
          <w:highlight w:val="none"/>
          <w:u w:val="single"/>
          <w:lang w:val="en-US" w:eastAsia="zh-CN"/>
        </w:rPr>
        <w:t xml:space="preserve">  </w:t>
      </w:r>
      <w:r>
        <w:rPr>
          <w:rFonts w:hint="eastAsia" w:ascii="仿宋_GB2312" w:hAnsi="仿宋_GB2312" w:eastAsia="仿宋_GB2312" w:cs="仿宋_GB2312"/>
          <w:sz w:val="24"/>
          <w:highlight w:val="none"/>
          <w:u w:val="single"/>
        </w:rPr>
        <w:t>月</w:t>
      </w:r>
      <w:r>
        <w:rPr>
          <w:rFonts w:hint="eastAsia" w:ascii="仿宋_GB2312" w:hAnsi="仿宋_GB2312" w:eastAsia="仿宋_GB2312" w:cs="仿宋_GB2312"/>
          <w:sz w:val="24"/>
          <w:highlight w:val="none"/>
          <w:u w:val="single"/>
          <w:lang w:val="en-US" w:eastAsia="zh-CN"/>
        </w:rPr>
        <w:t xml:space="preserve">  </w:t>
      </w:r>
      <w:r>
        <w:rPr>
          <w:rFonts w:hint="eastAsia" w:ascii="仿宋_GB2312" w:hAnsi="仿宋_GB2312" w:eastAsia="仿宋_GB2312" w:cs="仿宋_GB2312"/>
          <w:sz w:val="24"/>
          <w:highlight w:val="none"/>
          <w:u w:val="single"/>
        </w:rPr>
        <w:t>日</w:t>
      </w:r>
      <w:r>
        <w:rPr>
          <w:rFonts w:hint="eastAsia" w:ascii="仿宋_GB2312" w:hAnsi="仿宋_GB2312" w:eastAsia="仿宋_GB2312" w:cs="仿宋_GB2312"/>
          <w:sz w:val="24"/>
          <w:highlight w:val="none"/>
          <w:u w:val="single"/>
          <w:lang w:val="en-US" w:eastAsia="zh-CN"/>
        </w:rPr>
        <w:t>09</w:t>
      </w:r>
      <w:r>
        <w:rPr>
          <w:rFonts w:hint="eastAsia" w:ascii="仿宋_GB2312" w:hAnsi="仿宋_GB2312" w:eastAsia="仿宋_GB2312" w:cs="仿宋_GB2312"/>
          <w:sz w:val="24"/>
          <w:highlight w:val="none"/>
          <w:u w:val="single"/>
        </w:rPr>
        <w:t>点00分00秒</w:t>
      </w:r>
      <w:r>
        <w:rPr>
          <w:rFonts w:hint="eastAsia" w:ascii="仿宋_GB2312" w:hAnsi="仿宋_GB2312" w:eastAsia="仿宋_GB2312" w:cs="仿宋_GB2312"/>
          <w:bCs/>
          <w:sz w:val="24"/>
          <w:highlight w:val="none"/>
          <w:u w:val="single"/>
        </w:rPr>
        <w:t xml:space="preserve"> </w:t>
      </w:r>
      <w:r>
        <w:rPr>
          <w:rFonts w:hint="eastAsia" w:ascii="仿宋_GB2312" w:hAnsi="仿宋_GB2312" w:eastAsia="仿宋_GB2312" w:cs="仿宋_GB2312"/>
          <w:sz w:val="24"/>
          <w:highlight w:val="none"/>
        </w:rPr>
        <w:t>（北京时间）</w:t>
      </w:r>
    </w:p>
    <w:p w14:paraId="2E45D79D">
      <w:pPr>
        <w:wordWrap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投标地点（网址）：</w:t>
      </w:r>
      <w:r>
        <w:rPr>
          <w:rFonts w:hint="eastAsia" w:ascii="仿宋_GB2312" w:hAnsi="仿宋_GB2312" w:eastAsia="仿宋_GB2312" w:cs="仿宋_GB2312"/>
          <w:sz w:val="24"/>
          <w:highlight w:val="none"/>
        </w:rPr>
        <w:t xml:space="preserve">政采云平台（https://www.zcygov.cn/） </w:t>
      </w:r>
    </w:p>
    <w:p w14:paraId="3834D79D">
      <w:pPr>
        <w:wordWrap w:val="0"/>
        <w:spacing w:line="360" w:lineRule="auto"/>
        <w:ind w:firstLine="482" w:firstLineChars="200"/>
        <w:rPr>
          <w:rFonts w:ascii="仿宋_GB2312" w:hAnsi="仿宋_GB2312" w:eastAsia="仿宋_GB2312" w:cs="仿宋_GB2312"/>
          <w:bCs/>
          <w:sz w:val="24"/>
          <w:highlight w:val="none"/>
          <w:u w:val="single"/>
        </w:rPr>
      </w:pPr>
      <w:r>
        <w:rPr>
          <w:rFonts w:hint="eastAsia" w:ascii="仿宋_GB2312" w:hAnsi="仿宋_GB2312" w:eastAsia="仿宋_GB2312" w:cs="仿宋_GB2312"/>
          <w:b/>
          <w:sz w:val="24"/>
          <w:highlight w:val="none"/>
        </w:rPr>
        <w:t>开标时间：</w:t>
      </w:r>
      <w:r>
        <w:rPr>
          <w:rFonts w:hint="eastAsia" w:ascii="仿宋_GB2312" w:hAnsi="仿宋_GB2312" w:eastAsia="仿宋_GB2312" w:cs="仿宋_GB2312"/>
          <w:sz w:val="24"/>
          <w:highlight w:val="none"/>
          <w:u w:val="single"/>
        </w:rPr>
        <w:t>2025年</w:t>
      </w:r>
      <w:r>
        <w:rPr>
          <w:rFonts w:hint="eastAsia" w:ascii="仿宋_GB2312" w:hAnsi="仿宋_GB2312" w:eastAsia="仿宋_GB2312" w:cs="仿宋_GB2312"/>
          <w:sz w:val="24"/>
          <w:highlight w:val="none"/>
          <w:u w:val="single"/>
          <w:lang w:val="en-US" w:eastAsia="zh-CN"/>
        </w:rPr>
        <w:t xml:space="preserve">  </w:t>
      </w:r>
      <w:r>
        <w:rPr>
          <w:rFonts w:hint="eastAsia" w:ascii="仿宋_GB2312" w:hAnsi="仿宋_GB2312" w:eastAsia="仿宋_GB2312" w:cs="仿宋_GB2312"/>
          <w:sz w:val="24"/>
          <w:highlight w:val="none"/>
          <w:u w:val="single"/>
        </w:rPr>
        <w:t>月</w:t>
      </w:r>
      <w:r>
        <w:rPr>
          <w:rFonts w:hint="eastAsia" w:ascii="仿宋_GB2312" w:hAnsi="仿宋_GB2312" w:eastAsia="仿宋_GB2312" w:cs="仿宋_GB2312"/>
          <w:sz w:val="24"/>
          <w:highlight w:val="none"/>
          <w:u w:val="single"/>
          <w:lang w:val="en-US" w:eastAsia="zh-CN"/>
        </w:rPr>
        <w:t xml:space="preserve">  </w:t>
      </w:r>
      <w:r>
        <w:rPr>
          <w:rFonts w:hint="eastAsia" w:ascii="仿宋_GB2312" w:hAnsi="仿宋_GB2312" w:eastAsia="仿宋_GB2312" w:cs="仿宋_GB2312"/>
          <w:sz w:val="24"/>
          <w:highlight w:val="none"/>
          <w:u w:val="single"/>
        </w:rPr>
        <w:t>日</w:t>
      </w:r>
      <w:r>
        <w:rPr>
          <w:rFonts w:hint="eastAsia" w:ascii="仿宋_GB2312" w:hAnsi="仿宋_GB2312" w:eastAsia="仿宋_GB2312" w:cs="仿宋_GB2312"/>
          <w:sz w:val="24"/>
          <w:highlight w:val="none"/>
          <w:u w:val="single"/>
          <w:lang w:val="en-US" w:eastAsia="zh-CN"/>
        </w:rPr>
        <w:t>0</w:t>
      </w:r>
      <w:r>
        <w:rPr>
          <w:rFonts w:hint="eastAsia" w:ascii="仿宋_GB2312" w:hAnsi="仿宋_GB2312" w:eastAsia="仿宋_GB2312" w:cs="仿宋_GB2312"/>
          <w:sz w:val="24"/>
          <w:highlight w:val="none"/>
          <w:u w:val="single"/>
        </w:rPr>
        <w:t>9点00分00秒</w:t>
      </w:r>
    </w:p>
    <w:p w14:paraId="5CBC167D">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开标地点（网址）：</w:t>
      </w:r>
      <w:r>
        <w:rPr>
          <w:rFonts w:hint="eastAsia" w:ascii="仿宋_GB2312" w:hAnsi="仿宋_GB2312" w:eastAsia="仿宋_GB2312" w:cs="仿宋_GB2312"/>
          <w:sz w:val="24"/>
          <w:highlight w:val="none"/>
        </w:rPr>
        <w:t>政采云平台（https://www.zcygov.cn/）</w:t>
      </w:r>
    </w:p>
    <w:p w14:paraId="1E334D61">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五、公告期限 </w:t>
      </w:r>
    </w:p>
    <w:p w14:paraId="11425F31">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自本公告发布之日起5个工作日。</w:t>
      </w:r>
    </w:p>
    <w:p w14:paraId="0D7C3415">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六、其他补充事宜</w:t>
      </w:r>
    </w:p>
    <w:p w14:paraId="72BC4A0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2CEEE16">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5D68D60">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3F5F7EC">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4.其他事项：</w:t>
      </w:r>
      <w:bookmarkStart w:id="7" w:name="OLE_LINK2"/>
      <w:r>
        <w:rPr>
          <w:rFonts w:hint="eastAsia" w:ascii="仿宋_GB2312" w:hAnsi="仿宋_GB2312" w:eastAsia="仿宋_GB2312" w:cs="仿宋_GB2312"/>
          <w:sz w:val="24"/>
          <w:highlight w:val="none"/>
        </w:rPr>
        <w:t>（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bookmarkEnd w:id="7"/>
    <w:p w14:paraId="3ACABC92">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七、对本次采购提出询问、质疑、投诉，请按以下方式联系</w:t>
      </w:r>
    </w:p>
    <w:p w14:paraId="221CC087">
      <w:pPr>
        <w:pStyle w:val="5"/>
        <w:pageBreakBefore w:val="0"/>
        <w:widowControl w:val="0"/>
        <w:kinsoku/>
        <w:wordWrap w:val="0"/>
        <w:overflowPunct/>
        <w:topLinePunct w:val="0"/>
        <w:autoSpaceDE/>
        <w:autoSpaceDN/>
        <w:bidi w:val="0"/>
        <w:snapToGrid/>
        <w:spacing w:line="360" w:lineRule="auto"/>
        <w:ind w:left="0" w:firstLine="482" w:firstLineChars="200"/>
        <w:textAlignment w:val="auto"/>
        <w:rPr>
          <w:rFonts w:hAnsi="仿宋_GB2312" w:cs="仿宋_GB2312"/>
          <w:sz w:val="24"/>
          <w:szCs w:val="24"/>
          <w:highlight w:val="none"/>
        </w:rPr>
      </w:pPr>
      <w:bookmarkStart w:id="8" w:name="_Toc35393637"/>
      <w:bookmarkStart w:id="9" w:name="_Toc35393806"/>
      <w:bookmarkStart w:id="10" w:name="_Toc28359019"/>
      <w:bookmarkStart w:id="11" w:name="_Toc28359096"/>
      <w:r>
        <w:rPr>
          <w:rFonts w:hint="eastAsia" w:hAnsi="仿宋_GB2312" w:cs="仿宋_GB2312"/>
          <w:sz w:val="24"/>
          <w:szCs w:val="24"/>
          <w:highlight w:val="none"/>
        </w:rPr>
        <w:t>1.采购人信息</w:t>
      </w:r>
      <w:bookmarkEnd w:id="8"/>
      <w:bookmarkEnd w:id="9"/>
      <w:bookmarkEnd w:id="10"/>
      <w:bookmarkEnd w:id="11"/>
      <w:r>
        <w:rPr>
          <w:rFonts w:hint="eastAsia" w:hAnsi="仿宋_GB2312" w:cs="仿宋_GB2312"/>
          <w:sz w:val="24"/>
          <w:szCs w:val="24"/>
          <w:highlight w:val="none"/>
        </w:rPr>
        <w:t>：</w:t>
      </w:r>
    </w:p>
    <w:p w14:paraId="22F90CF8">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eastAsia="zh-CN"/>
          <w14:textFill>
            <w14:solidFill>
              <w14:schemeClr w14:val="tx1"/>
            </w14:solidFill>
          </w14:textFill>
        </w:rPr>
        <w:t>绍兴市口腔医院</w:t>
      </w:r>
    </w:p>
    <w:p w14:paraId="54B79D85">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bookmarkStart w:id="12" w:name="OLE_LINK7"/>
      <w:r>
        <w:rPr>
          <w:rFonts w:hint="eastAsia" w:ascii="仿宋" w:hAnsi="仿宋" w:eastAsia="仿宋" w:cs="仿宋"/>
          <w:color w:val="000000" w:themeColor="text1"/>
          <w:sz w:val="24"/>
          <w:highlight w:val="none"/>
          <w:lang w:val="en-US" w:eastAsia="zh-CN"/>
          <w14:textFill>
            <w14:solidFill>
              <w14:schemeClr w14:val="tx1"/>
            </w14:solidFill>
          </w14:textFill>
        </w:rPr>
        <w:t>绍兴市越城区延安东路399号</w:t>
      </w:r>
      <w:bookmarkEnd w:id="12"/>
      <w:r>
        <w:rPr>
          <w:rFonts w:hint="eastAsia" w:ascii="仿宋" w:hAnsi="仿宋" w:eastAsia="仿宋" w:cs="仿宋"/>
          <w:color w:val="000000" w:themeColor="text1"/>
          <w:sz w:val="24"/>
          <w:highlight w:val="none"/>
          <w14:textFill>
            <w14:solidFill>
              <w14:schemeClr w14:val="tx1"/>
            </w14:solidFill>
          </w14:textFill>
        </w:rPr>
        <w:t xml:space="preserve"> </w:t>
      </w:r>
    </w:p>
    <w:p w14:paraId="3ACEB65B">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2470C8F6">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何银俭</w:t>
      </w:r>
      <w:r>
        <w:rPr>
          <w:rFonts w:hint="eastAsia" w:ascii="仿宋" w:hAnsi="仿宋" w:eastAsia="仿宋" w:cs="仿宋"/>
          <w:color w:val="000000" w:themeColor="text1"/>
          <w:sz w:val="24"/>
          <w:highlight w:val="none"/>
          <w14:textFill>
            <w14:solidFill>
              <w14:schemeClr w14:val="tx1"/>
            </w14:solidFill>
          </w14:textFill>
        </w:rPr>
        <w:t xml:space="preserve"> </w:t>
      </w:r>
    </w:p>
    <w:p w14:paraId="6A2F595A">
      <w:pPr>
        <w:pageBreakBefore w:val="0"/>
        <w:widowControl w:val="0"/>
        <w:kinsoku/>
        <w:wordWrap/>
        <w:overflowPunct/>
        <w:topLinePunct w:val="0"/>
        <w:autoSpaceDE/>
        <w:autoSpaceDN/>
        <w:bidi w:val="0"/>
        <w:snapToGrid/>
        <w:spacing w:line="360" w:lineRule="auto"/>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：0575-88551138</w:t>
      </w:r>
    </w:p>
    <w:p w14:paraId="5E84D6D6">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王佳南 </w:t>
      </w:r>
    </w:p>
    <w:p w14:paraId="0A8BA835">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0575-88551156</w:t>
      </w:r>
    </w:p>
    <w:p w14:paraId="70E86A5C">
      <w:pPr>
        <w:pStyle w:val="5"/>
        <w:pageBreakBefore w:val="0"/>
        <w:widowControl w:val="0"/>
        <w:kinsoku/>
        <w:wordWrap w:val="0"/>
        <w:overflowPunct/>
        <w:topLinePunct w:val="0"/>
        <w:autoSpaceDE/>
        <w:autoSpaceDN/>
        <w:bidi w:val="0"/>
        <w:snapToGrid/>
        <w:spacing w:line="360" w:lineRule="auto"/>
        <w:ind w:left="0" w:firstLine="482" w:firstLineChars="200"/>
        <w:textAlignment w:val="auto"/>
        <w:rPr>
          <w:rFonts w:hAnsi="仿宋_GB2312" w:cs="仿宋_GB2312"/>
          <w:sz w:val="24"/>
          <w:highlight w:val="none"/>
        </w:rPr>
      </w:pPr>
      <w:bookmarkStart w:id="13" w:name="_Toc28359020"/>
      <w:bookmarkStart w:id="14" w:name="_Toc35393807"/>
      <w:bookmarkStart w:id="15" w:name="_Toc35393638"/>
      <w:bookmarkStart w:id="16" w:name="_Toc28359097"/>
      <w:r>
        <w:rPr>
          <w:rFonts w:hint="eastAsia" w:hAnsi="仿宋_GB2312" w:cs="仿宋_GB2312"/>
          <w:sz w:val="24"/>
          <w:szCs w:val="24"/>
          <w:highlight w:val="none"/>
        </w:rPr>
        <w:t>2.采购代理机构信息</w:t>
      </w:r>
      <w:bookmarkEnd w:id="13"/>
      <w:bookmarkEnd w:id="14"/>
      <w:bookmarkEnd w:id="15"/>
      <w:bookmarkEnd w:id="16"/>
      <w:r>
        <w:rPr>
          <w:rFonts w:hint="eastAsia" w:hAnsi="仿宋_GB2312" w:cs="仿宋_GB2312"/>
          <w:sz w:val="24"/>
          <w:szCs w:val="24"/>
          <w:highlight w:val="none"/>
        </w:rPr>
        <w:t>：</w:t>
      </w:r>
    </w:p>
    <w:p w14:paraId="3EACA15F">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17" w:name="_Toc28359021"/>
      <w:bookmarkStart w:id="18" w:name="_Toc35393639"/>
      <w:bookmarkStart w:id="19" w:name="_Toc35393808"/>
      <w:bookmarkStart w:id="20" w:name="_Toc28359098"/>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14:paraId="22D13ED2">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lang w:val="en-US" w:eastAsia="zh-CN"/>
          <w14:textFill>
            <w14:solidFill>
              <w14:schemeClr w14:val="tx1"/>
            </w14:solidFill>
          </w14:textFill>
        </w:rPr>
        <w:t>绍兴市越城区凤林文创园2号楼南面2楼</w:t>
      </w:r>
      <w:r>
        <w:rPr>
          <w:rFonts w:hint="eastAsia" w:ascii="仿宋" w:hAnsi="仿宋" w:eastAsia="仿宋" w:cs="仿宋"/>
          <w:color w:val="000000" w:themeColor="text1"/>
          <w:sz w:val="24"/>
          <w:highlight w:val="none"/>
          <w14:textFill>
            <w14:solidFill>
              <w14:schemeClr w14:val="tx1"/>
            </w14:solidFill>
          </w14:textFill>
        </w:rPr>
        <w:t xml:space="preserve"> </w:t>
      </w:r>
    </w:p>
    <w:p w14:paraId="0D88E7F5">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             </w:t>
      </w:r>
    </w:p>
    <w:p w14:paraId="5824739E">
      <w:pPr>
        <w:pageBreakBefore w:val="0"/>
        <w:widowControl w:val="0"/>
        <w:kinsoku/>
        <w:wordWrap/>
        <w:overflowPunct/>
        <w:topLinePunct w:val="0"/>
        <w:autoSpaceDE/>
        <w:autoSpaceDN/>
        <w:bidi w:val="0"/>
        <w:snapToGrid/>
        <w:spacing w:line="360" w:lineRule="auto"/>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许静丽、章佳琴</w:t>
      </w:r>
    </w:p>
    <w:p w14:paraId="4709C1FF">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15068509660</w:t>
      </w:r>
      <w:r>
        <w:rPr>
          <w:rFonts w:hint="eastAsia" w:ascii="仿宋" w:hAnsi="仿宋" w:eastAsia="仿宋" w:cs="仿宋"/>
          <w:color w:val="000000" w:themeColor="text1"/>
          <w:sz w:val="24"/>
          <w:highlight w:val="none"/>
          <w14:textFill>
            <w14:solidFill>
              <w14:schemeClr w14:val="tx1"/>
            </w14:solidFill>
          </w14:textFill>
        </w:rPr>
        <w:t xml:space="preserve"> </w:t>
      </w:r>
    </w:p>
    <w:p w14:paraId="08A58B46">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杜磊</w:t>
      </w:r>
      <w:r>
        <w:rPr>
          <w:rFonts w:hint="eastAsia" w:ascii="仿宋" w:hAnsi="仿宋" w:eastAsia="仿宋" w:cs="仿宋"/>
          <w:color w:val="000000" w:themeColor="text1"/>
          <w:sz w:val="24"/>
          <w:highlight w:val="none"/>
          <w14:textFill>
            <w14:solidFill>
              <w14:schemeClr w14:val="tx1"/>
            </w14:solidFill>
          </w14:textFill>
        </w:rPr>
        <w:t xml:space="preserve">             </w:t>
      </w:r>
    </w:p>
    <w:p w14:paraId="641269E1">
      <w:pPr>
        <w:pageBreakBefore w:val="0"/>
        <w:widowControl w:val="0"/>
        <w:kinsoku/>
        <w:wordWrap w:val="0"/>
        <w:overflowPunct/>
        <w:topLinePunct w:val="0"/>
        <w:autoSpaceDE/>
        <w:autoSpaceDN/>
        <w:bidi w:val="0"/>
        <w:snapToGrid/>
        <w:spacing w:line="360" w:lineRule="auto"/>
        <w:ind w:firstLine="480" w:firstLineChars="200"/>
        <w:textAlignment w:val="auto"/>
        <w:rPr>
          <w:rFonts w:ascii="仿宋_GB2312" w:hAnsi="仿宋_GB2312" w:eastAsia="仿宋_GB2312" w:cs="仿宋_GB2312"/>
          <w:sz w:val="24"/>
          <w:highlight w:val="none"/>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13065779166</w:t>
      </w:r>
      <w:r>
        <w:rPr>
          <w:rFonts w:hint="eastAsia" w:ascii="仿宋_GB2312" w:hAnsi="仿宋_GB2312" w:eastAsia="仿宋_GB2312" w:cs="仿宋_GB2312"/>
          <w:sz w:val="24"/>
          <w:highlight w:val="none"/>
        </w:rPr>
        <w:t> </w:t>
      </w:r>
    </w:p>
    <w:p w14:paraId="344E061E">
      <w:pPr>
        <w:pageBreakBefore w:val="0"/>
        <w:widowControl w:val="0"/>
        <w:kinsoku/>
        <w:wordWrap w:val="0"/>
        <w:overflowPunct/>
        <w:topLinePunct w:val="0"/>
        <w:autoSpaceDE/>
        <w:autoSpaceDN/>
        <w:bidi w:val="0"/>
        <w:snapToGrid/>
        <w:spacing w:line="360" w:lineRule="auto"/>
        <w:ind w:firstLine="482" w:firstLineChars="200"/>
        <w:textAlignment w:val="auto"/>
        <w:rPr>
          <w:rFonts w:ascii="仿宋_GB2312" w:hAnsi="仿宋_GB2312" w:eastAsia="仿宋_GB2312" w:cs="仿宋_GB2312"/>
          <w:b/>
          <w:sz w:val="24"/>
          <w:highlight w:val="none"/>
        </w:rPr>
      </w:pPr>
      <w:r>
        <w:rPr>
          <w:rFonts w:hint="eastAsia" w:ascii="仿宋_GB2312" w:hAnsi="仿宋_GB2312" w:eastAsia="仿宋_GB2312" w:cs="仿宋_GB2312"/>
          <w:b/>
          <w:bCs/>
          <w:sz w:val="24"/>
          <w:highlight w:val="none"/>
        </w:rPr>
        <w:t>3.</w:t>
      </w:r>
      <w:r>
        <w:rPr>
          <w:rFonts w:hint="eastAsia" w:ascii="仿宋_GB2312" w:hAnsi="仿宋_GB2312" w:eastAsia="仿宋_GB2312" w:cs="仿宋_GB2312"/>
          <w:b/>
          <w:sz w:val="24"/>
          <w:highlight w:val="none"/>
        </w:rPr>
        <w:t xml:space="preserve"> 同级政府采购监督管理部门：            </w:t>
      </w:r>
    </w:p>
    <w:bookmarkEnd w:id="17"/>
    <w:bookmarkEnd w:id="18"/>
    <w:bookmarkEnd w:id="19"/>
    <w:bookmarkEnd w:id="20"/>
    <w:p w14:paraId="05856774">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名    称：绍兴市财政局       </w:t>
      </w:r>
    </w:p>
    <w:p w14:paraId="3F04E814">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地    址：绍兴市越城区凤林西路151号       </w:t>
      </w:r>
    </w:p>
    <w:p w14:paraId="55FD4A91">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传    真：0575-85209697       </w:t>
      </w:r>
    </w:p>
    <w:p w14:paraId="7AAA4563">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 系 人 ：</w:t>
      </w:r>
      <w:bookmarkStart w:id="21" w:name="OLE_LINK3"/>
      <w:r>
        <w:rPr>
          <w:rFonts w:hint="eastAsia" w:ascii="仿宋_GB2312" w:hAnsi="仿宋_GB2312" w:eastAsia="仿宋_GB2312" w:cs="仿宋_GB2312"/>
          <w:sz w:val="24"/>
          <w:highlight w:val="none"/>
        </w:rPr>
        <w:t xml:space="preserve">张婷婷 </w:t>
      </w:r>
      <w:bookmarkEnd w:id="21"/>
      <w:r>
        <w:rPr>
          <w:rFonts w:hint="eastAsia" w:ascii="仿宋_GB2312" w:hAnsi="仿宋_GB2312" w:eastAsia="仿宋_GB2312" w:cs="仿宋_GB2312"/>
          <w:sz w:val="24"/>
          <w:highlight w:val="none"/>
        </w:rPr>
        <w:t xml:space="preserve">     </w:t>
      </w:r>
    </w:p>
    <w:p w14:paraId="12D964EB">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监督投诉电话：</w:t>
      </w:r>
      <w:bookmarkStart w:id="22" w:name="OLE_LINK5"/>
      <w:r>
        <w:rPr>
          <w:rFonts w:hint="eastAsia" w:ascii="仿宋_GB2312" w:hAnsi="仿宋_GB2312" w:eastAsia="仿宋_GB2312" w:cs="仿宋_GB2312"/>
          <w:sz w:val="24"/>
          <w:highlight w:val="none"/>
        </w:rPr>
        <w:t xml:space="preserve">0575-85209697 </w:t>
      </w:r>
      <w:bookmarkEnd w:id="22"/>
      <w:r>
        <w:rPr>
          <w:rFonts w:hint="eastAsia" w:ascii="仿宋_GB2312" w:hAnsi="仿宋_GB2312" w:eastAsia="仿宋_GB2312" w:cs="仿宋_GB2312"/>
          <w:sz w:val="24"/>
          <w:highlight w:val="none"/>
        </w:rPr>
        <w:t xml:space="preserve"> </w:t>
      </w:r>
    </w:p>
    <w:p w14:paraId="5F63773C">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若对项目采购电子交易系统操作有疑问，可登录政采云（https://www.zcygov.cn/），点击右侧咨询小采，获取采小蜜智能服务管家帮助，或拨打政采云服务热线95763获取热线服务帮助。        </w:t>
      </w:r>
    </w:p>
    <w:p w14:paraId="55A765D9">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CA问题联系电话（人工）：汇信CA 400-888-4636；天谷CA 400-087-8198。</w:t>
      </w:r>
    </w:p>
    <w:p w14:paraId="36779AEC">
      <w:pPr>
        <w:widowControl/>
        <w:wordWrap w:val="0"/>
        <w:adjustRightInd/>
        <w:jc w:val="left"/>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14:paraId="16ABC809">
      <w:pPr>
        <w:wordWrap w:val="0"/>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023EBB01">
      <w:pPr>
        <w:wordWrap w:val="0"/>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EBE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303C260">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5AE6D542">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14:paraId="5240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2CB6B6">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21B9FD4A">
            <w:pPr>
              <w:wordWrap w:val="0"/>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投标人按照项目要求特许资格、资信证明文件（如有）：</w:t>
            </w:r>
          </w:p>
          <w:p w14:paraId="4A4E32AA">
            <w:pPr>
              <w:wordWrap w:val="0"/>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3F9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9FA732D">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21EAA3FA">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14:paraId="46571945">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14:paraId="6055B865">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AAC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F26344F">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67068F93">
            <w:pPr>
              <w:wordWrap w:val="0"/>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42F9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4E1C2DA">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2B6297C9">
            <w:pPr>
              <w:wordWrap w:val="0"/>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35BC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EC76A97">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433F00D0">
            <w:pPr>
              <w:wordWrap w:val="0"/>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5B6799D0">
            <w:pPr>
              <w:wordWrap w:val="0"/>
              <w:spacing w:line="440" w:lineRule="exact"/>
              <w:ind w:firstLine="720" w:firstLineChars="300"/>
              <w:rPr>
                <w:rFonts w:ascii="仿宋" w:hAnsi="仿宋" w:eastAsia="仿宋" w:cs="仿宋"/>
                <w:b/>
                <w:sz w:val="24"/>
                <w:highlight w:val="none"/>
              </w:rPr>
            </w:pPr>
            <w:r>
              <w:rPr>
                <w:rFonts w:hint="eastAsia" w:ascii="仿宋_GB2312" w:hAnsi="仿宋_GB2312" w:eastAsia="仿宋_GB2312" w:cs="仿宋_GB2312"/>
                <w:kern w:val="0"/>
                <w:sz w:val="24"/>
                <w:highlight w:val="none"/>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49F0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369EE33">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54930968">
            <w:pPr>
              <w:wordWrap w:val="0"/>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639B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65731AD">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74145198">
            <w:pPr>
              <w:wordWrap w:val="0"/>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23AD0CE0">
            <w:pPr>
              <w:wordWrap w:val="0"/>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0564894A">
            <w:pPr>
              <w:wordWrap w:val="0"/>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6E87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CBD78AD">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3F9F4A3C">
            <w:pPr>
              <w:wordWrap w:val="0"/>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14:paraId="3D5DD840">
            <w:pPr>
              <w:wordWrap w:val="0"/>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3271070A">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14:paraId="60916DFA">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E4F099C">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6E40E9A">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7B9625E2">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FE3F0AD">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62700540">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1046DB">
            <w:pPr>
              <w:wordWrap w:val="0"/>
              <w:autoSpaceDE w:val="0"/>
              <w:autoSpaceDN w:val="0"/>
              <w:spacing w:line="440" w:lineRule="exact"/>
              <w:jc w:val="left"/>
              <w:rPr>
                <w:rFonts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557A6C39">
            <w:pPr>
              <w:wordWrap w:val="0"/>
              <w:autoSpaceDE w:val="0"/>
              <w:autoSpaceDN w:val="0"/>
              <w:spacing w:line="440" w:lineRule="exact"/>
              <w:jc w:val="left"/>
              <w:rPr>
                <w:highlight w:val="none"/>
              </w:rPr>
            </w:pPr>
            <w:r>
              <w:rPr>
                <w:rFonts w:hint="eastAsia" w:ascii="仿宋" w:hAnsi="仿宋" w:eastAsia="仿宋" w:cs="仿宋"/>
                <w:sz w:val="24"/>
                <w:highlight w:val="none"/>
              </w:rPr>
              <w:t>（</w:t>
            </w:r>
            <w:r>
              <w:rPr>
                <w:rFonts w:ascii="仿宋" w:hAnsi="仿宋" w:eastAsia="仿宋" w:cs="仿宋"/>
                <w:sz w:val="24"/>
                <w:highlight w:val="none"/>
              </w:rPr>
              <w:t>8</w:t>
            </w:r>
            <w:r>
              <w:rPr>
                <w:rFonts w:hint="eastAsia" w:ascii="仿宋" w:hAnsi="仿宋" w:eastAsia="仿宋" w:cs="仿宋"/>
                <w:sz w:val="24"/>
                <w:highlight w:val="none"/>
              </w:rPr>
              <w:t>）未按招标文件要求提供样品或提供样品不满足采购需求实质性条件的，投标无效。</w:t>
            </w:r>
          </w:p>
        </w:tc>
      </w:tr>
      <w:tr w14:paraId="0A30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B3A2264">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4CDD0A22">
            <w:pPr>
              <w:wordWrap w:val="0"/>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1700BEB8">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☑A无方案讲解演示。</w:t>
            </w:r>
          </w:p>
          <w:p w14:paraId="3B2DBDB9">
            <w:pPr>
              <w:wordWrap w:val="0"/>
              <w:spacing w:line="440" w:lineRule="exact"/>
              <w:rPr>
                <w:rFonts w:ascii="仿宋" w:hAnsi="仿宋" w:eastAsia="仿宋" w:cs="仿宋"/>
                <w:b/>
                <w:sz w:val="24"/>
                <w:highlight w:val="none"/>
              </w:rPr>
            </w:pPr>
            <w:r>
              <w:rPr>
                <w:rFonts w:hint="eastAsia" w:ascii="仿宋" w:hAnsi="仿宋" w:eastAsia="仿宋" w:cs="仿宋"/>
                <w:sz w:val="24"/>
                <w:highlight w:val="none"/>
              </w:rPr>
              <w:t>□B有方案讲解演示：</w:t>
            </w:r>
          </w:p>
          <w:p w14:paraId="75FA7753">
            <w:pPr>
              <w:wordWrap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20 </w:t>
            </w:r>
            <w:r>
              <w:rPr>
                <w:rFonts w:hint="eastAsia" w:ascii="仿宋" w:hAnsi="仿宋" w:eastAsia="仿宋" w:cs="仿宋"/>
                <w:sz w:val="24"/>
                <w:highlight w:val="none"/>
                <w:lang w:val="zh-CN"/>
              </w:rPr>
              <w:t>分钟，讲解次序以投标文件解密时间先后次序为准。讲解演示结束后按要求解答评标委员会提问。</w:t>
            </w:r>
          </w:p>
          <w:p w14:paraId="472E5AF6">
            <w:pPr>
              <w:wordWrap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5D91594B">
            <w:pPr>
              <w:wordWrap w:val="0"/>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2E258A02">
            <w:pPr>
              <w:wordWrap w:val="0"/>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3</w:t>
            </w:r>
            <w:r>
              <w:rPr>
                <w:rFonts w:hint="eastAsia" w:ascii="仿宋" w:hAnsi="仿宋" w:eastAsia="仿宋" w:cs="仿宋"/>
                <w:kern w:val="0"/>
                <w:sz w:val="24"/>
                <w:highlight w:val="none"/>
                <w:lang w:val="zh-CN"/>
              </w:rPr>
              <w:t>人。</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5FBDCE83">
            <w:pPr>
              <w:wordWrap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D7B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EE3A94">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59BFFCF2">
            <w:pPr>
              <w:wordWrap w:val="0"/>
              <w:snapToGrid w:val="0"/>
              <w:spacing w:line="440" w:lineRule="exact"/>
              <w:jc w:val="center"/>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2C018A6B">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14:paraId="21968CD6">
            <w:pPr>
              <w:wordWrap w:val="0"/>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61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2B8BD4">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1521C7D8">
            <w:pPr>
              <w:wordWrap w:val="0"/>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7F12CFEA">
            <w:pPr>
              <w:wordWrap w:val="0"/>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8DA396C">
            <w:pPr>
              <w:wordWrap w:val="0"/>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2562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7AA1C7">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0314AE29">
            <w:pPr>
              <w:wordWrap w:val="0"/>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1C250BB4">
            <w:pPr>
              <w:wordWrap w:val="0"/>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01标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物业管理</w:t>
            </w:r>
            <w:r>
              <w:rPr>
                <w:rFonts w:hint="eastAsia" w:ascii="仿宋" w:hAnsi="仿宋" w:eastAsia="仿宋" w:cs="仿宋"/>
                <w:kern w:val="0"/>
                <w:sz w:val="24"/>
                <w:highlight w:val="none"/>
              </w:rPr>
              <w:t>行业；</w:t>
            </w:r>
          </w:p>
        </w:tc>
      </w:tr>
      <w:tr w14:paraId="7A0E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2E17C9">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3273AA6C">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1A316330">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5C1D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3FE668">
            <w:pPr>
              <w:wordWrap w:val="0"/>
              <w:spacing w:line="440" w:lineRule="exact"/>
              <w:jc w:val="center"/>
              <w:rPr>
                <w:rFonts w:ascii="仿宋" w:hAnsi="仿宋" w:eastAsia="仿宋" w:cs="仿宋"/>
                <w:sz w:val="24"/>
                <w:highlight w:val="none"/>
              </w:rPr>
            </w:pPr>
          </w:p>
        </w:tc>
        <w:tc>
          <w:tcPr>
            <w:tcW w:w="855" w:type="dxa"/>
            <w:vMerge w:val="continue"/>
            <w:vAlign w:val="center"/>
          </w:tcPr>
          <w:p w14:paraId="059A253B">
            <w:pPr>
              <w:wordWrap w:val="0"/>
              <w:snapToGrid w:val="0"/>
              <w:spacing w:line="440" w:lineRule="exact"/>
              <w:rPr>
                <w:rFonts w:ascii="仿宋" w:hAnsi="仿宋" w:eastAsia="仿宋" w:cs="仿宋"/>
                <w:b/>
                <w:sz w:val="24"/>
                <w:highlight w:val="none"/>
              </w:rPr>
            </w:pPr>
          </w:p>
        </w:tc>
        <w:tc>
          <w:tcPr>
            <w:tcW w:w="7515" w:type="dxa"/>
            <w:vAlign w:val="center"/>
          </w:tcPr>
          <w:p w14:paraId="78B14BD4">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7832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361DC59">
            <w:pPr>
              <w:wordWrap w:val="0"/>
              <w:spacing w:line="440" w:lineRule="exact"/>
              <w:jc w:val="center"/>
              <w:rPr>
                <w:rFonts w:ascii="仿宋" w:hAnsi="仿宋" w:eastAsia="仿宋" w:cs="仿宋"/>
                <w:sz w:val="24"/>
                <w:highlight w:val="none"/>
              </w:rPr>
            </w:pPr>
          </w:p>
        </w:tc>
        <w:tc>
          <w:tcPr>
            <w:tcW w:w="855" w:type="dxa"/>
            <w:vMerge w:val="continue"/>
            <w:vAlign w:val="center"/>
          </w:tcPr>
          <w:p w14:paraId="618D4A7A">
            <w:pPr>
              <w:wordWrap w:val="0"/>
              <w:snapToGrid w:val="0"/>
              <w:spacing w:line="440" w:lineRule="exact"/>
              <w:rPr>
                <w:rFonts w:ascii="仿宋" w:hAnsi="仿宋" w:eastAsia="仿宋" w:cs="仿宋"/>
                <w:b/>
                <w:sz w:val="24"/>
                <w:highlight w:val="none"/>
              </w:rPr>
            </w:pPr>
          </w:p>
        </w:tc>
        <w:tc>
          <w:tcPr>
            <w:tcW w:w="7515" w:type="dxa"/>
            <w:vAlign w:val="center"/>
          </w:tcPr>
          <w:p w14:paraId="2162B482">
            <w:pPr>
              <w:wordWrap w:val="0"/>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5F7EBA6A">
            <w:pPr>
              <w:wordWrap w:val="0"/>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FE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700B6EE">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4</w:t>
            </w:r>
          </w:p>
        </w:tc>
        <w:tc>
          <w:tcPr>
            <w:tcW w:w="8370" w:type="dxa"/>
            <w:gridSpan w:val="2"/>
            <w:vAlign w:val="center"/>
          </w:tcPr>
          <w:p w14:paraId="4FDA6749">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3F8B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222BD65">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5</w:t>
            </w:r>
          </w:p>
        </w:tc>
        <w:tc>
          <w:tcPr>
            <w:tcW w:w="8370" w:type="dxa"/>
            <w:gridSpan w:val="2"/>
            <w:vAlign w:val="center"/>
          </w:tcPr>
          <w:p w14:paraId="1D94D204">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2128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6A9576A">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14:paraId="0A6867B2">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14:paraId="26703DFE">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04830BB2">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95FFAFF">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46472B60">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14:paraId="63E3CD73">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F323661">
            <w:pPr>
              <w:wordWrap w:val="0"/>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5673007C">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46AD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38FE33">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7</w:t>
            </w:r>
          </w:p>
        </w:tc>
        <w:tc>
          <w:tcPr>
            <w:tcW w:w="8370" w:type="dxa"/>
            <w:gridSpan w:val="2"/>
            <w:vAlign w:val="center"/>
          </w:tcPr>
          <w:p w14:paraId="3704CA00">
            <w:pPr>
              <w:wordWrap w:val="0"/>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14:paraId="6885EF93">
            <w:pPr>
              <w:wordWrap w:val="0"/>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2F39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5CA8AA5">
            <w:pPr>
              <w:wordWrap w:val="0"/>
              <w:spacing w:line="440" w:lineRule="exact"/>
              <w:rPr>
                <w:rFonts w:ascii="仿宋" w:hAnsi="仿宋" w:eastAsia="仿宋" w:cs="仿宋"/>
                <w:sz w:val="24"/>
                <w:highlight w:val="none"/>
              </w:rPr>
            </w:pPr>
          </w:p>
        </w:tc>
        <w:tc>
          <w:tcPr>
            <w:tcW w:w="8370" w:type="dxa"/>
            <w:gridSpan w:val="2"/>
            <w:vAlign w:val="center"/>
          </w:tcPr>
          <w:p w14:paraId="6470E8A1">
            <w:pPr>
              <w:wordWrap w:val="0"/>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0569CBDC">
            <w:pPr>
              <w:wordWrap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3BBB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76A530C">
            <w:pPr>
              <w:wordWrap w:val="0"/>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8</w:t>
            </w:r>
          </w:p>
        </w:tc>
        <w:tc>
          <w:tcPr>
            <w:tcW w:w="8370" w:type="dxa"/>
            <w:gridSpan w:val="2"/>
            <w:vAlign w:val="center"/>
          </w:tcPr>
          <w:p w14:paraId="4DB6AE3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0946FCD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按代理协议约定的内容，中标单位需支付以下费用，并在投标报价中自行考虑：根据项目的中标金额，采用差额定率累进法进行计算，具体费率标准如下：中标金额在100万元以下部分为1.5%，中标金额在100万元至500万元部分为0.80%。</w:t>
            </w:r>
          </w:p>
          <w:p w14:paraId="47EB32C3">
            <w:pPr>
              <w:keepNext w:val="0"/>
              <w:keepLines w:val="0"/>
              <w:pageBreakBefore w:val="0"/>
              <w:widowControl w:val="0"/>
              <w:kinsoku/>
              <w:wordWrap/>
              <w:overflowPunct/>
              <w:topLinePunct w:val="0"/>
              <w:bidi w:val="0"/>
              <w:adjustRightInd w:val="0"/>
              <w:spacing w:line="400" w:lineRule="exact"/>
              <w:ind w:left="0" w:leftChars="0" w:right="0" w:rightChars="0"/>
              <w:rPr>
                <w:rFonts w:hint="default"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最终采购代理服务费按上述标准计算后金额的50%收取，</w:t>
            </w:r>
            <w:r>
              <w:rPr>
                <w:rFonts w:hint="eastAsia" w:ascii="仿宋" w:hAnsi="仿宋" w:eastAsia="仿宋" w:cs="仿宋"/>
                <w:b/>
                <w:bCs/>
                <w:sz w:val="24"/>
              </w:rPr>
              <w:t>代理服务费低于2500元可按2500元收取，超过15000元按15000元计。</w:t>
            </w:r>
          </w:p>
          <w:p w14:paraId="3A572C0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2.交纳方式：</w:t>
            </w:r>
          </w:p>
          <w:p w14:paraId="39FF54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用银行支票、汇票、电汇、现金等付款方式直接交纳代理服务费。</w:t>
            </w:r>
          </w:p>
          <w:p w14:paraId="57C5995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公司名称：绍兴衡业工程管理咨询有限公司</w:t>
            </w:r>
          </w:p>
          <w:p w14:paraId="7F1950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开户行：中国民生银行股份有限公司绍兴越北小微企业专营</w:t>
            </w:r>
          </w:p>
          <w:p w14:paraId="07C8EB1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账  号：170399354</w:t>
            </w:r>
          </w:p>
          <w:p w14:paraId="4EB7BD70">
            <w:pPr>
              <w:wordWrap w:val="0"/>
              <w:spacing w:line="336" w:lineRule="auto"/>
              <w:rPr>
                <w:rFonts w:ascii="仿宋" w:hAnsi="仿宋" w:eastAsia="仿宋" w:cs="仿宋"/>
                <w:highlight w:val="none"/>
              </w:rPr>
            </w:pPr>
            <w:r>
              <w:rPr>
                <w:rFonts w:hint="eastAsia" w:ascii="仿宋" w:hAnsi="仿宋" w:eastAsia="仿宋" w:cs="仿宋"/>
                <w:snapToGrid w:val="0"/>
                <w:color w:val="000000" w:themeColor="text1"/>
                <w:kern w:val="28"/>
                <w:sz w:val="24"/>
                <w:highlight w:val="none"/>
                <w14:textFill>
                  <w14:solidFill>
                    <w14:schemeClr w14:val="tx1"/>
                  </w14:solidFill>
                </w14:textFill>
              </w:rPr>
              <w:t>3.领取中标通知书前交纳。</w:t>
            </w:r>
          </w:p>
        </w:tc>
      </w:tr>
      <w:tr w14:paraId="195C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9567EF">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5E59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AC1E642">
            <w:pPr>
              <w:wordWrap w:val="0"/>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3BA474F6">
      <w:pPr>
        <w:wordWrap w:val="0"/>
        <w:adjustRightInd/>
        <w:spacing w:line="360" w:lineRule="auto"/>
        <w:jc w:val="center"/>
        <w:outlineLvl w:val="0"/>
        <w:rPr>
          <w:rFonts w:ascii="仿宋" w:hAnsi="仿宋" w:eastAsia="仿宋" w:cs="仿宋"/>
          <w:b/>
          <w:sz w:val="32"/>
          <w:szCs w:val="32"/>
          <w:highlight w:val="none"/>
        </w:rPr>
      </w:pPr>
      <w:bookmarkStart w:id="23" w:name="_Toc164416483"/>
      <w:bookmarkStart w:id="24" w:name="第三部分"/>
    </w:p>
    <w:p w14:paraId="4070F251">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16EBF7A4">
      <w:pPr>
        <w:wordWrap w:val="0"/>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14:paraId="7E4C5F64">
      <w:pPr>
        <w:wordWrap w:val="0"/>
        <w:snapToGrid w:val="0"/>
        <w:spacing w:line="440" w:lineRule="exact"/>
        <w:ind w:firstLine="482" w:firstLineChars="200"/>
        <w:jc w:val="left"/>
        <w:outlineLvl w:val="1"/>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1.适用范围</w:t>
      </w:r>
    </w:p>
    <w:p w14:paraId="7B57F5AF">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本招标文件适用于该项目的招标、投标、开标、资格审查及信用信息查询、评标、定标、合同、验收等行为（法律、法规另有规定的，从其规定）。</w:t>
      </w:r>
    </w:p>
    <w:p w14:paraId="6BE5FDAB">
      <w:pPr>
        <w:wordWrap w:val="0"/>
        <w:adjustRightInd/>
        <w:spacing w:line="440" w:lineRule="exact"/>
        <w:ind w:firstLine="482" w:firstLineChars="200"/>
        <w:outlineLvl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2.定义</w:t>
      </w:r>
    </w:p>
    <w:p w14:paraId="337E3BE4">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 “采购人”系指招标公告中载明的本项目的采购人。</w:t>
      </w:r>
    </w:p>
    <w:p w14:paraId="6321DBFC">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 “采购代理机构”系指招标公告中载明的本项目的采购代理机构。</w:t>
      </w:r>
    </w:p>
    <w:p w14:paraId="252A1B64">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2.3 “投标人”“供应商”系指是指响应招标、参加投标竞争的法人、其他组织或者自然人。</w:t>
      </w:r>
    </w:p>
    <w:p w14:paraId="0DDCE669">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2.4“监督单位”系指政府采购法定义监督管理部门。</w:t>
      </w:r>
    </w:p>
    <w:p w14:paraId="34CDB112">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2.5 “负责人”系指法人企业的法定负责人，或其他组织为法律、行政法规规定代表单位行使职权的主要负责人，或自然人本人。</w:t>
      </w:r>
    </w:p>
    <w:p w14:paraId="72CAAE89">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E555A71">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2.7“电子交易平台”系指本项目政府采购活动所依托的政府采购云平台（https://www.zcygov.cn/）。</w:t>
      </w:r>
    </w:p>
    <w:p w14:paraId="4C769761">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”系指适用本项目的要求，“☐”系指不适用本项目的要求。</w:t>
      </w:r>
    </w:p>
    <w:p w14:paraId="3339DB3F">
      <w:pPr>
        <w:wordWrap w:val="0"/>
        <w:spacing w:line="440" w:lineRule="exact"/>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3.采购项目需要落实的政府采购政策</w:t>
      </w:r>
    </w:p>
    <w:p w14:paraId="296DE6EF">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31960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 支持绿色发展</w:t>
      </w:r>
    </w:p>
    <w:p w14:paraId="63A48FEC">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1376F51">
      <w:pPr>
        <w:wordWrap w:val="0"/>
        <w:spacing w:line="440" w:lineRule="exact"/>
        <w:ind w:firstLine="480" w:firstLineChars="200"/>
        <w:rPr>
          <w:rFonts w:ascii="仿宋_GB2312" w:hAnsi="仿宋_GB2312" w:eastAsia="仿宋_GB2312" w:cs="仿宋_GB2312"/>
          <w:b/>
          <w:sz w:val="24"/>
          <w:highlight w:val="none"/>
        </w:rPr>
      </w:pPr>
      <w:r>
        <w:rPr>
          <w:rFonts w:hint="eastAsia" w:ascii="仿宋_GB2312" w:hAnsi="仿宋_GB2312" w:eastAsia="仿宋_GB2312" w:cs="仿宋_GB2312"/>
          <w:sz w:val="24"/>
          <w:highlight w:val="none"/>
        </w:rPr>
        <w:t>★3.2.2</w:t>
      </w:r>
      <w:r>
        <w:rPr>
          <w:rFonts w:hint="eastAsia" w:ascii="仿宋_GB2312" w:hAnsi="仿宋_GB2312" w:eastAsia="仿宋_GB2312" w:cs="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84C2ABE">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9A96B68">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1811206">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B2CF0BF">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w:t>
      </w:r>
      <w:r>
        <w:rPr>
          <w:rFonts w:hint="eastAsia" w:ascii="仿宋_GB2312" w:hAnsi="仿宋_GB2312" w:eastAsia="仿宋_GB2312" w:cs="仿宋_GB2312"/>
          <w:bCs/>
          <w:sz w:val="24"/>
          <w:highlight w:val="none"/>
        </w:rPr>
        <w:t>小微</w:t>
      </w:r>
      <w:r>
        <w:rPr>
          <w:rFonts w:hint="eastAsia" w:ascii="仿宋_GB2312" w:hAnsi="仿宋_GB2312" w:eastAsia="仿宋_GB2312" w:cs="仿宋_GB2312"/>
          <w:sz w:val="24"/>
          <w:highlight w:val="none"/>
        </w:rPr>
        <w:t>企业价格扣除</w:t>
      </w:r>
    </w:p>
    <w:p w14:paraId="17AA2CA4">
      <w:pPr>
        <w:wordWrap w:val="0"/>
        <w:spacing w:line="44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sz w:val="24"/>
          <w:highlight w:val="none"/>
        </w:rPr>
        <w:t>3.3.1小微企业是指</w:t>
      </w:r>
      <w:r>
        <w:rPr>
          <w:rFonts w:hint="eastAsia" w:ascii="仿宋_GB2312" w:hAnsi="仿宋_GB2312" w:eastAsia="仿宋_GB2312" w:cs="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7D13973">
      <w:pPr>
        <w:wordWrap w:val="0"/>
        <w:spacing w:line="44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符合中小企业划分标准的个体工商户，在政府采购活动中视同中小企业。</w:t>
      </w:r>
    </w:p>
    <w:p w14:paraId="789D114B">
      <w:pPr>
        <w:wordWrap w:val="0"/>
        <w:spacing w:line="44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sz w:val="24"/>
          <w:highlight w:val="none"/>
        </w:rPr>
        <w:t>供应商提供的货物既有中小企业制造货物，也有大型企业制造货物的，不享受中小企业扶持政策。</w:t>
      </w:r>
    </w:p>
    <w:p w14:paraId="2C819555">
      <w:pPr>
        <w:wordWrap w:val="0"/>
        <w:spacing w:line="44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3.3.3在服务采购项目中，服务由小微企业承接，即提供服务的人员为小微企业依照《中华人民共和国劳动合同法》订立劳动合同的从业人员。</w:t>
      </w:r>
    </w:p>
    <w:p w14:paraId="35C8587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3.3.4小微企业应按照招标文件格式要求提供《中小企业声明函》。</w:t>
      </w:r>
    </w:p>
    <w:p w14:paraId="4975B956">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4778D1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E5FE0E5">
      <w:pPr>
        <w:wordWrap w:val="0"/>
        <w:spacing w:line="440" w:lineRule="exact"/>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以联合体形式参加政府采购活动， 联合体各方均为中小企业的，联合体视同中小企业。其中，联合体各方均为小微企业的，联合体视同小微企业。</w:t>
      </w:r>
    </w:p>
    <w:p w14:paraId="6FFD8C3C">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3.3.7符合《关于促进残疾人就业政府采购政策的通知》（财库〔2017〕141号）规定的条件并提供《残疾人福利性单位声明函》的残疾人福利性单位视同小微企业；</w:t>
      </w:r>
    </w:p>
    <w:p w14:paraId="52766423">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D3AED3">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3.4</w:t>
      </w:r>
      <w:r>
        <w:rPr>
          <w:rFonts w:hint="eastAsia" w:ascii="仿宋_GB2312" w:hAnsi="仿宋_GB2312" w:eastAsia="仿宋_GB2312" w:cs="仿宋_GB2312"/>
          <w:bCs/>
          <w:sz w:val="24"/>
          <w:highlight w:val="none"/>
        </w:rPr>
        <w:t>支持科技创新发展</w:t>
      </w:r>
    </w:p>
    <w:p w14:paraId="2E676D5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对省级以上主管部门认定的首台套产品，自纳入《省推广应用指导目录》起三年内参加政府采购活动，视同已具备相应销售业绩，业绩分为满分。</w:t>
      </w:r>
    </w:p>
    <w:p w14:paraId="71F1CF2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3.5平等对待内外资企业和符合条件的破产重整企业</w:t>
      </w:r>
    </w:p>
    <w:p w14:paraId="5C8FC7B4">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平等对待内外资企业和符合条件的破产重整企业，切实保障企业公平竞争，平等维护企业的合法利益。</w:t>
      </w:r>
    </w:p>
    <w:p w14:paraId="0BE9A179">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★4.特别说明：</w:t>
      </w:r>
    </w:p>
    <w:p w14:paraId="1A0FC36A">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4.1供应商投标所使用的资格、信誉、荣誉与企业认证必须为投标单位所拥有。供应商投标所使用的采购项目实施人员必须为投标单位正式员工。</w:t>
      </w:r>
    </w:p>
    <w:p w14:paraId="475CEA36">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4.2供应商应仔细阅读招标文件的所有内容，按照招标文件的要求提交投标文件，并对所提供的全部资料的真实性承担法律责任。</w:t>
      </w:r>
    </w:p>
    <w:p w14:paraId="303CC077">
      <w:pPr>
        <w:wordWrap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AC86183">
      <w:pPr>
        <w:wordWrap w:val="0"/>
        <w:adjustRightInd/>
        <w:spacing w:line="360" w:lineRule="auto"/>
        <w:jc w:val="center"/>
        <w:outlineLvl w:val="0"/>
        <w:rPr>
          <w:rFonts w:ascii="仿宋_GB2312" w:hAnsi="仿宋_GB2312" w:eastAsia="仿宋_GB2312" w:cs="仿宋_GB2312"/>
          <w:b/>
          <w:sz w:val="32"/>
          <w:szCs w:val="32"/>
          <w:highlight w:val="none"/>
        </w:rPr>
      </w:pPr>
    </w:p>
    <w:p w14:paraId="4C674EB0">
      <w:pPr>
        <w:wordWrap w:val="0"/>
        <w:adjustRightInd/>
        <w:spacing w:line="360" w:lineRule="auto"/>
        <w:jc w:val="center"/>
        <w:outlineLvl w:val="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二、招标文件</w:t>
      </w:r>
    </w:p>
    <w:p w14:paraId="1B070989">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1．招标方式</w:t>
      </w:r>
    </w:p>
    <w:p w14:paraId="42460F34">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 本次招标采用公开招标方式进行。</w:t>
      </w:r>
    </w:p>
    <w:p w14:paraId="79EA569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 如某一标项投标人或实质性响应招标文件的投标人不足三家时，由采购人重新组织招标或按有关规定实施。</w:t>
      </w:r>
    </w:p>
    <w:p w14:paraId="1AE57678">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 本次招标设定限价，即招标公告中公布的各标项预算金额或最高限价（各标项之间的预算金额不能互相调整）。</w:t>
      </w:r>
    </w:p>
    <w:p w14:paraId="5F614FAF">
      <w:pPr>
        <w:pStyle w:val="25"/>
        <w:wordWrap w:val="0"/>
        <w:snapToGrid w:val="0"/>
        <w:spacing w:line="440" w:lineRule="exact"/>
        <w:ind w:firstLine="482"/>
        <w:jc w:val="left"/>
        <w:rPr>
          <w:rFonts w:ascii="仿宋_GB2312" w:hAnsi="仿宋_GB2312" w:eastAsia="仿宋_GB2312" w:cs="仿宋_GB2312"/>
          <w:b/>
          <w:highlight w:val="none"/>
        </w:rPr>
      </w:pPr>
      <w:r>
        <w:rPr>
          <w:rFonts w:hint="eastAsia" w:ascii="仿宋_GB2312" w:hAnsi="仿宋_GB2312" w:eastAsia="仿宋_GB2312" w:cs="仿宋_GB2312"/>
          <w:b/>
          <w:highlight w:val="none"/>
        </w:rPr>
        <w:t>2.授权委托</w:t>
      </w:r>
    </w:p>
    <w:p w14:paraId="74E39817">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本项目为电子投标项目，投标人的法定代表人或其授权代表或个体工商户不需要参加现场投标和开标。</w:t>
      </w:r>
    </w:p>
    <w:p w14:paraId="713074B6">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3.投标费用</w:t>
      </w:r>
    </w:p>
    <w:p w14:paraId="3611D4C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投标人应自行承担编制投标文件及参加本次投标所涉及的一切费用。不管投标结果如何，招标人对上述费用不负任何责任。</w:t>
      </w:r>
    </w:p>
    <w:p w14:paraId="56C5578F">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4.招标文件的修改</w:t>
      </w:r>
    </w:p>
    <w:p w14:paraId="40B0CAA8">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4.1招标文件包括本招标文件及所有的招标答疑记录（澄清、修改）和发出的补充通知。</w:t>
      </w:r>
    </w:p>
    <w:p w14:paraId="2DCA2FFD">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4.2招标文件的澄清 </w:t>
      </w:r>
    </w:p>
    <w:p w14:paraId="2691DB21">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C78613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4.3招标文件的修改</w:t>
      </w:r>
    </w:p>
    <w:p w14:paraId="3A32388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1670973">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4E709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5.参考品牌</w:t>
      </w:r>
    </w:p>
    <w:p w14:paraId="5FDB94A7">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788081D">
      <w:pPr>
        <w:pStyle w:val="3"/>
        <w:wordWrap w:val="0"/>
        <w:rPr>
          <w:rFonts w:ascii="仿宋_GB2312" w:hAnsi="仿宋_GB2312" w:eastAsia="仿宋_GB2312" w:cs="仿宋_GB2312"/>
          <w:sz w:val="32"/>
          <w:szCs w:val="32"/>
          <w:highlight w:val="none"/>
          <w:lang w:val="en-US"/>
        </w:rPr>
      </w:pPr>
      <w:r>
        <w:rPr>
          <w:rFonts w:hint="eastAsia" w:ascii="仿宋_GB2312" w:hAnsi="仿宋_GB2312" w:eastAsia="仿宋_GB2312" w:cs="仿宋_GB2312"/>
          <w:szCs w:val="24"/>
          <w:highlight w:val="none"/>
          <w:lang w:val="en-US"/>
        </w:rPr>
        <w:t xml:space="preserve">  </w:t>
      </w:r>
      <w:r>
        <w:rPr>
          <w:rFonts w:hint="eastAsia" w:ascii="仿宋_GB2312" w:hAnsi="仿宋_GB2312" w:eastAsia="仿宋_GB2312" w:cs="仿宋_GB2312"/>
          <w:sz w:val="32"/>
          <w:szCs w:val="32"/>
          <w:highlight w:val="none"/>
          <w:lang w:val="en-US"/>
        </w:rPr>
        <w:t xml:space="preserve">  </w:t>
      </w:r>
    </w:p>
    <w:p w14:paraId="1B8FDE3C">
      <w:pPr>
        <w:wordWrap w:val="0"/>
        <w:adjustRightInd/>
        <w:spacing w:line="360" w:lineRule="auto"/>
        <w:jc w:val="center"/>
        <w:outlineLvl w:val="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三、投标文件</w:t>
      </w:r>
    </w:p>
    <w:p w14:paraId="20834540">
      <w:pPr>
        <w:wordWrap w:val="0"/>
        <w:snapToGrid w:val="0"/>
        <w:spacing w:line="440" w:lineRule="exact"/>
        <w:ind w:firstLine="482"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1.投标文件的语言、计量单位、形式及效力</w:t>
      </w:r>
    </w:p>
    <w:p w14:paraId="0BCACD79">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1.1投标人应仔细阅读招标文件中的所有内容，按照招标文件要求，详细编制投标文件，并保证投标文件的正确性和真实性。</w:t>
      </w:r>
    </w:p>
    <w:p w14:paraId="5CCB70F7">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 投标文件以及投标方与招标方就有关投标事宜的所有来往函电，均应以中文书写（技术术语除外）。</w:t>
      </w:r>
    </w:p>
    <w:p w14:paraId="32219708">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 投标计量单位，除招标文件中有特殊要求外，应采用中华人民共和国法定计量单位，货币单位：人民币元。</w:t>
      </w:r>
    </w:p>
    <w:p w14:paraId="432C69FE">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1.4不按招标文件的要求提供的投标文件可能导致被拒绝。</w:t>
      </w:r>
    </w:p>
    <w:p w14:paraId="646C832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1.5投标文件的形式和效力</w:t>
      </w:r>
    </w:p>
    <w:p w14:paraId="46D7D373">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1.5.1投标文件为电子投标文件，电子投标文件按“政采云供应商项目采购-电子招投标操作指南”及本招标文件要求制作、加密传输。</w:t>
      </w:r>
    </w:p>
    <w:p w14:paraId="4C4EA070">
      <w:pPr>
        <w:wordWrap w:val="0"/>
        <w:snapToGrid w:val="0"/>
        <w:spacing w:line="440" w:lineRule="exact"/>
        <w:ind w:firstLine="482" w:firstLineChars="200"/>
        <w:jc w:val="left"/>
        <w:rPr>
          <w:rFonts w:ascii="仿宋_GB2312" w:hAnsi="仿宋_GB2312" w:eastAsia="仿宋_GB2312" w:cs="仿宋_GB2312"/>
          <w:b/>
          <w:sz w:val="24"/>
          <w:highlight w:val="none"/>
          <w:u w:val="single"/>
        </w:rPr>
      </w:pPr>
      <w:r>
        <w:rPr>
          <w:rFonts w:hint="eastAsia" w:ascii="仿宋_GB2312" w:hAnsi="仿宋_GB2312" w:eastAsia="仿宋_GB2312" w:cs="仿宋_GB2312"/>
          <w:b/>
          <w:sz w:val="24"/>
          <w:highlight w:val="none"/>
          <w:u w:val="single"/>
        </w:rPr>
        <w:t>1.5.2投标文件的效力：</w:t>
      </w:r>
    </w:p>
    <w:p w14:paraId="618B3437">
      <w:pPr>
        <w:wordWrap w:val="0"/>
        <w:snapToGrid w:val="0"/>
        <w:spacing w:line="440" w:lineRule="exact"/>
        <w:ind w:firstLine="482" w:firstLineChars="200"/>
        <w:jc w:val="left"/>
        <w:rPr>
          <w:rFonts w:ascii="仿宋_GB2312" w:hAnsi="仿宋_GB2312" w:eastAsia="仿宋_GB2312" w:cs="仿宋_GB2312"/>
          <w:b/>
          <w:sz w:val="24"/>
          <w:highlight w:val="none"/>
          <w:u w:val="single"/>
        </w:rPr>
      </w:pPr>
      <w:r>
        <w:rPr>
          <w:rFonts w:hint="eastAsia" w:ascii="仿宋_GB2312" w:hAnsi="仿宋_GB2312" w:eastAsia="仿宋_GB2312" w:cs="仿宋_GB2312"/>
          <w:b/>
          <w:sz w:val="24"/>
          <w:highlight w:val="none"/>
          <w:u w:val="single"/>
        </w:rPr>
        <w:t>投标文件未在投标截止时间前完成传输的，视为投标文件撤回；投标文件未按时解密，亦视为投标文件撤回。</w:t>
      </w:r>
    </w:p>
    <w:p w14:paraId="59BBC100">
      <w:pPr>
        <w:pStyle w:val="33"/>
        <w:wordWrap w:val="0"/>
        <w:spacing w:line="440" w:lineRule="exact"/>
        <w:ind w:firstLine="482" w:firstLineChars="200"/>
        <w:rPr>
          <w:rFonts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2.投标文件的组成</w:t>
      </w:r>
    </w:p>
    <w:p w14:paraId="05E299B4">
      <w:pPr>
        <w:wordWrap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投标文件由“资格文件”、“商务技术文件资料”、“报价文件资料”三部分组成，其中</w:t>
      </w:r>
      <w:r>
        <w:rPr>
          <w:rFonts w:hint="eastAsia" w:ascii="仿宋_GB2312" w:hAnsi="仿宋_GB2312" w:eastAsia="仿宋_GB2312" w:cs="仿宋_GB2312"/>
          <w:b/>
          <w:sz w:val="24"/>
          <w:highlight w:val="none"/>
        </w:rPr>
        <w:t>电子投标文件中所须加盖公章部分均应采用电子签章。</w:t>
      </w:r>
    </w:p>
    <w:p w14:paraId="65E58101">
      <w:pPr>
        <w:wordWrap w:val="0"/>
        <w:snapToGrid w:val="0"/>
        <w:spacing w:line="440" w:lineRule="exact"/>
        <w:ind w:firstLine="482" w:firstLineChars="200"/>
        <w:rPr>
          <w:rFonts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rPr>
        <w:t>2</w:t>
      </w:r>
      <w:r>
        <w:rPr>
          <w:rFonts w:hint="eastAsia" w:ascii="仿宋_GB2312" w:hAnsi="仿宋_GB2312" w:eastAsia="仿宋_GB2312" w:cs="仿宋_GB2312"/>
          <w:b/>
          <w:sz w:val="24"/>
          <w:highlight w:val="none"/>
          <w:lang w:val="zh-CN"/>
        </w:rPr>
        <w:t>.1资格文件：</w:t>
      </w:r>
    </w:p>
    <w:p w14:paraId="02D1E9AD">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2.1.1符合参加政府采购活动应当具备的一般条件的承诺函；</w:t>
      </w:r>
    </w:p>
    <w:p w14:paraId="2F926280">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2.1.2联合协议（如果有)；</w:t>
      </w:r>
    </w:p>
    <w:p w14:paraId="5F8453CF">
      <w:pPr>
        <w:wordWrap w:val="0"/>
        <w:snapToGrid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sz w:val="24"/>
          <w:highlight w:val="none"/>
        </w:rPr>
        <w:t>2.1.3分包意向协议</w:t>
      </w:r>
      <w:r>
        <w:rPr>
          <w:rFonts w:hint="eastAsia" w:ascii="仿宋_GB2312" w:hAnsi="仿宋_GB2312" w:eastAsia="仿宋_GB2312" w:cs="仿宋_GB2312"/>
          <w:snapToGrid w:val="0"/>
          <w:kern w:val="28"/>
          <w:sz w:val="24"/>
          <w:szCs w:val="20"/>
          <w:highlight w:val="none"/>
        </w:rPr>
        <w:t>（如果有)</w:t>
      </w:r>
      <w:r>
        <w:rPr>
          <w:rFonts w:hint="eastAsia" w:ascii="仿宋_GB2312" w:hAnsi="仿宋_GB2312" w:eastAsia="仿宋_GB2312" w:cs="仿宋_GB2312"/>
          <w:sz w:val="24"/>
          <w:highlight w:val="none"/>
        </w:rPr>
        <w:t>；</w:t>
      </w:r>
    </w:p>
    <w:p w14:paraId="6589387D">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2.1.4落实政府采购政策需满足的资格要求（如果有)；</w:t>
      </w:r>
    </w:p>
    <w:p w14:paraId="44279983">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2.1.5本项目的特定资格要求（如果有)。</w:t>
      </w:r>
    </w:p>
    <w:p w14:paraId="6CF27AD9">
      <w:pPr>
        <w:wordWrap w:val="0"/>
        <w:snapToGrid w:val="0"/>
        <w:spacing w:line="440" w:lineRule="exact"/>
        <w:ind w:firstLine="482" w:firstLineChars="200"/>
        <w:rPr>
          <w:rFonts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lang w:val="zh-CN"/>
        </w:rPr>
        <w:t>2.</w:t>
      </w:r>
      <w:r>
        <w:rPr>
          <w:rFonts w:hint="eastAsia" w:ascii="仿宋_GB2312" w:hAnsi="仿宋_GB2312" w:eastAsia="仿宋_GB2312" w:cs="仿宋_GB2312"/>
          <w:b/>
          <w:sz w:val="24"/>
          <w:highlight w:val="none"/>
        </w:rPr>
        <w:t>2商务技术</w:t>
      </w:r>
      <w:r>
        <w:rPr>
          <w:rFonts w:hint="eastAsia" w:ascii="仿宋_GB2312" w:hAnsi="仿宋_GB2312" w:eastAsia="仿宋_GB2312" w:cs="仿宋_GB2312"/>
          <w:b/>
          <w:sz w:val="24"/>
          <w:highlight w:val="none"/>
          <w:lang w:val="zh-CN"/>
        </w:rPr>
        <w:t>文件：</w:t>
      </w:r>
    </w:p>
    <w:p w14:paraId="07E87268">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2.2.1投标函；</w:t>
      </w:r>
      <w:r>
        <w:rPr>
          <w:rFonts w:hint="eastAsia" w:ascii="仿宋_GB2312" w:hAnsi="仿宋_GB2312" w:eastAsia="仿宋_GB2312" w:cs="仿宋_GB2312"/>
          <w:sz w:val="24"/>
          <w:highlight w:val="none"/>
          <w:lang w:val="zh-CN"/>
        </w:rPr>
        <w:t xml:space="preserve"> </w:t>
      </w:r>
    </w:p>
    <w:p w14:paraId="77184F67">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2.2.2法定代表人授权委托书；</w:t>
      </w:r>
    </w:p>
    <w:p w14:paraId="685FE7F8">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2.2.3法定代表人及其授权代表身份证复印件；</w:t>
      </w:r>
    </w:p>
    <w:p w14:paraId="3F085A89">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2.2.4授权代表社保证明；</w:t>
      </w:r>
    </w:p>
    <w:p w14:paraId="25021BA0">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2.2.5法定代表人身份证明书；</w:t>
      </w:r>
    </w:p>
    <w:p w14:paraId="1FCB8CFA">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9FF9CF">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2.2.7廉政承诺书（格式见第六部分附件）；</w:t>
      </w:r>
    </w:p>
    <w:p w14:paraId="1B881842">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B339203">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2.2.9供应商应提供针对项目的完整技术解决方案：</w:t>
      </w:r>
    </w:p>
    <w:p w14:paraId="29649DF0">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针对本项目的完整技术解决方案和实施方案；详细阐述项目方案的实现思路及关键技术；符合本项目对当前和未来发展的要求；以及对功能设计和实施计划的建议；</w:t>
      </w:r>
    </w:p>
    <w:p w14:paraId="56475956">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BA61C20">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本项目如需采购政府强制采购的节能产品的或投标人提供的产品是环境标志产品，投标人须按格式提供节能产品、环境标志产品认证证书复印件。</w:t>
      </w:r>
    </w:p>
    <w:p w14:paraId="29CDD14C">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344E420">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8B93796">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2.2.12供应商售后服务证明材料：由供应商根据本项目要求提供相应的售后服务证明材料或售后服务承诺；</w:t>
      </w:r>
    </w:p>
    <w:p w14:paraId="29C73916">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D05691F">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80F0B78">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90C8EBD">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2.2.16培训计划（如有）；</w:t>
      </w:r>
    </w:p>
    <w:p w14:paraId="5C44C5B2">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2.2.17验收方案；</w:t>
      </w:r>
    </w:p>
    <w:p w14:paraId="46667E27">
      <w:pPr>
        <w:wordWrap w:val="0"/>
        <w:snapToGrid w:val="0"/>
        <w:spacing w:line="336" w:lineRule="auto"/>
        <w:ind w:firstLine="480" w:firstLineChars="200"/>
        <w:rPr>
          <w:rFonts w:ascii="仿宋_GB2312" w:hAnsi="仿宋_GB2312" w:eastAsia="仿宋_GB2312" w:cs="仿宋_GB2312"/>
          <w:sz w:val="24"/>
          <w:highlight w:val="none"/>
          <w:u w:val="wave"/>
        </w:rPr>
      </w:pPr>
      <w:r>
        <w:rPr>
          <w:rFonts w:hint="eastAsia" w:ascii="仿宋_GB2312" w:hAnsi="仿宋_GB2312" w:eastAsia="仿宋_GB2312" w:cs="仿宋_GB2312"/>
          <w:sz w:val="24"/>
          <w:highlight w:val="none"/>
        </w:rPr>
        <w:t>2.2.18</w:t>
      </w:r>
      <w:r>
        <w:rPr>
          <w:rFonts w:hint="eastAsia" w:ascii="仿宋_GB2312" w:hAnsi="仿宋_GB2312" w:eastAsia="仿宋_GB2312" w:cs="仿宋_GB2312"/>
          <w:sz w:val="24"/>
          <w:highlight w:val="none"/>
          <w:u w:val="wave"/>
        </w:rPr>
        <w:t>未尽事宜请各投标单位按评分标准和相对应标项相关要求制作；</w:t>
      </w:r>
    </w:p>
    <w:p w14:paraId="298D665C">
      <w:pPr>
        <w:wordWrap w:val="0"/>
        <w:snapToGrid w:val="0"/>
        <w:spacing w:line="336" w:lineRule="auto"/>
        <w:ind w:firstLine="480" w:firstLineChars="200"/>
        <w:rPr>
          <w:rFonts w:ascii="仿宋_GB2312" w:hAnsi="仿宋_GB2312" w:eastAsia="仿宋_GB2312" w:cs="仿宋_GB2312"/>
          <w:highlight w:val="none"/>
          <w:lang w:val="zh-CN"/>
        </w:rPr>
      </w:pPr>
      <w:r>
        <w:rPr>
          <w:rFonts w:hint="eastAsia" w:ascii="仿宋_GB2312" w:hAnsi="仿宋_GB2312" w:eastAsia="仿宋_GB2312" w:cs="仿宋_GB2312"/>
          <w:sz w:val="24"/>
          <w:highlight w:val="none"/>
        </w:rPr>
        <w:t>2.2.19投标人需要说明的其他文件和说明（格式自拟）。</w:t>
      </w:r>
    </w:p>
    <w:p w14:paraId="49E50BD1">
      <w:pPr>
        <w:wordWrap w:val="0"/>
        <w:snapToGrid w:val="0"/>
        <w:spacing w:line="440" w:lineRule="exact"/>
        <w:ind w:firstLine="482" w:firstLineChars="200"/>
        <w:rPr>
          <w:rFonts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lang w:val="zh-CN"/>
        </w:rPr>
        <w:t xml:space="preserve">2.3报价文件： </w:t>
      </w:r>
    </w:p>
    <w:p w14:paraId="3EB57F30">
      <w:pPr>
        <w:pStyle w:val="2"/>
        <w:wordWrap w:val="0"/>
        <w:autoSpaceDE/>
        <w:autoSpaceDN/>
        <w:snapToGrid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2.3.1开标一览表（报价表）；</w:t>
      </w:r>
    </w:p>
    <w:p w14:paraId="06168D89">
      <w:pPr>
        <w:pStyle w:val="2"/>
        <w:wordWrap w:val="0"/>
        <w:autoSpaceDE/>
        <w:autoSpaceDN/>
        <w:snapToGrid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2.3.2中小企业声明函（如有）；</w:t>
      </w:r>
    </w:p>
    <w:p w14:paraId="7E591F5A">
      <w:pPr>
        <w:pStyle w:val="2"/>
        <w:wordWrap w:val="0"/>
        <w:autoSpaceDE/>
        <w:autoSpaceDN/>
        <w:snapToGrid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2.3.3 残疾人福利性单位声明函（如有）。</w:t>
      </w:r>
    </w:p>
    <w:p w14:paraId="1D59E715">
      <w:pPr>
        <w:pStyle w:val="2"/>
        <w:wordWrap w:val="0"/>
        <w:autoSpaceDE/>
        <w:autoSpaceDN/>
        <w:snapToGrid w:val="0"/>
        <w:spacing w:line="440" w:lineRule="exact"/>
        <w:ind w:firstLine="48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lang w:val="en-US"/>
        </w:rPr>
        <w:t>3.投标报价</w:t>
      </w:r>
    </w:p>
    <w:p w14:paraId="5B76990C">
      <w:pPr>
        <w:pStyle w:val="2"/>
        <w:wordWrap w:val="0"/>
        <w:autoSpaceDE/>
        <w:autoSpaceDN/>
        <w:snapToGrid w:val="0"/>
        <w:spacing w:line="440" w:lineRule="exact"/>
        <w:ind w:firstLine="480" w:firstLineChars="200"/>
        <w:rPr>
          <w:rFonts w:ascii="仿宋_GB2312" w:hAnsi="仿宋_GB2312" w:eastAsia="仿宋_GB2312" w:cs="仿宋_GB2312"/>
          <w:highlight w:val="none"/>
          <w:lang w:val="en-US"/>
        </w:rPr>
      </w:pPr>
      <w:r>
        <w:rPr>
          <w:rFonts w:hint="eastAsia" w:ascii="仿宋_GB2312" w:hAnsi="仿宋_GB2312" w:eastAsia="仿宋_GB2312" w:cs="仿宋_GB2312"/>
          <w:highlight w:val="none"/>
          <w:lang w:val="en-US"/>
        </w:rPr>
        <w:t>3.1供应商应按招标文件中《开标一览表》等附表要求填写。</w:t>
      </w:r>
    </w:p>
    <w:p w14:paraId="32F0B1D2">
      <w:pPr>
        <w:pStyle w:val="2"/>
        <w:wordWrap w:val="0"/>
        <w:autoSpaceDE/>
        <w:autoSpaceDN/>
        <w:snapToGrid w:val="0"/>
        <w:spacing w:line="440" w:lineRule="exact"/>
        <w:ind w:firstLine="480" w:firstLineChars="200"/>
        <w:rPr>
          <w:rFonts w:ascii="仿宋_GB2312" w:hAnsi="仿宋_GB2312" w:eastAsia="仿宋_GB2312" w:cs="仿宋_GB2312"/>
          <w:highlight w:val="none"/>
          <w:lang w:val="en-US"/>
        </w:rPr>
      </w:pPr>
      <w:r>
        <w:rPr>
          <w:rFonts w:hint="eastAsia" w:ascii="仿宋_GB2312" w:hAnsi="仿宋_GB2312" w:eastAsia="仿宋_GB2312" w:cs="仿宋_GB2312"/>
          <w:highlight w:val="none"/>
          <w:lang w:val="en-US"/>
        </w:rPr>
        <w:t>3.2报价为采购人可以合格使用产品的价格，包括货款、包装、运输、保险、货到就位以及安装、调试、培训、保修及产品知识产权等一切费用。</w:t>
      </w:r>
    </w:p>
    <w:p w14:paraId="09C483C5">
      <w:pPr>
        <w:pStyle w:val="2"/>
        <w:wordWrap w:val="0"/>
        <w:autoSpaceDE/>
        <w:autoSpaceDN/>
        <w:snapToGrid w:val="0"/>
        <w:spacing w:line="440" w:lineRule="exact"/>
        <w:ind w:firstLine="480" w:firstLineChars="200"/>
        <w:rPr>
          <w:rFonts w:ascii="仿宋_GB2312" w:hAnsi="仿宋_GB2312" w:eastAsia="仿宋_GB2312" w:cs="仿宋_GB2312"/>
          <w:highlight w:val="none"/>
          <w:lang w:val="en-US"/>
        </w:rPr>
      </w:pPr>
      <w:r>
        <w:rPr>
          <w:rFonts w:hint="eastAsia" w:ascii="仿宋_GB2312" w:hAnsi="仿宋_GB2312" w:eastAsia="仿宋_GB2312" w:cs="仿宋_GB2312"/>
          <w:highlight w:val="none"/>
          <w:lang w:val="en-US"/>
        </w:rPr>
        <w:t>3.3招标文件未列明，而供应商认为必需的费用也需列入报价。</w:t>
      </w:r>
    </w:p>
    <w:p w14:paraId="7FC364E2">
      <w:pPr>
        <w:pStyle w:val="2"/>
        <w:wordWrap w:val="0"/>
        <w:autoSpaceDE/>
        <w:autoSpaceDN/>
        <w:snapToGrid w:val="0"/>
        <w:spacing w:line="440" w:lineRule="exact"/>
        <w:ind w:left="479" w:leftChars="228" w:firstLine="0"/>
        <w:rPr>
          <w:rFonts w:ascii="仿宋_GB2312" w:hAnsi="仿宋_GB2312" w:eastAsia="仿宋_GB2312" w:cs="仿宋_GB2312"/>
          <w:b/>
          <w:szCs w:val="24"/>
          <w:highlight w:val="none"/>
        </w:rPr>
      </w:pPr>
      <w:r>
        <w:rPr>
          <w:rFonts w:hint="eastAsia" w:ascii="仿宋_GB2312" w:hAnsi="仿宋_GB2312" w:eastAsia="仿宋_GB2312" w:cs="仿宋_GB2312"/>
          <w:b/>
          <w:bCs/>
          <w:highlight w:val="none"/>
          <w:lang w:val="en-US"/>
        </w:rPr>
        <w:t>3.4投标报价只允许有一个报价，有选择的报价将不予接受（除指定外）。</w:t>
      </w:r>
      <w:r>
        <w:rPr>
          <w:rFonts w:hint="eastAsia" w:ascii="仿宋_GB2312" w:hAnsi="仿宋_GB2312" w:eastAsia="仿宋_GB2312" w:cs="仿宋_GB2312"/>
          <w:b/>
          <w:kern w:val="0"/>
          <w:szCs w:val="24"/>
          <w:highlight w:val="none"/>
        </w:rPr>
        <w:t>4.</w:t>
      </w:r>
      <w:r>
        <w:rPr>
          <w:rFonts w:hint="eastAsia" w:ascii="仿宋_GB2312" w:hAnsi="仿宋_GB2312" w:eastAsia="仿宋_GB2312" w:cs="仿宋_GB2312"/>
          <w:b/>
          <w:szCs w:val="24"/>
          <w:highlight w:val="none"/>
        </w:rPr>
        <w:t>投标文件的编制和</w:t>
      </w:r>
      <w:r>
        <w:rPr>
          <w:rFonts w:hint="eastAsia" w:ascii="仿宋_GB2312" w:hAnsi="仿宋_GB2312" w:eastAsia="仿宋_GB2312" w:cs="仿宋_GB2312"/>
          <w:b/>
          <w:highlight w:val="none"/>
        </w:rPr>
        <w:t>签署</w:t>
      </w:r>
    </w:p>
    <w:p w14:paraId="4FA4CB9A">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36CDA1C">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62F864">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.3使用“政采云电子交易客户端”需要提前申领CA数字证书，申领流程请自行前往“浙江政府采购网-下载专区-电子交易客户端-CA驱动和申领流程”进行查阅。</w:t>
      </w:r>
    </w:p>
    <w:p w14:paraId="5B33DC18">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4.4</w:t>
      </w:r>
      <w:r>
        <w:rPr>
          <w:rFonts w:hint="eastAsia" w:ascii="仿宋_GB2312" w:hAnsi="仿宋_GB2312" w:eastAsia="仿宋_GB2312" w:cs="仿宋_GB2312"/>
          <w:sz w:val="24"/>
          <w:highlight w:val="none"/>
          <w:lang w:val="zh-CN"/>
        </w:rPr>
        <w:t>投标文件按照招标文件第六部分格式要求进行签署、盖章。投标人的投标文件未按照招标文件要求签署、盖章的，其投标无效。</w:t>
      </w:r>
    </w:p>
    <w:p w14:paraId="4EAD3DBF">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4.5</w:t>
      </w:r>
      <w:r>
        <w:rPr>
          <w:rFonts w:hint="eastAsia" w:ascii="仿宋_GB2312" w:hAnsi="仿宋_GB2312" w:eastAsia="仿宋_GB2312" w:cs="仿宋_GB2312"/>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2709332">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4.6</w:t>
      </w:r>
      <w:r>
        <w:rPr>
          <w:rFonts w:hint="eastAsia" w:ascii="仿宋_GB2312" w:hAnsi="仿宋_GB2312" w:eastAsia="仿宋_GB2312" w:cs="仿宋_GB2312"/>
          <w:sz w:val="24"/>
          <w:highlight w:val="none"/>
          <w:lang w:val="zh-CN"/>
        </w:rPr>
        <w:t>招标文件对投标文件签署、盖章的要求适用于电子签名。</w:t>
      </w:r>
    </w:p>
    <w:p w14:paraId="73F72E28">
      <w:pPr>
        <w:pStyle w:val="130"/>
        <w:wordWrap w:val="0"/>
        <w:spacing w:before="0" w:line="440" w:lineRule="exact"/>
        <w:ind w:firstLine="482"/>
        <w:rPr>
          <w:rFonts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5.投标文件的提交、补充、修改、撤回</w:t>
      </w:r>
    </w:p>
    <w:p w14:paraId="547E174C">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AD83337">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931DD4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F7E154D">
      <w:pPr>
        <w:wordWrap w:val="0"/>
        <w:spacing w:line="440" w:lineRule="exact"/>
        <w:ind w:firstLine="482" w:firstLineChars="200"/>
        <w:rPr>
          <w:rFonts w:ascii="仿宋_GB2312" w:hAnsi="仿宋_GB2312" w:eastAsia="仿宋_GB2312" w:cs="仿宋_GB2312"/>
          <w:b/>
          <w:sz w:val="32"/>
          <w:highlight w:val="none"/>
        </w:rPr>
      </w:pPr>
      <w:r>
        <w:rPr>
          <w:rFonts w:hint="eastAsia" w:ascii="仿宋_GB2312" w:hAnsi="仿宋_GB2312" w:eastAsia="仿宋_GB2312" w:cs="仿宋_GB2312"/>
          <w:b/>
          <w:bCs/>
          <w:sz w:val="24"/>
          <w:highlight w:val="none"/>
        </w:rPr>
        <w:t>6.投标有效期</w:t>
      </w:r>
    </w:p>
    <w:p w14:paraId="74752092">
      <w:pPr>
        <w:wordWrap w:val="0"/>
        <w:snapToGrid w:val="0"/>
        <w:spacing w:line="440" w:lineRule="exact"/>
        <w:ind w:firstLine="480" w:firstLineChars="200"/>
        <w:jc w:val="left"/>
        <w:rPr>
          <w:rFonts w:ascii="仿宋_GB2312" w:hAnsi="仿宋_GB2312" w:eastAsia="仿宋_GB2312" w:cs="仿宋_GB2312"/>
          <w:b/>
          <w:sz w:val="32"/>
          <w:highlight w:val="none"/>
        </w:rPr>
      </w:pPr>
      <w:r>
        <w:rPr>
          <w:rFonts w:hint="eastAsia" w:ascii="仿宋_GB2312" w:hAnsi="仿宋_GB2312" w:eastAsia="仿宋_GB2312" w:cs="仿宋_GB2312"/>
          <w:sz w:val="24"/>
          <w:highlight w:val="none"/>
        </w:rPr>
        <w:t>6.1投标有效期为从提交投标文件的截止之日起90天。投标人的投标文件中承诺的投标有效期少于招标文件中载明的投标有效期的，投标无效。</w:t>
      </w:r>
    </w:p>
    <w:p w14:paraId="65310F38">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6.2投标文件合格投递后，自投标截止日期起，在投标有效期内有效。</w:t>
      </w:r>
    </w:p>
    <w:p w14:paraId="42AC9ED4">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BE65046">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6.4在投标(响应）截止时间起至投标（响应）有效期届满，供应商投标（响应）文件不可撤销。</w:t>
      </w:r>
    </w:p>
    <w:p w14:paraId="1E040D53">
      <w:pPr>
        <w:pStyle w:val="130"/>
        <w:wordWrap w:val="0"/>
        <w:spacing w:before="0"/>
        <w:ind w:firstLine="643"/>
        <w:rPr>
          <w:rFonts w:ascii="仿宋_GB2312" w:hAnsi="仿宋_GB2312" w:eastAsia="仿宋_GB2312" w:cs="仿宋_GB2312"/>
          <w:b/>
          <w:sz w:val="32"/>
          <w:highlight w:val="none"/>
        </w:rPr>
      </w:pPr>
    </w:p>
    <w:p w14:paraId="284FFB62">
      <w:pPr>
        <w:wordWrap w:val="0"/>
        <w:spacing w:line="360" w:lineRule="auto"/>
        <w:jc w:val="center"/>
        <w:rPr>
          <w:rFonts w:ascii="仿宋_GB2312" w:hAnsi="仿宋_GB2312" w:eastAsia="仿宋_GB2312" w:cs="仿宋_GB2312"/>
          <w:b/>
          <w:sz w:val="32"/>
          <w:szCs w:val="32"/>
          <w:highlight w:val="none"/>
        </w:rPr>
      </w:pPr>
      <w:bookmarkStart w:id="25" w:name="_Toc91899903"/>
      <w:r>
        <w:rPr>
          <w:rFonts w:hint="eastAsia" w:ascii="仿宋_GB2312" w:hAnsi="仿宋_GB2312" w:eastAsia="仿宋_GB2312" w:cs="仿宋_GB2312"/>
          <w:b/>
          <w:sz w:val="32"/>
          <w:szCs w:val="32"/>
          <w:highlight w:val="none"/>
        </w:rPr>
        <w:t>四、开标和评标</w:t>
      </w:r>
    </w:p>
    <w:p w14:paraId="3F47D8B9">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1．电子招投标开标及评审程序</w:t>
      </w:r>
    </w:p>
    <w:p w14:paraId="60F2EF49">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1.1投标截止时间后，主持人宣布开标会开始。</w:t>
      </w:r>
    </w:p>
    <w:p w14:paraId="44E6310C">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1.2投标人登录政采云平台，用“项目采购-开标评标”功能对电子投标文件进行在线解密。在线解密电子投标文件时间为开标时间起30分钟内。</w:t>
      </w:r>
    </w:p>
    <w:p w14:paraId="72DBF83A">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1.3评标委员会对资格和商务技术响应文件进行评审。</w:t>
      </w:r>
    </w:p>
    <w:p w14:paraId="18C3A6A5">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1.4主持人宣布商务技术得分及无效（废）投标情形（如有），公布经商务技术（资信）评审符合招标文件要求的投标人名单及其商务技术得分。</w:t>
      </w:r>
    </w:p>
    <w:p w14:paraId="796C3A4E">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1.5启封报价文件资料，主持人宣读投标人名称、投标价格和投标文件的其他内容。未宣读的投标报价和招标文件未允许提供的备选投标方案等实质性内容，评标时不予承认。</w:t>
      </w:r>
    </w:p>
    <w:p w14:paraId="1C4CF877">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1.6评标委员会对投标文件报价文件资料进行评审，核准投标报价及计算价格分，汇总商务技术分、价格分，根据得分排序确定中标候选人。</w:t>
      </w:r>
    </w:p>
    <w:p w14:paraId="03ECD859">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1.7主持人公布评标结果。</w:t>
      </w:r>
    </w:p>
    <w:p w14:paraId="6F8096B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特别说明：政采云公司如对电子化开标及评审程序有调整的，按调整后的程序操作。</w:t>
      </w:r>
    </w:p>
    <w:p w14:paraId="7756A62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2.采购过程中出现以下情形，导致电子交易平台无法正常运行，或者无法保证电子交易的公平、公正和安全时，采购组织机构可中止电子交易活动：</w:t>
      </w:r>
    </w:p>
    <w:p w14:paraId="7638EE69">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2.1电子交易平台发生故障而无法登录访问的； </w:t>
      </w:r>
    </w:p>
    <w:p w14:paraId="3EA6125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2.2电子交易平台应用或数据库出现错误，不能进行正常操作的；</w:t>
      </w:r>
    </w:p>
    <w:p w14:paraId="1073B55E">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2.3电子交易平台发现严重安全漏洞，有潜在泄密危险的；</w:t>
      </w:r>
    </w:p>
    <w:p w14:paraId="0FBD93D6">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2.4病毒发作导致不能进行正常操作的； </w:t>
      </w:r>
    </w:p>
    <w:p w14:paraId="0020B693">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2.5其他无法保证电子交易的公平、公正和安全的情况。</w:t>
      </w:r>
    </w:p>
    <w:p w14:paraId="723AD3A5">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028801F">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3．评标</w:t>
      </w:r>
    </w:p>
    <w:p w14:paraId="0BEA2A8B">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3.1评标委员会由招标采购单位依法组建，负责评标活动。评标委员会遵循公开、公平、公正、科学合理、竞争择优的原则。</w:t>
      </w:r>
    </w:p>
    <w:p w14:paraId="01E631DA">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3.2评标委员会由采购人代表和有关方面的专家组成，成员人数为</w:t>
      </w:r>
      <w:r>
        <w:rPr>
          <w:rFonts w:hint="eastAsia" w:ascii="仿宋_GB2312" w:hAnsi="仿宋_GB2312" w:eastAsia="仿宋_GB2312" w:cs="仿宋_GB2312"/>
          <w:sz w:val="24"/>
          <w:highlight w:val="none"/>
          <w:lang w:val="en-US" w:eastAsia="zh-CN"/>
        </w:rPr>
        <w:t>五</w:t>
      </w:r>
      <w:r>
        <w:rPr>
          <w:rFonts w:hint="eastAsia" w:ascii="仿宋_GB2312" w:hAnsi="仿宋_GB2312" w:eastAsia="仿宋_GB2312" w:cs="仿宋_GB2312"/>
          <w:sz w:val="24"/>
          <w:highlight w:val="none"/>
        </w:rPr>
        <w:t>人以上单数。</w:t>
      </w:r>
    </w:p>
    <w:p w14:paraId="4461D090">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3.3评标委员会负责对投标人资格的最终审定。</w:t>
      </w:r>
    </w:p>
    <w:p w14:paraId="2A5D52AB">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3.4评标委员会可以要求投标人对其投标文件中含义不明确的内容作必要的澄清或者说明，但澄清或者说明不得超过投标文件的范围或者改变投标文件的实质性内容。</w:t>
      </w:r>
    </w:p>
    <w:p w14:paraId="638B779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B3B2B73">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供应商通过政采云平台交换的数据电文必须进行电子签章。</w:t>
      </w:r>
    </w:p>
    <w:p w14:paraId="2FF836F6">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F1D6905">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3.6评标委员会对投标文件的判定，只依据投标文件和招标文件内容本身，不依据任何外来证明。</w:t>
      </w:r>
    </w:p>
    <w:p w14:paraId="31674185">
      <w:pPr>
        <w:wordWrap w:val="0"/>
        <w:snapToGrid w:val="0"/>
        <w:spacing w:line="440" w:lineRule="exact"/>
        <w:ind w:firstLine="480" w:firstLineChars="200"/>
        <w:jc w:val="lef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rPr>
        <w:t>3.7评标委员会不向落标方解释落标的原因。</w:t>
      </w:r>
    </w:p>
    <w:p w14:paraId="675EAAB6">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4．投标文件的初审鉴定</w:t>
      </w:r>
    </w:p>
    <w:p w14:paraId="70965EC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4.1资格性审查</w:t>
      </w:r>
    </w:p>
    <w:p w14:paraId="2FC720F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4.1.1依据法律、法规和招标文件规定，采购人或采购人代表对投标人进行资格审查，以确定投标人是否具备投标资格。</w:t>
      </w:r>
    </w:p>
    <w:p w14:paraId="333F156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4.2符合性审查</w:t>
      </w:r>
    </w:p>
    <w:p w14:paraId="680E0D8A">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0E94147">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4.3如果投标文件实质不响应招标文件的各项要求，评标委员会将予以拒绝，并且不允许投标人通过修改或撤销其不符合要求的差异或保留，使之成为具有实质性响应的投标。</w:t>
      </w:r>
    </w:p>
    <w:p w14:paraId="501C6413">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 xml:space="preserve">5. </w:t>
      </w:r>
      <w:r>
        <w:rPr>
          <w:rFonts w:hint="eastAsia" w:ascii="仿宋_GB2312" w:hAnsi="仿宋_GB2312" w:eastAsia="仿宋_GB2312" w:cs="仿宋_GB2312"/>
          <w:b/>
          <w:sz w:val="24"/>
          <w:highlight w:val="none"/>
        </w:rPr>
        <w:t>投标文件报价出现前后不一致的，按照下列规定修正：</w:t>
      </w:r>
    </w:p>
    <w:p w14:paraId="65B86CF2">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5.1投标文件中开标一览表（报价表）内容与投标文件中相应内容不一致的，以开标一览表（报价表）为准；</w:t>
      </w:r>
    </w:p>
    <w:p w14:paraId="4F4004E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5.2大写金额和小写金额不一致的，以大写金额为准；</w:t>
      </w:r>
    </w:p>
    <w:p w14:paraId="7672180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5.3单价金额小数点或者百分比有明显错位的，以开标一览表的总价为准，并修改单价；</w:t>
      </w:r>
    </w:p>
    <w:p w14:paraId="0FBDDAF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5.4总价金额与按单价汇总金额不一致的，以单价金额计算结果为准。</w:t>
      </w:r>
    </w:p>
    <w:p w14:paraId="0E02E7AB">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ECEF175">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6.投标文件的评审、比较和否决</w:t>
      </w:r>
    </w:p>
    <w:p w14:paraId="31D32542">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6.1评标委员会将对在实质上响应招标文件要求的投标文件进行评估和比较。</w:t>
      </w:r>
    </w:p>
    <w:p w14:paraId="0DB65F50">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74C7886">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6.3在评标过程中，如发现与招标文件要求相偏离的，评标委员会可对其偏离情形进行必要的核实。</w:t>
      </w:r>
    </w:p>
    <w:p w14:paraId="4F3E236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6.4在评审过程中，如属于实质性偏离或符合无效响应条件的，应当询问相关投标人，并可对其通过政采云平台进行线上确认，但不允许对偏离条款进行补充、修正或撤回。</w:t>
      </w:r>
    </w:p>
    <w:p w14:paraId="1E0858C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6.5比较与评价。评标委员会应当按照评标标准，对符合性审查合格的投标文件进行商务和技术评估，综合比较与评价。</w:t>
      </w:r>
    </w:p>
    <w:p w14:paraId="7D9A0F88">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6.6汇总（商务技术得分情况）。评标委员会各成员应当独立对每个投标人的商务技术文件进行评价，并汇总商务技术得分情况。</w:t>
      </w:r>
    </w:p>
    <w:p w14:paraId="39771E72">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6.7 报价审核。对符合采购需求且通过商务技术（资信）评审的投标人的报价的合理性、准确性等进行审查核实。</w:t>
      </w:r>
    </w:p>
    <w:p w14:paraId="3C55D682">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7AC7F83">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6.7.2根据财政部发布的《政府采购促进中小企业发展暂行办法》规定，对于非专门面向中小企业的项目，对小型和微型企业产品的价格给予一定的扣除，用扣除后的价格参与评审。</w:t>
      </w:r>
    </w:p>
    <w:p w14:paraId="411E449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6.7.3如需投标价格修正，按财政部87号令第五十九条的规定对投标价格进行修正。</w:t>
      </w:r>
    </w:p>
    <w:p w14:paraId="6207565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9C23D44">
      <w:pPr>
        <w:pStyle w:val="17"/>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highlight w:val="none"/>
        </w:rPr>
      </w:pPr>
      <w:r>
        <w:rPr>
          <w:rFonts w:hint="eastAsia" w:ascii="仿宋_GB2312" w:hAnsi="仿宋_GB2312" w:eastAsia="仿宋_GB2312" w:cs="仿宋_GB2312"/>
          <w:b/>
          <w:highlight w:val="none"/>
        </w:rPr>
        <w:t>7.投标文件的澄清</w:t>
      </w:r>
    </w:p>
    <w:p w14:paraId="47062865">
      <w:pPr>
        <w:pStyle w:val="17"/>
        <w:widowControl w:val="0"/>
        <w:tabs>
          <w:tab w:val="clear" w:pos="390"/>
          <w:tab w:val="clear" w:pos="454"/>
        </w:tabs>
        <w:wordWrap w:val="0"/>
        <w:spacing w:after="120" w:line="440" w:lineRule="exact"/>
        <w:ind w:left="0" w:firstLine="480" w:firstLineChars="200"/>
        <w:rPr>
          <w:rFonts w:ascii="仿宋_GB2312" w:hAnsi="仿宋_GB2312" w:eastAsia="仿宋_GB2312" w:cs="仿宋_GB2312"/>
          <w:highlight w:val="none"/>
        </w:rPr>
      </w:pPr>
      <w:r>
        <w:rPr>
          <w:rFonts w:hint="eastAsia" w:ascii="仿宋_GB2312" w:hAnsi="仿宋_GB2312" w:eastAsia="仿宋_GB2312"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F3C3DB4">
      <w:pPr>
        <w:pStyle w:val="33"/>
        <w:wordWrap w:val="0"/>
        <w:snapToGrid w:val="0"/>
        <w:spacing w:line="440" w:lineRule="exact"/>
        <w:ind w:firstLine="482" w:firstLineChars="200"/>
        <w:jc w:val="left"/>
        <w:rPr>
          <w:rFonts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8.无效投标的情形</w:t>
      </w:r>
    </w:p>
    <w:p w14:paraId="53D67F53">
      <w:pPr>
        <w:tabs>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投标文件有下列情形之一的作无效投标处理：</w:t>
      </w:r>
    </w:p>
    <w:p w14:paraId="48195222">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8.1未按照招标文件规定要求电子签章、签字或盖章的；</w:t>
      </w:r>
    </w:p>
    <w:p w14:paraId="6EEF668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8.2单位负责人为同一人或者存在直接控股、管理关系的不同供应商参加同一合同项下的政府采购活动的（均无效）；</w:t>
      </w:r>
    </w:p>
    <w:p w14:paraId="6AC20023">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 xml:space="preserve">8.3为采购项目提供整体设计、规范编制或者项目管理、监理、检测等服务的供应商参加该采购项目的其他采购活动的； </w:t>
      </w:r>
    </w:p>
    <w:p w14:paraId="46D5980B">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8.4投标人未提供招标文件中规定的基本资格条件书面承诺函的，或投标人未提供有效的特定资格证明文件的，视为投标人不具备招标文件中规定的资格要求；</w:t>
      </w:r>
    </w:p>
    <w:p w14:paraId="22A0191D">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8.5《法定代表人身份证明书》与提供的身份证复印件信息不符的；《法定代表人授权委托书》与提供的身份证复印件信息不符的；</w:t>
      </w:r>
    </w:p>
    <w:p w14:paraId="2A3DD002">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8.6《法定代表人授权委托书》或《法定代表人身份证明书》填写不全、错误、未电子签章(《法定代表人授权委托书》要求“电子签章”和“签字或盖章”缺一不可）的；</w:t>
      </w:r>
    </w:p>
    <w:p w14:paraId="40451EC1">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8.7授权代表非投标单位正式职工的（以社保证明为准，如授权代表为离退休返聘人员的，需提供退休证明及单位聘用证明），法定代表人及个体工商户除外；</w:t>
      </w:r>
    </w:p>
    <w:p w14:paraId="2B792585">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8.8投标文件中的投标函无投标人的电子签章或填写不全的；</w:t>
      </w:r>
    </w:p>
    <w:p w14:paraId="2420ED32">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8.9报价一经涂改，未在涂改处加盖投标单位公章或者未经法定代表人或其授权代表签字或盖章的；</w:t>
      </w:r>
    </w:p>
    <w:p w14:paraId="4C447CE0">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8.10未按招标文件规定的格式填写，或对招标服务或技术或产品等要求未详细应答或应答内容不全、有缺失的,经评标委员会认定为无法评审的；</w:t>
      </w:r>
    </w:p>
    <w:p w14:paraId="59B16A4B">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3C8FD39">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8.12《技术偏离说明表》不真实填写或弄虚作假的；</w:t>
      </w:r>
    </w:p>
    <w:p w14:paraId="78044EE5">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8.13投标文件含有采购人不能接受的附加条件；</w:t>
      </w:r>
    </w:p>
    <w:p w14:paraId="788DE60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0CE8D65">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8.15报价超过招标文件中规定的预算金额或最高限价的；</w:t>
      </w:r>
    </w:p>
    <w:p w14:paraId="1D1B9089">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8.16投标文件“商务技术文件资料”部分中出现《开标一览表》相关内容的；</w:t>
      </w:r>
    </w:p>
    <w:p w14:paraId="1C44D20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8.17采购人拟采购的产品属于政府强制采购的节能产品品目清单范围的，投标人未按招标文件要求提供国家确定的认证机构出具的、处于有效期之内的节能产品认证证书的；</w:t>
      </w:r>
    </w:p>
    <w:p w14:paraId="4E2CC2B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8.18《开标一览表》填写不完整或字迹不能辨认或有漏项的，经评标委员会认定属于重大偏差的；</w:t>
      </w:r>
    </w:p>
    <w:p w14:paraId="054E9C8F">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8.19投标人对根据修正原则修正后的报价不确认的；</w:t>
      </w:r>
    </w:p>
    <w:p w14:paraId="3B870B4B">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8.20投标人提供虚假材料投标的（包括但不限于以下情节）；</w:t>
      </w:r>
    </w:p>
    <w:p w14:paraId="6E3A13AC">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8.20.1使用伪造、变造的许可证件；</w:t>
      </w:r>
    </w:p>
    <w:p w14:paraId="783E2A2B">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8.20.2提供虚假的财务状况或者业绩；</w:t>
      </w:r>
    </w:p>
    <w:p w14:paraId="49934A88">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8.20.3提供虚假的项目负责人或者主要技术人员简历、劳动关系证明；</w:t>
      </w:r>
    </w:p>
    <w:p w14:paraId="78FFC016">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8.20.4提供虚假的信用状况；</w:t>
      </w:r>
    </w:p>
    <w:p w14:paraId="59721AE4">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8.20.5其他弄虚作假的行为。</w:t>
      </w:r>
    </w:p>
    <w:p w14:paraId="310D8E1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8.21下列情形之一的，视为投标人串通投标，其投标无效：</w:t>
      </w:r>
    </w:p>
    <w:p w14:paraId="400F9402">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8.21.1不同投标人的投标文件由同一单位或者个人编制；</w:t>
      </w:r>
    </w:p>
    <w:p w14:paraId="5564D621">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8.21.2不同投标人委托同一单位或者个人办理投标事宜；</w:t>
      </w:r>
    </w:p>
    <w:p w14:paraId="569FCE3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8.21.3不同投标人的投标文件载明的项目管理成员或者联系人员为同一人；</w:t>
      </w:r>
    </w:p>
    <w:p w14:paraId="0EE67CC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8.21.4不同投标人的投标文件异常一致或者投标报价呈规律性差异；</w:t>
      </w:r>
    </w:p>
    <w:p w14:paraId="4FE89E55">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8.21.5不同投标人的投标文件相互混装；</w:t>
      </w:r>
    </w:p>
    <w:p w14:paraId="11FA5A2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4ADBD0">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8.22有下列情形之一的，属于恶意串通，其投标无效：</w:t>
      </w:r>
    </w:p>
    <w:p w14:paraId="756FB46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8.22.1供应商直接或者间接从采购人或者采购机构处获得其他供应商的相关情况并修改其投标文件或者响应文件；</w:t>
      </w:r>
    </w:p>
    <w:p w14:paraId="03AB45C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8.22.2供应商按照采购人或者采购机构的授意撤换、修改投标文件或者响应文件；</w:t>
      </w:r>
    </w:p>
    <w:p w14:paraId="110E9108">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8.22.3供应商之间协商报价、技术方案等投标文件或者响应文件的实质性内容；</w:t>
      </w:r>
    </w:p>
    <w:p w14:paraId="3559D9E4">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8.22.4属于同一集团、协会、商会等组织成员的供应商按照该组织要求协同参加政府采购活动；</w:t>
      </w:r>
    </w:p>
    <w:p w14:paraId="463B18BE">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8.22.5供应商之间事先约定由某一特定供应商中标、成交；</w:t>
      </w:r>
    </w:p>
    <w:p w14:paraId="72A85E57">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8.22.6供应商之间商定部分供应商放弃参加政府采购活动或者放弃中标、成交；</w:t>
      </w:r>
    </w:p>
    <w:p w14:paraId="1F99B347">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8.22.7供应商与采购人或者采购机构之间、供应商相互之间，为谋求特定供应商中标、成交或者排斥其他供应商的其他串通行为。</w:t>
      </w:r>
    </w:p>
    <w:p w14:paraId="11FAB81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8.23评标委员会认定有重大偏差或实质性不响应招标文件要求的；</w:t>
      </w:r>
    </w:p>
    <w:p w14:paraId="73DA98D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8.24投标文件出现不是唯一的、有选择性投标报价的；</w:t>
      </w:r>
    </w:p>
    <w:p w14:paraId="6253C8C6">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8.25 未按招标文件要求提供样品或提供样品不满足采购需求实质性条件的；</w:t>
      </w:r>
    </w:p>
    <w:p w14:paraId="213EACFD">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8.26参与同一个采购包(标段)的供应商存在下列情形之一的其投标(响应)文件无效:</w:t>
      </w:r>
    </w:p>
    <w:p w14:paraId="79FA9E8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8.26.1不同供应商的电子投标(响应)文件上传计算机的网卡MAC地址、CPU序列号和硬盘序列号等硬件信息相同的;</w:t>
      </w:r>
    </w:p>
    <w:p w14:paraId="4551795E">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8.26.2上传的电子投标(响应)文件若出现使用本项目其他投标(响应)供应商的数字证书加密的，或者加盖本项目其他投标(响应)供应商的电子印章的;</w:t>
      </w:r>
    </w:p>
    <w:p w14:paraId="319ED310">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8.26.3不同供应商的投标(响应)文件的内容存在三处(含)以上错误一致，且无法合理解释的;</w:t>
      </w:r>
    </w:p>
    <w:p w14:paraId="4067C299">
      <w:pPr>
        <w:tabs>
          <w:tab w:val="left" w:pos="3870"/>
          <w:tab w:val="left" w:pos="4085"/>
        </w:tabs>
        <w:wordWrap w:val="0"/>
        <w:snapToGrid w:val="0"/>
        <w:spacing w:line="440" w:lineRule="exact"/>
        <w:ind w:firstLine="480"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8.26.4不同供应商联系人为同一人或不同联系人的联系电话一致，且无法合理解释的。</w:t>
      </w:r>
    </w:p>
    <w:p w14:paraId="401FE16F">
      <w:pPr>
        <w:wordWrap w:val="0"/>
        <w:snapToGrid w:val="0"/>
        <w:spacing w:line="440" w:lineRule="exact"/>
        <w:ind w:firstLine="482" w:firstLineChars="200"/>
        <w:jc w:val="left"/>
        <w:rPr>
          <w:rFonts w:ascii="仿宋_GB2312" w:hAnsi="仿宋_GB2312" w:eastAsia="仿宋_GB2312" w:cs="仿宋_GB2312"/>
          <w:highlight w:val="none"/>
        </w:rPr>
      </w:pPr>
      <w:r>
        <w:rPr>
          <w:rFonts w:hint="eastAsia" w:ascii="仿宋_GB2312" w:hAnsi="仿宋_GB2312" w:eastAsia="仿宋_GB2312" w:cs="仿宋_GB2312"/>
          <w:b/>
          <w:sz w:val="24"/>
          <w:highlight w:val="none"/>
        </w:rPr>
        <w:t>8.27其他违反法律、法规的情形。</w:t>
      </w:r>
    </w:p>
    <w:p w14:paraId="41B0F300">
      <w:pPr>
        <w:wordWrap w:val="0"/>
        <w:snapToGrid w:val="0"/>
        <w:spacing w:line="440" w:lineRule="exact"/>
        <w:ind w:firstLine="482" w:firstLineChars="200"/>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4"/>
          <w:highlight w:val="none"/>
        </w:rPr>
        <w:t>9.评标过程保密</w:t>
      </w:r>
    </w:p>
    <w:p w14:paraId="16CC0371">
      <w:pPr>
        <w:wordWrap w:val="0"/>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9.1</w:t>
      </w:r>
      <w:r>
        <w:rPr>
          <w:rFonts w:hint="eastAsia" w:ascii="仿宋_GB2312" w:hAnsi="仿宋_GB2312" w:eastAsia="仿宋_GB2312"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89AEA8F">
      <w:pPr>
        <w:wordWrap w:val="0"/>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9.2 在评标期间，投标人企图影响招标人或</w:t>
      </w:r>
      <w:r>
        <w:rPr>
          <w:rFonts w:hint="eastAsia" w:ascii="仿宋_GB2312" w:hAnsi="仿宋_GB2312" w:eastAsia="仿宋_GB2312" w:cs="仿宋_GB2312"/>
          <w:sz w:val="24"/>
          <w:highlight w:val="none"/>
        </w:rPr>
        <w:t>评标委员会</w:t>
      </w:r>
      <w:r>
        <w:rPr>
          <w:rFonts w:hint="eastAsia" w:ascii="仿宋_GB2312" w:hAnsi="仿宋_GB2312" w:eastAsia="仿宋_GB2312" w:cs="仿宋_GB2312"/>
          <w:kern w:val="0"/>
          <w:sz w:val="24"/>
          <w:highlight w:val="none"/>
        </w:rPr>
        <w:t>的任何活动，都将导致投标被拒绝，并由其承担相应的法律责任。</w:t>
      </w:r>
    </w:p>
    <w:p w14:paraId="13D1AB8B">
      <w:pPr>
        <w:wordWrap w:val="0"/>
        <w:snapToGrid w:val="0"/>
        <w:spacing w:line="360" w:lineRule="auto"/>
        <w:ind w:firstLine="482" w:firstLineChars="150"/>
        <w:jc w:val="center"/>
        <w:rPr>
          <w:rFonts w:ascii="仿宋_GB2312" w:hAnsi="仿宋_GB2312" w:eastAsia="仿宋_GB2312" w:cs="仿宋_GB2312"/>
          <w:b/>
          <w:sz w:val="32"/>
          <w:highlight w:val="none"/>
        </w:rPr>
      </w:pPr>
    </w:p>
    <w:bookmarkEnd w:id="25"/>
    <w:p w14:paraId="1A314369">
      <w:pPr>
        <w:pStyle w:val="33"/>
        <w:wordWrap w:val="0"/>
        <w:spacing w:line="360" w:lineRule="auto"/>
        <w:ind w:firstLine="726"/>
        <w:jc w:val="center"/>
        <w:rPr>
          <w:rFonts w:ascii="仿宋_GB2312" w:hAnsi="仿宋_GB2312" w:eastAsia="仿宋_GB2312" w:cs="仿宋_GB2312"/>
          <w:b/>
          <w:sz w:val="32"/>
          <w:szCs w:val="32"/>
          <w:highlight w:val="none"/>
        </w:rPr>
      </w:pPr>
      <w:bookmarkStart w:id="26" w:name="_Hlt68403820"/>
      <w:bookmarkEnd w:id="26"/>
      <w:bookmarkStart w:id="27" w:name="_Hlt68057669"/>
      <w:bookmarkEnd w:id="27"/>
      <w:bookmarkStart w:id="28" w:name="_Hlt74714665"/>
      <w:bookmarkEnd w:id="28"/>
      <w:bookmarkStart w:id="29" w:name="_Hlt68072990"/>
      <w:bookmarkEnd w:id="29"/>
      <w:bookmarkStart w:id="30" w:name="_Hlt68073093"/>
      <w:bookmarkEnd w:id="30"/>
      <w:bookmarkStart w:id="31" w:name="_Hlt75236101"/>
      <w:bookmarkEnd w:id="31"/>
      <w:bookmarkStart w:id="32" w:name="_Hlt74707468"/>
      <w:bookmarkEnd w:id="32"/>
      <w:bookmarkStart w:id="33" w:name="_Hlt75236290"/>
      <w:bookmarkEnd w:id="33"/>
      <w:bookmarkStart w:id="34" w:name="_Hlt75236011"/>
      <w:bookmarkEnd w:id="34"/>
      <w:bookmarkStart w:id="35" w:name="_Hlt68072998"/>
      <w:bookmarkEnd w:id="35"/>
      <w:bookmarkStart w:id="36" w:name="_Hlt74729768"/>
      <w:bookmarkEnd w:id="36"/>
      <w:bookmarkStart w:id="37" w:name="_Hlt74730295"/>
      <w:bookmarkEnd w:id="37"/>
      <w:bookmarkStart w:id="38" w:name="_Toc84325929"/>
      <w:bookmarkStart w:id="39" w:name="_Toc81372953"/>
      <w:bookmarkStart w:id="40" w:name="_Toc81372776"/>
      <w:r>
        <w:rPr>
          <w:rFonts w:hint="eastAsia" w:ascii="仿宋_GB2312" w:hAnsi="仿宋_GB2312" w:eastAsia="仿宋_GB2312" w:cs="仿宋_GB2312"/>
          <w:b/>
          <w:sz w:val="32"/>
          <w:szCs w:val="32"/>
          <w:highlight w:val="none"/>
        </w:rPr>
        <w:t>五、授予合同</w:t>
      </w:r>
    </w:p>
    <w:bookmarkEnd w:id="38"/>
    <w:bookmarkEnd w:id="39"/>
    <w:bookmarkEnd w:id="40"/>
    <w:p w14:paraId="77C9A117">
      <w:pPr>
        <w:pStyle w:val="17"/>
        <w:tabs>
          <w:tab w:val="clear" w:pos="390"/>
          <w:tab w:val="clear" w:pos="454"/>
        </w:tabs>
        <w:wordWrap w:val="0"/>
        <w:spacing w:after="120" w:line="440" w:lineRule="exact"/>
        <w:ind w:left="0" w:firstLine="482" w:firstLineChars="200"/>
        <w:rPr>
          <w:rFonts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1.中标条件</w:t>
      </w:r>
    </w:p>
    <w:p w14:paraId="798BF1BB">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1.1投标文件基本符合招标文件要求；</w:t>
      </w:r>
    </w:p>
    <w:p w14:paraId="120DB7E7">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1.2投标人有很好</w:t>
      </w:r>
      <w:r>
        <w:rPr>
          <w:rFonts w:hint="eastAsia" w:ascii="仿宋_GB2312" w:hAnsi="仿宋_GB2312" w:eastAsia="仿宋_GB2312" w:cs="仿宋_GB2312"/>
          <w:sz w:val="24"/>
          <w:highlight w:val="none"/>
          <w:lang w:val="en-US" w:eastAsia="zh-CN"/>
        </w:rPr>
        <w:t>地</w:t>
      </w:r>
      <w:r>
        <w:rPr>
          <w:rFonts w:hint="eastAsia" w:ascii="仿宋_GB2312" w:hAnsi="仿宋_GB2312" w:eastAsia="仿宋_GB2312" w:cs="仿宋_GB2312"/>
          <w:sz w:val="24"/>
          <w:highlight w:val="none"/>
        </w:rPr>
        <w:t>执行合同的能力；</w:t>
      </w:r>
    </w:p>
    <w:p w14:paraId="75E20A87">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1.3实施方案最合理并对招标人最为有利，最大限度满足招标文件的要求；</w:t>
      </w:r>
    </w:p>
    <w:p w14:paraId="7403BD75">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1.4投标人能够提供质量技术、商务经济占综合优势的系统及服务。</w:t>
      </w:r>
    </w:p>
    <w:p w14:paraId="3EA0DA31">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1.5招标人将把中标通知书授予最佳投标者，但最低价不是中标的绝对保证。</w:t>
      </w:r>
    </w:p>
    <w:p w14:paraId="5959F957">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2.中标确认</w:t>
      </w:r>
    </w:p>
    <w:p w14:paraId="52571889">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2.1采购人应当自收到评标报告之日起５个工作日内，在评标报告确定的中标候选人名单中按顺序确定中标人。</w:t>
      </w:r>
    </w:p>
    <w:p w14:paraId="6D03C2B1">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2.2采购人在收到评标报告5个工作日内未按评标报告推荐的中标候选人顺序确定中标人，视同按评标报告推荐的顺序确定的中标候选人为中标人。</w:t>
      </w:r>
    </w:p>
    <w:p w14:paraId="5FB705F9">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2.3采购人应在确认中标人前再次对资格条件和相关证件材料进一步查验核实。</w:t>
      </w:r>
    </w:p>
    <w:p w14:paraId="22A8B6DA">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3．中标通知</w:t>
      </w:r>
    </w:p>
    <w:p w14:paraId="05E2981F">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_GB2312" w:eastAsia="仿宋_GB2312" w:cs="仿宋_GB2312"/>
          <w:sz w:val="24"/>
          <w:highlight w:val="none"/>
        </w:rPr>
        <w:t>http://zfcg.czt.zj.gov.cn/</w:t>
      </w:r>
      <w:r>
        <w:rPr>
          <w:rFonts w:hint="eastAsia" w:ascii="仿宋_GB2312" w:hAnsi="仿宋_GB2312" w:eastAsia="仿宋_GB2312" w:cs="仿宋_GB2312"/>
          <w:sz w:val="24"/>
          <w:highlight w:val="none"/>
        </w:rPr>
        <w:fldChar w:fldCharType="end"/>
      </w:r>
      <w:r>
        <w:rPr>
          <w:rFonts w:hint="eastAsia" w:ascii="仿宋_GB2312" w:hAnsi="仿宋_GB2312" w:eastAsia="仿宋_GB2312" w:cs="仿宋_GB2312"/>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_GB2312" w:eastAsia="仿宋_GB2312" w:cs="仿宋_GB2312"/>
          <w:sz w:val="24"/>
          <w:highlight w:val="none"/>
        </w:rPr>
        <w:t>http://ggb.sx.gov.cn</w:t>
      </w:r>
      <w:r>
        <w:rPr>
          <w:rFonts w:hint="eastAsia" w:ascii="仿宋_GB2312" w:hAnsi="仿宋_GB2312" w:eastAsia="仿宋_GB2312" w:cs="仿宋_GB2312"/>
          <w:sz w:val="24"/>
          <w:highlight w:val="none"/>
        </w:rPr>
        <w:fldChar w:fldCharType="end"/>
      </w:r>
      <w:r>
        <w:rPr>
          <w:rFonts w:hint="eastAsia" w:ascii="仿宋_GB2312" w:hAnsi="仿宋_GB2312" w:eastAsia="仿宋_GB2312" w:cs="仿宋_GB2312"/>
          <w:sz w:val="24"/>
          <w:highlight w:val="none"/>
        </w:rPr>
        <w:t>）发布中标公告，中标公告期限为1个工作日。</w:t>
      </w:r>
    </w:p>
    <w:p w14:paraId="4C1C8E34">
      <w:pPr>
        <w:wordWrap w:val="0"/>
        <w:snapToGrid w:val="0"/>
        <w:spacing w:line="440" w:lineRule="exact"/>
        <w:ind w:firstLine="480" w:firstLineChars="200"/>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highlight w:val="none"/>
          <w:lang w:val="zh-CN"/>
        </w:rPr>
        <w:t>。</w:t>
      </w:r>
    </w:p>
    <w:p w14:paraId="6D9DF682">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3.3采购代理机构对中标结果不作任何说明和解释，也不回答任何提问。</w:t>
      </w:r>
    </w:p>
    <w:p w14:paraId="5CF4C096">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4．履约保证金</w:t>
      </w:r>
    </w:p>
    <w:p w14:paraId="6A5FEA93">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90FC8D">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4.2项目验收结束后，采购人应及时退还履约保证金。</w:t>
      </w:r>
    </w:p>
    <w:p w14:paraId="3059CC42">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4.3供应商以银行、保险公司出具保函形式提交履约保证金的，采购人不得拒收。</w:t>
      </w:r>
    </w:p>
    <w:p w14:paraId="625A6A28">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4.4政府采购货物和服务项目不得收取质量保证金。</w:t>
      </w:r>
    </w:p>
    <w:p w14:paraId="3CFD4A3C">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5．合同签订及备案</w:t>
      </w:r>
    </w:p>
    <w:p w14:paraId="4DCE10A6">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5.1中标人应当在中标通知书发出之日起30天内与采购人签订合同，自采购合同签订之日起2个工作日内，通过电子交易平台进行备案。</w:t>
      </w:r>
    </w:p>
    <w:p w14:paraId="3D1932EC">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5.2如中标人为联合体的，由联合体成员各方法定代表人或其授权代表与采购人代表签订合同。</w:t>
      </w:r>
    </w:p>
    <w:p w14:paraId="4844164C">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6.验收</w:t>
      </w:r>
    </w:p>
    <w:p w14:paraId="6E7BFDAC">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6C0F914">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6.2采购人可以邀请参加本项目的其他投标人或者第三方机构参与验收。参与验收的投标人或者第三方机构的意见作为验收书的参考资料一并存档。</w:t>
      </w:r>
    </w:p>
    <w:p w14:paraId="4A59ACB0">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6.3 采购人负责加强对中标人的履约管理，并按照采购合同约定，及时向中标人支付采购资金。对于中标人违反采购合同约定的行为，采购人应当及时处理，依法追究其违约责任。</w:t>
      </w:r>
    </w:p>
    <w:p w14:paraId="3A214E11">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7.售后服务考核</w:t>
      </w:r>
    </w:p>
    <w:p w14:paraId="798E6EB8">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3C55936">
      <w:pPr>
        <w:tabs>
          <w:tab w:val="left" w:pos="0"/>
        </w:tabs>
        <w:wordWrap w:val="0"/>
        <w:spacing w:line="360" w:lineRule="auto"/>
        <w:ind w:firstLine="480"/>
        <w:rPr>
          <w:rFonts w:ascii="仿宋_GB2312" w:hAnsi="仿宋_GB2312" w:eastAsia="仿宋_GB2312" w:cs="仿宋_GB2312"/>
          <w:kern w:val="0"/>
          <w:sz w:val="24"/>
          <w:highlight w:val="none"/>
        </w:rPr>
      </w:pPr>
    </w:p>
    <w:p w14:paraId="20479D86">
      <w:pPr>
        <w:wordWrap w:val="0"/>
        <w:adjustRightInd/>
        <w:spacing w:line="336" w:lineRule="auto"/>
        <w:jc w:val="center"/>
        <w:outlineLvl w:val="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六、</w:t>
      </w:r>
      <w:r>
        <w:rPr>
          <w:rFonts w:hint="eastAsia" w:ascii="仿宋_GB2312" w:hAnsi="仿宋_GB2312" w:eastAsia="仿宋_GB2312" w:cs="仿宋_GB2312"/>
          <w:b/>
          <w:bCs/>
          <w:sz w:val="32"/>
          <w:szCs w:val="20"/>
          <w:highlight w:val="none"/>
        </w:rPr>
        <w:t>询问、质疑与投诉</w:t>
      </w:r>
    </w:p>
    <w:p w14:paraId="2E21EB6D">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1.在线询问、质疑、投诉</w:t>
      </w:r>
    </w:p>
    <w:p w14:paraId="2FBF5516">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根据《浙江省财政厅关于进一步促进政府采购公平竞争打造最优营商环境的通知》（浙财采监</w:t>
      </w:r>
      <w:r>
        <w:rPr>
          <w:rFonts w:hint="eastAsia" w:ascii="仿宋_GB2312" w:hAnsi="仿宋_GB2312" w:eastAsia="仿宋_GB2312" w:cs="仿宋_GB2312"/>
          <w:sz w:val="24"/>
          <w:highlight w:val="none"/>
        </w:rPr>
        <w:t>〔2021〕</w:t>
      </w:r>
      <w:r>
        <w:rPr>
          <w:rFonts w:hint="eastAsia" w:ascii="仿宋_GB2312" w:hAnsi="仿宋_GB2312" w:eastAsia="仿宋_GB2312" w:cs="仿宋_GB2312"/>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E8C15B3">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2. 供应商询问</w:t>
      </w:r>
    </w:p>
    <w:p w14:paraId="36B48557">
      <w:pPr>
        <w:wordWrap w:val="0"/>
        <w:autoSpaceDE w:val="0"/>
        <w:autoSpaceDN w:val="0"/>
        <w:spacing w:line="336" w:lineRule="auto"/>
        <w:ind w:firstLine="480" w:firstLineChars="200"/>
        <w:jc w:val="left"/>
        <w:rPr>
          <w:rFonts w:ascii="仿宋_GB2312" w:hAnsi="仿宋_GB2312" w:eastAsia="仿宋_GB2312" w:cs="仿宋_GB2312"/>
          <w:b/>
          <w:sz w:val="32"/>
          <w:szCs w:val="32"/>
          <w:highlight w:val="none"/>
        </w:rPr>
      </w:pPr>
      <w:r>
        <w:rPr>
          <w:rFonts w:hint="eastAsia" w:ascii="仿宋_GB2312" w:hAnsi="仿宋_GB2312" w:eastAsia="仿宋_GB2312" w:cs="仿宋_GB2312"/>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kern w:val="0"/>
          <w:sz w:val="24"/>
          <w:highlight w:val="none"/>
        </w:rPr>
        <w:t xml:space="preserve"> </w:t>
      </w:r>
      <w:r>
        <w:rPr>
          <w:rFonts w:hint="eastAsia" w:ascii="仿宋_GB2312" w:hAnsi="仿宋_GB2312" w:eastAsia="仿宋_GB2312" w:cs="仿宋_GB2312"/>
          <w:kern w:val="0"/>
          <w:sz w:val="24"/>
          <w:highlight w:val="none"/>
          <w:lang w:val="zh-CN"/>
        </w:rPr>
        <w:t>的，采购代理机构应当告知供应商向采购人提出。</w:t>
      </w:r>
    </w:p>
    <w:p w14:paraId="4024493D">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3. 供应商质疑</w:t>
      </w:r>
    </w:p>
    <w:p w14:paraId="3BC9460B">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kern w:val="0"/>
          <w:sz w:val="24"/>
          <w:szCs w:val="20"/>
          <w:highlight w:val="none"/>
          <w:lang w:val="zh-CN"/>
        </w:rPr>
        <w:t>3</w:t>
      </w:r>
      <w:r>
        <w:rPr>
          <w:rFonts w:hint="eastAsia" w:ascii="仿宋_GB2312" w:hAnsi="仿宋_GB2312" w:eastAsia="仿宋_GB2312" w:cs="仿宋_GB2312"/>
          <w:b/>
          <w:bCs/>
          <w:sz w:val="24"/>
          <w:szCs w:val="20"/>
          <w:highlight w:val="none"/>
        </w:rPr>
        <w:t>.1质疑提出时效</w:t>
      </w:r>
    </w:p>
    <w:p w14:paraId="28CA4A69">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3.1.1提出质疑的供应商应当是参与所质疑项目采购活动的供应商。潜在供应商已依法获取其可质疑的采购文件的，可以对该文件提出质疑。</w:t>
      </w:r>
    </w:p>
    <w:p w14:paraId="40555FED">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kern w:val="0"/>
          <w:sz w:val="24"/>
          <w:szCs w:val="20"/>
          <w:highlight w:val="none"/>
          <w:lang w:val="zh-CN"/>
        </w:rPr>
        <w:t>3</w:t>
      </w:r>
      <w:r>
        <w:rPr>
          <w:rFonts w:hint="eastAsia" w:ascii="仿宋_GB2312" w:hAnsi="仿宋_GB2312" w:eastAsia="仿宋_GB2312" w:cs="仿宋_GB2312"/>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BC8FC3F">
      <w:pPr>
        <w:widowControl/>
        <w:wordWrap w:val="0"/>
        <w:snapToGrid w:val="0"/>
        <w:spacing w:line="336" w:lineRule="auto"/>
        <w:ind w:firstLine="434" w:firstLineChars="181"/>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B762E9A">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3.1.2.2对采购过程提出质疑的，质疑期限为各采购程序环节结束之日起计算。</w:t>
      </w:r>
    </w:p>
    <w:p w14:paraId="7C3606C8">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3.1.2.3对采购结果提出质疑的，质疑期限自采购结果公告期限届满之日起计算。</w:t>
      </w:r>
    </w:p>
    <w:p w14:paraId="1F62C4F7">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3.1.2.4对同一采购程序环节的质疑，供应商须一次性提出。</w:t>
      </w:r>
    </w:p>
    <w:p w14:paraId="0611015C">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kern w:val="0"/>
          <w:sz w:val="24"/>
          <w:szCs w:val="20"/>
          <w:highlight w:val="none"/>
          <w:lang w:val="zh-CN"/>
        </w:rPr>
        <w:t>3.</w:t>
      </w:r>
      <w:r>
        <w:rPr>
          <w:rFonts w:hint="eastAsia" w:ascii="仿宋_GB2312" w:hAnsi="仿宋_GB2312" w:eastAsia="仿宋_GB2312" w:cs="仿宋_GB2312"/>
          <w:b/>
          <w:bCs/>
          <w:kern w:val="0"/>
          <w:sz w:val="24"/>
          <w:szCs w:val="20"/>
          <w:highlight w:val="none"/>
        </w:rPr>
        <w:t>2</w:t>
      </w:r>
      <w:r>
        <w:rPr>
          <w:rFonts w:hint="eastAsia" w:ascii="仿宋_GB2312" w:hAnsi="仿宋_GB2312" w:eastAsia="仿宋_GB2312" w:cs="仿宋_GB2312"/>
          <w:b/>
          <w:bCs/>
          <w:kern w:val="0"/>
          <w:sz w:val="24"/>
          <w:szCs w:val="20"/>
          <w:highlight w:val="none"/>
          <w:lang w:val="zh-CN"/>
        </w:rPr>
        <w:t>质疑函</w:t>
      </w:r>
    </w:p>
    <w:p w14:paraId="06AEED08">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3.2.1供应商提出质疑应当提交质疑函和必要的证明材料。质疑函应当包括下列内容：</w:t>
      </w:r>
    </w:p>
    <w:p w14:paraId="30D23A84">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供应商的姓名或者名称、地址、邮编、联系人及联系电话；</w:t>
      </w:r>
    </w:p>
    <w:p w14:paraId="1608B89E">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质疑项目的名称、编号；</w:t>
      </w:r>
    </w:p>
    <w:p w14:paraId="4618972A">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具体、明确的质疑事项和与质疑事项相关的请求；</w:t>
      </w:r>
    </w:p>
    <w:p w14:paraId="313B0E65">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事实依据；</w:t>
      </w:r>
    </w:p>
    <w:p w14:paraId="658A9851">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必要的法律依据；</w:t>
      </w:r>
    </w:p>
    <w:p w14:paraId="628A9C8D">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提出质疑的日期。</w:t>
      </w:r>
    </w:p>
    <w:p w14:paraId="5B45B5CA">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8C78086">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质疑函范本及制作说明详见附件1。</w:t>
      </w:r>
    </w:p>
    <w:p w14:paraId="3D4860A4">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4.供应商投诉</w:t>
      </w:r>
    </w:p>
    <w:p w14:paraId="109983C3">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FFD3383">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4.2供应商投诉的事项不得超出已质疑事项的范围，基于质疑答复内容提出的投诉事项除外。</w:t>
      </w:r>
    </w:p>
    <w:p w14:paraId="76A9BA15">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4.3供应商投诉应当有明确的请求和必要的证明材料。</w:t>
      </w:r>
    </w:p>
    <w:p w14:paraId="22BED48D">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4.4以联合体形式参加政府采购活动的，其投诉应当由组成联合体的所有供应商共同提出。</w:t>
      </w:r>
    </w:p>
    <w:p w14:paraId="77BFDD45">
      <w:pPr>
        <w:wordWrap w:val="0"/>
        <w:snapToGrid w:val="0"/>
        <w:spacing w:line="360" w:lineRule="auto"/>
        <w:ind w:firstLine="482" w:firstLineChars="200"/>
        <w:jc w:val="left"/>
        <w:outlineLvl w:val="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投诉书范本及制作说明详见附件2。</w:t>
      </w:r>
    </w:p>
    <w:p w14:paraId="41C60D63">
      <w:pPr>
        <w:pStyle w:val="3"/>
        <w:wordWrap w:val="0"/>
        <w:spacing w:line="440" w:lineRule="exact"/>
        <w:ind w:firstLine="480" w:firstLineChars="200"/>
        <w:rPr>
          <w:rFonts w:ascii="仿宋_GB2312" w:hAnsi="仿宋_GB2312" w:eastAsia="仿宋_GB2312" w:cs="仿宋_GB2312"/>
          <w:highlight w:val="none"/>
        </w:rPr>
        <w:sectPr>
          <w:footerReference r:id="rId12" w:type="default"/>
          <w:pgSz w:w="11906" w:h="16838"/>
          <w:pgMar w:top="1474" w:right="1814" w:bottom="1474" w:left="1814" w:header="851" w:footer="992" w:gutter="0"/>
          <w:cols w:space="720" w:num="1"/>
          <w:docGrid w:linePitch="312" w:charSpace="0"/>
        </w:sectPr>
      </w:pPr>
    </w:p>
    <w:bookmarkEnd w:id="23"/>
    <w:bookmarkEnd w:id="24"/>
    <w:p w14:paraId="13E14373">
      <w:pPr>
        <w:pageBreakBefore/>
        <w:wordWrap w:val="0"/>
        <w:spacing w:line="360" w:lineRule="auto"/>
        <w:jc w:val="center"/>
        <w:outlineLvl w:val="0"/>
        <w:rPr>
          <w:rFonts w:ascii="仿宋" w:hAnsi="仿宋" w:eastAsia="仿宋" w:cs="仿宋"/>
          <w:b/>
          <w:sz w:val="36"/>
          <w:szCs w:val="36"/>
          <w:highlight w:val="none"/>
        </w:rPr>
      </w:pPr>
      <w:bookmarkStart w:id="41" w:name="第四部分"/>
      <w:r>
        <w:rPr>
          <w:rFonts w:hint="eastAsia" w:ascii="仿宋" w:hAnsi="仿宋" w:eastAsia="仿宋" w:cs="仿宋"/>
          <w:b/>
          <w:sz w:val="36"/>
          <w:szCs w:val="36"/>
          <w:highlight w:val="none"/>
        </w:rPr>
        <w:t>第三部分   招标项目范围及要求</w:t>
      </w:r>
    </w:p>
    <w:bookmarkEnd w:id="41"/>
    <w:p w14:paraId="563C734A">
      <w:pPr>
        <w:adjustRightInd w:val="0"/>
        <w:spacing w:line="336" w:lineRule="auto"/>
        <w:jc w:val="both"/>
        <w:rPr>
          <w:rFonts w:hint="eastAsia" w:ascii="仿宋" w:hAnsi="仿宋" w:eastAsia="仿宋" w:cs="Arial"/>
          <w:b/>
          <w:bCs/>
          <w:color w:val="000000" w:themeColor="text1"/>
          <w:sz w:val="24"/>
          <w:highlight w:val="none"/>
          <w:lang w:eastAsia="zh-CN"/>
          <w14:textFill>
            <w14:solidFill>
              <w14:schemeClr w14:val="tx1"/>
            </w14:solidFill>
          </w14:textFill>
        </w:rPr>
      </w:pPr>
      <w:bookmarkStart w:id="42" w:name="第五部分"/>
      <w:bookmarkStart w:id="43" w:name="_Toc86217003"/>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绍兴市口腔医院关于保安服务项目</w:t>
      </w:r>
    </w:p>
    <w:p w14:paraId="6BA150B6">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Arial"/>
          <w:b/>
          <w:bCs/>
          <w:color w:val="000000" w:themeColor="text1"/>
          <w:sz w:val="24"/>
          <w:highlight w:val="none"/>
          <w:lang w:val="en-US" w:eastAsia="zh-CN"/>
          <w14:textFill>
            <w14:solidFill>
              <w14:schemeClr w14:val="tx1"/>
            </w14:solidFill>
          </w14:textFill>
        </w:rPr>
        <w:t>预算</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1500000.00</w:t>
      </w:r>
      <w:r>
        <w:rPr>
          <w:rFonts w:hint="eastAsia" w:ascii="仿宋" w:hAnsi="仿宋" w:eastAsia="仿宋" w:cs="Arial"/>
          <w:b/>
          <w:bCs/>
          <w:color w:val="000000" w:themeColor="text1"/>
          <w:sz w:val="24"/>
          <w:highlight w:val="none"/>
          <w14:textFill>
            <w14:solidFill>
              <w14:schemeClr w14:val="tx1"/>
            </w14:solidFill>
          </w14:textFill>
        </w:rPr>
        <w:t>元</w:t>
      </w:r>
    </w:p>
    <w:p w14:paraId="2D572C51">
      <w:pPr>
        <w:keepNext w:val="0"/>
        <w:keepLines w:val="0"/>
        <w:pageBreakBefore w:val="0"/>
        <w:widowControl w:val="0"/>
        <w:kinsoku/>
        <w:wordWrap/>
        <w:overflowPunct/>
        <w:topLinePunct w:val="0"/>
        <w:autoSpaceDE/>
        <w:autoSpaceDN/>
        <w:bidi w:val="0"/>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投标报价包括但不限于员工工资福利、税收、管理费、服装费、就餐、住宿、交通、员工养老保险等社保费、体检费用、人身意外伤害保险费等一切费用。</w:t>
      </w:r>
    </w:p>
    <w:p w14:paraId="162F2490">
      <w:pPr>
        <w:keepNext w:val="0"/>
        <w:keepLines w:val="0"/>
        <w:pageBreakBefore w:val="0"/>
        <w:widowControl w:val="0"/>
        <w:kinsoku/>
        <w:wordWrap/>
        <w:overflowPunct/>
        <w:topLinePunct w:val="0"/>
        <w:autoSpaceDE/>
        <w:autoSpaceDN/>
        <w:bidi w:val="0"/>
        <w:snapToGrid/>
        <w:spacing w:line="360" w:lineRule="exact"/>
        <w:textAlignment w:val="auto"/>
        <w:rPr>
          <w:rFonts w:hint="eastAsia" w:ascii="仿宋" w:hAnsi="仿宋" w:eastAsia="仿宋" w:cs="仿宋"/>
          <w:b/>
          <w:bCs/>
          <w:color w:val="000000"/>
          <w:sz w:val="24"/>
        </w:rPr>
      </w:pPr>
      <w:bookmarkStart w:id="44" w:name="_Toc151354173"/>
      <w:r>
        <w:rPr>
          <w:rFonts w:hint="eastAsia" w:ascii="仿宋" w:hAnsi="仿宋" w:eastAsia="仿宋" w:cs="仿宋"/>
          <w:b/>
          <w:bCs/>
          <w:color w:val="000000"/>
          <w:sz w:val="24"/>
        </w:rPr>
        <w:t>招标项目详情：</w:t>
      </w:r>
      <w:bookmarkEnd w:id="44"/>
    </w:p>
    <w:p w14:paraId="455E00C9">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（一）保安队长1名。</w:t>
      </w:r>
    </w:p>
    <w:p w14:paraId="740FFCF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1、人员素质及要求：男性，年龄50周岁及以下，大专及以上学历，管理能力强且工作经验丰富经双方协商一致可适当放宽；</w:t>
      </w:r>
    </w:p>
    <w:p w14:paraId="1C263E4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2、身心健康，责任心强，无不良社会记录和违法犯罪记录；</w:t>
      </w:r>
    </w:p>
    <w:p w14:paraId="1592B64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3、熟悉保安消控各项业务，有较强的管理能力，能统筹安排各保安岗位，面对紧急情况能迅速正确作出反应，能严格遵守岗位纪律和工作制度，规范着装，佩带胸牌，仪容仪表整洁端庄。</w:t>
      </w:r>
    </w:p>
    <w:p w14:paraId="3E89433A">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（二）消控保安</w:t>
      </w:r>
    </w:p>
    <w:p w14:paraId="633C914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1、总人数不少于</w:t>
      </w:r>
      <w:r>
        <w:rPr>
          <w:rFonts w:hint="eastAsia" w:ascii="仿宋" w:hAnsi="仿宋" w:eastAsia="仿宋" w:cs="仿宋"/>
          <w:color w:val="000000"/>
          <w:sz w:val="24"/>
          <w:lang w:val="en-US" w:eastAsia="zh-CN"/>
        </w:rPr>
        <w:t>4</w:t>
      </w:r>
      <w:r>
        <w:rPr>
          <w:rFonts w:hint="eastAsia" w:ascii="仿宋" w:hAnsi="仿宋" w:eastAsia="仿宋" w:cs="仿宋"/>
          <w:color w:val="000000"/>
          <w:sz w:val="24"/>
        </w:rPr>
        <w:t>人。</w:t>
      </w:r>
    </w:p>
    <w:p w14:paraId="3D05C32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2、人员素质及要求：男性</w:t>
      </w:r>
      <w:r>
        <w:rPr>
          <w:rFonts w:hint="eastAsia" w:ascii="仿宋" w:hAnsi="仿宋" w:eastAsia="仿宋" w:cs="仿宋"/>
          <w:color w:val="000000"/>
          <w:sz w:val="24"/>
          <w:lang w:eastAsia="zh-CN"/>
        </w:rPr>
        <w:t>，</w:t>
      </w:r>
      <w:r>
        <w:rPr>
          <w:rFonts w:hint="eastAsia" w:ascii="仿宋" w:hAnsi="仿宋" w:eastAsia="仿宋" w:cs="仿宋"/>
          <w:color w:val="000000"/>
          <w:sz w:val="24"/>
        </w:rPr>
        <w:t>年龄18-60周岁，学历要求初中及以上，</w:t>
      </w:r>
      <w:r>
        <w:rPr>
          <w:rFonts w:hint="default" w:ascii="仿宋" w:hAnsi="仿宋" w:eastAsia="仿宋" w:cs="仿宋"/>
          <w:color w:val="000000"/>
          <w:sz w:val="24"/>
          <w:lang w:val="en-US"/>
        </w:rPr>
        <w:t>需</w:t>
      </w:r>
      <w:r>
        <w:rPr>
          <w:rFonts w:hint="eastAsia" w:ascii="仿宋" w:hAnsi="仿宋" w:eastAsia="仿宋" w:cs="仿宋"/>
          <w:color w:val="000000"/>
          <w:sz w:val="24"/>
        </w:rPr>
        <w:t>持有消防部门颁发的建（构）筑物消防员证或消防设施操作员证初级及以上证件，接受过相应培训，身体健康。责任心强，无不良社会记录和违法犯罪记录。</w:t>
      </w:r>
    </w:p>
    <w:p w14:paraId="5D3A9BE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3、能严格遵守岗位纪律和工作制度，规范着装，佩带胸牌，仪容仪表整洁端庄。</w:t>
      </w:r>
    </w:p>
    <w:p w14:paraId="36FF63E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4、保证24小时值班，设施设备运行正常，设备房环境整洁。</w:t>
      </w:r>
    </w:p>
    <w:p w14:paraId="674B093C">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default" w:ascii="仿宋" w:hAnsi="仿宋" w:eastAsia="仿宋" w:cs="仿宋"/>
          <w:b/>
          <w:bCs/>
          <w:color w:val="000000"/>
          <w:sz w:val="24"/>
          <w:lang w:val="en-US"/>
        </w:rPr>
      </w:pPr>
      <w:r>
        <w:rPr>
          <w:rFonts w:hint="eastAsia" w:ascii="仿宋" w:hAnsi="仿宋" w:eastAsia="仿宋" w:cs="仿宋"/>
          <w:b/>
          <w:bCs/>
          <w:color w:val="000000"/>
          <w:sz w:val="24"/>
        </w:rPr>
        <w:t>（三）</w:t>
      </w:r>
      <w:r>
        <w:rPr>
          <w:rFonts w:hint="eastAsia" w:ascii="仿宋" w:hAnsi="仿宋" w:eastAsia="仿宋" w:cs="仿宋"/>
          <w:b/>
          <w:bCs/>
          <w:color w:val="000000"/>
          <w:sz w:val="24"/>
          <w:lang w:val="en-US" w:eastAsia="zh-CN"/>
        </w:rPr>
        <w:t>巡查保安</w:t>
      </w:r>
    </w:p>
    <w:p w14:paraId="285097D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1、总人数不少于</w:t>
      </w:r>
      <w:r>
        <w:rPr>
          <w:rFonts w:hint="eastAsia" w:ascii="仿宋" w:hAnsi="仿宋" w:eastAsia="仿宋" w:cs="仿宋"/>
          <w:color w:val="000000"/>
          <w:sz w:val="24"/>
          <w:lang w:val="en-US" w:eastAsia="zh-CN"/>
        </w:rPr>
        <w:t>3</w:t>
      </w:r>
      <w:r>
        <w:rPr>
          <w:rFonts w:hint="eastAsia" w:ascii="仿宋" w:hAnsi="仿宋" w:eastAsia="仿宋" w:cs="仿宋"/>
          <w:color w:val="000000"/>
          <w:sz w:val="24"/>
        </w:rPr>
        <w:t>人。</w:t>
      </w:r>
    </w:p>
    <w:p w14:paraId="0805D67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2、人员素质及要求：年龄男性18-40周岁，学历大专及以上或退伍军人，身体健康。责任心强，无不良社会记录和违法犯罪记录。</w:t>
      </w:r>
    </w:p>
    <w:p w14:paraId="7E5F2D1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3、具有敏锐的洞察力，能迅速正确处理各项应急措施，能严格遵守岗位纪律和工作制度，规范着装，佩带胸牌，仪容仪表整洁端庄。</w:t>
      </w:r>
    </w:p>
    <w:p w14:paraId="3E9E1053">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（四）其他保安</w:t>
      </w:r>
    </w:p>
    <w:p w14:paraId="0511D65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1、总人数不少于</w:t>
      </w:r>
      <w:r>
        <w:rPr>
          <w:rFonts w:hint="eastAsia" w:ascii="仿宋" w:hAnsi="仿宋" w:eastAsia="仿宋" w:cs="仿宋"/>
          <w:color w:val="000000"/>
          <w:sz w:val="24"/>
          <w:lang w:val="en-US" w:eastAsia="zh-CN"/>
        </w:rPr>
        <w:t>18</w:t>
      </w:r>
      <w:r>
        <w:rPr>
          <w:rFonts w:hint="eastAsia" w:ascii="仿宋" w:hAnsi="仿宋" w:eastAsia="仿宋" w:cs="仿宋"/>
          <w:color w:val="000000"/>
          <w:sz w:val="24"/>
        </w:rPr>
        <w:t>人。</w:t>
      </w:r>
    </w:p>
    <w:p w14:paraId="7F1F14A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2、人员素质及要求：年龄男性18-60周岁，身体健康。责任心强，无不良社会记录和违法犯罪记录。</w:t>
      </w:r>
    </w:p>
    <w:p w14:paraId="1876B0D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rPr>
      </w:pPr>
      <w:r>
        <w:rPr>
          <w:rFonts w:hint="eastAsia" w:ascii="仿宋" w:hAnsi="仿宋" w:eastAsia="仿宋" w:cs="仿宋"/>
          <w:color w:val="000000"/>
          <w:sz w:val="24"/>
        </w:rPr>
        <w:t>3、能严格遵守岗位纪律和工作制度，规范着装，佩带胸牌，仪容仪表整洁端庄。</w:t>
      </w:r>
    </w:p>
    <w:p w14:paraId="3D383AA5">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（五）主要服务内容</w:t>
      </w:r>
    </w:p>
    <w:p w14:paraId="3F5E01D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1、具有一个总负责人，确保医院工作安全运行。</w:t>
      </w:r>
    </w:p>
    <w:p w14:paraId="05FCEB0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2、门岗及来客来车登记保证24小时值班。</w:t>
      </w:r>
    </w:p>
    <w:p w14:paraId="0775A14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3、按规定线路及重点部位24小时内不定时巡逻检查，院区内上班时间长期巡逻检查，发现问题和隐患快速及时正确处理。</w:t>
      </w:r>
    </w:p>
    <w:p w14:paraId="7283A4F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4、消控人员熟练操作医院消控设备，熟悉消控点位，发现消防隐患和任何突发情况能及时正确处理。</w:t>
      </w:r>
    </w:p>
    <w:p w14:paraId="2F60D3E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5、按要求做好停车收费，引导维护车辆行驶、停泊秩序。</w:t>
      </w:r>
    </w:p>
    <w:p w14:paraId="7CA4A0D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6、消防①进行消防宣传。宣传的形式有：消防轮训，利用标语或牌示进行宣传，发放消防须知(防火手册)。宣传的内容有：消防工作的原则，消防法规，消防须知 。②明确防火责任人的职责，根据《中华人民共和国消防条例》的规定，制定防火制度。③定期组织及安排消防检查，根据查出的火险隐患发出消防整改通知书，限期整改。④制定防火工作措施，从制度（根据招标方要求完善消防安全管理制度）上预防火灾事故的发生。⑤发动大家，及时消除火灾苗头和隐患。⑥建立自防、自救组织。包括：建立义务消防队</w:t>
      </w:r>
      <w:r>
        <w:rPr>
          <w:rFonts w:hint="eastAsia" w:ascii="仿宋" w:hAnsi="仿宋" w:eastAsia="仿宋" w:cs="仿宋"/>
          <w:color w:val="000000"/>
          <w:sz w:val="24"/>
          <w:lang w:eastAsia="zh-CN"/>
        </w:rPr>
        <w:t>、</w:t>
      </w:r>
      <w:r>
        <w:rPr>
          <w:rFonts w:hint="eastAsia" w:ascii="仿宋" w:hAnsi="仿宋" w:eastAsia="仿宋" w:cs="仿宋"/>
          <w:color w:val="000000"/>
          <w:sz w:val="24"/>
        </w:rPr>
        <w:t>建立专职消防队</w:t>
      </w:r>
      <w:r>
        <w:rPr>
          <w:rFonts w:hint="eastAsia" w:ascii="仿宋" w:hAnsi="仿宋" w:eastAsia="仿宋" w:cs="仿宋"/>
          <w:color w:val="000000"/>
          <w:sz w:val="24"/>
          <w:lang w:val="en-US" w:eastAsia="zh-CN"/>
        </w:rPr>
        <w:t>和微型消防站</w:t>
      </w:r>
      <w:r>
        <w:rPr>
          <w:rFonts w:hint="eastAsia" w:ascii="仿宋" w:hAnsi="仿宋" w:eastAsia="仿宋" w:cs="仿宋"/>
          <w:color w:val="000000"/>
          <w:sz w:val="24"/>
          <w:lang w:eastAsia="zh-CN"/>
        </w:rPr>
        <w:t>，</w:t>
      </w:r>
      <w:r>
        <w:rPr>
          <w:rFonts w:hint="eastAsia" w:ascii="仿宋" w:hAnsi="仿宋" w:eastAsia="仿宋" w:cs="仿宋"/>
          <w:color w:val="000000"/>
          <w:sz w:val="24"/>
        </w:rPr>
        <w:t>抓好消防训练，</w:t>
      </w:r>
      <w:r>
        <w:rPr>
          <w:rFonts w:hint="eastAsia" w:ascii="仿宋" w:hAnsi="仿宋" w:eastAsia="仿宋" w:cs="仿宋"/>
          <w:color w:val="000000"/>
          <w:sz w:val="24"/>
          <w:lang w:val="en-US" w:eastAsia="zh-CN"/>
        </w:rPr>
        <w:t>每月培训，</w:t>
      </w:r>
      <w:r>
        <w:rPr>
          <w:rFonts w:hint="eastAsia" w:ascii="仿宋" w:hAnsi="仿宋" w:eastAsia="仿宋" w:cs="仿宋"/>
          <w:color w:val="000000"/>
          <w:sz w:val="24"/>
        </w:rPr>
        <w:t>每年组织两次以上消防演习。⑦明确火灾紧急疏散程序。做好疏散的准备工作，人员疏散为主为先，转移危险品、抢救贵重财产在后。⑧制订灭火方案及重点部位保卫方案。</w:t>
      </w:r>
    </w:p>
    <w:p w14:paraId="38D2B28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7、机房监控:①负责监控值班工作，到岗后查看上一班值班记录及应交接注意事项。②查验监控设施设备是否运行正常，调整监控探头定格至有效监控范围。③爱护机房设备，禁止非工作人员进入机房随意拨动、操作设备。④认真填写值班记录，按规定时间保存录像，详细登记技防设施工作情况，严禁睡觉或打瞌睡。⑤下班前做好机房的卫生保洁工作。</w:t>
      </w:r>
    </w:p>
    <w:p w14:paraId="765F1CE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仿宋" w:hAnsi="仿宋" w:eastAsia="仿宋" w:cs="仿宋"/>
          <w:color w:val="000000"/>
          <w:sz w:val="24"/>
          <w:lang w:val="en-US" w:eastAsia="zh-CN"/>
        </w:rPr>
      </w:pPr>
      <w:r>
        <w:rPr>
          <w:rFonts w:hint="eastAsia" w:ascii="仿宋" w:hAnsi="仿宋" w:eastAsia="仿宋" w:cs="仿宋"/>
          <w:color w:val="000000"/>
          <w:sz w:val="24"/>
        </w:rPr>
        <w:t>8、通过现有的管理手段，采取“人防”与“技防”相结合的管理模式，实施全天候保安管理，</w:t>
      </w:r>
      <w:r>
        <w:rPr>
          <w:rFonts w:hint="eastAsia" w:ascii="仿宋" w:hAnsi="仿宋" w:eastAsia="仿宋" w:cs="仿宋"/>
          <w:color w:val="000000"/>
          <w:sz w:val="24"/>
          <w:lang w:val="en-US" w:eastAsia="zh-CN"/>
        </w:rPr>
        <w:t>组建最小应急单元并每月开展安防进行培训。</w:t>
      </w:r>
    </w:p>
    <w:p w14:paraId="78359AB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9、运用报警监控系统及巡更系统，发现异常情况，及时报告与妥善处置。</w:t>
      </w:r>
    </w:p>
    <w:p w14:paraId="326F910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10、协助公安机关做好区域内的治安案件的处理。</w:t>
      </w:r>
    </w:p>
    <w:p w14:paraId="1CA8CE6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11、报刊、信件收发。</w:t>
      </w:r>
    </w:p>
    <w:p w14:paraId="5B1DE05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12、医院布置的其他相关工作。</w:t>
      </w:r>
    </w:p>
    <w:p w14:paraId="059B00D1">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注：医院可根据实际情况调整工作人员。</w:t>
      </w:r>
    </w:p>
    <w:p w14:paraId="162763DD">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（六）注意事项</w:t>
      </w:r>
    </w:p>
    <w:p w14:paraId="643D3A4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仿宋" w:hAnsi="仿宋" w:eastAsia="仿宋" w:cs="仿宋"/>
          <w:color w:val="000000"/>
          <w:sz w:val="24"/>
          <w:lang w:val="en-US" w:eastAsia="zh-CN"/>
        </w:rPr>
      </w:pPr>
      <w:r>
        <w:rPr>
          <w:rFonts w:hint="eastAsia" w:ascii="仿宋" w:hAnsi="仿宋" w:eastAsia="仿宋" w:cs="仿宋"/>
          <w:color w:val="000000"/>
          <w:sz w:val="24"/>
        </w:rPr>
        <w:t>1、投标单位必须服从医院的管理，遵守医院的有关规章制度。对医院的相关工作质量负全部责任，有义务协助上级主管部门做好各项工作。同一工种配置统一工作服。</w:t>
      </w:r>
      <w:r>
        <w:rPr>
          <w:rFonts w:hint="eastAsia" w:ascii="仿宋" w:hAnsi="仿宋" w:eastAsia="仿宋" w:cs="仿宋"/>
          <w:color w:val="000000"/>
          <w:sz w:val="24"/>
          <w:lang w:val="en-US" w:eastAsia="zh-CN"/>
        </w:rPr>
        <w:t>做好所有工作人员的背景调查工作。</w:t>
      </w:r>
    </w:p>
    <w:p w14:paraId="05EABA9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rPr>
        <w:t>2、投标单位必须给来院参加工作的人员购买人身意外保险，根据</w:t>
      </w:r>
      <w:r>
        <w:rPr>
          <w:rFonts w:hint="eastAsia" w:ascii="仿宋" w:hAnsi="仿宋" w:eastAsia="仿宋" w:cs="仿宋"/>
          <w:strike w:val="0"/>
          <w:dstrike w:val="0"/>
          <w:color w:val="000000"/>
          <w:sz w:val="24"/>
          <w:highlight w:val="none"/>
          <w:lang w:val="en-US" w:eastAsia="zh-CN"/>
        </w:rPr>
        <w:t>院内</w:t>
      </w:r>
      <w:r>
        <w:rPr>
          <w:rFonts w:hint="eastAsia" w:ascii="仿宋" w:hAnsi="仿宋" w:eastAsia="仿宋" w:cs="仿宋"/>
          <w:color w:val="000000"/>
          <w:sz w:val="24"/>
          <w:highlight w:val="none"/>
        </w:rPr>
        <w:t>要求做好</w:t>
      </w:r>
      <w:r>
        <w:rPr>
          <w:rFonts w:hint="eastAsia" w:ascii="仿宋" w:hAnsi="仿宋" w:eastAsia="仿宋" w:cs="仿宋"/>
          <w:color w:val="000000"/>
          <w:sz w:val="24"/>
          <w:highlight w:val="none"/>
          <w:lang w:val="en-US" w:eastAsia="zh-CN"/>
        </w:rPr>
        <w:t>防控工作。</w:t>
      </w:r>
    </w:p>
    <w:p w14:paraId="30EDC0D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3、按规定时间上班，穿工作服、工作鞋，不迟到、不早退、不干私活、不带小孩。</w:t>
      </w:r>
    </w:p>
    <w:p w14:paraId="61D5AF32">
      <w:pPr>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★4、要求保安人员50周岁及以下的数量占总保安人数的20%及以上。</w:t>
      </w:r>
    </w:p>
    <w:p w14:paraId="1B1C975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5</w:t>
      </w:r>
      <w:r>
        <w:rPr>
          <w:rFonts w:hint="eastAsia" w:ascii="仿宋" w:hAnsi="仿宋" w:eastAsia="仿宋" w:cs="仿宋"/>
          <w:color w:val="000000"/>
          <w:sz w:val="24"/>
        </w:rPr>
        <w:t>、工作人员必须要服从医院和科室安排，要做到随叫随到。</w:t>
      </w:r>
    </w:p>
    <w:p w14:paraId="18BB647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6</w:t>
      </w:r>
      <w:r>
        <w:rPr>
          <w:rFonts w:hint="eastAsia" w:ascii="仿宋" w:hAnsi="仿宋" w:eastAsia="仿宋" w:cs="仿宋"/>
          <w:color w:val="000000"/>
          <w:sz w:val="24"/>
        </w:rPr>
        <w:t>、投标单位应充分了解并研究医院的运行情况和使用的建筑材料的特性，根据不同性质的建材而选用不同的清洁用品和清洁工具。</w:t>
      </w:r>
    </w:p>
    <w:p w14:paraId="330F919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7</w:t>
      </w:r>
      <w:r>
        <w:rPr>
          <w:rFonts w:hint="eastAsia" w:ascii="仿宋" w:hAnsi="仿宋" w:eastAsia="仿宋" w:cs="仿宋"/>
          <w:color w:val="000000"/>
          <w:sz w:val="24"/>
        </w:rPr>
        <w:t>、冷暖气开放时，检查房间门窗是否关闭，并督促病人、家属自觉关闭门窗。要高度重视水、火灾等隐患，发现隐患及时上报。</w:t>
      </w:r>
    </w:p>
    <w:p w14:paraId="6D52B5E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8</w:t>
      </w:r>
      <w:r>
        <w:rPr>
          <w:rFonts w:hint="eastAsia" w:ascii="仿宋" w:hAnsi="仿宋" w:eastAsia="仿宋" w:cs="仿宋"/>
          <w:color w:val="000000"/>
          <w:sz w:val="24"/>
        </w:rPr>
        <w:t>、进入各科室、办公室、会议室的保洁员不得随便乱翻阅桌面材料、文件。进入重要敏感部门如财务办公室、收费处、档案室等应获得本科室工作人员同意才能进去操作。</w:t>
      </w:r>
    </w:p>
    <w:p w14:paraId="74BD3BF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9</w:t>
      </w:r>
      <w:r>
        <w:rPr>
          <w:rFonts w:hint="eastAsia" w:ascii="仿宋" w:hAnsi="仿宋" w:eastAsia="仿宋" w:cs="仿宋"/>
          <w:color w:val="000000"/>
          <w:sz w:val="24"/>
        </w:rPr>
        <w:t>、基本设施的维修报告：发现基本设施（如排气扇、水龙头、电源开关、灯、地面、墙、门、窗等）的维修问题，及时向负责科室报修，并追踪落实。如有排水管道堵塞或流水不畅，立即上报主管领导，并积极采取清扫及疏通措施。</w:t>
      </w:r>
    </w:p>
    <w:p w14:paraId="5EA222E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10</w:t>
      </w:r>
      <w:r>
        <w:rPr>
          <w:rFonts w:hint="eastAsia" w:ascii="仿宋" w:hAnsi="仿宋" w:eastAsia="仿宋" w:cs="仿宋"/>
          <w:color w:val="000000"/>
          <w:sz w:val="24"/>
        </w:rPr>
        <w:t>、不得挪用和擅自处置院内任何物品。如拾到任何物品，上交医院处理。工作中如遇到可疑人、可疑现象，及时报告主管领导。投标单位工作人员在为采购人做服务过程中如果损坏任何仪器或物品要作出相应赔偿。</w:t>
      </w:r>
    </w:p>
    <w:p w14:paraId="297A83D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lang w:val="en-US" w:eastAsia="zh-CN"/>
        </w:rPr>
        <w:t>1</w:t>
      </w:r>
      <w:r>
        <w:rPr>
          <w:rFonts w:hint="eastAsia" w:ascii="仿宋" w:hAnsi="仿宋" w:eastAsia="仿宋" w:cs="仿宋"/>
          <w:color w:val="000000"/>
          <w:sz w:val="24"/>
        </w:rPr>
        <w:t>、做好医院内消防应急演练，安全事件报告。</w:t>
      </w:r>
    </w:p>
    <w:p w14:paraId="1914D46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★12、</w:t>
      </w:r>
      <w:r>
        <w:rPr>
          <w:rFonts w:hint="eastAsia" w:ascii="仿宋_GB2312" w:hAnsi="宋体" w:eastAsia="仿宋_GB2312" w:cs="宋体"/>
          <w:sz w:val="24"/>
          <w:highlight w:val="none"/>
        </w:rPr>
        <w:t>薪金发放：保安服务公司的用工必须按《中华人民共和国劳动法》和绍兴市人民政府有关各部门规定，与员工签订正式劳动合同，保安服务公司提供具体的绩效考核方案和工资发放标准，全权负责招聘员工的</w:t>
      </w:r>
      <w:r>
        <w:rPr>
          <w:rFonts w:hint="eastAsia" w:ascii="仿宋_GB2312" w:hAnsi="宋体" w:eastAsia="仿宋_GB2312" w:cs="宋体"/>
          <w:sz w:val="24"/>
          <w:highlight w:val="none"/>
          <w:lang w:eastAsia="zh-CN"/>
        </w:rPr>
        <w:t>所有</w:t>
      </w:r>
      <w:r>
        <w:rPr>
          <w:rFonts w:hint="eastAsia" w:ascii="仿宋_GB2312" w:hAnsi="宋体" w:eastAsia="仿宋_GB2312" w:cs="宋体"/>
          <w:sz w:val="24"/>
          <w:highlight w:val="none"/>
        </w:rPr>
        <w:t>工资、福利，包括节假日加班费用及高温津贴等，依法缴纳各种社会保险及其他相关费用，保证员工的最低工资不低于绍兴当地的最低标准（参照浙政发【2024】3号执行）并交纳相应社保，并将上述所有费用包含在投标总价中。</w:t>
      </w:r>
    </w:p>
    <w:p w14:paraId="7DE6E29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（七）服务时间和付款方式</w:t>
      </w:r>
    </w:p>
    <w:p w14:paraId="7901434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1、服务时间：本次招标管理服务期限为壹年（具体起止时间在合同签订时协商确定），中标单位不得转包和分包。</w:t>
      </w:r>
    </w:p>
    <w:p w14:paraId="4FDE23A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2</w:t>
      </w:r>
      <w:r>
        <w:rPr>
          <w:rFonts w:hint="eastAsia" w:ascii="仿宋" w:hAnsi="仿宋" w:eastAsia="仿宋" w:cs="仿宋"/>
          <w:color w:val="000000"/>
          <w:sz w:val="24"/>
        </w:rPr>
        <w:t>、管理扣罚规则</w:t>
      </w:r>
    </w:p>
    <w:p w14:paraId="2B05BC0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 xml:space="preserve">（1）考核结果与服务项目挂钩，经费结算办法为： </w:t>
      </w:r>
    </w:p>
    <w:p w14:paraId="4E7BC0B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 xml:space="preserve">考核总分值=管理科室考核分值40%+职能科室考核分值60% </w:t>
      </w:r>
    </w:p>
    <w:p w14:paraId="3FB2237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a.月考核总分：95（含）分以上，全额发放服务费。</w:t>
      </w:r>
    </w:p>
    <w:p w14:paraId="3FC66DC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b.月考核总分：95-85（含）分，每降1分扣300元。</w:t>
      </w:r>
    </w:p>
    <w:p w14:paraId="1A2F4B3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c.月考核总分：85分以下，扣罚10%当月服务费，</w:t>
      </w:r>
      <w:bookmarkStart w:id="45" w:name="_Hlk36480202"/>
      <w:r>
        <w:rPr>
          <w:rFonts w:hint="eastAsia" w:ascii="仿宋" w:hAnsi="仿宋" w:eastAsia="仿宋" w:cs="仿宋"/>
          <w:color w:val="000000"/>
          <w:sz w:val="24"/>
        </w:rPr>
        <w:t>且可更换相关工作人员。</w:t>
      </w:r>
      <w:bookmarkEnd w:id="45"/>
    </w:p>
    <w:p w14:paraId="31BC793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d.连续两次月考核80分以下，或一月中被媒体、网络等曝光、投诉，经查实承包人有严重过失的，采购方有权扣除乙方当月服务费，并终止服务合同，合同因此终止的，双方按实际服务期限结算服务费。</w:t>
      </w:r>
    </w:p>
    <w:p w14:paraId="61E60B6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 xml:space="preserve">e.若因中标方人员失误造成医院损失的将根据要求赔偿。 </w:t>
      </w:r>
    </w:p>
    <w:p w14:paraId="22FA85F8">
      <w:pPr>
        <w:keepNext w:val="0"/>
        <w:keepLines w:val="0"/>
        <w:pageBreakBefore w:val="0"/>
        <w:widowControl w:val="0"/>
        <w:kinsoku/>
        <w:wordWrap/>
        <w:overflowPunct/>
        <w:topLinePunct w:val="0"/>
        <w:autoSpaceDE/>
        <w:autoSpaceDN/>
        <w:bidi w:val="0"/>
        <w:adjustRightInd/>
        <w:spacing w:line="380" w:lineRule="exact"/>
        <w:ind w:firstLine="480" w:firstLineChars="200"/>
        <w:jc w:val="left"/>
        <w:textAlignment w:val="auto"/>
        <w:rPr>
          <w:rFonts w:ascii="仿宋" w:hAnsi="仿宋" w:eastAsia="仿宋" w:cs="仿宋"/>
          <w:b/>
          <w:sz w:val="36"/>
          <w:szCs w:val="36"/>
          <w:highlight w:val="none"/>
        </w:rPr>
      </w:pPr>
      <w:r>
        <w:rPr>
          <w:rFonts w:hint="eastAsia" w:ascii="仿宋" w:hAnsi="仿宋" w:eastAsia="仿宋" w:cs="仿宋"/>
          <w:color w:val="000000"/>
          <w:sz w:val="24"/>
          <w:lang w:val="en-US" w:eastAsia="zh-CN"/>
        </w:rPr>
        <w:t>3</w:t>
      </w:r>
      <w:r>
        <w:rPr>
          <w:rFonts w:hint="eastAsia" w:ascii="仿宋" w:hAnsi="仿宋" w:eastAsia="仿宋" w:cs="仿宋"/>
          <w:color w:val="000000"/>
          <w:sz w:val="24"/>
        </w:rPr>
        <w:t>、付款方式：</w:t>
      </w:r>
      <w:r>
        <w:rPr>
          <w:rFonts w:hint="eastAsia" w:ascii="仿宋" w:hAnsi="仿宋" w:eastAsia="仿宋" w:cs="仿宋"/>
          <w:color w:val="auto"/>
          <w:sz w:val="24"/>
          <w:szCs w:val="24"/>
          <w:highlight w:val="none"/>
        </w:rPr>
        <w:t>在收到发票后按月支付。具体付款方式按《浙江省财政厅关于进一步发挥政府采购政策功能全力推动经济稳进提质的通知》（浙财采监〔2022〕3号）文件要求执行，具体付款方式由双方协商后在合同中明确。</w:t>
      </w:r>
    </w:p>
    <w:p w14:paraId="32A9D678">
      <w:pPr>
        <w:pageBreakBefore/>
        <w:wordWrap w:val="0"/>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58DCF717">
      <w:pPr>
        <w:wordWrap w:val="0"/>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584EBC6B">
      <w:pPr>
        <w:wordWrap w:val="0"/>
        <w:spacing w:line="480" w:lineRule="auto"/>
        <w:jc w:val="center"/>
        <w:rPr>
          <w:rFonts w:ascii="仿宋" w:hAnsi="仿宋" w:eastAsia="仿宋" w:cs="仿宋"/>
          <w:b/>
          <w:sz w:val="28"/>
          <w:szCs w:val="28"/>
          <w:highlight w:val="none"/>
        </w:rPr>
      </w:pPr>
    </w:p>
    <w:p w14:paraId="146B84B0">
      <w:pPr>
        <w:wordWrap w:val="0"/>
        <w:spacing w:line="480" w:lineRule="auto"/>
        <w:jc w:val="center"/>
        <w:rPr>
          <w:rFonts w:ascii="仿宋" w:hAnsi="仿宋" w:eastAsia="仿宋" w:cs="仿宋"/>
          <w:b/>
          <w:sz w:val="24"/>
          <w:highlight w:val="none"/>
        </w:rPr>
      </w:pPr>
    </w:p>
    <w:p w14:paraId="2A6B6F65">
      <w:pPr>
        <w:wordWrap w:val="0"/>
        <w:spacing w:line="480" w:lineRule="auto"/>
        <w:jc w:val="center"/>
        <w:rPr>
          <w:rFonts w:ascii="仿宋" w:hAnsi="仿宋" w:eastAsia="仿宋" w:cs="仿宋"/>
          <w:b/>
          <w:sz w:val="24"/>
          <w:highlight w:val="none"/>
        </w:rPr>
      </w:pPr>
    </w:p>
    <w:p w14:paraId="18728B29">
      <w:pPr>
        <w:wordWrap w:val="0"/>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0F42DCA8">
      <w:pPr>
        <w:wordWrap w:val="0"/>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14:paraId="4D572D26">
      <w:pPr>
        <w:pStyle w:val="700"/>
        <w:wordWrap w:val="0"/>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14:paraId="0BBEE403">
      <w:pPr>
        <w:wordWrap w:val="0"/>
        <w:spacing w:before="120" w:line="22" w:lineRule="atLeast"/>
        <w:rPr>
          <w:rFonts w:ascii="仿宋" w:hAnsi="仿宋" w:eastAsia="仿宋" w:cs="仿宋"/>
          <w:sz w:val="24"/>
          <w:highlight w:val="none"/>
        </w:rPr>
      </w:pPr>
    </w:p>
    <w:p w14:paraId="1112F140">
      <w:pPr>
        <w:pStyle w:val="5"/>
        <w:wordWrap w:val="0"/>
        <w:rPr>
          <w:rFonts w:ascii="仿宋" w:eastAsia="仿宋" w:cs="仿宋"/>
          <w:highlight w:val="none"/>
        </w:rPr>
      </w:pPr>
    </w:p>
    <w:p w14:paraId="62DB9ADE">
      <w:pPr>
        <w:wordWrap w:val="0"/>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03175074">
      <w:pPr>
        <w:pStyle w:val="597"/>
        <w:wordWrap w:val="0"/>
        <w:spacing w:before="120" w:line="22" w:lineRule="atLeast"/>
        <w:rPr>
          <w:rFonts w:ascii="仿宋" w:hAnsi="仿宋" w:eastAsia="仿宋" w:cs="仿宋"/>
          <w:szCs w:val="24"/>
          <w:highlight w:val="none"/>
        </w:rPr>
      </w:pPr>
    </w:p>
    <w:p w14:paraId="70998E8B">
      <w:pPr>
        <w:pStyle w:val="597"/>
        <w:wordWrap w:val="0"/>
        <w:spacing w:before="120" w:line="22" w:lineRule="atLeast"/>
        <w:rPr>
          <w:rFonts w:ascii="仿宋" w:hAnsi="仿宋" w:eastAsia="仿宋" w:cs="仿宋"/>
          <w:szCs w:val="24"/>
          <w:highlight w:val="none"/>
        </w:rPr>
      </w:pPr>
    </w:p>
    <w:p w14:paraId="4EAE6940">
      <w:pPr>
        <w:wordWrap w:val="0"/>
        <w:rPr>
          <w:rFonts w:ascii="仿宋" w:hAnsi="仿宋" w:eastAsia="仿宋" w:cs="仿宋"/>
          <w:sz w:val="24"/>
          <w:highlight w:val="none"/>
        </w:rPr>
      </w:pPr>
    </w:p>
    <w:p w14:paraId="5A72D13E">
      <w:pPr>
        <w:wordWrap w:val="0"/>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5999B92C">
      <w:pPr>
        <w:wordWrap w:val="0"/>
        <w:spacing w:before="120" w:line="22" w:lineRule="atLeast"/>
        <w:rPr>
          <w:rFonts w:ascii="仿宋" w:hAnsi="仿宋" w:eastAsia="仿宋" w:cs="仿宋"/>
          <w:sz w:val="24"/>
          <w:highlight w:val="none"/>
        </w:rPr>
      </w:pPr>
    </w:p>
    <w:p w14:paraId="2A34761C">
      <w:pPr>
        <w:wordWrap w:val="0"/>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63D805CA">
      <w:pPr>
        <w:wordWrap w:val="0"/>
        <w:spacing w:before="120" w:line="22" w:lineRule="atLeast"/>
        <w:rPr>
          <w:rFonts w:ascii="仿宋" w:hAnsi="仿宋" w:eastAsia="仿宋" w:cs="仿宋"/>
          <w:sz w:val="24"/>
          <w:highlight w:val="none"/>
        </w:rPr>
      </w:pPr>
    </w:p>
    <w:p w14:paraId="27852F9D">
      <w:pPr>
        <w:wordWrap w:val="0"/>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2B6FB427">
      <w:pPr>
        <w:wordWrap w:val="0"/>
        <w:spacing w:before="120" w:line="22" w:lineRule="atLeast"/>
        <w:rPr>
          <w:rFonts w:ascii="仿宋" w:hAnsi="仿宋" w:eastAsia="仿宋" w:cs="仿宋"/>
          <w:sz w:val="24"/>
          <w:highlight w:val="none"/>
        </w:rPr>
      </w:pPr>
    </w:p>
    <w:p w14:paraId="5ABAEDCF">
      <w:pPr>
        <w:wordWrap w:val="0"/>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C614A19">
      <w:pPr>
        <w:widowControl/>
        <w:wordWrap w:val="0"/>
        <w:jc w:val="left"/>
        <w:rPr>
          <w:rFonts w:ascii="仿宋" w:hAnsi="仿宋" w:eastAsia="仿宋" w:cs="仿宋"/>
          <w:kern w:val="0"/>
          <w:sz w:val="24"/>
          <w:highlight w:val="none"/>
        </w:rPr>
        <w:sectPr>
          <w:footerReference r:id="rId13" w:type="default"/>
          <w:pgSz w:w="11907" w:h="16840"/>
          <w:pgMar w:top="1474" w:right="1814" w:bottom="1474" w:left="1814" w:header="851" w:footer="851" w:gutter="0"/>
          <w:cols w:space="720" w:num="1"/>
        </w:sectPr>
      </w:pPr>
    </w:p>
    <w:p w14:paraId="00A4F1C8">
      <w:pPr>
        <w:wordWrap w:val="0"/>
        <w:rPr>
          <w:rFonts w:ascii="仿宋" w:hAnsi="仿宋" w:eastAsia="仿宋" w:cs="仿宋"/>
          <w:b/>
          <w:sz w:val="24"/>
          <w:highlight w:val="none"/>
        </w:rPr>
      </w:pPr>
    </w:p>
    <w:p w14:paraId="320EAE6E">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为该项目中标或者成交供应商。现于中标或者成交通知书发出之日起30日内，按照采购文件确定的事项签订本合同。</w:t>
      </w:r>
    </w:p>
    <w:p w14:paraId="2D33F49D">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4BDED601">
      <w:pPr>
        <w:wordWrap w:val="0"/>
        <w:spacing w:line="440" w:lineRule="exact"/>
        <w:ind w:firstLine="482" w:firstLineChars="200"/>
        <w:outlineLvl w:val="0"/>
        <w:rPr>
          <w:rFonts w:ascii="仿宋" w:hAnsi="仿宋" w:eastAsia="仿宋" w:cs="仿宋"/>
          <w:sz w:val="24"/>
          <w:highlight w:val="none"/>
        </w:rPr>
      </w:pPr>
      <w:bookmarkStart w:id="46" w:name="_Toc19273"/>
      <w:bookmarkStart w:id="47" w:name="_Toc15367"/>
      <w:bookmarkStart w:id="48" w:name="_Toc20421"/>
      <w:bookmarkStart w:id="49" w:name="_Toc22967"/>
      <w:bookmarkStart w:id="50" w:name="_Toc28855"/>
      <w:r>
        <w:rPr>
          <w:rFonts w:hint="eastAsia" w:ascii="仿宋" w:hAnsi="仿宋" w:eastAsia="仿宋" w:cs="仿宋"/>
          <w:b/>
          <w:sz w:val="24"/>
          <w:highlight w:val="none"/>
        </w:rPr>
        <w:t>1.1 合同组成部分</w:t>
      </w:r>
      <w:bookmarkEnd w:id="46"/>
      <w:bookmarkEnd w:id="47"/>
      <w:bookmarkEnd w:id="48"/>
      <w:bookmarkEnd w:id="49"/>
      <w:bookmarkEnd w:id="50"/>
    </w:p>
    <w:p w14:paraId="03D1E171">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C8BC8D6">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14:paraId="631A4537">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14:paraId="4DA11CA4">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6E775015">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14:paraId="44866C80">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14:paraId="4BCED821">
      <w:pPr>
        <w:wordWrap w:val="0"/>
        <w:spacing w:line="440" w:lineRule="exact"/>
        <w:ind w:firstLine="482" w:firstLineChars="200"/>
        <w:outlineLvl w:val="0"/>
        <w:rPr>
          <w:rFonts w:ascii="仿宋" w:hAnsi="仿宋" w:eastAsia="仿宋" w:cs="仿宋"/>
          <w:b/>
          <w:sz w:val="24"/>
          <w:highlight w:val="none"/>
        </w:rPr>
      </w:pPr>
      <w:bookmarkStart w:id="51" w:name="_Toc6311"/>
      <w:bookmarkStart w:id="52" w:name="_Toc6773"/>
      <w:bookmarkStart w:id="53" w:name="_Toc18585"/>
      <w:bookmarkStart w:id="54" w:name="_Toc2918"/>
      <w:bookmarkStart w:id="55" w:name="_Toc22185"/>
      <w:r>
        <w:rPr>
          <w:rFonts w:hint="eastAsia" w:ascii="仿宋" w:hAnsi="仿宋" w:eastAsia="仿宋" w:cs="仿宋"/>
          <w:b/>
          <w:sz w:val="24"/>
          <w:highlight w:val="none"/>
        </w:rPr>
        <w:t>1.2 标的</w:t>
      </w:r>
      <w:bookmarkEnd w:id="51"/>
      <w:bookmarkEnd w:id="52"/>
      <w:bookmarkEnd w:id="53"/>
      <w:bookmarkEnd w:id="54"/>
      <w:bookmarkEnd w:id="55"/>
    </w:p>
    <w:p w14:paraId="41551374">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6DA5ABC">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93A66C3">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033EE6FB">
      <w:pPr>
        <w:wordWrap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C3FE349">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623027B1">
      <w:pPr>
        <w:wordWrap w:val="0"/>
        <w:spacing w:line="440" w:lineRule="exact"/>
        <w:ind w:firstLine="480" w:firstLineChars="200"/>
        <w:rPr>
          <w:rFonts w:ascii="仿宋" w:hAnsi="仿宋" w:eastAsia="仿宋" w:cs="仿宋"/>
          <w:sz w:val="24"/>
          <w:highlight w:val="none"/>
          <w:u w:val="single"/>
        </w:rPr>
      </w:pPr>
      <w:bookmarkStart w:id="56" w:name="_Toc1386"/>
      <w:bookmarkStart w:id="57" w:name="_Toc21124"/>
      <w:bookmarkStart w:id="58" w:name="_Toc4929"/>
      <w:bookmarkStart w:id="59" w:name="_Toc5635"/>
      <w:bookmarkStart w:id="60" w:name="_Toc13918"/>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8784EF6">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4FAF52C">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564AF57">
      <w:pPr>
        <w:wordWrap w:val="0"/>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56"/>
      <w:bookmarkEnd w:id="57"/>
      <w:bookmarkEnd w:id="58"/>
      <w:bookmarkEnd w:id="59"/>
      <w:bookmarkEnd w:id="60"/>
    </w:p>
    <w:p w14:paraId="11E05275">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331FAC87">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37D780E2">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4D4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F06D28">
            <w:pPr>
              <w:pStyle w:val="318"/>
              <w:wordWrap w:val="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6453EEA5">
            <w:pPr>
              <w:pStyle w:val="318"/>
              <w:wordWrap w:val="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010E5BBA">
            <w:pPr>
              <w:pStyle w:val="318"/>
              <w:wordWrap w:val="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4853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B289C5">
            <w:pPr>
              <w:pStyle w:val="318"/>
              <w:wordWrap w:val="0"/>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7585526E">
            <w:pPr>
              <w:pStyle w:val="318"/>
              <w:wordWrap w:val="0"/>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345F2091">
            <w:pPr>
              <w:pStyle w:val="318"/>
              <w:wordWrap w:val="0"/>
              <w:spacing w:line="440" w:lineRule="exact"/>
              <w:ind w:firstLine="480" w:firstLineChars="200"/>
              <w:jc w:val="center"/>
              <w:rPr>
                <w:rFonts w:ascii="仿宋" w:hAnsi="仿宋" w:eastAsia="仿宋" w:cs="仿宋"/>
                <w:sz w:val="24"/>
                <w:szCs w:val="24"/>
                <w:highlight w:val="none"/>
              </w:rPr>
            </w:pPr>
          </w:p>
        </w:tc>
      </w:tr>
      <w:tr w14:paraId="707F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B885A4">
            <w:pPr>
              <w:pStyle w:val="318"/>
              <w:wordWrap w:val="0"/>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314004A1">
            <w:pPr>
              <w:pStyle w:val="318"/>
              <w:wordWrap w:val="0"/>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0C3A89B3">
            <w:pPr>
              <w:pStyle w:val="318"/>
              <w:wordWrap w:val="0"/>
              <w:spacing w:line="440" w:lineRule="exact"/>
              <w:ind w:firstLine="480" w:firstLineChars="200"/>
              <w:jc w:val="center"/>
              <w:rPr>
                <w:rFonts w:ascii="仿宋" w:hAnsi="仿宋" w:eastAsia="仿宋" w:cs="仿宋"/>
                <w:sz w:val="24"/>
                <w:szCs w:val="24"/>
                <w:highlight w:val="none"/>
              </w:rPr>
            </w:pPr>
          </w:p>
        </w:tc>
      </w:tr>
      <w:tr w14:paraId="3E95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1688B3">
            <w:pPr>
              <w:pStyle w:val="318"/>
              <w:wordWrap w:val="0"/>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28F3FD96">
            <w:pPr>
              <w:pStyle w:val="318"/>
              <w:wordWrap w:val="0"/>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5112807F">
            <w:pPr>
              <w:pStyle w:val="318"/>
              <w:wordWrap w:val="0"/>
              <w:spacing w:line="440" w:lineRule="exact"/>
              <w:ind w:firstLine="480" w:firstLineChars="200"/>
              <w:jc w:val="center"/>
              <w:rPr>
                <w:rFonts w:ascii="仿宋" w:hAnsi="仿宋" w:eastAsia="仿宋" w:cs="仿宋"/>
                <w:sz w:val="24"/>
                <w:szCs w:val="24"/>
                <w:highlight w:val="none"/>
              </w:rPr>
            </w:pPr>
          </w:p>
        </w:tc>
      </w:tr>
      <w:tr w14:paraId="0783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DA5A4C">
            <w:pPr>
              <w:pStyle w:val="318"/>
              <w:wordWrap w:val="0"/>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3B219412">
            <w:pPr>
              <w:pStyle w:val="318"/>
              <w:wordWrap w:val="0"/>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1A2680EF">
            <w:pPr>
              <w:pStyle w:val="318"/>
              <w:wordWrap w:val="0"/>
              <w:spacing w:line="440" w:lineRule="exact"/>
              <w:ind w:firstLine="480" w:firstLineChars="200"/>
              <w:jc w:val="center"/>
              <w:rPr>
                <w:rFonts w:ascii="仿宋" w:hAnsi="仿宋" w:eastAsia="仿宋" w:cs="仿宋"/>
                <w:sz w:val="24"/>
                <w:szCs w:val="24"/>
                <w:highlight w:val="none"/>
              </w:rPr>
            </w:pPr>
          </w:p>
        </w:tc>
      </w:tr>
      <w:tr w14:paraId="0BC7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7ED9203">
            <w:pPr>
              <w:pStyle w:val="318"/>
              <w:wordWrap w:val="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0CFCD498">
            <w:pPr>
              <w:pStyle w:val="318"/>
              <w:wordWrap w:val="0"/>
              <w:spacing w:line="440" w:lineRule="exact"/>
              <w:ind w:firstLine="480" w:firstLineChars="200"/>
              <w:jc w:val="center"/>
              <w:rPr>
                <w:rFonts w:ascii="仿宋" w:hAnsi="仿宋" w:eastAsia="仿宋" w:cs="仿宋"/>
                <w:sz w:val="24"/>
                <w:szCs w:val="24"/>
                <w:highlight w:val="none"/>
              </w:rPr>
            </w:pPr>
          </w:p>
        </w:tc>
      </w:tr>
    </w:tbl>
    <w:p w14:paraId="586EBC30">
      <w:pPr>
        <w:wordWrap w:val="0"/>
        <w:spacing w:line="440" w:lineRule="exact"/>
        <w:ind w:firstLine="480" w:firstLineChars="200"/>
        <w:rPr>
          <w:rFonts w:ascii="仿宋" w:hAnsi="仿宋" w:eastAsia="仿宋" w:cs="仿宋"/>
          <w:sz w:val="24"/>
          <w:highlight w:val="none"/>
        </w:rPr>
      </w:pPr>
      <w:bookmarkStart w:id="61" w:name="_Toc14993"/>
      <w:bookmarkStart w:id="62" w:name="_Toc3654"/>
      <w:bookmarkStart w:id="63" w:name="_Toc30506"/>
      <w:bookmarkStart w:id="64" w:name="_Toc30158"/>
      <w:bookmarkStart w:id="65" w:name="_Toc2691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6E4EBA6F">
      <w:pPr>
        <w:pStyle w:val="5"/>
        <w:wordWrap w:val="0"/>
        <w:spacing w:line="440" w:lineRule="exact"/>
        <w:ind w:left="0" w:firstLine="480" w:firstLineChars="200"/>
        <w:rPr>
          <w:rFonts w:ascii="仿宋" w:eastAsia="仿宋" w:cs="仿宋"/>
          <w:highlight w:val="none"/>
          <w:lang w:val="en-US"/>
        </w:rPr>
      </w:pP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61"/>
    <w:bookmarkEnd w:id="62"/>
    <w:bookmarkEnd w:id="63"/>
    <w:bookmarkEnd w:id="64"/>
    <w:bookmarkEnd w:id="65"/>
    <w:p w14:paraId="23D6E490">
      <w:pPr>
        <w:pStyle w:val="958"/>
        <w:wordWrap w:val="0"/>
        <w:spacing w:before="0" w:beforeAutospacing="0" w:after="0" w:afterAutospacing="0" w:line="440" w:lineRule="exact"/>
        <w:ind w:firstLine="482" w:firstLineChars="200"/>
        <w:rPr>
          <w:rFonts w:ascii="仿宋" w:hAnsi="仿宋" w:eastAsia="仿宋" w:cs="仿宋"/>
          <w:b/>
          <w:highlight w:val="none"/>
        </w:rPr>
      </w:pPr>
      <w:bookmarkStart w:id="66" w:name="_Toc22618"/>
      <w:bookmarkStart w:id="67" w:name="_Toc1814"/>
      <w:bookmarkStart w:id="68" w:name="_Toc10340"/>
      <w:bookmarkStart w:id="69" w:name="_Toc8772"/>
      <w:bookmarkStart w:id="70" w:name="_Toc3625"/>
      <w:bookmarkStart w:id="71" w:name="_Toc31421"/>
      <w:bookmarkStart w:id="72" w:name="_Toc4760"/>
      <w:bookmarkStart w:id="73" w:name="_Toc11108"/>
      <w:r>
        <w:rPr>
          <w:rFonts w:hint="eastAsia" w:ascii="仿宋" w:hAnsi="仿宋" w:eastAsia="仿宋" w:cs="仿宋"/>
          <w:b/>
          <w:highlight w:val="none"/>
        </w:rPr>
        <w:t>1.4履约保证金</w:t>
      </w:r>
    </w:p>
    <w:p w14:paraId="3B2670AE">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2CAEF37D">
      <w:pPr>
        <w:wordWrap w:val="0"/>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45D48DAD">
      <w:pPr>
        <w:wordWrap w:val="0"/>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775326BE">
      <w:pPr>
        <w:pStyle w:val="5"/>
        <w:tabs>
          <w:tab w:val="left" w:pos="0"/>
        </w:tabs>
        <w:wordWrap w:val="0"/>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D575EFB">
      <w:pPr>
        <w:wordWrap w:val="0"/>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6B3DD47C">
      <w:pPr>
        <w:wordWrap w:val="0"/>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66"/>
      <w:bookmarkEnd w:id="67"/>
      <w:bookmarkEnd w:id="68"/>
      <w:r>
        <w:rPr>
          <w:rFonts w:hint="eastAsia" w:ascii="仿宋" w:hAnsi="仿宋" w:eastAsia="仿宋" w:cs="仿宋"/>
          <w:b/>
          <w:sz w:val="24"/>
          <w:highlight w:val="none"/>
        </w:rPr>
        <w:t>预付款</w:t>
      </w:r>
    </w:p>
    <w:p w14:paraId="1D3D5E57">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222E32EC">
      <w:pPr>
        <w:wordWrap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E5CF3E0">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60334B2">
      <w:pPr>
        <w:pStyle w:val="958"/>
        <w:wordWrap w:val="0"/>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1D412F5B">
      <w:pPr>
        <w:pStyle w:val="958"/>
        <w:wordWrap w:val="0"/>
        <w:spacing w:before="0" w:beforeAutospacing="0" w:after="0" w:afterAutospacing="0" w:line="440" w:lineRule="exact"/>
        <w:ind w:firstLine="482" w:firstLineChars="200"/>
        <w:rPr>
          <w:rFonts w:ascii="仿宋" w:hAnsi="仿宋" w:eastAsia="仿宋" w:cs="仿宋"/>
          <w:b/>
          <w:bCs/>
          <w:highlight w:val="none"/>
        </w:rPr>
      </w:pPr>
      <w:r>
        <w:rPr>
          <w:rFonts w:hint="eastAsia" w:ascii="仿宋" w:hAnsi="仿宋" w:eastAsia="仿宋" w:cs="仿宋"/>
          <w:b/>
          <w:bCs/>
          <w:highlight w:val="none"/>
        </w:rPr>
        <w:t>1.6资金支付</w:t>
      </w:r>
    </w:p>
    <w:p w14:paraId="2E5E88CD">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C410ABE">
      <w:pPr>
        <w:wordWrap w:val="0"/>
        <w:spacing w:line="44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DC3FD91">
      <w:pPr>
        <w:wordWrap w:val="0"/>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69"/>
      <w:bookmarkEnd w:id="70"/>
      <w:bookmarkEnd w:id="71"/>
      <w:bookmarkEnd w:id="72"/>
      <w:bookmarkEnd w:id="73"/>
    </w:p>
    <w:p w14:paraId="3631F6F3">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245AE70">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13FDEF7">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C29B1B6">
      <w:pPr>
        <w:wordWrap w:val="0"/>
        <w:spacing w:line="440" w:lineRule="exact"/>
        <w:ind w:firstLine="480" w:firstLineChars="200"/>
        <w:outlineLvl w:val="0"/>
        <w:rPr>
          <w:rFonts w:ascii="仿宋" w:hAnsi="仿宋" w:eastAsia="仿宋" w:cs="仿宋"/>
          <w:bCs/>
          <w:sz w:val="24"/>
          <w:highlight w:val="none"/>
        </w:rPr>
      </w:pPr>
      <w:bookmarkStart w:id="74" w:name="_Toc24662"/>
      <w:bookmarkStart w:id="75" w:name="_Toc8586"/>
      <w:bookmarkStart w:id="76" w:name="_Toc5698"/>
      <w:bookmarkStart w:id="77" w:name="_Toc3079"/>
      <w:bookmarkStart w:id="78" w:name="_Toc2375"/>
      <w:r>
        <w:rPr>
          <w:rFonts w:hint="eastAsia" w:ascii="仿宋" w:hAnsi="仿宋" w:eastAsia="仿宋" w:cs="仿宋"/>
          <w:bCs/>
          <w:sz w:val="24"/>
          <w:highlight w:val="none"/>
        </w:rPr>
        <w:t>1.7.4若服务涉及货物的，则货物的：</w:t>
      </w:r>
    </w:p>
    <w:p w14:paraId="34C704A0">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BC2BE62">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7523BDE">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4512349">
      <w:pPr>
        <w:wordWrap w:val="0"/>
        <w:spacing w:line="440" w:lineRule="exact"/>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74"/>
      <w:bookmarkEnd w:id="75"/>
      <w:bookmarkEnd w:id="76"/>
      <w:bookmarkEnd w:id="77"/>
      <w:bookmarkEnd w:id="78"/>
    </w:p>
    <w:p w14:paraId="551F2E7B">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7D25048F">
      <w:pPr>
        <w:pStyle w:val="5"/>
        <w:wordWrap w:val="0"/>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1321574C">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75D1E96C">
      <w:pPr>
        <w:wordWrap w:val="0"/>
        <w:spacing w:line="440" w:lineRule="exact"/>
        <w:ind w:firstLine="480" w:firstLineChars="200"/>
        <w:rPr>
          <w:rFonts w:ascii="仿宋" w:hAnsi="仿宋" w:eastAsia="仿宋" w:cs="仿宋"/>
          <w:sz w:val="24"/>
          <w:highlight w:val="none"/>
        </w:rPr>
      </w:pPr>
      <w:bookmarkStart w:id="79" w:name="_Toc18683"/>
      <w:bookmarkStart w:id="80" w:name="_Toc26807"/>
      <w:bookmarkStart w:id="81" w:name="_Toc32454"/>
      <w:bookmarkStart w:id="82" w:name="_Toc9497"/>
      <w:bookmarkStart w:id="83" w:name="_Toc30329"/>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3D6DD2D">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3549A99">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EEF112D">
      <w:pPr>
        <w:wordWrap w:val="0"/>
        <w:spacing w:line="440" w:lineRule="exact"/>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9"/>
    <w:bookmarkEnd w:id="80"/>
    <w:bookmarkEnd w:id="81"/>
    <w:bookmarkEnd w:id="82"/>
    <w:bookmarkEnd w:id="83"/>
    <w:p w14:paraId="5993D52B">
      <w:pPr>
        <w:wordWrap w:val="0"/>
        <w:spacing w:line="440" w:lineRule="exact"/>
        <w:ind w:firstLine="482" w:firstLineChars="200"/>
        <w:outlineLvl w:val="0"/>
        <w:rPr>
          <w:rFonts w:ascii="仿宋" w:hAnsi="仿宋" w:eastAsia="仿宋" w:cs="仿宋"/>
          <w:b/>
          <w:sz w:val="24"/>
          <w:highlight w:val="none"/>
        </w:rPr>
      </w:pPr>
      <w:bookmarkStart w:id="84" w:name="_Toc16021"/>
      <w:bookmarkStart w:id="85" w:name="_Toc15583"/>
      <w:bookmarkStart w:id="86" w:name="_Toc28375"/>
      <w:r>
        <w:rPr>
          <w:rFonts w:hint="eastAsia" w:ascii="仿宋" w:hAnsi="仿宋" w:eastAsia="仿宋" w:cs="仿宋"/>
          <w:b/>
          <w:sz w:val="24"/>
          <w:highlight w:val="none"/>
        </w:rPr>
        <w:t>1.9合同争议的解决</w:t>
      </w:r>
      <w:bookmarkEnd w:id="84"/>
      <w:bookmarkEnd w:id="85"/>
      <w:bookmarkEnd w:id="86"/>
    </w:p>
    <w:p w14:paraId="5036F006">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本合同履行过程中发生的任何争议，双方当事人均可通过和解或者调解解决；不愿和解、调解或者和解、调解不成的，将争议提交绍兴仲裁委员会仲裁。</w:t>
      </w:r>
    </w:p>
    <w:p w14:paraId="5185932F">
      <w:pPr>
        <w:wordWrap w:val="0"/>
        <w:spacing w:line="440" w:lineRule="exact"/>
        <w:ind w:firstLine="482" w:firstLineChars="200"/>
        <w:outlineLvl w:val="0"/>
        <w:rPr>
          <w:rFonts w:ascii="仿宋" w:hAnsi="仿宋" w:eastAsia="仿宋" w:cs="仿宋"/>
          <w:b/>
          <w:sz w:val="24"/>
          <w:highlight w:val="none"/>
        </w:rPr>
      </w:pPr>
      <w:bookmarkStart w:id="87" w:name="_Toc15322"/>
      <w:bookmarkStart w:id="88" w:name="_Toc11173"/>
      <w:bookmarkStart w:id="89" w:name="_Toc7245"/>
      <w:r>
        <w:rPr>
          <w:rFonts w:hint="eastAsia" w:ascii="仿宋" w:hAnsi="仿宋" w:eastAsia="仿宋" w:cs="仿宋"/>
          <w:b/>
          <w:sz w:val="24"/>
          <w:highlight w:val="none"/>
        </w:rPr>
        <w:t>2.0 合同生效</w:t>
      </w:r>
      <w:bookmarkEnd w:id="87"/>
      <w:bookmarkEnd w:id="88"/>
      <w:bookmarkEnd w:id="89"/>
    </w:p>
    <w:p w14:paraId="3455EDBB">
      <w:pPr>
        <w:wordWrap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289E72EF">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489DF7EB">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66FFDDB2">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14:paraId="55B81C45">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244FDA1C">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5A307327">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1FF1282D">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7D9461BC">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3A9910B2">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6CB745A6">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14:paraId="1B250C5F">
      <w:pPr>
        <w:wordWrap w:val="0"/>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14:paraId="77A42D57">
      <w:pPr>
        <w:wordWrap w:val="0"/>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14:paraId="674FC36C">
      <w:pPr>
        <w:wordWrap w:val="0"/>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14:paraId="652AE6AC">
      <w:pPr>
        <w:wordWrap w:val="0"/>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36DB4F4A">
      <w:pPr>
        <w:widowControl/>
        <w:wordWrap w:val="0"/>
        <w:adjustRightInd/>
        <w:jc w:val="left"/>
        <w:rPr>
          <w:rFonts w:ascii="仿宋" w:hAnsi="仿宋" w:eastAsia="仿宋" w:cs="仿宋"/>
          <w:b/>
          <w:sz w:val="24"/>
          <w:highlight w:val="none"/>
        </w:rPr>
      </w:pPr>
      <w:r>
        <w:rPr>
          <w:rFonts w:hint="eastAsia" w:ascii="仿宋" w:hAnsi="仿宋" w:eastAsia="仿宋" w:cs="仿宋"/>
          <w:b/>
          <w:highlight w:val="none"/>
        </w:rPr>
        <w:br w:type="page"/>
      </w:r>
    </w:p>
    <w:p w14:paraId="56ACEF60">
      <w:pPr>
        <w:pStyle w:val="700"/>
        <w:wordWrap w:val="0"/>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14:paraId="378544E4">
      <w:pPr>
        <w:wordWrap w:val="0"/>
        <w:spacing w:line="560" w:lineRule="exact"/>
        <w:ind w:firstLine="482" w:firstLineChars="200"/>
        <w:outlineLvl w:val="0"/>
        <w:rPr>
          <w:rFonts w:ascii="仿宋" w:hAnsi="仿宋" w:eastAsia="仿宋" w:cs="仿宋"/>
          <w:b/>
          <w:sz w:val="24"/>
          <w:highlight w:val="none"/>
        </w:rPr>
      </w:pPr>
      <w:bookmarkStart w:id="90" w:name="_Toc5228"/>
      <w:bookmarkStart w:id="91" w:name="_Toc25079"/>
      <w:bookmarkStart w:id="92" w:name="_Toc14021"/>
      <w:bookmarkStart w:id="93" w:name="_Toc31297"/>
      <w:bookmarkStart w:id="94" w:name="_Toc19680"/>
      <w:r>
        <w:rPr>
          <w:rFonts w:hint="eastAsia" w:ascii="仿宋" w:hAnsi="仿宋" w:eastAsia="仿宋" w:cs="仿宋"/>
          <w:b/>
          <w:sz w:val="24"/>
          <w:highlight w:val="none"/>
        </w:rPr>
        <w:t>2.1 定义</w:t>
      </w:r>
      <w:bookmarkEnd w:id="90"/>
      <w:bookmarkEnd w:id="91"/>
      <w:bookmarkEnd w:id="92"/>
      <w:bookmarkEnd w:id="93"/>
      <w:bookmarkEnd w:id="94"/>
    </w:p>
    <w:p w14:paraId="15EC6BC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7F01C36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3498619C">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3158ABC0">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7E6765A5">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24685DEC">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D37CC8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6558C1FF">
      <w:pPr>
        <w:wordWrap w:val="0"/>
        <w:spacing w:line="560" w:lineRule="exact"/>
        <w:ind w:firstLine="482" w:firstLineChars="200"/>
        <w:outlineLvl w:val="0"/>
        <w:rPr>
          <w:rFonts w:ascii="仿宋" w:hAnsi="仿宋" w:eastAsia="仿宋" w:cs="仿宋"/>
          <w:b/>
          <w:sz w:val="24"/>
          <w:highlight w:val="none"/>
        </w:rPr>
      </w:pPr>
      <w:bookmarkStart w:id="95" w:name="_Toc19539"/>
      <w:bookmarkStart w:id="96" w:name="_Toc3769"/>
      <w:bookmarkStart w:id="97" w:name="_Toc23289"/>
      <w:bookmarkStart w:id="98" w:name="_Toc31402"/>
      <w:bookmarkStart w:id="99" w:name="_Toc16752"/>
      <w:r>
        <w:rPr>
          <w:rFonts w:hint="eastAsia" w:ascii="仿宋" w:hAnsi="仿宋" w:eastAsia="仿宋" w:cs="仿宋"/>
          <w:b/>
          <w:sz w:val="24"/>
          <w:highlight w:val="none"/>
        </w:rPr>
        <w:t>2.2 技术规范</w:t>
      </w:r>
      <w:bookmarkEnd w:id="95"/>
      <w:bookmarkEnd w:id="96"/>
      <w:bookmarkEnd w:id="97"/>
      <w:bookmarkEnd w:id="98"/>
      <w:bookmarkEnd w:id="99"/>
    </w:p>
    <w:p w14:paraId="59F55E60">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E52D0A7">
      <w:pPr>
        <w:wordWrap w:val="0"/>
        <w:spacing w:line="560" w:lineRule="exact"/>
        <w:ind w:firstLine="482" w:firstLineChars="200"/>
        <w:outlineLvl w:val="0"/>
        <w:rPr>
          <w:rFonts w:ascii="仿宋" w:hAnsi="仿宋" w:eastAsia="仿宋" w:cs="仿宋"/>
          <w:b/>
          <w:sz w:val="24"/>
          <w:highlight w:val="none"/>
        </w:rPr>
      </w:pPr>
      <w:bookmarkStart w:id="100" w:name="_Toc13673"/>
      <w:bookmarkStart w:id="101" w:name="_Toc9161"/>
      <w:bookmarkStart w:id="102" w:name="_Toc12412"/>
      <w:bookmarkStart w:id="103" w:name="_Toc4133"/>
      <w:bookmarkStart w:id="104" w:name="_Toc27945"/>
      <w:r>
        <w:rPr>
          <w:rFonts w:hint="eastAsia" w:ascii="仿宋" w:hAnsi="仿宋" w:eastAsia="仿宋" w:cs="仿宋"/>
          <w:b/>
          <w:sz w:val="24"/>
          <w:highlight w:val="none"/>
        </w:rPr>
        <w:t>2.3 知识产权</w:t>
      </w:r>
      <w:bookmarkEnd w:id="100"/>
      <w:bookmarkEnd w:id="101"/>
      <w:bookmarkEnd w:id="102"/>
      <w:bookmarkEnd w:id="103"/>
      <w:bookmarkEnd w:id="104"/>
    </w:p>
    <w:p w14:paraId="7B732BA6">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0BE62E3">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AB6BD73">
      <w:pPr>
        <w:wordWrap w:val="0"/>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14:paraId="2BB85ED1">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CC7A6F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2167FF14">
      <w:pPr>
        <w:wordWrap w:val="0"/>
        <w:spacing w:line="560" w:lineRule="exact"/>
        <w:ind w:firstLine="482" w:firstLineChars="200"/>
        <w:outlineLvl w:val="0"/>
        <w:rPr>
          <w:rFonts w:ascii="仿宋" w:hAnsi="仿宋" w:eastAsia="仿宋" w:cs="仿宋"/>
          <w:b/>
          <w:sz w:val="24"/>
          <w:highlight w:val="none"/>
        </w:rPr>
      </w:pPr>
      <w:bookmarkStart w:id="105" w:name="_Toc32670"/>
      <w:bookmarkStart w:id="106" w:name="_Toc26555"/>
      <w:bookmarkStart w:id="107" w:name="_Toc22011"/>
      <w:bookmarkStart w:id="108" w:name="_Toc15447"/>
      <w:bookmarkStart w:id="109" w:name="_Toc31233"/>
      <w:r>
        <w:rPr>
          <w:rFonts w:hint="eastAsia" w:ascii="仿宋" w:hAnsi="仿宋" w:eastAsia="仿宋" w:cs="仿宋"/>
          <w:b/>
          <w:sz w:val="24"/>
          <w:highlight w:val="none"/>
        </w:rPr>
        <w:t>2.5 结算方式和付款条件</w:t>
      </w:r>
      <w:bookmarkEnd w:id="105"/>
      <w:bookmarkEnd w:id="106"/>
      <w:bookmarkEnd w:id="107"/>
      <w:bookmarkEnd w:id="108"/>
      <w:bookmarkEnd w:id="109"/>
    </w:p>
    <w:p w14:paraId="5D682DA8">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7EFB643">
      <w:pPr>
        <w:wordWrap w:val="0"/>
        <w:spacing w:line="560" w:lineRule="exact"/>
        <w:ind w:firstLine="482" w:firstLineChars="200"/>
        <w:outlineLvl w:val="0"/>
        <w:rPr>
          <w:rFonts w:ascii="仿宋" w:hAnsi="仿宋" w:eastAsia="仿宋" w:cs="仿宋"/>
          <w:b/>
          <w:sz w:val="24"/>
          <w:highlight w:val="none"/>
        </w:rPr>
      </w:pPr>
      <w:bookmarkStart w:id="110" w:name="_Toc13154"/>
      <w:bookmarkStart w:id="111" w:name="_Toc16163"/>
      <w:bookmarkStart w:id="112" w:name="_Toc18990"/>
      <w:bookmarkStart w:id="113" w:name="_Toc30507"/>
      <w:bookmarkStart w:id="114" w:name="_Toc13467"/>
      <w:r>
        <w:rPr>
          <w:rFonts w:hint="eastAsia" w:ascii="仿宋" w:hAnsi="仿宋" w:eastAsia="仿宋" w:cs="仿宋"/>
          <w:b/>
          <w:sz w:val="24"/>
          <w:highlight w:val="none"/>
        </w:rPr>
        <w:t>2.6 技术资料和保密义务</w:t>
      </w:r>
      <w:bookmarkEnd w:id="110"/>
      <w:bookmarkEnd w:id="111"/>
      <w:bookmarkEnd w:id="112"/>
      <w:bookmarkEnd w:id="113"/>
      <w:bookmarkEnd w:id="114"/>
    </w:p>
    <w:p w14:paraId="48B9B474">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6E6984DA">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1E919023">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8906555">
      <w:pPr>
        <w:wordWrap w:val="0"/>
        <w:spacing w:line="560" w:lineRule="exact"/>
        <w:ind w:firstLine="482" w:firstLineChars="200"/>
        <w:outlineLvl w:val="0"/>
        <w:rPr>
          <w:rFonts w:ascii="仿宋" w:hAnsi="仿宋" w:eastAsia="仿宋" w:cs="仿宋"/>
          <w:b/>
          <w:sz w:val="24"/>
          <w:highlight w:val="none"/>
        </w:rPr>
      </w:pPr>
      <w:bookmarkStart w:id="115" w:name="_Toc19069"/>
      <w:r>
        <w:rPr>
          <w:rFonts w:hint="eastAsia" w:ascii="仿宋" w:hAnsi="仿宋" w:eastAsia="仿宋" w:cs="仿宋"/>
          <w:b/>
          <w:sz w:val="24"/>
          <w:highlight w:val="none"/>
        </w:rPr>
        <w:t>2.7 质量保证</w:t>
      </w:r>
      <w:bookmarkEnd w:id="115"/>
    </w:p>
    <w:p w14:paraId="753BE630">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74B3C9A1">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56AFB7B9">
      <w:pPr>
        <w:wordWrap w:val="0"/>
        <w:spacing w:line="560" w:lineRule="exact"/>
        <w:ind w:firstLine="482" w:firstLineChars="200"/>
        <w:outlineLvl w:val="0"/>
        <w:rPr>
          <w:rFonts w:ascii="仿宋" w:hAnsi="仿宋" w:eastAsia="仿宋" w:cs="仿宋"/>
          <w:b/>
          <w:sz w:val="24"/>
          <w:highlight w:val="none"/>
        </w:rPr>
      </w:pPr>
      <w:bookmarkStart w:id="116" w:name="_Toc22267"/>
      <w:r>
        <w:rPr>
          <w:rFonts w:hint="eastAsia" w:ascii="仿宋" w:hAnsi="仿宋" w:eastAsia="仿宋" w:cs="仿宋"/>
          <w:b/>
          <w:sz w:val="24"/>
          <w:highlight w:val="none"/>
        </w:rPr>
        <w:t>2.8 延迟履行</w:t>
      </w:r>
      <w:bookmarkEnd w:id="116"/>
    </w:p>
    <w:p w14:paraId="0AF3A6C6">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8C1A6EC">
      <w:pPr>
        <w:wordWrap w:val="0"/>
        <w:spacing w:line="560" w:lineRule="exact"/>
        <w:ind w:firstLine="482" w:firstLineChars="200"/>
        <w:outlineLvl w:val="0"/>
        <w:rPr>
          <w:rFonts w:ascii="仿宋" w:hAnsi="仿宋" w:eastAsia="仿宋" w:cs="仿宋"/>
          <w:b/>
          <w:sz w:val="24"/>
          <w:highlight w:val="none"/>
        </w:rPr>
      </w:pPr>
      <w:bookmarkStart w:id="117" w:name="_Toc10611"/>
      <w:r>
        <w:rPr>
          <w:rFonts w:hint="eastAsia" w:ascii="仿宋" w:hAnsi="仿宋" w:eastAsia="仿宋" w:cs="仿宋"/>
          <w:b/>
          <w:sz w:val="24"/>
          <w:highlight w:val="none"/>
        </w:rPr>
        <w:t>2.9 合同变更</w:t>
      </w:r>
      <w:bookmarkEnd w:id="117"/>
    </w:p>
    <w:p w14:paraId="0394F9C2">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2CDB7874">
      <w:pPr>
        <w:wordWrap w:val="0"/>
        <w:spacing w:line="560" w:lineRule="exact"/>
        <w:ind w:firstLine="482" w:firstLineChars="200"/>
        <w:outlineLvl w:val="0"/>
        <w:rPr>
          <w:rFonts w:ascii="仿宋" w:hAnsi="仿宋" w:eastAsia="仿宋" w:cs="仿宋"/>
          <w:b/>
          <w:sz w:val="24"/>
          <w:highlight w:val="none"/>
        </w:rPr>
      </w:pPr>
      <w:bookmarkStart w:id="118" w:name="_Toc26689"/>
      <w:bookmarkStart w:id="119" w:name="_Toc21830"/>
      <w:bookmarkStart w:id="120" w:name="_Toc23368"/>
      <w:bookmarkStart w:id="121" w:name="_Toc42"/>
      <w:bookmarkStart w:id="122" w:name="_Toc10663"/>
      <w:r>
        <w:rPr>
          <w:rFonts w:hint="eastAsia" w:ascii="仿宋" w:hAnsi="仿宋" w:eastAsia="仿宋" w:cs="仿宋"/>
          <w:b/>
          <w:sz w:val="24"/>
          <w:highlight w:val="none"/>
        </w:rPr>
        <w:t>2.10 合同转让和分包</w:t>
      </w:r>
      <w:bookmarkEnd w:id="118"/>
      <w:bookmarkEnd w:id="119"/>
      <w:bookmarkEnd w:id="120"/>
      <w:bookmarkEnd w:id="121"/>
      <w:bookmarkEnd w:id="122"/>
    </w:p>
    <w:p w14:paraId="36C54F5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33DD166">
      <w:pPr>
        <w:wordWrap w:val="0"/>
        <w:spacing w:line="560" w:lineRule="exact"/>
        <w:ind w:firstLine="482" w:firstLineChars="200"/>
        <w:outlineLvl w:val="0"/>
        <w:rPr>
          <w:rFonts w:ascii="仿宋" w:hAnsi="仿宋" w:eastAsia="仿宋" w:cs="仿宋"/>
          <w:b/>
          <w:sz w:val="24"/>
          <w:highlight w:val="none"/>
        </w:rPr>
      </w:pPr>
      <w:bookmarkStart w:id="123" w:name="_Toc25571"/>
      <w:bookmarkStart w:id="124" w:name="_Toc26633"/>
      <w:bookmarkStart w:id="125" w:name="_Toc4720"/>
      <w:bookmarkStart w:id="126" w:name="_Toc14371"/>
      <w:bookmarkStart w:id="127" w:name="_Toc32494"/>
      <w:r>
        <w:rPr>
          <w:rFonts w:hint="eastAsia" w:ascii="仿宋" w:hAnsi="仿宋" w:eastAsia="仿宋" w:cs="仿宋"/>
          <w:b/>
          <w:sz w:val="24"/>
          <w:highlight w:val="none"/>
        </w:rPr>
        <w:t>2.11 不可抗力</w:t>
      </w:r>
      <w:bookmarkEnd w:id="123"/>
      <w:bookmarkEnd w:id="124"/>
      <w:bookmarkEnd w:id="125"/>
      <w:bookmarkEnd w:id="126"/>
      <w:bookmarkEnd w:id="127"/>
    </w:p>
    <w:p w14:paraId="3F9AB357">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2C45042B">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760D1003">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2ECD36BC">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02BA383F">
      <w:pPr>
        <w:wordWrap w:val="0"/>
        <w:spacing w:line="560" w:lineRule="exact"/>
        <w:ind w:firstLine="482" w:firstLineChars="200"/>
        <w:outlineLvl w:val="0"/>
        <w:rPr>
          <w:rFonts w:ascii="仿宋" w:hAnsi="仿宋" w:eastAsia="仿宋" w:cs="仿宋"/>
          <w:b/>
          <w:sz w:val="24"/>
          <w:highlight w:val="none"/>
        </w:rPr>
      </w:pPr>
      <w:bookmarkStart w:id="128" w:name="_Toc25783"/>
      <w:bookmarkStart w:id="129" w:name="_Toc24465"/>
      <w:bookmarkStart w:id="130" w:name="_Toc23854"/>
      <w:bookmarkStart w:id="131" w:name="_Toc3638"/>
      <w:bookmarkStart w:id="132" w:name="_Toc14115"/>
      <w:r>
        <w:rPr>
          <w:rFonts w:hint="eastAsia" w:ascii="仿宋" w:hAnsi="仿宋" w:eastAsia="仿宋" w:cs="仿宋"/>
          <w:b/>
          <w:sz w:val="24"/>
          <w:highlight w:val="none"/>
        </w:rPr>
        <w:t>2.12 税费</w:t>
      </w:r>
      <w:bookmarkEnd w:id="128"/>
      <w:bookmarkEnd w:id="129"/>
      <w:bookmarkEnd w:id="130"/>
      <w:bookmarkEnd w:id="131"/>
      <w:bookmarkEnd w:id="132"/>
    </w:p>
    <w:p w14:paraId="0D6EB35C">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142369BE">
      <w:pPr>
        <w:wordWrap w:val="0"/>
        <w:spacing w:line="560" w:lineRule="exact"/>
        <w:ind w:firstLine="482" w:firstLineChars="200"/>
        <w:outlineLvl w:val="0"/>
        <w:rPr>
          <w:rFonts w:ascii="仿宋" w:hAnsi="仿宋" w:eastAsia="仿宋" w:cs="仿宋"/>
          <w:b/>
          <w:sz w:val="24"/>
          <w:highlight w:val="none"/>
        </w:rPr>
      </w:pPr>
      <w:bookmarkStart w:id="133" w:name="_Toc14814"/>
      <w:bookmarkStart w:id="134" w:name="_Toc25525"/>
      <w:bookmarkStart w:id="135" w:name="_Toc26883"/>
      <w:bookmarkStart w:id="136" w:name="_Toc30105"/>
      <w:bookmarkStart w:id="137" w:name="_Toc7315"/>
      <w:r>
        <w:rPr>
          <w:rFonts w:hint="eastAsia" w:ascii="仿宋" w:hAnsi="仿宋" w:eastAsia="仿宋" w:cs="仿宋"/>
          <w:b/>
          <w:sz w:val="24"/>
          <w:highlight w:val="none"/>
        </w:rPr>
        <w:t>2.13 乙方破产</w:t>
      </w:r>
      <w:bookmarkEnd w:id="133"/>
      <w:bookmarkEnd w:id="134"/>
      <w:bookmarkEnd w:id="135"/>
      <w:bookmarkEnd w:id="136"/>
      <w:bookmarkEnd w:id="137"/>
    </w:p>
    <w:p w14:paraId="5B13A0D6">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FF0E867">
      <w:pPr>
        <w:wordWrap w:val="0"/>
        <w:spacing w:line="560" w:lineRule="exact"/>
        <w:ind w:firstLine="482" w:firstLineChars="200"/>
        <w:outlineLvl w:val="0"/>
        <w:rPr>
          <w:rFonts w:ascii="仿宋" w:hAnsi="仿宋" w:eastAsia="仿宋" w:cs="仿宋"/>
          <w:b/>
          <w:sz w:val="24"/>
          <w:highlight w:val="none"/>
        </w:rPr>
      </w:pPr>
      <w:bookmarkStart w:id="138" w:name="_Toc23323"/>
      <w:bookmarkStart w:id="139" w:name="_Toc2016"/>
      <w:bookmarkStart w:id="140" w:name="_Toc1123"/>
      <w:r>
        <w:rPr>
          <w:rFonts w:hint="eastAsia" w:ascii="仿宋" w:hAnsi="仿宋" w:eastAsia="仿宋" w:cs="仿宋"/>
          <w:b/>
          <w:sz w:val="24"/>
          <w:highlight w:val="none"/>
        </w:rPr>
        <w:t>2.14 合同中止、终止</w:t>
      </w:r>
      <w:bookmarkEnd w:id="138"/>
      <w:bookmarkEnd w:id="139"/>
      <w:bookmarkEnd w:id="140"/>
    </w:p>
    <w:p w14:paraId="52793287">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13A600A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23CC13EA">
      <w:pPr>
        <w:wordWrap w:val="0"/>
        <w:spacing w:line="560" w:lineRule="exact"/>
        <w:ind w:firstLine="482" w:firstLineChars="200"/>
        <w:outlineLvl w:val="0"/>
        <w:rPr>
          <w:rFonts w:ascii="仿宋" w:hAnsi="仿宋" w:eastAsia="仿宋" w:cs="仿宋"/>
          <w:b/>
          <w:sz w:val="24"/>
          <w:highlight w:val="none"/>
        </w:rPr>
      </w:pPr>
      <w:bookmarkStart w:id="141" w:name="_Toc1969"/>
      <w:bookmarkStart w:id="142" w:name="_Toc14525"/>
      <w:bookmarkStart w:id="143" w:name="_Toc17363"/>
      <w:r>
        <w:rPr>
          <w:rFonts w:hint="eastAsia" w:ascii="仿宋" w:hAnsi="仿宋" w:eastAsia="仿宋" w:cs="仿宋"/>
          <w:b/>
          <w:sz w:val="24"/>
          <w:highlight w:val="none"/>
        </w:rPr>
        <w:t>2.15 检验和验收</w:t>
      </w:r>
      <w:bookmarkEnd w:id="141"/>
      <w:bookmarkEnd w:id="142"/>
      <w:bookmarkEnd w:id="143"/>
    </w:p>
    <w:p w14:paraId="05F4BA69">
      <w:pPr>
        <w:tabs>
          <w:tab w:val="left" w:pos="360"/>
          <w:tab w:val="left" w:pos="540"/>
          <w:tab w:val="left" w:pos="1080"/>
        </w:tabs>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7D000241">
      <w:pPr>
        <w:tabs>
          <w:tab w:val="left" w:pos="360"/>
          <w:tab w:val="left" w:pos="540"/>
          <w:tab w:val="left" w:pos="1080"/>
        </w:tabs>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C8D1434">
      <w:pPr>
        <w:tabs>
          <w:tab w:val="left" w:pos="360"/>
          <w:tab w:val="left" w:pos="540"/>
          <w:tab w:val="left" w:pos="1080"/>
        </w:tabs>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51259B61">
      <w:pPr>
        <w:wordWrap w:val="0"/>
        <w:spacing w:line="560" w:lineRule="exact"/>
        <w:ind w:firstLine="482" w:firstLineChars="200"/>
        <w:outlineLvl w:val="0"/>
        <w:rPr>
          <w:rFonts w:ascii="仿宋" w:hAnsi="仿宋" w:eastAsia="仿宋" w:cs="仿宋"/>
          <w:b/>
          <w:sz w:val="24"/>
          <w:highlight w:val="none"/>
        </w:rPr>
      </w:pPr>
      <w:bookmarkStart w:id="144" w:name="_Toc2308"/>
      <w:bookmarkStart w:id="145" w:name="_Toc9808"/>
      <w:bookmarkStart w:id="146" w:name="_Toc25198"/>
      <w:bookmarkStart w:id="147" w:name="_Toc31892"/>
      <w:bookmarkStart w:id="148" w:name="_Toc12666"/>
      <w:r>
        <w:rPr>
          <w:rFonts w:hint="eastAsia" w:ascii="仿宋" w:hAnsi="仿宋" w:eastAsia="仿宋" w:cs="仿宋"/>
          <w:b/>
          <w:sz w:val="24"/>
          <w:highlight w:val="none"/>
        </w:rPr>
        <w:t>2.16 通知和送达</w:t>
      </w:r>
      <w:bookmarkEnd w:id="144"/>
      <w:bookmarkEnd w:id="145"/>
      <w:bookmarkEnd w:id="146"/>
      <w:bookmarkEnd w:id="147"/>
      <w:bookmarkEnd w:id="148"/>
    </w:p>
    <w:p w14:paraId="3908F957">
      <w:pPr>
        <w:wordWrap w:val="0"/>
        <w:spacing w:line="560" w:lineRule="exact"/>
        <w:ind w:firstLine="480" w:firstLineChars="200"/>
        <w:rPr>
          <w:rFonts w:ascii="仿宋" w:hAnsi="仿宋" w:eastAsia="仿宋" w:cs="仿宋"/>
          <w:sz w:val="24"/>
          <w:highlight w:val="none"/>
        </w:rPr>
      </w:pPr>
      <w:bookmarkStart w:id="149" w:name="_Toc18401"/>
      <w:bookmarkStart w:id="150" w:name="_Toc27674"/>
      <w:r>
        <w:rPr>
          <w:rFonts w:hint="eastAsia" w:ascii="仿宋" w:hAnsi="仿宋" w:eastAsia="仿宋" w:cs="仿宋"/>
          <w:sz w:val="24"/>
          <w:highlight w:val="none"/>
        </w:rPr>
        <w:t>2.1</w:t>
      </w:r>
      <w:r>
        <w:rPr>
          <w:rFonts w:ascii="仿宋" w:hAnsi="仿宋" w:eastAsia="仿宋" w:cs="仿宋"/>
          <w:sz w:val="24"/>
          <w:highlight w:val="none"/>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083574E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w:t>
      </w:r>
      <w:r>
        <w:rPr>
          <w:rFonts w:ascii="仿宋" w:hAnsi="仿宋" w:eastAsia="仿宋" w:cs="仿宋"/>
          <w:sz w:val="24"/>
          <w:highlight w:val="none"/>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3824C072">
      <w:pPr>
        <w:wordWrap w:val="0"/>
        <w:spacing w:line="560" w:lineRule="exact"/>
        <w:ind w:firstLine="482" w:firstLineChars="200"/>
        <w:outlineLvl w:val="0"/>
        <w:rPr>
          <w:rFonts w:ascii="仿宋" w:hAnsi="仿宋" w:eastAsia="仿宋" w:cs="仿宋"/>
          <w:b/>
          <w:sz w:val="24"/>
          <w:highlight w:val="none"/>
        </w:rPr>
      </w:pPr>
      <w:bookmarkStart w:id="151" w:name="_Toc20808"/>
      <w:bookmarkStart w:id="152" w:name="_Toc27644"/>
      <w:bookmarkStart w:id="153" w:name="_Toc5063"/>
      <w:bookmarkStart w:id="154" w:name="_Toc28906"/>
      <w:bookmarkStart w:id="155" w:name="_Toc12254"/>
      <w:r>
        <w:rPr>
          <w:rFonts w:hint="eastAsia" w:ascii="仿宋" w:hAnsi="仿宋" w:eastAsia="仿宋" w:cs="仿宋"/>
          <w:b/>
          <w:sz w:val="24"/>
          <w:highlight w:val="none"/>
        </w:rPr>
        <w:t>2.17 合同使用的文字和适用的法律</w:t>
      </w:r>
      <w:bookmarkEnd w:id="151"/>
      <w:bookmarkEnd w:id="152"/>
      <w:bookmarkEnd w:id="153"/>
      <w:bookmarkEnd w:id="154"/>
      <w:bookmarkEnd w:id="155"/>
    </w:p>
    <w:p w14:paraId="3121CA51">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w:t>
      </w:r>
      <w:r>
        <w:rPr>
          <w:rFonts w:hint="eastAsia" w:ascii="仿宋" w:hAnsi="仿宋" w:eastAsia="仿宋" w:cs="仿宋"/>
          <w:sz w:val="24"/>
          <w:highlight w:val="none"/>
          <w:lang w:val="en-US" w:eastAsia="zh-CN"/>
        </w:rPr>
        <w:t>书写</w:t>
      </w:r>
      <w:r>
        <w:rPr>
          <w:rFonts w:hint="eastAsia" w:ascii="仿宋" w:hAnsi="仿宋" w:eastAsia="仿宋" w:cs="仿宋"/>
          <w:sz w:val="24"/>
          <w:highlight w:val="none"/>
        </w:rPr>
        <w:t>、变更和解释；</w:t>
      </w:r>
    </w:p>
    <w:p w14:paraId="31071FA8">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14:paraId="62355638">
      <w:pPr>
        <w:wordWrap w:val="0"/>
        <w:spacing w:line="560" w:lineRule="exact"/>
        <w:ind w:firstLine="482" w:firstLineChars="200"/>
        <w:outlineLvl w:val="0"/>
        <w:rPr>
          <w:rFonts w:ascii="仿宋" w:hAnsi="仿宋" w:eastAsia="仿宋" w:cs="仿宋"/>
          <w:b/>
          <w:sz w:val="24"/>
          <w:highlight w:val="none"/>
        </w:rPr>
      </w:pPr>
      <w:bookmarkStart w:id="156" w:name="_Toc4355"/>
      <w:bookmarkStart w:id="157" w:name="_Toc18540"/>
      <w:bookmarkStart w:id="158" w:name="_Toc30599"/>
      <w:r>
        <w:rPr>
          <w:rFonts w:hint="eastAsia" w:ascii="仿宋" w:hAnsi="仿宋" w:eastAsia="仿宋" w:cs="仿宋"/>
          <w:b/>
          <w:sz w:val="24"/>
          <w:highlight w:val="none"/>
        </w:rPr>
        <w:t>2.18 计量单位</w:t>
      </w:r>
      <w:bookmarkEnd w:id="156"/>
      <w:bookmarkEnd w:id="157"/>
      <w:bookmarkEnd w:id="158"/>
    </w:p>
    <w:p w14:paraId="6C52C8CD">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29A91CCD">
      <w:pPr>
        <w:wordWrap w:val="0"/>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2.19合同份数</w:t>
      </w:r>
    </w:p>
    <w:p w14:paraId="22CCA4A8">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6A3AF53C">
      <w:pPr>
        <w:wordWrap w:val="0"/>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59" w:name="_Toc331685784"/>
      <w:r>
        <w:rPr>
          <w:rFonts w:hint="eastAsia" w:ascii="仿宋" w:hAnsi="仿宋" w:eastAsia="仿宋" w:cs="仿宋"/>
          <w:b/>
          <w:sz w:val="24"/>
          <w:highlight w:val="none"/>
        </w:rPr>
        <w:t xml:space="preserve"> </w:t>
      </w:r>
      <w:bookmarkEnd w:id="159"/>
      <w:r>
        <w:rPr>
          <w:rFonts w:hint="eastAsia" w:ascii="仿宋" w:hAnsi="仿宋" w:eastAsia="仿宋" w:cs="仿宋"/>
          <w:b/>
          <w:sz w:val="24"/>
          <w:highlight w:val="none"/>
        </w:rPr>
        <w:t>第三部分  合同专用条款</w:t>
      </w:r>
    </w:p>
    <w:p w14:paraId="6D6C91C6">
      <w:pPr>
        <w:wordWrap w:val="0"/>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57D6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B9AFF4">
            <w:pPr>
              <w:wordWrap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06E7175F">
            <w:pPr>
              <w:wordWrap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14:paraId="4D679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540BC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1AACA336">
            <w:pPr>
              <w:wordWrap w:val="0"/>
              <w:spacing w:line="360" w:lineRule="auto"/>
              <w:rPr>
                <w:rFonts w:ascii="仿宋" w:hAnsi="仿宋" w:eastAsia="仿宋" w:cs="仿宋"/>
                <w:sz w:val="24"/>
                <w:highlight w:val="none"/>
              </w:rPr>
            </w:pPr>
          </w:p>
        </w:tc>
      </w:tr>
      <w:tr w14:paraId="29A7C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EDCE1B">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4D7F4259">
            <w:pPr>
              <w:wordWrap w:val="0"/>
              <w:spacing w:line="360" w:lineRule="auto"/>
              <w:rPr>
                <w:rFonts w:ascii="仿宋" w:hAnsi="仿宋" w:eastAsia="仿宋" w:cs="仿宋"/>
                <w:sz w:val="24"/>
                <w:highlight w:val="none"/>
              </w:rPr>
            </w:pPr>
          </w:p>
        </w:tc>
      </w:tr>
      <w:tr w14:paraId="2918F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320F68">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554CD726">
            <w:pPr>
              <w:wordWrap w:val="0"/>
              <w:spacing w:line="360" w:lineRule="auto"/>
              <w:rPr>
                <w:rFonts w:ascii="仿宋" w:hAnsi="仿宋" w:eastAsia="仿宋" w:cs="仿宋"/>
                <w:sz w:val="24"/>
                <w:highlight w:val="none"/>
              </w:rPr>
            </w:pPr>
          </w:p>
        </w:tc>
      </w:tr>
      <w:tr w14:paraId="092F7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FB60ED">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4911BD57">
            <w:pPr>
              <w:wordWrap w:val="0"/>
              <w:spacing w:line="360" w:lineRule="auto"/>
              <w:rPr>
                <w:rFonts w:ascii="仿宋" w:hAnsi="仿宋" w:eastAsia="仿宋" w:cs="仿宋"/>
                <w:sz w:val="24"/>
                <w:highlight w:val="none"/>
              </w:rPr>
            </w:pPr>
          </w:p>
        </w:tc>
      </w:tr>
      <w:tr w14:paraId="1F21C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574ECF">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7CD6FAF0">
            <w:pPr>
              <w:wordWrap w:val="0"/>
              <w:spacing w:line="360" w:lineRule="auto"/>
              <w:rPr>
                <w:rFonts w:ascii="仿宋" w:hAnsi="仿宋" w:eastAsia="仿宋" w:cs="仿宋"/>
                <w:sz w:val="24"/>
                <w:highlight w:val="none"/>
              </w:rPr>
            </w:pPr>
          </w:p>
        </w:tc>
      </w:tr>
      <w:tr w14:paraId="393E4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9754EF">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681AAEA7">
            <w:pPr>
              <w:wordWrap w:val="0"/>
              <w:spacing w:line="360" w:lineRule="auto"/>
              <w:rPr>
                <w:rFonts w:ascii="仿宋" w:hAnsi="仿宋" w:eastAsia="仿宋" w:cs="仿宋"/>
                <w:sz w:val="24"/>
                <w:highlight w:val="none"/>
              </w:rPr>
            </w:pPr>
          </w:p>
        </w:tc>
      </w:tr>
      <w:tr w14:paraId="5FFFC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BF779C">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06596A51">
            <w:pPr>
              <w:wordWrap w:val="0"/>
              <w:spacing w:line="360" w:lineRule="auto"/>
              <w:rPr>
                <w:rFonts w:ascii="仿宋" w:hAnsi="仿宋" w:eastAsia="仿宋" w:cs="仿宋"/>
                <w:sz w:val="24"/>
                <w:highlight w:val="none"/>
              </w:rPr>
            </w:pPr>
          </w:p>
        </w:tc>
      </w:tr>
      <w:tr w14:paraId="4A330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7460E3">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736117F9">
            <w:pPr>
              <w:wordWrap w:val="0"/>
              <w:spacing w:line="360" w:lineRule="auto"/>
              <w:rPr>
                <w:rFonts w:ascii="仿宋" w:hAnsi="仿宋" w:eastAsia="仿宋" w:cs="仿宋"/>
                <w:sz w:val="24"/>
                <w:highlight w:val="none"/>
              </w:rPr>
            </w:pPr>
          </w:p>
        </w:tc>
      </w:tr>
      <w:tr w14:paraId="481A6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F67191">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2C390C4F">
            <w:pPr>
              <w:wordWrap w:val="0"/>
              <w:spacing w:line="360" w:lineRule="auto"/>
              <w:rPr>
                <w:rFonts w:ascii="仿宋" w:hAnsi="仿宋" w:eastAsia="仿宋" w:cs="仿宋"/>
                <w:sz w:val="24"/>
                <w:highlight w:val="none"/>
              </w:rPr>
            </w:pPr>
          </w:p>
        </w:tc>
      </w:tr>
      <w:tr w14:paraId="6BA37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4C3844">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654386A2">
            <w:pPr>
              <w:wordWrap w:val="0"/>
              <w:spacing w:line="360" w:lineRule="auto"/>
              <w:rPr>
                <w:rFonts w:ascii="仿宋" w:hAnsi="仿宋" w:eastAsia="仿宋" w:cs="仿宋"/>
                <w:sz w:val="24"/>
                <w:highlight w:val="none"/>
              </w:rPr>
            </w:pPr>
          </w:p>
        </w:tc>
      </w:tr>
      <w:tr w14:paraId="1CDAE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130C23">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1C19CD6A">
            <w:pPr>
              <w:wordWrap w:val="0"/>
              <w:spacing w:line="360" w:lineRule="auto"/>
              <w:rPr>
                <w:rFonts w:ascii="仿宋" w:hAnsi="仿宋" w:eastAsia="仿宋" w:cs="仿宋"/>
                <w:sz w:val="24"/>
                <w:highlight w:val="none"/>
              </w:rPr>
            </w:pPr>
          </w:p>
        </w:tc>
      </w:tr>
      <w:tr w14:paraId="5D415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432726">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562D3E26">
            <w:pPr>
              <w:wordWrap w:val="0"/>
              <w:spacing w:line="360" w:lineRule="auto"/>
              <w:rPr>
                <w:rFonts w:ascii="仿宋" w:hAnsi="仿宋" w:eastAsia="仿宋" w:cs="仿宋"/>
                <w:sz w:val="24"/>
                <w:highlight w:val="none"/>
              </w:rPr>
            </w:pPr>
          </w:p>
        </w:tc>
      </w:tr>
      <w:tr w14:paraId="24793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0E4D24">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1D7CF5A8">
            <w:pPr>
              <w:wordWrap w:val="0"/>
              <w:spacing w:line="360" w:lineRule="auto"/>
              <w:rPr>
                <w:rFonts w:ascii="仿宋" w:hAnsi="仿宋" w:eastAsia="仿宋" w:cs="仿宋"/>
                <w:sz w:val="24"/>
                <w:highlight w:val="none"/>
              </w:rPr>
            </w:pPr>
          </w:p>
        </w:tc>
      </w:tr>
      <w:tr w14:paraId="24BC6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0D1C0C">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0A210576">
            <w:pPr>
              <w:wordWrap w:val="0"/>
              <w:spacing w:line="360" w:lineRule="auto"/>
              <w:ind w:left="-420" w:leftChars="-200" w:right="-420" w:rightChars="-200" w:firstLine="480" w:firstLineChars="200"/>
              <w:rPr>
                <w:rFonts w:ascii="仿宋" w:hAnsi="仿宋" w:eastAsia="仿宋" w:cs="仿宋"/>
                <w:sz w:val="24"/>
                <w:highlight w:val="none"/>
              </w:rPr>
            </w:pPr>
          </w:p>
        </w:tc>
      </w:tr>
      <w:tr w14:paraId="00AC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75FA10">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60087C73">
            <w:pPr>
              <w:wordWrap w:val="0"/>
              <w:spacing w:line="360" w:lineRule="auto"/>
              <w:ind w:left="-420" w:leftChars="-200" w:right="-420" w:rightChars="-200" w:firstLine="480" w:firstLineChars="200"/>
              <w:rPr>
                <w:rFonts w:ascii="仿宋" w:hAnsi="仿宋" w:eastAsia="仿宋" w:cs="仿宋"/>
                <w:sz w:val="24"/>
                <w:highlight w:val="none"/>
              </w:rPr>
            </w:pPr>
          </w:p>
        </w:tc>
      </w:tr>
      <w:tr w14:paraId="78786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B41A6B">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2B9BFBB2">
            <w:pPr>
              <w:wordWrap w:val="0"/>
              <w:spacing w:line="360" w:lineRule="auto"/>
              <w:rPr>
                <w:rFonts w:ascii="仿宋" w:hAnsi="仿宋" w:eastAsia="仿宋" w:cs="仿宋"/>
                <w:sz w:val="24"/>
                <w:highlight w:val="none"/>
              </w:rPr>
            </w:pPr>
          </w:p>
        </w:tc>
      </w:tr>
      <w:tr w14:paraId="20076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A55F1B8">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41CCD40A">
            <w:pPr>
              <w:wordWrap w:val="0"/>
              <w:spacing w:line="360" w:lineRule="auto"/>
              <w:rPr>
                <w:rFonts w:ascii="仿宋" w:hAnsi="仿宋" w:eastAsia="仿宋" w:cs="仿宋"/>
                <w:sz w:val="24"/>
                <w:highlight w:val="none"/>
              </w:rPr>
            </w:pPr>
          </w:p>
        </w:tc>
      </w:tr>
      <w:tr w14:paraId="26942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BFE13F">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4B8BC9BB">
            <w:pPr>
              <w:wordWrap w:val="0"/>
              <w:spacing w:line="360" w:lineRule="auto"/>
              <w:rPr>
                <w:rFonts w:ascii="仿宋" w:hAnsi="仿宋" w:eastAsia="仿宋" w:cs="仿宋"/>
                <w:sz w:val="24"/>
                <w:highlight w:val="none"/>
              </w:rPr>
            </w:pPr>
          </w:p>
        </w:tc>
      </w:tr>
      <w:tr w14:paraId="69348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66F00D">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1A496A6B">
            <w:pPr>
              <w:wordWrap w:val="0"/>
              <w:spacing w:line="360" w:lineRule="auto"/>
              <w:rPr>
                <w:rFonts w:ascii="仿宋" w:hAnsi="仿宋" w:eastAsia="仿宋" w:cs="仿宋"/>
                <w:sz w:val="24"/>
                <w:highlight w:val="none"/>
              </w:rPr>
            </w:pPr>
          </w:p>
        </w:tc>
      </w:tr>
      <w:tr w14:paraId="296F1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1B23E06">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14:paraId="24DC52CB">
            <w:pPr>
              <w:wordWrap w:val="0"/>
              <w:spacing w:line="360" w:lineRule="auto"/>
              <w:rPr>
                <w:rFonts w:ascii="仿宋" w:hAnsi="仿宋" w:eastAsia="仿宋" w:cs="仿宋"/>
                <w:sz w:val="24"/>
                <w:highlight w:val="none"/>
              </w:rPr>
            </w:pPr>
          </w:p>
        </w:tc>
      </w:tr>
    </w:tbl>
    <w:p w14:paraId="3816CDA4">
      <w:pPr>
        <w:wordWrap w:val="0"/>
        <w:spacing w:line="360" w:lineRule="auto"/>
        <w:ind w:left="-420" w:leftChars="-200" w:right="-420" w:rightChars="-200" w:firstLine="480" w:firstLineChars="200"/>
        <w:rPr>
          <w:rFonts w:ascii="仿宋" w:hAnsi="仿宋" w:eastAsia="仿宋" w:cs="仿宋"/>
          <w:sz w:val="24"/>
          <w:highlight w:val="none"/>
        </w:rPr>
      </w:pPr>
    </w:p>
    <w:p w14:paraId="096AA8A7">
      <w:pPr>
        <w:wordWrap w:val="0"/>
        <w:spacing w:line="360" w:lineRule="auto"/>
        <w:ind w:left="-420" w:leftChars="-200" w:right="-420" w:rightChars="-200" w:firstLine="480" w:firstLineChars="200"/>
        <w:jc w:val="center"/>
        <w:outlineLvl w:val="0"/>
        <w:rPr>
          <w:rFonts w:ascii="仿宋" w:hAnsi="仿宋" w:eastAsia="仿宋" w:cs="仿宋"/>
          <w:sz w:val="24"/>
          <w:highlight w:val="none"/>
        </w:rPr>
      </w:pPr>
    </w:p>
    <w:p w14:paraId="3DAADB31">
      <w:pPr>
        <w:wordWrap w:val="0"/>
        <w:spacing w:line="360" w:lineRule="auto"/>
        <w:jc w:val="center"/>
        <w:rPr>
          <w:rFonts w:ascii="仿宋" w:hAnsi="仿宋" w:eastAsia="仿宋" w:cs="仿宋"/>
          <w:b/>
          <w:sz w:val="36"/>
          <w:szCs w:val="36"/>
          <w:highlight w:val="none"/>
        </w:rPr>
      </w:pPr>
    </w:p>
    <w:p w14:paraId="311EEBCB">
      <w:pPr>
        <w:pStyle w:val="6"/>
        <w:rPr>
          <w:highlight w:val="none"/>
        </w:rPr>
      </w:pPr>
    </w:p>
    <w:p w14:paraId="3268E684">
      <w:pPr>
        <w:wordWrap w:val="0"/>
        <w:spacing w:line="360" w:lineRule="auto"/>
        <w:jc w:val="center"/>
        <w:rPr>
          <w:rFonts w:ascii="仿宋" w:hAnsi="仿宋" w:eastAsia="仿宋" w:cs="仿宋"/>
          <w:b/>
          <w:sz w:val="36"/>
          <w:szCs w:val="36"/>
          <w:highlight w:val="none"/>
        </w:rPr>
      </w:pPr>
      <w:bookmarkStart w:id="160" w:name="OLE_LINK4"/>
      <w:r>
        <w:rPr>
          <w:rFonts w:hint="eastAsia" w:ascii="仿宋" w:hAnsi="仿宋" w:eastAsia="仿宋" w:cs="仿宋"/>
          <w:b/>
          <w:sz w:val="36"/>
          <w:szCs w:val="36"/>
          <w:highlight w:val="none"/>
        </w:rPr>
        <w:t>第五部分  评标方法及标准</w:t>
      </w:r>
    </w:p>
    <w:p w14:paraId="3CE8261A">
      <w:pPr>
        <w:wordWrap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28337D09">
      <w:pPr>
        <w:wordWrap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3A6110E">
      <w:pPr>
        <w:wordWrap w:val="0"/>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95AC2D">
      <w:pPr>
        <w:wordWrap w:val="0"/>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439CC1FB">
      <w:pPr>
        <w:wordWrap w:val="0"/>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80</w:t>
      </w:r>
      <w:r>
        <w:rPr>
          <w:rFonts w:hint="eastAsia" w:ascii="仿宋" w:hAnsi="仿宋" w:eastAsia="仿宋" w:cs="仿宋"/>
          <w:sz w:val="24"/>
          <w:highlight w:val="none"/>
        </w:rPr>
        <w:t>分，价格分</w:t>
      </w:r>
      <w:r>
        <w:rPr>
          <w:rFonts w:hint="eastAsia" w:ascii="仿宋" w:hAnsi="仿宋" w:eastAsia="仿宋" w:cs="仿宋"/>
          <w:sz w:val="24"/>
          <w:highlight w:val="none"/>
          <w:lang w:val="en-US" w:eastAsia="zh-CN"/>
        </w:rPr>
        <w:t>20</w:t>
      </w:r>
      <w:r>
        <w:rPr>
          <w:rFonts w:hint="eastAsia" w:ascii="仿宋" w:hAnsi="仿宋" w:eastAsia="仿宋" w:cs="仿宋"/>
          <w:sz w:val="24"/>
          <w:highlight w:val="none"/>
        </w:rPr>
        <w:t>分。评分依下述所列为评标打分依据，分值如下（计算分值时，按其算术平均值保留小数2位）。</w:t>
      </w:r>
    </w:p>
    <w:p w14:paraId="59A8FDE0">
      <w:pPr>
        <w:wordWrap w:val="0"/>
        <w:spacing w:line="440" w:lineRule="exact"/>
        <w:ind w:firstLine="482" w:firstLineChars="200"/>
        <w:rPr>
          <w:rFonts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val="en-US" w:eastAsia="zh-CN"/>
        </w:rPr>
        <w:t>8</w:t>
      </w:r>
      <w:r>
        <w:rPr>
          <w:rFonts w:hint="eastAsia" w:ascii="仿宋" w:hAnsi="仿宋" w:eastAsia="仿宋" w:cs="仿宋"/>
          <w:b/>
          <w:bCs/>
          <w:iCs/>
          <w:sz w:val="24"/>
          <w:highlight w:val="none"/>
        </w:rPr>
        <w:t>0分）</w:t>
      </w:r>
    </w:p>
    <w:tbl>
      <w:tblPr>
        <w:tblStyle w:val="62"/>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6958"/>
        <w:gridCol w:w="810"/>
      </w:tblGrid>
      <w:tr w14:paraId="5307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72" w:type="dxa"/>
            <w:noWrap w:val="0"/>
            <w:vAlign w:val="center"/>
          </w:tcPr>
          <w:p w14:paraId="427F22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4"/>
              </w:rPr>
            </w:pPr>
            <w:r>
              <w:rPr>
                <w:rFonts w:hint="eastAsia" w:ascii="仿宋" w:hAnsi="仿宋" w:eastAsia="仿宋" w:cs="仿宋"/>
                <w:b/>
                <w:bCs/>
                <w:sz w:val="24"/>
              </w:rPr>
              <w:t>评分项目</w:t>
            </w:r>
          </w:p>
        </w:tc>
        <w:tc>
          <w:tcPr>
            <w:tcW w:w="6958" w:type="dxa"/>
            <w:noWrap w:val="0"/>
            <w:vAlign w:val="center"/>
          </w:tcPr>
          <w:p w14:paraId="73712A63">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ascii="仿宋" w:hAnsi="仿宋" w:eastAsia="仿宋" w:cs="仿宋"/>
                <w:b/>
                <w:bCs/>
                <w:sz w:val="24"/>
              </w:rPr>
            </w:pPr>
            <w:r>
              <w:rPr>
                <w:rFonts w:hint="eastAsia" w:ascii="仿宋" w:hAnsi="仿宋" w:eastAsia="仿宋" w:cs="仿宋"/>
                <w:b/>
                <w:bCs/>
                <w:sz w:val="24"/>
              </w:rPr>
              <w:t>评分标准</w:t>
            </w:r>
          </w:p>
        </w:tc>
        <w:tc>
          <w:tcPr>
            <w:tcW w:w="810" w:type="dxa"/>
            <w:noWrap w:val="0"/>
            <w:vAlign w:val="center"/>
          </w:tcPr>
          <w:p w14:paraId="79AB6A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4"/>
              </w:rPr>
            </w:pPr>
            <w:r>
              <w:rPr>
                <w:rFonts w:hint="eastAsia" w:ascii="仿宋" w:hAnsi="仿宋" w:eastAsia="仿宋" w:cs="仿宋"/>
                <w:b/>
                <w:bCs/>
                <w:sz w:val="24"/>
              </w:rPr>
              <w:t>分值</w:t>
            </w:r>
          </w:p>
        </w:tc>
      </w:tr>
      <w:tr w14:paraId="580E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72" w:type="dxa"/>
            <w:noWrap w:val="0"/>
            <w:vAlign w:val="center"/>
          </w:tcPr>
          <w:p w14:paraId="37A006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项目团队</w:t>
            </w:r>
            <w:r>
              <w:rPr>
                <w:rFonts w:hint="eastAsia" w:ascii="仿宋" w:hAnsi="仿宋" w:eastAsia="仿宋" w:cs="仿宋"/>
                <w:sz w:val="24"/>
                <w:highlight w:val="none"/>
              </w:rPr>
              <w:t>人员</w:t>
            </w:r>
          </w:p>
        </w:tc>
        <w:tc>
          <w:tcPr>
            <w:tcW w:w="6958" w:type="dxa"/>
            <w:noWrap w:val="0"/>
            <w:vAlign w:val="center"/>
          </w:tcPr>
          <w:p w14:paraId="2727DC9A">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一、</w:t>
            </w:r>
            <w:r>
              <w:rPr>
                <w:rFonts w:hint="default" w:ascii="仿宋" w:hAnsi="仿宋" w:eastAsia="仿宋" w:cs="仿宋"/>
                <w:color w:val="auto"/>
                <w:sz w:val="24"/>
                <w:highlight w:val="none"/>
                <w:lang w:val="en-US" w:eastAsia="zh-CN"/>
              </w:rPr>
              <w:t>拟派项目负责人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5949B5F0">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highlight w:val="none"/>
              </w:rPr>
            </w:pPr>
            <w:r>
              <w:rPr>
                <w:rFonts w:hint="default" w:ascii="仿宋" w:hAnsi="仿宋" w:eastAsia="仿宋" w:cs="仿宋"/>
                <w:color w:val="auto"/>
                <w:sz w:val="24"/>
                <w:highlight w:val="none"/>
                <w:lang w:val="en-US" w:eastAsia="zh-CN"/>
              </w:rPr>
              <w:t>1.具备大专及以上学历</w:t>
            </w:r>
            <w:r>
              <w:rPr>
                <w:rFonts w:hint="eastAsia" w:ascii="仿宋" w:hAnsi="仿宋" w:eastAsia="仿宋" w:cs="仿宋"/>
                <w:color w:val="auto"/>
                <w:sz w:val="24"/>
                <w:highlight w:val="none"/>
                <w:lang w:val="en-US" w:eastAsia="zh-CN"/>
              </w:rPr>
              <w:t>且具有一级保卫管理员证书</w:t>
            </w:r>
            <w:r>
              <w:rPr>
                <w:rFonts w:hint="default" w:ascii="仿宋" w:hAnsi="仿宋" w:eastAsia="仿宋" w:cs="仿宋"/>
                <w:color w:val="auto"/>
                <w:sz w:val="24"/>
                <w:highlight w:val="none"/>
                <w:lang w:val="en-US" w:eastAsia="zh-CN"/>
              </w:rPr>
              <w:t>的，得</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分</w:t>
            </w:r>
            <w:r>
              <w:rPr>
                <w:rFonts w:hint="eastAsia" w:ascii="仿宋" w:hAnsi="仿宋" w:eastAsia="仿宋" w:cs="仿宋"/>
                <w:color w:val="auto"/>
                <w:sz w:val="24"/>
                <w:highlight w:val="none"/>
                <w:lang w:val="en-US" w:eastAsia="zh-CN"/>
              </w:rPr>
              <w:t>。</w:t>
            </w:r>
          </w:p>
          <w:p w14:paraId="404D104C">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2.持有人社部门颁发的保安员</w:t>
            </w:r>
            <w:r>
              <w:rPr>
                <w:rFonts w:hint="eastAsia" w:ascii="仿宋" w:hAnsi="仿宋" w:eastAsia="仿宋" w:cs="仿宋"/>
                <w:color w:val="auto"/>
                <w:sz w:val="24"/>
                <w:highlight w:val="none"/>
                <w:lang w:val="en-US" w:eastAsia="zh-CN"/>
              </w:rPr>
              <w:t>一级（高级技师）</w:t>
            </w:r>
            <w:r>
              <w:rPr>
                <w:rFonts w:hint="default" w:ascii="仿宋" w:hAnsi="仿宋" w:eastAsia="仿宋" w:cs="仿宋"/>
                <w:color w:val="auto"/>
                <w:sz w:val="24"/>
                <w:highlight w:val="none"/>
                <w:lang w:val="en-US" w:eastAsia="zh-CN"/>
              </w:rPr>
              <w:t>证书，得</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分。</w:t>
            </w:r>
          </w:p>
          <w:p w14:paraId="45F3163B">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二、拟派</w:t>
            </w:r>
            <w:r>
              <w:rPr>
                <w:rFonts w:hint="eastAsia" w:ascii="仿宋" w:hAnsi="仿宋" w:eastAsia="仿宋" w:cs="仿宋"/>
                <w:color w:val="auto"/>
                <w:sz w:val="24"/>
                <w:highlight w:val="none"/>
                <w:lang w:val="en-US" w:eastAsia="zh-CN"/>
              </w:rPr>
              <w:t>安保队长</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38D622B9">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1.具备大专及以上学历的，得1分。</w:t>
            </w:r>
          </w:p>
          <w:p w14:paraId="02F108C7">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2.持有保安员证书得1分。</w:t>
            </w:r>
          </w:p>
          <w:p w14:paraId="7D8C389E">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具有建（构）筑物消防员证或消防设施操作员证</w:t>
            </w:r>
            <w:r>
              <w:rPr>
                <w:rFonts w:hint="eastAsia" w:ascii="仿宋" w:hAnsi="仿宋" w:eastAsia="仿宋" w:cs="仿宋"/>
                <w:color w:val="auto"/>
                <w:sz w:val="24"/>
                <w:highlight w:val="none"/>
                <w:lang w:val="en-US" w:eastAsia="zh-CN"/>
              </w:rPr>
              <w:t>得1分。</w:t>
            </w:r>
          </w:p>
          <w:p w14:paraId="56DDB6C5">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三、拟派保安员年龄50周岁及以下的数量在满足“第三部分 </w:t>
            </w:r>
            <w:r>
              <w:rPr>
                <w:rFonts w:hint="eastAsia" w:ascii="仿宋" w:hAnsi="仿宋" w:eastAsia="仿宋" w:cs="仿宋"/>
                <w:b w:val="0"/>
                <w:bCs w:val="0"/>
                <w:color w:val="auto"/>
                <w:sz w:val="24"/>
                <w:szCs w:val="24"/>
                <w:highlight w:val="none"/>
              </w:rPr>
              <w:t>招标项目范围及要求</w:t>
            </w:r>
            <w:r>
              <w:rPr>
                <w:rFonts w:hint="eastAsia" w:ascii="仿宋" w:hAnsi="仿宋" w:eastAsia="仿宋" w:cs="仿宋"/>
                <w:color w:val="auto"/>
                <w:sz w:val="24"/>
                <w:highlight w:val="none"/>
                <w:lang w:val="en-US" w:eastAsia="zh-CN"/>
              </w:rPr>
              <w:t>”的20%的基础上每增加10%得1分，此项最多得4分。</w:t>
            </w:r>
          </w:p>
          <w:p w14:paraId="44C28CE4">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四、承诺</w:t>
            </w:r>
            <w:r>
              <w:rPr>
                <w:rFonts w:hint="eastAsia" w:ascii="仿宋" w:hAnsi="仿宋" w:eastAsia="仿宋" w:cs="仿宋"/>
                <w:color w:val="auto"/>
                <w:sz w:val="24"/>
                <w:highlight w:val="none"/>
              </w:rPr>
              <w:t>拟投入本项目具有保安</w:t>
            </w:r>
            <w:r>
              <w:rPr>
                <w:rFonts w:hint="eastAsia" w:ascii="仿宋" w:hAnsi="仿宋" w:eastAsia="仿宋" w:cs="仿宋"/>
                <w:color w:val="auto"/>
                <w:sz w:val="24"/>
                <w:highlight w:val="none"/>
                <w:lang w:val="en-US" w:eastAsia="zh-CN"/>
              </w:rPr>
              <w:t>员</w:t>
            </w:r>
            <w:r>
              <w:rPr>
                <w:rFonts w:hint="eastAsia" w:ascii="仿宋" w:hAnsi="仿宋" w:eastAsia="仿宋" w:cs="仿宋"/>
                <w:color w:val="auto"/>
                <w:sz w:val="24"/>
                <w:highlight w:val="none"/>
              </w:rPr>
              <w:t>证人员</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除消控人员</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名及以上得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p>
          <w:p w14:paraId="504D0A68">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五、</w:t>
            </w:r>
            <w:r>
              <w:rPr>
                <w:rFonts w:hint="eastAsia" w:ascii="仿宋" w:hAnsi="仿宋" w:eastAsia="仿宋" w:cs="仿宋"/>
                <w:color w:val="auto"/>
                <w:sz w:val="24"/>
                <w:highlight w:val="none"/>
              </w:rPr>
              <w:t>拟派本项目的队员中有从军或消防工作经历的，每提供1人得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分，最高得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40F28443">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六、</w:t>
            </w:r>
            <w:r>
              <w:rPr>
                <w:rFonts w:hint="eastAsia" w:ascii="仿宋" w:hAnsi="仿宋" w:eastAsia="仿宋" w:cs="仿宋"/>
                <w:color w:val="auto"/>
                <w:sz w:val="24"/>
                <w:highlight w:val="none"/>
              </w:rPr>
              <w:t>拟投入本项目具有建（构）筑物消防员证或消防设施操作员证</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名得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分，每增加一名等1分，最高得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分，不足</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名不得分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有消控设施操作员中级工证书得1分（此项共5分，此项人员不包括保安队长）</w:t>
            </w:r>
            <w:r>
              <w:rPr>
                <w:rFonts w:hint="eastAsia" w:ascii="仿宋" w:hAnsi="仿宋" w:eastAsia="仿宋" w:cs="仿宋"/>
                <w:color w:val="auto"/>
                <w:sz w:val="24"/>
                <w:highlight w:val="none"/>
              </w:rPr>
              <w:t>。</w:t>
            </w:r>
          </w:p>
          <w:p w14:paraId="517C02BE">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仿宋" w:hAnsi="仿宋" w:eastAsia="仿宋" w:cs="仿宋"/>
                <w:color w:val="auto"/>
                <w:sz w:val="24"/>
                <w:highlight w:val="none"/>
              </w:rPr>
              <w:t>（证明材料：投标文件中须提供学历证书复印件、承诺书及其他相关证明材料，否则不得分。以上人员提供相关证书复印件及本单位社保证明复印件均加盖投标人公章。）</w:t>
            </w:r>
          </w:p>
        </w:tc>
        <w:tc>
          <w:tcPr>
            <w:tcW w:w="810" w:type="dxa"/>
            <w:noWrap w:val="0"/>
            <w:vAlign w:val="center"/>
          </w:tcPr>
          <w:p w14:paraId="54D6E5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21</w:t>
            </w:r>
          </w:p>
        </w:tc>
      </w:tr>
      <w:tr w14:paraId="4675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372" w:type="dxa"/>
            <w:noWrap w:val="0"/>
            <w:vAlign w:val="center"/>
          </w:tcPr>
          <w:p w14:paraId="067FCC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案例业绩</w:t>
            </w:r>
          </w:p>
        </w:tc>
        <w:tc>
          <w:tcPr>
            <w:tcW w:w="6958" w:type="dxa"/>
            <w:noWrap w:val="0"/>
            <w:vAlign w:val="center"/>
          </w:tcPr>
          <w:p w14:paraId="1DD4B025">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年1月1日（以合同签订时间为准）以来至今</w:t>
            </w:r>
            <w:r>
              <w:rPr>
                <w:rFonts w:hint="eastAsia" w:ascii="仿宋" w:hAnsi="仿宋" w:eastAsia="仿宋" w:cs="仿宋"/>
                <w:color w:val="auto"/>
                <w:sz w:val="24"/>
                <w:highlight w:val="none"/>
                <w:lang w:val="en-US" w:eastAsia="zh-CN"/>
              </w:rPr>
              <w:t>具有同类保安</w:t>
            </w:r>
            <w:r>
              <w:rPr>
                <w:rFonts w:hint="eastAsia" w:ascii="仿宋" w:hAnsi="仿宋" w:eastAsia="仿宋" w:cs="仿宋"/>
                <w:color w:val="auto"/>
                <w:sz w:val="24"/>
                <w:highlight w:val="none"/>
              </w:rPr>
              <w:t>案例，每提供一份</w:t>
            </w:r>
            <w:r>
              <w:rPr>
                <w:rFonts w:hint="eastAsia" w:ascii="仿宋" w:hAnsi="仿宋" w:eastAsia="仿宋" w:cs="仿宋"/>
                <w:color w:val="auto"/>
                <w:sz w:val="24"/>
                <w:highlight w:val="none"/>
                <w:lang w:val="en-US" w:eastAsia="zh-CN"/>
              </w:rPr>
              <w:t>保安</w:t>
            </w:r>
            <w:r>
              <w:rPr>
                <w:rFonts w:hint="eastAsia" w:ascii="仿宋" w:hAnsi="仿宋" w:eastAsia="仿宋" w:cs="仿宋"/>
                <w:color w:val="auto"/>
                <w:sz w:val="24"/>
                <w:highlight w:val="none"/>
              </w:rPr>
              <w:t>项目合同得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分，最高</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3BE07732">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投标文件中</w:t>
            </w:r>
            <w:r>
              <w:rPr>
                <w:rFonts w:hint="eastAsia" w:ascii="仿宋" w:hAnsi="仿宋" w:eastAsia="仿宋" w:cs="仿宋"/>
                <w:b/>
                <w:bCs/>
                <w:color w:val="auto"/>
                <w:sz w:val="24"/>
                <w:highlight w:val="none"/>
              </w:rPr>
              <w:t>提供合同复印件加盖公章，不提供不得分）</w:t>
            </w:r>
          </w:p>
        </w:tc>
        <w:tc>
          <w:tcPr>
            <w:tcW w:w="810" w:type="dxa"/>
            <w:noWrap w:val="0"/>
            <w:vAlign w:val="center"/>
          </w:tcPr>
          <w:p w14:paraId="1B7EE3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2</w:t>
            </w:r>
          </w:p>
        </w:tc>
      </w:tr>
      <w:tr w14:paraId="2B9F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72" w:type="dxa"/>
            <w:vMerge w:val="restart"/>
            <w:noWrap w:val="0"/>
            <w:vAlign w:val="center"/>
          </w:tcPr>
          <w:p w14:paraId="34C3A3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highlight w:val="none"/>
              </w:rPr>
            </w:pPr>
            <w:r>
              <w:rPr>
                <w:rFonts w:hint="eastAsia" w:ascii="仿宋" w:hAnsi="仿宋" w:eastAsia="仿宋" w:cs="仿宋"/>
                <w:sz w:val="24"/>
                <w:highlight w:val="none"/>
              </w:rPr>
              <w:t>整体规划</w:t>
            </w:r>
          </w:p>
        </w:tc>
        <w:tc>
          <w:tcPr>
            <w:tcW w:w="6958" w:type="dxa"/>
            <w:noWrap w:val="0"/>
            <w:vAlign w:val="center"/>
          </w:tcPr>
          <w:p w14:paraId="405233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根据本项目特点提出对医院安保有针对性、切实可行的方案，包括但不限于①安保服务理念、②服务定位、③服务目标及人员配置的合理性，由专家进行综合评分。</w:t>
            </w:r>
          </w:p>
          <w:p w14:paraId="247539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0002D1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133C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72" w:type="dxa"/>
            <w:vMerge w:val="continue"/>
            <w:noWrap w:val="0"/>
            <w:vAlign w:val="center"/>
          </w:tcPr>
          <w:p w14:paraId="51CC67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highlight w:val="none"/>
              </w:rPr>
            </w:pPr>
          </w:p>
        </w:tc>
        <w:tc>
          <w:tcPr>
            <w:tcW w:w="6958" w:type="dxa"/>
            <w:noWrap w:val="0"/>
            <w:vAlign w:val="center"/>
          </w:tcPr>
          <w:p w14:paraId="74992C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针对本项目有比较完善的组织架构及管理制度，清晰简练地列出主要管理流程，包括</w:t>
            </w:r>
            <w:r>
              <w:rPr>
                <w:rFonts w:hint="eastAsia" w:ascii="仿宋" w:hAnsi="仿宋" w:eastAsia="仿宋" w:cs="仿宋"/>
                <w:sz w:val="24"/>
                <w:szCs w:val="24"/>
                <w:lang w:val="en-US" w:eastAsia="zh-CN"/>
              </w:rPr>
              <w:t>但不限于</w:t>
            </w:r>
            <w:r>
              <w:rPr>
                <w:rFonts w:hint="eastAsia" w:ascii="仿宋" w:hAnsi="仿宋" w:eastAsia="仿宋" w:cs="仿宋"/>
                <w:sz w:val="24"/>
                <w:szCs w:val="24"/>
              </w:rPr>
              <w:t>①组织架构和运作流程图、②激励机制和自我约束机制、③信息反馈渠道及处理机制。方案根据服务区域内实际情况</w:t>
            </w:r>
            <w:r>
              <w:rPr>
                <w:rFonts w:hint="eastAsia" w:ascii="仿宋" w:hAnsi="仿宋" w:eastAsia="仿宋" w:cs="仿宋"/>
                <w:sz w:val="24"/>
                <w:szCs w:val="24"/>
                <w:lang w:val="en-US" w:eastAsia="zh-CN"/>
              </w:rPr>
              <w:t>编制</w:t>
            </w:r>
            <w:r>
              <w:rPr>
                <w:rFonts w:hint="eastAsia" w:ascii="仿宋" w:hAnsi="仿宋" w:eastAsia="仿宋" w:cs="仿宋"/>
                <w:sz w:val="24"/>
                <w:szCs w:val="24"/>
              </w:rPr>
              <w:t>，能满足服务质量标准。</w:t>
            </w:r>
            <w:r>
              <w:rPr>
                <w:rFonts w:hint="eastAsia" w:ascii="仿宋" w:hAnsi="仿宋" w:eastAsia="仿宋" w:cs="仿宋"/>
                <w:sz w:val="24"/>
                <w:highlight w:val="none"/>
              </w:rPr>
              <w:t>由专家进行综合评分</w:t>
            </w:r>
            <w:r>
              <w:rPr>
                <w:rFonts w:hint="eastAsia" w:ascii="仿宋" w:hAnsi="仿宋" w:eastAsia="仿宋" w:cs="仿宋"/>
                <w:sz w:val="24"/>
                <w:szCs w:val="24"/>
                <w:highlight w:val="none"/>
                <w:lang w:val="en-US" w:eastAsia="zh-CN"/>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253301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1543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372" w:type="dxa"/>
            <w:vMerge w:val="restart"/>
            <w:noWrap w:val="0"/>
            <w:vAlign w:val="center"/>
          </w:tcPr>
          <w:p w14:paraId="330ABB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内部管理</w:t>
            </w:r>
          </w:p>
        </w:tc>
        <w:tc>
          <w:tcPr>
            <w:tcW w:w="6958" w:type="dxa"/>
            <w:noWrap w:val="0"/>
            <w:vAlign w:val="center"/>
          </w:tcPr>
          <w:p w14:paraId="5A3C55CB">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rPr>
            </w:pPr>
            <w:r>
              <w:rPr>
                <w:rFonts w:hint="eastAsia" w:ascii="仿宋" w:hAnsi="仿宋" w:eastAsia="仿宋" w:cs="仿宋"/>
                <w:sz w:val="24"/>
                <w:szCs w:val="24"/>
                <w:highlight w:val="none"/>
                <w:lang w:val="en-US" w:eastAsia="zh-CN"/>
              </w:rPr>
              <w:t>针对本项目提出的内部管理方案，包括但不限于</w:t>
            </w:r>
            <w:r>
              <w:rPr>
                <w:rFonts w:hint="eastAsia" w:ascii="仿宋" w:hAnsi="仿宋" w:eastAsia="仿宋" w:cs="仿宋"/>
                <w:sz w:val="24"/>
                <w:szCs w:val="24"/>
                <w:highlight w:val="none"/>
              </w:rPr>
              <w:t>①门岗管理、②安全巡查、③参加应急分队拉动演练、④车辆管理、⑤消防安全管理、⑥安全设施设备日常维护、⑦紧急预案、⑧大型活动、任务安全保障、协助医疗纠纷处理。方案根据服务区域内实际情况</w:t>
            </w:r>
            <w:r>
              <w:rPr>
                <w:rFonts w:hint="eastAsia" w:ascii="仿宋" w:hAnsi="仿宋" w:eastAsia="仿宋" w:cs="仿宋"/>
                <w:sz w:val="24"/>
                <w:szCs w:val="24"/>
                <w:lang w:val="en-US" w:eastAsia="zh-CN"/>
              </w:rPr>
              <w:t>编制</w:t>
            </w:r>
            <w:r>
              <w:rPr>
                <w:rFonts w:hint="eastAsia" w:ascii="仿宋" w:hAnsi="仿宋" w:eastAsia="仿宋" w:cs="仿宋"/>
                <w:sz w:val="24"/>
                <w:szCs w:val="24"/>
                <w:highlight w:val="none"/>
              </w:rPr>
              <w:t>，能满足采购人要求及服务质量标准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由专家进行综合评分</w:t>
            </w:r>
            <w:r>
              <w:rPr>
                <w:rFonts w:hint="eastAsia" w:ascii="仿宋" w:hAnsi="仿宋" w:eastAsia="仿宋" w:cs="仿宋"/>
                <w:sz w:val="24"/>
              </w:rPr>
              <w:t>。</w:t>
            </w:r>
          </w:p>
          <w:p w14:paraId="23F44BF3">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0B349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6</w:t>
            </w:r>
          </w:p>
        </w:tc>
      </w:tr>
      <w:tr w14:paraId="4105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2" w:type="dxa"/>
            <w:vMerge w:val="continue"/>
            <w:noWrap w:val="0"/>
            <w:vAlign w:val="center"/>
          </w:tcPr>
          <w:p w14:paraId="0174246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sz w:val="24"/>
                <w:highlight w:val="none"/>
              </w:rPr>
            </w:pPr>
          </w:p>
        </w:tc>
        <w:tc>
          <w:tcPr>
            <w:tcW w:w="6958" w:type="dxa"/>
            <w:noWrap w:val="0"/>
            <w:vAlign w:val="center"/>
          </w:tcPr>
          <w:p w14:paraId="6CF0362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val="en-US" w:eastAsia="zh-CN"/>
              </w:rPr>
              <w:t>拟为本项目</w:t>
            </w:r>
            <w:r>
              <w:rPr>
                <w:rFonts w:hint="eastAsia" w:ascii="仿宋" w:hAnsi="仿宋" w:eastAsia="仿宋" w:cs="仿宋"/>
                <w:sz w:val="24"/>
                <w:highlight w:val="none"/>
              </w:rPr>
              <w:t>配置必</w:t>
            </w:r>
            <w:r>
              <w:rPr>
                <w:rFonts w:hint="eastAsia" w:ascii="仿宋" w:hAnsi="仿宋" w:eastAsia="仿宋" w:cs="仿宋"/>
                <w:sz w:val="24"/>
                <w:highlight w:val="none"/>
                <w:lang w:val="en-US" w:eastAsia="zh-CN"/>
              </w:rPr>
              <w:t>需</w:t>
            </w:r>
            <w:r>
              <w:rPr>
                <w:rFonts w:hint="eastAsia" w:ascii="仿宋" w:hAnsi="仿宋" w:eastAsia="仿宋" w:cs="仿宋"/>
                <w:sz w:val="24"/>
                <w:highlight w:val="none"/>
              </w:rPr>
              <w:t>的设施设备、护器等</w:t>
            </w:r>
            <w:r>
              <w:rPr>
                <w:rFonts w:hint="eastAsia" w:ascii="仿宋" w:hAnsi="仿宋" w:eastAsia="仿宋" w:cs="仿宋"/>
                <w:sz w:val="24"/>
                <w:highlight w:val="none"/>
                <w:lang w:val="en-US" w:eastAsia="zh-CN"/>
              </w:rPr>
              <w:t>合理性、科学性等</w:t>
            </w:r>
            <w:r>
              <w:rPr>
                <w:rFonts w:hint="eastAsia" w:ascii="仿宋" w:hAnsi="仿宋" w:eastAsia="仿宋" w:cs="仿宋"/>
                <w:sz w:val="24"/>
                <w:highlight w:val="none"/>
                <w:lang w:eastAsia="zh-CN"/>
              </w:rPr>
              <w:t>，</w:t>
            </w:r>
            <w:r>
              <w:rPr>
                <w:rFonts w:hint="eastAsia" w:ascii="仿宋" w:hAnsi="仿宋" w:eastAsia="仿宋" w:cs="仿宋"/>
                <w:sz w:val="24"/>
                <w:szCs w:val="24"/>
                <w:highlight w:val="none"/>
                <w:lang w:val="en-US" w:eastAsia="zh-CN"/>
              </w:rPr>
              <w:t>由专家进行综合评分</w:t>
            </w:r>
            <w:r>
              <w:rPr>
                <w:rFonts w:hint="eastAsia" w:ascii="仿宋" w:hAnsi="仿宋" w:eastAsia="仿宋" w:cs="仿宋"/>
                <w:sz w:val="24"/>
                <w:highlight w:val="none"/>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79890A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3</w:t>
            </w:r>
          </w:p>
        </w:tc>
      </w:tr>
      <w:tr w14:paraId="34DF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6FA048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rPr>
            </w:pPr>
            <w:r>
              <w:rPr>
                <w:rFonts w:hint="eastAsia" w:ascii="仿宋" w:hAnsi="仿宋" w:eastAsia="仿宋" w:cs="仿宋"/>
                <w:sz w:val="24"/>
                <w:lang w:val="en-US" w:eastAsia="zh-CN"/>
              </w:rPr>
              <w:t>应急处置</w:t>
            </w:r>
          </w:p>
        </w:tc>
        <w:tc>
          <w:tcPr>
            <w:tcW w:w="6958" w:type="dxa"/>
            <w:noWrap w:val="0"/>
            <w:vAlign w:val="center"/>
          </w:tcPr>
          <w:p w14:paraId="464831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根据医院消防安全、反恐安全、</w:t>
            </w:r>
            <w:r>
              <w:rPr>
                <w:rFonts w:hint="eastAsia" w:ascii="仿宋" w:hAnsi="仿宋" w:eastAsia="仿宋" w:cs="仿宋"/>
                <w:sz w:val="24"/>
                <w:highlight w:val="none"/>
                <w:lang w:val="en-US" w:eastAsia="zh-CN"/>
              </w:rPr>
              <w:t>防冲撞、防汛防台、防诈骗</w:t>
            </w:r>
            <w:r>
              <w:rPr>
                <w:rFonts w:hint="eastAsia" w:ascii="仿宋" w:hAnsi="仿宋" w:eastAsia="仿宋" w:cs="仿宋"/>
                <w:sz w:val="24"/>
                <w:highlight w:val="none"/>
              </w:rPr>
              <w:t>等要求，制定完善的应急预案</w:t>
            </w:r>
            <w:r>
              <w:rPr>
                <w:rFonts w:hint="eastAsia" w:ascii="仿宋" w:hAnsi="仿宋" w:eastAsia="仿宋" w:cs="仿宋"/>
                <w:sz w:val="24"/>
                <w:highlight w:val="none"/>
                <w:lang w:eastAsia="zh-CN"/>
              </w:rPr>
              <w:t>，</w:t>
            </w:r>
            <w:r>
              <w:rPr>
                <w:rFonts w:hint="eastAsia" w:ascii="仿宋" w:hAnsi="仿宋" w:eastAsia="仿宋" w:cs="仿宋"/>
                <w:sz w:val="24"/>
                <w:szCs w:val="24"/>
                <w:highlight w:val="none"/>
                <w:lang w:val="en-US" w:eastAsia="zh-CN"/>
              </w:rPr>
              <w:t>由专家进行综合评分。</w:t>
            </w:r>
          </w:p>
          <w:p w14:paraId="2128B1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5564B2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6</w:t>
            </w:r>
          </w:p>
        </w:tc>
      </w:tr>
      <w:tr w14:paraId="765E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3DB27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rPr>
            </w:pPr>
            <w:r>
              <w:rPr>
                <w:rFonts w:hint="eastAsia" w:ascii="仿宋" w:hAnsi="仿宋" w:eastAsia="仿宋" w:cs="仿宋"/>
                <w:sz w:val="24"/>
                <w:szCs w:val="24"/>
              </w:rPr>
              <w:t>培训管理</w:t>
            </w:r>
          </w:p>
        </w:tc>
        <w:tc>
          <w:tcPr>
            <w:tcW w:w="6958" w:type="dxa"/>
            <w:noWrap w:val="0"/>
            <w:vAlign w:val="center"/>
          </w:tcPr>
          <w:p w14:paraId="675401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 w:hAnsi="仿宋" w:eastAsia="仿宋" w:cs="仿宋"/>
                <w:sz w:val="24"/>
                <w:szCs w:val="24"/>
                <w:highlight w:val="none"/>
              </w:rPr>
              <w:t>供应商根据本项目需求制定切实可行的保安定期培训制度和针对医院保安的安保培训计划</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培训计划包括</w:t>
            </w:r>
            <w:r>
              <w:rPr>
                <w:rFonts w:hint="eastAsia" w:ascii="仿宋" w:hAnsi="仿宋" w:eastAsia="仿宋" w:cs="仿宋"/>
                <w:sz w:val="24"/>
                <w:szCs w:val="24"/>
                <w:highlight w:val="none"/>
                <w:lang w:val="en-US" w:eastAsia="zh-CN"/>
              </w:rPr>
              <w:t>但不限于</w:t>
            </w:r>
            <w:r>
              <w:rPr>
                <w:rFonts w:hint="eastAsia" w:ascii="仿宋" w:hAnsi="仿宋" w:eastAsia="仿宋" w:cs="仿宋"/>
                <w:sz w:val="24"/>
                <w:szCs w:val="24"/>
                <w:highlight w:val="none"/>
              </w:rPr>
              <w:t>①培训内容、②培训时间地点、③培训对象、④培训师资力量</w:t>
            </w:r>
            <w:r>
              <w:rPr>
                <w:rFonts w:hint="eastAsia" w:ascii="仿宋" w:hAnsi="仿宋" w:eastAsia="仿宋" w:cs="仿宋"/>
                <w:sz w:val="24"/>
                <w:szCs w:val="24"/>
                <w:highlight w:val="none"/>
                <w:lang w:val="en-US" w:eastAsia="zh-CN"/>
              </w:rPr>
              <w:t>等，</w:t>
            </w:r>
            <w:r>
              <w:rPr>
                <w:rFonts w:hint="eastAsia" w:ascii="仿宋" w:hAnsi="仿宋" w:eastAsia="仿宋" w:cs="仿宋"/>
                <w:sz w:val="24"/>
                <w:highlight w:val="none"/>
              </w:rPr>
              <w:t>由专家进行综合评分</w:t>
            </w:r>
            <w:r>
              <w:rPr>
                <w:rFonts w:hint="eastAsia" w:ascii="仿宋" w:hAnsi="仿宋" w:eastAsia="仿宋" w:cs="仿宋"/>
                <w:sz w:val="24"/>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742B7A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w:t>
            </w:r>
          </w:p>
        </w:tc>
      </w:tr>
      <w:tr w14:paraId="3F36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74F042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rPr>
            </w:pPr>
            <w:r>
              <w:rPr>
                <w:rFonts w:hint="eastAsia" w:ascii="仿宋" w:hAnsi="仿宋" w:eastAsia="仿宋" w:cs="仿宋"/>
                <w:sz w:val="24"/>
              </w:rPr>
              <w:t>环境卫生</w:t>
            </w:r>
          </w:p>
        </w:tc>
        <w:tc>
          <w:tcPr>
            <w:tcW w:w="6958" w:type="dxa"/>
            <w:noWrap w:val="0"/>
            <w:vAlign w:val="center"/>
          </w:tcPr>
          <w:p w14:paraId="35492A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highlight w:val="none"/>
                <w:lang w:val="en-US" w:eastAsia="zh-CN"/>
              </w:rPr>
              <w:t>根据</w:t>
            </w:r>
            <w:r>
              <w:rPr>
                <w:rFonts w:hint="eastAsia" w:ascii="仿宋" w:hAnsi="仿宋" w:eastAsia="仿宋" w:cs="仿宋"/>
                <w:sz w:val="24"/>
                <w:highlight w:val="none"/>
              </w:rPr>
              <w:t>环境卫生管理方案（禁烟、劝烟内容</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垃圾分类</w:t>
            </w:r>
            <w:r>
              <w:rPr>
                <w:rFonts w:hint="eastAsia" w:ascii="仿宋" w:hAnsi="仿宋" w:eastAsia="仿宋" w:cs="仿宋"/>
                <w:sz w:val="24"/>
                <w:highlight w:val="none"/>
              </w:rPr>
              <w:t>）等要求，制定完善的</w:t>
            </w:r>
            <w:r>
              <w:rPr>
                <w:rFonts w:hint="eastAsia" w:ascii="仿宋" w:hAnsi="仿宋" w:eastAsia="仿宋" w:cs="仿宋"/>
                <w:sz w:val="24"/>
                <w:highlight w:val="none"/>
                <w:lang w:val="en-US" w:eastAsia="zh-CN"/>
              </w:rPr>
              <w:t>管理</w:t>
            </w:r>
            <w:r>
              <w:rPr>
                <w:rFonts w:hint="eastAsia" w:ascii="仿宋" w:hAnsi="仿宋" w:eastAsia="仿宋" w:cs="仿宋"/>
                <w:sz w:val="24"/>
                <w:highlight w:val="none"/>
              </w:rPr>
              <w:t>预案，由专家进行综合评分</w:t>
            </w:r>
            <w:r>
              <w:rPr>
                <w:rFonts w:hint="eastAsia" w:ascii="仿宋" w:hAnsi="仿宋" w:eastAsia="仿宋" w:cs="仿宋"/>
                <w:sz w:val="24"/>
                <w:szCs w:val="24"/>
                <w:highlight w:val="none"/>
                <w:lang w:val="en-US" w:eastAsia="zh-CN"/>
              </w:rPr>
              <w:t>。</w:t>
            </w:r>
          </w:p>
          <w:p w14:paraId="72C82A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07E6E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w:t>
            </w:r>
          </w:p>
        </w:tc>
      </w:tr>
      <w:tr w14:paraId="2152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6209E4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考核管理</w:t>
            </w:r>
          </w:p>
        </w:tc>
        <w:tc>
          <w:tcPr>
            <w:tcW w:w="6958" w:type="dxa"/>
            <w:noWrap w:val="0"/>
            <w:vAlign w:val="center"/>
          </w:tcPr>
          <w:p w14:paraId="46090A6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rPr>
              <w:t>针对本项目列出保安人员的</w:t>
            </w:r>
            <w:r>
              <w:rPr>
                <w:rFonts w:hint="eastAsia" w:ascii="仿宋" w:hAnsi="仿宋" w:eastAsia="仿宋" w:cs="仿宋"/>
                <w:color w:val="auto"/>
                <w:sz w:val="24"/>
                <w:szCs w:val="24"/>
                <w:highlight w:val="none"/>
                <w:lang w:val="en-US" w:eastAsia="zh-CN"/>
              </w:rPr>
              <w:t>考核管理方案，包括但不限于</w:t>
            </w:r>
            <w:r>
              <w:rPr>
                <w:rFonts w:hint="eastAsia" w:ascii="仿宋" w:hAnsi="仿宋" w:eastAsia="仿宋" w:cs="仿宋"/>
                <w:color w:val="auto"/>
                <w:sz w:val="24"/>
                <w:szCs w:val="24"/>
                <w:highlight w:val="none"/>
              </w:rPr>
              <w:t>①日常管理制度、②考核制度、③稳定队伍的措施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方案根据服务区域内实际情况</w:t>
            </w:r>
            <w:r>
              <w:rPr>
                <w:rFonts w:hint="eastAsia" w:ascii="仿宋" w:hAnsi="仿宋" w:eastAsia="仿宋" w:cs="仿宋"/>
                <w:sz w:val="24"/>
                <w:szCs w:val="24"/>
                <w:lang w:val="en-US" w:eastAsia="zh-CN"/>
              </w:rPr>
              <w:t>编制</w:t>
            </w:r>
            <w:r>
              <w:rPr>
                <w:rFonts w:hint="eastAsia" w:ascii="仿宋" w:hAnsi="仿宋" w:eastAsia="仿宋" w:cs="仿宋"/>
                <w:color w:val="auto"/>
                <w:sz w:val="24"/>
                <w:szCs w:val="24"/>
                <w:highlight w:val="none"/>
              </w:rPr>
              <w:t>，</w:t>
            </w:r>
            <w:r>
              <w:rPr>
                <w:rFonts w:hint="eastAsia" w:ascii="仿宋" w:hAnsi="仿宋" w:eastAsia="仿宋" w:cs="仿宋"/>
                <w:sz w:val="24"/>
                <w:highlight w:val="none"/>
              </w:rPr>
              <w:t>由专家进行综合评分</w:t>
            </w:r>
            <w:r>
              <w:rPr>
                <w:rFonts w:hint="eastAsia" w:ascii="仿宋" w:hAnsi="仿宋" w:eastAsia="仿宋" w:cs="仿宋"/>
                <w:sz w:val="24"/>
                <w:szCs w:val="24"/>
                <w:highlight w:val="none"/>
                <w:lang w:val="en-US" w:eastAsia="zh-CN"/>
              </w:rPr>
              <w:t>。</w:t>
            </w:r>
          </w:p>
          <w:p w14:paraId="31350E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2"/>
                <w:sz w:val="24"/>
                <w:szCs w:val="24"/>
                <w:highlight w:val="none"/>
                <w:lang w:val="en-US" w:eastAsia="zh-CN" w:bidi="ar-SA"/>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43E12A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1784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1F49D1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highlight w:val="none"/>
                <w:lang w:val="zh-CN" w:eastAsia="zh-CN"/>
              </w:rPr>
              <w:t>稳定员工队伍的措施</w:t>
            </w:r>
          </w:p>
        </w:tc>
        <w:tc>
          <w:tcPr>
            <w:tcW w:w="6958" w:type="dxa"/>
            <w:noWrap w:val="0"/>
            <w:vAlign w:val="center"/>
          </w:tcPr>
          <w:p w14:paraId="5D0092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highlight w:val="none"/>
                <w:lang w:val="zh-CN" w:eastAsia="zh-CN"/>
              </w:rPr>
              <w:t>投标人提供针对本项目稳定员工队伍的可行性措施，包括但不限于员工福利待遇，工会福利等，</w:t>
            </w:r>
            <w:r>
              <w:rPr>
                <w:rFonts w:hint="eastAsia" w:ascii="仿宋" w:hAnsi="仿宋" w:eastAsia="仿宋" w:cs="仿宋"/>
                <w:sz w:val="24"/>
                <w:highlight w:val="none"/>
              </w:rPr>
              <w:t>由专家进行综合评分</w:t>
            </w:r>
            <w:r>
              <w:rPr>
                <w:rFonts w:hint="eastAsia" w:ascii="仿宋" w:hAnsi="仿宋" w:eastAsia="仿宋" w:cs="仿宋"/>
                <w:sz w:val="24"/>
                <w:szCs w:val="24"/>
                <w:highlight w:val="none"/>
                <w:lang w:val="en-US" w:eastAsia="zh-CN"/>
              </w:rPr>
              <w:t>。</w:t>
            </w:r>
          </w:p>
          <w:p w14:paraId="71551E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7B4CB0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3BF1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1372" w:type="dxa"/>
            <w:noWrap w:val="0"/>
            <w:vAlign w:val="center"/>
          </w:tcPr>
          <w:p w14:paraId="7E8800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服务承诺和赔偿承诺</w:t>
            </w:r>
          </w:p>
        </w:tc>
        <w:tc>
          <w:tcPr>
            <w:tcW w:w="6958" w:type="dxa"/>
            <w:noWrap w:val="0"/>
            <w:vAlign w:val="center"/>
          </w:tcPr>
          <w:p w14:paraId="74A0DC28">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bCs/>
                <w:iCs/>
                <w:sz w:val="24"/>
                <w:highlight w:val="none"/>
              </w:rPr>
              <w:t>投标企业</w:t>
            </w:r>
            <w:r>
              <w:rPr>
                <w:rFonts w:hint="eastAsia" w:ascii="仿宋" w:hAnsi="仿宋" w:eastAsia="仿宋" w:cs="仿宋"/>
                <w:sz w:val="24"/>
                <w:highlight w:val="none"/>
              </w:rPr>
              <w:t>对诚信、质量、管理及服从医院安排等的服务承诺条款内容和相应的赔偿指标细则等承诺，由专家进行综合评分。</w:t>
            </w:r>
          </w:p>
          <w:p w14:paraId="5C20B555">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18A3BB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6</w:t>
            </w:r>
          </w:p>
        </w:tc>
      </w:tr>
    </w:tbl>
    <w:p w14:paraId="0E7FC38D">
      <w:pPr>
        <w:wordWrap w:val="0"/>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775D3890">
      <w:pPr>
        <w:wordWrap w:val="0"/>
        <w:spacing w:line="440" w:lineRule="exact"/>
        <w:ind w:firstLine="482" w:firstLineChars="200"/>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lang w:val="en-US" w:eastAsia="zh-CN"/>
        </w:rPr>
        <w:t>2</w:t>
      </w:r>
      <w:r>
        <w:rPr>
          <w:rFonts w:hint="eastAsia" w:ascii="仿宋" w:hAnsi="仿宋" w:eastAsia="仿宋" w:cs="仿宋"/>
          <w:b/>
          <w:bCs/>
          <w:iCs/>
          <w:sz w:val="24"/>
          <w:highlight w:val="none"/>
        </w:rPr>
        <w:t>0分）</w:t>
      </w:r>
    </w:p>
    <w:p w14:paraId="1A08B9A3">
      <w:pPr>
        <w:wordWrap w:val="0"/>
        <w:spacing w:line="44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7807EAD5">
      <w:pPr>
        <w:wordWrap w:val="0"/>
        <w:spacing w:line="44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29BA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0A6E3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lang w:val="en-US" w:eastAsia="zh-CN"/>
        </w:rPr>
        <w:t>2</w:t>
      </w:r>
      <w:r>
        <w:rPr>
          <w:rFonts w:hint="eastAsia" w:ascii="仿宋" w:hAnsi="仿宋" w:eastAsia="仿宋" w:cs="仿宋"/>
          <w:bCs/>
          <w:iCs/>
          <w:sz w:val="24"/>
          <w:highlight w:val="none"/>
        </w:rPr>
        <w:t>0</w:t>
      </w:r>
    </w:p>
    <w:bookmarkEnd w:id="160"/>
    <w:p w14:paraId="186A7098">
      <w:pPr>
        <w:pStyle w:val="25"/>
        <w:wordWrap w:val="0"/>
        <w:snapToGrid w:val="0"/>
        <w:spacing w:line="360" w:lineRule="auto"/>
        <w:ind w:firstLine="0" w:firstLineChars="0"/>
        <w:rPr>
          <w:rFonts w:ascii="仿宋" w:hAnsi="仿宋" w:eastAsia="仿宋" w:cs="仿宋"/>
          <w:highlight w:val="none"/>
        </w:rPr>
      </w:pPr>
    </w:p>
    <w:p w14:paraId="3018CB3F">
      <w:pPr>
        <w:widowControl/>
        <w:wordWrap w:val="0"/>
        <w:adjustRightInd/>
        <w:jc w:val="center"/>
        <w:rPr>
          <w:rFonts w:ascii="仿宋" w:hAnsi="仿宋" w:eastAsia="仿宋" w:cs="仿宋"/>
          <w:b/>
          <w:sz w:val="36"/>
          <w:szCs w:val="20"/>
          <w:highlight w:val="none"/>
        </w:rPr>
      </w:pPr>
    </w:p>
    <w:p w14:paraId="5436E50D">
      <w:pPr>
        <w:pStyle w:val="3"/>
        <w:wordWrap w:val="0"/>
        <w:rPr>
          <w:rFonts w:ascii="仿宋" w:hAnsi="仿宋" w:eastAsia="仿宋" w:cs="仿宋"/>
          <w:b/>
          <w:sz w:val="36"/>
          <w:szCs w:val="20"/>
          <w:highlight w:val="none"/>
        </w:rPr>
      </w:pPr>
    </w:p>
    <w:p w14:paraId="3B2A22E3">
      <w:pPr>
        <w:pStyle w:val="2"/>
        <w:wordWrap w:val="0"/>
        <w:rPr>
          <w:rFonts w:ascii="仿宋" w:hAnsi="仿宋" w:eastAsia="仿宋" w:cs="仿宋"/>
          <w:b/>
          <w:sz w:val="36"/>
          <w:highlight w:val="none"/>
        </w:rPr>
      </w:pPr>
    </w:p>
    <w:p w14:paraId="32764E23">
      <w:pPr>
        <w:wordWrap w:val="0"/>
        <w:rPr>
          <w:rFonts w:ascii="仿宋" w:hAnsi="仿宋" w:eastAsia="仿宋" w:cs="仿宋"/>
          <w:b/>
          <w:sz w:val="36"/>
          <w:szCs w:val="20"/>
          <w:highlight w:val="none"/>
        </w:rPr>
      </w:pPr>
    </w:p>
    <w:p w14:paraId="19DB5563">
      <w:pPr>
        <w:pStyle w:val="3"/>
        <w:wordWrap w:val="0"/>
        <w:rPr>
          <w:rFonts w:ascii="仿宋" w:hAnsi="仿宋" w:eastAsia="仿宋" w:cs="仿宋"/>
          <w:b/>
          <w:sz w:val="36"/>
          <w:szCs w:val="20"/>
          <w:highlight w:val="none"/>
        </w:rPr>
      </w:pPr>
    </w:p>
    <w:p w14:paraId="2CD91BF0">
      <w:pPr>
        <w:pStyle w:val="2"/>
        <w:wordWrap w:val="0"/>
        <w:rPr>
          <w:rFonts w:ascii="仿宋" w:hAnsi="仿宋" w:eastAsia="仿宋" w:cs="仿宋"/>
          <w:b/>
          <w:sz w:val="36"/>
          <w:highlight w:val="none"/>
        </w:rPr>
      </w:pPr>
    </w:p>
    <w:p w14:paraId="57D09B26">
      <w:pPr>
        <w:wordWrap w:val="0"/>
        <w:rPr>
          <w:rFonts w:ascii="仿宋" w:hAnsi="仿宋" w:eastAsia="仿宋" w:cs="仿宋"/>
          <w:highlight w:val="none"/>
        </w:rPr>
      </w:pPr>
    </w:p>
    <w:p w14:paraId="228B52EF">
      <w:pPr>
        <w:pageBreakBefore/>
        <w:widowControl/>
        <w:wordWrap w:val="0"/>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42"/>
      <w:r>
        <w:rPr>
          <w:rFonts w:hint="eastAsia" w:ascii="仿宋" w:hAnsi="仿宋" w:eastAsia="仿宋" w:cs="仿宋"/>
          <w:b/>
          <w:sz w:val="36"/>
          <w:szCs w:val="20"/>
          <w:highlight w:val="none"/>
        </w:rPr>
        <w:t xml:space="preserve"> </w:t>
      </w:r>
      <w:bookmarkEnd w:id="43"/>
      <w:r>
        <w:rPr>
          <w:rFonts w:hint="eastAsia" w:ascii="仿宋" w:hAnsi="仿宋" w:eastAsia="仿宋" w:cs="仿宋"/>
          <w:b/>
          <w:sz w:val="36"/>
          <w:szCs w:val="20"/>
          <w:highlight w:val="none"/>
        </w:rPr>
        <w:t>投标文件及其附件格式</w:t>
      </w:r>
    </w:p>
    <w:p w14:paraId="5921417F">
      <w:pPr>
        <w:wordWrap w:val="0"/>
        <w:spacing w:line="360" w:lineRule="auto"/>
        <w:jc w:val="center"/>
        <w:outlineLvl w:val="0"/>
        <w:rPr>
          <w:rFonts w:ascii="仿宋" w:hAnsi="仿宋" w:eastAsia="仿宋" w:cs="仿宋"/>
          <w:b/>
          <w:kern w:val="0"/>
          <w:sz w:val="36"/>
          <w:szCs w:val="36"/>
          <w:highlight w:val="none"/>
        </w:rPr>
      </w:pPr>
    </w:p>
    <w:p w14:paraId="57C9D2EC">
      <w:pPr>
        <w:wordWrap w:val="0"/>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43FE6AB1">
      <w:pPr>
        <w:wordWrap w:val="0"/>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D2A9724">
      <w:pPr>
        <w:wordWrap w:val="0"/>
        <w:spacing w:line="360" w:lineRule="auto"/>
        <w:jc w:val="center"/>
        <w:outlineLvl w:val="0"/>
        <w:rPr>
          <w:rFonts w:ascii="仿宋" w:hAnsi="仿宋" w:eastAsia="仿宋" w:cs="仿宋"/>
          <w:b/>
          <w:kern w:val="0"/>
          <w:sz w:val="36"/>
          <w:szCs w:val="36"/>
          <w:highlight w:val="none"/>
        </w:rPr>
      </w:pPr>
    </w:p>
    <w:p w14:paraId="1ABC8B99">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3708FF5F">
      <w:pPr>
        <w:wordWrap w:val="0"/>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501668D0">
      <w:pPr>
        <w:pStyle w:val="3"/>
        <w:wordWrap w:val="0"/>
        <w:rPr>
          <w:rFonts w:ascii="仿宋" w:hAnsi="仿宋" w:eastAsia="仿宋" w:cs="仿宋"/>
          <w:highlight w:val="none"/>
        </w:rPr>
      </w:pPr>
      <w:r>
        <w:rPr>
          <w:rFonts w:hint="eastAsia" w:ascii="仿宋" w:hAnsi="仿宋" w:eastAsia="仿宋" w:cs="仿宋"/>
          <w:highlight w:val="none"/>
        </w:rPr>
        <w:t>（3）分包协议………………………………………………………………（页码）</w:t>
      </w:r>
    </w:p>
    <w:p w14:paraId="05A72B6D">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6ABF54E0">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14:paraId="5C4DA0ED">
      <w:pPr>
        <w:wordWrap w:val="0"/>
        <w:snapToGrid w:val="0"/>
        <w:spacing w:line="360" w:lineRule="auto"/>
        <w:ind w:firstLine="480" w:firstLineChars="200"/>
        <w:rPr>
          <w:rFonts w:ascii="仿宋" w:hAnsi="仿宋" w:eastAsia="仿宋" w:cs="仿宋"/>
          <w:sz w:val="24"/>
          <w:highlight w:val="none"/>
        </w:rPr>
      </w:pPr>
    </w:p>
    <w:p w14:paraId="2FB16FD2">
      <w:pPr>
        <w:wordWrap w:val="0"/>
        <w:spacing w:line="360" w:lineRule="auto"/>
        <w:ind w:firstLine="480" w:firstLineChars="200"/>
        <w:rPr>
          <w:rFonts w:ascii="仿宋" w:hAnsi="仿宋" w:eastAsia="仿宋" w:cs="仿宋"/>
          <w:sz w:val="24"/>
          <w:highlight w:val="none"/>
        </w:rPr>
      </w:pPr>
    </w:p>
    <w:p w14:paraId="62E68608">
      <w:pPr>
        <w:wordWrap w:val="0"/>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4452C002">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lang w:eastAsia="zh-CN"/>
        </w:rPr>
        <w:t>绍兴市口腔医院</w:t>
      </w:r>
      <w:r>
        <w:rPr>
          <w:rFonts w:hint="eastAsia" w:ascii="仿宋" w:hAnsi="仿宋" w:eastAsia="仿宋" w:cs="仿宋"/>
          <w:sz w:val="24"/>
          <w:highlight w:val="none"/>
        </w:rPr>
        <w:t>、</w:t>
      </w:r>
      <w:r>
        <w:rPr>
          <w:rFonts w:hint="eastAsia" w:ascii="仿宋" w:hAnsi="仿宋" w:eastAsia="仿宋" w:cs="仿宋"/>
          <w:sz w:val="24"/>
          <w:highlight w:val="none"/>
          <w:lang w:eastAsia="zh-CN"/>
        </w:rPr>
        <w:t>绍兴衡业工程管理咨询有限公司</w:t>
      </w:r>
      <w:r>
        <w:rPr>
          <w:rFonts w:hint="eastAsia" w:ascii="仿宋" w:hAnsi="仿宋" w:eastAsia="仿宋" w:cs="仿宋"/>
          <w:sz w:val="24"/>
          <w:highlight w:val="none"/>
        </w:rPr>
        <w:t>：</w:t>
      </w:r>
    </w:p>
    <w:p w14:paraId="06E9A887">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】政府采购活动，郑重承诺：</w:t>
      </w:r>
    </w:p>
    <w:p w14:paraId="41AE6283">
      <w:pPr>
        <w:wordWrap w:val="0"/>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757B1D83">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C6B250A">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96BE658">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75966A03">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42F45FC4">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5BD59F5E">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6E4CA610">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5C9D5690">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5D0962CE">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30610669">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72E6122F">
      <w:pPr>
        <w:wordWrap w:val="0"/>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109785D9">
      <w:pPr>
        <w:wordWrap w:val="0"/>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3CCA4F7B">
      <w:pPr>
        <w:wordWrap w:val="0"/>
        <w:snapToGrid w:val="0"/>
        <w:spacing w:line="360" w:lineRule="auto"/>
        <w:ind w:right="480"/>
        <w:jc w:val="center"/>
        <w:rPr>
          <w:rFonts w:ascii="仿宋" w:hAnsi="仿宋" w:eastAsia="仿宋" w:cs="仿宋"/>
          <w:b/>
          <w:kern w:val="0"/>
          <w:sz w:val="32"/>
          <w:szCs w:val="32"/>
          <w:highlight w:val="none"/>
        </w:rPr>
      </w:pPr>
    </w:p>
    <w:p w14:paraId="4AE3EF85">
      <w:pPr>
        <w:wordWrap w:val="0"/>
        <w:snapToGrid w:val="0"/>
        <w:spacing w:line="360" w:lineRule="auto"/>
        <w:ind w:right="480"/>
        <w:jc w:val="center"/>
        <w:rPr>
          <w:rFonts w:ascii="仿宋" w:hAnsi="仿宋" w:eastAsia="仿宋" w:cs="仿宋"/>
          <w:b/>
          <w:kern w:val="0"/>
          <w:sz w:val="32"/>
          <w:szCs w:val="32"/>
          <w:highlight w:val="none"/>
        </w:rPr>
      </w:pPr>
    </w:p>
    <w:p w14:paraId="7CB0DBF5">
      <w:pPr>
        <w:widowControl/>
        <w:wordWrap w:val="0"/>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01DEA948">
      <w:pPr>
        <w:widowControl/>
        <w:wordWrap w:val="0"/>
        <w:spacing w:line="360" w:lineRule="auto"/>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二、联合协议（如有）</w:t>
      </w:r>
    </w:p>
    <w:p w14:paraId="17F337C7">
      <w:pPr>
        <w:widowControl/>
        <w:wordWrap w:val="0"/>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23370A3C">
      <w:pPr>
        <w:wordWrap w:val="0"/>
        <w:snapToGrid w:val="0"/>
        <w:spacing w:line="360" w:lineRule="auto"/>
        <w:ind w:right="480"/>
        <w:jc w:val="center"/>
        <w:rPr>
          <w:rFonts w:ascii="仿宋" w:hAnsi="仿宋" w:eastAsia="仿宋" w:cs="仿宋"/>
          <w:b/>
          <w:kern w:val="0"/>
          <w:sz w:val="32"/>
          <w:szCs w:val="32"/>
          <w:highlight w:val="none"/>
        </w:rPr>
      </w:pPr>
    </w:p>
    <w:p w14:paraId="7B02E498">
      <w:pPr>
        <w:wordWrap w:val="0"/>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三、分包意向协议（如有）</w:t>
      </w:r>
    </w:p>
    <w:p w14:paraId="01F2B40C">
      <w:pPr>
        <w:widowControl/>
        <w:wordWrap w:val="0"/>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19AE3919">
      <w:pPr>
        <w:wordWrap w:val="0"/>
        <w:snapToGrid w:val="0"/>
        <w:spacing w:line="360" w:lineRule="auto"/>
        <w:ind w:right="480"/>
        <w:jc w:val="center"/>
        <w:rPr>
          <w:rFonts w:ascii="仿宋" w:hAnsi="仿宋" w:eastAsia="仿宋" w:cs="仿宋"/>
          <w:b/>
          <w:kern w:val="0"/>
          <w:sz w:val="32"/>
          <w:szCs w:val="32"/>
          <w:highlight w:val="none"/>
        </w:rPr>
      </w:pPr>
    </w:p>
    <w:p w14:paraId="0AC51178">
      <w:pPr>
        <w:wordWrap w:val="0"/>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4C4789C8">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20358E1B">
      <w:pPr>
        <w:wordWrap w:val="0"/>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288B1D2D">
      <w:pPr>
        <w:widowControl/>
        <w:wordWrap w:val="0"/>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373EBCF1">
      <w:pPr>
        <w:wordWrap w:val="0"/>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136434A2">
      <w:pPr>
        <w:widowControl/>
        <w:wordWrap w:val="0"/>
        <w:spacing w:line="360" w:lineRule="auto"/>
        <w:ind w:left="150"/>
        <w:jc w:val="center"/>
        <w:rPr>
          <w:rFonts w:ascii="仿宋" w:hAnsi="仿宋" w:eastAsia="仿宋" w:cs="仿宋"/>
          <w:b/>
          <w:kern w:val="0"/>
          <w:sz w:val="32"/>
          <w:szCs w:val="32"/>
          <w:highlight w:val="none"/>
        </w:rPr>
      </w:pPr>
    </w:p>
    <w:p w14:paraId="44F074BC">
      <w:pPr>
        <w:widowControl/>
        <w:wordWrap w:val="0"/>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14:paraId="14BF5BAD">
      <w:pPr>
        <w:wordWrap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1DCB0EAA">
      <w:pPr>
        <w:wordWrap w:val="0"/>
        <w:spacing w:line="360" w:lineRule="auto"/>
        <w:jc w:val="center"/>
        <w:outlineLvl w:val="0"/>
        <w:rPr>
          <w:rFonts w:ascii="仿宋" w:hAnsi="仿宋" w:eastAsia="仿宋" w:cs="仿宋"/>
          <w:b/>
          <w:kern w:val="0"/>
          <w:sz w:val="24"/>
          <w:highlight w:val="none"/>
        </w:rPr>
      </w:pPr>
    </w:p>
    <w:p w14:paraId="144B2ABE">
      <w:pPr>
        <w:pageBreakBefore/>
        <w:wordWrap w:val="0"/>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37120E8E">
      <w:pPr>
        <w:wordWrap w:val="0"/>
        <w:spacing w:line="336" w:lineRule="auto"/>
        <w:jc w:val="center"/>
        <w:outlineLvl w:val="0"/>
        <w:rPr>
          <w:rFonts w:ascii="仿宋" w:hAnsi="仿宋" w:eastAsia="仿宋" w:cs="仿宋"/>
          <w:b/>
          <w:kern w:val="0"/>
          <w:sz w:val="24"/>
          <w:highlight w:val="none"/>
        </w:rPr>
      </w:pPr>
    </w:p>
    <w:p w14:paraId="7EC4D95C">
      <w:pPr>
        <w:wordWrap w:val="0"/>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4ECD5A63">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投标函…………………………………………………………………………（页码）</w:t>
      </w:r>
    </w:p>
    <w:p w14:paraId="61C4E72F">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法定代表人授权委托书 …………………………………………………… （页码）</w:t>
      </w:r>
    </w:p>
    <w:p w14:paraId="1CA6E3F2">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法定代表人及其授权代表身份证复印件……………………………………（页码）</w:t>
      </w:r>
    </w:p>
    <w:p w14:paraId="2768BE25">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授权代表社保证明……………………………………………………………（页码）</w:t>
      </w:r>
    </w:p>
    <w:p w14:paraId="577DC6CC">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法定代表人身份证明书………………………………………………………（页码）</w:t>
      </w:r>
    </w:p>
    <w:p w14:paraId="0645FE0D">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商务技术偏离表………………………………………………………………（页码）</w:t>
      </w:r>
    </w:p>
    <w:p w14:paraId="7C98133D">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……………………………………………（页码）</w:t>
      </w:r>
    </w:p>
    <w:p w14:paraId="09DE1E07">
      <w:pPr>
        <w:wordWrap w:val="0"/>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w:t>
      </w:r>
      <w:r>
        <w:rPr>
          <w:rFonts w:hint="eastAsia" w:ascii="仿宋" w:hAnsi="仿宋" w:eastAsia="仿宋" w:cs="仿宋"/>
          <w:sz w:val="24"/>
          <w:highlight w:val="none"/>
          <w:lang w:val="zh-CN"/>
        </w:rPr>
        <w:t>……</w:t>
      </w:r>
      <w:r>
        <w:rPr>
          <w:rFonts w:hint="eastAsia" w:ascii="仿宋" w:hAnsi="仿宋" w:eastAsia="仿宋" w:cs="仿宋"/>
          <w:sz w:val="24"/>
          <w:highlight w:val="none"/>
        </w:rPr>
        <w:t>（页码）</w:t>
      </w:r>
    </w:p>
    <w:p w14:paraId="3E1B3F13">
      <w:pPr>
        <w:wordWrap w:val="0"/>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69F79417">
      <w:pPr>
        <w:wordWrap w:val="0"/>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30A685DA">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1BD2C2E9">
      <w:pPr>
        <w:wordWrap w:val="0"/>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（12）供应商售后服务证明材料……………………………………………………（页码）</w:t>
      </w:r>
    </w:p>
    <w:p w14:paraId="29015C1B">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24AA5FD4">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5C12350A">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73D30C0D">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18679369">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19FCF7B0">
      <w:pPr>
        <w:wordWrap w:val="0"/>
        <w:spacing w:line="360" w:lineRule="auto"/>
        <w:ind w:right="-368" w:rightChars="-175"/>
        <w:rPr>
          <w:rFonts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认为需要的其他商务技术文件或说明…………</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010336DA">
      <w:pPr>
        <w:wordWrap w:val="0"/>
        <w:snapToGrid w:val="0"/>
        <w:spacing w:line="360" w:lineRule="auto"/>
        <w:jc w:val="center"/>
        <w:rPr>
          <w:rFonts w:ascii="仿宋" w:hAnsi="仿宋" w:eastAsia="仿宋" w:cs="仿宋"/>
          <w:b/>
          <w:kern w:val="0"/>
          <w:sz w:val="32"/>
          <w:szCs w:val="32"/>
          <w:highlight w:val="none"/>
          <w:lang w:val="zh-CN"/>
        </w:rPr>
      </w:pPr>
    </w:p>
    <w:p w14:paraId="1381CA48">
      <w:pPr>
        <w:wordWrap w:val="0"/>
        <w:snapToGrid w:val="0"/>
        <w:spacing w:line="360" w:lineRule="auto"/>
        <w:jc w:val="center"/>
        <w:rPr>
          <w:rFonts w:ascii="仿宋" w:hAnsi="仿宋" w:eastAsia="仿宋" w:cs="仿宋"/>
          <w:b/>
          <w:kern w:val="0"/>
          <w:sz w:val="32"/>
          <w:szCs w:val="32"/>
          <w:highlight w:val="none"/>
          <w:lang w:val="zh-CN"/>
        </w:rPr>
      </w:pPr>
    </w:p>
    <w:p w14:paraId="41C5122E">
      <w:pPr>
        <w:wordWrap w:val="0"/>
        <w:snapToGrid w:val="0"/>
        <w:spacing w:line="360" w:lineRule="auto"/>
        <w:jc w:val="center"/>
        <w:rPr>
          <w:rFonts w:ascii="仿宋" w:hAnsi="仿宋" w:eastAsia="仿宋" w:cs="仿宋"/>
          <w:b/>
          <w:kern w:val="0"/>
          <w:sz w:val="32"/>
          <w:szCs w:val="32"/>
          <w:highlight w:val="none"/>
          <w:lang w:val="zh-CN"/>
        </w:rPr>
      </w:pPr>
    </w:p>
    <w:p w14:paraId="4B857EA2">
      <w:pPr>
        <w:wordWrap w:val="0"/>
        <w:snapToGrid w:val="0"/>
        <w:spacing w:line="360" w:lineRule="auto"/>
        <w:rPr>
          <w:rFonts w:ascii="仿宋" w:hAnsi="仿宋" w:eastAsia="仿宋" w:cs="仿宋"/>
          <w:b/>
          <w:kern w:val="0"/>
          <w:sz w:val="32"/>
          <w:szCs w:val="32"/>
          <w:highlight w:val="none"/>
          <w:lang w:val="zh-CN"/>
        </w:rPr>
      </w:pPr>
    </w:p>
    <w:p w14:paraId="0B41B062">
      <w:pPr>
        <w:widowControl/>
        <w:wordWrap w:val="0"/>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4FDDEC2">
      <w:pPr>
        <w:wordWrap w:val="0"/>
        <w:snapToGrid w:val="0"/>
        <w:spacing w:line="360" w:lineRule="auto"/>
        <w:jc w:val="center"/>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3B233984">
      <w:pPr>
        <w:pStyle w:val="395"/>
        <w:spacing w:after="120" w:line="336" w:lineRule="auto"/>
        <w:ind w:firstLine="0" w:firstLineChars="0"/>
        <w:rPr>
          <w:rFonts w:hint="eastAsia" w:ascii="仿宋" w:hAnsi="仿宋" w:eastAsia="仿宋_GB2312" w:cs="仿宋"/>
          <w:szCs w:val="24"/>
          <w:highlight w:val="none"/>
          <w:lang w:eastAsia="zh-CN"/>
        </w:rPr>
      </w:pPr>
      <w:r>
        <w:rPr>
          <w:rFonts w:hint="eastAsia" w:ascii="仿宋" w:hAnsi="仿宋" w:eastAsia="仿宋" w:cs="仿宋"/>
          <w:szCs w:val="24"/>
          <w:highlight w:val="none"/>
        </w:rPr>
        <w:t>致：</w:t>
      </w:r>
      <w:r>
        <w:rPr>
          <w:rFonts w:hint="eastAsia" w:ascii="仿宋_GB2312" w:hAnsi="仿宋" w:eastAsia="仿宋_GB2312" w:cs="仿宋"/>
          <w:szCs w:val="24"/>
          <w:highlight w:val="none"/>
          <w:u w:val="single"/>
          <w:lang w:eastAsia="zh-CN"/>
        </w:rPr>
        <w:t>绍兴市口腔医院</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u w:val="single"/>
          <w:lang w:eastAsia="zh-CN"/>
        </w:rPr>
        <w:t>绍兴衡业工程管理咨询有限公司</w:t>
      </w:r>
    </w:p>
    <w:p w14:paraId="4301229A">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02CFECBF">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5729E7A6">
      <w:pPr>
        <w:pStyle w:val="15"/>
        <w:tabs>
          <w:tab w:val="clear" w:pos="1697"/>
        </w:tabs>
        <w:wordWrap w:val="0"/>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2C495F3E">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4232A6A3">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60C6679">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512CFF7A">
      <w:pPr>
        <w:pStyle w:val="15"/>
        <w:tabs>
          <w:tab w:val="clear" w:pos="1697"/>
        </w:tabs>
        <w:wordWrap w:val="0"/>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04D73C2F">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A055EF">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14:paraId="1AE4EB79">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6962F112">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1924B793">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3B428028">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39504983">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0A124FFB">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40A64EE6">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14:paraId="14C80756">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14:paraId="7C03C38B">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14:paraId="63FC5B2B">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3649A99D">
      <w:pPr>
        <w:wordWrap w:val="0"/>
        <w:snapToGrid w:val="0"/>
        <w:spacing w:line="336" w:lineRule="auto"/>
        <w:ind w:firstLine="480" w:firstLineChars="200"/>
        <w:jc w:val="left"/>
        <w:rPr>
          <w:rFonts w:ascii="仿宋" w:hAnsi="仿宋" w:eastAsia="仿宋" w:cs="仿宋"/>
          <w:sz w:val="24"/>
          <w:highlight w:val="none"/>
        </w:rPr>
      </w:pPr>
    </w:p>
    <w:p w14:paraId="28159A1F">
      <w:pPr>
        <w:wordWrap w:val="0"/>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7E77FC9A">
      <w:pPr>
        <w:pageBreakBefore/>
        <w:wordWrap w:val="0"/>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4A67273B">
      <w:pPr>
        <w:wordWrap w:val="0"/>
        <w:jc w:val="center"/>
        <w:rPr>
          <w:rFonts w:ascii="仿宋" w:hAnsi="仿宋" w:eastAsia="仿宋" w:cs="仿宋"/>
          <w:b/>
          <w:sz w:val="24"/>
          <w:highlight w:val="none"/>
        </w:rPr>
      </w:pPr>
    </w:p>
    <w:p w14:paraId="73F5E705">
      <w:pPr>
        <w:wordWrap w:val="0"/>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绍兴衡业工程管理咨询有限公司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SXHY-2025CG-0508</w:t>
      </w:r>
      <w:r>
        <w:rPr>
          <w:rFonts w:hint="eastAsia" w:ascii="仿宋" w:hAnsi="仿宋" w:eastAsia="仿宋" w:cs="仿宋"/>
          <w:sz w:val="24"/>
          <w:highlight w:val="none"/>
          <w:u w:val="single"/>
        </w:rPr>
        <w:t>）</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24FBE312">
      <w:pPr>
        <w:wordWrap w:val="0"/>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B0B712D">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37E4F0CA">
      <w:pPr>
        <w:wordWrap w:val="0"/>
        <w:snapToGrid w:val="0"/>
        <w:spacing w:line="600" w:lineRule="exact"/>
        <w:jc w:val="left"/>
        <w:rPr>
          <w:rFonts w:ascii="仿宋" w:hAnsi="仿宋" w:eastAsia="仿宋" w:cs="仿宋"/>
          <w:sz w:val="24"/>
          <w:highlight w:val="none"/>
        </w:rPr>
      </w:pPr>
    </w:p>
    <w:p w14:paraId="54B0D0E6">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6560B5E9">
      <w:pPr>
        <w:wordWrap w:val="0"/>
        <w:spacing w:line="360" w:lineRule="exact"/>
        <w:rPr>
          <w:rFonts w:ascii="仿宋" w:hAnsi="仿宋" w:eastAsia="仿宋" w:cs="仿宋"/>
          <w:sz w:val="24"/>
          <w:highlight w:val="none"/>
        </w:rPr>
      </w:pPr>
    </w:p>
    <w:p w14:paraId="5AFE804E">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16F20264">
      <w:pPr>
        <w:wordWrap w:val="0"/>
        <w:spacing w:line="360" w:lineRule="exact"/>
        <w:rPr>
          <w:rFonts w:ascii="仿宋" w:hAnsi="仿宋" w:eastAsia="仿宋" w:cs="仿宋"/>
          <w:sz w:val="24"/>
          <w:highlight w:val="none"/>
        </w:rPr>
      </w:pPr>
    </w:p>
    <w:p w14:paraId="61BBD99C">
      <w:pPr>
        <w:widowControl/>
        <w:wordWrap w:val="0"/>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0DABA422">
      <w:pPr>
        <w:wordWrap w:val="0"/>
        <w:spacing w:line="360" w:lineRule="exact"/>
        <w:rPr>
          <w:rFonts w:ascii="仿宋" w:hAnsi="仿宋" w:eastAsia="仿宋" w:cs="仿宋"/>
          <w:sz w:val="24"/>
          <w:highlight w:val="none"/>
        </w:rPr>
      </w:pPr>
    </w:p>
    <w:p w14:paraId="250CE26D">
      <w:pPr>
        <w:wordWrap w:val="0"/>
        <w:spacing w:line="360" w:lineRule="exact"/>
        <w:rPr>
          <w:rFonts w:ascii="仿宋" w:hAnsi="仿宋" w:eastAsia="仿宋" w:cs="仿宋"/>
          <w:sz w:val="24"/>
          <w:highlight w:val="none"/>
        </w:rPr>
      </w:pPr>
    </w:p>
    <w:p w14:paraId="71778F33">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14:paraId="2183CCA9">
      <w:pPr>
        <w:wordWrap w:val="0"/>
        <w:spacing w:line="360" w:lineRule="exact"/>
        <w:rPr>
          <w:rFonts w:ascii="仿宋" w:hAnsi="仿宋" w:eastAsia="仿宋" w:cs="仿宋"/>
          <w:sz w:val="24"/>
          <w:highlight w:val="none"/>
        </w:rPr>
      </w:pPr>
    </w:p>
    <w:p w14:paraId="21F540BE">
      <w:pPr>
        <w:wordWrap w:val="0"/>
        <w:spacing w:line="360" w:lineRule="exact"/>
        <w:rPr>
          <w:rFonts w:ascii="仿宋" w:hAnsi="仿宋" w:eastAsia="仿宋" w:cs="仿宋"/>
          <w:sz w:val="24"/>
          <w:highlight w:val="none"/>
        </w:rPr>
      </w:pPr>
    </w:p>
    <w:p w14:paraId="326AB73B">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14:paraId="15111339">
      <w:pPr>
        <w:wordWrap w:val="0"/>
        <w:spacing w:line="360" w:lineRule="exact"/>
        <w:rPr>
          <w:rFonts w:ascii="仿宋" w:hAnsi="仿宋" w:eastAsia="仿宋" w:cs="仿宋"/>
          <w:sz w:val="24"/>
          <w:highlight w:val="none"/>
        </w:rPr>
      </w:pPr>
    </w:p>
    <w:p w14:paraId="4D2D99B6">
      <w:pPr>
        <w:wordWrap w:val="0"/>
        <w:spacing w:line="360" w:lineRule="exact"/>
        <w:rPr>
          <w:rFonts w:ascii="仿宋" w:hAnsi="仿宋" w:eastAsia="仿宋" w:cs="仿宋"/>
          <w:sz w:val="24"/>
          <w:highlight w:val="none"/>
        </w:rPr>
      </w:pPr>
    </w:p>
    <w:p w14:paraId="21280499">
      <w:pPr>
        <w:wordWrap w:val="0"/>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14:paraId="5B82663E">
      <w:pPr>
        <w:wordWrap w:val="0"/>
        <w:ind w:firstLine="4920" w:firstLineChars="2050"/>
        <w:jc w:val="left"/>
        <w:rPr>
          <w:rFonts w:ascii="仿宋" w:hAnsi="仿宋" w:eastAsia="仿宋" w:cs="仿宋"/>
          <w:sz w:val="24"/>
          <w:highlight w:val="none"/>
        </w:rPr>
      </w:pPr>
    </w:p>
    <w:p w14:paraId="52E50B69">
      <w:pPr>
        <w:wordWrap w:val="0"/>
        <w:spacing w:line="800" w:lineRule="exact"/>
        <w:rPr>
          <w:rFonts w:ascii="仿宋" w:hAnsi="仿宋" w:eastAsia="仿宋" w:cs="仿宋"/>
          <w:b/>
          <w:sz w:val="24"/>
          <w:highlight w:val="none"/>
        </w:rPr>
      </w:pPr>
    </w:p>
    <w:p w14:paraId="53B196B0">
      <w:pPr>
        <w:pageBreakBefore/>
        <w:wordWrap w:val="0"/>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79B0D987">
      <w:pPr>
        <w:wordWrap w:val="0"/>
        <w:jc w:val="center"/>
        <w:rPr>
          <w:rFonts w:ascii="仿宋" w:hAnsi="仿宋" w:eastAsia="仿宋" w:cs="仿宋"/>
          <w:b/>
          <w:sz w:val="24"/>
          <w:highlight w:val="none"/>
        </w:rPr>
      </w:pPr>
    </w:p>
    <w:p w14:paraId="17775036">
      <w:pPr>
        <w:wordWrap w:val="0"/>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14:paraId="3034B645">
      <w:pPr>
        <w:wordWrap w:val="0"/>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绍兴衡业工程管理咨询有限公司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SXHY-2025CG-0508</w:t>
      </w:r>
      <w:r>
        <w:rPr>
          <w:rFonts w:hint="eastAsia" w:ascii="仿宋" w:hAnsi="仿宋" w:eastAsia="仿宋" w:cs="仿宋"/>
          <w:sz w:val="24"/>
          <w:highlight w:val="none"/>
          <w:u w:val="single"/>
        </w:rPr>
        <w:t>）</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44163E9B">
      <w:pPr>
        <w:wordWrap w:val="0"/>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B4F3774">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3AFDF39A">
      <w:pPr>
        <w:wordWrap w:val="0"/>
        <w:snapToGrid w:val="0"/>
        <w:spacing w:line="600" w:lineRule="exact"/>
        <w:jc w:val="left"/>
        <w:rPr>
          <w:rFonts w:ascii="仿宋" w:hAnsi="仿宋" w:eastAsia="仿宋" w:cs="仿宋"/>
          <w:sz w:val="24"/>
          <w:highlight w:val="none"/>
        </w:rPr>
      </w:pPr>
    </w:p>
    <w:p w14:paraId="578C2384">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753447E9">
      <w:pPr>
        <w:wordWrap w:val="0"/>
        <w:spacing w:line="360" w:lineRule="exact"/>
        <w:rPr>
          <w:rFonts w:ascii="仿宋" w:hAnsi="仿宋" w:eastAsia="仿宋" w:cs="仿宋"/>
          <w:sz w:val="24"/>
          <w:highlight w:val="none"/>
        </w:rPr>
      </w:pPr>
    </w:p>
    <w:p w14:paraId="0F3F6DF2">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20170F3C">
      <w:pPr>
        <w:wordWrap w:val="0"/>
        <w:spacing w:line="360" w:lineRule="exact"/>
        <w:rPr>
          <w:rFonts w:ascii="仿宋" w:hAnsi="仿宋" w:eastAsia="仿宋" w:cs="仿宋"/>
          <w:sz w:val="24"/>
          <w:highlight w:val="none"/>
        </w:rPr>
      </w:pPr>
    </w:p>
    <w:p w14:paraId="21BBF896">
      <w:pPr>
        <w:widowControl/>
        <w:wordWrap w:val="0"/>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70A16F7D">
      <w:pPr>
        <w:wordWrap w:val="0"/>
        <w:spacing w:line="360" w:lineRule="exact"/>
        <w:rPr>
          <w:rFonts w:ascii="仿宋" w:hAnsi="仿宋" w:eastAsia="仿宋" w:cs="仿宋"/>
          <w:sz w:val="24"/>
          <w:highlight w:val="none"/>
        </w:rPr>
      </w:pPr>
    </w:p>
    <w:p w14:paraId="65F5BA28">
      <w:pPr>
        <w:wordWrap w:val="0"/>
        <w:spacing w:line="360" w:lineRule="exact"/>
        <w:rPr>
          <w:rFonts w:ascii="仿宋" w:hAnsi="仿宋" w:eastAsia="仿宋" w:cs="仿宋"/>
          <w:sz w:val="24"/>
          <w:highlight w:val="none"/>
        </w:rPr>
      </w:pPr>
    </w:p>
    <w:p w14:paraId="2FB6F48F">
      <w:pPr>
        <w:wordWrap w:val="0"/>
        <w:jc w:val="center"/>
        <w:rPr>
          <w:rFonts w:ascii="仿宋" w:hAnsi="仿宋" w:eastAsia="仿宋" w:cs="仿宋"/>
          <w:b/>
          <w:kern w:val="0"/>
          <w:sz w:val="32"/>
          <w:szCs w:val="32"/>
          <w:highlight w:val="none"/>
        </w:rPr>
      </w:pPr>
    </w:p>
    <w:p w14:paraId="79194BE3">
      <w:pPr>
        <w:wordWrap w:val="0"/>
        <w:rPr>
          <w:rFonts w:ascii="仿宋" w:hAnsi="仿宋" w:eastAsia="仿宋" w:cs="仿宋"/>
          <w:highlight w:val="none"/>
        </w:rPr>
      </w:pPr>
    </w:p>
    <w:p w14:paraId="7B6B100F">
      <w:pPr>
        <w:wordWrap w:val="0"/>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FCCFFB4">
      <w:pPr>
        <w:wordWrap w:val="0"/>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4637998">
      <w:pPr>
        <w:wordWrap w:val="0"/>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36718E8C">
      <w:pPr>
        <w:wordWrap w:val="0"/>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F9492DD">
      <w:pPr>
        <w:wordWrap w:val="0"/>
        <w:autoSpaceDE w:val="0"/>
        <w:autoSpaceDN w:val="0"/>
        <w:spacing w:line="360" w:lineRule="auto"/>
        <w:jc w:val="center"/>
        <w:rPr>
          <w:rFonts w:ascii="仿宋" w:hAnsi="仿宋" w:eastAsia="仿宋" w:cs="仿宋"/>
          <w:b/>
          <w:kern w:val="0"/>
          <w:sz w:val="32"/>
          <w:szCs w:val="32"/>
          <w:highlight w:val="none"/>
          <w:lang w:val="zh-CN"/>
        </w:rPr>
      </w:pPr>
    </w:p>
    <w:p w14:paraId="1A4848AC">
      <w:pPr>
        <w:wordWrap w:val="0"/>
        <w:autoSpaceDE w:val="0"/>
        <w:autoSpaceDN w:val="0"/>
        <w:spacing w:line="360" w:lineRule="auto"/>
        <w:jc w:val="center"/>
        <w:rPr>
          <w:rFonts w:ascii="仿宋" w:hAnsi="仿宋" w:eastAsia="仿宋" w:cs="仿宋"/>
          <w:b/>
          <w:kern w:val="0"/>
          <w:sz w:val="32"/>
          <w:szCs w:val="32"/>
          <w:highlight w:val="none"/>
          <w:lang w:val="zh-CN"/>
        </w:rPr>
      </w:pPr>
    </w:p>
    <w:p w14:paraId="1461D56A">
      <w:pPr>
        <w:wordWrap w:val="0"/>
        <w:autoSpaceDE w:val="0"/>
        <w:autoSpaceDN w:val="0"/>
        <w:spacing w:line="360" w:lineRule="auto"/>
        <w:jc w:val="center"/>
        <w:rPr>
          <w:rFonts w:ascii="仿宋" w:hAnsi="仿宋" w:eastAsia="仿宋" w:cs="仿宋"/>
          <w:b/>
          <w:kern w:val="0"/>
          <w:sz w:val="32"/>
          <w:szCs w:val="32"/>
          <w:highlight w:val="none"/>
          <w:lang w:val="zh-CN"/>
        </w:rPr>
      </w:pPr>
    </w:p>
    <w:p w14:paraId="0F669970">
      <w:pPr>
        <w:pageBreakBefore/>
        <w:wordWrap w:val="0"/>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14:paraId="473A002C">
      <w:pPr>
        <w:wordWrap w:val="0"/>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79FA023">
      <w:pPr>
        <w:wordWrap w:val="0"/>
        <w:spacing w:line="800" w:lineRule="exact"/>
        <w:rPr>
          <w:rFonts w:ascii="仿宋" w:hAnsi="仿宋" w:eastAsia="仿宋" w:cs="仿宋"/>
          <w:b/>
          <w:sz w:val="24"/>
          <w:highlight w:val="none"/>
        </w:rPr>
      </w:pPr>
    </w:p>
    <w:p w14:paraId="3BD38504">
      <w:pPr>
        <w:wordWrap w:val="0"/>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28A50606">
      <w:pPr>
        <w:wordWrap w:val="0"/>
        <w:spacing w:line="800" w:lineRule="exact"/>
        <w:rPr>
          <w:rFonts w:ascii="仿宋" w:hAnsi="仿宋" w:eastAsia="仿宋" w:cs="仿宋"/>
          <w:b/>
          <w:sz w:val="24"/>
          <w:highlight w:val="none"/>
        </w:rPr>
      </w:pPr>
    </w:p>
    <w:p w14:paraId="3B7A12D0">
      <w:pPr>
        <w:wordWrap w:val="0"/>
        <w:spacing w:line="800" w:lineRule="exact"/>
        <w:rPr>
          <w:rFonts w:ascii="仿宋" w:hAnsi="仿宋" w:eastAsia="仿宋" w:cs="仿宋"/>
          <w:b/>
          <w:sz w:val="24"/>
          <w:highlight w:val="none"/>
        </w:rPr>
      </w:pPr>
    </w:p>
    <w:p w14:paraId="640C231B">
      <w:pPr>
        <w:wordWrap w:val="0"/>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347AA1F9">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12BF459A">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44E3FD7E">
      <w:pPr>
        <w:wordWrap w:val="0"/>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6616C530">
      <w:pPr>
        <w:wordWrap w:val="0"/>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6820711C">
      <w:pPr>
        <w:wordWrap w:val="0"/>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011AE731">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5FB7F8BA">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14:paraId="39BB74E4">
      <w:pPr>
        <w:wordWrap w:val="0"/>
        <w:spacing w:line="440" w:lineRule="exact"/>
        <w:rPr>
          <w:rFonts w:ascii="仿宋" w:hAnsi="仿宋" w:eastAsia="仿宋" w:cs="仿宋"/>
          <w:sz w:val="24"/>
          <w:highlight w:val="none"/>
        </w:rPr>
      </w:pPr>
    </w:p>
    <w:p w14:paraId="39179D7B">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14:paraId="5D51F2E0">
      <w:pPr>
        <w:wordWrap w:val="0"/>
        <w:spacing w:line="440" w:lineRule="exact"/>
        <w:ind w:right="480"/>
        <w:rPr>
          <w:rFonts w:ascii="仿宋" w:hAnsi="仿宋" w:eastAsia="仿宋" w:cs="仿宋"/>
          <w:sz w:val="24"/>
          <w:highlight w:val="none"/>
        </w:rPr>
      </w:pPr>
    </w:p>
    <w:p w14:paraId="7E21B8B7">
      <w:pPr>
        <w:wordWrap w:val="0"/>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年   月   日</w:t>
      </w:r>
    </w:p>
    <w:p w14:paraId="2F6E58F8">
      <w:pPr>
        <w:wordWrap w:val="0"/>
        <w:jc w:val="center"/>
        <w:rPr>
          <w:rFonts w:ascii="仿宋" w:hAnsi="仿宋" w:eastAsia="仿宋" w:cs="仿宋"/>
          <w:b/>
          <w:kern w:val="0"/>
          <w:sz w:val="32"/>
          <w:szCs w:val="32"/>
          <w:highlight w:val="none"/>
        </w:rPr>
      </w:pPr>
    </w:p>
    <w:p w14:paraId="22F0695E">
      <w:pPr>
        <w:wordWrap w:val="0"/>
        <w:jc w:val="center"/>
        <w:rPr>
          <w:rFonts w:ascii="仿宋" w:hAnsi="仿宋" w:eastAsia="仿宋" w:cs="仿宋"/>
          <w:b/>
          <w:kern w:val="0"/>
          <w:sz w:val="32"/>
          <w:szCs w:val="32"/>
          <w:highlight w:val="none"/>
        </w:rPr>
      </w:pPr>
    </w:p>
    <w:p w14:paraId="707E0F2B">
      <w:pPr>
        <w:wordWrap w:val="0"/>
        <w:rPr>
          <w:rFonts w:ascii="仿宋" w:hAnsi="仿宋" w:eastAsia="仿宋" w:cs="仿宋"/>
          <w:b/>
          <w:kern w:val="0"/>
          <w:sz w:val="32"/>
          <w:szCs w:val="32"/>
          <w:highlight w:val="none"/>
        </w:rPr>
      </w:pPr>
    </w:p>
    <w:p w14:paraId="6EC531E5">
      <w:pPr>
        <w:wordWrap w:val="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5EF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CD4EE0">
            <w:pPr>
              <w:wordWrap w:val="0"/>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2ED0A14E">
            <w:pPr>
              <w:wordWrap w:val="0"/>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7C9D8124">
            <w:pPr>
              <w:wordWrap w:val="0"/>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29DE6DD3">
            <w:pPr>
              <w:wordWrap w:val="0"/>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6D98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A51451">
            <w:pPr>
              <w:wordWrap w:val="0"/>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22506D3E">
            <w:pPr>
              <w:wordWrap w:val="0"/>
              <w:jc w:val="center"/>
              <w:rPr>
                <w:rFonts w:ascii="仿宋" w:hAnsi="仿宋" w:eastAsia="仿宋" w:cs="仿宋"/>
                <w:b/>
                <w:kern w:val="0"/>
                <w:sz w:val="32"/>
                <w:szCs w:val="32"/>
                <w:highlight w:val="none"/>
              </w:rPr>
            </w:pPr>
          </w:p>
        </w:tc>
        <w:tc>
          <w:tcPr>
            <w:tcW w:w="3546" w:type="dxa"/>
          </w:tcPr>
          <w:p w14:paraId="333EA6C1">
            <w:pPr>
              <w:wordWrap w:val="0"/>
              <w:jc w:val="center"/>
              <w:rPr>
                <w:rFonts w:ascii="仿宋" w:hAnsi="仿宋" w:eastAsia="仿宋" w:cs="仿宋"/>
                <w:b/>
                <w:kern w:val="0"/>
                <w:sz w:val="32"/>
                <w:szCs w:val="32"/>
                <w:highlight w:val="none"/>
              </w:rPr>
            </w:pPr>
          </w:p>
        </w:tc>
        <w:tc>
          <w:tcPr>
            <w:tcW w:w="1276" w:type="dxa"/>
          </w:tcPr>
          <w:p w14:paraId="01DE0C8F">
            <w:pPr>
              <w:wordWrap w:val="0"/>
              <w:jc w:val="center"/>
              <w:rPr>
                <w:rFonts w:ascii="仿宋" w:hAnsi="仿宋" w:eastAsia="仿宋" w:cs="仿宋"/>
                <w:b/>
                <w:kern w:val="0"/>
                <w:sz w:val="32"/>
                <w:szCs w:val="32"/>
                <w:highlight w:val="none"/>
              </w:rPr>
            </w:pPr>
          </w:p>
        </w:tc>
      </w:tr>
      <w:tr w14:paraId="5478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7E9742">
            <w:pPr>
              <w:wordWrap w:val="0"/>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0AC4F3AF">
            <w:pPr>
              <w:wordWrap w:val="0"/>
              <w:jc w:val="center"/>
              <w:rPr>
                <w:rFonts w:ascii="仿宋" w:hAnsi="仿宋" w:eastAsia="仿宋" w:cs="仿宋"/>
                <w:b/>
                <w:kern w:val="0"/>
                <w:sz w:val="32"/>
                <w:szCs w:val="32"/>
                <w:highlight w:val="none"/>
              </w:rPr>
            </w:pPr>
          </w:p>
        </w:tc>
        <w:tc>
          <w:tcPr>
            <w:tcW w:w="3546" w:type="dxa"/>
          </w:tcPr>
          <w:p w14:paraId="24841F5E">
            <w:pPr>
              <w:wordWrap w:val="0"/>
              <w:jc w:val="center"/>
              <w:rPr>
                <w:rFonts w:ascii="仿宋" w:hAnsi="仿宋" w:eastAsia="仿宋" w:cs="仿宋"/>
                <w:b/>
                <w:kern w:val="0"/>
                <w:sz w:val="32"/>
                <w:szCs w:val="32"/>
                <w:highlight w:val="none"/>
              </w:rPr>
            </w:pPr>
          </w:p>
        </w:tc>
        <w:tc>
          <w:tcPr>
            <w:tcW w:w="1276" w:type="dxa"/>
          </w:tcPr>
          <w:p w14:paraId="23B5661F">
            <w:pPr>
              <w:wordWrap w:val="0"/>
              <w:jc w:val="center"/>
              <w:rPr>
                <w:rFonts w:ascii="仿宋" w:hAnsi="仿宋" w:eastAsia="仿宋" w:cs="仿宋"/>
                <w:b/>
                <w:kern w:val="0"/>
                <w:sz w:val="32"/>
                <w:szCs w:val="32"/>
                <w:highlight w:val="none"/>
              </w:rPr>
            </w:pPr>
          </w:p>
        </w:tc>
      </w:tr>
      <w:tr w14:paraId="232C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8F4D5D">
            <w:pPr>
              <w:wordWrap w:val="0"/>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514FC018">
            <w:pPr>
              <w:wordWrap w:val="0"/>
              <w:jc w:val="center"/>
              <w:rPr>
                <w:rFonts w:ascii="仿宋" w:hAnsi="仿宋" w:eastAsia="仿宋" w:cs="仿宋"/>
                <w:b/>
                <w:kern w:val="0"/>
                <w:sz w:val="32"/>
                <w:szCs w:val="32"/>
                <w:highlight w:val="none"/>
              </w:rPr>
            </w:pPr>
          </w:p>
        </w:tc>
        <w:tc>
          <w:tcPr>
            <w:tcW w:w="3546" w:type="dxa"/>
          </w:tcPr>
          <w:p w14:paraId="007EDA96">
            <w:pPr>
              <w:wordWrap w:val="0"/>
              <w:jc w:val="center"/>
              <w:rPr>
                <w:rFonts w:ascii="仿宋" w:hAnsi="仿宋" w:eastAsia="仿宋" w:cs="仿宋"/>
                <w:b/>
                <w:kern w:val="0"/>
                <w:sz w:val="32"/>
                <w:szCs w:val="32"/>
                <w:highlight w:val="none"/>
              </w:rPr>
            </w:pPr>
          </w:p>
        </w:tc>
        <w:tc>
          <w:tcPr>
            <w:tcW w:w="1276" w:type="dxa"/>
          </w:tcPr>
          <w:p w14:paraId="6C6F1B4E">
            <w:pPr>
              <w:wordWrap w:val="0"/>
              <w:jc w:val="center"/>
              <w:rPr>
                <w:rFonts w:ascii="仿宋" w:hAnsi="仿宋" w:eastAsia="仿宋" w:cs="仿宋"/>
                <w:b/>
                <w:kern w:val="0"/>
                <w:sz w:val="32"/>
                <w:szCs w:val="32"/>
                <w:highlight w:val="none"/>
              </w:rPr>
            </w:pPr>
          </w:p>
        </w:tc>
      </w:tr>
    </w:tbl>
    <w:p w14:paraId="5BC229A1">
      <w:pPr>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03F1B9C7">
      <w:pPr>
        <w:wordWrap w:val="0"/>
        <w:jc w:val="center"/>
        <w:rPr>
          <w:rFonts w:ascii="仿宋" w:hAnsi="仿宋" w:eastAsia="仿宋" w:cs="仿宋"/>
          <w:b/>
          <w:kern w:val="0"/>
          <w:sz w:val="32"/>
          <w:szCs w:val="32"/>
          <w:highlight w:val="none"/>
        </w:rPr>
      </w:pPr>
    </w:p>
    <w:p w14:paraId="796459F3">
      <w:pPr>
        <w:wordWrap w:val="0"/>
        <w:spacing w:line="360" w:lineRule="auto"/>
        <w:ind w:right="420"/>
        <w:rPr>
          <w:rFonts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5AC7388F">
      <w:pPr>
        <w:widowControl/>
        <w:wordWrap w:val="0"/>
        <w:adjustRightInd/>
        <w:jc w:val="left"/>
        <w:rPr>
          <w:rFonts w:ascii="仿宋" w:hAnsi="仿宋" w:eastAsia="仿宋" w:cs="仿宋"/>
          <w:b/>
          <w:bCs/>
          <w:sz w:val="32"/>
          <w:szCs w:val="32"/>
          <w:highlight w:val="none"/>
        </w:rPr>
      </w:pPr>
    </w:p>
    <w:p w14:paraId="3886FE66">
      <w:pPr>
        <w:pageBreakBefore/>
        <w:widowControl/>
        <w:wordWrap w:val="0"/>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2942ADD1">
      <w:pPr>
        <w:wordWrap w:val="0"/>
        <w:snapToGrid w:val="0"/>
        <w:spacing w:line="360" w:lineRule="auto"/>
        <w:rPr>
          <w:rFonts w:ascii="仿宋" w:hAnsi="仿宋" w:eastAsia="仿宋" w:cs="仿宋"/>
          <w:sz w:val="24"/>
          <w:highlight w:val="none"/>
        </w:rPr>
      </w:pPr>
    </w:p>
    <w:p w14:paraId="2F77CDCB">
      <w:pPr>
        <w:wordWrap w:val="0"/>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lang w:eastAsia="zh-CN"/>
        </w:rPr>
        <w:t>绍兴市口腔医院</w:t>
      </w:r>
      <w:r>
        <w:rPr>
          <w:rFonts w:hint="eastAsia" w:ascii="仿宋" w:hAnsi="仿宋" w:eastAsia="仿宋" w:cs="仿宋"/>
          <w:sz w:val="24"/>
          <w:highlight w:val="none"/>
        </w:rPr>
        <w:t>、</w:t>
      </w:r>
      <w:r>
        <w:rPr>
          <w:rFonts w:hint="eastAsia" w:ascii="仿宋" w:hAnsi="仿宋" w:eastAsia="仿宋" w:cs="仿宋"/>
          <w:sz w:val="24"/>
          <w:highlight w:val="none"/>
          <w:lang w:eastAsia="zh-CN"/>
        </w:rPr>
        <w:t>绍兴衡业工程管理咨询有限公司</w:t>
      </w:r>
      <w:r>
        <w:rPr>
          <w:rFonts w:hint="eastAsia" w:ascii="仿宋" w:hAnsi="仿宋" w:eastAsia="仿宋" w:cs="仿宋"/>
          <w:kern w:val="0"/>
          <w:sz w:val="24"/>
          <w:highlight w:val="none"/>
          <w:lang w:val="zh-CN"/>
        </w:rPr>
        <w:t>：</w:t>
      </w:r>
    </w:p>
    <w:p w14:paraId="71092A30">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0B00268D">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11B89EC8">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724FCEBA">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716056F6">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2AF3B7FD">
      <w:pPr>
        <w:wordWrap w:val="0"/>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0CBB4555">
      <w:pPr>
        <w:wordWrap w:val="0"/>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09950E93">
      <w:pPr>
        <w:wordWrap w:val="0"/>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23509AC1">
      <w:pPr>
        <w:wordWrap w:val="0"/>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62EA9266">
      <w:pPr>
        <w:wordWrap w:val="0"/>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743F1FD0">
      <w:pPr>
        <w:wordWrap w:val="0"/>
        <w:autoSpaceDE w:val="0"/>
        <w:autoSpaceDN w:val="0"/>
        <w:spacing w:line="360" w:lineRule="auto"/>
        <w:ind w:left="2"/>
        <w:jc w:val="left"/>
        <w:rPr>
          <w:rFonts w:ascii="仿宋" w:hAnsi="仿宋" w:eastAsia="仿宋" w:cs="仿宋"/>
          <w:kern w:val="0"/>
          <w:sz w:val="24"/>
          <w:highlight w:val="none"/>
          <w:lang w:val="zh-CN"/>
        </w:rPr>
      </w:pPr>
    </w:p>
    <w:p w14:paraId="7D457A7A">
      <w:pPr>
        <w:wordWrap w:val="0"/>
        <w:autoSpaceDE w:val="0"/>
        <w:autoSpaceDN w:val="0"/>
        <w:spacing w:line="360" w:lineRule="auto"/>
        <w:ind w:left="2"/>
        <w:jc w:val="left"/>
        <w:rPr>
          <w:rFonts w:ascii="仿宋" w:hAnsi="仿宋" w:eastAsia="仿宋" w:cs="仿宋"/>
          <w:kern w:val="0"/>
          <w:sz w:val="24"/>
          <w:highlight w:val="none"/>
          <w:lang w:val="zh-CN"/>
        </w:rPr>
      </w:pPr>
    </w:p>
    <w:p w14:paraId="291F4EAF">
      <w:pPr>
        <w:wordWrap w:val="0"/>
        <w:autoSpaceDE w:val="0"/>
        <w:autoSpaceDN w:val="0"/>
        <w:spacing w:line="360" w:lineRule="auto"/>
        <w:ind w:left="2"/>
        <w:jc w:val="left"/>
        <w:rPr>
          <w:rFonts w:ascii="仿宋" w:hAnsi="仿宋" w:eastAsia="仿宋" w:cs="仿宋"/>
          <w:kern w:val="0"/>
          <w:sz w:val="24"/>
          <w:highlight w:val="none"/>
          <w:lang w:val="zh-CN"/>
        </w:rPr>
      </w:pPr>
    </w:p>
    <w:p w14:paraId="60595D15">
      <w:pPr>
        <w:wordWrap w:val="0"/>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047FFE10">
      <w:pPr>
        <w:wordWrap w:val="0"/>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3348C0F1">
      <w:pPr>
        <w:wordWrap w:val="0"/>
        <w:spacing w:line="360" w:lineRule="auto"/>
        <w:jc w:val="center"/>
        <w:rPr>
          <w:rFonts w:ascii="仿宋" w:hAnsi="仿宋" w:eastAsia="仿宋" w:cs="仿宋"/>
          <w:b/>
          <w:bCs/>
          <w:sz w:val="24"/>
          <w:highlight w:val="none"/>
        </w:rPr>
      </w:pPr>
    </w:p>
    <w:p w14:paraId="5F856E16">
      <w:pPr>
        <w:wordWrap w:val="0"/>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5D8CD392">
      <w:pPr>
        <w:wordWrap w:val="0"/>
        <w:spacing w:line="360" w:lineRule="auto"/>
        <w:jc w:val="center"/>
        <w:rPr>
          <w:rFonts w:ascii="仿宋" w:hAnsi="仿宋" w:eastAsia="仿宋" w:cs="仿宋"/>
          <w:b/>
          <w:bCs/>
          <w:sz w:val="24"/>
          <w:highlight w:val="none"/>
        </w:rPr>
      </w:pPr>
    </w:p>
    <w:p w14:paraId="48834B0B">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2A7AC9F8">
      <w:pPr>
        <w:wordWrap w:val="0"/>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B6363C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568F912">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DDD956B">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621C16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877A58D">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A46B9E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65DF8F51">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0D68AD2F">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15532AC">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0E93AB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CED972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281CC05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FBF5B12">
            <w:pPr>
              <w:wordWrap w:val="0"/>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4FEF78E">
            <w:pPr>
              <w:wordWrap w:val="0"/>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C20B698">
            <w:pPr>
              <w:wordWrap w:val="0"/>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A27852">
            <w:pPr>
              <w:wordWrap w:val="0"/>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C5E9822">
            <w:pPr>
              <w:wordWrap w:val="0"/>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111545B">
            <w:pPr>
              <w:wordWrap w:val="0"/>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B417CE0">
            <w:pPr>
              <w:wordWrap w:val="0"/>
              <w:autoSpaceDE w:val="0"/>
              <w:autoSpaceDN w:val="0"/>
              <w:spacing w:line="360" w:lineRule="auto"/>
              <w:rPr>
                <w:rFonts w:ascii="仿宋_GB2312" w:hAnsi="仿宋_GB2312" w:eastAsia="仿宋_GB2312" w:cs="仿宋_GB2312"/>
                <w:sz w:val="24"/>
                <w:highlight w:val="none"/>
              </w:rPr>
            </w:pPr>
          </w:p>
        </w:tc>
      </w:tr>
      <w:tr w14:paraId="48559DC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F044BE2">
            <w:pPr>
              <w:wordWrap w:val="0"/>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CCA9F32">
            <w:pPr>
              <w:wordWrap w:val="0"/>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DE5840">
            <w:pPr>
              <w:wordWrap w:val="0"/>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4B51434">
            <w:pPr>
              <w:wordWrap w:val="0"/>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B3A1A9">
            <w:pPr>
              <w:wordWrap w:val="0"/>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1288E5B">
            <w:pPr>
              <w:wordWrap w:val="0"/>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D1D8187">
            <w:pPr>
              <w:wordWrap w:val="0"/>
              <w:autoSpaceDE w:val="0"/>
              <w:autoSpaceDN w:val="0"/>
              <w:spacing w:line="360" w:lineRule="auto"/>
              <w:rPr>
                <w:rFonts w:ascii="仿宋_GB2312" w:hAnsi="仿宋_GB2312" w:eastAsia="仿宋_GB2312" w:cs="仿宋_GB2312"/>
                <w:sz w:val="24"/>
                <w:highlight w:val="none"/>
              </w:rPr>
            </w:pPr>
          </w:p>
        </w:tc>
      </w:tr>
      <w:tr w14:paraId="5EE76E5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1EEAB8E">
            <w:pPr>
              <w:wordWrap w:val="0"/>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945249F">
            <w:pPr>
              <w:wordWrap w:val="0"/>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111D55">
            <w:pPr>
              <w:wordWrap w:val="0"/>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151EF0C">
            <w:pPr>
              <w:wordWrap w:val="0"/>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87EB930">
            <w:pPr>
              <w:wordWrap w:val="0"/>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82F5727">
            <w:pPr>
              <w:wordWrap w:val="0"/>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A44436F">
            <w:pPr>
              <w:wordWrap w:val="0"/>
              <w:autoSpaceDE w:val="0"/>
              <w:autoSpaceDN w:val="0"/>
              <w:spacing w:line="360" w:lineRule="auto"/>
              <w:rPr>
                <w:rFonts w:ascii="仿宋_GB2312" w:hAnsi="仿宋_GB2312" w:eastAsia="仿宋_GB2312" w:cs="仿宋_GB2312"/>
                <w:sz w:val="24"/>
                <w:highlight w:val="none"/>
              </w:rPr>
            </w:pPr>
          </w:p>
        </w:tc>
      </w:tr>
    </w:tbl>
    <w:p w14:paraId="221A3C3D">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59BC803">
      <w:pPr>
        <w:wordWrap w:val="0"/>
        <w:autoSpaceDE w:val="0"/>
        <w:autoSpaceDN w:val="0"/>
        <w:spacing w:line="360" w:lineRule="auto"/>
        <w:rPr>
          <w:rFonts w:ascii="仿宋_GB2312" w:hAnsi="仿宋_GB2312" w:eastAsia="仿宋_GB2312" w:cs="仿宋_GB2312"/>
          <w:b/>
          <w:sz w:val="24"/>
          <w:highlight w:val="none"/>
        </w:rPr>
      </w:pPr>
    </w:p>
    <w:p w14:paraId="65F6235E">
      <w:pPr>
        <w:wordWrap w:val="0"/>
        <w:autoSpaceDE w:val="0"/>
        <w:autoSpaceDN w:val="0"/>
        <w:spacing w:line="360" w:lineRule="auto"/>
        <w:rPr>
          <w:rFonts w:ascii="仿宋_GB2312" w:hAnsi="仿宋_GB2312" w:eastAsia="仿宋_GB2312" w:cs="仿宋_GB2312"/>
          <w:sz w:val="24"/>
          <w:highlight w:val="none"/>
        </w:rPr>
      </w:pPr>
    </w:p>
    <w:p w14:paraId="57D1D6B0">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BC930DC">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2B2C70D">
      <w:pPr>
        <w:pStyle w:val="647"/>
        <w:wordWrap w:val="0"/>
        <w:ind w:firstLine="0"/>
        <w:jc w:val="both"/>
        <w:rPr>
          <w:rFonts w:hAnsi="仿宋_GB2312" w:cs="仿宋_GB2312"/>
          <w:highlight w:val="none"/>
        </w:rPr>
      </w:pPr>
    </w:p>
    <w:p w14:paraId="3E06BE4D">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033B5968">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58C3032">
      <w:pPr>
        <w:wordWrap w:val="0"/>
        <w:spacing w:line="360" w:lineRule="auto"/>
        <w:jc w:val="center"/>
        <w:rPr>
          <w:rFonts w:ascii="仿宋_GB2312" w:hAnsi="仿宋_GB2312" w:eastAsia="仿宋_GB2312" w:cs="仿宋_GB2312"/>
          <w:sz w:val="24"/>
          <w:highlight w:val="none"/>
        </w:rPr>
      </w:pPr>
    </w:p>
    <w:p w14:paraId="17DB1FC9">
      <w:pPr>
        <w:wordWrap w:val="0"/>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FFB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33156FC">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4AC1277C">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6C9B20BA">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6C81BDA7">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286EFC31">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370B2D01">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44C0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035C0D">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41F83299">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2B9B26E9">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61FEA805">
            <w:pPr>
              <w:wordWrap w:val="0"/>
              <w:spacing w:line="360" w:lineRule="auto"/>
              <w:jc w:val="center"/>
              <w:rPr>
                <w:rFonts w:ascii="仿宋_GB2312" w:hAnsi="仿宋_GB2312" w:eastAsia="仿宋_GB2312" w:cs="仿宋_GB2312"/>
                <w:sz w:val="24"/>
                <w:highlight w:val="none"/>
              </w:rPr>
            </w:pPr>
          </w:p>
        </w:tc>
        <w:tc>
          <w:tcPr>
            <w:tcW w:w="1080" w:type="dxa"/>
            <w:vAlign w:val="center"/>
          </w:tcPr>
          <w:p w14:paraId="45710264">
            <w:pPr>
              <w:wordWrap w:val="0"/>
              <w:spacing w:line="360" w:lineRule="auto"/>
              <w:jc w:val="center"/>
              <w:rPr>
                <w:rFonts w:ascii="仿宋_GB2312" w:hAnsi="仿宋_GB2312" w:eastAsia="仿宋_GB2312" w:cs="仿宋_GB2312"/>
                <w:sz w:val="24"/>
                <w:highlight w:val="none"/>
              </w:rPr>
            </w:pPr>
          </w:p>
        </w:tc>
        <w:tc>
          <w:tcPr>
            <w:tcW w:w="1332" w:type="dxa"/>
            <w:vAlign w:val="center"/>
          </w:tcPr>
          <w:p w14:paraId="60D602B1">
            <w:pPr>
              <w:wordWrap w:val="0"/>
              <w:spacing w:line="360" w:lineRule="auto"/>
              <w:jc w:val="center"/>
              <w:rPr>
                <w:rFonts w:ascii="仿宋_GB2312" w:hAnsi="仿宋_GB2312" w:eastAsia="仿宋_GB2312" w:cs="仿宋_GB2312"/>
                <w:sz w:val="24"/>
                <w:highlight w:val="none"/>
              </w:rPr>
            </w:pPr>
          </w:p>
        </w:tc>
      </w:tr>
      <w:tr w14:paraId="7CBD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6D9905">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5E2B0083">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0EFAA4EB">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69FEEDD1">
            <w:pPr>
              <w:wordWrap w:val="0"/>
              <w:spacing w:line="360" w:lineRule="auto"/>
              <w:jc w:val="center"/>
              <w:rPr>
                <w:rFonts w:ascii="仿宋_GB2312" w:hAnsi="仿宋_GB2312" w:eastAsia="仿宋_GB2312" w:cs="仿宋_GB2312"/>
                <w:sz w:val="24"/>
                <w:highlight w:val="none"/>
              </w:rPr>
            </w:pPr>
          </w:p>
        </w:tc>
        <w:tc>
          <w:tcPr>
            <w:tcW w:w="1080" w:type="dxa"/>
            <w:vAlign w:val="center"/>
          </w:tcPr>
          <w:p w14:paraId="2A1AA30C">
            <w:pPr>
              <w:wordWrap w:val="0"/>
              <w:spacing w:line="360" w:lineRule="auto"/>
              <w:jc w:val="center"/>
              <w:rPr>
                <w:rFonts w:ascii="仿宋_GB2312" w:hAnsi="仿宋_GB2312" w:eastAsia="仿宋_GB2312" w:cs="仿宋_GB2312"/>
                <w:sz w:val="24"/>
                <w:highlight w:val="none"/>
              </w:rPr>
            </w:pPr>
          </w:p>
        </w:tc>
        <w:tc>
          <w:tcPr>
            <w:tcW w:w="1332" w:type="dxa"/>
            <w:vAlign w:val="center"/>
          </w:tcPr>
          <w:p w14:paraId="76E0EF85">
            <w:pPr>
              <w:wordWrap w:val="0"/>
              <w:spacing w:line="360" w:lineRule="auto"/>
              <w:jc w:val="center"/>
              <w:rPr>
                <w:rFonts w:ascii="仿宋_GB2312" w:hAnsi="仿宋_GB2312" w:eastAsia="仿宋_GB2312" w:cs="仿宋_GB2312"/>
                <w:sz w:val="24"/>
                <w:highlight w:val="none"/>
              </w:rPr>
            </w:pPr>
          </w:p>
        </w:tc>
      </w:tr>
      <w:tr w14:paraId="272A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2FB41A">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2C822DBF">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2CB27E79">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09824893">
            <w:pPr>
              <w:wordWrap w:val="0"/>
              <w:spacing w:line="360" w:lineRule="auto"/>
              <w:jc w:val="center"/>
              <w:rPr>
                <w:rFonts w:ascii="仿宋_GB2312" w:hAnsi="仿宋_GB2312" w:eastAsia="仿宋_GB2312" w:cs="仿宋_GB2312"/>
                <w:sz w:val="24"/>
                <w:highlight w:val="none"/>
              </w:rPr>
            </w:pPr>
          </w:p>
        </w:tc>
        <w:tc>
          <w:tcPr>
            <w:tcW w:w="1080" w:type="dxa"/>
            <w:vAlign w:val="center"/>
          </w:tcPr>
          <w:p w14:paraId="76C9D209">
            <w:pPr>
              <w:wordWrap w:val="0"/>
              <w:spacing w:line="360" w:lineRule="auto"/>
              <w:jc w:val="center"/>
              <w:rPr>
                <w:rFonts w:ascii="仿宋_GB2312" w:hAnsi="仿宋_GB2312" w:eastAsia="仿宋_GB2312" w:cs="仿宋_GB2312"/>
                <w:sz w:val="24"/>
                <w:highlight w:val="none"/>
              </w:rPr>
            </w:pPr>
          </w:p>
        </w:tc>
        <w:tc>
          <w:tcPr>
            <w:tcW w:w="1332" w:type="dxa"/>
            <w:vAlign w:val="center"/>
          </w:tcPr>
          <w:p w14:paraId="05A6D8FC">
            <w:pPr>
              <w:wordWrap w:val="0"/>
              <w:spacing w:line="360" w:lineRule="auto"/>
              <w:jc w:val="center"/>
              <w:rPr>
                <w:rFonts w:ascii="仿宋_GB2312" w:hAnsi="仿宋_GB2312" w:eastAsia="仿宋_GB2312" w:cs="仿宋_GB2312"/>
                <w:sz w:val="24"/>
                <w:highlight w:val="none"/>
              </w:rPr>
            </w:pPr>
          </w:p>
        </w:tc>
      </w:tr>
      <w:tr w14:paraId="1034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FC119C">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22AB51D6">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78E3BD91">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22CFFBC0">
            <w:pPr>
              <w:wordWrap w:val="0"/>
              <w:spacing w:line="360" w:lineRule="auto"/>
              <w:jc w:val="center"/>
              <w:rPr>
                <w:rFonts w:ascii="仿宋_GB2312" w:hAnsi="仿宋_GB2312" w:eastAsia="仿宋_GB2312" w:cs="仿宋_GB2312"/>
                <w:sz w:val="24"/>
                <w:highlight w:val="none"/>
              </w:rPr>
            </w:pPr>
          </w:p>
        </w:tc>
        <w:tc>
          <w:tcPr>
            <w:tcW w:w="1080" w:type="dxa"/>
            <w:vAlign w:val="center"/>
          </w:tcPr>
          <w:p w14:paraId="10259C7D">
            <w:pPr>
              <w:wordWrap w:val="0"/>
              <w:spacing w:line="360" w:lineRule="auto"/>
              <w:jc w:val="center"/>
              <w:rPr>
                <w:rFonts w:ascii="仿宋_GB2312" w:hAnsi="仿宋_GB2312" w:eastAsia="仿宋_GB2312" w:cs="仿宋_GB2312"/>
                <w:sz w:val="24"/>
                <w:highlight w:val="none"/>
              </w:rPr>
            </w:pPr>
          </w:p>
        </w:tc>
        <w:tc>
          <w:tcPr>
            <w:tcW w:w="1332" w:type="dxa"/>
            <w:vAlign w:val="center"/>
          </w:tcPr>
          <w:p w14:paraId="5EC63799">
            <w:pPr>
              <w:wordWrap w:val="0"/>
              <w:spacing w:line="360" w:lineRule="auto"/>
              <w:jc w:val="center"/>
              <w:rPr>
                <w:rFonts w:ascii="仿宋_GB2312" w:hAnsi="仿宋_GB2312" w:eastAsia="仿宋_GB2312" w:cs="仿宋_GB2312"/>
                <w:sz w:val="24"/>
                <w:highlight w:val="none"/>
              </w:rPr>
            </w:pPr>
          </w:p>
        </w:tc>
      </w:tr>
      <w:tr w14:paraId="2932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EA686D">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4BE70D98">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04D864FC">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1FA7D6D8">
            <w:pPr>
              <w:wordWrap w:val="0"/>
              <w:spacing w:line="360" w:lineRule="auto"/>
              <w:jc w:val="center"/>
              <w:rPr>
                <w:rFonts w:ascii="仿宋_GB2312" w:hAnsi="仿宋_GB2312" w:eastAsia="仿宋_GB2312" w:cs="仿宋_GB2312"/>
                <w:sz w:val="24"/>
                <w:highlight w:val="none"/>
              </w:rPr>
            </w:pPr>
          </w:p>
        </w:tc>
        <w:tc>
          <w:tcPr>
            <w:tcW w:w="1080" w:type="dxa"/>
            <w:vAlign w:val="center"/>
          </w:tcPr>
          <w:p w14:paraId="69DEE8D5">
            <w:pPr>
              <w:wordWrap w:val="0"/>
              <w:spacing w:line="360" w:lineRule="auto"/>
              <w:jc w:val="center"/>
              <w:rPr>
                <w:rFonts w:ascii="仿宋_GB2312" w:hAnsi="仿宋_GB2312" w:eastAsia="仿宋_GB2312" w:cs="仿宋_GB2312"/>
                <w:sz w:val="24"/>
                <w:highlight w:val="none"/>
              </w:rPr>
            </w:pPr>
          </w:p>
        </w:tc>
        <w:tc>
          <w:tcPr>
            <w:tcW w:w="1332" w:type="dxa"/>
            <w:vAlign w:val="center"/>
          </w:tcPr>
          <w:p w14:paraId="53782EC2">
            <w:pPr>
              <w:wordWrap w:val="0"/>
              <w:spacing w:line="360" w:lineRule="auto"/>
              <w:jc w:val="center"/>
              <w:rPr>
                <w:rFonts w:ascii="仿宋_GB2312" w:hAnsi="仿宋_GB2312" w:eastAsia="仿宋_GB2312" w:cs="仿宋_GB2312"/>
                <w:sz w:val="24"/>
                <w:highlight w:val="none"/>
              </w:rPr>
            </w:pPr>
          </w:p>
        </w:tc>
      </w:tr>
    </w:tbl>
    <w:p w14:paraId="062E3E93">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2196503A">
      <w:pPr>
        <w:wordWrap w:val="0"/>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753EB875">
      <w:pPr>
        <w:wordWrap w:val="0"/>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22E84794">
      <w:pPr>
        <w:wordWrap w:val="0"/>
        <w:autoSpaceDE w:val="0"/>
        <w:autoSpaceDN w:val="0"/>
        <w:spacing w:line="360" w:lineRule="auto"/>
        <w:ind w:firstLine="4560" w:firstLineChars="1900"/>
        <w:rPr>
          <w:rFonts w:ascii="仿宋_GB2312" w:hAnsi="仿宋_GB2312" w:eastAsia="仿宋_GB2312" w:cs="仿宋_GB2312"/>
          <w:kern w:val="0"/>
          <w:sz w:val="24"/>
          <w:highlight w:val="none"/>
        </w:rPr>
      </w:pPr>
    </w:p>
    <w:p w14:paraId="519025D2">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B2268F3">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DD18D08">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6688987C">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48BABBF8">
      <w:pPr>
        <w:pageBreakBefore/>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rPr>
        <w:t>十</w:t>
      </w:r>
      <w:r>
        <w:rPr>
          <w:rFonts w:hint="eastAsia" w:ascii="仿宋_GB2312" w:hAnsi="仿宋_GB2312" w:eastAsia="仿宋_GB2312" w:cs="仿宋_GB2312"/>
          <w:b/>
          <w:bCs/>
          <w:kern w:val="0"/>
          <w:sz w:val="32"/>
          <w:szCs w:val="32"/>
          <w:highlight w:val="none"/>
          <w:lang w:val="zh-CN"/>
        </w:rPr>
        <w:t>、组织实施方案</w:t>
      </w:r>
    </w:p>
    <w:p w14:paraId="5DB31B54">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1054BC5">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B2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B900245">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69730F0C">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7D43E9D3">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27CB1FD6">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0826893F">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556B1F59">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252287C5">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48C3B976">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45B01AD0">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154177A7">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46872BDA">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69FBD254">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6399CB5E">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44C32B39">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7A623A4C">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33963DC4">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0F62CD78">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364C4419">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67C1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904AE8">
            <w:pPr>
              <w:wordWrap w:val="0"/>
              <w:spacing w:line="360" w:lineRule="auto"/>
              <w:rPr>
                <w:rFonts w:ascii="仿宋_GB2312" w:hAnsi="仿宋_GB2312" w:eastAsia="仿宋_GB2312" w:cs="仿宋_GB2312"/>
                <w:sz w:val="24"/>
                <w:highlight w:val="none"/>
              </w:rPr>
            </w:pPr>
          </w:p>
        </w:tc>
        <w:tc>
          <w:tcPr>
            <w:tcW w:w="552" w:type="dxa"/>
          </w:tcPr>
          <w:p w14:paraId="10BFE289">
            <w:pPr>
              <w:wordWrap w:val="0"/>
              <w:spacing w:line="360" w:lineRule="auto"/>
              <w:rPr>
                <w:rFonts w:ascii="仿宋_GB2312" w:hAnsi="仿宋_GB2312" w:eastAsia="仿宋_GB2312" w:cs="仿宋_GB2312"/>
                <w:sz w:val="24"/>
                <w:highlight w:val="none"/>
              </w:rPr>
            </w:pPr>
          </w:p>
        </w:tc>
        <w:tc>
          <w:tcPr>
            <w:tcW w:w="552" w:type="dxa"/>
          </w:tcPr>
          <w:p w14:paraId="0FC7DE82">
            <w:pPr>
              <w:wordWrap w:val="0"/>
              <w:spacing w:line="360" w:lineRule="auto"/>
              <w:rPr>
                <w:rFonts w:ascii="仿宋_GB2312" w:hAnsi="仿宋_GB2312" w:eastAsia="仿宋_GB2312" w:cs="仿宋_GB2312"/>
                <w:sz w:val="24"/>
                <w:highlight w:val="none"/>
              </w:rPr>
            </w:pPr>
          </w:p>
        </w:tc>
        <w:tc>
          <w:tcPr>
            <w:tcW w:w="552" w:type="dxa"/>
          </w:tcPr>
          <w:p w14:paraId="4CCE31B7">
            <w:pPr>
              <w:wordWrap w:val="0"/>
              <w:spacing w:line="360" w:lineRule="auto"/>
              <w:rPr>
                <w:rFonts w:ascii="仿宋_GB2312" w:hAnsi="仿宋_GB2312" w:eastAsia="仿宋_GB2312" w:cs="仿宋_GB2312"/>
                <w:sz w:val="24"/>
                <w:highlight w:val="none"/>
              </w:rPr>
            </w:pPr>
          </w:p>
        </w:tc>
        <w:tc>
          <w:tcPr>
            <w:tcW w:w="552" w:type="dxa"/>
          </w:tcPr>
          <w:p w14:paraId="1FB8A7F7">
            <w:pPr>
              <w:wordWrap w:val="0"/>
              <w:spacing w:line="360" w:lineRule="auto"/>
              <w:rPr>
                <w:rFonts w:ascii="仿宋_GB2312" w:hAnsi="仿宋_GB2312" w:eastAsia="仿宋_GB2312" w:cs="仿宋_GB2312"/>
                <w:sz w:val="24"/>
                <w:highlight w:val="none"/>
              </w:rPr>
            </w:pPr>
          </w:p>
        </w:tc>
        <w:tc>
          <w:tcPr>
            <w:tcW w:w="552" w:type="dxa"/>
          </w:tcPr>
          <w:p w14:paraId="381DD46A">
            <w:pPr>
              <w:wordWrap w:val="0"/>
              <w:spacing w:line="360" w:lineRule="auto"/>
              <w:rPr>
                <w:rFonts w:ascii="仿宋_GB2312" w:hAnsi="仿宋_GB2312" w:eastAsia="仿宋_GB2312" w:cs="仿宋_GB2312"/>
                <w:sz w:val="24"/>
                <w:highlight w:val="none"/>
              </w:rPr>
            </w:pPr>
          </w:p>
        </w:tc>
        <w:tc>
          <w:tcPr>
            <w:tcW w:w="552" w:type="dxa"/>
          </w:tcPr>
          <w:p w14:paraId="3BA1F15D">
            <w:pPr>
              <w:wordWrap w:val="0"/>
              <w:spacing w:line="360" w:lineRule="auto"/>
              <w:rPr>
                <w:rFonts w:ascii="仿宋_GB2312" w:hAnsi="仿宋_GB2312" w:eastAsia="仿宋_GB2312" w:cs="仿宋_GB2312"/>
                <w:sz w:val="24"/>
                <w:highlight w:val="none"/>
              </w:rPr>
            </w:pPr>
          </w:p>
        </w:tc>
        <w:tc>
          <w:tcPr>
            <w:tcW w:w="553" w:type="dxa"/>
          </w:tcPr>
          <w:p w14:paraId="2067CD87">
            <w:pPr>
              <w:wordWrap w:val="0"/>
              <w:spacing w:line="360" w:lineRule="auto"/>
              <w:rPr>
                <w:rFonts w:ascii="仿宋_GB2312" w:hAnsi="仿宋_GB2312" w:eastAsia="仿宋_GB2312" w:cs="仿宋_GB2312"/>
                <w:sz w:val="24"/>
                <w:highlight w:val="none"/>
              </w:rPr>
            </w:pPr>
          </w:p>
        </w:tc>
        <w:tc>
          <w:tcPr>
            <w:tcW w:w="553" w:type="dxa"/>
          </w:tcPr>
          <w:p w14:paraId="31137CEF">
            <w:pPr>
              <w:wordWrap w:val="0"/>
              <w:spacing w:line="360" w:lineRule="auto"/>
              <w:rPr>
                <w:rFonts w:ascii="仿宋_GB2312" w:hAnsi="仿宋_GB2312" w:eastAsia="仿宋_GB2312" w:cs="仿宋_GB2312"/>
                <w:sz w:val="24"/>
                <w:highlight w:val="none"/>
              </w:rPr>
            </w:pPr>
          </w:p>
        </w:tc>
        <w:tc>
          <w:tcPr>
            <w:tcW w:w="553" w:type="dxa"/>
          </w:tcPr>
          <w:p w14:paraId="407BEE64">
            <w:pPr>
              <w:wordWrap w:val="0"/>
              <w:spacing w:line="360" w:lineRule="auto"/>
              <w:rPr>
                <w:rFonts w:ascii="仿宋_GB2312" w:hAnsi="仿宋_GB2312" w:eastAsia="仿宋_GB2312" w:cs="仿宋_GB2312"/>
                <w:sz w:val="24"/>
                <w:highlight w:val="none"/>
              </w:rPr>
            </w:pPr>
          </w:p>
        </w:tc>
        <w:tc>
          <w:tcPr>
            <w:tcW w:w="553" w:type="dxa"/>
          </w:tcPr>
          <w:p w14:paraId="3013E42C">
            <w:pPr>
              <w:wordWrap w:val="0"/>
              <w:spacing w:line="360" w:lineRule="auto"/>
              <w:rPr>
                <w:rFonts w:ascii="仿宋_GB2312" w:hAnsi="仿宋_GB2312" w:eastAsia="仿宋_GB2312" w:cs="仿宋_GB2312"/>
                <w:sz w:val="24"/>
                <w:highlight w:val="none"/>
              </w:rPr>
            </w:pPr>
          </w:p>
        </w:tc>
        <w:tc>
          <w:tcPr>
            <w:tcW w:w="553" w:type="dxa"/>
          </w:tcPr>
          <w:p w14:paraId="62EF92F0">
            <w:pPr>
              <w:wordWrap w:val="0"/>
              <w:spacing w:line="360" w:lineRule="auto"/>
              <w:rPr>
                <w:rFonts w:ascii="仿宋_GB2312" w:hAnsi="仿宋_GB2312" w:eastAsia="仿宋_GB2312" w:cs="仿宋_GB2312"/>
                <w:sz w:val="24"/>
                <w:highlight w:val="none"/>
              </w:rPr>
            </w:pPr>
          </w:p>
        </w:tc>
        <w:tc>
          <w:tcPr>
            <w:tcW w:w="553" w:type="dxa"/>
          </w:tcPr>
          <w:p w14:paraId="00CF832C">
            <w:pPr>
              <w:wordWrap w:val="0"/>
              <w:spacing w:line="360" w:lineRule="auto"/>
              <w:rPr>
                <w:rFonts w:ascii="仿宋_GB2312" w:hAnsi="仿宋_GB2312" w:eastAsia="仿宋_GB2312" w:cs="仿宋_GB2312"/>
                <w:sz w:val="24"/>
                <w:highlight w:val="none"/>
              </w:rPr>
            </w:pPr>
          </w:p>
        </w:tc>
        <w:tc>
          <w:tcPr>
            <w:tcW w:w="553" w:type="dxa"/>
          </w:tcPr>
          <w:p w14:paraId="74EA816A">
            <w:pPr>
              <w:wordWrap w:val="0"/>
              <w:spacing w:line="360" w:lineRule="auto"/>
              <w:rPr>
                <w:rFonts w:ascii="仿宋_GB2312" w:hAnsi="仿宋_GB2312" w:eastAsia="仿宋_GB2312" w:cs="仿宋_GB2312"/>
                <w:sz w:val="24"/>
                <w:highlight w:val="none"/>
              </w:rPr>
            </w:pPr>
          </w:p>
        </w:tc>
        <w:tc>
          <w:tcPr>
            <w:tcW w:w="553" w:type="dxa"/>
          </w:tcPr>
          <w:p w14:paraId="59A49F50">
            <w:pPr>
              <w:wordWrap w:val="0"/>
              <w:spacing w:line="360" w:lineRule="auto"/>
              <w:rPr>
                <w:rFonts w:ascii="仿宋_GB2312" w:hAnsi="仿宋_GB2312" w:eastAsia="仿宋_GB2312" w:cs="仿宋_GB2312"/>
                <w:sz w:val="24"/>
                <w:highlight w:val="none"/>
              </w:rPr>
            </w:pPr>
          </w:p>
        </w:tc>
        <w:tc>
          <w:tcPr>
            <w:tcW w:w="553" w:type="dxa"/>
          </w:tcPr>
          <w:p w14:paraId="69B1BDCB">
            <w:pPr>
              <w:wordWrap w:val="0"/>
              <w:spacing w:line="360" w:lineRule="auto"/>
              <w:rPr>
                <w:rFonts w:ascii="仿宋_GB2312" w:hAnsi="仿宋_GB2312" w:eastAsia="仿宋_GB2312" w:cs="仿宋_GB2312"/>
                <w:sz w:val="24"/>
                <w:highlight w:val="none"/>
              </w:rPr>
            </w:pPr>
          </w:p>
        </w:tc>
        <w:tc>
          <w:tcPr>
            <w:tcW w:w="553" w:type="dxa"/>
          </w:tcPr>
          <w:p w14:paraId="1CDC44F9">
            <w:pPr>
              <w:wordWrap w:val="0"/>
              <w:spacing w:line="360" w:lineRule="auto"/>
              <w:rPr>
                <w:rFonts w:ascii="仿宋_GB2312" w:hAnsi="仿宋_GB2312" w:eastAsia="仿宋_GB2312" w:cs="仿宋_GB2312"/>
                <w:sz w:val="24"/>
                <w:highlight w:val="none"/>
              </w:rPr>
            </w:pPr>
          </w:p>
        </w:tc>
      </w:tr>
      <w:tr w14:paraId="07DC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4890256">
            <w:pPr>
              <w:wordWrap w:val="0"/>
              <w:spacing w:line="360" w:lineRule="auto"/>
              <w:rPr>
                <w:rFonts w:ascii="仿宋_GB2312" w:hAnsi="仿宋_GB2312" w:eastAsia="仿宋_GB2312" w:cs="仿宋_GB2312"/>
                <w:sz w:val="24"/>
                <w:highlight w:val="none"/>
              </w:rPr>
            </w:pPr>
          </w:p>
        </w:tc>
        <w:tc>
          <w:tcPr>
            <w:tcW w:w="552" w:type="dxa"/>
          </w:tcPr>
          <w:p w14:paraId="6FA3D670">
            <w:pPr>
              <w:wordWrap w:val="0"/>
              <w:spacing w:line="360" w:lineRule="auto"/>
              <w:rPr>
                <w:rFonts w:ascii="仿宋_GB2312" w:hAnsi="仿宋_GB2312" w:eastAsia="仿宋_GB2312" w:cs="仿宋_GB2312"/>
                <w:sz w:val="24"/>
                <w:highlight w:val="none"/>
              </w:rPr>
            </w:pPr>
          </w:p>
        </w:tc>
        <w:tc>
          <w:tcPr>
            <w:tcW w:w="552" w:type="dxa"/>
          </w:tcPr>
          <w:p w14:paraId="00D35BD2">
            <w:pPr>
              <w:wordWrap w:val="0"/>
              <w:spacing w:line="360" w:lineRule="auto"/>
              <w:rPr>
                <w:rFonts w:ascii="仿宋_GB2312" w:hAnsi="仿宋_GB2312" w:eastAsia="仿宋_GB2312" w:cs="仿宋_GB2312"/>
                <w:sz w:val="24"/>
                <w:highlight w:val="none"/>
              </w:rPr>
            </w:pPr>
          </w:p>
        </w:tc>
        <w:tc>
          <w:tcPr>
            <w:tcW w:w="552" w:type="dxa"/>
          </w:tcPr>
          <w:p w14:paraId="13F779AA">
            <w:pPr>
              <w:wordWrap w:val="0"/>
              <w:spacing w:line="360" w:lineRule="auto"/>
              <w:rPr>
                <w:rFonts w:ascii="仿宋_GB2312" w:hAnsi="仿宋_GB2312" w:eastAsia="仿宋_GB2312" w:cs="仿宋_GB2312"/>
                <w:sz w:val="24"/>
                <w:highlight w:val="none"/>
              </w:rPr>
            </w:pPr>
          </w:p>
        </w:tc>
        <w:tc>
          <w:tcPr>
            <w:tcW w:w="552" w:type="dxa"/>
          </w:tcPr>
          <w:p w14:paraId="38151511">
            <w:pPr>
              <w:wordWrap w:val="0"/>
              <w:spacing w:line="360" w:lineRule="auto"/>
              <w:rPr>
                <w:rFonts w:ascii="仿宋_GB2312" w:hAnsi="仿宋_GB2312" w:eastAsia="仿宋_GB2312" w:cs="仿宋_GB2312"/>
                <w:sz w:val="24"/>
                <w:highlight w:val="none"/>
              </w:rPr>
            </w:pPr>
          </w:p>
        </w:tc>
        <w:tc>
          <w:tcPr>
            <w:tcW w:w="552" w:type="dxa"/>
          </w:tcPr>
          <w:p w14:paraId="40678025">
            <w:pPr>
              <w:wordWrap w:val="0"/>
              <w:spacing w:line="360" w:lineRule="auto"/>
              <w:rPr>
                <w:rFonts w:ascii="仿宋_GB2312" w:hAnsi="仿宋_GB2312" w:eastAsia="仿宋_GB2312" w:cs="仿宋_GB2312"/>
                <w:sz w:val="24"/>
                <w:highlight w:val="none"/>
              </w:rPr>
            </w:pPr>
          </w:p>
        </w:tc>
        <w:tc>
          <w:tcPr>
            <w:tcW w:w="552" w:type="dxa"/>
          </w:tcPr>
          <w:p w14:paraId="18F70044">
            <w:pPr>
              <w:wordWrap w:val="0"/>
              <w:spacing w:line="360" w:lineRule="auto"/>
              <w:rPr>
                <w:rFonts w:ascii="仿宋_GB2312" w:hAnsi="仿宋_GB2312" w:eastAsia="仿宋_GB2312" w:cs="仿宋_GB2312"/>
                <w:sz w:val="24"/>
                <w:highlight w:val="none"/>
              </w:rPr>
            </w:pPr>
          </w:p>
        </w:tc>
        <w:tc>
          <w:tcPr>
            <w:tcW w:w="553" w:type="dxa"/>
          </w:tcPr>
          <w:p w14:paraId="716426D5">
            <w:pPr>
              <w:wordWrap w:val="0"/>
              <w:spacing w:line="360" w:lineRule="auto"/>
              <w:rPr>
                <w:rFonts w:ascii="仿宋_GB2312" w:hAnsi="仿宋_GB2312" w:eastAsia="仿宋_GB2312" w:cs="仿宋_GB2312"/>
                <w:sz w:val="24"/>
                <w:highlight w:val="none"/>
              </w:rPr>
            </w:pPr>
          </w:p>
        </w:tc>
        <w:tc>
          <w:tcPr>
            <w:tcW w:w="553" w:type="dxa"/>
          </w:tcPr>
          <w:p w14:paraId="5974BA2F">
            <w:pPr>
              <w:wordWrap w:val="0"/>
              <w:spacing w:line="360" w:lineRule="auto"/>
              <w:rPr>
                <w:rFonts w:ascii="仿宋_GB2312" w:hAnsi="仿宋_GB2312" w:eastAsia="仿宋_GB2312" w:cs="仿宋_GB2312"/>
                <w:sz w:val="24"/>
                <w:highlight w:val="none"/>
              </w:rPr>
            </w:pPr>
          </w:p>
        </w:tc>
        <w:tc>
          <w:tcPr>
            <w:tcW w:w="553" w:type="dxa"/>
          </w:tcPr>
          <w:p w14:paraId="5859B3CA">
            <w:pPr>
              <w:wordWrap w:val="0"/>
              <w:spacing w:line="360" w:lineRule="auto"/>
              <w:rPr>
                <w:rFonts w:ascii="仿宋_GB2312" w:hAnsi="仿宋_GB2312" w:eastAsia="仿宋_GB2312" w:cs="仿宋_GB2312"/>
                <w:sz w:val="24"/>
                <w:highlight w:val="none"/>
              </w:rPr>
            </w:pPr>
          </w:p>
        </w:tc>
        <w:tc>
          <w:tcPr>
            <w:tcW w:w="553" w:type="dxa"/>
          </w:tcPr>
          <w:p w14:paraId="6BB98A42">
            <w:pPr>
              <w:wordWrap w:val="0"/>
              <w:spacing w:line="360" w:lineRule="auto"/>
              <w:rPr>
                <w:rFonts w:ascii="仿宋_GB2312" w:hAnsi="仿宋_GB2312" w:eastAsia="仿宋_GB2312" w:cs="仿宋_GB2312"/>
                <w:sz w:val="24"/>
                <w:highlight w:val="none"/>
              </w:rPr>
            </w:pPr>
          </w:p>
        </w:tc>
        <w:tc>
          <w:tcPr>
            <w:tcW w:w="553" w:type="dxa"/>
          </w:tcPr>
          <w:p w14:paraId="0644114B">
            <w:pPr>
              <w:wordWrap w:val="0"/>
              <w:spacing w:line="360" w:lineRule="auto"/>
              <w:rPr>
                <w:rFonts w:ascii="仿宋_GB2312" w:hAnsi="仿宋_GB2312" w:eastAsia="仿宋_GB2312" w:cs="仿宋_GB2312"/>
                <w:sz w:val="24"/>
                <w:highlight w:val="none"/>
              </w:rPr>
            </w:pPr>
          </w:p>
        </w:tc>
        <w:tc>
          <w:tcPr>
            <w:tcW w:w="553" w:type="dxa"/>
          </w:tcPr>
          <w:p w14:paraId="3725F37F">
            <w:pPr>
              <w:wordWrap w:val="0"/>
              <w:spacing w:line="360" w:lineRule="auto"/>
              <w:rPr>
                <w:rFonts w:ascii="仿宋_GB2312" w:hAnsi="仿宋_GB2312" w:eastAsia="仿宋_GB2312" w:cs="仿宋_GB2312"/>
                <w:sz w:val="24"/>
                <w:highlight w:val="none"/>
              </w:rPr>
            </w:pPr>
          </w:p>
        </w:tc>
        <w:tc>
          <w:tcPr>
            <w:tcW w:w="553" w:type="dxa"/>
          </w:tcPr>
          <w:p w14:paraId="3DB3D6C1">
            <w:pPr>
              <w:wordWrap w:val="0"/>
              <w:spacing w:line="360" w:lineRule="auto"/>
              <w:rPr>
                <w:rFonts w:ascii="仿宋_GB2312" w:hAnsi="仿宋_GB2312" w:eastAsia="仿宋_GB2312" w:cs="仿宋_GB2312"/>
                <w:sz w:val="24"/>
                <w:highlight w:val="none"/>
              </w:rPr>
            </w:pPr>
          </w:p>
        </w:tc>
        <w:tc>
          <w:tcPr>
            <w:tcW w:w="553" w:type="dxa"/>
          </w:tcPr>
          <w:p w14:paraId="16C65B41">
            <w:pPr>
              <w:wordWrap w:val="0"/>
              <w:spacing w:line="360" w:lineRule="auto"/>
              <w:rPr>
                <w:rFonts w:ascii="仿宋_GB2312" w:hAnsi="仿宋_GB2312" w:eastAsia="仿宋_GB2312" w:cs="仿宋_GB2312"/>
                <w:sz w:val="24"/>
                <w:highlight w:val="none"/>
              </w:rPr>
            </w:pPr>
          </w:p>
        </w:tc>
        <w:tc>
          <w:tcPr>
            <w:tcW w:w="553" w:type="dxa"/>
          </w:tcPr>
          <w:p w14:paraId="03C4317B">
            <w:pPr>
              <w:wordWrap w:val="0"/>
              <w:spacing w:line="360" w:lineRule="auto"/>
              <w:rPr>
                <w:rFonts w:ascii="仿宋_GB2312" w:hAnsi="仿宋_GB2312" w:eastAsia="仿宋_GB2312" w:cs="仿宋_GB2312"/>
                <w:sz w:val="24"/>
                <w:highlight w:val="none"/>
              </w:rPr>
            </w:pPr>
          </w:p>
        </w:tc>
        <w:tc>
          <w:tcPr>
            <w:tcW w:w="553" w:type="dxa"/>
          </w:tcPr>
          <w:p w14:paraId="26F15536">
            <w:pPr>
              <w:wordWrap w:val="0"/>
              <w:spacing w:line="360" w:lineRule="auto"/>
              <w:rPr>
                <w:rFonts w:ascii="仿宋_GB2312" w:hAnsi="仿宋_GB2312" w:eastAsia="仿宋_GB2312" w:cs="仿宋_GB2312"/>
                <w:sz w:val="24"/>
                <w:highlight w:val="none"/>
              </w:rPr>
            </w:pPr>
          </w:p>
        </w:tc>
      </w:tr>
      <w:tr w14:paraId="749A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F2AA69">
            <w:pPr>
              <w:wordWrap w:val="0"/>
              <w:spacing w:line="360" w:lineRule="auto"/>
              <w:rPr>
                <w:rFonts w:ascii="仿宋_GB2312" w:hAnsi="仿宋_GB2312" w:eastAsia="仿宋_GB2312" w:cs="仿宋_GB2312"/>
                <w:sz w:val="24"/>
                <w:highlight w:val="none"/>
              </w:rPr>
            </w:pPr>
          </w:p>
        </w:tc>
        <w:tc>
          <w:tcPr>
            <w:tcW w:w="552" w:type="dxa"/>
          </w:tcPr>
          <w:p w14:paraId="1015D35E">
            <w:pPr>
              <w:wordWrap w:val="0"/>
              <w:spacing w:line="360" w:lineRule="auto"/>
              <w:rPr>
                <w:rFonts w:ascii="仿宋_GB2312" w:hAnsi="仿宋_GB2312" w:eastAsia="仿宋_GB2312" w:cs="仿宋_GB2312"/>
                <w:sz w:val="24"/>
                <w:highlight w:val="none"/>
              </w:rPr>
            </w:pPr>
          </w:p>
        </w:tc>
        <w:tc>
          <w:tcPr>
            <w:tcW w:w="552" w:type="dxa"/>
          </w:tcPr>
          <w:p w14:paraId="012D1EB9">
            <w:pPr>
              <w:wordWrap w:val="0"/>
              <w:spacing w:line="360" w:lineRule="auto"/>
              <w:rPr>
                <w:rFonts w:ascii="仿宋_GB2312" w:hAnsi="仿宋_GB2312" w:eastAsia="仿宋_GB2312" w:cs="仿宋_GB2312"/>
                <w:sz w:val="24"/>
                <w:highlight w:val="none"/>
              </w:rPr>
            </w:pPr>
          </w:p>
        </w:tc>
        <w:tc>
          <w:tcPr>
            <w:tcW w:w="552" w:type="dxa"/>
          </w:tcPr>
          <w:p w14:paraId="30DD9CB1">
            <w:pPr>
              <w:wordWrap w:val="0"/>
              <w:spacing w:line="360" w:lineRule="auto"/>
              <w:rPr>
                <w:rFonts w:ascii="仿宋_GB2312" w:hAnsi="仿宋_GB2312" w:eastAsia="仿宋_GB2312" w:cs="仿宋_GB2312"/>
                <w:sz w:val="24"/>
                <w:highlight w:val="none"/>
              </w:rPr>
            </w:pPr>
          </w:p>
        </w:tc>
        <w:tc>
          <w:tcPr>
            <w:tcW w:w="552" w:type="dxa"/>
          </w:tcPr>
          <w:p w14:paraId="550DBAB7">
            <w:pPr>
              <w:wordWrap w:val="0"/>
              <w:spacing w:line="360" w:lineRule="auto"/>
              <w:rPr>
                <w:rFonts w:ascii="仿宋_GB2312" w:hAnsi="仿宋_GB2312" w:eastAsia="仿宋_GB2312" w:cs="仿宋_GB2312"/>
                <w:sz w:val="24"/>
                <w:highlight w:val="none"/>
              </w:rPr>
            </w:pPr>
          </w:p>
        </w:tc>
        <w:tc>
          <w:tcPr>
            <w:tcW w:w="552" w:type="dxa"/>
          </w:tcPr>
          <w:p w14:paraId="2F63DE69">
            <w:pPr>
              <w:wordWrap w:val="0"/>
              <w:spacing w:line="360" w:lineRule="auto"/>
              <w:rPr>
                <w:rFonts w:ascii="仿宋_GB2312" w:hAnsi="仿宋_GB2312" w:eastAsia="仿宋_GB2312" w:cs="仿宋_GB2312"/>
                <w:sz w:val="24"/>
                <w:highlight w:val="none"/>
              </w:rPr>
            </w:pPr>
          </w:p>
        </w:tc>
        <w:tc>
          <w:tcPr>
            <w:tcW w:w="552" w:type="dxa"/>
          </w:tcPr>
          <w:p w14:paraId="4FF05868">
            <w:pPr>
              <w:wordWrap w:val="0"/>
              <w:spacing w:line="360" w:lineRule="auto"/>
              <w:rPr>
                <w:rFonts w:ascii="仿宋_GB2312" w:hAnsi="仿宋_GB2312" w:eastAsia="仿宋_GB2312" w:cs="仿宋_GB2312"/>
                <w:sz w:val="24"/>
                <w:highlight w:val="none"/>
              </w:rPr>
            </w:pPr>
          </w:p>
        </w:tc>
        <w:tc>
          <w:tcPr>
            <w:tcW w:w="553" w:type="dxa"/>
          </w:tcPr>
          <w:p w14:paraId="7ABE4ECC">
            <w:pPr>
              <w:wordWrap w:val="0"/>
              <w:spacing w:line="360" w:lineRule="auto"/>
              <w:rPr>
                <w:rFonts w:ascii="仿宋_GB2312" w:hAnsi="仿宋_GB2312" w:eastAsia="仿宋_GB2312" w:cs="仿宋_GB2312"/>
                <w:sz w:val="24"/>
                <w:highlight w:val="none"/>
              </w:rPr>
            </w:pPr>
          </w:p>
        </w:tc>
        <w:tc>
          <w:tcPr>
            <w:tcW w:w="553" w:type="dxa"/>
          </w:tcPr>
          <w:p w14:paraId="4A44C9A8">
            <w:pPr>
              <w:wordWrap w:val="0"/>
              <w:spacing w:line="360" w:lineRule="auto"/>
              <w:rPr>
                <w:rFonts w:ascii="仿宋_GB2312" w:hAnsi="仿宋_GB2312" w:eastAsia="仿宋_GB2312" w:cs="仿宋_GB2312"/>
                <w:sz w:val="24"/>
                <w:highlight w:val="none"/>
              </w:rPr>
            </w:pPr>
          </w:p>
        </w:tc>
        <w:tc>
          <w:tcPr>
            <w:tcW w:w="553" w:type="dxa"/>
          </w:tcPr>
          <w:p w14:paraId="7A35E2F9">
            <w:pPr>
              <w:wordWrap w:val="0"/>
              <w:spacing w:line="360" w:lineRule="auto"/>
              <w:rPr>
                <w:rFonts w:ascii="仿宋_GB2312" w:hAnsi="仿宋_GB2312" w:eastAsia="仿宋_GB2312" w:cs="仿宋_GB2312"/>
                <w:sz w:val="24"/>
                <w:highlight w:val="none"/>
              </w:rPr>
            </w:pPr>
          </w:p>
        </w:tc>
        <w:tc>
          <w:tcPr>
            <w:tcW w:w="553" w:type="dxa"/>
          </w:tcPr>
          <w:p w14:paraId="419F5B4F">
            <w:pPr>
              <w:wordWrap w:val="0"/>
              <w:spacing w:line="360" w:lineRule="auto"/>
              <w:rPr>
                <w:rFonts w:ascii="仿宋_GB2312" w:hAnsi="仿宋_GB2312" w:eastAsia="仿宋_GB2312" w:cs="仿宋_GB2312"/>
                <w:sz w:val="24"/>
                <w:highlight w:val="none"/>
              </w:rPr>
            </w:pPr>
          </w:p>
        </w:tc>
        <w:tc>
          <w:tcPr>
            <w:tcW w:w="553" w:type="dxa"/>
          </w:tcPr>
          <w:p w14:paraId="4FE475BC">
            <w:pPr>
              <w:wordWrap w:val="0"/>
              <w:spacing w:line="360" w:lineRule="auto"/>
              <w:rPr>
                <w:rFonts w:ascii="仿宋_GB2312" w:hAnsi="仿宋_GB2312" w:eastAsia="仿宋_GB2312" w:cs="仿宋_GB2312"/>
                <w:sz w:val="24"/>
                <w:highlight w:val="none"/>
              </w:rPr>
            </w:pPr>
          </w:p>
        </w:tc>
        <w:tc>
          <w:tcPr>
            <w:tcW w:w="553" w:type="dxa"/>
          </w:tcPr>
          <w:p w14:paraId="00C913D0">
            <w:pPr>
              <w:wordWrap w:val="0"/>
              <w:spacing w:line="360" w:lineRule="auto"/>
              <w:rPr>
                <w:rFonts w:ascii="仿宋_GB2312" w:hAnsi="仿宋_GB2312" w:eastAsia="仿宋_GB2312" w:cs="仿宋_GB2312"/>
                <w:sz w:val="24"/>
                <w:highlight w:val="none"/>
              </w:rPr>
            </w:pPr>
          </w:p>
        </w:tc>
        <w:tc>
          <w:tcPr>
            <w:tcW w:w="553" w:type="dxa"/>
          </w:tcPr>
          <w:p w14:paraId="1C26C4FA">
            <w:pPr>
              <w:wordWrap w:val="0"/>
              <w:spacing w:line="360" w:lineRule="auto"/>
              <w:rPr>
                <w:rFonts w:ascii="仿宋_GB2312" w:hAnsi="仿宋_GB2312" w:eastAsia="仿宋_GB2312" w:cs="仿宋_GB2312"/>
                <w:sz w:val="24"/>
                <w:highlight w:val="none"/>
              </w:rPr>
            </w:pPr>
          </w:p>
        </w:tc>
        <w:tc>
          <w:tcPr>
            <w:tcW w:w="553" w:type="dxa"/>
          </w:tcPr>
          <w:p w14:paraId="6A7A7518">
            <w:pPr>
              <w:wordWrap w:val="0"/>
              <w:spacing w:line="360" w:lineRule="auto"/>
              <w:rPr>
                <w:rFonts w:ascii="仿宋_GB2312" w:hAnsi="仿宋_GB2312" w:eastAsia="仿宋_GB2312" w:cs="仿宋_GB2312"/>
                <w:sz w:val="24"/>
                <w:highlight w:val="none"/>
              </w:rPr>
            </w:pPr>
          </w:p>
        </w:tc>
        <w:tc>
          <w:tcPr>
            <w:tcW w:w="553" w:type="dxa"/>
          </w:tcPr>
          <w:p w14:paraId="5FA291C2">
            <w:pPr>
              <w:wordWrap w:val="0"/>
              <w:spacing w:line="360" w:lineRule="auto"/>
              <w:rPr>
                <w:rFonts w:ascii="仿宋_GB2312" w:hAnsi="仿宋_GB2312" w:eastAsia="仿宋_GB2312" w:cs="仿宋_GB2312"/>
                <w:sz w:val="24"/>
                <w:highlight w:val="none"/>
              </w:rPr>
            </w:pPr>
          </w:p>
        </w:tc>
        <w:tc>
          <w:tcPr>
            <w:tcW w:w="553" w:type="dxa"/>
          </w:tcPr>
          <w:p w14:paraId="73F09BDC">
            <w:pPr>
              <w:wordWrap w:val="0"/>
              <w:spacing w:line="360" w:lineRule="auto"/>
              <w:rPr>
                <w:rFonts w:ascii="仿宋_GB2312" w:hAnsi="仿宋_GB2312" w:eastAsia="仿宋_GB2312" w:cs="仿宋_GB2312"/>
                <w:sz w:val="24"/>
                <w:highlight w:val="none"/>
              </w:rPr>
            </w:pPr>
          </w:p>
        </w:tc>
      </w:tr>
    </w:tbl>
    <w:p w14:paraId="0409B0CA">
      <w:pPr>
        <w:wordWrap w:val="0"/>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1782310B">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146A2DA">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8229372">
      <w:pPr>
        <w:wordWrap w:val="0"/>
        <w:spacing w:line="360" w:lineRule="auto"/>
        <w:jc w:val="center"/>
        <w:rPr>
          <w:rFonts w:ascii="仿宋_GB2312" w:hAnsi="仿宋_GB2312" w:eastAsia="仿宋_GB2312" w:cs="仿宋_GB2312"/>
          <w:b/>
          <w:bCs/>
          <w:sz w:val="32"/>
          <w:szCs w:val="32"/>
          <w:highlight w:val="none"/>
        </w:rPr>
      </w:pPr>
    </w:p>
    <w:p w14:paraId="6C8DE9D3">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00609320">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1C9CDF6">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BBF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EC71623">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3DE6EF8A">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15C8F3D4">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7C1D28C5">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26F6694D">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7A93834C">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0595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EF9FF6">
            <w:pPr>
              <w:wordWrap w:val="0"/>
              <w:autoSpaceDE w:val="0"/>
              <w:autoSpaceDN w:val="0"/>
              <w:spacing w:line="360" w:lineRule="auto"/>
              <w:jc w:val="center"/>
              <w:rPr>
                <w:rFonts w:ascii="仿宋_GB2312" w:hAnsi="仿宋_GB2312" w:eastAsia="仿宋_GB2312" w:cs="仿宋_GB2312"/>
                <w:sz w:val="24"/>
                <w:highlight w:val="none"/>
              </w:rPr>
            </w:pPr>
          </w:p>
        </w:tc>
        <w:tc>
          <w:tcPr>
            <w:tcW w:w="2160" w:type="dxa"/>
          </w:tcPr>
          <w:p w14:paraId="087C925E">
            <w:pPr>
              <w:wordWrap w:val="0"/>
              <w:autoSpaceDE w:val="0"/>
              <w:autoSpaceDN w:val="0"/>
              <w:spacing w:line="360" w:lineRule="auto"/>
              <w:jc w:val="center"/>
              <w:rPr>
                <w:rFonts w:ascii="仿宋_GB2312" w:hAnsi="仿宋_GB2312" w:eastAsia="仿宋_GB2312" w:cs="仿宋_GB2312"/>
                <w:sz w:val="24"/>
                <w:highlight w:val="none"/>
              </w:rPr>
            </w:pPr>
          </w:p>
        </w:tc>
        <w:tc>
          <w:tcPr>
            <w:tcW w:w="1620" w:type="dxa"/>
          </w:tcPr>
          <w:p w14:paraId="7373C5FC">
            <w:pPr>
              <w:wordWrap w:val="0"/>
              <w:autoSpaceDE w:val="0"/>
              <w:autoSpaceDN w:val="0"/>
              <w:spacing w:line="360" w:lineRule="auto"/>
              <w:jc w:val="center"/>
              <w:rPr>
                <w:rFonts w:ascii="仿宋_GB2312" w:hAnsi="仿宋_GB2312" w:eastAsia="仿宋_GB2312" w:cs="仿宋_GB2312"/>
                <w:sz w:val="24"/>
                <w:highlight w:val="none"/>
              </w:rPr>
            </w:pPr>
          </w:p>
        </w:tc>
        <w:tc>
          <w:tcPr>
            <w:tcW w:w="1245" w:type="dxa"/>
          </w:tcPr>
          <w:p w14:paraId="737EC087">
            <w:pPr>
              <w:wordWrap w:val="0"/>
              <w:autoSpaceDE w:val="0"/>
              <w:autoSpaceDN w:val="0"/>
              <w:spacing w:line="360" w:lineRule="auto"/>
              <w:jc w:val="center"/>
              <w:rPr>
                <w:rFonts w:ascii="仿宋_GB2312" w:hAnsi="仿宋_GB2312" w:eastAsia="仿宋_GB2312" w:cs="仿宋_GB2312"/>
                <w:sz w:val="24"/>
                <w:highlight w:val="none"/>
              </w:rPr>
            </w:pPr>
          </w:p>
        </w:tc>
        <w:tc>
          <w:tcPr>
            <w:tcW w:w="2175" w:type="dxa"/>
          </w:tcPr>
          <w:p w14:paraId="5867FA6D">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Pr>
          <w:p w14:paraId="0B3FFF52">
            <w:pPr>
              <w:wordWrap w:val="0"/>
              <w:autoSpaceDE w:val="0"/>
              <w:autoSpaceDN w:val="0"/>
              <w:spacing w:line="360" w:lineRule="auto"/>
              <w:jc w:val="center"/>
              <w:rPr>
                <w:rFonts w:ascii="仿宋_GB2312" w:hAnsi="仿宋_GB2312" w:eastAsia="仿宋_GB2312" w:cs="仿宋_GB2312"/>
                <w:sz w:val="24"/>
                <w:highlight w:val="none"/>
              </w:rPr>
            </w:pPr>
          </w:p>
        </w:tc>
      </w:tr>
      <w:tr w14:paraId="53D8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51EB06">
            <w:pPr>
              <w:wordWrap w:val="0"/>
              <w:autoSpaceDE w:val="0"/>
              <w:autoSpaceDN w:val="0"/>
              <w:spacing w:line="360" w:lineRule="auto"/>
              <w:jc w:val="center"/>
              <w:rPr>
                <w:rFonts w:ascii="仿宋_GB2312" w:hAnsi="仿宋_GB2312" w:eastAsia="仿宋_GB2312" w:cs="仿宋_GB2312"/>
                <w:sz w:val="24"/>
                <w:highlight w:val="none"/>
              </w:rPr>
            </w:pPr>
          </w:p>
        </w:tc>
        <w:tc>
          <w:tcPr>
            <w:tcW w:w="2160" w:type="dxa"/>
          </w:tcPr>
          <w:p w14:paraId="6BCD0314">
            <w:pPr>
              <w:wordWrap w:val="0"/>
              <w:autoSpaceDE w:val="0"/>
              <w:autoSpaceDN w:val="0"/>
              <w:spacing w:line="360" w:lineRule="auto"/>
              <w:jc w:val="center"/>
              <w:rPr>
                <w:rFonts w:ascii="仿宋_GB2312" w:hAnsi="仿宋_GB2312" w:eastAsia="仿宋_GB2312" w:cs="仿宋_GB2312"/>
                <w:sz w:val="24"/>
                <w:highlight w:val="none"/>
              </w:rPr>
            </w:pPr>
          </w:p>
        </w:tc>
        <w:tc>
          <w:tcPr>
            <w:tcW w:w="1620" w:type="dxa"/>
          </w:tcPr>
          <w:p w14:paraId="0906351F">
            <w:pPr>
              <w:wordWrap w:val="0"/>
              <w:autoSpaceDE w:val="0"/>
              <w:autoSpaceDN w:val="0"/>
              <w:spacing w:line="360" w:lineRule="auto"/>
              <w:jc w:val="center"/>
              <w:rPr>
                <w:rFonts w:ascii="仿宋_GB2312" w:hAnsi="仿宋_GB2312" w:eastAsia="仿宋_GB2312" w:cs="仿宋_GB2312"/>
                <w:sz w:val="24"/>
                <w:highlight w:val="none"/>
              </w:rPr>
            </w:pPr>
          </w:p>
        </w:tc>
        <w:tc>
          <w:tcPr>
            <w:tcW w:w="1245" w:type="dxa"/>
          </w:tcPr>
          <w:p w14:paraId="20D270E7">
            <w:pPr>
              <w:wordWrap w:val="0"/>
              <w:autoSpaceDE w:val="0"/>
              <w:autoSpaceDN w:val="0"/>
              <w:spacing w:line="360" w:lineRule="auto"/>
              <w:jc w:val="center"/>
              <w:rPr>
                <w:rFonts w:ascii="仿宋_GB2312" w:hAnsi="仿宋_GB2312" w:eastAsia="仿宋_GB2312" w:cs="仿宋_GB2312"/>
                <w:sz w:val="24"/>
                <w:highlight w:val="none"/>
              </w:rPr>
            </w:pPr>
          </w:p>
        </w:tc>
        <w:tc>
          <w:tcPr>
            <w:tcW w:w="2175" w:type="dxa"/>
          </w:tcPr>
          <w:p w14:paraId="5A617CE7">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Pr>
          <w:p w14:paraId="0D543D23">
            <w:pPr>
              <w:wordWrap w:val="0"/>
              <w:autoSpaceDE w:val="0"/>
              <w:autoSpaceDN w:val="0"/>
              <w:spacing w:line="360" w:lineRule="auto"/>
              <w:jc w:val="center"/>
              <w:rPr>
                <w:rFonts w:ascii="仿宋_GB2312" w:hAnsi="仿宋_GB2312" w:eastAsia="仿宋_GB2312" w:cs="仿宋_GB2312"/>
                <w:sz w:val="24"/>
                <w:highlight w:val="none"/>
              </w:rPr>
            </w:pPr>
          </w:p>
        </w:tc>
      </w:tr>
      <w:tr w14:paraId="0472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EB0B50">
            <w:pPr>
              <w:wordWrap w:val="0"/>
              <w:autoSpaceDE w:val="0"/>
              <w:autoSpaceDN w:val="0"/>
              <w:spacing w:line="360" w:lineRule="auto"/>
              <w:jc w:val="center"/>
              <w:rPr>
                <w:rFonts w:ascii="仿宋_GB2312" w:hAnsi="仿宋_GB2312" w:eastAsia="仿宋_GB2312" w:cs="仿宋_GB2312"/>
                <w:sz w:val="24"/>
                <w:highlight w:val="none"/>
              </w:rPr>
            </w:pPr>
          </w:p>
        </w:tc>
        <w:tc>
          <w:tcPr>
            <w:tcW w:w="2160" w:type="dxa"/>
          </w:tcPr>
          <w:p w14:paraId="4F60F15F">
            <w:pPr>
              <w:wordWrap w:val="0"/>
              <w:autoSpaceDE w:val="0"/>
              <w:autoSpaceDN w:val="0"/>
              <w:spacing w:line="360" w:lineRule="auto"/>
              <w:jc w:val="center"/>
              <w:rPr>
                <w:rFonts w:ascii="仿宋_GB2312" w:hAnsi="仿宋_GB2312" w:eastAsia="仿宋_GB2312" w:cs="仿宋_GB2312"/>
                <w:sz w:val="24"/>
                <w:highlight w:val="none"/>
              </w:rPr>
            </w:pPr>
          </w:p>
        </w:tc>
        <w:tc>
          <w:tcPr>
            <w:tcW w:w="1620" w:type="dxa"/>
          </w:tcPr>
          <w:p w14:paraId="7D41D423">
            <w:pPr>
              <w:wordWrap w:val="0"/>
              <w:autoSpaceDE w:val="0"/>
              <w:autoSpaceDN w:val="0"/>
              <w:spacing w:line="360" w:lineRule="auto"/>
              <w:jc w:val="center"/>
              <w:rPr>
                <w:rFonts w:ascii="仿宋_GB2312" w:hAnsi="仿宋_GB2312" w:eastAsia="仿宋_GB2312" w:cs="仿宋_GB2312"/>
                <w:sz w:val="24"/>
                <w:highlight w:val="none"/>
              </w:rPr>
            </w:pPr>
          </w:p>
        </w:tc>
        <w:tc>
          <w:tcPr>
            <w:tcW w:w="1245" w:type="dxa"/>
          </w:tcPr>
          <w:p w14:paraId="11FA515E">
            <w:pPr>
              <w:wordWrap w:val="0"/>
              <w:autoSpaceDE w:val="0"/>
              <w:autoSpaceDN w:val="0"/>
              <w:spacing w:line="360" w:lineRule="auto"/>
              <w:jc w:val="center"/>
              <w:rPr>
                <w:rFonts w:ascii="仿宋_GB2312" w:hAnsi="仿宋_GB2312" w:eastAsia="仿宋_GB2312" w:cs="仿宋_GB2312"/>
                <w:sz w:val="24"/>
                <w:highlight w:val="none"/>
              </w:rPr>
            </w:pPr>
          </w:p>
        </w:tc>
        <w:tc>
          <w:tcPr>
            <w:tcW w:w="2175" w:type="dxa"/>
          </w:tcPr>
          <w:p w14:paraId="6983C974">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Pr>
          <w:p w14:paraId="6BCC20AF">
            <w:pPr>
              <w:wordWrap w:val="0"/>
              <w:autoSpaceDE w:val="0"/>
              <w:autoSpaceDN w:val="0"/>
              <w:spacing w:line="360" w:lineRule="auto"/>
              <w:jc w:val="center"/>
              <w:rPr>
                <w:rFonts w:ascii="仿宋_GB2312" w:hAnsi="仿宋_GB2312" w:eastAsia="仿宋_GB2312" w:cs="仿宋_GB2312"/>
                <w:sz w:val="24"/>
                <w:highlight w:val="none"/>
              </w:rPr>
            </w:pPr>
          </w:p>
        </w:tc>
      </w:tr>
    </w:tbl>
    <w:p w14:paraId="17B9F642">
      <w:pPr>
        <w:wordWrap w:val="0"/>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12A2179D">
      <w:pPr>
        <w:wordWrap w:val="0"/>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42F8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8C061E">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0234D5B">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E68E0BC">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3AD2BE7">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D457C99">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65B3F94">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A6BEFBB">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3748C9">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0670AA3">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251A0C">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70EBAD">
            <w:pPr>
              <w:wordWrap w:val="0"/>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7F0C8C2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E74E44">
            <w:pPr>
              <w:wordWrap w:val="0"/>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F73908D">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BE97C72">
            <w:pPr>
              <w:wordWrap w:val="0"/>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DEF4BD">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8C5BF4">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83ADEF">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AB01BA">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5F5950">
            <w:pPr>
              <w:wordWrap w:val="0"/>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E2D6E6">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2BA37C">
            <w:pPr>
              <w:wordWrap w:val="0"/>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D42DBA1">
            <w:pPr>
              <w:wordWrap w:val="0"/>
              <w:autoSpaceDE w:val="0"/>
              <w:autoSpaceDN w:val="0"/>
              <w:spacing w:line="240" w:lineRule="exact"/>
              <w:rPr>
                <w:rFonts w:ascii="仿宋_GB2312" w:hAnsi="仿宋_GB2312" w:eastAsia="仿宋_GB2312" w:cs="仿宋_GB2312"/>
                <w:sz w:val="24"/>
                <w:highlight w:val="none"/>
              </w:rPr>
            </w:pPr>
          </w:p>
        </w:tc>
      </w:tr>
      <w:tr w14:paraId="1A7718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3FC2F3">
            <w:pPr>
              <w:wordWrap w:val="0"/>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C15B43B">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9F4120F">
            <w:pPr>
              <w:wordWrap w:val="0"/>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E137E7">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A168DC">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DBA64E">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B26D11">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323CB8">
            <w:pPr>
              <w:wordWrap w:val="0"/>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8C8D53">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FC06AF">
            <w:pPr>
              <w:wordWrap w:val="0"/>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3D535A">
            <w:pPr>
              <w:wordWrap w:val="0"/>
              <w:autoSpaceDE w:val="0"/>
              <w:autoSpaceDN w:val="0"/>
              <w:spacing w:line="240" w:lineRule="exact"/>
              <w:rPr>
                <w:rFonts w:ascii="仿宋_GB2312" w:hAnsi="仿宋_GB2312" w:eastAsia="仿宋_GB2312" w:cs="仿宋_GB2312"/>
                <w:sz w:val="24"/>
                <w:highlight w:val="none"/>
              </w:rPr>
            </w:pPr>
          </w:p>
        </w:tc>
      </w:tr>
      <w:tr w14:paraId="112C251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134252">
            <w:pPr>
              <w:wordWrap w:val="0"/>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C87731F">
            <w:pPr>
              <w:wordWrap w:val="0"/>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0C463B4">
            <w:pPr>
              <w:wordWrap w:val="0"/>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397C98">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8E5756">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EBB4F0">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10AAD8">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B6A296">
            <w:pPr>
              <w:wordWrap w:val="0"/>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E5CF53">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82A42A">
            <w:pPr>
              <w:wordWrap w:val="0"/>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D21A550">
            <w:pPr>
              <w:wordWrap w:val="0"/>
              <w:autoSpaceDE w:val="0"/>
              <w:autoSpaceDN w:val="0"/>
              <w:spacing w:line="240" w:lineRule="exact"/>
              <w:rPr>
                <w:rFonts w:ascii="仿宋_GB2312" w:hAnsi="仿宋_GB2312" w:eastAsia="仿宋_GB2312" w:cs="仿宋_GB2312"/>
                <w:sz w:val="24"/>
                <w:highlight w:val="none"/>
              </w:rPr>
            </w:pPr>
          </w:p>
        </w:tc>
      </w:tr>
    </w:tbl>
    <w:p w14:paraId="252D5565">
      <w:pPr>
        <w:wordWrap w:val="0"/>
        <w:spacing w:line="360" w:lineRule="auto"/>
        <w:ind w:firstLine="480" w:firstLineChars="200"/>
        <w:jc w:val="right"/>
        <w:rPr>
          <w:rFonts w:ascii="仿宋_GB2312" w:hAnsi="仿宋_GB2312" w:eastAsia="仿宋_GB2312" w:cs="仿宋_GB2312"/>
          <w:sz w:val="24"/>
          <w:szCs w:val="20"/>
          <w:highlight w:val="none"/>
        </w:rPr>
      </w:pPr>
    </w:p>
    <w:p w14:paraId="657470A5">
      <w:pPr>
        <w:wordWrap w:val="0"/>
        <w:spacing w:line="336" w:lineRule="auto"/>
        <w:ind w:firstLine="3600" w:firstLineChars="1500"/>
        <w:jc w:val="right"/>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35320EF">
      <w:pPr>
        <w:wordWrap w:val="0"/>
        <w:spacing w:line="336" w:lineRule="auto"/>
        <w:jc w:val="right"/>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2D461D8">
      <w:pPr>
        <w:wordWrap w:val="0"/>
        <w:spacing w:line="360" w:lineRule="auto"/>
        <w:rPr>
          <w:rFonts w:ascii="仿宋_GB2312" w:hAnsi="仿宋_GB2312" w:eastAsia="仿宋_GB2312" w:cs="仿宋_GB2312"/>
          <w:b/>
          <w:sz w:val="30"/>
          <w:szCs w:val="30"/>
          <w:highlight w:val="none"/>
        </w:rPr>
      </w:pPr>
    </w:p>
    <w:p w14:paraId="6C496C72">
      <w:pPr>
        <w:pStyle w:val="79"/>
        <w:wordWrap w:val="0"/>
        <w:rPr>
          <w:color w:val="auto"/>
          <w:highlight w:val="none"/>
        </w:rPr>
      </w:pPr>
    </w:p>
    <w:p w14:paraId="5C889C56">
      <w:pPr>
        <w:wordWrap w:val="0"/>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1AFED1D5">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412617E0">
      <w:pPr>
        <w:wordWrap w:val="0"/>
        <w:spacing w:line="336" w:lineRule="auto"/>
        <w:ind w:firstLine="3600" w:firstLineChars="1500"/>
        <w:rPr>
          <w:rFonts w:ascii="仿宋" w:hAnsi="仿宋" w:eastAsia="仿宋" w:cs="仿宋"/>
          <w:sz w:val="24"/>
          <w:highlight w:val="none"/>
        </w:rPr>
      </w:pPr>
    </w:p>
    <w:p w14:paraId="3EBDF97D">
      <w:pPr>
        <w:pStyle w:val="79"/>
        <w:wordWrap w:val="0"/>
        <w:rPr>
          <w:color w:val="auto"/>
          <w:highlight w:val="none"/>
        </w:rPr>
      </w:pPr>
    </w:p>
    <w:p w14:paraId="6A5A62C8">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40D38C5">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32AEBAD">
      <w:pPr>
        <w:pStyle w:val="79"/>
        <w:wordWrap w:val="0"/>
        <w:rPr>
          <w:color w:val="auto"/>
          <w:highlight w:val="none"/>
        </w:rPr>
      </w:pPr>
    </w:p>
    <w:p w14:paraId="1B15556B">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195AB9F5">
      <w:pPr>
        <w:wordWrap w:val="0"/>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392A2155">
      <w:pPr>
        <w:keepNext/>
        <w:wordWrap w:val="0"/>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439FCF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6BF0A9">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8CAEA2A">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F9CBD2">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BAC66F2">
            <w:pPr>
              <w:wordWrap w:val="0"/>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4B55460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BC1B16">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E92B67">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575473">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E14448E">
            <w:pPr>
              <w:wordWrap w:val="0"/>
              <w:autoSpaceDE w:val="0"/>
              <w:autoSpaceDN w:val="0"/>
              <w:spacing w:line="360" w:lineRule="auto"/>
              <w:jc w:val="center"/>
              <w:rPr>
                <w:rFonts w:ascii="仿宋_GB2312" w:hAnsi="仿宋_GB2312" w:eastAsia="仿宋_GB2312" w:cs="仿宋_GB2312"/>
                <w:sz w:val="24"/>
                <w:highlight w:val="none"/>
              </w:rPr>
            </w:pPr>
          </w:p>
        </w:tc>
      </w:tr>
      <w:tr w14:paraId="791D86E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12345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CE416E">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CF534A">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CC6D62">
            <w:pPr>
              <w:wordWrap w:val="0"/>
              <w:autoSpaceDE w:val="0"/>
              <w:autoSpaceDN w:val="0"/>
              <w:spacing w:line="360" w:lineRule="auto"/>
              <w:jc w:val="center"/>
              <w:rPr>
                <w:rFonts w:ascii="仿宋_GB2312" w:hAnsi="仿宋_GB2312" w:eastAsia="仿宋_GB2312" w:cs="仿宋_GB2312"/>
                <w:sz w:val="24"/>
                <w:highlight w:val="none"/>
              </w:rPr>
            </w:pPr>
          </w:p>
        </w:tc>
      </w:tr>
      <w:tr w14:paraId="57E9C49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98769B">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F2C4981">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35C621">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A82E87">
            <w:pPr>
              <w:wordWrap w:val="0"/>
              <w:autoSpaceDE w:val="0"/>
              <w:autoSpaceDN w:val="0"/>
              <w:spacing w:line="360" w:lineRule="auto"/>
              <w:jc w:val="center"/>
              <w:rPr>
                <w:rFonts w:ascii="仿宋_GB2312" w:hAnsi="仿宋_GB2312" w:eastAsia="仿宋_GB2312" w:cs="仿宋_GB2312"/>
                <w:sz w:val="24"/>
                <w:highlight w:val="none"/>
              </w:rPr>
            </w:pPr>
          </w:p>
        </w:tc>
      </w:tr>
      <w:tr w14:paraId="057CAEC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E76D6F">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77E8B43">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C5D6B0E">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D08BE3">
            <w:pPr>
              <w:wordWrap w:val="0"/>
              <w:autoSpaceDE w:val="0"/>
              <w:autoSpaceDN w:val="0"/>
              <w:spacing w:line="360" w:lineRule="auto"/>
              <w:jc w:val="center"/>
              <w:rPr>
                <w:rFonts w:ascii="仿宋_GB2312" w:hAnsi="仿宋_GB2312" w:eastAsia="仿宋_GB2312" w:cs="仿宋_GB2312"/>
                <w:sz w:val="24"/>
                <w:highlight w:val="none"/>
              </w:rPr>
            </w:pPr>
          </w:p>
        </w:tc>
      </w:tr>
      <w:tr w14:paraId="1A7F656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3A8E5BC">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145A376">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23BB81">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B83AC0">
            <w:pPr>
              <w:wordWrap w:val="0"/>
              <w:autoSpaceDE w:val="0"/>
              <w:autoSpaceDN w:val="0"/>
              <w:spacing w:line="360" w:lineRule="auto"/>
              <w:jc w:val="center"/>
              <w:rPr>
                <w:rFonts w:ascii="仿宋_GB2312" w:hAnsi="仿宋_GB2312" w:eastAsia="仿宋_GB2312" w:cs="仿宋_GB2312"/>
                <w:sz w:val="24"/>
                <w:highlight w:val="none"/>
              </w:rPr>
            </w:pPr>
          </w:p>
        </w:tc>
      </w:tr>
      <w:tr w14:paraId="2ABBC5B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A56B70">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EA55DD">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6C5629">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B772E6">
            <w:pPr>
              <w:wordWrap w:val="0"/>
              <w:autoSpaceDE w:val="0"/>
              <w:autoSpaceDN w:val="0"/>
              <w:spacing w:line="360" w:lineRule="auto"/>
              <w:jc w:val="center"/>
              <w:rPr>
                <w:rFonts w:ascii="仿宋_GB2312" w:hAnsi="仿宋_GB2312" w:eastAsia="仿宋_GB2312" w:cs="仿宋_GB2312"/>
                <w:sz w:val="24"/>
                <w:highlight w:val="none"/>
              </w:rPr>
            </w:pPr>
          </w:p>
        </w:tc>
      </w:tr>
      <w:tr w14:paraId="27E161C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DE5BFC">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0958B66">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AB17A9">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03BEAB">
            <w:pPr>
              <w:wordWrap w:val="0"/>
              <w:autoSpaceDE w:val="0"/>
              <w:autoSpaceDN w:val="0"/>
              <w:spacing w:line="360" w:lineRule="auto"/>
              <w:jc w:val="center"/>
              <w:rPr>
                <w:rFonts w:ascii="仿宋_GB2312" w:hAnsi="仿宋_GB2312" w:eastAsia="仿宋_GB2312" w:cs="仿宋_GB2312"/>
                <w:sz w:val="24"/>
                <w:highlight w:val="none"/>
              </w:rPr>
            </w:pPr>
          </w:p>
        </w:tc>
      </w:tr>
      <w:tr w14:paraId="05119BF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3B9632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8951657">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84177D">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CA0B74">
            <w:pPr>
              <w:wordWrap w:val="0"/>
              <w:autoSpaceDE w:val="0"/>
              <w:autoSpaceDN w:val="0"/>
              <w:spacing w:line="360" w:lineRule="auto"/>
              <w:jc w:val="center"/>
              <w:rPr>
                <w:rFonts w:ascii="仿宋_GB2312" w:hAnsi="仿宋_GB2312" w:eastAsia="仿宋_GB2312" w:cs="仿宋_GB2312"/>
                <w:sz w:val="24"/>
                <w:highlight w:val="none"/>
              </w:rPr>
            </w:pPr>
          </w:p>
        </w:tc>
      </w:tr>
      <w:tr w14:paraId="27715EF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EF5226">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8AAA42">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3DD2C1">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5C5837">
            <w:pPr>
              <w:wordWrap w:val="0"/>
              <w:autoSpaceDE w:val="0"/>
              <w:autoSpaceDN w:val="0"/>
              <w:spacing w:line="360" w:lineRule="auto"/>
              <w:jc w:val="center"/>
              <w:rPr>
                <w:rFonts w:ascii="仿宋_GB2312" w:hAnsi="仿宋_GB2312" w:eastAsia="仿宋_GB2312" w:cs="仿宋_GB2312"/>
                <w:sz w:val="24"/>
                <w:highlight w:val="none"/>
              </w:rPr>
            </w:pPr>
          </w:p>
        </w:tc>
      </w:tr>
    </w:tbl>
    <w:p w14:paraId="48DD4BF5">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25998051">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D5764F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E193E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F798A58">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EB6D42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DC30861">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EAB8402">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0EE60A7A">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3108B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63DAB871">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78B9B6">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3F7AB2E8">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AA528A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09648B">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41B9C32">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44976A4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0B45D36">
            <w:pPr>
              <w:wordWrap w:val="0"/>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D7D3FC">
            <w:pPr>
              <w:wordWrap w:val="0"/>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DA5675">
            <w:pPr>
              <w:wordWrap w:val="0"/>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DF68266">
            <w:pPr>
              <w:wordWrap w:val="0"/>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AB5CDEA">
            <w:pPr>
              <w:wordWrap w:val="0"/>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06A89C">
            <w:pPr>
              <w:wordWrap w:val="0"/>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B89BE6">
            <w:pPr>
              <w:wordWrap w:val="0"/>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AB45C4">
            <w:pPr>
              <w:wordWrap w:val="0"/>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E33B94">
            <w:pPr>
              <w:wordWrap w:val="0"/>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09CC1BE">
            <w:pPr>
              <w:wordWrap w:val="0"/>
              <w:autoSpaceDE w:val="0"/>
              <w:autoSpaceDN w:val="0"/>
              <w:spacing w:line="360" w:lineRule="auto"/>
              <w:rPr>
                <w:rFonts w:ascii="仿宋_GB2312" w:hAnsi="仿宋_GB2312" w:eastAsia="仿宋_GB2312" w:cs="仿宋_GB2312"/>
                <w:sz w:val="24"/>
                <w:highlight w:val="none"/>
              </w:rPr>
            </w:pPr>
          </w:p>
        </w:tc>
      </w:tr>
      <w:tr w14:paraId="51CE008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F04AA38">
            <w:pPr>
              <w:wordWrap w:val="0"/>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6D2F47">
            <w:pPr>
              <w:wordWrap w:val="0"/>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B3BA81">
            <w:pPr>
              <w:wordWrap w:val="0"/>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86DA6CE">
            <w:pPr>
              <w:wordWrap w:val="0"/>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9835D20">
            <w:pPr>
              <w:wordWrap w:val="0"/>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AB729">
            <w:pPr>
              <w:wordWrap w:val="0"/>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2DF9A8">
            <w:pPr>
              <w:wordWrap w:val="0"/>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944E86C">
            <w:pPr>
              <w:wordWrap w:val="0"/>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367D7B">
            <w:pPr>
              <w:wordWrap w:val="0"/>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0D928E7">
            <w:pPr>
              <w:wordWrap w:val="0"/>
              <w:autoSpaceDE w:val="0"/>
              <w:autoSpaceDN w:val="0"/>
              <w:spacing w:line="360" w:lineRule="auto"/>
              <w:rPr>
                <w:rFonts w:ascii="仿宋_GB2312" w:hAnsi="仿宋_GB2312" w:eastAsia="仿宋_GB2312" w:cs="仿宋_GB2312"/>
                <w:sz w:val="24"/>
                <w:highlight w:val="none"/>
              </w:rPr>
            </w:pPr>
          </w:p>
        </w:tc>
      </w:tr>
    </w:tbl>
    <w:p w14:paraId="10A141B8">
      <w:pPr>
        <w:wordWrap w:val="0"/>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7D7F81E2">
      <w:pPr>
        <w:wordWrap w:val="0"/>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326AC4A2">
      <w:pPr>
        <w:wordWrap w:val="0"/>
        <w:spacing w:line="360" w:lineRule="auto"/>
        <w:ind w:firstLine="480" w:firstLineChars="200"/>
        <w:rPr>
          <w:rFonts w:ascii="仿宋_GB2312" w:hAnsi="仿宋_GB2312" w:eastAsia="仿宋_GB2312" w:cs="仿宋_GB2312"/>
          <w:sz w:val="24"/>
          <w:szCs w:val="20"/>
          <w:highlight w:val="none"/>
        </w:rPr>
      </w:pPr>
    </w:p>
    <w:p w14:paraId="65554C51">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14:paraId="1A76AAE5">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6EC5615">
      <w:pPr>
        <w:wordWrap w:val="0"/>
        <w:snapToGrid w:val="0"/>
        <w:spacing w:line="360" w:lineRule="auto"/>
        <w:ind w:firstLine="6907" w:firstLineChars="2150"/>
        <w:rPr>
          <w:rFonts w:ascii="仿宋_GB2312" w:hAnsi="仿宋_GB2312" w:eastAsia="仿宋_GB2312" w:cs="仿宋_GB2312"/>
          <w:b/>
          <w:bCs/>
          <w:sz w:val="32"/>
          <w:szCs w:val="32"/>
          <w:highlight w:val="none"/>
        </w:rPr>
      </w:pPr>
    </w:p>
    <w:p w14:paraId="251504E7">
      <w:pPr>
        <w:wordWrap w:val="0"/>
        <w:snapToGrid w:val="0"/>
        <w:spacing w:line="360" w:lineRule="auto"/>
        <w:ind w:right="960"/>
        <w:rPr>
          <w:rFonts w:ascii="仿宋_GB2312" w:hAnsi="仿宋_GB2312" w:eastAsia="仿宋_GB2312" w:cs="仿宋_GB2312"/>
          <w:kern w:val="0"/>
          <w:sz w:val="24"/>
          <w:highlight w:val="none"/>
          <w:lang w:val="zh-CN"/>
        </w:rPr>
      </w:pPr>
    </w:p>
    <w:p w14:paraId="6856F127">
      <w:pPr>
        <w:wordWrap w:val="0"/>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4921ABDB">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3D5B477B">
      <w:pPr>
        <w:wordWrap w:val="0"/>
        <w:spacing w:line="360" w:lineRule="auto"/>
        <w:rPr>
          <w:rFonts w:ascii="仿宋_GB2312" w:hAnsi="仿宋_GB2312" w:eastAsia="仿宋_GB2312" w:cs="仿宋_GB2312"/>
          <w:sz w:val="18"/>
          <w:szCs w:val="18"/>
          <w:highlight w:val="none"/>
        </w:rPr>
      </w:pPr>
    </w:p>
    <w:p w14:paraId="7A327512">
      <w:pPr>
        <w:pStyle w:val="79"/>
        <w:wordWrap w:val="0"/>
        <w:rPr>
          <w:color w:val="auto"/>
          <w:highlight w:val="none"/>
        </w:rPr>
      </w:pPr>
    </w:p>
    <w:p w14:paraId="7230A937">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797717B">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92FC808">
      <w:pPr>
        <w:wordWrap w:val="0"/>
        <w:spacing w:line="360" w:lineRule="auto"/>
        <w:rPr>
          <w:rFonts w:ascii="仿宋_GB2312" w:hAnsi="仿宋_GB2312" w:eastAsia="仿宋_GB2312" w:cs="仿宋_GB2312"/>
          <w:b/>
          <w:bCs/>
          <w:sz w:val="18"/>
          <w:szCs w:val="18"/>
          <w:highlight w:val="none"/>
        </w:rPr>
      </w:pPr>
    </w:p>
    <w:p w14:paraId="7655751B">
      <w:pPr>
        <w:wordWrap w:val="0"/>
        <w:spacing w:line="360" w:lineRule="auto"/>
        <w:rPr>
          <w:rFonts w:ascii="仿宋_GB2312" w:hAnsi="仿宋_GB2312" w:eastAsia="仿宋_GB2312" w:cs="仿宋_GB2312"/>
          <w:b/>
          <w:bCs/>
          <w:sz w:val="32"/>
          <w:szCs w:val="32"/>
          <w:highlight w:val="none"/>
        </w:rPr>
      </w:pPr>
    </w:p>
    <w:p w14:paraId="3F6738D1">
      <w:pPr>
        <w:wordWrap w:val="0"/>
        <w:spacing w:line="360" w:lineRule="auto"/>
        <w:rPr>
          <w:rFonts w:ascii="仿宋_GB2312" w:hAnsi="仿宋_GB2312" w:eastAsia="仿宋_GB2312" w:cs="仿宋_GB2312"/>
          <w:b/>
          <w:bCs/>
          <w:sz w:val="32"/>
          <w:szCs w:val="32"/>
          <w:highlight w:val="none"/>
        </w:rPr>
      </w:pPr>
    </w:p>
    <w:p w14:paraId="2FA183F9">
      <w:pPr>
        <w:wordWrap w:val="0"/>
        <w:spacing w:line="360" w:lineRule="auto"/>
        <w:rPr>
          <w:rFonts w:ascii="仿宋_GB2312" w:hAnsi="仿宋_GB2312" w:eastAsia="仿宋_GB2312" w:cs="仿宋_GB2312"/>
          <w:b/>
          <w:bCs/>
          <w:sz w:val="32"/>
          <w:szCs w:val="32"/>
          <w:highlight w:val="none"/>
        </w:rPr>
      </w:pPr>
    </w:p>
    <w:p w14:paraId="37029A5E">
      <w:pPr>
        <w:wordWrap w:val="0"/>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4DF58B1C">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55329BD">
      <w:pPr>
        <w:wordWrap w:val="0"/>
        <w:snapToGrid w:val="0"/>
        <w:spacing w:line="360" w:lineRule="auto"/>
        <w:ind w:right="960"/>
        <w:jc w:val="right"/>
        <w:rPr>
          <w:rFonts w:ascii="仿宋_GB2312" w:hAnsi="仿宋_GB2312" w:eastAsia="仿宋_GB2312" w:cs="仿宋_GB2312"/>
          <w:kern w:val="0"/>
          <w:sz w:val="24"/>
          <w:highlight w:val="none"/>
          <w:lang w:val="zh-CN"/>
        </w:rPr>
      </w:pPr>
    </w:p>
    <w:p w14:paraId="7DF1DE2C">
      <w:pPr>
        <w:wordWrap w:val="0"/>
        <w:snapToGrid w:val="0"/>
        <w:spacing w:line="360" w:lineRule="auto"/>
        <w:ind w:right="960"/>
        <w:jc w:val="right"/>
        <w:rPr>
          <w:rFonts w:ascii="仿宋_GB2312" w:hAnsi="仿宋_GB2312" w:eastAsia="仿宋_GB2312" w:cs="仿宋_GB2312"/>
          <w:kern w:val="0"/>
          <w:sz w:val="24"/>
          <w:highlight w:val="none"/>
          <w:lang w:val="zh-CN"/>
        </w:rPr>
      </w:pPr>
    </w:p>
    <w:p w14:paraId="1A849F4E">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46DF584">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349E4F0">
      <w:pPr>
        <w:wordWrap w:val="0"/>
        <w:spacing w:line="360" w:lineRule="auto"/>
        <w:rPr>
          <w:rFonts w:ascii="仿宋_GB2312" w:hAnsi="仿宋_GB2312" w:eastAsia="仿宋_GB2312" w:cs="仿宋_GB2312"/>
          <w:b/>
          <w:bCs/>
          <w:sz w:val="32"/>
          <w:szCs w:val="32"/>
          <w:highlight w:val="none"/>
        </w:rPr>
      </w:pPr>
    </w:p>
    <w:p w14:paraId="4DF4DFFA">
      <w:pPr>
        <w:wordWrap w:val="0"/>
        <w:spacing w:line="360" w:lineRule="auto"/>
        <w:rPr>
          <w:rFonts w:ascii="仿宋_GB2312" w:hAnsi="仿宋_GB2312" w:eastAsia="仿宋_GB2312" w:cs="仿宋_GB2312"/>
          <w:b/>
          <w:bCs/>
          <w:sz w:val="32"/>
          <w:szCs w:val="32"/>
          <w:highlight w:val="none"/>
        </w:rPr>
      </w:pPr>
    </w:p>
    <w:p w14:paraId="41045731">
      <w:pPr>
        <w:wordWrap w:val="0"/>
        <w:spacing w:line="360" w:lineRule="auto"/>
        <w:rPr>
          <w:rFonts w:ascii="仿宋_GB2312" w:hAnsi="仿宋_GB2312" w:eastAsia="仿宋_GB2312" w:cs="仿宋_GB2312"/>
          <w:b/>
          <w:bCs/>
          <w:sz w:val="32"/>
          <w:szCs w:val="32"/>
          <w:highlight w:val="none"/>
        </w:rPr>
      </w:pPr>
    </w:p>
    <w:p w14:paraId="701C3EFE">
      <w:pPr>
        <w:wordWrap w:val="0"/>
        <w:spacing w:line="360" w:lineRule="auto"/>
        <w:rPr>
          <w:rFonts w:ascii="仿宋_GB2312" w:hAnsi="仿宋_GB2312" w:eastAsia="仿宋_GB2312" w:cs="仿宋_GB2312"/>
          <w:b/>
          <w:bCs/>
          <w:sz w:val="32"/>
          <w:szCs w:val="32"/>
          <w:highlight w:val="none"/>
        </w:rPr>
      </w:pPr>
    </w:p>
    <w:p w14:paraId="623E1C54">
      <w:pPr>
        <w:pageBreakBefore/>
        <w:wordWrap w:val="0"/>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6B5C49C8">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6FF3390">
      <w:pPr>
        <w:keepNext/>
        <w:wordWrap w:val="0"/>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FA8C0F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FD52488">
            <w:pPr>
              <w:tabs>
                <w:tab w:val="center" w:pos="1690"/>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16E4383">
            <w:pPr>
              <w:tabs>
                <w:tab w:val="center" w:pos="595"/>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6C816ED">
            <w:pPr>
              <w:tabs>
                <w:tab w:val="center" w:pos="595"/>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FEC3278">
            <w:pPr>
              <w:tabs>
                <w:tab w:val="center" w:pos="1028"/>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E9CE98B">
            <w:pPr>
              <w:tabs>
                <w:tab w:val="center" w:pos="595"/>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382842D">
            <w:pPr>
              <w:tabs>
                <w:tab w:val="center" w:pos="520"/>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0453B12">
            <w:pPr>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554E641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B5D49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372C2FE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228E500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1948C7BC">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7C031DC4">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6E63BF53">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52224491">
            <w:pPr>
              <w:suppressAutoHyphens/>
              <w:wordWrap w:val="0"/>
              <w:autoSpaceDE w:val="0"/>
              <w:autoSpaceDN w:val="0"/>
              <w:spacing w:line="360" w:lineRule="auto"/>
              <w:rPr>
                <w:rFonts w:ascii="仿宋_GB2312" w:hAnsi="仿宋_GB2312" w:eastAsia="仿宋_GB2312" w:cs="仿宋_GB2312"/>
                <w:sz w:val="24"/>
                <w:highlight w:val="none"/>
              </w:rPr>
            </w:pPr>
          </w:p>
        </w:tc>
      </w:tr>
      <w:tr w14:paraId="03FC159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55AB71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1B95FC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F08791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2E0BEB5">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3E7CF2B">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6A2D067">
            <w:pPr>
              <w:tabs>
                <w:tab w:val="left" w:pos="7"/>
              </w:tabs>
              <w:suppressAutoHyphens/>
              <w:wordWrap w:val="0"/>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7F49B7D">
            <w:pPr>
              <w:suppressAutoHyphens/>
              <w:wordWrap w:val="0"/>
              <w:autoSpaceDE w:val="0"/>
              <w:autoSpaceDN w:val="0"/>
              <w:spacing w:line="360" w:lineRule="auto"/>
              <w:rPr>
                <w:rFonts w:ascii="仿宋_GB2312" w:hAnsi="仿宋_GB2312" w:eastAsia="仿宋_GB2312" w:cs="仿宋_GB2312"/>
                <w:sz w:val="24"/>
                <w:highlight w:val="none"/>
              </w:rPr>
            </w:pPr>
          </w:p>
        </w:tc>
      </w:tr>
    </w:tbl>
    <w:p w14:paraId="499E120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1B81F26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296CC03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673D0FF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49EF16C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02DFD95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7B4260F0">
      <w:pPr>
        <w:wordWrap w:val="0"/>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0E7AA38E">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5EF656A">
      <w:pPr>
        <w:wordWrap w:val="0"/>
        <w:spacing w:line="360" w:lineRule="auto"/>
        <w:ind w:firstLine="480" w:firstLineChars="200"/>
        <w:rPr>
          <w:rFonts w:ascii="仿宋_GB2312" w:hAnsi="仿宋_GB2312" w:eastAsia="仿宋_GB2312" w:cs="仿宋_GB2312"/>
          <w:sz w:val="24"/>
          <w:szCs w:val="20"/>
          <w:highlight w:val="none"/>
        </w:rPr>
      </w:pPr>
    </w:p>
    <w:p w14:paraId="2C2DDE14">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1DE482D">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C9A5DA6">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5B966C34">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4CBAA77">
      <w:pPr>
        <w:wordWrap w:val="0"/>
        <w:spacing w:line="360" w:lineRule="auto"/>
        <w:jc w:val="center"/>
        <w:rPr>
          <w:rFonts w:ascii="仿宋_GB2312" w:hAnsi="仿宋_GB2312" w:eastAsia="仿宋_GB2312" w:cs="仿宋_GB2312"/>
          <w:sz w:val="24"/>
          <w:highlight w:val="none"/>
        </w:rPr>
      </w:pPr>
    </w:p>
    <w:p w14:paraId="45AC3598">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D9967C7">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B67372A">
      <w:pPr>
        <w:wordWrap w:val="0"/>
        <w:spacing w:line="360" w:lineRule="auto"/>
        <w:jc w:val="center"/>
        <w:rPr>
          <w:rFonts w:ascii="仿宋_GB2312" w:hAnsi="仿宋_GB2312" w:eastAsia="仿宋_GB2312" w:cs="仿宋_GB2312"/>
          <w:b/>
          <w:bCs/>
          <w:sz w:val="30"/>
          <w:szCs w:val="30"/>
          <w:highlight w:val="none"/>
        </w:rPr>
      </w:pPr>
    </w:p>
    <w:p w14:paraId="7B8911E4">
      <w:pPr>
        <w:wordWrap w:val="0"/>
        <w:spacing w:line="360" w:lineRule="auto"/>
        <w:jc w:val="center"/>
        <w:rPr>
          <w:rFonts w:ascii="仿宋_GB2312" w:hAnsi="仿宋_GB2312" w:eastAsia="仿宋_GB2312" w:cs="仿宋_GB2312"/>
          <w:b/>
          <w:bCs/>
          <w:sz w:val="30"/>
          <w:szCs w:val="30"/>
          <w:highlight w:val="none"/>
        </w:rPr>
      </w:pPr>
    </w:p>
    <w:p w14:paraId="6806E398">
      <w:pPr>
        <w:wordWrap w:val="0"/>
        <w:spacing w:line="360" w:lineRule="auto"/>
        <w:jc w:val="center"/>
        <w:rPr>
          <w:rFonts w:ascii="仿宋_GB2312" w:hAnsi="仿宋_GB2312" w:eastAsia="仿宋_GB2312" w:cs="仿宋_GB2312"/>
          <w:b/>
          <w:bCs/>
          <w:sz w:val="24"/>
          <w:highlight w:val="none"/>
        </w:rPr>
      </w:pPr>
    </w:p>
    <w:p w14:paraId="64C81206">
      <w:pPr>
        <w:wordWrap w:val="0"/>
        <w:spacing w:line="360" w:lineRule="auto"/>
        <w:jc w:val="center"/>
        <w:rPr>
          <w:rFonts w:ascii="仿宋_GB2312" w:hAnsi="仿宋_GB2312" w:eastAsia="仿宋_GB2312" w:cs="仿宋_GB2312"/>
          <w:b/>
          <w:bCs/>
          <w:sz w:val="24"/>
          <w:highlight w:val="none"/>
        </w:rPr>
      </w:pPr>
    </w:p>
    <w:p w14:paraId="12D31C58">
      <w:pPr>
        <w:wordWrap w:val="0"/>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其他商务技术文件或说明</w:t>
      </w:r>
    </w:p>
    <w:p w14:paraId="7FCF92A0">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AA5AB8B">
      <w:pPr>
        <w:wordWrap w:val="0"/>
        <w:spacing w:line="360" w:lineRule="auto"/>
        <w:rPr>
          <w:rFonts w:ascii="仿宋_GB2312" w:hAnsi="仿宋_GB2312" w:eastAsia="仿宋_GB2312" w:cs="仿宋_GB2312"/>
          <w:sz w:val="24"/>
          <w:highlight w:val="none"/>
        </w:rPr>
      </w:pPr>
    </w:p>
    <w:p w14:paraId="30590CBF">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2D57768">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4CA0285">
      <w:pPr>
        <w:pStyle w:val="80"/>
        <w:rPr>
          <w:highlight w:val="none"/>
        </w:rPr>
        <w:sectPr>
          <w:headerReference r:id="rId14" w:type="first"/>
          <w:footerReference r:id="rId16" w:type="first"/>
          <w:footerReference r:id="rId15" w:type="default"/>
          <w:pgSz w:w="11906" w:h="16838"/>
          <w:pgMar w:top="1276" w:right="1418" w:bottom="1247" w:left="1418" w:header="851" w:footer="992" w:gutter="0"/>
          <w:cols w:space="720" w:num="1"/>
          <w:titlePg/>
          <w:docGrid w:linePitch="312" w:charSpace="0"/>
        </w:sectPr>
      </w:pPr>
    </w:p>
    <w:p w14:paraId="74DDA3BF">
      <w:pPr>
        <w:wordWrap w:val="0"/>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01788D98">
      <w:pPr>
        <w:wordWrap w:val="0"/>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6671B18B">
      <w:pPr>
        <w:wordWrap w:val="0"/>
        <w:spacing w:line="360" w:lineRule="auto"/>
        <w:jc w:val="center"/>
        <w:outlineLvl w:val="0"/>
        <w:rPr>
          <w:rFonts w:ascii="仿宋" w:hAnsi="仿宋" w:eastAsia="仿宋" w:cs="仿宋"/>
          <w:b/>
          <w:kern w:val="0"/>
          <w:sz w:val="36"/>
          <w:szCs w:val="36"/>
          <w:highlight w:val="none"/>
        </w:rPr>
      </w:pPr>
    </w:p>
    <w:p w14:paraId="18AE25B2">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14:paraId="7AFF151B">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14:paraId="6F6BDD56">
      <w:pPr>
        <w:pStyle w:val="3"/>
        <w:wordWrap w:val="0"/>
        <w:snapToGrid w:val="0"/>
        <w:rPr>
          <w:rFonts w:ascii="仿宋" w:hAnsi="仿宋" w:eastAsia="仿宋" w:cs="仿宋"/>
          <w:highlight w:val="none"/>
        </w:rPr>
      </w:pPr>
      <w:r>
        <w:rPr>
          <w:rFonts w:ascii="仿宋" w:hAnsi="仿宋" w:eastAsia="仿宋" w:cs="仿宋"/>
          <w:szCs w:val="24"/>
          <w:highlight w:val="none"/>
          <w:lang w:val="en-US"/>
        </w:rPr>
        <w:t>（3）残疾人福利性单位声明函……………………………………………………（页码）</w:t>
      </w:r>
    </w:p>
    <w:p w14:paraId="312E2681">
      <w:pPr>
        <w:wordWrap w:val="0"/>
        <w:snapToGrid w:val="0"/>
        <w:spacing w:line="360" w:lineRule="auto"/>
        <w:ind w:right="480"/>
        <w:jc w:val="center"/>
        <w:rPr>
          <w:rFonts w:ascii="仿宋" w:hAnsi="仿宋" w:eastAsia="仿宋" w:cs="仿宋"/>
          <w:b/>
          <w:kern w:val="0"/>
          <w:sz w:val="32"/>
          <w:szCs w:val="32"/>
          <w:highlight w:val="none"/>
        </w:rPr>
      </w:pPr>
    </w:p>
    <w:p w14:paraId="63D18854">
      <w:pPr>
        <w:wordWrap w:val="0"/>
        <w:snapToGrid w:val="0"/>
        <w:spacing w:line="360" w:lineRule="auto"/>
        <w:ind w:right="480"/>
        <w:jc w:val="center"/>
        <w:rPr>
          <w:rFonts w:ascii="仿宋" w:hAnsi="仿宋" w:eastAsia="仿宋" w:cs="仿宋"/>
          <w:b/>
          <w:kern w:val="0"/>
          <w:sz w:val="32"/>
          <w:szCs w:val="32"/>
          <w:highlight w:val="none"/>
        </w:rPr>
      </w:pPr>
    </w:p>
    <w:p w14:paraId="2A97E72F">
      <w:pPr>
        <w:wordWrap w:val="0"/>
        <w:snapToGrid w:val="0"/>
        <w:spacing w:line="360" w:lineRule="auto"/>
        <w:ind w:right="480"/>
        <w:jc w:val="center"/>
        <w:rPr>
          <w:rFonts w:ascii="仿宋" w:hAnsi="仿宋" w:eastAsia="仿宋" w:cs="仿宋"/>
          <w:b/>
          <w:kern w:val="0"/>
          <w:sz w:val="32"/>
          <w:szCs w:val="32"/>
          <w:highlight w:val="none"/>
        </w:rPr>
      </w:pPr>
    </w:p>
    <w:p w14:paraId="1DE464DB">
      <w:pPr>
        <w:wordWrap w:val="0"/>
        <w:snapToGrid w:val="0"/>
        <w:spacing w:line="360" w:lineRule="auto"/>
        <w:ind w:right="480"/>
        <w:jc w:val="center"/>
        <w:rPr>
          <w:rFonts w:ascii="仿宋" w:hAnsi="仿宋" w:eastAsia="仿宋" w:cs="仿宋"/>
          <w:b/>
          <w:kern w:val="0"/>
          <w:sz w:val="32"/>
          <w:szCs w:val="32"/>
          <w:highlight w:val="none"/>
        </w:rPr>
      </w:pPr>
    </w:p>
    <w:p w14:paraId="32135D19">
      <w:pPr>
        <w:wordWrap w:val="0"/>
        <w:snapToGrid w:val="0"/>
        <w:spacing w:line="360" w:lineRule="auto"/>
        <w:ind w:right="480"/>
        <w:jc w:val="center"/>
        <w:rPr>
          <w:rFonts w:ascii="仿宋" w:hAnsi="仿宋" w:eastAsia="仿宋" w:cs="仿宋"/>
          <w:b/>
          <w:kern w:val="0"/>
          <w:sz w:val="32"/>
          <w:szCs w:val="32"/>
          <w:highlight w:val="none"/>
        </w:rPr>
      </w:pPr>
    </w:p>
    <w:p w14:paraId="337D8E28">
      <w:pPr>
        <w:wordWrap w:val="0"/>
        <w:snapToGrid w:val="0"/>
        <w:spacing w:line="360" w:lineRule="auto"/>
        <w:ind w:right="480"/>
        <w:jc w:val="center"/>
        <w:rPr>
          <w:rFonts w:ascii="仿宋" w:hAnsi="仿宋" w:eastAsia="仿宋" w:cs="仿宋"/>
          <w:b/>
          <w:kern w:val="0"/>
          <w:sz w:val="32"/>
          <w:szCs w:val="32"/>
          <w:highlight w:val="none"/>
        </w:rPr>
      </w:pPr>
    </w:p>
    <w:p w14:paraId="2E88BD08">
      <w:pPr>
        <w:wordWrap w:val="0"/>
        <w:snapToGrid w:val="0"/>
        <w:spacing w:line="360" w:lineRule="auto"/>
        <w:ind w:right="480"/>
        <w:jc w:val="center"/>
        <w:rPr>
          <w:rFonts w:ascii="仿宋" w:hAnsi="仿宋" w:eastAsia="仿宋" w:cs="仿宋"/>
          <w:b/>
          <w:kern w:val="0"/>
          <w:sz w:val="32"/>
          <w:szCs w:val="32"/>
          <w:highlight w:val="none"/>
        </w:rPr>
      </w:pPr>
    </w:p>
    <w:p w14:paraId="6FE0F16B">
      <w:pPr>
        <w:wordWrap w:val="0"/>
        <w:snapToGrid w:val="0"/>
        <w:spacing w:line="360" w:lineRule="auto"/>
        <w:ind w:right="480"/>
        <w:jc w:val="center"/>
        <w:rPr>
          <w:rFonts w:ascii="仿宋" w:hAnsi="仿宋" w:eastAsia="仿宋" w:cs="仿宋"/>
          <w:b/>
          <w:kern w:val="0"/>
          <w:sz w:val="32"/>
          <w:szCs w:val="32"/>
          <w:highlight w:val="none"/>
        </w:rPr>
      </w:pPr>
    </w:p>
    <w:p w14:paraId="48B21B46">
      <w:pPr>
        <w:wordWrap w:val="0"/>
        <w:snapToGrid w:val="0"/>
        <w:spacing w:line="360" w:lineRule="auto"/>
        <w:ind w:right="480"/>
        <w:jc w:val="center"/>
        <w:rPr>
          <w:rFonts w:ascii="仿宋" w:hAnsi="仿宋" w:eastAsia="仿宋" w:cs="仿宋"/>
          <w:b/>
          <w:kern w:val="0"/>
          <w:sz w:val="32"/>
          <w:szCs w:val="32"/>
          <w:highlight w:val="none"/>
        </w:rPr>
      </w:pPr>
    </w:p>
    <w:p w14:paraId="58F9C59A">
      <w:pPr>
        <w:wordWrap w:val="0"/>
        <w:snapToGrid w:val="0"/>
        <w:spacing w:line="360" w:lineRule="auto"/>
        <w:ind w:right="480"/>
        <w:jc w:val="center"/>
        <w:rPr>
          <w:rFonts w:ascii="仿宋" w:hAnsi="仿宋" w:eastAsia="仿宋" w:cs="仿宋"/>
          <w:b/>
          <w:kern w:val="0"/>
          <w:sz w:val="32"/>
          <w:szCs w:val="32"/>
          <w:highlight w:val="none"/>
        </w:rPr>
      </w:pPr>
    </w:p>
    <w:p w14:paraId="7444D7FC">
      <w:pPr>
        <w:wordWrap w:val="0"/>
        <w:snapToGrid w:val="0"/>
        <w:spacing w:line="360" w:lineRule="auto"/>
        <w:ind w:right="480"/>
        <w:jc w:val="center"/>
        <w:rPr>
          <w:rFonts w:ascii="仿宋" w:hAnsi="仿宋" w:eastAsia="仿宋" w:cs="仿宋"/>
          <w:b/>
          <w:kern w:val="0"/>
          <w:sz w:val="32"/>
          <w:szCs w:val="32"/>
          <w:highlight w:val="none"/>
        </w:rPr>
      </w:pPr>
    </w:p>
    <w:p w14:paraId="1D0CB901">
      <w:pPr>
        <w:wordWrap w:val="0"/>
        <w:snapToGrid w:val="0"/>
        <w:spacing w:line="360" w:lineRule="auto"/>
        <w:ind w:right="480"/>
        <w:jc w:val="center"/>
        <w:rPr>
          <w:rFonts w:ascii="仿宋" w:hAnsi="仿宋" w:eastAsia="仿宋" w:cs="仿宋"/>
          <w:b/>
          <w:kern w:val="0"/>
          <w:sz w:val="32"/>
          <w:szCs w:val="32"/>
          <w:highlight w:val="none"/>
        </w:rPr>
      </w:pPr>
    </w:p>
    <w:p w14:paraId="3CC98957">
      <w:pPr>
        <w:wordWrap w:val="0"/>
        <w:snapToGrid w:val="0"/>
        <w:spacing w:line="360" w:lineRule="auto"/>
        <w:ind w:right="480"/>
        <w:jc w:val="center"/>
        <w:rPr>
          <w:rFonts w:ascii="仿宋" w:hAnsi="仿宋" w:eastAsia="仿宋" w:cs="仿宋"/>
          <w:b/>
          <w:kern w:val="0"/>
          <w:sz w:val="32"/>
          <w:szCs w:val="32"/>
          <w:highlight w:val="none"/>
        </w:rPr>
      </w:pPr>
    </w:p>
    <w:p w14:paraId="62A85A60">
      <w:pPr>
        <w:wordWrap w:val="0"/>
        <w:snapToGrid w:val="0"/>
        <w:spacing w:line="360" w:lineRule="auto"/>
        <w:ind w:right="480"/>
        <w:rPr>
          <w:rFonts w:ascii="仿宋" w:hAnsi="仿宋" w:eastAsia="仿宋" w:cs="仿宋"/>
          <w:b/>
          <w:kern w:val="0"/>
          <w:sz w:val="32"/>
          <w:szCs w:val="32"/>
          <w:highlight w:val="none"/>
        </w:rPr>
      </w:pPr>
    </w:p>
    <w:p w14:paraId="7CFBC031">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highlight w:val="none"/>
        </w:rPr>
        <w:sectPr>
          <w:footerReference r:id="rId19" w:type="first"/>
          <w:headerReference r:id="rId17" w:type="default"/>
          <w:footerReference r:id="rId18" w:type="default"/>
          <w:pgSz w:w="11906" w:h="16838"/>
          <w:pgMar w:top="1276" w:right="1418" w:bottom="1247" w:left="1418" w:header="851" w:footer="992" w:gutter="0"/>
          <w:cols w:space="720" w:num="1"/>
          <w:titlePg/>
          <w:docGrid w:linePitch="312" w:charSpace="0"/>
        </w:sectPr>
      </w:pPr>
    </w:p>
    <w:p w14:paraId="5D286C46">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14272C6E">
      <w:pPr>
        <w:wordWrap w:val="0"/>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lang w:eastAsia="zh-CN"/>
        </w:rPr>
        <w:t>绍兴市口腔医院</w:t>
      </w:r>
      <w:r>
        <w:rPr>
          <w:rFonts w:hint="eastAsia" w:ascii="仿宋" w:hAnsi="仿宋" w:eastAsia="仿宋" w:cs="仿宋"/>
          <w:sz w:val="24"/>
          <w:highlight w:val="none"/>
        </w:rPr>
        <w:t>、</w:t>
      </w:r>
      <w:r>
        <w:rPr>
          <w:rFonts w:hint="eastAsia" w:ascii="仿宋" w:hAnsi="仿宋" w:eastAsia="仿宋" w:cs="仿宋"/>
          <w:sz w:val="24"/>
          <w:highlight w:val="none"/>
          <w:lang w:eastAsia="zh-CN"/>
        </w:rPr>
        <w:t>绍兴衡业工程管理咨询有限公司</w:t>
      </w:r>
      <w:r>
        <w:rPr>
          <w:rFonts w:hint="eastAsia" w:ascii="仿宋" w:hAnsi="仿宋" w:eastAsia="仿宋" w:cs="仿宋"/>
          <w:kern w:val="0"/>
          <w:sz w:val="24"/>
          <w:highlight w:val="none"/>
          <w:lang w:val="zh-CN"/>
        </w:rPr>
        <w:t>：</w:t>
      </w:r>
    </w:p>
    <w:p w14:paraId="29AF19FF">
      <w:pPr>
        <w:wordWrap w:val="0"/>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】的实施</w:t>
      </w:r>
      <w:r>
        <w:rPr>
          <w:rFonts w:hint="eastAsia" w:ascii="仿宋" w:hAnsi="仿宋" w:eastAsia="仿宋" w:cs="仿宋"/>
          <w:kern w:val="0"/>
          <w:sz w:val="24"/>
          <w:highlight w:val="none"/>
          <w:lang w:val="zh-CN"/>
        </w:rPr>
        <w:t>。</w:t>
      </w:r>
    </w:p>
    <w:p w14:paraId="40D7DBAB">
      <w:pPr>
        <w:wordWrap w:val="0"/>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1E02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6A978A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287" w:type="pct"/>
            <w:vAlign w:val="center"/>
          </w:tcPr>
          <w:p w14:paraId="57EFF37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657" w:type="pct"/>
          </w:tcPr>
          <w:p w14:paraId="7A29A53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9918D9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698" w:type="pct"/>
            <w:vAlign w:val="center"/>
          </w:tcPr>
          <w:p w14:paraId="28400E1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657" w:type="pct"/>
            <w:vAlign w:val="center"/>
          </w:tcPr>
          <w:p w14:paraId="1E40527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615" w:type="pct"/>
            <w:vAlign w:val="center"/>
          </w:tcPr>
          <w:p w14:paraId="0758D7E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616" w:type="pct"/>
          </w:tcPr>
          <w:p w14:paraId="3D892F0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09D5850E">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615" w:type="pct"/>
            <w:vAlign w:val="center"/>
          </w:tcPr>
          <w:p w14:paraId="15E2E8C3">
            <w:pPr>
              <w:spacing w:line="360" w:lineRule="auto"/>
              <w:jc w:val="center"/>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服务单价</w:t>
            </w:r>
          </w:p>
        </w:tc>
        <w:tc>
          <w:tcPr>
            <w:tcW w:w="615" w:type="pct"/>
            <w:vAlign w:val="center"/>
          </w:tcPr>
          <w:p w14:paraId="51B8B27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1D6AC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14:paraId="7FE9C9A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4E37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7A0FE13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287" w:type="pct"/>
            <w:vAlign w:val="center"/>
          </w:tcPr>
          <w:p w14:paraId="1414935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vAlign w:val="center"/>
          </w:tcPr>
          <w:p w14:paraId="626198D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11BAD62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4222EE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7E61A7C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324DBCA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4C7512B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2926FAD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1CB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315004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287" w:type="pct"/>
            <w:vAlign w:val="center"/>
          </w:tcPr>
          <w:p w14:paraId="5E8E140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vAlign w:val="center"/>
          </w:tcPr>
          <w:p w14:paraId="4642C8A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065F1FB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1AB9E96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136F45C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4E3A2B8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56014DE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4DFDA5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807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40CCB7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287" w:type="pct"/>
            <w:vAlign w:val="center"/>
          </w:tcPr>
          <w:p w14:paraId="2E18124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3D5C655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1A4510D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69459F2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61D3679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182DC6D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6574E6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11C434D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24E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D83639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vAlign w:val="center"/>
          </w:tcPr>
          <w:p w14:paraId="4BBD3C1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27E3AC9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3A1352B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280C47B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75B1167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027CF4A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7C7BD02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059D3EE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3F7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A4BD64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vAlign w:val="center"/>
          </w:tcPr>
          <w:p w14:paraId="4A77AF3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3E7CA5A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32700CF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75D24BE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32F0FDB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4514E2D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3120F19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4CB2116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4F6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35BE5B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2504" w:type="pct"/>
            <w:gridSpan w:val="4"/>
          </w:tcPr>
          <w:p w14:paraId="31B5F81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tcPr>
          <w:p w14:paraId="20CE05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19FF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318F0C4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2504" w:type="pct"/>
            <w:gridSpan w:val="4"/>
          </w:tcPr>
          <w:p w14:paraId="4AFEC17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tcPr>
          <w:p w14:paraId="6A70A94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627C4473">
      <w:pPr>
        <w:wordWrap w:val="0"/>
        <w:snapToGrid w:val="0"/>
        <w:spacing w:line="360" w:lineRule="auto"/>
        <w:ind w:left="480"/>
        <w:rPr>
          <w:rFonts w:ascii="仿宋" w:hAnsi="仿宋" w:eastAsia="仿宋" w:cs="仿宋"/>
          <w:b/>
          <w:kern w:val="0"/>
          <w:sz w:val="24"/>
          <w:highlight w:val="none"/>
          <w:lang w:val="zh-CN"/>
        </w:rPr>
      </w:pPr>
      <w:bookmarkStart w:id="166" w:name="_GoBack"/>
      <w:bookmarkEnd w:id="166"/>
    </w:p>
    <w:p w14:paraId="19B7073E">
      <w:pPr>
        <w:wordWrap w:val="0"/>
        <w:snapToGrid w:val="0"/>
        <w:spacing w:line="360" w:lineRule="auto"/>
        <w:ind w:left="480" w:firstLine="9120" w:firstLineChars="3800"/>
        <w:rPr>
          <w:rFonts w:ascii="仿宋" w:hAnsi="仿宋" w:eastAsia="仿宋" w:cs="仿宋"/>
          <w:b/>
          <w:kern w:val="0"/>
          <w:sz w:val="24"/>
          <w:highlight w:val="none"/>
        </w:rPr>
      </w:pPr>
      <w:r>
        <w:rPr>
          <w:rFonts w:hint="eastAsia" w:ascii="仿宋" w:hAnsi="仿宋" w:eastAsia="仿宋" w:cs="仿宋"/>
          <w:sz w:val="24"/>
          <w:highlight w:val="none"/>
        </w:rPr>
        <w:t>投标人名称（电子签名）</w:t>
      </w:r>
      <w:r>
        <w:rPr>
          <w:rFonts w:ascii="仿宋" w:hAnsi="仿宋" w:eastAsia="仿宋" w:cs="仿宋"/>
          <w:sz w:val="24"/>
          <w:highlight w:val="none"/>
        </w:rPr>
        <w:t>:</w:t>
      </w:r>
    </w:p>
    <w:p w14:paraId="0A4A8375">
      <w:pPr>
        <w:wordWrap w:val="0"/>
        <w:snapToGrid w:val="0"/>
        <w:spacing w:line="360" w:lineRule="auto"/>
        <w:ind w:firstLine="9600" w:firstLineChars="4000"/>
        <w:rPr>
          <w:rFonts w:ascii="仿宋" w:hAnsi="仿宋" w:eastAsia="仿宋" w:cs="仿宋"/>
          <w:b/>
          <w:kern w:val="0"/>
          <w:sz w:val="24"/>
          <w:highlight w:val="none"/>
          <w:lang w:val="zh-CN"/>
        </w:rPr>
      </w:pPr>
      <w:r>
        <w:rPr>
          <w:rFonts w:hint="eastAsia" w:ascii="仿宋" w:hAnsi="仿宋" w:eastAsia="仿宋" w:cs="仿宋"/>
          <w:sz w:val="24"/>
          <w:highlight w:val="none"/>
        </w:rPr>
        <w:t>日期：  年   月   日</w:t>
      </w:r>
    </w:p>
    <w:p w14:paraId="44B1EB81">
      <w:pPr>
        <w:wordWrap w:val="0"/>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28D54941">
      <w:pPr>
        <w:wordWrap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014148C0">
      <w:pPr>
        <w:wordWrap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5142A400">
      <w:pPr>
        <w:wordWrap w:val="0"/>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A63CBE5">
      <w:pPr>
        <w:wordWrap w:val="0"/>
        <w:snapToGrid w:val="0"/>
        <w:spacing w:line="360" w:lineRule="auto"/>
        <w:ind w:firstLine="480" w:firstLineChars="200"/>
        <w:jc w:val="left"/>
        <w:rPr>
          <w:rFonts w:ascii="仿宋" w:hAnsi="仿宋" w:eastAsia="仿宋" w:cs="仿宋"/>
          <w:kern w:val="2"/>
          <w:sz w:val="32"/>
          <w:szCs w:val="32"/>
          <w:highlight w:val="none"/>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1688CF9">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left"/>
        <w:textAlignment w:val="auto"/>
        <w:rPr>
          <w:rFonts w:ascii="仿宋" w:hAnsi="仿宋" w:eastAsia="仿宋" w:cs="仿宋"/>
          <w:b/>
          <w:bCs/>
          <w:kern w:val="2"/>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kern w:val="0"/>
          <w:sz w:val="24"/>
          <w:highlight w:val="none"/>
          <w:lang w:val="zh-CN" w:eastAsia="zh-CN"/>
        </w:rPr>
        <w:t>5、本项目“岗位费用（包含人员工资、福利、社保、补贴、加班等）”为固定金额，投标报价时不作调整，</w:t>
      </w:r>
      <w:r>
        <w:rPr>
          <w:rFonts w:hint="eastAsia" w:ascii="仿宋" w:hAnsi="仿宋" w:eastAsia="仿宋" w:cs="仿宋"/>
          <w:b/>
          <w:kern w:val="0"/>
          <w:sz w:val="24"/>
          <w:highlight w:val="none"/>
          <w:lang w:val="en-US" w:eastAsia="zh-CN"/>
        </w:rPr>
        <w:t>否则作无效投标处理，</w:t>
      </w:r>
      <w:r>
        <w:rPr>
          <w:rFonts w:hint="eastAsia" w:ascii="仿宋" w:hAnsi="仿宋" w:eastAsia="仿宋" w:cs="仿宋"/>
          <w:b/>
          <w:kern w:val="0"/>
          <w:sz w:val="24"/>
          <w:highlight w:val="none"/>
          <w:lang w:val="zh-CN" w:eastAsia="zh-CN"/>
        </w:rPr>
        <w:t>仅针对“管理费、杂费、税金等”该项进行报价，上限为岗位费用（包含人员工资、福利、社保、补贴、加班等）的11%。（</w:t>
      </w:r>
      <w:r>
        <w:rPr>
          <w:rFonts w:hint="eastAsia" w:ascii="仿宋" w:hAnsi="仿宋" w:eastAsia="仿宋" w:cs="仿宋"/>
          <w:b/>
          <w:kern w:val="0"/>
          <w:sz w:val="24"/>
          <w:highlight w:val="none"/>
          <w:lang w:val="en-US" w:eastAsia="zh-CN"/>
        </w:rPr>
        <w:t>重要</w:t>
      </w:r>
      <w:r>
        <w:rPr>
          <w:rFonts w:hint="eastAsia" w:ascii="仿宋" w:hAnsi="仿宋" w:eastAsia="仿宋" w:cs="仿宋"/>
          <w:b/>
          <w:kern w:val="0"/>
          <w:sz w:val="24"/>
          <w:highlight w:val="none"/>
          <w:lang w:val="zh-CN" w:eastAsia="zh-CN"/>
        </w:rPr>
        <w:t>）</w:t>
      </w:r>
    </w:p>
    <w:p w14:paraId="7F7DD86E">
      <w:pPr>
        <w:pStyle w:val="691"/>
        <w:keepNext w:val="0"/>
        <w:pageBreakBefore w:val="0"/>
        <w:tabs>
          <w:tab w:val="clear" w:pos="720"/>
        </w:tabs>
        <w:wordWrap w:val="0"/>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中小企业声明函（如有）</w:t>
      </w:r>
    </w:p>
    <w:p w14:paraId="55376F76">
      <w:pPr>
        <w:widowControl/>
        <w:wordWrap w:val="0"/>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841A1A3">
      <w:pPr>
        <w:pStyle w:val="79"/>
        <w:wordWrap w:val="0"/>
        <w:rPr>
          <w:rFonts w:ascii="仿宋" w:hAnsi="仿宋" w:eastAsia="仿宋" w:cs="仿宋"/>
          <w:b/>
          <w:color w:val="auto"/>
          <w:highlight w:val="none"/>
        </w:rPr>
      </w:pPr>
    </w:p>
    <w:p w14:paraId="47A0A0DF">
      <w:pPr>
        <w:pStyle w:val="80"/>
        <w:rPr>
          <w:rFonts w:ascii="仿宋" w:hAnsi="仿宋" w:eastAsia="仿宋" w:cs="仿宋"/>
          <w:b/>
          <w:sz w:val="24"/>
          <w:highlight w:val="none"/>
        </w:rPr>
      </w:pPr>
    </w:p>
    <w:p w14:paraId="6B898243">
      <w:pPr>
        <w:wordWrap w:val="0"/>
        <w:rPr>
          <w:rFonts w:ascii="仿宋" w:hAnsi="仿宋" w:eastAsia="仿宋" w:cs="仿宋"/>
          <w:b/>
          <w:sz w:val="24"/>
          <w:highlight w:val="none"/>
        </w:rPr>
      </w:pPr>
    </w:p>
    <w:p w14:paraId="22622A7B">
      <w:pPr>
        <w:pStyle w:val="79"/>
        <w:wordWrap w:val="0"/>
        <w:rPr>
          <w:rFonts w:ascii="仿宋" w:hAnsi="仿宋" w:eastAsia="仿宋" w:cs="仿宋"/>
          <w:b/>
          <w:color w:val="auto"/>
          <w:highlight w:val="none"/>
        </w:rPr>
      </w:pPr>
    </w:p>
    <w:p w14:paraId="31E0411D">
      <w:pPr>
        <w:pStyle w:val="80"/>
        <w:rPr>
          <w:rFonts w:ascii="仿宋" w:hAnsi="仿宋" w:eastAsia="仿宋" w:cs="仿宋"/>
          <w:b/>
          <w:sz w:val="24"/>
          <w:highlight w:val="none"/>
        </w:rPr>
      </w:pPr>
    </w:p>
    <w:p w14:paraId="55838622">
      <w:pPr>
        <w:wordWrap w:val="0"/>
        <w:rPr>
          <w:highlight w:val="none"/>
        </w:rPr>
      </w:pPr>
    </w:p>
    <w:p w14:paraId="409DB138">
      <w:pPr>
        <w:widowControl/>
        <w:wordWrap w:val="0"/>
        <w:spacing w:line="360" w:lineRule="auto"/>
        <w:ind w:firstLine="161" w:firstLineChars="50"/>
        <w:jc w:val="center"/>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三、残疾人福利性单位声明函（如有）</w:t>
      </w:r>
    </w:p>
    <w:p w14:paraId="5FFBEF68">
      <w:pPr>
        <w:pStyle w:val="3"/>
        <w:widowControl/>
        <w:wordWrap w:val="0"/>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14:paraId="555CA987">
      <w:pPr>
        <w:pStyle w:val="691"/>
        <w:keepNext w:val="0"/>
        <w:pageBreakBefore w:val="0"/>
        <w:tabs>
          <w:tab w:val="clear" w:pos="720"/>
        </w:tabs>
        <w:wordWrap w:val="0"/>
        <w:snapToGrid w:val="0"/>
        <w:spacing w:before="120" w:after="120"/>
        <w:ind w:firstLine="643"/>
        <w:outlineLvl w:val="9"/>
        <w:rPr>
          <w:rFonts w:ascii="仿宋" w:hAnsi="仿宋" w:eastAsia="仿宋" w:cs="仿宋"/>
          <w:b w:val="0"/>
          <w:sz w:val="32"/>
          <w:szCs w:val="32"/>
          <w:highlight w:val="none"/>
        </w:rPr>
      </w:pPr>
    </w:p>
    <w:p w14:paraId="57CB2262">
      <w:pPr>
        <w:wordWrap w:val="0"/>
        <w:spacing w:line="360" w:lineRule="auto"/>
        <w:ind w:right="420" w:firstLine="3614" w:firstLineChars="1000"/>
        <w:rPr>
          <w:rFonts w:ascii="仿宋" w:hAnsi="仿宋" w:eastAsia="仿宋" w:cs="仿宋"/>
          <w:b/>
          <w:kern w:val="0"/>
          <w:sz w:val="36"/>
          <w:szCs w:val="36"/>
          <w:highlight w:val="none"/>
        </w:rPr>
      </w:pPr>
    </w:p>
    <w:p w14:paraId="6363026C">
      <w:pPr>
        <w:wordWrap w:val="0"/>
        <w:spacing w:line="360" w:lineRule="auto"/>
        <w:ind w:right="420" w:firstLine="3614" w:firstLineChars="1000"/>
        <w:rPr>
          <w:rFonts w:ascii="仿宋" w:hAnsi="仿宋" w:eastAsia="仿宋" w:cs="仿宋"/>
          <w:b/>
          <w:kern w:val="0"/>
          <w:sz w:val="36"/>
          <w:szCs w:val="36"/>
          <w:highlight w:val="none"/>
        </w:rPr>
      </w:pPr>
    </w:p>
    <w:p w14:paraId="35F263A5">
      <w:pPr>
        <w:wordWrap w:val="0"/>
        <w:spacing w:line="360" w:lineRule="auto"/>
        <w:ind w:right="420" w:firstLine="3614" w:firstLineChars="1000"/>
        <w:rPr>
          <w:rFonts w:ascii="仿宋" w:hAnsi="仿宋" w:eastAsia="仿宋" w:cs="仿宋"/>
          <w:b/>
          <w:kern w:val="0"/>
          <w:sz w:val="36"/>
          <w:szCs w:val="36"/>
          <w:highlight w:val="none"/>
        </w:rPr>
      </w:pPr>
    </w:p>
    <w:p w14:paraId="29F9F3F4">
      <w:pPr>
        <w:wordWrap w:val="0"/>
        <w:spacing w:line="360" w:lineRule="auto"/>
        <w:ind w:right="420" w:firstLine="3614" w:firstLineChars="1000"/>
        <w:rPr>
          <w:rFonts w:ascii="仿宋" w:hAnsi="仿宋" w:eastAsia="仿宋" w:cs="仿宋"/>
          <w:b/>
          <w:kern w:val="0"/>
          <w:sz w:val="36"/>
          <w:szCs w:val="36"/>
          <w:highlight w:val="none"/>
        </w:rPr>
      </w:pPr>
    </w:p>
    <w:p w14:paraId="2DBB203E">
      <w:pPr>
        <w:wordWrap w:val="0"/>
        <w:spacing w:line="360" w:lineRule="auto"/>
        <w:ind w:right="420" w:firstLine="3614" w:firstLineChars="1000"/>
        <w:rPr>
          <w:rFonts w:ascii="仿宋" w:hAnsi="仿宋" w:eastAsia="仿宋" w:cs="仿宋"/>
          <w:b/>
          <w:kern w:val="0"/>
          <w:sz w:val="36"/>
          <w:szCs w:val="36"/>
          <w:highlight w:val="none"/>
        </w:rPr>
      </w:pPr>
    </w:p>
    <w:p w14:paraId="7BDB22A5">
      <w:pPr>
        <w:wordWrap w:val="0"/>
        <w:spacing w:line="360" w:lineRule="auto"/>
        <w:ind w:right="420" w:firstLine="3614" w:firstLineChars="1000"/>
        <w:rPr>
          <w:rFonts w:ascii="仿宋" w:hAnsi="仿宋" w:eastAsia="仿宋" w:cs="仿宋"/>
          <w:b/>
          <w:kern w:val="0"/>
          <w:sz w:val="36"/>
          <w:szCs w:val="36"/>
          <w:highlight w:val="none"/>
        </w:rPr>
      </w:pPr>
    </w:p>
    <w:p w14:paraId="0331C5EC">
      <w:pPr>
        <w:wordWrap w:val="0"/>
        <w:spacing w:line="360" w:lineRule="auto"/>
        <w:ind w:right="420" w:firstLine="3614" w:firstLineChars="1000"/>
        <w:rPr>
          <w:rFonts w:ascii="仿宋" w:hAnsi="仿宋" w:eastAsia="仿宋" w:cs="仿宋"/>
          <w:b/>
          <w:kern w:val="0"/>
          <w:sz w:val="36"/>
          <w:szCs w:val="36"/>
          <w:highlight w:val="none"/>
        </w:rPr>
      </w:pPr>
    </w:p>
    <w:p w14:paraId="03EA39D3">
      <w:pPr>
        <w:wordWrap w:val="0"/>
        <w:spacing w:line="360" w:lineRule="auto"/>
        <w:ind w:right="420" w:firstLine="3614" w:firstLineChars="1000"/>
        <w:rPr>
          <w:rFonts w:ascii="仿宋" w:hAnsi="仿宋" w:eastAsia="仿宋" w:cs="仿宋"/>
          <w:b/>
          <w:kern w:val="0"/>
          <w:sz w:val="36"/>
          <w:szCs w:val="36"/>
          <w:highlight w:val="none"/>
        </w:rPr>
      </w:pPr>
    </w:p>
    <w:p w14:paraId="5916FEB3">
      <w:pPr>
        <w:wordWrap w:val="0"/>
        <w:spacing w:line="360" w:lineRule="auto"/>
        <w:ind w:right="420" w:firstLine="3614" w:firstLineChars="1000"/>
        <w:rPr>
          <w:rFonts w:ascii="仿宋" w:hAnsi="仿宋" w:eastAsia="仿宋" w:cs="仿宋"/>
          <w:b/>
          <w:kern w:val="0"/>
          <w:sz w:val="36"/>
          <w:szCs w:val="36"/>
          <w:highlight w:val="none"/>
        </w:rPr>
      </w:pPr>
    </w:p>
    <w:p w14:paraId="0E45C422">
      <w:pPr>
        <w:pStyle w:val="4"/>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highlight w:val="none"/>
        </w:rPr>
      </w:pPr>
      <w:r>
        <w:rPr>
          <w:rFonts w:hint="eastAsia" w:ascii="仿宋" w:hAnsi="仿宋" w:eastAsia="仿宋" w:cs="仿宋"/>
          <w:highlight w:val="none"/>
        </w:rPr>
        <w:t>附件</w:t>
      </w:r>
    </w:p>
    <w:p w14:paraId="0B08E622">
      <w:pPr>
        <w:wordWrap w:val="0"/>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F69F689">
      <w:pPr>
        <w:wordWrap w:val="0"/>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0E9DEA3F">
      <w:pPr>
        <w:wordWrap w:val="0"/>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7E5B2889">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6AB74707">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45790BC4">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2BF0580">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6E9FBED5">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7FF5F67">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54C250B5">
      <w:pPr>
        <w:wordWrap w:val="0"/>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1B44CED9">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63FAC500">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4B595E30">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248F0A61">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34450A9E">
      <w:pPr>
        <w:wordWrap w:val="0"/>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73365020">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5D2437A9">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5750259A">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14:paraId="661D4455">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2D25A671">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CA8C3E9">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27581128">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51643739">
      <w:pPr>
        <w:wordWrap w:val="0"/>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5C43537D">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30C72DAF">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2C0114D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0F9AD524">
      <w:pPr>
        <w:wordWrap w:val="0"/>
        <w:spacing w:line="360" w:lineRule="auto"/>
        <w:jc w:val="center"/>
        <w:rPr>
          <w:rFonts w:ascii="仿宋" w:hAnsi="仿宋" w:eastAsia="仿宋" w:cs="仿宋"/>
          <w:b/>
          <w:bCs/>
          <w:sz w:val="24"/>
          <w:highlight w:val="none"/>
        </w:rPr>
      </w:pPr>
    </w:p>
    <w:p w14:paraId="4EB6DA0D">
      <w:pPr>
        <w:wordWrap w:val="0"/>
        <w:spacing w:line="360" w:lineRule="auto"/>
        <w:rPr>
          <w:rFonts w:ascii="仿宋" w:hAnsi="仿宋" w:eastAsia="仿宋" w:cs="仿宋"/>
          <w:b/>
          <w:sz w:val="24"/>
          <w:highlight w:val="none"/>
        </w:rPr>
      </w:pPr>
    </w:p>
    <w:p w14:paraId="2D244B41">
      <w:pPr>
        <w:wordWrap w:val="0"/>
        <w:spacing w:line="360" w:lineRule="auto"/>
        <w:rPr>
          <w:rFonts w:ascii="仿宋" w:hAnsi="仿宋" w:eastAsia="仿宋" w:cs="仿宋"/>
          <w:b/>
          <w:sz w:val="24"/>
          <w:highlight w:val="none"/>
        </w:rPr>
      </w:pPr>
    </w:p>
    <w:p w14:paraId="2161A9BE">
      <w:pPr>
        <w:wordWrap w:val="0"/>
        <w:spacing w:line="360" w:lineRule="auto"/>
        <w:rPr>
          <w:rFonts w:ascii="仿宋" w:hAnsi="仿宋" w:eastAsia="仿宋" w:cs="仿宋"/>
          <w:b/>
          <w:sz w:val="24"/>
          <w:highlight w:val="none"/>
        </w:rPr>
      </w:pPr>
    </w:p>
    <w:p w14:paraId="5F3D61ED">
      <w:pPr>
        <w:wordWrap w:val="0"/>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7BBF5187">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1AAEB8EA">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E635A3A">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357FCC6D">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45B052B6">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46F620BE">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581FE835">
      <w:pPr>
        <w:widowControl/>
        <w:wordWrap w:val="0"/>
        <w:spacing w:line="360" w:lineRule="auto"/>
        <w:ind w:firstLine="600" w:firstLineChars="200"/>
        <w:jc w:val="left"/>
        <w:rPr>
          <w:rFonts w:ascii="仿宋" w:hAnsi="仿宋" w:eastAsia="仿宋" w:cs="仿宋"/>
          <w:sz w:val="30"/>
          <w:szCs w:val="30"/>
          <w:highlight w:val="none"/>
        </w:rPr>
      </w:pPr>
    </w:p>
    <w:p w14:paraId="7DB335E2">
      <w:pPr>
        <w:wordWrap w:val="0"/>
        <w:spacing w:line="360" w:lineRule="auto"/>
        <w:jc w:val="center"/>
        <w:rPr>
          <w:rFonts w:ascii="仿宋" w:hAnsi="仿宋" w:eastAsia="仿宋" w:cs="仿宋"/>
          <w:b/>
          <w:spacing w:val="6"/>
          <w:sz w:val="32"/>
          <w:szCs w:val="32"/>
          <w:highlight w:val="none"/>
        </w:rPr>
      </w:pPr>
    </w:p>
    <w:p w14:paraId="3881F082">
      <w:pPr>
        <w:wordWrap w:val="0"/>
        <w:spacing w:line="360" w:lineRule="auto"/>
        <w:jc w:val="center"/>
        <w:rPr>
          <w:rFonts w:ascii="仿宋" w:hAnsi="仿宋" w:eastAsia="仿宋" w:cs="仿宋"/>
          <w:b/>
          <w:spacing w:val="6"/>
          <w:sz w:val="32"/>
          <w:szCs w:val="32"/>
          <w:highlight w:val="none"/>
        </w:rPr>
      </w:pPr>
    </w:p>
    <w:p w14:paraId="3AA01325">
      <w:pPr>
        <w:wordWrap w:val="0"/>
        <w:spacing w:line="360" w:lineRule="auto"/>
        <w:jc w:val="center"/>
        <w:rPr>
          <w:rFonts w:ascii="仿宋" w:hAnsi="仿宋" w:eastAsia="仿宋" w:cs="仿宋"/>
          <w:b/>
          <w:spacing w:val="6"/>
          <w:sz w:val="32"/>
          <w:szCs w:val="32"/>
          <w:highlight w:val="none"/>
        </w:rPr>
      </w:pPr>
    </w:p>
    <w:p w14:paraId="58F2AF9A">
      <w:pPr>
        <w:wordWrap w:val="0"/>
        <w:spacing w:line="360" w:lineRule="auto"/>
        <w:jc w:val="center"/>
        <w:rPr>
          <w:rFonts w:ascii="仿宋" w:hAnsi="仿宋" w:eastAsia="仿宋" w:cs="仿宋"/>
          <w:b/>
          <w:spacing w:val="6"/>
          <w:sz w:val="32"/>
          <w:szCs w:val="32"/>
          <w:highlight w:val="none"/>
        </w:rPr>
      </w:pPr>
    </w:p>
    <w:p w14:paraId="0802993D">
      <w:pPr>
        <w:wordWrap w:val="0"/>
        <w:spacing w:line="360" w:lineRule="auto"/>
        <w:jc w:val="center"/>
        <w:rPr>
          <w:rFonts w:ascii="仿宋" w:hAnsi="仿宋" w:eastAsia="仿宋" w:cs="仿宋"/>
          <w:b/>
          <w:spacing w:val="6"/>
          <w:sz w:val="32"/>
          <w:szCs w:val="32"/>
          <w:highlight w:val="none"/>
        </w:rPr>
      </w:pPr>
    </w:p>
    <w:p w14:paraId="31831EE9">
      <w:pPr>
        <w:wordWrap w:val="0"/>
        <w:spacing w:line="360" w:lineRule="auto"/>
        <w:jc w:val="center"/>
        <w:rPr>
          <w:rFonts w:ascii="仿宋" w:hAnsi="仿宋" w:eastAsia="仿宋" w:cs="仿宋"/>
          <w:b/>
          <w:spacing w:val="6"/>
          <w:sz w:val="32"/>
          <w:szCs w:val="32"/>
          <w:highlight w:val="none"/>
        </w:rPr>
      </w:pPr>
    </w:p>
    <w:p w14:paraId="5FAC0C94">
      <w:pPr>
        <w:wordWrap w:val="0"/>
        <w:spacing w:line="360" w:lineRule="auto"/>
        <w:jc w:val="center"/>
        <w:rPr>
          <w:rFonts w:ascii="仿宋" w:hAnsi="仿宋" w:eastAsia="仿宋" w:cs="仿宋"/>
          <w:b/>
          <w:spacing w:val="6"/>
          <w:sz w:val="32"/>
          <w:szCs w:val="32"/>
          <w:highlight w:val="none"/>
        </w:rPr>
      </w:pPr>
    </w:p>
    <w:p w14:paraId="34CC8A69">
      <w:pPr>
        <w:wordWrap w:val="0"/>
        <w:spacing w:line="360" w:lineRule="auto"/>
        <w:jc w:val="left"/>
        <w:rPr>
          <w:rFonts w:ascii="仿宋" w:hAnsi="仿宋" w:eastAsia="仿宋" w:cs="仿宋"/>
          <w:b/>
          <w:spacing w:val="6"/>
          <w:sz w:val="32"/>
          <w:szCs w:val="32"/>
          <w:highlight w:val="none"/>
        </w:rPr>
      </w:pPr>
    </w:p>
    <w:p w14:paraId="6B022EB0">
      <w:pPr>
        <w:wordWrap w:val="0"/>
        <w:spacing w:line="360" w:lineRule="auto"/>
        <w:jc w:val="left"/>
        <w:rPr>
          <w:rFonts w:ascii="仿宋" w:hAnsi="仿宋" w:eastAsia="仿宋" w:cs="仿宋"/>
          <w:b/>
          <w:spacing w:val="6"/>
          <w:sz w:val="32"/>
          <w:szCs w:val="32"/>
          <w:highlight w:val="none"/>
        </w:rPr>
      </w:pPr>
    </w:p>
    <w:p w14:paraId="417796EC">
      <w:pPr>
        <w:wordWrap w:val="0"/>
        <w:spacing w:line="360" w:lineRule="auto"/>
        <w:jc w:val="left"/>
        <w:rPr>
          <w:rFonts w:ascii="仿宋" w:hAnsi="仿宋" w:eastAsia="仿宋" w:cs="仿宋"/>
          <w:b/>
          <w:spacing w:val="6"/>
          <w:sz w:val="32"/>
          <w:szCs w:val="32"/>
          <w:highlight w:val="none"/>
        </w:rPr>
      </w:pPr>
    </w:p>
    <w:p w14:paraId="22514202">
      <w:pPr>
        <w:pageBreakBefore/>
        <w:wordWrap w:val="0"/>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7E61E190">
      <w:pPr>
        <w:wordWrap w:val="0"/>
        <w:spacing w:line="360" w:lineRule="auto"/>
        <w:jc w:val="center"/>
        <w:rPr>
          <w:rFonts w:ascii="仿宋" w:hAnsi="仿宋" w:eastAsia="仿宋" w:cs="仿宋"/>
          <w:b/>
          <w:sz w:val="24"/>
          <w:highlight w:val="none"/>
        </w:rPr>
      </w:pPr>
    </w:p>
    <w:p w14:paraId="7EDAFBC2">
      <w:pPr>
        <w:wordWrap w:val="0"/>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663037E7">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2FC54FE6">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A17D506">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06D22BC">
      <w:pPr>
        <w:tabs>
          <w:tab w:val="left" w:pos="6510"/>
        </w:tabs>
        <w:wordWrap w:val="0"/>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28CCF20">
      <w:pPr>
        <w:tabs>
          <w:tab w:val="left" w:pos="6510"/>
        </w:tabs>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CDE2E98">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431DF2F">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553DA6D6">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B969CCA">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0D79D56">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C2E7198">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14:paraId="44FCF164">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7F5A2C64">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5C36301">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9AEF4A8">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4E76AA0">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14:paraId="769C56D0">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24CA2132">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4D34B02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D4ECD9A">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794D196F">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C885B1D">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1027C57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14:paraId="4D90DB62">
      <w:pPr>
        <w:wordWrap w:val="0"/>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38E053A9">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08F4180">
      <w:pPr>
        <w:wordWrap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296ED91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14:paraId="00635F9E">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54E4442A">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6B1DBA3D">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CAE68FB">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1DE77F3E">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AB6C9A2">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14:paraId="072E663E">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003DD4A7">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5AEFD9B4">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183ABE5">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14:paraId="451CBE85">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1623D16D">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329368BC">
      <w:pPr>
        <w:wordWrap w:val="0"/>
        <w:spacing w:line="360" w:lineRule="auto"/>
        <w:rPr>
          <w:rFonts w:ascii="仿宋" w:hAnsi="仿宋" w:eastAsia="仿宋" w:cs="仿宋"/>
          <w:b/>
          <w:sz w:val="24"/>
          <w:highlight w:val="none"/>
        </w:rPr>
      </w:pPr>
    </w:p>
    <w:p w14:paraId="637644C5">
      <w:pPr>
        <w:wordWrap w:val="0"/>
        <w:spacing w:line="360" w:lineRule="auto"/>
        <w:rPr>
          <w:rFonts w:ascii="仿宋" w:hAnsi="仿宋" w:eastAsia="仿宋" w:cs="仿宋"/>
          <w:b/>
          <w:sz w:val="24"/>
          <w:highlight w:val="none"/>
        </w:rPr>
      </w:pPr>
    </w:p>
    <w:p w14:paraId="59B7FB16">
      <w:pPr>
        <w:wordWrap w:val="0"/>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14:paraId="33144AED">
      <w:pPr>
        <w:widowControl/>
        <w:wordWrap w:val="0"/>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2EBBB83C">
      <w:pPr>
        <w:widowControl/>
        <w:wordWrap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681AEA42">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E7AAD57">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4087D783">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5302C737">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5261FF6">
      <w:pPr>
        <w:widowControl/>
        <w:wordWrap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03CBA642">
      <w:pPr>
        <w:wordWrap w:val="0"/>
        <w:spacing w:line="360" w:lineRule="auto"/>
        <w:rPr>
          <w:rFonts w:ascii="仿宋" w:hAnsi="仿宋" w:eastAsia="仿宋" w:cs="仿宋"/>
          <w:b/>
          <w:sz w:val="24"/>
          <w:highlight w:val="none"/>
        </w:rPr>
      </w:pPr>
    </w:p>
    <w:p w14:paraId="22C73DB6">
      <w:pPr>
        <w:pageBreakBefore/>
        <w:wordWrap w:val="0"/>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323AFC78">
      <w:pPr>
        <w:wordWrap w:val="0"/>
        <w:spacing w:line="360" w:lineRule="auto"/>
        <w:rPr>
          <w:rFonts w:ascii="仿宋" w:hAnsi="仿宋" w:eastAsia="仿宋" w:cs="仿宋"/>
          <w:sz w:val="24"/>
          <w:highlight w:val="none"/>
          <w:u w:val="single"/>
        </w:rPr>
      </w:pPr>
    </w:p>
    <w:p w14:paraId="1C59CD9D">
      <w:pPr>
        <w:wordWrap w:val="0"/>
        <w:spacing w:line="440" w:lineRule="exact"/>
        <w:rPr>
          <w:rFonts w:ascii="仿宋" w:hAnsi="仿宋" w:eastAsia="仿宋" w:cs="仿宋"/>
          <w:sz w:val="24"/>
          <w:highlight w:val="none"/>
        </w:rPr>
      </w:pP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绍兴衡业工程管理咨询有限公司</w:t>
      </w:r>
      <w:r>
        <w:rPr>
          <w:rFonts w:hint="eastAsia" w:ascii="仿宋" w:hAnsi="仿宋" w:eastAsia="仿宋" w:cs="仿宋"/>
          <w:sz w:val="24"/>
          <w:highlight w:val="none"/>
          <w:u w:val="single"/>
        </w:rPr>
        <w:t>：</w:t>
      </w:r>
    </w:p>
    <w:p w14:paraId="1300059F">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1100AB5E">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4F7C7971">
      <w:pPr>
        <w:wordWrap w:val="0"/>
        <w:spacing w:line="360" w:lineRule="auto"/>
        <w:ind w:firstLine="494"/>
        <w:rPr>
          <w:rFonts w:ascii="仿宋" w:hAnsi="仿宋" w:eastAsia="仿宋" w:cs="仿宋"/>
          <w:sz w:val="24"/>
          <w:highlight w:val="none"/>
        </w:rPr>
      </w:pPr>
    </w:p>
    <w:p w14:paraId="4022D250">
      <w:pPr>
        <w:wordWrap w:val="0"/>
        <w:spacing w:line="360" w:lineRule="auto"/>
        <w:ind w:firstLine="494"/>
        <w:rPr>
          <w:rFonts w:ascii="仿宋" w:hAnsi="仿宋" w:eastAsia="仿宋" w:cs="仿宋"/>
          <w:sz w:val="24"/>
          <w:highlight w:val="none"/>
        </w:rPr>
      </w:pPr>
    </w:p>
    <w:p w14:paraId="1987ABE4">
      <w:pPr>
        <w:wordWrap w:val="0"/>
        <w:spacing w:line="360" w:lineRule="auto"/>
        <w:ind w:firstLine="494"/>
        <w:rPr>
          <w:rFonts w:ascii="仿宋" w:hAnsi="仿宋" w:eastAsia="仿宋" w:cs="仿宋"/>
          <w:sz w:val="24"/>
          <w:highlight w:val="none"/>
        </w:rPr>
      </w:pPr>
    </w:p>
    <w:p w14:paraId="0BEFBDA9">
      <w:pPr>
        <w:wordWrap w:val="0"/>
        <w:spacing w:line="360" w:lineRule="auto"/>
        <w:ind w:firstLine="494"/>
        <w:rPr>
          <w:rFonts w:ascii="仿宋" w:hAnsi="仿宋" w:eastAsia="仿宋" w:cs="仿宋"/>
          <w:sz w:val="24"/>
          <w:highlight w:val="none"/>
        </w:rPr>
      </w:pPr>
    </w:p>
    <w:p w14:paraId="3EB64B7A">
      <w:pPr>
        <w:wordWrap w:val="0"/>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14:paraId="6EF25BE2">
      <w:pPr>
        <w:wordWrap w:val="0"/>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647B63F">
      <w:pPr>
        <w:wordWrap w:val="0"/>
        <w:rPr>
          <w:rFonts w:ascii="仿宋" w:hAnsi="仿宋" w:eastAsia="仿宋" w:cs="仿宋"/>
          <w:sz w:val="24"/>
          <w:highlight w:val="none"/>
        </w:rPr>
      </w:pPr>
      <w:r>
        <w:rPr>
          <w:rFonts w:hint="eastAsia" w:ascii="仿宋" w:hAnsi="仿宋" w:eastAsia="仿宋" w:cs="仿宋"/>
          <w:b/>
          <w:bCs/>
          <w:sz w:val="24"/>
          <w:highlight w:val="none"/>
        </w:rPr>
        <w:t>附：</w:t>
      </w:r>
    </w:p>
    <w:p w14:paraId="47166874">
      <w:pPr>
        <w:wordWrap w:val="0"/>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63360"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3120;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4384"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209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3653E892">
      <w:pPr>
        <w:wordWrap w:val="0"/>
        <w:autoSpaceDE w:val="0"/>
        <w:autoSpaceDN w:val="0"/>
        <w:jc w:val="center"/>
        <w:rPr>
          <w:rFonts w:ascii="仿宋" w:hAnsi="仿宋" w:eastAsia="仿宋" w:cs="仿宋"/>
          <w:b/>
          <w:spacing w:val="6"/>
          <w:sz w:val="32"/>
          <w:szCs w:val="32"/>
          <w:highlight w:val="none"/>
        </w:rPr>
      </w:pPr>
    </w:p>
    <w:p w14:paraId="2521BBF1">
      <w:pPr>
        <w:wordWrap w:val="0"/>
        <w:autoSpaceDE w:val="0"/>
        <w:autoSpaceDN w:val="0"/>
        <w:jc w:val="center"/>
        <w:rPr>
          <w:rFonts w:ascii="仿宋" w:hAnsi="仿宋" w:eastAsia="仿宋" w:cs="仿宋"/>
          <w:b/>
          <w:spacing w:val="6"/>
          <w:sz w:val="32"/>
          <w:szCs w:val="32"/>
          <w:highlight w:val="none"/>
        </w:rPr>
      </w:pPr>
    </w:p>
    <w:p w14:paraId="68E7C5CA">
      <w:pPr>
        <w:wordWrap w:val="0"/>
        <w:autoSpaceDE w:val="0"/>
        <w:autoSpaceDN w:val="0"/>
        <w:jc w:val="center"/>
        <w:rPr>
          <w:rFonts w:ascii="仿宋" w:hAnsi="仿宋" w:eastAsia="仿宋" w:cs="仿宋"/>
          <w:b/>
          <w:spacing w:val="6"/>
          <w:sz w:val="32"/>
          <w:szCs w:val="32"/>
          <w:highlight w:val="none"/>
        </w:rPr>
      </w:pPr>
    </w:p>
    <w:p w14:paraId="6D171970">
      <w:pPr>
        <w:wordWrap w:val="0"/>
        <w:autoSpaceDE w:val="0"/>
        <w:autoSpaceDN w:val="0"/>
        <w:jc w:val="center"/>
        <w:rPr>
          <w:rFonts w:ascii="仿宋" w:hAnsi="仿宋" w:eastAsia="仿宋" w:cs="仿宋"/>
          <w:b/>
          <w:spacing w:val="6"/>
          <w:sz w:val="32"/>
          <w:szCs w:val="32"/>
          <w:highlight w:val="none"/>
        </w:rPr>
      </w:pPr>
    </w:p>
    <w:p w14:paraId="4987D0D3">
      <w:pPr>
        <w:wordWrap w:val="0"/>
        <w:autoSpaceDE w:val="0"/>
        <w:autoSpaceDN w:val="0"/>
        <w:jc w:val="center"/>
        <w:rPr>
          <w:rFonts w:ascii="仿宋" w:hAnsi="仿宋" w:eastAsia="仿宋" w:cs="仿宋"/>
          <w:b/>
          <w:spacing w:val="6"/>
          <w:sz w:val="32"/>
          <w:szCs w:val="32"/>
          <w:highlight w:val="none"/>
        </w:rPr>
      </w:pPr>
    </w:p>
    <w:p w14:paraId="6A78D2F8">
      <w:pPr>
        <w:wordWrap w:val="0"/>
        <w:autoSpaceDE w:val="0"/>
        <w:autoSpaceDN w:val="0"/>
        <w:jc w:val="center"/>
        <w:rPr>
          <w:rFonts w:ascii="仿宋" w:hAnsi="仿宋" w:eastAsia="仿宋" w:cs="仿宋"/>
          <w:b/>
          <w:spacing w:val="6"/>
          <w:sz w:val="32"/>
          <w:szCs w:val="32"/>
          <w:highlight w:val="none"/>
        </w:rPr>
      </w:pPr>
    </w:p>
    <w:p w14:paraId="44A0C5E1">
      <w:pPr>
        <w:wordWrap w:val="0"/>
        <w:autoSpaceDE w:val="0"/>
        <w:autoSpaceDN w:val="0"/>
        <w:jc w:val="center"/>
        <w:rPr>
          <w:rFonts w:ascii="仿宋" w:hAnsi="仿宋" w:eastAsia="仿宋" w:cs="仿宋"/>
          <w:b/>
          <w:spacing w:val="6"/>
          <w:sz w:val="32"/>
          <w:szCs w:val="32"/>
          <w:highlight w:val="none"/>
        </w:rPr>
      </w:pPr>
    </w:p>
    <w:p w14:paraId="535D2B3D">
      <w:pPr>
        <w:wordWrap w:val="0"/>
        <w:autoSpaceDE w:val="0"/>
        <w:autoSpaceDN w:val="0"/>
        <w:jc w:val="center"/>
        <w:rPr>
          <w:rFonts w:ascii="仿宋" w:hAnsi="仿宋" w:eastAsia="仿宋" w:cs="仿宋"/>
          <w:b/>
          <w:spacing w:val="6"/>
          <w:sz w:val="32"/>
          <w:szCs w:val="32"/>
          <w:highlight w:val="none"/>
        </w:rPr>
      </w:pPr>
    </w:p>
    <w:p w14:paraId="5CED3958">
      <w:pPr>
        <w:wordWrap w:val="0"/>
        <w:autoSpaceDE w:val="0"/>
        <w:autoSpaceDN w:val="0"/>
        <w:jc w:val="center"/>
        <w:rPr>
          <w:rFonts w:ascii="仿宋" w:hAnsi="仿宋" w:eastAsia="仿宋" w:cs="仿宋"/>
          <w:b/>
          <w:spacing w:val="6"/>
          <w:sz w:val="32"/>
          <w:szCs w:val="32"/>
          <w:highlight w:val="none"/>
        </w:rPr>
      </w:pPr>
    </w:p>
    <w:p w14:paraId="3A98299E">
      <w:pPr>
        <w:wordWrap w:val="0"/>
        <w:autoSpaceDE w:val="0"/>
        <w:autoSpaceDN w:val="0"/>
        <w:jc w:val="center"/>
        <w:rPr>
          <w:rFonts w:ascii="仿宋" w:hAnsi="仿宋" w:eastAsia="仿宋" w:cs="仿宋"/>
          <w:b/>
          <w:spacing w:val="6"/>
          <w:sz w:val="32"/>
          <w:szCs w:val="32"/>
          <w:highlight w:val="none"/>
        </w:rPr>
      </w:pPr>
    </w:p>
    <w:p w14:paraId="1D0FF545">
      <w:pPr>
        <w:wordWrap w:val="0"/>
        <w:autoSpaceDE w:val="0"/>
        <w:autoSpaceDN w:val="0"/>
        <w:jc w:val="center"/>
        <w:rPr>
          <w:rFonts w:ascii="仿宋" w:hAnsi="仿宋" w:eastAsia="仿宋" w:cs="仿宋"/>
          <w:b/>
          <w:spacing w:val="6"/>
          <w:sz w:val="32"/>
          <w:szCs w:val="32"/>
          <w:highlight w:val="none"/>
        </w:rPr>
      </w:pPr>
    </w:p>
    <w:p w14:paraId="50D05E57">
      <w:pPr>
        <w:wordWrap w:val="0"/>
        <w:autoSpaceDE w:val="0"/>
        <w:autoSpaceDN w:val="0"/>
        <w:jc w:val="center"/>
        <w:rPr>
          <w:rFonts w:ascii="仿宋" w:hAnsi="仿宋" w:eastAsia="仿宋" w:cs="仿宋"/>
          <w:b/>
          <w:spacing w:val="6"/>
          <w:sz w:val="32"/>
          <w:szCs w:val="32"/>
          <w:highlight w:val="none"/>
        </w:rPr>
      </w:pPr>
    </w:p>
    <w:p w14:paraId="71282505">
      <w:pPr>
        <w:wordWrap w:val="0"/>
        <w:autoSpaceDE w:val="0"/>
        <w:autoSpaceDN w:val="0"/>
        <w:jc w:val="center"/>
        <w:rPr>
          <w:rFonts w:ascii="仿宋" w:hAnsi="仿宋" w:eastAsia="仿宋" w:cs="仿宋"/>
          <w:b/>
          <w:spacing w:val="6"/>
          <w:sz w:val="32"/>
          <w:szCs w:val="32"/>
          <w:highlight w:val="none"/>
        </w:rPr>
      </w:pPr>
    </w:p>
    <w:p w14:paraId="79A1E757">
      <w:pPr>
        <w:wordWrap w:val="0"/>
        <w:autoSpaceDE w:val="0"/>
        <w:autoSpaceDN w:val="0"/>
        <w:jc w:val="center"/>
        <w:rPr>
          <w:rFonts w:ascii="仿宋" w:hAnsi="仿宋" w:eastAsia="仿宋" w:cs="仿宋"/>
          <w:b/>
          <w:spacing w:val="6"/>
          <w:sz w:val="32"/>
          <w:szCs w:val="32"/>
          <w:highlight w:val="none"/>
        </w:rPr>
      </w:pPr>
    </w:p>
    <w:p w14:paraId="0F2330F4">
      <w:pPr>
        <w:wordWrap w:val="0"/>
        <w:autoSpaceDE w:val="0"/>
        <w:autoSpaceDN w:val="0"/>
        <w:jc w:val="center"/>
        <w:rPr>
          <w:rFonts w:ascii="仿宋" w:hAnsi="仿宋" w:eastAsia="仿宋" w:cs="仿宋"/>
          <w:b/>
          <w:spacing w:val="6"/>
          <w:sz w:val="32"/>
          <w:szCs w:val="32"/>
          <w:highlight w:val="none"/>
        </w:rPr>
      </w:pPr>
    </w:p>
    <w:p w14:paraId="45CC274C">
      <w:pPr>
        <w:wordWrap w:val="0"/>
        <w:autoSpaceDE w:val="0"/>
        <w:autoSpaceDN w:val="0"/>
        <w:jc w:val="center"/>
        <w:rPr>
          <w:rFonts w:ascii="仿宋" w:hAnsi="仿宋" w:eastAsia="仿宋" w:cs="仿宋"/>
          <w:b/>
          <w:spacing w:val="6"/>
          <w:sz w:val="32"/>
          <w:szCs w:val="32"/>
          <w:highlight w:val="none"/>
        </w:rPr>
      </w:pPr>
    </w:p>
    <w:p w14:paraId="73C985D7">
      <w:pPr>
        <w:pageBreakBefore/>
        <w:wordWrap w:val="0"/>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14:paraId="54482277">
      <w:pPr>
        <w:widowControl/>
        <w:wordWrap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0E607BA6">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投标。 </w:t>
      </w:r>
    </w:p>
    <w:p w14:paraId="59838951">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28C613D7">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5F9BD890">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6459E970">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463D96CF">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641A3E45">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5310C4CD">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317EB136">
      <w:pPr>
        <w:wordWrap w:val="0"/>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61" w:name="_Hlk101131882"/>
      <w:r>
        <w:rPr>
          <w:rFonts w:hint="eastAsia" w:ascii="仿宋" w:hAnsi="仿宋" w:eastAsia="仿宋" w:cs="仿宋"/>
          <w:kern w:val="0"/>
          <w:sz w:val="24"/>
          <w:highlight w:val="none"/>
          <w:u w:val="single"/>
        </w:rPr>
        <w:t>联合体成员X,……</w:t>
      </w:r>
      <w:bookmarkEnd w:id="161"/>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62"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62"/>
      <w:r>
        <w:rPr>
          <w:rFonts w:hint="eastAsia" w:ascii="仿宋" w:hAnsi="仿宋" w:eastAsia="仿宋" w:cs="仿宋"/>
          <w:b/>
          <w:kern w:val="0"/>
          <w:sz w:val="24"/>
          <w:highlight w:val="none"/>
          <w:lang w:val="zh-CN"/>
        </w:rPr>
        <w:t>）</w:t>
      </w:r>
    </w:p>
    <w:p w14:paraId="3EC5AD6A">
      <w:pPr>
        <w:wordWrap w:val="0"/>
        <w:spacing w:line="440" w:lineRule="exact"/>
        <w:ind w:firstLine="600" w:firstLineChars="25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63"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3"/>
    </w:p>
    <w:p w14:paraId="4020974E">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48419370">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4BD82C8D">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1536CF47">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7B73156">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11653945">
      <w:pPr>
        <w:wordWrap w:val="0"/>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4E739492">
      <w:pPr>
        <w:wordWrap w:val="0"/>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5B80D33">
      <w:pPr>
        <w:wordWrap w:val="0"/>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2D982584">
      <w:pPr>
        <w:wordWrap w:val="0"/>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80FFA23">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62806D4E">
      <w:pPr>
        <w:wordWrap w:val="0"/>
        <w:autoSpaceDE w:val="0"/>
        <w:autoSpaceDN w:val="0"/>
        <w:jc w:val="center"/>
        <w:rPr>
          <w:rFonts w:ascii="仿宋" w:hAnsi="仿宋" w:eastAsia="仿宋" w:cs="仿宋"/>
          <w:b/>
          <w:spacing w:val="6"/>
          <w:sz w:val="32"/>
          <w:szCs w:val="32"/>
          <w:highlight w:val="none"/>
        </w:rPr>
      </w:pPr>
    </w:p>
    <w:p w14:paraId="4DADD304">
      <w:pPr>
        <w:wordWrap w:val="0"/>
        <w:autoSpaceDE w:val="0"/>
        <w:autoSpaceDN w:val="0"/>
        <w:jc w:val="center"/>
        <w:rPr>
          <w:rFonts w:ascii="仿宋" w:hAnsi="仿宋" w:eastAsia="仿宋" w:cs="仿宋"/>
          <w:b/>
          <w:spacing w:val="6"/>
          <w:sz w:val="32"/>
          <w:szCs w:val="32"/>
          <w:highlight w:val="none"/>
        </w:rPr>
      </w:pPr>
    </w:p>
    <w:p w14:paraId="2B77DDC9">
      <w:pPr>
        <w:wordWrap w:val="0"/>
        <w:autoSpaceDE w:val="0"/>
        <w:autoSpaceDN w:val="0"/>
        <w:jc w:val="center"/>
        <w:rPr>
          <w:rFonts w:ascii="仿宋" w:hAnsi="仿宋" w:eastAsia="仿宋" w:cs="仿宋"/>
          <w:b/>
          <w:spacing w:val="6"/>
          <w:sz w:val="32"/>
          <w:szCs w:val="32"/>
          <w:highlight w:val="none"/>
        </w:rPr>
      </w:pPr>
    </w:p>
    <w:p w14:paraId="70ACD163">
      <w:pPr>
        <w:wordWrap w:val="0"/>
        <w:autoSpaceDE w:val="0"/>
        <w:autoSpaceDN w:val="0"/>
        <w:jc w:val="center"/>
        <w:rPr>
          <w:rFonts w:ascii="仿宋" w:hAnsi="仿宋" w:eastAsia="仿宋" w:cs="仿宋"/>
          <w:b/>
          <w:spacing w:val="6"/>
          <w:sz w:val="32"/>
          <w:szCs w:val="32"/>
          <w:highlight w:val="none"/>
        </w:rPr>
      </w:pPr>
    </w:p>
    <w:p w14:paraId="50E7DA9F">
      <w:pPr>
        <w:wordWrap w:val="0"/>
        <w:autoSpaceDE w:val="0"/>
        <w:autoSpaceDN w:val="0"/>
        <w:jc w:val="center"/>
        <w:rPr>
          <w:rFonts w:ascii="仿宋" w:hAnsi="仿宋" w:eastAsia="仿宋" w:cs="仿宋"/>
          <w:b/>
          <w:spacing w:val="6"/>
          <w:sz w:val="32"/>
          <w:szCs w:val="32"/>
          <w:highlight w:val="none"/>
        </w:rPr>
      </w:pPr>
    </w:p>
    <w:p w14:paraId="23A08824">
      <w:pPr>
        <w:wordWrap w:val="0"/>
        <w:autoSpaceDE w:val="0"/>
        <w:autoSpaceDN w:val="0"/>
        <w:jc w:val="center"/>
        <w:rPr>
          <w:rFonts w:ascii="仿宋" w:hAnsi="仿宋" w:eastAsia="仿宋" w:cs="仿宋"/>
          <w:b/>
          <w:spacing w:val="6"/>
          <w:sz w:val="32"/>
          <w:szCs w:val="32"/>
          <w:highlight w:val="none"/>
        </w:rPr>
      </w:pPr>
    </w:p>
    <w:p w14:paraId="228320D9">
      <w:pPr>
        <w:wordWrap w:val="0"/>
        <w:autoSpaceDE w:val="0"/>
        <w:autoSpaceDN w:val="0"/>
        <w:jc w:val="center"/>
        <w:rPr>
          <w:rFonts w:ascii="仿宋" w:hAnsi="仿宋" w:eastAsia="仿宋" w:cs="仿宋"/>
          <w:b/>
          <w:spacing w:val="6"/>
          <w:sz w:val="32"/>
          <w:szCs w:val="32"/>
          <w:highlight w:val="none"/>
        </w:rPr>
      </w:pPr>
    </w:p>
    <w:p w14:paraId="7097C24C">
      <w:pPr>
        <w:wordWrap w:val="0"/>
        <w:autoSpaceDE w:val="0"/>
        <w:autoSpaceDN w:val="0"/>
        <w:jc w:val="center"/>
        <w:rPr>
          <w:rFonts w:ascii="仿宋" w:hAnsi="仿宋" w:eastAsia="仿宋" w:cs="仿宋"/>
          <w:b/>
          <w:spacing w:val="6"/>
          <w:sz w:val="32"/>
          <w:szCs w:val="32"/>
          <w:highlight w:val="none"/>
        </w:rPr>
      </w:pPr>
    </w:p>
    <w:p w14:paraId="61ADDEE1">
      <w:pPr>
        <w:wordWrap w:val="0"/>
        <w:autoSpaceDE w:val="0"/>
        <w:autoSpaceDN w:val="0"/>
        <w:jc w:val="center"/>
        <w:rPr>
          <w:rFonts w:ascii="仿宋" w:hAnsi="仿宋" w:eastAsia="仿宋" w:cs="仿宋"/>
          <w:b/>
          <w:spacing w:val="6"/>
          <w:sz w:val="32"/>
          <w:szCs w:val="32"/>
          <w:highlight w:val="none"/>
        </w:rPr>
      </w:pPr>
    </w:p>
    <w:p w14:paraId="479DFFE5">
      <w:pPr>
        <w:wordWrap w:val="0"/>
        <w:autoSpaceDE w:val="0"/>
        <w:autoSpaceDN w:val="0"/>
        <w:jc w:val="center"/>
        <w:rPr>
          <w:rFonts w:ascii="仿宋" w:hAnsi="仿宋" w:eastAsia="仿宋" w:cs="仿宋"/>
          <w:b/>
          <w:spacing w:val="6"/>
          <w:sz w:val="32"/>
          <w:szCs w:val="32"/>
          <w:highlight w:val="none"/>
        </w:rPr>
      </w:pPr>
    </w:p>
    <w:p w14:paraId="033DD304">
      <w:pPr>
        <w:wordWrap w:val="0"/>
        <w:autoSpaceDE w:val="0"/>
        <w:autoSpaceDN w:val="0"/>
        <w:jc w:val="center"/>
        <w:rPr>
          <w:rFonts w:ascii="仿宋" w:hAnsi="仿宋" w:eastAsia="仿宋" w:cs="仿宋"/>
          <w:b/>
          <w:spacing w:val="6"/>
          <w:sz w:val="32"/>
          <w:szCs w:val="32"/>
          <w:highlight w:val="none"/>
        </w:rPr>
      </w:pPr>
    </w:p>
    <w:p w14:paraId="25205311">
      <w:pPr>
        <w:wordWrap w:val="0"/>
        <w:autoSpaceDE w:val="0"/>
        <w:autoSpaceDN w:val="0"/>
        <w:jc w:val="center"/>
        <w:rPr>
          <w:rFonts w:ascii="仿宋" w:hAnsi="仿宋" w:eastAsia="仿宋" w:cs="仿宋"/>
          <w:b/>
          <w:spacing w:val="6"/>
          <w:sz w:val="32"/>
          <w:szCs w:val="32"/>
          <w:highlight w:val="none"/>
        </w:rPr>
      </w:pPr>
    </w:p>
    <w:p w14:paraId="56F2AD95">
      <w:pPr>
        <w:wordWrap w:val="0"/>
        <w:autoSpaceDE w:val="0"/>
        <w:autoSpaceDN w:val="0"/>
        <w:jc w:val="center"/>
        <w:rPr>
          <w:rFonts w:ascii="仿宋" w:hAnsi="仿宋" w:eastAsia="仿宋" w:cs="仿宋"/>
          <w:b/>
          <w:spacing w:val="6"/>
          <w:sz w:val="32"/>
          <w:szCs w:val="32"/>
          <w:highlight w:val="none"/>
        </w:rPr>
      </w:pPr>
    </w:p>
    <w:p w14:paraId="78B86E27">
      <w:pPr>
        <w:wordWrap w:val="0"/>
        <w:autoSpaceDE w:val="0"/>
        <w:autoSpaceDN w:val="0"/>
        <w:jc w:val="center"/>
        <w:rPr>
          <w:rFonts w:ascii="仿宋" w:hAnsi="仿宋" w:eastAsia="仿宋" w:cs="仿宋"/>
          <w:b/>
          <w:spacing w:val="6"/>
          <w:sz w:val="32"/>
          <w:szCs w:val="32"/>
          <w:highlight w:val="none"/>
        </w:rPr>
      </w:pPr>
    </w:p>
    <w:p w14:paraId="0D1F9CD7">
      <w:pPr>
        <w:wordWrap w:val="0"/>
        <w:autoSpaceDE w:val="0"/>
        <w:autoSpaceDN w:val="0"/>
        <w:jc w:val="center"/>
        <w:rPr>
          <w:rFonts w:ascii="仿宋" w:hAnsi="仿宋" w:eastAsia="仿宋" w:cs="仿宋"/>
          <w:b/>
          <w:spacing w:val="6"/>
          <w:sz w:val="32"/>
          <w:szCs w:val="32"/>
          <w:highlight w:val="none"/>
        </w:rPr>
      </w:pPr>
    </w:p>
    <w:p w14:paraId="24D3EA41">
      <w:pPr>
        <w:wordWrap w:val="0"/>
        <w:autoSpaceDE w:val="0"/>
        <w:autoSpaceDN w:val="0"/>
        <w:jc w:val="center"/>
        <w:rPr>
          <w:rFonts w:ascii="仿宋" w:hAnsi="仿宋" w:eastAsia="仿宋" w:cs="仿宋"/>
          <w:b/>
          <w:spacing w:val="6"/>
          <w:sz w:val="32"/>
          <w:szCs w:val="32"/>
          <w:highlight w:val="none"/>
        </w:rPr>
      </w:pPr>
    </w:p>
    <w:p w14:paraId="4E30D3E8">
      <w:pPr>
        <w:wordWrap w:val="0"/>
        <w:autoSpaceDE w:val="0"/>
        <w:autoSpaceDN w:val="0"/>
        <w:jc w:val="center"/>
        <w:rPr>
          <w:rFonts w:ascii="仿宋" w:hAnsi="仿宋" w:eastAsia="仿宋" w:cs="仿宋"/>
          <w:b/>
          <w:spacing w:val="6"/>
          <w:sz w:val="32"/>
          <w:szCs w:val="32"/>
          <w:highlight w:val="none"/>
        </w:rPr>
      </w:pPr>
    </w:p>
    <w:p w14:paraId="1D50D315">
      <w:pPr>
        <w:wordWrap w:val="0"/>
        <w:autoSpaceDE w:val="0"/>
        <w:autoSpaceDN w:val="0"/>
        <w:jc w:val="center"/>
        <w:rPr>
          <w:rFonts w:ascii="仿宋" w:hAnsi="仿宋" w:eastAsia="仿宋" w:cs="仿宋"/>
          <w:b/>
          <w:spacing w:val="6"/>
          <w:sz w:val="32"/>
          <w:szCs w:val="32"/>
          <w:highlight w:val="none"/>
        </w:rPr>
      </w:pPr>
    </w:p>
    <w:p w14:paraId="607B1DA1">
      <w:pPr>
        <w:wordWrap w:val="0"/>
        <w:autoSpaceDE w:val="0"/>
        <w:autoSpaceDN w:val="0"/>
        <w:jc w:val="center"/>
        <w:rPr>
          <w:rFonts w:ascii="仿宋" w:hAnsi="仿宋" w:eastAsia="仿宋" w:cs="仿宋"/>
          <w:b/>
          <w:spacing w:val="6"/>
          <w:sz w:val="32"/>
          <w:szCs w:val="32"/>
          <w:highlight w:val="none"/>
        </w:rPr>
      </w:pPr>
    </w:p>
    <w:p w14:paraId="0EDD13A2">
      <w:pPr>
        <w:wordWrap w:val="0"/>
        <w:autoSpaceDE w:val="0"/>
        <w:autoSpaceDN w:val="0"/>
        <w:jc w:val="center"/>
        <w:rPr>
          <w:rFonts w:ascii="仿宋" w:hAnsi="仿宋" w:eastAsia="仿宋" w:cs="仿宋"/>
          <w:b/>
          <w:spacing w:val="6"/>
          <w:sz w:val="32"/>
          <w:szCs w:val="32"/>
          <w:highlight w:val="none"/>
        </w:rPr>
      </w:pPr>
    </w:p>
    <w:p w14:paraId="2B7E3C70">
      <w:pPr>
        <w:wordWrap w:val="0"/>
        <w:autoSpaceDE w:val="0"/>
        <w:autoSpaceDN w:val="0"/>
        <w:jc w:val="center"/>
        <w:rPr>
          <w:rFonts w:ascii="仿宋" w:hAnsi="仿宋" w:eastAsia="仿宋" w:cs="仿宋"/>
          <w:b/>
          <w:spacing w:val="6"/>
          <w:sz w:val="32"/>
          <w:szCs w:val="32"/>
          <w:highlight w:val="none"/>
        </w:rPr>
      </w:pPr>
    </w:p>
    <w:p w14:paraId="0E7EB1F5">
      <w:pPr>
        <w:wordWrap w:val="0"/>
        <w:autoSpaceDE w:val="0"/>
        <w:autoSpaceDN w:val="0"/>
        <w:jc w:val="center"/>
        <w:rPr>
          <w:rFonts w:ascii="仿宋" w:hAnsi="仿宋" w:eastAsia="仿宋" w:cs="仿宋"/>
          <w:b/>
          <w:spacing w:val="6"/>
          <w:sz w:val="32"/>
          <w:szCs w:val="32"/>
          <w:highlight w:val="none"/>
        </w:rPr>
      </w:pPr>
    </w:p>
    <w:p w14:paraId="0559811B">
      <w:pPr>
        <w:wordWrap w:val="0"/>
        <w:autoSpaceDE w:val="0"/>
        <w:autoSpaceDN w:val="0"/>
        <w:jc w:val="center"/>
        <w:rPr>
          <w:rFonts w:ascii="仿宋" w:hAnsi="仿宋" w:eastAsia="仿宋" w:cs="仿宋"/>
          <w:b/>
          <w:spacing w:val="6"/>
          <w:sz w:val="32"/>
          <w:szCs w:val="32"/>
          <w:highlight w:val="none"/>
        </w:rPr>
      </w:pPr>
    </w:p>
    <w:p w14:paraId="2A925476">
      <w:pPr>
        <w:wordWrap w:val="0"/>
        <w:snapToGrid w:val="0"/>
        <w:spacing w:line="360" w:lineRule="auto"/>
        <w:ind w:firstLine="3666" w:firstLineChars="1100"/>
        <w:rPr>
          <w:rFonts w:ascii="仿宋" w:hAnsi="仿宋" w:eastAsia="仿宋" w:cs="仿宋"/>
          <w:b/>
          <w:spacing w:val="6"/>
          <w:sz w:val="32"/>
          <w:szCs w:val="32"/>
          <w:highlight w:val="none"/>
        </w:rPr>
      </w:pPr>
    </w:p>
    <w:p w14:paraId="7A003EF6">
      <w:pPr>
        <w:widowControl/>
        <w:wordWrap w:val="0"/>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2EBAA117">
      <w:pPr>
        <w:wordWrap w:val="0"/>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14:paraId="102E2548">
      <w:pPr>
        <w:widowControl/>
        <w:wordWrap w:val="0"/>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49D536A1">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5547F9B1">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0836010D">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0BA5CC03">
      <w:pPr>
        <w:pStyle w:val="5"/>
        <w:wordWrap w:val="0"/>
        <w:spacing w:line="440" w:lineRule="exact"/>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14:paraId="655C84C6">
      <w:pPr>
        <w:wordWrap w:val="0"/>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14:paraId="1CBBE327">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28ED0A5D">
      <w:pPr>
        <w:wordWrap w:val="0"/>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229848A7">
      <w:pPr>
        <w:wordWrap w:val="0"/>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48390E58">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2F3A1AF">
      <w:pPr>
        <w:wordWrap w:val="0"/>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14:paraId="1B9A646D">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6B0192E3">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65D67CF2">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6893372">
      <w:pPr>
        <w:wordWrap w:val="0"/>
        <w:snapToGrid w:val="0"/>
        <w:spacing w:line="440" w:lineRule="exact"/>
        <w:ind w:firstLine="525" w:firstLineChars="250"/>
        <w:rPr>
          <w:rFonts w:ascii="仿宋" w:hAnsi="仿宋" w:eastAsia="仿宋" w:cs="仿宋"/>
          <w:highlight w:val="none"/>
          <w:u w:val="single"/>
        </w:rPr>
      </w:pPr>
      <w:r>
        <w:rPr>
          <w:rFonts w:hint="eastAsia" w:ascii="仿宋" w:hAnsi="仿宋" w:eastAsia="仿宋" w:cs="仿宋"/>
          <w:highlight w:val="none"/>
          <w:u w:val="single"/>
        </w:rPr>
        <w:t xml:space="preserve">                                                                                 </w:t>
      </w:r>
    </w:p>
    <w:p w14:paraId="6AEBB7CB">
      <w:pPr>
        <w:wordWrap w:val="0"/>
        <w:snapToGrid w:val="0"/>
        <w:spacing w:line="440" w:lineRule="exact"/>
        <w:ind w:firstLine="600" w:firstLineChars="2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5DC46D94">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D75CF95">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4FBDCB7">
      <w:pPr>
        <w:wordWrap w:val="0"/>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14:paraId="6B42202F">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218B7B6A">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6A633B52">
      <w:pPr>
        <w:wordWrap w:val="0"/>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6C5DD23A">
      <w:pPr>
        <w:wordWrap w:val="0"/>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664DF417">
      <w:pPr>
        <w:wordWrap w:val="0"/>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07D80B2D">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5BA65349">
      <w:pPr>
        <w:wordWrap w:val="0"/>
        <w:autoSpaceDE w:val="0"/>
        <w:autoSpaceDN w:val="0"/>
        <w:jc w:val="center"/>
        <w:rPr>
          <w:rFonts w:ascii="仿宋" w:hAnsi="仿宋" w:eastAsia="仿宋" w:cs="仿宋"/>
          <w:b/>
          <w:spacing w:val="6"/>
          <w:sz w:val="32"/>
          <w:szCs w:val="32"/>
          <w:highlight w:val="none"/>
        </w:rPr>
      </w:pPr>
    </w:p>
    <w:p w14:paraId="3FA19FFE">
      <w:pPr>
        <w:wordWrap w:val="0"/>
        <w:autoSpaceDE w:val="0"/>
        <w:autoSpaceDN w:val="0"/>
        <w:jc w:val="center"/>
        <w:rPr>
          <w:rFonts w:ascii="仿宋" w:hAnsi="仿宋" w:eastAsia="仿宋" w:cs="仿宋"/>
          <w:b/>
          <w:spacing w:val="6"/>
          <w:sz w:val="32"/>
          <w:szCs w:val="32"/>
          <w:highlight w:val="none"/>
        </w:rPr>
      </w:pPr>
    </w:p>
    <w:p w14:paraId="2FF39640">
      <w:pPr>
        <w:wordWrap w:val="0"/>
        <w:autoSpaceDE w:val="0"/>
        <w:autoSpaceDN w:val="0"/>
        <w:jc w:val="center"/>
        <w:rPr>
          <w:rFonts w:ascii="仿宋" w:hAnsi="仿宋" w:eastAsia="仿宋" w:cs="仿宋"/>
          <w:b/>
          <w:spacing w:val="6"/>
          <w:sz w:val="32"/>
          <w:szCs w:val="32"/>
          <w:highlight w:val="none"/>
        </w:rPr>
      </w:pPr>
    </w:p>
    <w:p w14:paraId="71860342">
      <w:pPr>
        <w:pStyle w:val="79"/>
        <w:wordWrap w:val="0"/>
        <w:rPr>
          <w:rFonts w:ascii="仿宋" w:hAnsi="仿宋" w:eastAsia="仿宋" w:cs="仿宋"/>
          <w:b/>
          <w:color w:val="auto"/>
          <w:spacing w:val="6"/>
          <w:sz w:val="32"/>
          <w:szCs w:val="32"/>
          <w:highlight w:val="none"/>
        </w:rPr>
      </w:pPr>
    </w:p>
    <w:p w14:paraId="0DDF552A">
      <w:pPr>
        <w:pStyle w:val="80"/>
        <w:rPr>
          <w:rFonts w:ascii="仿宋" w:hAnsi="仿宋" w:eastAsia="仿宋" w:cs="仿宋"/>
          <w:b/>
          <w:spacing w:val="6"/>
          <w:sz w:val="32"/>
          <w:szCs w:val="32"/>
          <w:highlight w:val="none"/>
        </w:rPr>
      </w:pPr>
    </w:p>
    <w:p w14:paraId="7A52F588">
      <w:pPr>
        <w:wordWrap w:val="0"/>
        <w:rPr>
          <w:rFonts w:ascii="仿宋" w:hAnsi="仿宋" w:eastAsia="仿宋" w:cs="仿宋"/>
          <w:b/>
          <w:spacing w:val="6"/>
          <w:sz w:val="32"/>
          <w:szCs w:val="32"/>
          <w:highlight w:val="none"/>
        </w:rPr>
      </w:pPr>
    </w:p>
    <w:p w14:paraId="7D123677">
      <w:pPr>
        <w:pStyle w:val="79"/>
        <w:wordWrap w:val="0"/>
        <w:rPr>
          <w:rFonts w:ascii="仿宋" w:hAnsi="仿宋" w:eastAsia="仿宋" w:cs="仿宋"/>
          <w:b/>
          <w:color w:val="auto"/>
          <w:spacing w:val="6"/>
          <w:sz w:val="32"/>
          <w:szCs w:val="32"/>
          <w:highlight w:val="none"/>
        </w:rPr>
      </w:pPr>
    </w:p>
    <w:p w14:paraId="1CCCC09A">
      <w:pPr>
        <w:pStyle w:val="80"/>
        <w:rPr>
          <w:rFonts w:ascii="仿宋" w:hAnsi="仿宋" w:eastAsia="仿宋" w:cs="仿宋"/>
          <w:b/>
          <w:spacing w:val="6"/>
          <w:sz w:val="32"/>
          <w:szCs w:val="32"/>
          <w:highlight w:val="none"/>
        </w:rPr>
      </w:pPr>
    </w:p>
    <w:p w14:paraId="353DD004">
      <w:pPr>
        <w:wordWrap w:val="0"/>
        <w:rPr>
          <w:rFonts w:ascii="仿宋" w:hAnsi="仿宋" w:eastAsia="仿宋" w:cs="仿宋"/>
          <w:b/>
          <w:spacing w:val="6"/>
          <w:sz w:val="32"/>
          <w:szCs w:val="32"/>
          <w:highlight w:val="none"/>
        </w:rPr>
      </w:pPr>
    </w:p>
    <w:p w14:paraId="76E25EF0">
      <w:pPr>
        <w:pStyle w:val="79"/>
        <w:wordWrap w:val="0"/>
        <w:rPr>
          <w:rFonts w:ascii="仿宋" w:hAnsi="仿宋" w:eastAsia="仿宋" w:cs="仿宋"/>
          <w:b/>
          <w:color w:val="auto"/>
          <w:spacing w:val="6"/>
          <w:sz w:val="32"/>
          <w:szCs w:val="32"/>
          <w:highlight w:val="none"/>
        </w:rPr>
      </w:pPr>
    </w:p>
    <w:p w14:paraId="79061251">
      <w:pPr>
        <w:pStyle w:val="80"/>
        <w:rPr>
          <w:rFonts w:ascii="仿宋" w:hAnsi="仿宋" w:eastAsia="仿宋" w:cs="仿宋"/>
          <w:b/>
          <w:spacing w:val="6"/>
          <w:sz w:val="32"/>
          <w:szCs w:val="32"/>
          <w:highlight w:val="none"/>
        </w:rPr>
      </w:pPr>
    </w:p>
    <w:p w14:paraId="5A997943">
      <w:pPr>
        <w:wordWrap w:val="0"/>
        <w:rPr>
          <w:rFonts w:ascii="仿宋" w:hAnsi="仿宋" w:eastAsia="仿宋" w:cs="仿宋"/>
          <w:b/>
          <w:spacing w:val="6"/>
          <w:sz w:val="32"/>
          <w:szCs w:val="32"/>
          <w:highlight w:val="none"/>
        </w:rPr>
      </w:pPr>
    </w:p>
    <w:p w14:paraId="4D60D3EE">
      <w:pPr>
        <w:pStyle w:val="79"/>
        <w:wordWrap w:val="0"/>
        <w:rPr>
          <w:rFonts w:ascii="仿宋" w:hAnsi="仿宋" w:eastAsia="仿宋" w:cs="仿宋"/>
          <w:b/>
          <w:color w:val="auto"/>
          <w:spacing w:val="6"/>
          <w:sz w:val="32"/>
          <w:szCs w:val="32"/>
          <w:highlight w:val="none"/>
        </w:rPr>
      </w:pPr>
    </w:p>
    <w:p w14:paraId="0022F418">
      <w:pPr>
        <w:pStyle w:val="80"/>
        <w:rPr>
          <w:rFonts w:ascii="仿宋" w:hAnsi="仿宋" w:eastAsia="仿宋" w:cs="仿宋"/>
          <w:b/>
          <w:spacing w:val="6"/>
          <w:sz w:val="32"/>
          <w:szCs w:val="32"/>
          <w:highlight w:val="none"/>
        </w:rPr>
      </w:pPr>
    </w:p>
    <w:p w14:paraId="5345B890">
      <w:pPr>
        <w:wordWrap w:val="0"/>
        <w:rPr>
          <w:rFonts w:ascii="仿宋" w:hAnsi="仿宋" w:eastAsia="仿宋" w:cs="仿宋"/>
          <w:b/>
          <w:spacing w:val="6"/>
          <w:sz w:val="32"/>
          <w:szCs w:val="32"/>
          <w:highlight w:val="none"/>
        </w:rPr>
      </w:pPr>
    </w:p>
    <w:p w14:paraId="4EB4C4CC">
      <w:pPr>
        <w:pStyle w:val="79"/>
        <w:wordWrap w:val="0"/>
        <w:rPr>
          <w:rFonts w:ascii="仿宋" w:hAnsi="仿宋" w:eastAsia="仿宋" w:cs="仿宋"/>
          <w:b/>
          <w:color w:val="auto"/>
          <w:spacing w:val="6"/>
          <w:sz w:val="32"/>
          <w:szCs w:val="32"/>
          <w:highlight w:val="none"/>
        </w:rPr>
      </w:pPr>
    </w:p>
    <w:p w14:paraId="7439405C">
      <w:pPr>
        <w:pStyle w:val="80"/>
        <w:rPr>
          <w:rFonts w:ascii="仿宋" w:hAnsi="仿宋" w:eastAsia="仿宋" w:cs="仿宋"/>
          <w:b/>
          <w:spacing w:val="6"/>
          <w:sz w:val="32"/>
          <w:szCs w:val="32"/>
          <w:highlight w:val="none"/>
        </w:rPr>
      </w:pPr>
    </w:p>
    <w:p w14:paraId="67F25228">
      <w:pPr>
        <w:wordWrap w:val="0"/>
        <w:rPr>
          <w:rFonts w:ascii="仿宋" w:hAnsi="仿宋" w:eastAsia="仿宋" w:cs="仿宋"/>
          <w:b/>
          <w:spacing w:val="6"/>
          <w:sz w:val="32"/>
          <w:szCs w:val="32"/>
          <w:highlight w:val="none"/>
        </w:rPr>
      </w:pPr>
    </w:p>
    <w:p w14:paraId="54E048E8">
      <w:pPr>
        <w:pStyle w:val="79"/>
        <w:wordWrap w:val="0"/>
        <w:rPr>
          <w:rFonts w:ascii="仿宋" w:hAnsi="仿宋" w:eastAsia="仿宋" w:cs="仿宋"/>
          <w:b/>
          <w:color w:val="auto"/>
          <w:spacing w:val="6"/>
          <w:sz w:val="32"/>
          <w:szCs w:val="32"/>
          <w:highlight w:val="none"/>
        </w:rPr>
      </w:pPr>
    </w:p>
    <w:p w14:paraId="3B2FEB95">
      <w:pPr>
        <w:pStyle w:val="80"/>
        <w:rPr>
          <w:rFonts w:ascii="仿宋" w:hAnsi="仿宋" w:eastAsia="仿宋" w:cs="仿宋"/>
          <w:b/>
          <w:spacing w:val="6"/>
          <w:sz w:val="32"/>
          <w:szCs w:val="32"/>
          <w:highlight w:val="none"/>
        </w:rPr>
      </w:pPr>
    </w:p>
    <w:p w14:paraId="51B5B46E">
      <w:pPr>
        <w:wordWrap w:val="0"/>
        <w:rPr>
          <w:rFonts w:ascii="仿宋" w:hAnsi="仿宋" w:eastAsia="仿宋" w:cs="仿宋"/>
          <w:b/>
          <w:spacing w:val="6"/>
          <w:sz w:val="32"/>
          <w:szCs w:val="32"/>
          <w:highlight w:val="none"/>
        </w:rPr>
      </w:pPr>
    </w:p>
    <w:p w14:paraId="4340C263">
      <w:pPr>
        <w:pStyle w:val="79"/>
        <w:wordWrap w:val="0"/>
        <w:rPr>
          <w:color w:val="auto"/>
          <w:highlight w:val="none"/>
        </w:rPr>
      </w:pPr>
    </w:p>
    <w:p w14:paraId="78704D4F">
      <w:pPr>
        <w:pageBreakBefore/>
        <w:wordWrap w:val="0"/>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64" w:name="OLE_LINK13"/>
      <w:bookmarkStart w:id="165" w:name="OLE_LINK14"/>
      <w:r>
        <w:rPr>
          <w:rFonts w:hint="eastAsia" w:ascii="仿宋" w:hAnsi="仿宋" w:eastAsia="仿宋" w:cs="仿宋"/>
          <w:b/>
          <w:spacing w:val="6"/>
          <w:sz w:val="32"/>
          <w:szCs w:val="32"/>
          <w:highlight w:val="none"/>
        </w:rPr>
        <w:t>残疾人福利性单位声明函</w:t>
      </w:r>
    </w:p>
    <w:bookmarkEnd w:id="164"/>
    <w:bookmarkEnd w:id="165"/>
    <w:p w14:paraId="22AB0761">
      <w:pPr>
        <w:wordWrap w:val="0"/>
        <w:spacing w:line="360" w:lineRule="auto"/>
        <w:rPr>
          <w:rFonts w:ascii="仿宋" w:hAnsi="仿宋" w:eastAsia="仿宋" w:cs="仿宋"/>
          <w:b/>
          <w:spacing w:val="6"/>
          <w:sz w:val="30"/>
          <w:szCs w:val="30"/>
          <w:highlight w:val="none"/>
        </w:rPr>
      </w:pPr>
    </w:p>
    <w:p w14:paraId="6CFE3C91">
      <w:pPr>
        <w:wordWrap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rPr>
        <w:t>单位的</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72A268E3">
      <w:pPr>
        <w:wordWrap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9ACB695">
      <w:pPr>
        <w:wordWrap w:val="0"/>
        <w:spacing w:line="360" w:lineRule="auto"/>
        <w:ind w:firstLine="480" w:firstLineChars="200"/>
        <w:rPr>
          <w:rFonts w:ascii="仿宋" w:hAnsi="仿宋" w:eastAsia="仿宋" w:cs="仿宋"/>
          <w:sz w:val="24"/>
          <w:highlight w:val="none"/>
        </w:rPr>
      </w:pPr>
    </w:p>
    <w:p w14:paraId="349949B3">
      <w:pPr>
        <w:wordWrap w:val="0"/>
        <w:spacing w:line="360" w:lineRule="auto"/>
        <w:ind w:firstLine="480" w:firstLineChars="200"/>
        <w:rPr>
          <w:rFonts w:ascii="仿宋" w:hAnsi="仿宋" w:eastAsia="仿宋" w:cs="仿宋"/>
          <w:sz w:val="24"/>
          <w:highlight w:val="none"/>
        </w:rPr>
      </w:pPr>
    </w:p>
    <w:p w14:paraId="05BC49C3">
      <w:pPr>
        <w:tabs>
          <w:tab w:val="left" w:pos="4860"/>
        </w:tabs>
        <w:wordWrap w:val="0"/>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555851F5">
      <w:pPr>
        <w:tabs>
          <w:tab w:val="left" w:pos="4860"/>
        </w:tabs>
        <w:wordWrap w:val="0"/>
        <w:spacing w:line="360" w:lineRule="auto"/>
        <w:ind w:right="1560" w:firstLine="480" w:firstLineChars="200"/>
        <w:jc w:val="center"/>
        <w:rPr>
          <w:rFonts w:ascii="仿宋" w:hAnsi="仿宋" w:eastAsia="仿宋" w:cs="仿宋"/>
          <w:b/>
          <w:kern w:val="0"/>
          <w:sz w:val="32"/>
          <w:szCs w:val="32"/>
          <w:highlight w:val="none"/>
        </w:rPr>
      </w:pPr>
      <w:r>
        <w:rPr>
          <w:rFonts w:hint="eastAsia" w:ascii="仿宋" w:hAnsi="仿宋" w:eastAsia="仿宋" w:cs="仿宋"/>
          <w:sz w:val="24"/>
          <w:highlight w:val="none"/>
        </w:rPr>
        <w:t xml:space="preserve">       日  期：</w:t>
      </w:r>
    </w:p>
    <w:p w14:paraId="4FBC1637">
      <w:pPr>
        <w:pageBreakBefore/>
        <w:wordWrap w:val="0"/>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14:paraId="6E1CA11D">
      <w:pPr>
        <w:wordWrap w:val="0"/>
        <w:spacing w:line="360" w:lineRule="auto"/>
        <w:jc w:val="center"/>
        <w:rPr>
          <w:rFonts w:ascii="仿宋" w:hAnsi="仿宋" w:eastAsia="仿宋" w:cs="仿宋"/>
          <w:sz w:val="24"/>
          <w:highlight w:val="none"/>
          <w:u w:val="single"/>
        </w:rPr>
      </w:pPr>
    </w:p>
    <w:p w14:paraId="7026DC98">
      <w:pPr>
        <w:wordWrap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1A93629A">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28FB8749">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066AAB5">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623DF2F">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176F0DB8">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6603F16D">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10F39251">
      <w:pPr>
        <w:wordWrap w:val="0"/>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14:paraId="61E80D65">
      <w:pPr>
        <w:wordWrap w:val="0"/>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14:paraId="7BD73137">
      <w:pPr>
        <w:wordWrap w:val="0"/>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5904D195">
      <w:pPr>
        <w:wordWrap w:val="0"/>
        <w:spacing w:line="360" w:lineRule="auto"/>
        <w:ind w:right="420"/>
        <w:rPr>
          <w:rFonts w:ascii="仿宋" w:hAnsi="仿宋" w:eastAsia="仿宋" w:cs="仿宋"/>
          <w:sz w:val="24"/>
          <w:highlight w:val="none"/>
        </w:rPr>
      </w:pPr>
    </w:p>
    <w:p w14:paraId="5CF62B7C">
      <w:pPr>
        <w:wordWrap w:val="0"/>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14:paraId="3B49D1D2">
      <w:pPr>
        <w:wordWrap w:val="0"/>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5D8B064">
      <w:pPr>
        <w:wordWrap w:val="0"/>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824DB0">
      <w:pPr>
        <w:pStyle w:val="5"/>
        <w:wordWrap w:val="0"/>
        <w:rPr>
          <w:rFonts w:ascii="仿宋" w:eastAsia="仿宋" w:cs="仿宋"/>
          <w:highlight w:val="none"/>
          <w:lang w:val="en-US"/>
        </w:rPr>
      </w:pPr>
    </w:p>
    <w:p w14:paraId="1C6CBC2D">
      <w:pPr>
        <w:pageBreakBefore/>
        <w:shd w:val="clear" w:color="auto" w:fill="FFFFFF"/>
        <w:wordWrap w:val="0"/>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32533881">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7A4A938E">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7EE51ED">
      <w:pPr>
        <w:widowControl/>
        <w:wordWrap w:val="0"/>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5B4D40CA">
      <w:pPr>
        <w:widowControl/>
        <w:shd w:val="clear" w:color="auto" w:fill="FFFFFF"/>
        <w:wordWrap w:val="0"/>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14:paraId="34AEBDE8">
      <w:pPr>
        <w:widowControl/>
        <w:shd w:val="clear" w:color="auto" w:fill="FFFFFF"/>
        <w:wordWrap w:val="0"/>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1AEA9DCA">
      <w:pPr>
        <w:pStyle w:val="3"/>
        <w:wordWrap w:val="0"/>
        <w:rPr>
          <w:highlight w:val="none"/>
          <w:lang w:val="en-US"/>
        </w:rPr>
      </w:pPr>
    </w:p>
    <w:p w14:paraId="01C4D6C3">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6980698B">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4EF60CE">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66489DDF">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E5053E4">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35FDAD6">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3F6B3EEB">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4783E2E8">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29DAFB2A">
      <w:pPr>
        <w:widowControl/>
        <w:wordWrap w:val="0"/>
        <w:jc w:val="left"/>
        <w:rPr>
          <w:rFonts w:ascii="仿宋" w:hAnsi="仿宋" w:eastAsia="仿宋" w:cs="仿宋"/>
          <w:kern w:val="0"/>
          <w:sz w:val="24"/>
          <w:highlight w:val="none"/>
        </w:rPr>
      </w:pPr>
    </w:p>
    <w:p w14:paraId="05D6351A">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6A40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CF61220">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2C6EDFEF">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5D6ABE13">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05B1C2EE">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22F0B2B3">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4BA100D5">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1DDF2167">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193C4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0B113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5618EEA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9D4F1C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447D3D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7D78AB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09BD30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F08F4E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79E50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E2B49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4978861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4FCF36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8B1FDF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1E1B3B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53E580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C39DB7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4DF05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988B98">
            <w:pPr>
              <w:widowControl/>
              <w:wordWrap w:val="0"/>
              <w:jc w:val="left"/>
              <w:rPr>
                <w:rFonts w:ascii="仿宋" w:hAnsi="仿宋" w:eastAsia="仿宋" w:cs="仿宋"/>
                <w:kern w:val="0"/>
                <w:sz w:val="24"/>
                <w:highlight w:val="none"/>
              </w:rPr>
            </w:pPr>
          </w:p>
        </w:tc>
        <w:tc>
          <w:tcPr>
            <w:tcW w:w="1560" w:type="dxa"/>
            <w:vAlign w:val="center"/>
          </w:tcPr>
          <w:p w14:paraId="3E39271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71FB3F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E306A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D1FC0D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2AAF076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10AEACF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43EF0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7A230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597E3DB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B04CCC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D76222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7D29BF2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1A010AB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44B8F3B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3FF08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D2535D">
            <w:pPr>
              <w:widowControl/>
              <w:wordWrap w:val="0"/>
              <w:jc w:val="left"/>
              <w:rPr>
                <w:rFonts w:ascii="仿宋" w:hAnsi="仿宋" w:eastAsia="仿宋" w:cs="仿宋"/>
                <w:kern w:val="0"/>
                <w:sz w:val="24"/>
                <w:highlight w:val="none"/>
              </w:rPr>
            </w:pPr>
          </w:p>
        </w:tc>
        <w:tc>
          <w:tcPr>
            <w:tcW w:w="1560" w:type="dxa"/>
            <w:vAlign w:val="center"/>
          </w:tcPr>
          <w:p w14:paraId="024A64F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005763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50A4B8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3B2E99C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48AAEC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6DE40EF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14:paraId="63730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3E6D1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2E0A732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F14B0E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AB8785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D0FF6D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090399C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1EE8F7A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14:paraId="515F6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5A7256">
            <w:pPr>
              <w:widowControl/>
              <w:wordWrap w:val="0"/>
              <w:jc w:val="left"/>
              <w:rPr>
                <w:rFonts w:ascii="仿宋" w:hAnsi="仿宋" w:eastAsia="仿宋" w:cs="仿宋"/>
                <w:kern w:val="0"/>
                <w:sz w:val="24"/>
                <w:highlight w:val="none"/>
              </w:rPr>
            </w:pPr>
          </w:p>
        </w:tc>
        <w:tc>
          <w:tcPr>
            <w:tcW w:w="1560" w:type="dxa"/>
            <w:vAlign w:val="center"/>
          </w:tcPr>
          <w:p w14:paraId="687E351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7F6C2A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A6ED03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36BE3E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5C1A873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4BBFE84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14:paraId="3137E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9028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6C62F94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5486AD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000A99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488FBC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7B9C763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0A2CF1B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32DB4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FCC760">
            <w:pPr>
              <w:widowControl/>
              <w:wordWrap w:val="0"/>
              <w:jc w:val="left"/>
              <w:rPr>
                <w:rFonts w:ascii="仿宋" w:hAnsi="仿宋" w:eastAsia="仿宋" w:cs="仿宋"/>
                <w:kern w:val="0"/>
                <w:sz w:val="24"/>
                <w:highlight w:val="none"/>
              </w:rPr>
            </w:pPr>
          </w:p>
        </w:tc>
        <w:tc>
          <w:tcPr>
            <w:tcW w:w="1560" w:type="dxa"/>
            <w:vAlign w:val="center"/>
          </w:tcPr>
          <w:p w14:paraId="2D21A48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C93433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C3677D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22E816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5A1056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3CCA6E3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5DAB1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491B4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40AEFCC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8EFCC3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A5EE01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A68889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432B4E3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797F65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42016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AB1EEA">
            <w:pPr>
              <w:widowControl/>
              <w:wordWrap w:val="0"/>
              <w:jc w:val="left"/>
              <w:rPr>
                <w:rFonts w:ascii="仿宋" w:hAnsi="仿宋" w:eastAsia="仿宋" w:cs="仿宋"/>
                <w:kern w:val="0"/>
                <w:sz w:val="24"/>
                <w:highlight w:val="none"/>
              </w:rPr>
            </w:pPr>
          </w:p>
        </w:tc>
        <w:tc>
          <w:tcPr>
            <w:tcW w:w="1560" w:type="dxa"/>
            <w:vAlign w:val="center"/>
          </w:tcPr>
          <w:p w14:paraId="28A8828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D3DB33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BC56E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318D62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5713004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58B982F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14:paraId="4E000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E31B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68CDD3E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F40202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4F4E64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1571BC2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62F7969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0E4893A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26F59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C67E46">
            <w:pPr>
              <w:widowControl/>
              <w:wordWrap w:val="0"/>
              <w:jc w:val="left"/>
              <w:rPr>
                <w:rFonts w:ascii="仿宋" w:hAnsi="仿宋" w:eastAsia="仿宋" w:cs="仿宋"/>
                <w:kern w:val="0"/>
                <w:sz w:val="24"/>
                <w:highlight w:val="none"/>
              </w:rPr>
            </w:pPr>
          </w:p>
        </w:tc>
        <w:tc>
          <w:tcPr>
            <w:tcW w:w="1560" w:type="dxa"/>
            <w:vAlign w:val="center"/>
          </w:tcPr>
          <w:p w14:paraId="760FB5F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5F43C7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CE21EB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D2E597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F87986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023932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3DF2D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0C4EE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3991CC0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F18719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A8F397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725ED2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25340B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24FE5A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30200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A2D3F7">
            <w:pPr>
              <w:widowControl/>
              <w:wordWrap w:val="0"/>
              <w:jc w:val="left"/>
              <w:rPr>
                <w:rFonts w:ascii="仿宋" w:hAnsi="仿宋" w:eastAsia="仿宋" w:cs="仿宋"/>
                <w:kern w:val="0"/>
                <w:sz w:val="24"/>
                <w:highlight w:val="none"/>
              </w:rPr>
            </w:pPr>
          </w:p>
        </w:tc>
        <w:tc>
          <w:tcPr>
            <w:tcW w:w="1560" w:type="dxa"/>
            <w:vAlign w:val="center"/>
          </w:tcPr>
          <w:p w14:paraId="7E2A91B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4CFC7F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5993FD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9550E0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7954DA2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2762BB3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7879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E7884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2693854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44340F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11D766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FEF7DE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175738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9CD124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746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AB1538">
            <w:pPr>
              <w:widowControl/>
              <w:wordWrap w:val="0"/>
              <w:jc w:val="left"/>
              <w:rPr>
                <w:rFonts w:ascii="仿宋" w:hAnsi="仿宋" w:eastAsia="仿宋" w:cs="仿宋"/>
                <w:kern w:val="0"/>
                <w:sz w:val="24"/>
                <w:highlight w:val="none"/>
              </w:rPr>
            </w:pPr>
          </w:p>
        </w:tc>
        <w:tc>
          <w:tcPr>
            <w:tcW w:w="1560" w:type="dxa"/>
            <w:vAlign w:val="center"/>
          </w:tcPr>
          <w:p w14:paraId="488BD38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3A6986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2198E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11C3983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027056E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B31451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48981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4C165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57DFCB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9D1B9A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F13B3D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8D5032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A702BB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9F8FF0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77620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11E710">
            <w:pPr>
              <w:widowControl/>
              <w:wordWrap w:val="0"/>
              <w:jc w:val="left"/>
              <w:rPr>
                <w:rFonts w:ascii="仿宋" w:hAnsi="仿宋" w:eastAsia="仿宋" w:cs="仿宋"/>
                <w:kern w:val="0"/>
                <w:sz w:val="24"/>
                <w:highlight w:val="none"/>
              </w:rPr>
            </w:pPr>
          </w:p>
        </w:tc>
        <w:tc>
          <w:tcPr>
            <w:tcW w:w="1560" w:type="dxa"/>
            <w:vAlign w:val="center"/>
          </w:tcPr>
          <w:p w14:paraId="2EC418F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02A596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9C1137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8B2B69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71C64F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DEC758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2852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9ECE0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127837D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AA8559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AF1D3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2288D45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202CFC5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200856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6A95C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9E7930">
            <w:pPr>
              <w:widowControl/>
              <w:wordWrap w:val="0"/>
              <w:jc w:val="left"/>
              <w:rPr>
                <w:rFonts w:ascii="仿宋" w:hAnsi="仿宋" w:eastAsia="仿宋" w:cs="仿宋"/>
                <w:kern w:val="0"/>
                <w:sz w:val="24"/>
                <w:highlight w:val="none"/>
              </w:rPr>
            </w:pPr>
          </w:p>
        </w:tc>
        <w:tc>
          <w:tcPr>
            <w:tcW w:w="1560" w:type="dxa"/>
            <w:vAlign w:val="center"/>
          </w:tcPr>
          <w:p w14:paraId="188A187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18444A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2B5F5D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013C97A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2EB9A11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5A4363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3EC5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5B10A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3A6145B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F9F5B0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F75FC7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A98BA1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D0911B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3A58C5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025FE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BDC868">
            <w:pPr>
              <w:widowControl/>
              <w:wordWrap w:val="0"/>
              <w:jc w:val="left"/>
              <w:rPr>
                <w:rFonts w:ascii="仿宋" w:hAnsi="仿宋" w:eastAsia="仿宋" w:cs="仿宋"/>
                <w:kern w:val="0"/>
                <w:sz w:val="24"/>
                <w:highlight w:val="none"/>
              </w:rPr>
            </w:pPr>
          </w:p>
        </w:tc>
        <w:tc>
          <w:tcPr>
            <w:tcW w:w="1560" w:type="dxa"/>
            <w:vAlign w:val="center"/>
          </w:tcPr>
          <w:p w14:paraId="52DD36D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EC8E56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8C6754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D38DC2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230CB21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2E9741B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123D2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4B07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73CC170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520723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2472A7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4A47CE3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167912D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07C4FD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976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793188">
            <w:pPr>
              <w:widowControl/>
              <w:wordWrap w:val="0"/>
              <w:jc w:val="left"/>
              <w:rPr>
                <w:rFonts w:ascii="仿宋" w:hAnsi="仿宋" w:eastAsia="仿宋" w:cs="仿宋"/>
                <w:kern w:val="0"/>
                <w:sz w:val="24"/>
                <w:highlight w:val="none"/>
              </w:rPr>
            </w:pPr>
          </w:p>
        </w:tc>
        <w:tc>
          <w:tcPr>
            <w:tcW w:w="1560" w:type="dxa"/>
            <w:vAlign w:val="center"/>
          </w:tcPr>
          <w:p w14:paraId="0813CDD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A2C7DB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A0D406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365B2D6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426546A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3C7B99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14:paraId="735D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AA8BA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2233555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D4850B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CBF559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6A7C93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E4BF9D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6CD5D95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14:paraId="70F42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9C584F">
            <w:pPr>
              <w:widowControl/>
              <w:wordWrap w:val="0"/>
              <w:jc w:val="left"/>
              <w:rPr>
                <w:rFonts w:ascii="仿宋" w:hAnsi="仿宋" w:eastAsia="仿宋" w:cs="仿宋"/>
                <w:kern w:val="0"/>
                <w:sz w:val="24"/>
                <w:highlight w:val="none"/>
              </w:rPr>
            </w:pPr>
          </w:p>
        </w:tc>
        <w:tc>
          <w:tcPr>
            <w:tcW w:w="1560" w:type="dxa"/>
            <w:vAlign w:val="center"/>
          </w:tcPr>
          <w:p w14:paraId="6B63B5E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D7D483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D22F0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620EE78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05898B9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2A02898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14:paraId="6CCA7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18A3D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330BE08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2A8D49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FCBEF0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B054CD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94CE24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B2840D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2C6EF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B14AF2">
            <w:pPr>
              <w:widowControl/>
              <w:wordWrap w:val="0"/>
              <w:jc w:val="left"/>
              <w:rPr>
                <w:rFonts w:ascii="仿宋" w:hAnsi="仿宋" w:eastAsia="仿宋" w:cs="仿宋"/>
                <w:kern w:val="0"/>
                <w:sz w:val="24"/>
                <w:highlight w:val="none"/>
              </w:rPr>
            </w:pPr>
          </w:p>
        </w:tc>
        <w:tc>
          <w:tcPr>
            <w:tcW w:w="1560" w:type="dxa"/>
            <w:vAlign w:val="center"/>
          </w:tcPr>
          <w:p w14:paraId="6A9F665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03BD0F2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EAC930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025A9D0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39A4A3A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37FA96D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14:paraId="5E04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BC89A1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366A47A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3F0AB7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5757A0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D006D5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07CADF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171CAC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14:paraId="29FFD5BA">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14:paraId="4B20FFB4">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335216A6">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F2FC612">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3.企业划分指标以现行统计制度为准。</w:t>
      </w:r>
    </w:p>
    <w:p w14:paraId="009F78B1">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12C943E4">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CCB0C1">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0E5795D0">
      <w:pPr>
        <w:widowControl/>
        <w:wordWrap w:val="0"/>
        <w:jc w:val="left"/>
        <w:rPr>
          <w:rFonts w:ascii="仿宋" w:hAnsi="仿宋" w:eastAsia="仿宋" w:cs="仿宋"/>
          <w:kern w:val="0"/>
          <w:sz w:val="24"/>
          <w:highlight w:val="none"/>
        </w:rPr>
      </w:pPr>
    </w:p>
    <w:p w14:paraId="764C6A26">
      <w:pPr>
        <w:widowControl/>
        <w:wordWrap w:val="0"/>
        <w:jc w:val="left"/>
        <w:rPr>
          <w:rFonts w:ascii="仿宋" w:hAnsi="仿宋" w:eastAsia="仿宋" w:cs="仿宋"/>
          <w:kern w:val="0"/>
          <w:sz w:val="24"/>
          <w:highlight w:val="none"/>
        </w:rPr>
      </w:pPr>
    </w:p>
    <w:p w14:paraId="3A14D857">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7D731765">
      <w:pPr>
        <w:widowControl/>
        <w:shd w:val="clear" w:color="auto" w:fill="FFFFFF"/>
        <w:wordWrap w:val="0"/>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7ADD3E34">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D0AC230">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8E91B76">
      <w:pPr>
        <w:widowControl/>
        <w:shd w:val="clear" w:color="auto" w:fill="FFFFFF"/>
        <w:wordWrap w:val="0"/>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455533E8">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2904DF9">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1DE207DD">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387582D7">
      <w:pPr>
        <w:widowControl/>
        <w:wordWrap w:val="0"/>
        <w:jc w:val="left"/>
        <w:rPr>
          <w:rFonts w:ascii="仿宋" w:hAnsi="仿宋" w:eastAsia="仿宋" w:cs="仿宋"/>
          <w:kern w:val="0"/>
          <w:sz w:val="18"/>
          <w:szCs w:val="18"/>
          <w:highlight w:val="none"/>
        </w:rPr>
      </w:pPr>
    </w:p>
    <w:p w14:paraId="4AD7D17B">
      <w:pPr>
        <w:widowControl/>
        <w:wordWrap w:val="0"/>
        <w:jc w:val="left"/>
        <w:rPr>
          <w:rFonts w:ascii="仿宋" w:hAnsi="仿宋" w:eastAsia="仿宋" w:cs="仿宋"/>
          <w:kern w:val="0"/>
          <w:sz w:val="18"/>
          <w:szCs w:val="18"/>
          <w:highlight w:val="none"/>
        </w:rPr>
      </w:pPr>
    </w:p>
    <w:p w14:paraId="6193D5FF">
      <w:pPr>
        <w:widowControl/>
        <w:wordWrap w:val="0"/>
        <w:jc w:val="left"/>
        <w:rPr>
          <w:rFonts w:ascii="仿宋" w:hAnsi="仿宋" w:eastAsia="仿宋" w:cs="仿宋"/>
          <w:kern w:val="0"/>
          <w:sz w:val="18"/>
          <w:szCs w:val="18"/>
          <w:highlight w:val="none"/>
        </w:rPr>
      </w:pPr>
    </w:p>
    <w:p w14:paraId="7B5B4A84">
      <w:pPr>
        <w:widowControl/>
        <w:shd w:val="clear" w:color="auto" w:fill="FFFFFF"/>
        <w:wordWrap w:val="0"/>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5EA964A3">
      <w:pPr>
        <w:widowControl/>
        <w:shd w:val="clear" w:color="auto" w:fill="FFFFFF"/>
        <w:wordWrap w:val="0"/>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367F84FB">
      <w:pPr>
        <w:widowControl/>
        <w:shd w:val="clear" w:color="auto" w:fill="FFFFFF"/>
        <w:wordWrap w:val="0"/>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5926CC36">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93F49D6">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12A8250">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58F51888">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170E5D85">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BF8990A">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397227AB">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8E385FD">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49751BCA">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07D6A491">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294DF32">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24D4814">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45822B8">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2E42DD5">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5010BFD">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54C60F8">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B433698">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F8536D4">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2C02730">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253F6F82">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6B783948">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九、融资担保公司参照本规定中“除贷款公司、小额贷款公司、典当行以外的其他金融机构”标准划型。</w:t>
      </w:r>
    </w:p>
    <w:p w14:paraId="2395CCE7">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0AF171C5">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0E774CBA">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67C81CD6">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30CF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8918364">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49902D24">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333F30CF">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25242E14">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0E3DD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76C4D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42D3DC9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54C13CA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2D40846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190D78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114D5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040EB0">
            <w:pPr>
              <w:widowControl/>
              <w:wordWrap w:val="0"/>
              <w:jc w:val="left"/>
              <w:rPr>
                <w:rFonts w:ascii="仿宋" w:hAnsi="仿宋" w:eastAsia="仿宋" w:cs="仿宋"/>
                <w:kern w:val="0"/>
                <w:sz w:val="24"/>
                <w:highlight w:val="none"/>
              </w:rPr>
            </w:pPr>
          </w:p>
        </w:tc>
        <w:tc>
          <w:tcPr>
            <w:tcW w:w="1025" w:type="dxa"/>
            <w:vMerge w:val="continue"/>
            <w:vAlign w:val="center"/>
          </w:tcPr>
          <w:p w14:paraId="2C379FC0">
            <w:pPr>
              <w:widowControl/>
              <w:wordWrap w:val="0"/>
              <w:jc w:val="left"/>
              <w:rPr>
                <w:rFonts w:ascii="仿宋" w:hAnsi="仿宋" w:eastAsia="仿宋" w:cs="仿宋"/>
                <w:kern w:val="0"/>
                <w:sz w:val="24"/>
                <w:highlight w:val="none"/>
              </w:rPr>
            </w:pPr>
          </w:p>
        </w:tc>
        <w:tc>
          <w:tcPr>
            <w:tcW w:w="2836" w:type="dxa"/>
            <w:vMerge w:val="continue"/>
            <w:vAlign w:val="center"/>
          </w:tcPr>
          <w:p w14:paraId="0205A69C">
            <w:pPr>
              <w:widowControl/>
              <w:wordWrap w:val="0"/>
              <w:jc w:val="left"/>
              <w:rPr>
                <w:rFonts w:ascii="仿宋" w:hAnsi="仿宋" w:eastAsia="仿宋" w:cs="仿宋"/>
                <w:kern w:val="0"/>
                <w:sz w:val="24"/>
                <w:highlight w:val="none"/>
              </w:rPr>
            </w:pPr>
          </w:p>
        </w:tc>
        <w:tc>
          <w:tcPr>
            <w:tcW w:w="606" w:type="dxa"/>
            <w:vAlign w:val="center"/>
          </w:tcPr>
          <w:p w14:paraId="71632DC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3795E5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DC16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9A7953">
            <w:pPr>
              <w:widowControl/>
              <w:wordWrap w:val="0"/>
              <w:jc w:val="left"/>
              <w:rPr>
                <w:rFonts w:ascii="仿宋" w:hAnsi="仿宋" w:eastAsia="仿宋" w:cs="仿宋"/>
                <w:kern w:val="0"/>
                <w:sz w:val="24"/>
                <w:highlight w:val="none"/>
              </w:rPr>
            </w:pPr>
          </w:p>
        </w:tc>
        <w:tc>
          <w:tcPr>
            <w:tcW w:w="1025" w:type="dxa"/>
            <w:vMerge w:val="continue"/>
            <w:vAlign w:val="center"/>
          </w:tcPr>
          <w:p w14:paraId="0D0FA7E6">
            <w:pPr>
              <w:widowControl/>
              <w:wordWrap w:val="0"/>
              <w:jc w:val="left"/>
              <w:rPr>
                <w:rFonts w:ascii="仿宋" w:hAnsi="仿宋" w:eastAsia="仿宋" w:cs="仿宋"/>
                <w:kern w:val="0"/>
                <w:sz w:val="24"/>
                <w:highlight w:val="none"/>
              </w:rPr>
            </w:pPr>
          </w:p>
        </w:tc>
        <w:tc>
          <w:tcPr>
            <w:tcW w:w="2836" w:type="dxa"/>
            <w:vMerge w:val="continue"/>
            <w:vAlign w:val="center"/>
          </w:tcPr>
          <w:p w14:paraId="79FC9C51">
            <w:pPr>
              <w:widowControl/>
              <w:wordWrap w:val="0"/>
              <w:jc w:val="left"/>
              <w:rPr>
                <w:rFonts w:ascii="仿宋" w:hAnsi="仿宋" w:eastAsia="仿宋" w:cs="仿宋"/>
                <w:kern w:val="0"/>
                <w:sz w:val="24"/>
                <w:highlight w:val="none"/>
              </w:rPr>
            </w:pPr>
          </w:p>
        </w:tc>
        <w:tc>
          <w:tcPr>
            <w:tcW w:w="606" w:type="dxa"/>
            <w:vAlign w:val="center"/>
          </w:tcPr>
          <w:p w14:paraId="0CB38FB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8E8F88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D11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691366">
            <w:pPr>
              <w:widowControl/>
              <w:wordWrap w:val="0"/>
              <w:jc w:val="left"/>
              <w:rPr>
                <w:rFonts w:ascii="仿宋" w:hAnsi="仿宋" w:eastAsia="仿宋" w:cs="仿宋"/>
                <w:kern w:val="0"/>
                <w:sz w:val="24"/>
                <w:highlight w:val="none"/>
              </w:rPr>
            </w:pPr>
          </w:p>
        </w:tc>
        <w:tc>
          <w:tcPr>
            <w:tcW w:w="1025" w:type="dxa"/>
            <w:vMerge w:val="restart"/>
            <w:vAlign w:val="center"/>
          </w:tcPr>
          <w:p w14:paraId="50B4490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17A8E36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71737F0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BA063D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A8B7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DC82E8">
            <w:pPr>
              <w:widowControl/>
              <w:wordWrap w:val="0"/>
              <w:jc w:val="left"/>
              <w:rPr>
                <w:rFonts w:ascii="仿宋" w:hAnsi="仿宋" w:eastAsia="仿宋" w:cs="仿宋"/>
                <w:kern w:val="0"/>
                <w:sz w:val="24"/>
                <w:highlight w:val="none"/>
              </w:rPr>
            </w:pPr>
          </w:p>
        </w:tc>
        <w:tc>
          <w:tcPr>
            <w:tcW w:w="1025" w:type="dxa"/>
            <w:vMerge w:val="continue"/>
            <w:vAlign w:val="center"/>
          </w:tcPr>
          <w:p w14:paraId="5614CB85">
            <w:pPr>
              <w:widowControl/>
              <w:wordWrap w:val="0"/>
              <w:jc w:val="left"/>
              <w:rPr>
                <w:rFonts w:ascii="仿宋" w:hAnsi="仿宋" w:eastAsia="仿宋" w:cs="仿宋"/>
                <w:kern w:val="0"/>
                <w:sz w:val="24"/>
                <w:highlight w:val="none"/>
              </w:rPr>
            </w:pPr>
          </w:p>
        </w:tc>
        <w:tc>
          <w:tcPr>
            <w:tcW w:w="2836" w:type="dxa"/>
            <w:vMerge w:val="continue"/>
            <w:vAlign w:val="center"/>
          </w:tcPr>
          <w:p w14:paraId="08129E10">
            <w:pPr>
              <w:widowControl/>
              <w:wordWrap w:val="0"/>
              <w:jc w:val="left"/>
              <w:rPr>
                <w:rFonts w:ascii="仿宋" w:hAnsi="仿宋" w:eastAsia="仿宋" w:cs="仿宋"/>
                <w:kern w:val="0"/>
                <w:sz w:val="24"/>
                <w:highlight w:val="none"/>
              </w:rPr>
            </w:pPr>
          </w:p>
        </w:tc>
        <w:tc>
          <w:tcPr>
            <w:tcW w:w="606" w:type="dxa"/>
            <w:vAlign w:val="center"/>
          </w:tcPr>
          <w:p w14:paraId="34B92EA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45E112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187B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11116A">
            <w:pPr>
              <w:widowControl/>
              <w:wordWrap w:val="0"/>
              <w:jc w:val="left"/>
              <w:rPr>
                <w:rFonts w:ascii="仿宋" w:hAnsi="仿宋" w:eastAsia="仿宋" w:cs="仿宋"/>
                <w:kern w:val="0"/>
                <w:sz w:val="24"/>
                <w:highlight w:val="none"/>
              </w:rPr>
            </w:pPr>
          </w:p>
        </w:tc>
        <w:tc>
          <w:tcPr>
            <w:tcW w:w="1025" w:type="dxa"/>
            <w:vMerge w:val="continue"/>
            <w:vAlign w:val="center"/>
          </w:tcPr>
          <w:p w14:paraId="73CD8350">
            <w:pPr>
              <w:widowControl/>
              <w:wordWrap w:val="0"/>
              <w:jc w:val="left"/>
              <w:rPr>
                <w:rFonts w:ascii="仿宋" w:hAnsi="仿宋" w:eastAsia="仿宋" w:cs="仿宋"/>
                <w:kern w:val="0"/>
                <w:sz w:val="24"/>
                <w:highlight w:val="none"/>
              </w:rPr>
            </w:pPr>
          </w:p>
        </w:tc>
        <w:tc>
          <w:tcPr>
            <w:tcW w:w="2836" w:type="dxa"/>
            <w:vMerge w:val="continue"/>
            <w:vAlign w:val="center"/>
          </w:tcPr>
          <w:p w14:paraId="273C081B">
            <w:pPr>
              <w:widowControl/>
              <w:wordWrap w:val="0"/>
              <w:jc w:val="left"/>
              <w:rPr>
                <w:rFonts w:ascii="仿宋" w:hAnsi="仿宋" w:eastAsia="仿宋" w:cs="仿宋"/>
                <w:kern w:val="0"/>
                <w:sz w:val="24"/>
                <w:highlight w:val="none"/>
              </w:rPr>
            </w:pPr>
          </w:p>
        </w:tc>
        <w:tc>
          <w:tcPr>
            <w:tcW w:w="606" w:type="dxa"/>
            <w:vAlign w:val="center"/>
          </w:tcPr>
          <w:p w14:paraId="1DD9E33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E1699F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ABB9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AF531">
            <w:pPr>
              <w:widowControl/>
              <w:wordWrap w:val="0"/>
              <w:jc w:val="left"/>
              <w:rPr>
                <w:rFonts w:ascii="仿宋" w:hAnsi="仿宋" w:eastAsia="仿宋" w:cs="仿宋"/>
                <w:kern w:val="0"/>
                <w:sz w:val="24"/>
                <w:highlight w:val="none"/>
              </w:rPr>
            </w:pPr>
          </w:p>
        </w:tc>
        <w:tc>
          <w:tcPr>
            <w:tcW w:w="1025" w:type="dxa"/>
            <w:vMerge w:val="continue"/>
            <w:vAlign w:val="center"/>
          </w:tcPr>
          <w:p w14:paraId="1A0F2B44">
            <w:pPr>
              <w:widowControl/>
              <w:wordWrap w:val="0"/>
              <w:jc w:val="left"/>
              <w:rPr>
                <w:rFonts w:ascii="仿宋" w:hAnsi="仿宋" w:eastAsia="仿宋" w:cs="仿宋"/>
                <w:kern w:val="0"/>
                <w:sz w:val="24"/>
                <w:highlight w:val="none"/>
              </w:rPr>
            </w:pPr>
          </w:p>
        </w:tc>
        <w:tc>
          <w:tcPr>
            <w:tcW w:w="2836" w:type="dxa"/>
            <w:vMerge w:val="restart"/>
            <w:vAlign w:val="center"/>
          </w:tcPr>
          <w:p w14:paraId="10018CD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4C95E9A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4BE911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D080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12D7D6">
            <w:pPr>
              <w:widowControl/>
              <w:wordWrap w:val="0"/>
              <w:jc w:val="left"/>
              <w:rPr>
                <w:rFonts w:ascii="仿宋" w:hAnsi="仿宋" w:eastAsia="仿宋" w:cs="仿宋"/>
                <w:kern w:val="0"/>
                <w:sz w:val="24"/>
                <w:highlight w:val="none"/>
              </w:rPr>
            </w:pPr>
          </w:p>
        </w:tc>
        <w:tc>
          <w:tcPr>
            <w:tcW w:w="1025" w:type="dxa"/>
            <w:vMerge w:val="continue"/>
            <w:vAlign w:val="center"/>
          </w:tcPr>
          <w:p w14:paraId="0BEAAA74">
            <w:pPr>
              <w:widowControl/>
              <w:wordWrap w:val="0"/>
              <w:jc w:val="left"/>
              <w:rPr>
                <w:rFonts w:ascii="仿宋" w:hAnsi="仿宋" w:eastAsia="仿宋" w:cs="仿宋"/>
                <w:kern w:val="0"/>
                <w:sz w:val="24"/>
                <w:highlight w:val="none"/>
              </w:rPr>
            </w:pPr>
          </w:p>
        </w:tc>
        <w:tc>
          <w:tcPr>
            <w:tcW w:w="2836" w:type="dxa"/>
            <w:vMerge w:val="continue"/>
            <w:vAlign w:val="center"/>
          </w:tcPr>
          <w:p w14:paraId="5BBDAED4">
            <w:pPr>
              <w:widowControl/>
              <w:wordWrap w:val="0"/>
              <w:jc w:val="left"/>
              <w:rPr>
                <w:rFonts w:ascii="仿宋" w:hAnsi="仿宋" w:eastAsia="仿宋" w:cs="仿宋"/>
                <w:kern w:val="0"/>
                <w:sz w:val="24"/>
                <w:highlight w:val="none"/>
              </w:rPr>
            </w:pPr>
          </w:p>
        </w:tc>
        <w:tc>
          <w:tcPr>
            <w:tcW w:w="606" w:type="dxa"/>
            <w:vAlign w:val="center"/>
          </w:tcPr>
          <w:p w14:paraId="6DCBD8D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A3C972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4A5E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C5C30">
            <w:pPr>
              <w:widowControl/>
              <w:wordWrap w:val="0"/>
              <w:jc w:val="left"/>
              <w:rPr>
                <w:rFonts w:ascii="仿宋" w:hAnsi="仿宋" w:eastAsia="仿宋" w:cs="仿宋"/>
                <w:kern w:val="0"/>
                <w:sz w:val="24"/>
                <w:highlight w:val="none"/>
              </w:rPr>
            </w:pPr>
          </w:p>
        </w:tc>
        <w:tc>
          <w:tcPr>
            <w:tcW w:w="1025" w:type="dxa"/>
            <w:vMerge w:val="continue"/>
            <w:vAlign w:val="center"/>
          </w:tcPr>
          <w:p w14:paraId="157B4241">
            <w:pPr>
              <w:widowControl/>
              <w:wordWrap w:val="0"/>
              <w:jc w:val="left"/>
              <w:rPr>
                <w:rFonts w:ascii="仿宋" w:hAnsi="仿宋" w:eastAsia="仿宋" w:cs="仿宋"/>
                <w:kern w:val="0"/>
                <w:sz w:val="24"/>
                <w:highlight w:val="none"/>
              </w:rPr>
            </w:pPr>
          </w:p>
        </w:tc>
        <w:tc>
          <w:tcPr>
            <w:tcW w:w="2836" w:type="dxa"/>
            <w:vMerge w:val="continue"/>
            <w:vAlign w:val="center"/>
          </w:tcPr>
          <w:p w14:paraId="624D2233">
            <w:pPr>
              <w:widowControl/>
              <w:wordWrap w:val="0"/>
              <w:jc w:val="left"/>
              <w:rPr>
                <w:rFonts w:ascii="仿宋" w:hAnsi="仿宋" w:eastAsia="仿宋" w:cs="仿宋"/>
                <w:kern w:val="0"/>
                <w:sz w:val="24"/>
                <w:highlight w:val="none"/>
              </w:rPr>
            </w:pPr>
          </w:p>
        </w:tc>
        <w:tc>
          <w:tcPr>
            <w:tcW w:w="606" w:type="dxa"/>
            <w:vAlign w:val="center"/>
          </w:tcPr>
          <w:p w14:paraId="21FAD0E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F00E57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83B0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9D43D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12651FC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03E22FC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4D089E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63F13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94E8FA">
            <w:pPr>
              <w:widowControl/>
              <w:wordWrap w:val="0"/>
              <w:jc w:val="left"/>
              <w:rPr>
                <w:rFonts w:ascii="仿宋" w:hAnsi="仿宋" w:eastAsia="仿宋" w:cs="仿宋"/>
                <w:kern w:val="0"/>
                <w:sz w:val="24"/>
                <w:highlight w:val="none"/>
              </w:rPr>
            </w:pPr>
          </w:p>
        </w:tc>
        <w:tc>
          <w:tcPr>
            <w:tcW w:w="2836" w:type="dxa"/>
            <w:vMerge w:val="continue"/>
            <w:vAlign w:val="center"/>
          </w:tcPr>
          <w:p w14:paraId="1404BEC2">
            <w:pPr>
              <w:widowControl/>
              <w:wordWrap w:val="0"/>
              <w:jc w:val="left"/>
              <w:rPr>
                <w:rFonts w:ascii="仿宋" w:hAnsi="仿宋" w:eastAsia="仿宋" w:cs="仿宋"/>
                <w:kern w:val="0"/>
                <w:sz w:val="24"/>
                <w:highlight w:val="none"/>
              </w:rPr>
            </w:pPr>
          </w:p>
        </w:tc>
        <w:tc>
          <w:tcPr>
            <w:tcW w:w="606" w:type="dxa"/>
            <w:vAlign w:val="center"/>
          </w:tcPr>
          <w:p w14:paraId="2FD1B3C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10D6DB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13199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F77C77">
            <w:pPr>
              <w:widowControl/>
              <w:wordWrap w:val="0"/>
              <w:jc w:val="left"/>
              <w:rPr>
                <w:rFonts w:ascii="仿宋" w:hAnsi="仿宋" w:eastAsia="仿宋" w:cs="仿宋"/>
                <w:kern w:val="0"/>
                <w:sz w:val="24"/>
                <w:highlight w:val="none"/>
              </w:rPr>
            </w:pPr>
          </w:p>
        </w:tc>
        <w:tc>
          <w:tcPr>
            <w:tcW w:w="2836" w:type="dxa"/>
            <w:vMerge w:val="continue"/>
            <w:vAlign w:val="center"/>
          </w:tcPr>
          <w:p w14:paraId="5DC21026">
            <w:pPr>
              <w:widowControl/>
              <w:wordWrap w:val="0"/>
              <w:jc w:val="left"/>
              <w:rPr>
                <w:rFonts w:ascii="仿宋" w:hAnsi="仿宋" w:eastAsia="仿宋" w:cs="仿宋"/>
                <w:kern w:val="0"/>
                <w:sz w:val="24"/>
                <w:highlight w:val="none"/>
              </w:rPr>
            </w:pPr>
          </w:p>
        </w:tc>
        <w:tc>
          <w:tcPr>
            <w:tcW w:w="606" w:type="dxa"/>
            <w:vAlign w:val="center"/>
          </w:tcPr>
          <w:p w14:paraId="654C744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11C2B2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0D04E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96745C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66D375C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0BB97F3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056383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25C6D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7BD817">
            <w:pPr>
              <w:widowControl/>
              <w:wordWrap w:val="0"/>
              <w:jc w:val="left"/>
              <w:rPr>
                <w:rFonts w:ascii="仿宋" w:hAnsi="仿宋" w:eastAsia="仿宋" w:cs="仿宋"/>
                <w:kern w:val="0"/>
                <w:sz w:val="24"/>
                <w:highlight w:val="none"/>
              </w:rPr>
            </w:pPr>
          </w:p>
        </w:tc>
        <w:tc>
          <w:tcPr>
            <w:tcW w:w="2836" w:type="dxa"/>
            <w:vMerge w:val="continue"/>
            <w:vAlign w:val="center"/>
          </w:tcPr>
          <w:p w14:paraId="362C32B9">
            <w:pPr>
              <w:widowControl/>
              <w:wordWrap w:val="0"/>
              <w:jc w:val="left"/>
              <w:rPr>
                <w:rFonts w:ascii="仿宋" w:hAnsi="仿宋" w:eastAsia="仿宋" w:cs="仿宋"/>
                <w:kern w:val="0"/>
                <w:sz w:val="24"/>
                <w:highlight w:val="none"/>
              </w:rPr>
            </w:pPr>
          </w:p>
        </w:tc>
        <w:tc>
          <w:tcPr>
            <w:tcW w:w="606" w:type="dxa"/>
            <w:vAlign w:val="center"/>
          </w:tcPr>
          <w:p w14:paraId="49B1CAB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000A4A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7C047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EA464F">
            <w:pPr>
              <w:widowControl/>
              <w:wordWrap w:val="0"/>
              <w:jc w:val="left"/>
              <w:rPr>
                <w:rFonts w:ascii="仿宋" w:hAnsi="仿宋" w:eastAsia="仿宋" w:cs="仿宋"/>
                <w:kern w:val="0"/>
                <w:sz w:val="24"/>
                <w:highlight w:val="none"/>
              </w:rPr>
            </w:pPr>
          </w:p>
        </w:tc>
        <w:tc>
          <w:tcPr>
            <w:tcW w:w="2836" w:type="dxa"/>
            <w:vMerge w:val="continue"/>
            <w:vAlign w:val="center"/>
          </w:tcPr>
          <w:p w14:paraId="18FCB3E9">
            <w:pPr>
              <w:widowControl/>
              <w:wordWrap w:val="0"/>
              <w:jc w:val="left"/>
              <w:rPr>
                <w:rFonts w:ascii="仿宋" w:hAnsi="仿宋" w:eastAsia="仿宋" w:cs="仿宋"/>
                <w:kern w:val="0"/>
                <w:sz w:val="24"/>
                <w:highlight w:val="none"/>
              </w:rPr>
            </w:pPr>
          </w:p>
        </w:tc>
        <w:tc>
          <w:tcPr>
            <w:tcW w:w="606" w:type="dxa"/>
            <w:vAlign w:val="center"/>
          </w:tcPr>
          <w:p w14:paraId="6B845C6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59946E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35D88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D1ADBD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60DEA1C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4CD2DBD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7605B80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F26A52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49650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239D36">
            <w:pPr>
              <w:widowControl/>
              <w:wordWrap w:val="0"/>
              <w:jc w:val="left"/>
              <w:rPr>
                <w:rFonts w:ascii="仿宋" w:hAnsi="仿宋" w:eastAsia="仿宋" w:cs="仿宋"/>
                <w:kern w:val="0"/>
                <w:sz w:val="24"/>
                <w:highlight w:val="none"/>
              </w:rPr>
            </w:pPr>
          </w:p>
        </w:tc>
        <w:tc>
          <w:tcPr>
            <w:tcW w:w="1025" w:type="dxa"/>
            <w:vMerge w:val="continue"/>
            <w:vAlign w:val="center"/>
          </w:tcPr>
          <w:p w14:paraId="7F9A3D5D">
            <w:pPr>
              <w:widowControl/>
              <w:wordWrap w:val="0"/>
              <w:jc w:val="left"/>
              <w:rPr>
                <w:rFonts w:ascii="仿宋" w:hAnsi="仿宋" w:eastAsia="仿宋" w:cs="仿宋"/>
                <w:kern w:val="0"/>
                <w:sz w:val="24"/>
                <w:highlight w:val="none"/>
              </w:rPr>
            </w:pPr>
          </w:p>
        </w:tc>
        <w:tc>
          <w:tcPr>
            <w:tcW w:w="2836" w:type="dxa"/>
            <w:vMerge w:val="continue"/>
            <w:vAlign w:val="center"/>
          </w:tcPr>
          <w:p w14:paraId="0525F223">
            <w:pPr>
              <w:widowControl/>
              <w:wordWrap w:val="0"/>
              <w:jc w:val="left"/>
              <w:rPr>
                <w:rFonts w:ascii="仿宋" w:hAnsi="仿宋" w:eastAsia="仿宋" w:cs="仿宋"/>
                <w:kern w:val="0"/>
                <w:sz w:val="24"/>
                <w:highlight w:val="none"/>
              </w:rPr>
            </w:pPr>
          </w:p>
        </w:tc>
        <w:tc>
          <w:tcPr>
            <w:tcW w:w="606" w:type="dxa"/>
            <w:vAlign w:val="center"/>
          </w:tcPr>
          <w:p w14:paraId="28318BD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CA1615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16FB8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8083D0">
            <w:pPr>
              <w:widowControl/>
              <w:wordWrap w:val="0"/>
              <w:jc w:val="left"/>
              <w:rPr>
                <w:rFonts w:ascii="仿宋" w:hAnsi="仿宋" w:eastAsia="仿宋" w:cs="仿宋"/>
                <w:kern w:val="0"/>
                <w:sz w:val="24"/>
                <w:highlight w:val="none"/>
              </w:rPr>
            </w:pPr>
          </w:p>
        </w:tc>
        <w:tc>
          <w:tcPr>
            <w:tcW w:w="1025" w:type="dxa"/>
            <w:vMerge w:val="continue"/>
            <w:vAlign w:val="center"/>
          </w:tcPr>
          <w:p w14:paraId="26FF04E3">
            <w:pPr>
              <w:widowControl/>
              <w:wordWrap w:val="0"/>
              <w:jc w:val="left"/>
              <w:rPr>
                <w:rFonts w:ascii="仿宋" w:hAnsi="仿宋" w:eastAsia="仿宋" w:cs="仿宋"/>
                <w:kern w:val="0"/>
                <w:sz w:val="24"/>
                <w:highlight w:val="none"/>
              </w:rPr>
            </w:pPr>
          </w:p>
        </w:tc>
        <w:tc>
          <w:tcPr>
            <w:tcW w:w="2836" w:type="dxa"/>
            <w:vMerge w:val="continue"/>
            <w:vAlign w:val="center"/>
          </w:tcPr>
          <w:p w14:paraId="5CA8EA5C">
            <w:pPr>
              <w:widowControl/>
              <w:wordWrap w:val="0"/>
              <w:jc w:val="left"/>
              <w:rPr>
                <w:rFonts w:ascii="仿宋" w:hAnsi="仿宋" w:eastAsia="仿宋" w:cs="仿宋"/>
                <w:kern w:val="0"/>
                <w:sz w:val="24"/>
                <w:highlight w:val="none"/>
              </w:rPr>
            </w:pPr>
          </w:p>
        </w:tc>
        <w:tc>
          <w:tcPr>
            <w:tcW w:w="606" w:type="dxa"/>
            <w:vAlign w:val="center"/>
          </w:tcPr>
          <w:p w14:paraId="2CA89A5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453CFE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5038D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CAF851">
            <w:pPr>
              <w:widowControl/>
              <w:wordWrap w:val="0"/>
              <w:jc w:val="left"/>
              <w:rPr>
                <w:rFonts w:ascii="仿宋" w:hAnsi="仿宋" w:eastAsia="仿宋" w:cs="仿宋"/>
                <w:kern w:val="0"/>
                <w:sz w:val="24"/>
                <w:highlight w:val="none"/>
              </w:rPr>
            </w:pPr>
          </w:p>
        </w:tc>
        <w:tc>
          <w:tcPr>
            <w:tcW w:w="1025" w:type="dxa"/>
            <w:vMerge w:val="restart"/>
            <w:vAlign w:val="center"/>
          </w:tcPr>
          <w:p w14:paraId="63E8F39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1C6B0CF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5F8C068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59FD39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4A07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B36639">
            <w:pPr>
              <w:widowControl/>
              <w:wordWrap w:val="0"/>
              <w:jc w:val="left"/>
              <w:rPr>
                <w:rFonts w:ascii="仿宋" w:hAnsi="仿宋" w:eastAsia="仿宋" w:cs="仿宋"/>
                <w:kern w:val="0"/>
                <w:sz w:val="24"/>
                <w:highlight w:val="none"/>
              </w:rPr>
            </w:pPr>
          </w:p>
        </w:tc>
        <w:tc>
          <w:tcPr>
            <w:tcW w:w="1025" w:type="dxa"/>
            <w:vMerge w:val="continue"/>
            <w:vAlign w:val="center"/>
          </w:tcPr>
          <w:p w14:paraId="35B30E80">
            <w:pPr>
              <w:widowControl/>
              <w:wordWrap w:val="0"/>
              <w:jc w:val="left"/>
              <w:rPr>
                <w:rFonts w:ascii="仿宋" w:hAnsi="仿宋" w:eastAsia="仿宋" w:cs="仿宋"/>
                <w:kern w:val="0"/>
                <w:sz w:val="24"/>
                <w:highlight w:val="none"/>
              </w:rPr>
            </w:pPr>
          </w:p>
        </w:tc>
        <w:tc>
          <w:tcPr>
            <w:tcW w:w="2836" w:type="dxa"/>
            <w:vMerge w:val="continue"/>
            <w:vAlign w:val="center"/>
          </w:tcPr>
          <w:p w14:paraId="51C58BC8">
            <w:pPr>
              <w:widowControl/>
              <w:wordWrap w:val="0"/>
              <w:jc w:val="left"/>
              <w:rPr>
                <w:rFonts w:ascii="仿宋" w:hAnsi="仿宋" w:eastAsia="仿宋" w:cs="仿宋"/>
                <w:kern w:val="0"/>
                <w:sz w:val="24"/>
                <w:highlight w:val="none"/>
              </w:rPr>
            </w:pPr>
          </w:p>
        </w:tc>
        <w:tc>
          <w:tcPr>
            <w:tcW w:w="606" w:type="dxa"/>
            <w:vAlign w:val="center"/>
          </w:tcPr>
          <w:p w14:paraId="7E497DB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EC0035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7791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FB7127">
            <w:pPr>
              <w:widowControl/>
              <w:wordWrap w:val="0"/>
              <w:jc w:val="left"/>
              <w:rPr>
                <w:rFonts w:ascii="仿宋" w:hAnsi="仿宋" w:eastAsia="仿宋" w:cs="仿宋"/>
                <w:kern w:val="0"/>
                <w:sz w:val="24"/>
                <w:highlight w:val="none"/>
              </w:rPr>
            </w:pPr>
          </w:p>
        </w:tc>
        <w:tc>
          <w:tcPr>
            <w:tcW w:w="1025" w:type="dxa"/>
            <w:vMerge w:val="continue"/>
            <w:vAlign w:val="center"/>
          </w:tcPr>
          <w:p w14:paraId="7F5C2875">
            <w:pPr>
              <w:widowControl/>
              <w:wordWrap w:val="0"/>
              <w:jc w:val="left"/>
              <w:rPr>
                <w:rFonts w:ascii="仿宋" w:hAnsi="仿宋" w:eastAsia="仿宋" w:cs="仿宋"/>
                <w:kern w:val="0"/>
                <w:sz w:val="24"/>
                <w:highlight w:val="none"/>
              </w:rPr>
            </w:pPr>
          </w:p>
        </w:tc>
        <w:tc>
          <w:tcPr>
            <w:tcW w:w="2836" w:type="dxa"/>
            <w:vMerge w:val="continue"/>
            <w:vAlign w:val="center"/>
          </w:tcPr>
          <w:p w14:paraId="560ADA2F">
            <w:pPr>
              <w:widowControl/>
              <w:wordWrap w:val="0"/>
              <w:jc w:val="left"/>
              <w:rPr>
                <w:rFonts w:ascii="仿宋" w:hAnsi="仿宋" w:eastAsia="仿宋" w:cs="仿宋"/>
                <w:kern w:val="0"/>
                <w:sz w:val="24"/>
                <w:highlight w:val="none"/>
              </w:rPr>
            </w:pPr>
          </w:p>
        </w:tc>
        <w:tc>
          <w:tcPr>
            <w:tcW w:w="606" w:type="dxa"/>
            <w:vAlign w:val="center"/>
          </w:tcPr>
          <w:p w14:paraId="08E8E67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B20268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F2A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35FC43">
            <w:pPr>
              <w:widowControl/>
              <w:wordWrap w:val="0"/>
              <w:jc w:val="left"/>
              <w:rPr>
                <w:rFonts w:ascii="仿宋" w:hAnsi="仿宋" w:eastAsia="仿宋" w:cs="仿宋"/>
                <w:kern w:val="0"/>
                <w:sz w:val="24"/>
                <w:highlight w:val="none"/>
              </w:rPr>
            </w:pPr>
          </w:p>
        </w:tc>
        <w:tc>
          <w:tcPr>
            <w:tcW w:w="1025" w:type="dxa"/>
            <w:vMerge w:val="restart"/>
            <w:vAlign w:val="center"/>
          </w:tcPr>
          <w:p w14:paraId="6DFF40C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5D6A69D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1294FD7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A54196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B216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CB2699">
            <w:pPr>
              <w:widowControl/>
              <w:wordWrap w:val="0"/>
              <w:jc w:val="left"/>
              <w:rPr>
                <w:rFonts w:ascii="仿宋" w:hAnsi="仿宋" w:eastAsia="仿宋" w:cs="仿宋"/>
                <w:kern w:val="0"/>
                <w:sz w:val="24"/>
                <w:highlight w:val="none"/>
              </w:rPr>
            </w:pPr>
          </w:p>
        </w:tc>
        <w:tc>
          <w:tcPr>
            <w:tcW w:w="1025" w:type="dxa"/>
            <w:vMerge w:val="continue"/>
            <w:vAlign w:val="center"/>
          </w:tcPr>
          <w:p w14:paraId="6284EBE1">
            <w:pPr>
              <w:widowControl/>
              <w:wordWrap w:val="0"/>
              <w:jc w:val="left"/>
              <w:rPr>
                <w:rFonts w:ascii="仿宋" w:hAnsi="仿宋" w:eastAsia="仿宋" w:cs="仿宋"/>
                <w:kern w:val="0"/>
                <w:sz w:val="24"/>
                <w:highlight w:val="none"/>
              </w:rPr>
            </w:pPr>
          </w:p>
        </w:tc>
        <w:tc>
          <w:tcPr>
            <w:tcW w:w="2836" w:type="dxa"/>
            <w:vMerge w:val="continue"/>
            <w:vAlign w:val="center"/>
          </w:tcPr>
          <w:p w14:paraId="6BE71C73">
            <w:pPr>
              <w:widowControl/>
              <w:wordWrap w:val="0"/>
              <w:jc w:val="left"/>
              <w:rPr>
                <w:rFonts w:ascii="仿宋" w:hAnsi="仿宋" w:eastAsia="仿宋" w:cs="仿宋"/>
                <w:kern w:val="0"/>
                <w:sz w:val="24"/>
                <w:highlight w:val="none"/>
              </w:rPr>
            </w:pPr>
          </w:p>
        </w:tc>
        <w:tc>
          <w:tcPr>
            <w:tcW w:w="606" w:type="dxa"/>
            <w:vAlign w:val="center"/>
          </w:tcPr>
          <w:p w14:paraId="5A992D8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AA19D8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0295F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AC56CF">
            <w:pPr>
              <w:widowControl/>
              <w:wordWrap w:val="0"/>
              <w:jc w:val="left"/>
              <w:rPr>
                <w:rFonts w:ascii="仿宋" w:hAnsi="仿宋" w:eastAsia="仿宋" w:cs="仿宋"/>
                <w:kern w:val="0"/>
                <w:sz w:val="24"/>
                <w:highlight w:val="none"/>
              </w:rPr>
            </w:pPr>
          </w:p>
        </w:tc>
        <w:tc>
          <w:tcPr>
            <w:tcW w:w="1025" w:type="dxa"/>
            <w:vMerge w:val="continue"/>
            <w:vAlign w:val="center"/>
          </w:tcPr>
          <w:p w14:paraId="44DE83B8">
            <w:pPr>
              <w:widowControl/>
              <w:wordWrap w:val="0"/>
              <w:jc w:val="left"/>
              <w:rPr>
                <w:rFonts w:ascii="仿宋" w:hAnsi="仿宋" w:eastAsia="仿宋" w:cs="仿宋"/>
                <w:kern w:val="0"/>
                <w:sz w:val="24"/>
                <w:highlight w:val="none"/>
              </w:rPr>
            </w:pPr>
          </w:p>
        </w:tc>
        <w:tc>
          <w:tcPr>
            <w:tcW w:w="2836" w:type="dxa"/>
            <w:vMerge w:val="continue"/>
            <w:vAlign w:val="center"/>
          </w:tcPr>
          <w:p w14:paraId="74AE2DA0">
            <w:pPr>
              <w:widowControl/>
              <w:wordWrap w:val="0"/>
              <w:jc w:val="left"/>
              <w:rPr>
                <w:rFonts w:ascii="仿宋" w:hAnsi="仿宋" w:eastAsia="仿宋" w:cs="仿宋"/>
                <w:kern w:val="0"/>
                <w:sz w:val="24"/>
                <w:highlight w:val="none"/>
              </w:rPr>
            </w:pPr>
          </w:p>
        </w:tc>
        <w:tc>
          <w:tcPr>
            <w:tcW w:w="606" w:type="dxa"/>
            <w:vAlign w:val="center"/>
          </w:tcPr>
          <w:p w14:paraId="67A3BDE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D9B8C7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38327110">
      <w:pPr>
        <w:wordWrap w:val="0"/>
        <w:rPr>
          <w:rFonts w:ascii="仿宋" w:hAnsi="仿宋" w:eastAsia="仿宋" w:cs="仿宋"/>
          <w:sz w:val="24"/>
          <w:highlight w:val="none"/>
        </w:rPr>
      </w:pPr>
    </w:p>
    <w:p w14:paraId="71C1572C">
      <w:pPr>
        <w:wordWrap w:val="0"/>
        <w:ind w:firstLine="420" w:firstLineChars="200"/>
        <w:rPr>
          <w:rFonts w:ascii="仿宋" w:hAnsi="仿宋" w:eastAsia="仿宋" w:cs="仿宋"/>
          <w:highlight w:val="none"/>
        </w:rPr>
      </w:pPr>
    </w:p>
    <w:p w14:paraId="5E4150AD">
      <w:pPr>
        <w:wordWrap w:val="0"/>
        <w:spacing w:line="360" w:lineRule="auto"/>
        <w:ind w:right="420"/>
        <w:rPr>
          <w:rFonts w:ascii="仿宋" w:hAnsi="仿宋" w:eastAsia="仿宋" w:cs="仿宋"/>
          <w:highlight w:val="none"/>
        </w:rPr>
      </w:pPr>
    </w:p>
    <w:p w14:paraId="093EEF72">
      <w:pPr>
        <w:wordWrap w:val="0"/>
        <w:spacing w:line="360" w:lineRule="auto"/>
        <w:rPr>
          <w:rFonts w:ascii="宋体" w:hAnsi="宋体" w:cs="宋体"/>
          <w:bCs/>
          <w:sz w:val="24"/>
          <w:highlight w:val="none"/>
        </w:rPr>
      </w:pPr>
    </w:p>
    <w:sectPr>
      <w:footerReference r:id="rId22" w:type="firs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0000000000000000000"/>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D4B72">
    <w:pPr>
      <w:pStyle w:val="4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E3DDF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2FE3DDF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BC2C8">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234EC1">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6F234EC1">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p w14:paraId="1989EA6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4730">
    <w:pPr>
      <w:pStyle w:val="40"/>
      <w:jc w:val="center"/>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3F7CAF6">
                          <w:pPr>
                            <w:pStyle w:val="40"/>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14:paraId="23F7CAF6">
                    <w:pPr>
                      <w:pStyle w:val="40"/>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3D61B">
    <w:pPr>
      <w:pStyle w:val="40"/>
      <w:framePr w:wrap="around" w:vAnchor="text" w:hAnchor="margin" w:xAlign="right" w:y="1"/>
      <w:rPr>
        <w:rStyle w:val="72"/>
      </w:rPr>
    </w:pPr>
    <w:r>
      <w:fldChar w:fldCharType="begin"/>
    </w:r>
    <w:r>
      <w:rPr>
        <w:rStyle w:val="72"/>
      </w:rPr>
      <w:instrText xml:space="preserve">PAGE  </w:instrText>
    </w:r>
    <w:r>
      <w:fldChar w:fldCharType="end"/>
    </w:r>
  </w:p>
  <w:p w14:paraId="58032B45">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0E67F">
    <w:pPr>
      <w:pStyle w:val="40"/>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374A5A">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4D374A5A">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8239A">
    <w:pPr>
      <w:pStyle w:val="40"/>
      <w:framePr w:wrap="around" w:vAnchor="text" w:hAnchor="margin" w:xAlign="right" w:y="1"/>
      <w:rPr>
        <w:rStyle w:val="72"/>
      </w:rPr>
    </w:pPr>
    <w:r>
      <w:fldChar w:fldCharType="begin"/>
    </w:r>
    <w:r>
      <w:rPr>
        <w:rStyle w:val="72"/>
      </w:rPr>
      <w:instrText xml:space="preserve">PAGE  </w:instrText>
    </w:r>
    <w:r>
      <w:fldChar w:fldCharType="end"/>
    </w:r>
  </w:p>
  <w:p w14:paraId="0E481466">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3E557">
    <w:pPr>
      <w:pStyle w:val="4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1CC43B">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6B1CC43B">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FE56F">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25169">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C27F78">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65C27F78">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0C350">
    <w:pPr>
      <w:snapToGrid w:val="0"/>
      <w:jc w:val="left"/>
      <w:rPr>
        <w:rFonts w:asciiTheme="minorHAnsi" w:hAnsiTheme="minorHAnsi" w:eastAsiaTheme="minorEastAsia" w:cstheme="minorBidi"/>
        <w:sz w:val="18"/>
      </w:rPr>
    </w:pPr>
    <w:r>
      <w:rPr>
        <w:rFonts w:asciiTheme="minorHAnsi" w:hAnsiTheme="minorHAnsi" w:eastAsiaTheme="minorEastAsia" w:cstheme="minorBidi"/>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650ECF">
                          <w:pPr>
                            <w:snapToGrid w:val="0"/>
                            <w:jc w:val="left"/>
                            <w:rPr>
                              <w:rFonts w:eastAsiaTheme="minorEastAsia"/>
                              <w:sz w:val="18"/>
                            </w:rPr>
                          </w:pPr>
                          <w:r>
                            <w:rPr>
                              <w:rFonts w:eastAsiaTheme="minorEastAsia"/>
                              <w:sz w:val="18"/>
                            </w:rPr>
                            <w:fldChar w:fldCharType="begin"/>
                          </w:r>
                          <w:r>
                            <w:rPr>
                              <w:rFonts w:eastAsiaTheme="minorEastAsia"/>
                              <w:sz w:val="18"/>
                            </w:rPr>
                            <w:instrText xml:space="preserve"> PAGE  \* MERGEFORMAT </w:instrText>
                          </w:r>
                          <w:r>
                            <w:rPr>
                              <w:rFonts w:eastAsiaTheme="minorEastAsia"/>
                              <w:sz w:val="18"/>
                            </w:rPr>
                            <w:fldChar w:fldCharType="separate"/>
                          </w:r>
                          <w:r>
                            <w:rPr>
                              <w:rFonts w:eastAsiaTheme="minorEastAsia"/>
                              <w:sz w:val="18"/>
                            </w:rPr>
                            <w:t>37</w:t>
                          </w:r>
                          <w:r>
                            <w:rPr>
                              <w:rFonts w:eastAsiaTheme="minor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9650ECF">
                    <w:pPr>
                      <w:snapToGrid w:val="0"/>
                      <w:jc w:val="left"/>
                      <w:rPr>
                        <w:rFonts w:eastAsiaTheme="minorEastAsia"/>
                        <w:sz w:val="18"/>
                      </w:rPr>
                    </w:pPr>
                    <w:r>
                      <w:rPr>
                        <w:rFonts w:eastAsiaTheme="minorEastAsia"/>
                        <w:sz w:val="18"/>
                      </w:rPr>
                      <w:fldChar w:fldCharType="begin"/>
                    </w:r>
                    <w:r>
                      <w:rPr>
                        <w:rFonts w:eastAsiaTheme="minorEastAsia"/>
                        <w:sz w:val="18"/>
                      </w:rPr>
                      <w:instrText xml:space="preserve"> PAGE  \* MERGEFORMAT </w:instrText>
                    </w:r>
                    <w:r>
                      <w:rPr>
                        <w:rFonts w:eastAsiaTheme="minorEastAsia"/>
                        <w:sz w:val="18"/>
                      </w:rPr>
                      <w:fldChar w:fldCharType="separate"/>
                    </w:r>
                    <w:r>
                      <w:rPr>
                        <w:rFonts w:eastAsiaTheme="minorEastAsia"/>
                        <w:sz w:val="18"/>
                      </w:rPr>
                      <w:t>37</w:t>
                    </w:r>
                    <w:r>
                      <w:rPr>
                        <w:rFonts w:eastAsiaTheme="minor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76F77">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7BE65C">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447BE65C">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mc:Fallback>
      </mc:AlternateContent>
    </w:r>
  </w:p>
  <w:p w14:paraId="06CA3C4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CC243">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F1C65F">
                          <w:pPr>
                            <w:pStyle w:val="4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2FF1C65F">
                    <w:pPr>
                      <w:pStyle w:val="4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42</w:t>
                    </w:r>
                    <w:r>
                      <w:fldChar w:fldCharType="end"/>
                    </w:r>
                    <w:r>
                      <w:t xml:space="preserve"> 页</w:t>
                    </w:r>
                  </w:p>
                </w:txbxContent>
              </v:textbox>
            </v:shape>
          </w:pict>
        </mc:Fallback>
      </mc:AlternateContent>
    </w:r>
  </w:p>
  <w:p w14:paraId="5843B89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8F06">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AEA118">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2AAEA118">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30E28DB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0C063">
    <w:pPr>
      <w:pStyle w:val="41"/>
      <w:rPr>
        <w:rFonts w:hint="eastAsia" w:eastAsia="仿宋"/>
        <w:lang w:eastAsia="zh-CN"/>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SXHY-2025CG-0508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6855E">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75D00">
    <w:pPr>
      <w:pStyle w:val="41"/>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A5ADD">
    <w:pPr>
      <w:pStyle w:val="41"/>
      <w:jc w:val="both"/>
      <w:rPr>
        <w:rFonts w:hint="eastAsia" w:eastAsia="仿宋"/>
        <w:lang w:eastAsia="zh-CN"/>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SXHY-2025CG-0508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397B5">
    <w:pPr>
      <w:pStyle w:val="41"/>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C59C1">
    <w:pPr>
      <w:pStyle w:val="41"/>
      <w:rPr>
        <w:rFonts w:hint="eastAsia" w:eastAsia="仿宋"/>
        <w:lang w:eastAsia="zh-CN"/>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SXHY-2025CG-0508</w:t>
    </w:r>
  </w:p>
  <w:p w14:paraId="7E57D0D0">
    <w:pPr>
      <w:pStyle w:val="41"/>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AC063">
    <w:pPr>
      <w:pStyle w:val="41"/>
      <w:rPr>
        <w:rFonts w:hint="eastAsia" w:ascii="仿宋_GB2312" w:eastAsia="仿宋"/>
        <w:b/>
        <w:i/>
        <w:u w:val="single"/>
        <w:lang w:eastAsia="zh-CN"/>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SXHY-2025CG-0508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20651"/>
    <w:rsid w:val="00166FB4"/>
    <w:rsid w:val="00172A27"/>
    <w:rsid w:val="002C6406"/>
    <w:rsid w:val="006652A3"/>
    <w:rsid w:val="006E7C15"/>
    <w:rsid w:val="007669B3"/>
    <w:rsid w:val="00B34AC1"/>
    <w:rsid w:val="00D14B36"/>
    <w:rsid w:val="00D5205E"/>
    <w:rsid w:val="00FE3D06"/>
    <w:rsid w:val="017E15D1"/>
    <w:rsid w:val="01A26771"/>
    <w:rsid w:val="02355837"/>
    <w:rsid w:val="023A4BFB"/>
    <w:rsid w:val="02D021AC"/>
    <w:rsid w:val="031838F6"/>
    <w:rsid w:val="035BEF8B"/>
    <w:rsid w:val="045768E7"/>
    <w:rsid w:val="04FA4B16"/>
    <w:rsid w:val="064E6EC7"/>
    <w:rsid w:val="06510766"/>
    <w:rsid w:val="08F330C9"/>
    <w:rsid w:val="0A360D48"/>
    <w:rsid w:val="0A8A2498"/>
    <w:rsid w:val="0B1D330C"/>
    <w:rsid w:val="0BF43AF1"/>
    <w:rsid w:val="0CFB142B"/>
    <w:rsid w:val="0DEF2D04"/>
    <w:rsid w:val="0F096B8F"/>
    <w:rsid w:val="0F63063F"/>
    <w:rsid w:val="0F953DB9"/>
    <w:rsid w:val="10C61D50"/>
    <w:rsid w:val="10FF0977"/>
    <w:rsid w:val="111B209C"/>
    <w:rsid w:val="11870008"/>
    <w:rsid w:val="156D215C"/>
    <w:rsid w:val="15B91E83"/>
    <w:rsid w:val="17A061DB"/>
    <w:rsid w:val="18E60774"/>
    <w:rsid w:val="192B12EA"/>
    <w:rsid w:val="1CB71C1B"/>
    <w:rsid w:val="1D115A85"/>
    <w:rsid w:val="1D2F1C3B"/>
    <w:rsid w:val="1D4D5CD3"/>
    <w:rsid w:val="1F1C4B97"/>
    <w:rsid w:val="1F20486A"/>
    <w:rsid w:val="1F83778A"/>
    <w:rsid w:val="1FBFFEB0"/>
    <w:rsid w:val="222A213F"/>
    <w:rsid w:val="240C0A38"/>
    <w:rsid w:val="24825024"/>
    <w:rsid w:val="24A24015"/>
    <w:rsid w:val="24D33D4B"/>
    <w:rsid w:val="25232A7A"/>
    <w:rsid w:val="25AD6BB0"/>
    <w:rsid w:val="27462747"/>
    <w:rsid w:val="275DFFED"/>
    <w:rsid w:val="283F7456"/>
    <w:rsid w:val="28C57065"/>
    <w:rsid w:val="28EF11A0"/>
    <w:rsid w:val="293E7EC7"/>
    <w:rsid w:val="29A175F2"/>
    <w:rsid w:val="29B9024C"/>
    <w:rsid w:val="29F10D7A"/>
    <w:rsid w:val="2C51605B"/>
    <w:rsid w:val="2CE55951"/>
    <w:rsid w:val="2DC01BA9"/>
    <w:rsid w:val="2DC62CEE"/>
    <w:rsid w:val="2DD8451F"/>
    <w:rsid w:val="2E10467D"/>
    <w:rsid w:val="2F0B03AA"/>
    <w:rsid w:val="2F0C0A43"/>
    <w:rsid w:val="2F5F53F2"/>
    <w:rsid w:val="2FC53AD2"/>
    <w:rsid w:val="30CD01D9"/>
    <w:rsid w:val="31EE6ED6"/>
    <w:rsid w:val="321D23AE"/>
    <w:rsid w:val="326F4556"/>
    <w:rsid w:val="32B31CDC"/>
    <w:rsid w:val="34AA46FA"/>
    <w:rsid w:val="35DF17E3"/>
    <w:rsid w:val="35ED3757"/>
    <w:rsid w:val="36500422"/>
    <w:rsid w:val="37E312B6"/>
    <w:rsid w:val="37F61729"/>
    <w:rsid w:val="382C4A0B"/>
    <w:rsid w:val="3A082804"/>
    <w:rsid w:val="3A6B11C5"/>
    <w:rsid w:val="3B9D79CE"/>
    <w:rsid w:val="3BCE7B87"/>
    <w:rsid w:val="3C4E7411"/>
    <w:rsid w:val="3C85043D"/>
    <w:rsid w:val="3CA71F6F"/>
    <w:rsid w:val="3E0C0A4C"/>
    <w:rsid w:val="3E2067F8"/>
    <w:rsid w:val="3E6DF6DC"/>
    <w:rsid w:val="3F4C5993"/>
    <w:rsid w:val="3FCFDA4A"/>
    <w:rsid w:val="3FDA11F0"/>
    <w:rsid w:val="400D6669"/>
    <w:rsid w:val="40671125"/>
    <w:rsid w:val="40A47108"/>
    <w:rsid w:val="42741EE8"/>
    <w:rsid w:val="427E60E8"/>
    <w:rsid w:val="44C02694"/>
    <w:rsid w:val="452E2889"/>
    <w:rsid w:val="455C7C1B"/>
    <w:rsid w:val="46EA685F"/>
    <w:rsid w:val="476D25D3"/>
    <w:rsid w:val="4A0636F3"/>
    <w:rsid w:val="4ABF4EF3"/>
    <w:rsid w:val="4B0B04B0"/>
    <w:rsid w:val="4B3317B5"/>
    <w:rsid w:val="4B6F02BE"/>
    <w:rsid w:val="4DB45CAD"/>
    <w:rsid w:val="4DDE00FE"/>
    <w:rsid w:val="4E4A7541"/>
    <w:rsid w:val="4F0868F2"/>
    <w:rsid w:val="4F4B3D85"/>
    <w:rsid w:val="4F895E47"/>
    <w:rsid w:val="4F981E95"/>
    <w:rsid w:val="4F9D5D96"/>
    <w:rsid w:val="50212FC0"/>
    <w:rsid w:val="50F95E89"/>
    <w:rsid w:val="518E03D2"/>
    <w:rsid w:val="51D23371"/>
    <w:rsid w:val="54921C42"/>
    <w:rsid w:val="553E1482"/>
    <w:rsid w:val="561F67DF"/>
    <w:rsid w:val="58823D7B"/>
    <w:rsid w:val="58E451EA"/>
    <w:rsid w:val="5A6220B6"/>
    <w:rsid w:val="5AB26B9A"/>
    <w:rsid w:val="5B73EE39"/>
    <w:rsid w:val="5CFAC9C4"/>
    <w:rsid w:val="5F0F5273"/>
    <w:rsid w:val="5F561B6F"/>
    <w:rsid w:val="5F57E5CA"/>
    <w:rsid w:val="5F795ED8"/>
    <w:rsid w:val="613557D4"/>
    <w:rsid w:val="61A46B11"/>
    <w:rsid w:val="63FC5A81"/>
    <w:rsid w:val="64AFCBD0"/>
    <w:rsid w:val="659117C3"/>
    <w:rsid w:val="65DA51F7"/>
    <w:rsid w:val="65DD6A95"/>
    <w:rsid w:val="661C251B"/>
    <w:rsid w:val="66996E60"/>
    <w:rsid w:val="669C35D3"/>
    <w:rsid w:val="66BB07E1"/>
    <w:rsid w:val="67AC47DF"/>
    <w:rsid w:val="6AA044B8"/>
    <w:rsid w:val="6AFF2A6C"/>
    <w:rsid w:val="6B321313"/>
    <w:rsid w:val="6B7C270B"/>
    <w:rsid w:val="6C060AF4"/>
    <w:rsid w:val="6C58786A"/>
    <w:rsid w:val="6C6C40B6"/>
    <w:rsid w:val="6CC61D73"/>
    <w:rsid w:val="6D1414E5"/>
    <w:rsid w:val="6D976D47"/>
    <w:rsid w:val="6E8403F6"/>
    <w:rsid w:val="6EBAEEF7"/>
    <w:rsid w:val="6EFA03DD"/>
    <w:rsid w:val="6F9D0C6D"/>
    <w:rsid w:val="6FBE7937"/>
    <w:rsid w:val="6FC37AD4"/>
    <w:rsid w:val="6FCC7E2C"/>
    <w:rsid w:val="700510C2"/>
    <w:rsid w:val="71031AA6"/>
    <w:rsid w:val="722B5614"/>
    <w:rsid w:val="73016068"/>
    <w:rsid w:val="73FE0302"/>
    <w:rsid w:val="76FD7371"/>
    <w:rsid w:val="778CFDC4"/>
    <w:rsid w:val="77E47ABE"/>
    <w:rsid w:val="77EDE09C"/>
    <w:rsid w:val="789E20B4"/>
    <w:rsid w:val="78AD1F79"/>
    <w:rsid w:val="78B13B95"/>
    <w:rsid w:val="78B83176"/>
    <w:rsid w:val="78BB59A6"/>
    <w:rsid w:val="7C810E89"/>
    <w:rsid w:val="7D5E21EC"/>
    <w:rsid w:val="7DCA2D17"/>
    <w:rsid w:val="7DFF3A1B"/>
    <w:rsid w:val="7ED45422"/>
    <w:rsid w:val="7F2A5316"/>
    <w:rsid w:val="7F7D6EC7"/>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19"/>
    <w:qFormat/>
    <w:uiPriority w:val="0"/>
    <w:pPr>
      <w:ind w:firstLine="420"/>
    </w:pPr>
    <w:rPr>
      <w:rFonts w:hAnsi="Calibri" w:cs="Times New Roman"/>
      <w:snapToGrid/>
      <w:szCs w:val="20"/>
    </w:rPr>
  </w:style>
  <w:style w:type="paragraph" w:styleId="3">
    <w:name w:val="Body Text"/>
    <w:basedOn w:val="1"/>
    <w:next w:val="2"/>
    <w:link w:val="428"/>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7"/>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列出段落6"/>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88</Pages>
  <Words>32797</Words>
  <Characters>35206</Characters>
  <Lines>418</Lines>
  <Paragraphs>117</Paragraphs>
  <TotalTime>0</TotalTime>
  <ScaleCrop>false</ScaleCrop>
  <LinksUpToDate>false</LinksUpToDate>
  <CharactersWithSpaces>36852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YC</cp:lastModifiedBy>
  <cp:lastPrinted>2025-03-10T01:30:00Z</cp:lastPrinted>
  <dcterms:modified xsi:type="dcterms:W3CDTF">2025-05-13T02:58:16Z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FB38E9416119400681C1367962E6EF7B_13</vt:lpwstr>
  </property>
  <property fmtid="{D5CDD505-2E9C-101B-9397-08002B2CF9AE}" pid="5" name="KSOTemplateDocerSaveRecord">
    <vt:lpwstr>eyJoZGlkIjoiMmRkNjE2MWI5Y2M5NjAwMjNkZDFiNzQwYmM2ZWVmN2MiLCJ1c2VySWQiOiIxMjMxMTY3ODgzIn0=</vt:lpwstr>
  </property>
</Properties>
</file>