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28311">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2025年度嵊州市低效失效大气污染治理设施排查技术服务项目采购公告附件</w:t>
      </w:r>
    </w:p>
    <w:p w14:paraId="2C9599C6">
      <w:pPr>
        <w:spacing w:line="560" w:lineRule="exact"/>
        <w:ind w:firstLine="480" w:firstLineChars="200"/>
        <w:rPr>
          <w:rFonts w:ascii="Times New Roman" w:hAnsi="Times New Roman" w:eastAsia="楷体" w:cs="Times New Roman"/>
          <w:sz w:val="24"/>
          <w:u w:val="single"/>
        </w:rPr>
      </w:pPr>
    </w:p>
    <w:p w14:paraId="0E5EDAF1">
      <w:pPr>
        <w:spacing w:line="500" w:lineRule="exact"/>
        <w:ind w:firstLine="562" w:firstLineChars="200"/>
        <w:rPr>
          <w:rFonts w:ascii="Times New Roman" w:hAnsi="Times New Roman" w:eastAsia="楷体" w:cs="Times New Roman"/>
          <w:b/>
          <w:sz w:val="28"/>
          <w:szCs w:val="28"/>
        </w:rPr>
      </w:pPr>
      <w:r>
        <w:rPr>
          <w:rFonts w:ascii="Times New Roman" w:hAnsi="Times New Roman" w:eastAsia="楷体" w:cs="Times New Roman"/>
          <w:b/>
          <w:sz w:val="28"/>
          <w:szCs w:val="28"/>
        </w:rPr>
        <w:t>一、项目要求</w:t>
      </w:r>
    </w:p>
    <w:p w14:paraId="0D0D3BAE">
      <w:pPr>
        <w:spacing w:line="50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1.服务内容</w:t>
      </w:r>
    </w:p>
    <w:p w14:paraId="75CEC794">
      <w:pPr>
        <w:spacing w:line="50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根据《浙江省低效失效大气污染治理设施排查整治实施方案》《嵊州市工业企业大气污染专项指导服务方案》有关要求，需对我市重点涉气企业的治理工艺、装备质量、控制系统、运行维护、监测监控等重点设施和环节开展全面排查整治。据统计，目前我市有重点监管涉气企业24家、省控站点周边3公里范围内涉气企业22家、VOCs审批排放量前100家，三者共计136家（10家重复）。</w:t>
      </w:r>
    </w:p>
    <w:p w14:paraId="3CCAAC6E">
      <w:pPr>
        <w:spacing w:line="500" w:lineRule="exact"/>
        <w:ind w:firstLine="562" w:firstLineChars="200"/>
        <w:rPr>
          <w:rFonts w:ascii="Times New Roman" w:hAnsi="Times New Roman" w:eastAsia="楷体" w:cs="Times New Roman"/>
          <w:b/>
          <w:sz w:val="28"/>
          <w:szCs w:val="28"/>
        </w:rPr>
      </w:pPr>
      <w:r>
        <w:rPr>
          <w:rFonts w:ascii="Times New Roman" w:hAnsi="Times New Roman" w:eastAsia="楷体" w:cs="Times New Roman"/>
          <w:b/>
          <w:sz w:val="28"/>
          <w:szCs w:val="28"/>
        </w:rPr>
        <w:t>2</w:t>
      </w:r>
      <w:r>
        <w:rPr>
          <w:rFonts w:hint="eastAsia" w:ascii="Times New Roman" w:hAnsi="Times New Roman" w:eastAsia="楷体" w:cs="Times New Roman"/>
          <w:b/>
          <w:sz w:val="28"/>
          <w:szCs w:val="28"/>
        </w:rPr>
        <w:t>.</w:t>
      </w:r>
      <w:r>
        <w:rPr>
          <w:rFonts w:ascii="Times New Roman" w:hAnsi="Times New Roman" w:eastAsia="楷体" w:cs="Times New Roman"/>
          <w:b/>
          <w:sz w:val="28"/>
          <w:szCs w:val="28"/>
        </w:rPr>
        <w:t>服务时限和结算原则</w:t>
      </w:r>
    </w:p>
    <w:p w14:paraId="726208DE">
      <w:pPr>
        <w:spacing w:line="50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该项目</w:t>
      </w:r>
      <w:r>
        <w:rPr>
          <w:rFonts w:hint="eastAsia" w:ascii="Times New Roman" w:hAnsi="Times New Roman" w:eastAsia="楷体" w:cs="Times New Roman"/>
          <w:sz w:val="28"/>
          <w:szCs w:val="28"/>
        </w:rPr>
        <w:t>要求于2025年7月30月之前，排查形成清单并协助指导完成问题整改。排查形成问题清单并完成上级下达的低效失效大气污染防治设施整治任务后一次性付清项目款项。</w:t>
      </w:r>
    </w:p>
    <w:p w14:paraId="554423DE">
      <w:pPr>
        <w:spacing w:line="500" w:lineRule="exact"/>
        <w:ind w:firstLine="562" w:firstLineChars="200"/>
        <w:rPr>
          <w:rFonts w:ascii="Times New Roman" w:hAnsi="Times New Roman" w:eastAsia="楷体" w:cs="Times New Roman"/>
          <w:b/>
          <w:bCs/>
          <w:sz w:val="28"/>
          <w:szCs w:val="28"/>
        </w:rPr>
      </w:pPr>
      <w:r>
        <w:rPr>
          <w:rFonts w:ascii="Times New Roman" w:hAnsi="Times New Roman" w:eastAsia="楷体" w:cs="Times New Roman"/>
          <w:b/>
          <w:bCs/>
          <w:sz w:val="28"/>
          <w:szCs w:val="28"/>
        </w:rPr>
        <w:t xml:space="preserve">  二、评分细则</w:t>
      </w:r>
    </w:p>
    <w:p w14:paraId="4E426EB1">
      <w:pPr>
        <w:spacing w:line="50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符合采购公告中特定资格要求的投标人为合格投标人。本次评标采用综合评分法，对合格投标人的评标得分为各项目汇总得分，中标候选资格按评标得分由高到低顺序排列。评分过程中采用四舍五入法，并保留小数2位。</w:t>
      </w:r>
    </w:p>
    <w:p w14:paraId="0AC988AF">
      <w:pPr>
        <w:spacing w:line="500" w:lineRule="exact"/>
        <w:ind w:firstLine="560" w:firstLineChars="200"/>
        <w:rPr>
          <w:rFonts w:ascii="Times New Roman" w:hAnsi="Times New Roman" w:eastAsia="楷体" w:cs="Times New Roman"/>
          <w:sz w:val="28"/>
          <w:szCs w:val="28"/>
        </w:rPr>
      </w:pPr>
      <w:bookmarkStart w:id="0" w:name="_Toc27561"/>
      <w:bookmarkStart w:id="1" w:name="_Toc522348370"/>
      <w:bookmarkStart w:id="2" w:name="_Toc2281"/>
      <w:r>
        <w:rPr>
          <w:rFonts w:ascii="Times New Roman" w:hAnsi="Times New Roman" w:eastAsia="楷体" w:cs="Times New Roman"/>
          <w:sz w:val="28"/>
          <w:szCs w:val="28"/>
        </w:rPr>
        <w:t>1</w:t>
      </w:r>
      <w:r>
        <w:rPr>
          <w:rFonts w:hint="eastAsia" w:ascii="Times New Roman" w:hAnsi="Times New Roman" w:eastAsia="楷体" w:cs="Times New Roman"/>
          <w:sz w:val="28"/>
          <w:szCs w:val="28"/>
        </w:rPr>
        <w:t>.</w:t>
      </w:r>
      <w:r>
        <w:rPr>
          <w:rFonts w:ascii="Times New Roman" w:hAnsi="Times New Roman" w:eastAsia="楷体" w:cs="Times New Roman"/>
          <w:sz w:val="28"/>
          <w:szCs w:val="28"/>
        </w:rPr>
        <w:t>分值的计算</w:t>
      </w:r>
      <w:bookmarkEnd w:id="0"/>
      <w:bookmarkEnd w:id="1"/>
      <w:bookmarkEnd w:id="2"/>
    </w:p>
    <w:p w14:paraId="3C2E749F">
      <w:pPr>
        <w:spacing w:line="50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满分为100分。其中商务技术分为</w:t>
      </w:r>
      <w:r>
        <w:rPr>
          <w:rFonts w:hint="eastAsia" w:ascii="Times New Roman" w:hAnsi="Times New Roman" w:eastAsia="楷体" w:cs="Times New Roman"/>
          <w:sz w:val="28"/>
          <w:szCs w:val="28"/>
        </w:rPr>
        <w:t>4</w:t>
      </w:r>
      <w:r>
        <w:rPr>
          <w:rFonts w:ascii="Times New Roman" w:hAnsi="Times New Roman" w:eastAsia="楷体" w:cs="Times New Roman"/>
          <w:sz w:val="28"/>
          <w:szCs w:val="28"/>
        </w:rPr>
        <w:t>0分，价格分为</w:t>
      </w:r>
      <w:r>
        <w:rPr>
          <w:rFonts w:hint="eastAsia" w:ascii="Times New Roman" w:hAnsi="Times New Roman" w:eastAsia="楷体" w:cs="Times New Roman"/>
          <w:sz w:val="28"/>
          <w:szCs w:val="28"/>
        </w:rPr>
        <w:t>6</w:t>
      </w:r>
      <w:r>
        <w:rPr>
          <w:rFonts w:ascii="Times New Roman" w:hAnsi="Times New Roman" w:eastAsia="楷体" w:cs="Times New Roman"/>
          <w:sz w:val="28"/>
          <w:szCs w:val="28"/>
        </w:rPr>
        <w:t>0分。总得分=商务技术得分+价格得分；商务技术得分为单位采购小组对照商务技术评分细则打出的分值；价格得分=（评标基准价/投标报价）*价格权值*100，评标基准价=有效报价中满足采购文件要求且投标价格最低的投标报价，价格权值=</w:t>
      </w:r>
      <w:r>
        <w:rPr>
          <w:rFonts w:hint="eastAsia" w:ascii="Times New Roman" w:hAnsi="Times New Roman" w:eastAsia="楷体" w:cs="Times New Roman"/>
          <w:sz w:val="28"/>
          <w:szCs w:val="28"/>
        </w:rPr>
        <w:t>6</w:t>
      </w:r>
      <w:r>
        <w:rPr>
          <w:rFonts w:ascii="Times New Roman" w:hAnsi="Times New Roman" w:eastAsia="楷体" w:cs="Times New Roman"/>
          <w:sz w:val="28"/>
          <w:szCs w:val="28"/>
        </w:rPr>
        <w:t>0%。</w:t>
      </w:r>
    </w:p>
    <w:p w14:paraId="3AFD80F0">
      <w:pPr>
        <w:numPr>
          <w:ilvl w:val="0"/>
          <w:numId w:val="1"/>
        </w:numPr>
        <w:spacing w:line="50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商务技术分（</w:t>
      </w:r>
      <w:r>
        <w:rPr>
          <w:rFonts w:hint="eastAsia" w:ascii="Times New Roman" w:hAnsi="Times New Roman" w:eastAsia="楷体" w:cs="Times New Roman"/>
          <w:sz w:val="28"/>
          <w:szCs w:val="28"/>
        </w:rPr>
        <w:t>4</w:t>
      </w:r>
      <w:r>
        <w:rPr>
          <w:rFonts w:ascii="Times New Roman" w:hAnsi="Times New Roman" w:eastAsia="楷体" w:cs="Times New Roman"/>
          <w:sz w:val="28"/>
          <w:szCs w:val="28"/>
        </w:rPr>
        <w:t>0分）</w:t>
      </w:r>
    </w:p>
    <w:tbl>
      <w:tblPr>
        <w:tblStyle w:val="14"/>
        <w:tblW w:w="87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7"/>
        <w:gridCol w:w="6069"/>
        <w:gridCol w:w="1104"/>
      </w:tblGrid>
      <w:tr w14:paraId="2F355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67" w:type="dxa"/>
            <w:tcBorders>
              <w:top w:val="single" w:color="000000" w:sz="4" w:space="0"/>
              <w:left w:val="single" w:color="000000" w:sz="4" w:space="0"/>
              <w:bottom w:val="single" w:color="000000" w:sz="4" w:space="0"/>
              <w:right w:val="single" w:color="000000" w:sz="4" w:space="0"/>
            </w:tcBorders>
            <w:vAlign w:val="center"/>
          </w:tcPr>
          <w:p w14:paraId="20CD7B1E">
            <w:pPr>
              <w:pStyle w:val="26"/>
              <w:spacing w:before="0" w:line="440" w:lineRule="exact"/>
              <w:ind w:firstLine="0" w:firstLineChars="0"/>
              <w:jc w:val="center"/>
              <w:rPr>
                <w:rFonts w:ascii="Times New Roman" w:hAnsi="Times New Roman" w:eastAsia="楷体" w:cs="Times New Roman"/>
                <w:highlight w:val="none"/>
              </w:rPr>
            </w:pPr>
            <w:bookmarkStart w:id="3" w:name="scoringRules2"/>
            <w:r>
              <w:rPr>
                <w:rFonts w:ascii="Times New Roman" w:hAnsi="Times New Roman" w:eastAsia="楷体" w:cs="Times New Roman"/>
                <w:highlight w:val="none"/>
              </w:rPr>
              <w:t>评分细则</w:t>
            </w:r>
          </w:p>
        </w:tc>
        <w:tc>
          <w:tcPr>
            <w:tcW w:w="6069" w:type="dxa"/>
            <w:tcBorders>
              <w:top w:val="single" w:color="000000" w:sz="4" w:space="0"/>
              <w:left w:val="single" w:color="000000" w:sz="4" w:space="0"/>
              <w:bottom w:val="single" w:color="000000" w:sz="4" w:space="0"/>
              <w:right w:val="single" w:color="000000" w:sz="4" w:space="0"/>
            </w:tcBorders>
            <w:vAlign w:val="center"/>
          </w:tcPr>
          <w:p w14:paraId="1C4C5AF8">
            <w:pPr>
              <w:pStyle w:val="26"/>
              <w:spacing w:before="0" w:line="440" w:lineRule="exact"/>
              <w:ind w:firstLine="0" w:firstLineChars="0"/>
              <w:jc w:val="center"/>
              <w:rPr>
                <w:rFonts w:ascii="Times New Roman" w:hAnsi="Times New Roman" w:eastAsia="楷体" w:cs="Times New Roman"/>
                <w:highlight w:val="none"/>
              </w:rPr>
            </w:pPr>
            <w:r>
              <w:rPr>
                <w:rFonts w:ascii="Times New Roman" w:hAnsi="Times New Roman" w:eastAsia="楷体" w:cs="Times New Roman"/>
                <w:highlight w:val="none"/>
              </w:rPr>
              <w:t>评分细则内容</w:t>
            </w:r>
          </w:p>
        </w:tc>
        <w:tc>
          <w:tcPr>
            <w:tcW w:w="1104" w:type="dxa"/>
            <w:tcBorders>
              <w:top w:val="single" w:color="000000" w:sz="4" w:space="0"/>
              <w:left w:val="single" w:color="000000" w:sz="4" w:space="0"/>
              <w:bottom w:val="single" w:color="000000" w:sz="4" w:space="0"/>
              <w:right w:val="single" w:color="000000" w:sz="4" w:space="0"/>
            </w:tcBorders>
            <w:vAlign w:val="center"/>
          </w:tcPr>
          <w:p w14:paraId="284023F5">
            <w:pPr>
              <w:pStyle w:val="26"/>
              <w:spacing w:before="0" w:line="440" w:lineRule="exact"/>
              <w:ind w:firstLine="0" w:firstLineChars="0"/>
              <w:jc w:val="center"/>
              <w:rPr>
                <w:rFonts w:ascii="Times New Roman" w:hAnsi="Times New Roman" w:eastAsia="楷体" w:cs="Times New Roman"/>
                <w:highlight w:val="none"/>
              </w:rPr>
            </w:pPr>
            <w:r>
              <w:rPr>
                <w:rFonts w:ascii="Times New Roman" w:hAnsi="Times New Roman" w:eastAsia="楷体" w:cs="Times New Roman"/>
                <w:highlight w:val="none"/>
              </w:rPr>
              <w:t>分值(分)</w:t>
            </w:r>
          </w:p>
        </w:tc>
      </w:tr>
      <w:tr w14:paraId="2D0A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67" w:type="dxa"/>
            <w:tcBorders>
              <w:top w:val="single" w:color="000000" w:sz="4" w:space="0"/>
              <w:left w:val="single" w:color="000000" w:sz="4" w:space="0"/>
              <w:bottom w:val="single" w:color="000000" w:sz="4" w:space="0"/>
              <w:right w:val="single" w:color="000000" w:sz="4" w:space="0"/>
            </w:tcBorders>
            <w:vAlign w:val="center"/>
          </w:tcPr>
          <w:p w14:paraId="6B073A58">
            <w:pPr>
              <w:rPr>
                <w:rFonts w:hint="eastAsia" w:ascii="Times New Roman" w:hAnsi="Times New Roman" w:eastAsia="楷体" w:cs="Times New Roman"/>
                <w:sz w:val="24"/>
                <w:szCs w:val="20"/>
                <w:highlight w:val="none"/>
                <w:lang w:val="en-US" w:eastAsia="zh-CN"/>
              </w:rPr>
            </w:pPr>
            <w:r>
              <w:rPr>
                <w:rFonts w:hint="eastAsia" w:ascii="Times New Roman" w:hAnsi="Times New Roman" w:eastAsia="楷体" w:cs="Times New Roman"/>
                <w:sz w:val="24"/>
                <w:szCs w:val="20"/>
                <w:highlight w:val="none"/>
                <w:lang w:val="en-US" w:eastAsia="zh-CN"/>
              </w:rPr>
              <w:t>企业资质</w:t>
            </w:r>
          </w:p>
        </w:tc>
        <w:tc>
          <w:tcPr>
            <w:tcW w:w="6069" w:type="dxa"/>
            <w:tcBorders>
              <w:top w:val="single" w:color="000000" w:sz="4" w:space="0"/>
              <w:left w:val="single" w:color="000000" w:sz="4" w:space="0"/>
              <w:bottom w:val="single" w:color="000000" w:sz="4" w:space="0"/>
              <w:right w:val="single" w:color="000000" w:sz="4" w:space="0"/>
            </w:tcBorders>
            <w:vAlign w:val="center"/>
          </w:tcPr>
          <w:p w14:paraId="6E2B3DE5">
            <w:pPr>
              <w:widowControl/>
              <w:adjustRightInd/>
              <w:spacing w:line="240" w:lineRule="auto"/>
              <w:jc w:val="left"/>
              <w:rPr>
                <w:rFonts w:hint="eastAsia" w:ascii="Times New Roman" w:hAnsi="Times New Roman" w:eastAsia="楷体" w:cs="Times New Roman"/>
                <w:bCs w:val="0"/>
                <w:kern w:val="2"/>
                <w:sz w:val="24"/>
                <w:szCs w:val="20"/>
                <w:highlight w:val="none"/>
                <w:lang w:val="en-US" w:eastAsia="zh-CN"/>
              </w:rPr>
            </w:pPr>
            <w:r>
              <w:rPr>
                <w:rFonts w:hint="eastAsia" w:ascii="Times New Roman" w:hAnsi="Times New Roman" w:eastAsia="楷体" w:cs="Times New Roman"/>
                <w:bCs w:val="0"/>
                <w:kern w:val="2"/>
                <w:sz w:val="24"/>
                <w:szCs w:val="20"/>
                <w:highlight w:val="none"/>
                <w:lang w:val="en-US" w:eastAsia="zh-CN"/>
              </w:rPr>
              <w:t>1.中标方具有有效期内的质量管理体系认证、环境质量管理体系认证</w:t>
            </w:r>
            <w:r>
              <w:rPr>
                <w:rFonts w:hint="eastAsia" w:ascii="Times New Roman" w:hAnsi="Times New Roman" w:eastAsia="楷体" w:cs="Times New Roman"/>
                <w:bCs w:val="0"/>
                <w:strike w:val="0"/>
                <w:kern w:val="2"/>
                <w:sz w:val="24"/>
                <w:szCs w:val="20"/>
                <w:highlight w:val="none"/>
                <w:lang w:val="en-US" w:eastAsia="zh-CN"/>
              </w:rPr>
              <w:t>，</w:t>
            </w:r>
            <w:r>
              <w:rPr>
                <w:rFonts w:hint="eastAsia" w:ascii="Times New Roman" w:hAnsi="Times New Roman" w:eastAsia="楷体" w:cs="Times New Roman"/>
                <w:bCs w:val="0"/>
                <w:kern w:val="2"/>
                <w:sz w:val="24"/>
                <w:szCs w:val="20"/>
                <w:highlight w:val="none"/>
                <w:lang w:val="en-US" w:eastAsia="zh-CN"/>
              </w:rPr>
              <w:t>且认证范围包含环境类的，每具有任意一个符合上述要求的证书得3分</w:t>
            </w:r>
            <w:r>
              <w:rPr>
                <w:rFonts w:hint="eastAsia" w:ascii="Times New Roman" w:hAnsi="Times New Roman" w:eastAsia="楷体" w:cs="Times New Roman"/>
                <w:bCs w:val="0"/>
                <w:kern w:val="2"/>
                <w:sz w:val="24"/>
                <w:szCs w:val="20"/>
                <w:highlight w:val="none"/>
                <w:lang w:val="en-US" w:eastAsia="zh-CN"/>
              </w:rPr>
              <w:t>，最高得6分；</w:t>
            </w:r>
          </w:p>
          <w:p w14:paraId="22F582F2">
            <w:pPr>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lang w:val="en-US" w:eastAsia="zh-CN"/>
              </w:rPr>
              <w:t>（</w:t>
            </w:r>
            <w:r>
              <w:rPr>
                <w:rFonts w:hint="eastAsia" w:ascii="Times New Roman" w:hAnsi="Times New Roman" w:eastAsia="楷体" w:cs="Times New Roman"/>
                <w:bCs w:val="0"/>
                <w:kern w:val="2"/>
                <w:sz w:val="24"/>
                <w:szCs w:val="20"/>
                <w:highlight w:val="none"/>
                <w:lang w:eastAsia="zh-CN"/>
              </w:rPr>
              <w:t>提供上述证书复印件加盖公章以及国家认证认可监督管理委员会官方网站（www.cnca.gov.cn/）证书有效状态查询截图并加盖公章（若证书有效状态显示无效的，则不予计分），材料不齐全的不予计分</w:t>
            </w:r>
            <w:r>
              <w:rPr>
                <w:rFonts w:hint="eastAsia" w:ascii="Times New Roman" w:hAnsi="Times New Roman" w:eastAsia="楷体" w:cs="Times New Roman"/>
                <w:sz w:val="24"/>
                <w:szCs w:val="20"/>
                <w:highlight w:val="none"/>
                <w:lang w:val="en-US" w:eastAsia="zh-CN"/>
              </w:rPr>
              <w:t>）。证书</w:t>
            </w:r>
            <w:r>
              <w:rPr>
                <w:rFonts w:hint="eastAsia" w:ascii="Times New Roman" w:hAnsi="Times New Roman" w:eastAsia="楷体" w:cs="Times New Roman"/>
                <w:sz w:val="24"/>
                <w:szCs w:val="20"/>
                <w:highlight w:val="none"/>
              </w:rPr>
              <w:t>的原件扫描件或清晰的图片，并加盖</w:t>
            </w:r>
            <w:r>
              <w:rPr>
                <w:rFonts w:hint="eastAsia" w:ascii="Times New Roman" w:hAnsi="Times New Roman" w:eastAsia="楷体" w:cs="Times New Roman"/>
                <w:sz w:val="24"/>
                <w:szCs w:val="20"/>
                <w:highlight w:val="none"/>
                <w:lang w:eastAsia="zh-CN"/>
              </w:rPr>
              <w:t>中标方</w:t>
            </w:r>
            <w:r>
              <w:rPr>
                <w:rFonts w:hint="eastAsia" w:ascii="Times New Roman" w:hAnsi="Times New Roman" w:eastAsia="楷体" w:cs="Times New Roman"/>
                <w:sz w:val="24"/>
                <w:szCs w:val="20"/>
                <w:highlight w:val="none"/>
              </w:rPr>
              <w:t>公章。</w:t>
            </w:r>
          </w:p>
        </w:tc>
        <w:tc>
          <w:tcPr>
            <w:tcW w:w="1104" w:type="dxa"/>
            <w:tcBorders>
              <w:top w:val="single" w:color="000000" w:sz="4" w:space="0"/>
              <w:left w:val="single" w:color="000000" w:sz="4" w:space="0"/>
              <w:bottom w:val="single" w:color="000000" w:sz="4" w:space="0"/>
              <w:right w:val="single" w:color="000000" w:sz="4" w:space="0"/>
            </w:tcBorders>
            <w:vAlign w:val="center"/>
          </w:tcPr>
          <w:p w14:paraId="0F13394E">
            <w:pPr>
              <w:pStyle w:val="26"/>
              <w:spacing w:before="0" w:line="440" w:lineRule="exact"/>
              <w:ind w:firstLine="0" w:firstLineChars="0"/>
              <w:jc w:val="center"/>
              <w:rPr>
                <w:rFonts w:hint="eastAsia" w:ascii="Times New Roman" w:hAnsi="Times New Roman" w:eastAsia="楷体" w:cs="Times New Roman"/>
                <w:color w:val="FF0000"/>
                <w:highlight w:val="none"/>
                <w:lang w:eastAsia="zh-CN"/>
              </w:rPr>
            </w:pPr>
            <w:r>
              <w:rPr>
                <w:rFonts w:hint="eastAsia" w:ascii="Times New Roman" w:hAnsi="Times New Roman" w:eastAsia="楷体" w:cs="Times New Roman"/>
                <w:color w:val="auto"/>
                <w:highlight w:val="none"/>
                <w:lang w:val="en-US" w:eastAsia="zh-CN"/>
              </w:rPr>
              <w:t>6</w:t>
            </w:r>
          </w:p>
        </w:tc>
      </w:tr>
      <w:tr w14:paraId="64C09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67" w:type="dxa"/>
            <w:tcBorders>
              <w:top w:val="single" w:color="000000" w:sz="4" w:space="0"/>
              <w:left w:val="single" w:color="000000" w:sz="4" w:space="0"/>
              <w:bottom w:val="single" w:color="000000" w:sz="4" w:space="0"/>
              <w:right w:val="single" w:color="000000" w:sz="4" w:space="0"/>
            </w:tcBorders>
            <w:vAlign w:val="center"/>
          </w:tcPr>
          <w:p w14:paraId="17399101">
            <w:pPr>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lang w:eastAsia="zh-CN"/>
              </w:rPr>
              <w:t>获得</w:t>
            </w:r>
            <w:r>
              <w:rPr>
                <w:rFonts w:hint="eastAsia" w:ascii="Times New Roman" w:hAnsi="Times New Roman" w:eastAsia="楷体" w:cs="Times New Roman"/>
                <w:sz w:val="24"/>
                <w:szCs w:val="20"/>
                <w:highlight w:val="none"/>
              </w:rPr>
              <w:t>荣誉</w:t>
            </w:r>
          </w:p>
        </w:tc>
        <w:tc>
          <w:tcPr>
            <w:tcW w:w="6069" w:type="dxa"/>
            <w:tcBorders>
              <w:top w:val="single" w:color="000000" w:sz="4" w:space="0"/>
              <w:left w:val="single" w:color="000000" w:sz="4" w:space="0"/>
              <w:bottom w:val="single" w:color="000000" w:sz="4" w:space="0"/>
              <w:right w:val="single" w:color="000000" w:sz="4" w:space="0"/>
            </w:tcBorders>
            <w:vAlign w:val="center"/>
          </w:tcPr>
          <w:p w14:paraId="3A455A3E">
            <w:pPr>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202</w:t>
            </w:r>
            <w:r>
              <w:rPr>
                <w:rFonts w:hint="eastAsia" w:ascii="Times New Roman" w:hAnsi="Times New Roman" w:eastAsia="楷体" w:cs="Times New Roman"/>
                <w:sz w:val="24"/>
                <w:szCs w:val="20"/>
                <w:highlight w:val="none"/>
                <w:lang w:val="en-US" w:eastAsia="zh-CN"/>
              </w:rPr>
              <w:t>2</w:t>
            </w:r>
            <w:r>
              <w:rPr>
                <w:rFonts w:hint="eastAsia" w:ascii="Times New Roman" w:hAnsi="Times New Roman" w:eastAsia="楷体" w:cs="Times New Roman"/>
                <w:sz w:val="24"/>
                <w:szCs w:val="20"/>
                <w:highlight w:val="none"/>
              </w:rPr>
              <w:t>年1月1日以来至今（以颁发时间为准）</w:t>
            </w:r>
            <w:r>
              <w:rPr>
                <w:rFonts w:hint="eastAsia" w:ascii="Times New Roman" w:hAnsi="Times New Roman" w:eastAsia="楷体" w:cs="Times New Roman"/>
                <w:sz w:val="24"/>
                <w:szCs w:val="20"/>
                <w:highlight w:val="none"/>
                <w:lang w:eastAsia="zh-CN"/>
              </w:rPr>
              <w:t>中标方</w:t>
            </w:r>
            <w:r>
              <w:rPr>
                <w:rFonts w:hint="eastAsia" w:ascii="Times New Roman" w:hAnsi="Times New Roman" w:eastAsia="楷体" w:cs="Times New Roman"/>
                <w:sz w:val="24"/>
                <w:szCs w:val="20"/>
                <w:highlight w:val="none"/>
              </w:rPr>
              <w:t>获环保</w:t>
            </w:r>
            <w:r>
              <w:rPr>
                <w:rFonts w:hint="eastAsia" w:ascii="Times New Roman" w:hAnsi="Times New Roman" w:eastAsia="楷体" w:cs="Times New Roman"/>
                <w:sz w:val="24"/>
                <w:szCs w:val="20"/>
                <w:highlight w:val="none"/>
                <w:lang w:eastAsia="zh-CN"/>
              </w:rPr>
              <w:t>治气</w:t>
            </w:r>
            <w:r>
              <w:rPr>
                <w:rFonts w:hint="eastAsia" w:ascii="Times New Roman" w:hAnsi="Times New Roman" w:eastAsia="楷体" w:cs="Times New Roman"/>
                <w:sz w:val="24"/>
                <w:szCs w:val="20"/>
                <w:highlight w:val="none"/>
              </w:rPr>
              <w:t>类</w:t>
            </w:r>
            <w:r>
              <w:rPr>
                <w:rFonts w:hint="eastAsia" w:ascii="Times New Roman" w:hAnsi="Times New Roman" w:eastAsia="楷体" w:cs="Times New Roman"/>
                <w:sz w:val="24"/>
                <w:szCs w:val="20"/>
                <w:highlight w:val="none"/>
              </w:rPr>
              <w:t>奖项（荣誉）</w:t>
            </w:r>
            <w:r>
              <w:rPr>
                <w:rFonts w:hint="eastAsia" w:ascii="Times New Roman" w:hAnsi="Times New Roman" w:eastAsia="楷体" w:cs="Times New Roman"/>
                <w:sz w:val="24"/>
                <w:szCs w:val="20"/>
                <w:highlight w:val="none"/>
                <w:lang w:eastAsia="zh-CN"/>
              </w:rPr>
              <w:t>，</w:t>
            </w:r>
            <w:r>
              <w:rPr>
                <w:rFonts w:hint="eastAsia" w:ascii="Times New Roman" w:hAnsi="Times New Roman" w:eastAsia="楷体" w:cs="Times New Roman"/>
                <w:sz w:val="24"/>
                <w:szCs w:val="20"/>
                <w:highlight w:val="none"/>
              </w:rPr>
              <w:t>得过省级及以上政府部门颁发的得</w:t>
            </w:r>
            <w:r>
              <w:rPr>
                <w:rFonts w:hint="eastAsia" w:ascii="Times New Roman" w:hAnsi="Times New Roman" w:eastAsia="楷体" w:cs="Times New Roman"/>
                <w:sz w:val="24"/>
                <w:szCs w:val="20"/>
                <w:highlight w:val="none"/>
                <w:lang w:val="en-US" w:eastAsia="zh-CN"/>
              </w:rPr>
              <w:t>4</w:t>
            </w:r>
            <w:r>
              <w:rPr>
                <w:rFonts w:hint="eastAsia" w:ascii="Times New Roman" w:hAnsi="Times New Roman" w:eastAsia="楷体" w:cs="Times New Roman"/>
                <w:sz w:val="24"/>
                <w:szCs w:val="20"/>
                <w:highlight w:val="none"/>
              </w:rPr>
              <w:t>分，市级政府部门颁发的得</w:t>
            </w:r>
            <w:r>
              <w:rPr>
                <w:rFonts w:hint="eastAsia" w:ascii="Times New Roman" w:hAnsi="Times New Roman" w:eastAsia="楷体" w:cs="Times New Roman"/>
                <w:sz w:val="24"/>
                <w:szCs w:val="20"/>
                <w:highlight w:val="none"/>
                <w:lang w:val="en-US" w:eastAsia="zh-CN"/>
              </w:rPr>
              <w:t>2</w:t>
            </w:r>
            <w:r>
              <w:rPr>
                <w:rFonts w:hint="eastAsia" w:ascii="Times New Roman" w:hAnsi="Times New Roman" w:eastAsia="楷体" w:cs="Times New Roman"/>
                <w:sz w:val="24"/>
                <w:szCs w:val="20"/>
                <w:highlight w:val="none"/>
              </w:rPr>
              <w:t>分，不累计得分，同一奖项（荣誉）按最高分计算，本项最高得</w:t>
            </w:r>
            <w:r>
              <w:rPr>
                <w:rFonts w:hint="eastAsia" w:ascii="Times New Roman" w:hAnsi="Times New Roman" w:eastAsia="楷体" w:cs="Times New Roman"/>
                <w:sz w:val="24"/>
                <w:szCs w:val="20"/>
                <w:highlight w:val="none"/>
                <w:lang w:val="en-US" w:eastAsia="zh-CN"/>
              </w:rPr>
              <w:t>4</w:t>
            </w:r>
            <w:r>
              <w:rPr>
                <w:rFonts w:hint="eastAsia" w:ascii="Times New Roman" w:hAnsi="Times New Roman" w:eastAsia="楷体" w:cs="Times New Roman"/>
                <w:sz w:val="24"/>
                <w:szCs w:val="20"/>
                <w:highlight w:val="none"/>
              </w:rPr>
              <w:t>分。</w:t>
            </w:r>
          </w:p>
          <w:p w14:paraId="768EF212">
            <w:pPr>
              <w:rPr>
                <w:rFonts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注：须提供相关获奖（荣誉）证明材料复印件并加盖公章，未提供或内容模糊不清的不得分。</w:t>
            </w:r>
          </w:p>
        </w:tc>
        <w:tc>
          <w:tcPr>
            <w:tcW w:w="1104" w:type="dxa"/>
            <w:tcBorders>
              <w:top w:val="single" w:color="000000" w:sz="4" w:space="0"/>
              <w:left w:val="single" w:color="000000" w:sz="4" w:space="0"/>
              <w:bottom w:val="single" w:color="000000" w:sz="4" w:space="0"/>
              <w:right w:val="single" w:color="000000" w:sz="4" w:space="0"/>
            </w:tcBorders>
            <w:vAlign w:val="center"/>
          </w:tcPr>
          <w:p w14:paraId="4FEC71E9">
            <w:pPr>
              <w:widowControl/>
              <w:jc w:val="center"/>
              <w:textAlignment w:val="center"/>
              <w:rPr>
                <w:rFonts w:hint="eastAsia" w:ascii="Times New Roman" w:hAnsi="Times New Roman" w:eastAsia="楷体" w:cs="Times New Roman"/>
                <w:sz w:val="24"/>
                <w:szCs w:val="20"/>
                <w:highlight w:val="none"/>
                <w:lang w:eastAsia="zh-CN"/>
              </w:rPr>
            </w:pPr>
            <w:r>
              <w:rPr>
                <w:rFonts w:hint="eastAsia" w:ascii="Times New Roman" w:hAnsi="Times New Roman" w:eastAsia="楷体" w:cs="Times New Roman"/>
                <w:sz w:val="24"/>
                <w:szCs w:val="20"/>
                <w:highlight w:val="none"/>
                <w:lang w:val="en-US" w:eastAsia="zh-CN"/>
              </w:rPr>
              <w:t>4</w:t>
            </w:r>
          </w:p>
        </w:tc>
      </w:tr>
      <w:tr w14:paraId="27784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trPr>
        <w:tc>
          <w:tcPr>
            <w:tcW w:w="1567" w:type="dxa"/>
            <w:tcBorders>
              <w:top w:val="single" w:color="000000" w:sz="4" w:space="0"/>
              <w:left w:val="single" w:color="000000" w:sz="4" w:space="0"/>
              <w:bottom w:val="single" w:color="000000" w:sz="4" w:space="0"/>
              <w:right w:val="single" w:color="000000" w:sz="4" w:space="0"/>
            </w:tcBorders>
            <w:vAlign w:val="center"/>
          </w:tcPr>
          <w:p w14:paraId="15786515">
            <w:pPr>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项目负责人</w:t>
            </w:r>
          </w:p>
        </w:tc>
        <w:tc>
          <w:tcPr>
            <w:tcW w:w="6069" w:type="dxa"/>
            <w:tcBorders>
              <w:top w:val="single" w:color="000000" w:sz="4" w:space="0"/>
              <w:left w:val="single" w:color="000000" w:sz="4" w:space="0"/>
              <w:bottom w:val="single" w:color="000000" w:sz="4" w:space="0"/>
              <w:right w:val="single" w:color="000000" w:sz="4" w:space="0"/>
            </w:tcBorders>
            <w:vAlign w:val="center"/>
          </w:tcPr>
          <w:p w14:paraId="663CC5AF">
            <w:pPr>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lang w:eastAsia="zh-CN"/>
              </w:rPr>
              <w:t>中标方</w:t>
            </w:r>
            <w:r>
              <w:rPr>
                <w:rFonts w:hint="eastAsia" w:ascii="Times New Roman" w:hAnsi="Times New Roman" w:eastAsia="楷体" w:cs="Times New Roman"/>
                <w:sz w:val="24"/>
                <w:szCs w:val="20"/>
                <w:highlight w:val="none"/>
              </w:rPr>
              <w:t>拟投入本项目的项目负责人（限1人）满足以下要求的，获得相应分数：</w:t>
            </w:r>
          </w:p>
          <w:p w14:paraId="6C30AD0C">
            <w:pPr>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1.项目负责人具有环境类相关专业</w:t>
            </w:r>
            <w:r>
              <w:rPr>
                <w:rFonts w:hint="eastAsia" w:ascii="Times New Roman" w:hAnsi="Times New Roman" w:eastAsia="楷体" w:cs="Times New Roman"/>
                <w:sz w:val="24"/>
                <w:szCs w:val="20"/>
                <w:highlight w:val="none"/>
                <w:lang w:val="en-US" w:eastAsia="zh-CN"/>
              </w:rPr>
              <w:t>正</w:t>
            </w:r>
            <w:r>
              <w:rPr>
                <w:rFonts w:hint="eastAsia" w:ascii="Times New Roman" w:hAnsi="Times New Roman" w:eastAsia="楷体" w:cs="Times New Roman"/>
                <w:sz w:val="24"/>
                <w:szCs w:val="20"/>
                <w:highlight w:val="none"/>
              </w:rPr>
              <w:t>高职称的，得</w:t>
            </w:r>
            <w:r>
              <w:rPr>
                <w:rFonts w:hint="eastAsia" w:ascii="Times New Roman" w:hAnsi="Times New Roman" w:eastAsia="楷体" w:cs="Times New Roman"/>
                <w:sz w:val="24"/>
                <w:szCs w:val="20"/>
                <w:highlight w:val="none"/>
                <w:lang w:val="en-US" w:eastAsia="zh-CN"/>
              </w:rPr>
              <w:t>3</w:t>
            </w:r>
            <w:r>
              <w:rPr>
                <w:rFonts w:hint="eastAsia" w:ascii="Times New Roman" w:hAnsi="Times New Roman" w:eastAsia="楷体" w:cs="Times New Roman"/>
                <w:sz w:val="24"/>
                <w:szCs w:val="20"/>
                <w:highlight w:val="none"/>
              </w:rPr>
              <w:t>分；具有环境类相关专业</w:t>
            </w:r>
            <w:r>
              <w:rPr>
                <w:rFonts w:hint="eastAsia" w:ascii="Times New Roman" w:hAnsi="Times New Roman" w:eastAsia="楷体" w:cs="Times New Roman"/>
                <w:sz w:val="24"/>
                <w:szCs w:val="20"/>
                <w:highlight w:val="none"/>
                <w:lang w:val="en-US" w:eastAsia="zh-CN"/>
              </w:rPr>
              <w:t>副高职称</w:t>
            </w:r>
            <w:r>
              <w:rPr>
                <w:rFonts w:hint="eastAsia" w:ascii="Times New Roman" w:hAnsi="Times New Roman" w:eastAsia="楷体" w:cs="Times New Roman"/>
                <w:sz w:val="24"/>
                <w:szCs w:val="20"/>
                <w:highlight w:val="none"/>
              </w:rPr>
              <w:t>的，得1</w:t>
            </w:r>
            <w:r>
              <w:rPr>
                <w:rFonts w:hint="eastAsia" w:ascii="Times New Roman" w:hAnsi="Times New Roman" w:eastAsia="楷体" w:cs="Times New Roman"/>
                <w:sz w:val="24"/>
                <w:szCs w:val="20"/>
                <w:highlight w:val="none"/>
                <w:lang w:val="en-US" w:eastAsia="zh-CN"/>
              </w:rPr>
              <w:t>.5</w:t>
            </w:r>
            <w:r>
              <w:rPr>
                <w:rFonts w:hint="eastAsia" w:ascii="Times New Roman" w:hAnsi="Times New Roman" w:eastAsia="楷体" w:cs="Times New Roman"/>
                <w:sz w:val="24"/>
                <w:szCs w:val="20"/>
                <w:highlight w:val="none"/>
              </w:rPr>
              <w:t>分。</w:t>
            </w:r>
          </w:p>
          <w:p w14:paraId="68DB39FC">
            <w:pPr>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2.具有注册环保工程师执业资格的，得2分；</w:t>
            </w:r>
          </w:p>
          <w:p w14:paraId="5D57F7DD">
            <w:pPr>
              <w:rPr>
                <w:rFonts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（注：提供相应的证书扫描件和近3个月</w:t>
            </w:r>
            <w:r>
              <w:rPr>
                <w:rFonts w:hint="eastAsia" w:ascii="Times New Roman" w:hAnsi="Times New Roman" w:eastAsia="楷体" w:cs="Times New Roman"/>
                <w:sz w:val="24"/>
                <w:szCs w:val="20"/>
                <w:highlight w:val="none"/>
              </w:rPr>
              <w:t>的社保证明的复印件，加盖</w:t>
            </w:r>
            <w:r>
              <w:rPr>
                <w:rFonts w:hint="eastAsia" w:ascii="Times New Roman" w:hAnsi="Times New Roman" w:eastAsia="楷体" w:cs="Times New Roman"/>
                <w:sz w:val="24"/>
                <w:szCs w:val="20"/>
                <w:highlight w:val="none"/>
                <w:lang w:eastAsia="zh-CN"/>
              </w:rPr>
              <w:t>中标方</w:t>
            </w:r>
            <w:r>
              <w:rPr>
                <w:rFonts w:hint="eastAsia" w:ascii="Times New Roman" w:hAnsi="Times New Roman" w:eastAsia="楷体" w:cs="Times New Roman"/>
                <w:sz w:val="24"/>
                <w:szCs w:val="20"/>
                <w:highlight w:val="none"/>
              </w:rPr>
              <w:t>公章，未提供或提供不全的不得分）</w:t>
            </w:r>
          </w:p>
        </w:tc>
        <w:tc>
          <w:tcPr>
            <w:tcW w:w="1104" w:type="dxa"/>
            <w:tcBorders>
              <w:top w:val="single" w:color="000000" w:sz="4" w:space="0"/>
              <w:left w:val="single" w:color="000000" w:sz="4" w:space="0"/>
              <w:bottom w:val="single" w:color="000000" w:sz="4" w:space="0"/>
              <w:right w:val="single" w:color="000000" w:sz="4" w:space="0"/>
            </w:tcBorders>
            <w:vAlign w:val="center"/>
          </w:tcPr>
          <w:p w14:paraId="7A130A4C">
            <w:pPr>
              <w:pStyle w:val="32"/>
              <w:bidi w:val="0"/>
              <w:ind w:firstLine="0" w:firstLineChars="0"/>
              <w:rPr>
                <w:rFonts w:ascii="Times New Roman" w:hAnsi="Times New Roman" w:eastAsia="楷体" w:cs="Times New Roman"/>
                <w:sz w:val="24"/>
                <w:szCs w:val="20"/>
                <w:highlight w:val="none"/>
              </w:rPr>
            </w:pPr>
            <w:r>
              <w:rPr>
                <w:rFonts w:hint="eastAsia"/>
                <w:highlight w:val="none"/>
                <w:lang w:val="en-US" w:eastAsia="zh-CN"/>
              </w:rPr>
              <w:t>5</w:t>
            </w:r>
          </w:p>
        </w:tc>
      </w:tr>
      <w:tr w14:paraId="18DE7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EE81">
            <w:pPr>
              <w:rPr>
                <w:rFonts w:hint="eastAsia" w:ascii="Times New Roman" w:hAnsi="Times New Roman" w:eastAsia="楷体" w:cs="Times New Roman"/>
                <w:kern w:val="2"/>
                <w:sz w:val="24"/>
                <w:szCs w:val="20"/>
                <w:highlight w:val="none"/>
                <w:lang w:val="en-US" w:eastAsia="zh-CN" w:bidi="ar-SA"/>
              </w:rPr>
            </w:pPr>
            <w:r>
              <w:rPr>
                <w:rFonts w:hint="eastAsia" w:ascii="Times New Roman" w:hAnsi="Times New Roman" w:eastAsia="楷体" w:cs="Times New Roman"/>
                <w:sz w:val="24"/>
                <w:szCs w:val="20"/>
                <w:highlight w:val="none"/>
              </w:rPr>
              <w:t>项目组成员</w:t>
            </w:r>
          </w:p>
        </w:tc>
        <w:tc>
          <w:tcPr>
            <w:tcW w:w="6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2DD">
            <w:pPr>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1.本项目组成员中具有环境类相关专业的副高职称，每人得</w:t>
            </w:r>
            <w:r>
              <w:rPr>
                <w:rFonts w:hint="eastAsia" w:ascii="Times New Roman" w:hAnsi="Times New Roman" w:eastAsia="楷体" w:cs="Times New Roman"/>
                <w:sz w:val="24"/>
                <w:szCs w:val="20"/>
                <w:highlight w:val="none"/>
                <w:lang w:val="en-US" w:eastAsia="zh-CN"/>
              </w:rPr>
              <w:t>1</w:t>
            </w:r>
            <w:r>
              <w:rPr>
                <w:rFonts w:hint="eastAsia" w:ascii="Times New Roman" w:hAnsi="Times New Roman" w:eastAsia="楷体" w:cs="Times New Roman"/>
                <w:sz w:val="24"/>
                <w:szCs w:val="20"/>
                <w:highlight w:val="none"/>
              </w:rPr>
              <w:t>分；有环境类相关专业的中级职称，每人得0.5分；最高得</w:t>
            </w:r>
            <w:r>
              <w:rPr>
                <w:rFonts w:hint="eastAsia" w:ascii="Times New Roman" w:hAnsi="Times New Roman" w:eastAsia="楷体" w:cs="Times New Roman"/>
                <w:sz w:val="24"/>
                <w:szCs w:val="20"/>
                <w:highlight w:val="none"/>
                <w:lang w:val="en-US" w:eastAsia="zh-CN"/>
              </w:rPr>
              <w:t>4</w:t>
            </w:r>
            <w:r>
              <w:rPr>
                <w:rFonts w:hint="eastAsia" w:ascii="Times New Roman" w:hAnsi="Times New Roman" w:eastAsia="楷体" w:cs="Times New Roman"/>
                <w:sz w:val="24"/>
                <w:szCs w:val="20"/>
                <w:highlight w:val="none"/>
              </w:rPr>
              <w:t>分。</w:t>
            </w:r>
          </w:p>
          <w:p w14:paraId="1531866B">
            <w:pPr>
              <w:rPr>
                <w:rFonts w:hint="eastAsia"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2.本项目组成员中具有注册环保工程师执业资格的，1个得</w:t>
            </w:r>
            <w:r>
              <w:rPr>
                <w:rFonts w:hint="eastAsia" w:ascii="Times New Roman" w:hAnsi="Times New Roman" w:eastAsia="楷体" w:cs="Times New Roman"/>
                <w:sz w:val="24"/>
                <w:szCs w:val="20"/>
                <w:highlight w:val="none"/>
                <w:lang w:val="en-US" w:eastAsia="zh-CN"/>
              </w:rPr>
              <w:t>1</w:t>
            </w:r>
            <w:r>
              <w:rPr>
                <w:rFonts w:hint="eastAsia" w:ascii="Times New Roman" w:hAnsi="Times New Roman" w:eastAsia="楷体" w:cs="Times New Roman"/>
                <w:sz w:val="24"/>
                <w:szCs w:val="20"/>
                <w:highlight w:val="none"/>
              </w:rPr>
              <w:t>分，最高得</w:t>
            </w:r>
            <w:r>
              <w:rPr>
                <w:rFonts w:hint="eastAsia" w:ascii="Times New Roman" w:hAnsi="Times New Roman" w:eastAsia="楷体" w:cs="Times New Roman"/>
                <w:sz w:val="24"/>
                <w:szCs w:val="20"/>
                <w:highlight w:val="none"/>
                <w:lang w:val="en-US" w:eastAsia="zh-CN"/>
              </w:rPr>
              <w:t>3</w:t>
            </w:r>
            <w:r>
              <w:rPr>
                <w:rFonts w:hint="eastAsia" w:ascii="Times New Roman" w:hAnsi="Times New Roman" w:eastAsia="楷体" w:cs="Times New Roman"/>
                <w:sz w:val="24"/>
                <w:szCs w:val="20"/>
                <w:highlight w:val="none"/>
              </w:rPr>
              <w:t>分。</w:t>
            </w:r>
          </w:p>
          <w:p w14:paraId="70DD8504">
            <w:pPr>
              <w:rPr>
                <w:rFonts w:hint="eastAsia" w:ascii="Times New Roman" w:hAnsi="Times New Roman" w:eastAsia="楷体" w:cs="Times New Roman"/>
                <w:kern w:val="2"/>
                <w:sz w:val="24"/>
                <w:szCs w:val="20"/>
                <w:highlight w:val="none"/>
                <w:lang w:val="en-US" w:eastAsia="zh-CN" w:bidi="ar-SA"/>
              </w:rPr>
            </w:pPr>
            <w:r>
              <w:rPr>
                <w:rFonts w:hint="eastAsia" w:ascii="Times New Roman" w:hAnsi="Times New Roman" w:eastAsia="楷体" w:cs="Times New Roman"/>
                <w:sz w:val="24"/>
                <w:szCs w:val="20"/>
                <w:highlight w:val="none"/>
              </w:rPr>
              <w:t>（注：提供相应的证书扫描件和近3个月</w:t>
            </w:r>
            <w:r>
              <w:rPr>
                <w:rFonts w:hint="eastAsia" w:ascii="Times New Roman" w:hAnsi="Times New Roman" w:eastAsia="楷体" w:cs="Times New Roman"/>
                <w:sz w:val="24"/>
                <w:szCs w:val="20"/>
                <w:highlight w:val="none"/>
              </w:rPr>
              <w:t>的社保证明的复印件，加盖供应商公章，未提供或提供不全的不得分）</w:t>
            </w:r>
          </w:p>
        </w:tc>
        <w:tc>
          <w:tcPr>
            <w:tcW w:w="1104" w:type="dxa"/>
            <w:tcBorders>
              <w:top w:val="single" w:color="000000" w:sz="4" w:space="0"/>
              <w:left w:val="single" w:color="000000" w:sz="4" w:space="0"/>
              <w:bottom w:val="single" w:color="000000" w:sz="4" w:space="0"/>
              <w:right w:val="single" w:color="000000" w:sz="4" w:space="0"/>
            </w:tcBorders>
            <w:vAlign w:val="center"/>
          </w:tcPr>
          <w:p w14:paraId="0CC40605">
            <w:pPr>
              <w:pStyle w:val="32"/>
              <w:bidi w:val="0"/>
              <w:ind w:firstLine="0" w:firstLineChars="0"/>
              <w:rPr>
                <w:rFonts w:hint="default"/>
                <w:sz w:val="24"/>
                <w:szCs w:val="24"/>
                <w:highlight w:val="none"/>
                <w:lang w:val="en-US" w:eastAsia="zh-CN"/>
              </w:rPr>
            </w:pPr>
            <w:r>
              <w:rPr>
                <w:rFonts w:hint="eastAsia"/>
                <w:sz w:val="24"/>
                <w:szCs w:val="24"/>
                <w:highlight w:val="none"/>
                <w:lang w:val="en-US" w:eastAsia="zh-CN"/>
              </w:rPr>
              <w:t>7</w:t>
            </w:r>
          </w:p>
        </w:tc>
      </w:tr>
      <w:tr w14:paraId="72D04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1567" w:type="dxa"/>
            <w:tcBorders>
              <w:top w:val="single" w:color="000000" w:sz="4" w:space="0"/>
              <w:left w:val="single" w:color="000000" w:sz="4" w:space="0"/>
              <w:bottom w:val="single" w:color="000000" w:sz="4" w:space="0"/>
              <w:right w:val="single" w:color="000000" w:sz="4" w:space="0"/>
            </w:tcBorders>
            <w:vAlign w:val="center"/>
          </w:tcPr>
          <w:p w14:paraId="05F646D2">
            <w:pPr>
              <w:pStyle w:val="26"/>
              <w:spacing w:before="0" w:line="440" w:lineRule="exact"/>
              <w:ind w:firstLine="0" w:firstLineChars="0"/>
              <w:jc w:val="center"/>
              <w:rPr>
                <w:rFonts w:ascii="Times New Roman" w:hAnsi="Times New Roman" w:eastAsia="楷体" w:cs="Times New Roman"/>
                <w:highlight w:val="none"/>
              </w:rPr>
            </w:pPr>
            <w:r>
              <w:rPr>
                <w:rFonts w:hint="eastAsia" w:ascii="Times New Roman" w:hAnsi="Times New Roman" w:eastAsia="楷体" w:cs="Times New Roman"/>
                <w:highlight w:val="none"/>
              </w:rPr>
              <w:t>项目服务保障</w:t>
            </w:r>
          </w:p>
        </w:tc>
        <w:tc>
          <w:tcPr>
            <w:tcW w:w="6069" w:type="dxa"/>
            <w:tcBorders>
              <w:top w:val="single" w:color="000000" w:sz="4" w:space="0"/>
              <w:left w:val="single" w:color="000000" w:sz="4" w:space="0"/>
              <w:bottom w:val="single" w:color="000000" w:sz="4" w:space="0"/>
              <w:right w:val="single" w:color="000000" w:sz="4" w:space="0"/>
            </w:tcBorders>
            <w:vAlign w:val="center"/>
          </w:tcPr>
          <w:p w14:paraId="3939DEFB">
            <w:pPr>
              <w:rPr>
                <w:rFonts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根据本项目服务需求，需至少提供1辆车、VOCs泄露检测仪（FID、PID双检测器）、GC-FID等VOCs便携式分析仪、红外热成像仪、手持式智能烟气分析仪、1架无人机。设备配备齐全得</w:t>
            </w:r>
            <w:r>
              <w:rPr>
                <w:rFonts w:hint="eastAsia" w:ascii="Times New Roman" w:hAnsi="Times New Roman" w:eastAsia="楷体" w:cs="Times New Roman"/>
                <w:sz w:val="24"/>
                <w:szCs w:val="20"/>
                <w:highlight w:val="none"/>
                <w:lang w:val="en-US" w:eastAsia="zh-CN"/>
              </w:rPr>
              <w:t>10</w:t>
            </w:r>
            <w:r>
              <w:rPr>
                <w:rFonts w:hint="eastAsia" w:ascii="Times New Roman" w:hAnsi="Times New Roman" w:eastAsia="楷体" w:cs="Times New Roman"/>
                <w:sz w:val="24"/>
                <w:szCs w:val="20"/>
                <w:highlight w:val="none"/>
              </w:rPr>
              <w:t>分，少一设备的扣</w:t>
            </w:r>
            <w:r>
              <w:rPr>
                <w:rFonts w:hint="eastAsia" w:ascii="Times New Roman" w:hAnsi="Times New Roman" w:eastAsia="楷体" w:cs="Times New Roman"/>
                <w:sz w:val="24"/>
                <w:szCs w:val="20"/>
                <w:highlight w:val="none"/>
                <w:lang w:val="en-US" w:eastAsia="zh-CN"/>
              </w:rPr>
              <w:t>2</w:t>
            </w:r>
            <w:r>
              <w:rPr>
                <w:rFonts w:hint="eastAsia" w:ascii="Times New Roman" w:hAnsi="Times New Roman" w:eastAsia="楷体" w:cs="Times New Roman"/>
                <w:sz w:val="24"/>
                <w:szCs w:val="20"/>
                <w:highlight w:val="none"/>
              </w:rPr>
              <w:t>分，</w:t>
            </w:r>
            <w:r>
              <w:rPr>
                <w:rFonts w:hint="eastAsia" w:ascii="Times New Roman" w:hAnsi="Times New Roman" w:eastAsia="楷体" w:cs="Times New Roman"/>
                <w:sz w:val="24"/>
                <w:szCs w:val="20"/>
                <w:highlight w:val="none"/>
                <w:lang w:eastAsia="zh-CN"/>
              </w:rPr>
              <w:t>扣完为止</w:t>
            </w:r>
            <w:bookmarkStart w:id="4" w:name="_GoBack"/>
            <w:bookmarkEnd w:id="4"/>
            <w:r>
              <w:rPr>
                <w:rFonts w:hint="eastAsia" w:ascii="Times New Roman" w:hAnsi="Times New Roman" w:eastAsia="楷体" w:cs="Times New Roman"/>
                <w:sz w:val="24"/>
                <w:szCs w:val="20"/>
                <w:highlight w:val="none"/>
              </w:rPr>
              <w:t>。</w:t>
            </w:r>
          </w:p>
          <w:p w14:paraId="3E937E91">
            <w:pPr>
              <w:widowControl/>
              <w:spacing w:line="260" w:lineRule="exact"/>
              <w:jc w:val="left"/>
              <w:textAlignment w:val="center"/>
              <w:rPr>
                <w:rFonts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注：①车辆：需提供车辆行驶证、如是租赁车辆提供租赁合同及车辆行驶证扫描件或清晰的图片，并加盖</w:t>
            </w:r>
            <w:r>
              <w:rPr>
                <w:rFonts w:hint="eastAsia" w:ascii="Times New Roman" w:hAnsi="Times New Roman" w:eastAsia="楷体" w:cs="Times New Roman"/>
                <w:sz w:val="24"/>
                <w:szCs w:val="20"/>
                <w:highlight w:val="none"/>
                <w:lang w:eastAsia="zh-CN"/>
              </w:rPr>
              <w:t>中标方</w:t>
            </w:r>
            <w:r>
              <w:rPr>
                <w:rFonts w:hint="eastAsia" w:ascii="Times New Roman" w:hAnsi="Times New Roman" w:eastAsia="楷体" w:cs="Times New Roman"/>
                <w:sz w:val="24"/>
                <w:szCs w:val="20"/>
                <w:highlight w:val="none"/>
              </w:rPr>
              <w:t>公章；②其他设备：均需提供购置发票或采购合同原件扫描件或清晰的图片，并加盖</w:t>
            </w:r>
            <w:r>
              <w:rPr>
                <w:rFonts w:hint="eastAsia" w:ascii="Times New Roman" w:hAnsi="Times New Roman" w:eastAsia="楷体" w:cs="Times New Roman"/>
                <w:sz w:val="24"/>
                <w:szCs w:val="20"/>
                <w:highlight w:val="none"/>
                <w:lang w:eastAsia="zh-CN"/>
              </w:rPr>
              <w:t>中标方</w:t>
            </w:r>
            <w:r>
              <w:rPr>
                <w:rFonts w:hint="eastAsia" w:ascii="Times New Roman" w:hAnsi="Times New Roman" w:eastAsia="楷体" w:cs="Times New Roman"/>
                <w:sz w:val="24"/>
                <w:szCs w:val="20"/>
                <w:highlight w:val="none"/>
              </w:rPr>
              <w:t>公章。</w:t>
            </w:r>
          </w:p>
        </w:tc>
        <w:tc>
          <w:tcPr>
            <w:tcW w:w="1104" w:type="dxa"/>
            <w:tcBorders>
              <w:top w:val="single" w:color="000000" w:sz="4" w:space="0"/>
              <w:left w:val="single" w:color="000000" w:sz="4" w:space="0"/>
              <w:bottom w:val="single" w:color="000000" w:sz="4" w:space="0"/>
              <w:right w:val="single" w:color="000000" w:sz="4" w:space="0"/>
            </w:tcBorders>
            <w:vAlign w:val="center"/>
          </w:tcPr>
          <w:p w14:paraId="02AC6D63">
            <w:pPr>
              <w:widowControl/>
              <w:jc w:val="center"/>
              <w:textAlignment w:val="center"/>
              <w:rPr>
                <w:rFonts w:hint="default" w:ascii="Times New Roman" w:hAnsi="Times New Roman" w:eastAsia="楷体" w:cs="Times New Roman"/>
                <w:sz w:val="24"/>
                <w:szCs w:val="20"/>
                <w:highlight w:val="none"/>
                <w:lang w:val="en-US" w:eastAsia="zh-CN"/>
              </w:rPr>
            </w:pPr>
            <w:r>
              <w:rPr>
                <w:rFonts w:hint="eastAsia" w:ascii="Times New Roman" w:hAnsi="Times New Roman" w:eastAsia="楷体" w:cs="Times New Roman"/>
                <w:sz w:val="24"/>
                <w:szCs w:val="20"/>
                <w:highlight w:val="none"/>
                <w:lang w:val="en-US" w:eastAsia="zh-CN"/>
              </w:rPr>
              <w:t>10</w:t>
            </w:r>
          </w:p>
        </w:tc>
      </w:tr>
      <w:tr w14:paraId="2D0C7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7" w:type="dxa"/>
            <w:tcBorders>
              <w:top w:val="single" w:color="000000" w:sz="4" w:space="0"/>
              <w:left w:val="single" w:color="000000" w:sz="4" w:space="0"/>
              <w:bottom w:val="single" w:color="000000" w:sz="4" w:space="0"/>
              <w:right w:val="single" w:color="000000" w:sz="4" w:space="0"/>
            </w:tcBorders>
            <w:vAlign w:val="center"/>
          </w:tcPr>
          <w:p w14:paraId="1E038945">
            <w:pPr>
              <w:pStyle w:val="26"/>
              <w:spacing w:before="0" w:line="440" w:lineRule="exact"/>
              <w:ind w:firstLine="0" w:firstLineChars="0"/>
              <w:jc w:val="center"/>
              <w:rPr>
                <w:rFonts w:ascii="Times New Roman" w:hAnsi="Times New Roman" w:eastAsia="楷体" w:cs="Times New Roman"/>
                <w:highlight w:val="none"/>
              </w:rPr>
            </w:pPr>
            <w:r>
              <w:rPr>
                <w:rFonts w:ascii="Times New Roman" w:hAnsi="Times New Roman" w:eastAsia="楷体" w:cs="Times New Roman"/>
                <w:highlight w:val="none"/>
              </w:rPr>
              <w:t>业绩情况</w:t>
            </w:r>
          </w:p>
        </w:tc>
        <w:tc>
          <w:tcPr>
            <w:tcW w:w="6069" w:type="dxa"/>
            <w:tcBorders>
              <w:top w:val="single" w:color="000000" w:sz="4" w:space="0"/>
              <w:left w:val="single" w:color="000000" w:sz="4" w:space="0"/>
              <w:bottom w:val="single" w:color="000000" w:sz="4" w:space="0"/>
              <w:right w:val="single" w:color="000000" w:sz="4" w:space="0"/>
            </w:tcBorders>
            <w:vAlign w:val="center"/>
          </w:tcPr>
          <w:p w14:paraId="5E6166B2">
            <w:pPr>
              <w:widowControl/>
              <w:spacing w:line="260" w:lineRule="exact"/>
              <w:jc w:val="left"/>
              <w:textAlignment w:val="center"/>
              <w:rPr>
                <w:rFonts w:ascii="Times New Roman" w:hAnsi="Times New Roman" w:eastAsia="楷体" w:cs="Times New Roman"/>
                <w:sz w:val="24"/>
                <w:szCs w:val="20"/>
                <w:highlight w:val="none"/>
              </w:rPr>
            </w:pPr>
            <w:r>
              <w:rPr>
                <w:rFonts w:hint="eastAsia" w:ascii="Times New Roman" w:hAnsi="Times New Roman" w:eastAsia="楷体" w:cs="Times New Roman"/>
                <w:sz w:val="24"/>
                <w:szCs w:val="20"/>
                <w:highlight w:val="none"/>
              </w:rPr>
              <w:t>中标方近三年</w:t>
            </w:r>
            <w:r>
              <w:rPr>
                <w:rFonts w:ascii="Times New Roman" w:hAnsi="Times New Roman" w:eastAsia="楷体" w:cs="Times New Roman"/>
                <w:sz w:val="24"/>
                <w:szCs w:val="20"/>
                <w:highlight w:val="none"/>
              </w:rPr>
              <w:t>以来（以合同签订之日为准）承担过与本项目类似环境</w:t>
            </w:r>
            <w:r>
              <w:rPr>
                <w:rFonts w:hint="eastAsia" w:ascii="Times New Roman" w:hAnsi="Times New Roman" w:eastAsia="楷体" w:cs="Times New Roman"/>
                <w:sz w:val="24"/>
                <w:szCs w:val="20"/>
                <w:highlight w:val="none"/>
              </w:rPr>
              <w:t>服务</w:t>
            </w:r>
            <w:r>
              <w:rPr>
                <w:rFonts w:ascii="Times New Roman" w:hAnsi="Times New Roman" w:eastAsia="楷体" w:cs="Times New Roman"/>
                <w:sz w:val="24"/>
                <w:szCs w:val="20"/>
                <w:highlight w:val="none"/>
              </w:rPr>
              <w:t>项目成功案例情况，每个合同得</w:t>
            </w:r>
            <w:r>
              <w:rPr>
                <w:rFonts w:hint="eastAsia" w:ascii="Times New Roman" w:hAnsi="Times New Roman" w:eastAsia="楷体" w:cs="Times New Roman"/>
                <w:sz w:val="24"/>
                <w:szCs w:val="20"/>
                <w:highlight w:val="none"/>
                <w:lang w:val="en-US" w:eastAsia="zh-CN"/>
              </w:rPr>
              <w:t>2</w:t>
            </w:r>
            <w:r>
              <w:rPr>
                <w:rFonts w:ascii="Times New Roman" w:hAnsi="Times New Roman" w:eastAsia="楷体" w:cs="Times New Roman"/>
                <w:sz w:val="24"/>
                <w:szCs w:val="20"/>
                <w:highlight w:val="none"/>
              </w:rPr>
              <w:t>分，最高</w:t>
            </w:r>
            <w:r>
              <w:rPr>
                <w:rFonts w:hint="eastAsia" w:ascii="Times New Roman" w:hAnsi="Times New Roman" w:eastAsia="楷体" w:cs="Times New Roman"/>
                <w:sz w:val="24"/>
                <w:szCs w:val="20"/>
                <w:highlight w:val="none"/>
                <w:lang w:val="en-US" w:eastAsia="zh-CN"/>
              </w:rPr>
              <w:t>8</w:t>
            </w:r>
            <w:r>
              <w:rPr>
                <w:rFonts w:ascii="Times New Roman" w:hAnsi="Times New Roman" w:eastAsia="楷体" w:cs="Times New Roman"/>
                <w:sz w:val="24"/>
                <w:szCs w:val="20"/>
                <w:highlight w:val="none"/>
              </w:rPr>
              <w:t>分。</w:t>
            </w:r>
          </w:p>
          <w:p w14:paraId="7FDD446F">
            <w:pPr>
              <w:widowControl/>
              <w:spacing w:line="260" w:lineRule="exact"/>
              <w:jc w:val="left"/>
              <w:textAlignment w:val="center"/>
              <w:rPr>
                <w:rFonts w:ascii="Times New Roman" w:hAnsi="Times New Roman" w:eastAsia="楷体" w:cs="Times New Roman"/>
                <w:sz w:val="24"/>
                <w:szCs w:val="20"/>
                <w:highlight w:val="none"/>
              </w:rPr>
            </w:pPr>
            <w:r>
              <w:rPr>
                <w:rFonts w:ascii="Times New Roman" w:hAnsi="Times New Roman" w:eastAsia="楷体" w:cs="Times New Roman"/>
                <w:sz w:val="24"/>
                <w:szCs w:val="20"/>
                <w:highlight w:val="none"/>
              </w:rPr>
              <w:t>注：须提供合同复印件加盖公章</w:t>
            </w:r>
            <w:r>
              <w:rPr>
                <w:rFonts w:hint="eastAsia" w:ascii="Times New Roman" w:hAnsi="Times New Roman" w:eastAsia="楷体" w:cs="Times New Roman"/>
                <w:sz w:val="24"/>
                <w:szCs w:val="20"/>
                <w:highlight w:val="none"/>
              </w:rPr>
              <w:t>。</w:t>
            </w:r>
          </w:p>
        </w:tc>
        <w:tc>
          <w:tcPr>
            <w:tcW w:w="1104" w:type="dxa"/>
            <w:tcBorders>
              <w:top w:val="single" w:color="000000" w:sz="4" w:space="0"/>
              <w:left w:val="single" w:color="000000" w:sz="4" w:space="0"/>
              <w:bottom w:val="single" w:color="000000" w:sz="4" w:space="0"/>
              <w:right w:val="single" w:color="000000" w:sz="4" w:space="0"/>
            </w:tcBorders>
            <w:vAlign w:val="center"/>
          </w:tcPr>
          <w:p w14:paraId="5FEB981A">
            <w:pPr>
              <w:widowControl/>
              <w:jc w:val="center"/>
              <w:textAlignment w:val="center"/>
              <w:rPr>
                <w:rFonts w:hint="eastAsia" w:ascii="Times New Roman" w:hAnsi="Times New Roman" w:eastAsia="楷体" w:cs="Times New Roman"/>
                <w:sz w:val="24"/>
                <w:szCs w:val="20"/>
                <w:highlight w:val="none"/>
                <w:lang w:eastAsia="zh-CN"/>
              </w:rPr>
            </w:pPr>
            <w:r>
              <w:rPr>
                <w:rFonts w:hint="eastAsia" w:ascii="Times New Roman" w:hAnsi="Times New Roman" w:eastAsia="楷体" w:cs="Times New Roman"/>
                <w:sz w:val="24"/>
                <w:szCs w:val="20"/>
                <w:highlight w:val="none"/>
                <w:lang w:val="en-US" w:eastAsia="zh-CN"/>
              </w:rPr>
              <w:t>8</w:t>
            </w:r>
          </w:p>
        </w:tc>
      </w:tr>
      <w:bookmarkEnd w:id="3"/>
    </w:tbl>
    <w:p w14:paraId="103273C6">
      <w:pPr>
        <w:spacing w:line="560" w:lineRule="exact"/>
        <w:ind w:firstLine="560" w:firstLineChars="200"/>
        <w:rPr>
          <w:rFonts w:ascii="Times New Roman" w:hAnsi="Times New Roman" w:eastAsia="楷体" w:cs="Times New Roman"/>
          <w:bCs/>
          <w:sz w:val="28"/>
          <w:szCs w:val="28"/>
        </w:rPr>
      </w:pPr>
    </w:p>
    <w:p w14:paraId="59334FEB">
      <w:pPr>
        <w:spacing w:line="560" w:lineRule="exact"/>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三、投标报价</w:t>
      </w:r>
    </w:p>
    <w:tbl>
      <w:tblPr>
        <w:tblStyle w:val="14"/>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6262"/>
        <w:gridCol w:w="2793"/>
      </w:tblGrid>
      <w:tr w14:paraId="3FF7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62" w:type="dxa"/>
            <w:vAlign w:val="center"/>
          </w:tcPr>
          <w:p w14:paraId="4463868E">
            <w:pPr>
              <w:adjustRightInd w:val="0"/>
              <w:spacing w:line="240" w:lineRule="exact"/>
              <w:jc w:val="center"/>
              <w:rPr>
                <w:rFonts w:ascii="Times New Roman" w:hAnsi="Times New Roman" w:eastAsia="楷体" w:cs="Times New Roman"/>
                <w:b/>
                <w:sz w:val="24"/>
              </w:rPr>
            </w:pPr>
            <w:r>
              <w:rPr>
                <w:rFonts w:ascii="Times New Roman" w:hAnsi="Times New Roman" w:eastAsia="楷体" w:cs="Times New Roman"/>
                <w:b/>
                <w:sz w:val="24"/>
              </w:rPr>
              <w:t>序号</w:t>
            </w:r>
          </w:p>
        </w:tc>
        <w:tc>
          <w:tcPr>
            <w:tcW w:w="6262" w:type="dxa"/>
            <w:vAlign w:val="center"/>
          </w:tcPr>
          <w:p w14:paraId="2750C192">
            <w:pPr>
              <w:adjustRightInd w:val="0"/>
              <w:spacing w:line="240" w:lineRule="exact"/>
              <w:jc w:val="center"/>
              <w:rPr>
                <w:rFonts w:ascii="Times New Roman" w:hAnsi="Times New Roman" w:eastAsia="楷体" w:cs="Times New Roman"/>
                <w:b/>
                <w:sz w:val="24"/>
              </w:rPr>
            </w:pPr>
            <w:r>
              <w:rPr>
                <w:rFonts w:ascii="Times New Roman" w:hAnsi="Times New Roman" w:eastAsia="楷体" w:cs="Times New Roman"/>
                <w:b/>
                <w:sz w:val="24"/>
              </w:rPr>
              <w:t>服务内容</w:t>
            </w:r>
          </w:p>
        </w:tc>
        <w:tc>
          <w:tcPr>
            <w:tcW w:w="2793" w:type="dxa"/>
            <w:vAlign w:val="center"/>
          </w:tcPr>
          <w:p w14:paraId="28ECB75F">
            <w:pPr>
              <w:adjustRightInd w:val="0"/>
              <w:spacing w:line="240" w:lineRule="exact"/>
              <w:jc w:val="center"/>
              <w:rPr>
                <w:rFonts w:ascii="Times New Roman" w:hAnsi="Times New Roman" w:eastAsia="楷体" w:cs="Times New Roman"/>
                <w:b/>
                <w:sz w:val="24"/>
              </w:rPr>
            </w:pPr>
            <w:r>
              <w:rPr>
                <w:rFonts w:ascii="Times New Roman" w:hAnsi="Times New Roman" w:eastAsia="楷体" w:cs="Times New Roman"/>
                <w:b/>
                <w:sz w:val="24"/>
              </w:rPr>
              <w:t>上限价</w:t>
            </w:r>
          </w:p>
        </w:tc>
      </w:tr>
      <w:tr w14:paraId="042A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62" w:type="dxa"/>
            <w:vAlign w:val="center"/>
          </w:tcPr>
          <w:p w14:paraId="6F515A7D">
            <w:pPr>
              <w:spacing w:line="240" w:lineRule="exact"/>
              <w:jc w:val="center"/>
              <w:rPr>
                <w:rFonts w:ascii="Times New Roman" w:hAnsi="Times New Roman" w:eastAsia="楷体" w:cs="Times New Roman"/>
                <w:bCs/>
                <w:sz w:val="24"/>
              </w:rPr>
            </w:pPr>
            <w:r>
              <w:rPr>
                <w:rFonts w:ascii="Times New Roman" w:hAnsi="Times New Roman" w:eastAsia="楷体" w:cs="Times New Roman"/>
                <w:bCs/>
                <w:sz w:val="24"/>
              </w:rPr>
              <w:t>1</w:t>
            </w:r>
          </w:p>
        </w:tc>
        <w:tc>
          <w:tcPr>
            <w:tcW w:w="6262" w:type="dxa"/>
            <w:vAlign w:val="center"/>
          </w:tcPr>
          <w:p w14:paraId="76E770D4">
            <w:pPr>
              <w:spacing w:line="240" w:lineRule="exact"/>
              <w:jc w:val="center"/>
              <w:rPr>
                <w:rFonts w:ascii="Times New Roman" w:hAnsi="Times New Roman" w:eastAsia="楷体" w:cs="Times New Roman"/>
                <w:szCs w:val="21"/>
              </w:rPr>
            </w:pPr>
            <w:r>
              <w:rPr>
                <w:rFonts w:hint="eastAsia" w:ascii="Times New Roman" w:hAnsi="Times New Roman" w:eastAsia="楷体" w:cs="Times New Roman"/>
                <w:sz w:val="24"/>
                <w:szCs w:val="20"/>
              </w:rPr>
              <w:t>2025年度嵊州市低效失效大气污染治理设施排查技术服务项目</w:t>
            </w:r>
          </w:p>
        </w:tc>
        <w:tc>
          <w:tcPr>
            <w:tcW w:w="2793" w:type="dxa"/>
            <w:vAlign w:val="center"/>
          </w:tcPr>
          <w:p w14:paraId="4931B162">
            <w:pPr>
              <w:adjustRightInd w:val="0"/>
              <w:spacing w:line="320" w:lineRule="exact"/>
              <w:jc w:val="center"/>
              <w:rPr>
                <w:rFonts w:ascii="Times New Roman" w:hAnsi="Times New Roman" w:eastAsia="楷体" w:cs="Times New Roman"/>
                <w:szCs w:val="21"/>
              </w:rPr>
            </w:pPr>
            <w:r>
              <w:rPr>
                <w:rFonts w:hint="eastAsia" w:ascii="Times New Roman" w:hAnsi="Times New Roman" w:eastAsia="楷体" w:cs="Times New Roman"/>
                <w:kern w:val="0"/>
                <w:sz w:val="24"/>
              </w:rPr>
              <w:t>10</w:t>
            </w:r>
            <w:r>
              <w:rPr>
                <w:rFonts w:ascii="Times New Roman" w:hAnsi="Times New Roman" w:eastAsia="楷体" w:cs="Times New Roman"/>
                <w:kern w:val="0"/>
                <w:sz w:val="24"/>
              </w:rPr>
              <w:t>000</w:t>
            </w:r>
            <w:r>
              <w:rPr>
                <w:rFonts w:hint="eastAsia" w:ascii="Times New Roman" w:hAnsi="Times New Roman" w:eastAsia="楷体" w:cs="Times New Roman"/>
                <w:kern w:val="0"/>
                <w:sz w:val="24"/>
              </w:rPr>
              <w:t>0</w:t>
            </w:r>
            <w:r>
              <w:rPr>
                <w:rFonts w:ascii="Times New Roman" w:hAnsi="Times New Roman" w:eastAsia="楷体" w:cs="Times New Roman"/>
                <w:kern w:val="0"/>
                <w:sz w:val="24"/>
              </w:rPr>
              <w:t>元</w:t>
            </w:r>
          </w:p>
        </w:tc>
      </w:tr>
      <w:tr w14:paraId="57BB3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817" w:type="dxa"/>
            <w:gridSpan w:val="3"/>
            <w:vAlign w:val="center"/>
          </w:tcPr>
          <w:p w14:paraId="2A8913D3">
            <w:pPr>
              <w:spacing w:line="240" w:lineRule="exact"/>
              <w:jc w:val="left"/>
              <w:rPr>
                <w:rFonts w:ascii="Times New Roman" w:hAnsi="Times New Roman" w:eastAsia="楷体" w:cs="Times New Roman"/>
                <w:sz w:val="24"/>
              </w:rPr>
            </w:pPr>
            <w:r>
              <w:rPr>
                <w:rFonts w:ascii="Times New Roman" w:hAnsi="Times New Roman" w:eastAsia="楷体" w:cs="Times New Roman"/>
                <w:b/>
                <w:sz w:val="24"/>
              </w:rPr>
              <w:t>投标总价合计金额大写：                              小写： ¥</w:t>
            </w:r>
            <w:r>
              <w:rPr>
                <w:rFonts w:ascii="Times New Roman" w:hAnsi="Times New Roman" w:eastAsia="楷体" w:cs="Times New Roman"/>
                <w:b/>
                <w:sz w:val="24"/>
                <w:u w:val="single"/>
              </w:rPr>
              <w:t xml:space="preserve">             </w:t>
            </w:r>
          </w:p>
        </w:tc>
      </w:tr>
      <w:tr w14:paraId="4C2F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817" w:type="dxa"/>
            <w:gridSpan w:val="3"/>
            <w:vAlign w:val="center"/>
          </w:tcPr>
          <w:p w14:paraId="7583F742">
            <w:pPr>
              <w:spacing w:line="240" w:lineRule="exact"/>
              <w:jc w:val="left"/>
              <w:rPr>
                <w:rFonts w:ascii="Times New Roman" w:hAnsi="Times New Roman" w:eastAsia="楷体" w:cs="Times New Roman"/>
                <w:b/>
                <w:sz w:val="24"/>
              </w:rPr>
            </w:pPr>
            <w:r>
              <w:rPr>
                <w:rFonts w:ascii="Times New Roman" w:hAnsi="Times New Roman" w:eastAsia="楷体" w:cs="Times New Roman"/>
                <w:b/>
                <w:sz w:val="24"/>
              </w:rPr>
              <w:t xml:space="preserve">供应商签名（盖章）：                                       </w:t>
            </w:r>
          </w:p>
          <w:p w14:paraId="6AAEFE47">
            <w:pPr>
              <w:spacing w:line="240" w:lineRule="exact"/>
              <w:jc w:val="left"/>
              <w:rPr>
                <w:rFonts w:ascii="Times New Roman" w:hAnsi="Times New Roman" w:eastAsia="楷体" w:cs="Times New Roman"/>
                <w:b/>
                <w:sz w:val="24"/>
              </w:rPr>
            </w:pPr>
          </w:p>
          <w:p w14:paraId="727E4E78">
            <w:pPr>
              <w:spacing w:line="240" w:lineRule="exact"/>
              <w:ind w:firstLine="6264" w:firstLineChars="2600"/>
              <w:jc w:val="left"/>
              <w:rPr>
                <w:rFonts w:ascii="Times New Roman" w:hAnsi="Times New Roman" w:eastAsia="楷体" w:cs="Times New Roman"/>
                <w:b/>
                <w:sz w:val="24"/>
              </w:rPr>
            </w:pPr>
          </w:p>
          <w:p w14:paraId="32C2047F">
            <w:pPr>
              <w:spacing w:line="240" w:lineRule="exact"/>
              <w:ind w:firstLine="7469" w:firstLineChars="3100"/>
              <w:jc w:val="left"/>
              <w:rPr>
                <w:rFonts w:ascii="Times New Roman" w:hAnsi="Times New Roman" w:eastAsia="楷体" w:cs="Times New Roman"/>
                <w:b/>
                <w:sz w:val="24"/>
              </w:rPr>
            </w:pPr>
            <w:r>
              <w:rPr>
                <w:rFonts w:ascii="Times New Roman" w:hAnsi="Times New Roman" w:eastAsia="楷体" w:cs="Times New Roman"/>
                <w:b/>
                <w:sz w:val="24"/>
              </w:rPr>
              <w:t>年   月   日</w:t>
            </w:r>
          </w:p>
        </w:tc>
      </w:tr>
    </w:tbl>
    <w:p w14:paraId="708CEA66">
      <w:pPr>
        <w:pStyle w:val="18"/>
        <w:spacing w:line="20" w:lineRule="exact"/>
        <w:ind w:firstLine="0" w:firstLineChars="0"/>
        <w:rPr>
          <w:rFonts w:ascii="Times New Roman" w:hAnsi="Times New Roman" w:eastAsia="楷体" w:cs="Times New Roman"/>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090A7"/>
    <w:multiLevelType w:val="singleLevel"/>
    <w:tmpl w:val="A4C090A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kNWI3MjcyYWI4YjNlZGM5NmQ0NTc1YjVjNGM1ZWEifQ=="/>
  </w:docVars>
  <w:rsids>
    <w:rsidRoot w:val="258815EE"/>
    <w:rsid w:val="002D231F"/>
    <w:rsid w:val="00415A7D"/>
    <w:rsid w:val="00487A6F"/>
    <w:rsid w:val="00487B72"/>
    <w:rsid w:val="00505DF2"/>
    <w:rsid w:val="0064468A"/>
    <w:rsid w:val="006A2104"/>
    <w:rsid w:val="00882486"/>
    <w:rsid w:val="00A26E3A"/>
    <w:rsid w:val="00AF4DCE"/>
    <w:rsid w:val="00B1554E"/>
    <w:rsid w:val="00B34ED0"/>
    <w:rsid w:val="00B57D53"/>
    <w:rsid w:val="00BF60F2"/>
    <w:rsid w:val="00C67BA3"/>
    <w:rsid w:val="00C744E3"/>
    <w:rsid w:val="00D20ACF"/>
    <w:rsid w:val="00F00928"/>
    <w:rsid w:val="03FC1CCA"/>
    <w:rsid w:val="05112F0D"/>
    <w:rsid w:val="05B9677F"/>
    <w:rsid w:val="06913258"/>
    <w:rsid w:val="06DF16B3"/>
    <w:rsid w:val="06E2328F"/>
    <w:rsid w:val="08E43623"/>
    <w:rsid w:val="0A6A21BF"/>
    <w:rsid w:val="0B864C69"/>
    <w:rsid w:val="0CB83C76"/>
    <w:rsid w:val="0DA103C7"/>
    <w:rsid w:val="0E216DBA"/>
    <w:rsid w:val="0E26697C"/>
    <w:rsid w:val="0E67320A"/>
    <w:rsid w:val="0FD5177A"/>
    <w:rsid w:val="12474BDE"/>
    <w:rsid w:val="12E8536A"/>
    <w:rsid w:val="13F218E5"/>
    <w:rsid w:val="151B7C92"/>
    <w:rsid w:val="175939B3"/>
    <w:rsid w:val="17632847"/>
    <w:rsid w:val="19055B14"/>
    <w:rsid w:val="1AF44C4D"/>
    <w:rsid w:val="1B567FDD"/>
    <w:rsid w:val="1B7C5EE9"/>
    <w:rsid w:val="21DA4D45"/>
    <w:rsid w:val="22544B29"/>
    <w:rsid w:val="22EA7B20"/>
    <w:rsid w:val="258815EE"/>
    <w:rsid w:val="25D64D48"/>
    <w:rsid w:val="27304735"/>
    <w:rsid w:val="27556697"/>
    <w:rsid w:val="275A3B68"/>
    <w:rsid w:val="27B84691"/>
    <w:rsid w:val="28CD5F1A"/>
    <w:rsid w:val="2A9E73DD"/>
    <w:rsid w:val="2C7C5E93"/>
    <w:rsid w:val="2CD72920"/>
    <w:rsid w:val="2E4317F2"/>
    <w:rsid w:val="2E641891"/>
    <w:rsid w:val="2EEC63B6"/>
    <w:rsid w:val="2FA2737A"/>
    <w:rsid w:val="30C31AFB"/>
    <w:rsid w:val="31584A5B"/>
    <w:rsid w:val="33F54ECB"/>
    <w:rsid w:val="355C2AFF"/>
    <w:rsid w:val="36AF080A"/>
    <w:rsid w:val="3A39340F"/>
    <w:rsid w:val="3B1B15C0"/>
    <w:rsid w:val="3C356438"/>
    <w:rsid w:val="407A6132"/>
    <w:rsid w:val="42E71A52"/>
    <w:rsid w:val="43287E8B"/>
    <w:rsid w:val="45DD0636"/>
    <w:rsid w:val="46D86C2B"/>
    <w:rsid w:val="478A1A03"/>
    <w:rsid w:val="4A525E1E"/>
    <w:rsid w:val="4C417D2D"/>
    <w:rsid w:val="4D506DFF"/>
    <w:rsid w:val="4E322352"/>
    <w:rsid w:val="4EFA47AC"/>
    <w:rsid w:val="4FA17624"/>
    <w:rsid w:val="4FCC48AC"/>
    <w:rsid w:val="51510BE7"/>
    <w:rsid w:val="51B55619"/>
    <w:rsid w:val="53644609"/>
    <w:rsid w:val="53D72999"/>
    <w:rsid w:val="55B174CF"/>
    <w:rsid w:val="574A26D5"/>
    <w:rsid w:val="584722A5"/>
    <w:rsid w:val="5A292701"/>
    <w:rsid w:val="5AB423F7"/>
    <w:rsid w:val="5B135720"/>
    <w:rsid w:val="5CA12B20"/>
    <w:rsid w:val="5CB5062A"/>
    <w:rsid w:val="68925993"/>
    <w:rsid w:val="6AE0505D"/>
    <w:rsid w:val="6F5E4E73"/>
    <w:rsid w:val="71640E18"/>
    <w:rsid w:val="72104E4E"/>
    <w:rsid w:val="72207F46"/>
    <w:rsid w:val="76FD4CE3"/>
    <w:rsid w:val="787F2628"/>
    <w:rsid w:val="7BB17886"/>
    <w:rsid w:val="7CE243B6"/>
    <w:rsid w:val="7CFE1373"/>
    <w:rsid w:val="7D2F5E5E"/>
    <w:rsid w:val="7DDC1BFA"/>
    <w:rsid w:val="7EC6610C"/>
    <w:rsid w:val="7ED9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 w:hAnsi="??" w:eastAsia="??"/>
      <w:b/>
      <w:kern w:val="36"/>
      <w:sz w:val="32"/>
      <w:szCs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ascii="Calibri" w:hAnsi="Calibri" w:eastAsia="宋体" w:cs="Times New Roman"/>
      <w:szCs w:val="20"/>
    </w:rPr>
  </w:style>
  <w:style w:type="paragraph" w:styleId="5">
    <w:name w:val="index 5"/>
    <w:basedOn w:val="1"/>
    <w:next w:val="1"/>
    <w:qFormat/>
    <w:uiPriority w:val="0"/>
    <w:pPr>
      <w:ind w:left="800" w:leftChars="800"/>
    </w:pPr>
  </w:style>
  <w:style w:type="paragraph" w:styleId="6">
    <w:name w:val="Body Text"/>
    <w:basedOn w:val="1"/>
    <w:next w:val="1"/>
    <w:link w:val="30"/>
    <w:qFormat/>
    <w:uiPriority w:val="0"/>
    <w:pPr>
      <w:spacing w:after="120"/>
    </w:pPr>
    <w:rPr>
      <w:rFonts w:ascii="Times New Roman" w:hAnsi="Times New Roman" w:eastAsia="宋体" w:cs="Times New Roman"/>
      <w:sz w:val="28"/>
    </w:rPr>
  </w:style>
  <w:style w:type="paragraph" w:styleId="7">
    <w:name w:val="Body Text Indent"/>
    <w:basedOn w:val="1"/>
    <w:next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9"/>
    <w:qFormat/>
    <w:uiPriority w:val="0"/>
    <w:pPr>
      <w:tabs>
        <w:tab w:val="center" w:pos="4153"/>
        <w:tab w:val="right" w:pos="8306"/>
      </w:tabs>
      <w:snapToGrid w:val="0"/>
      <w:jc w:val="center"/>
    </w:pPr>
    <w:rPr>
      <w:sz w:val="18"/>
      <w:szCs w:val="18"/>
    </w:rPr>
  </w:style>
  <w:style w:type="paragraph" w:styleId="10">
    <w:name w:val="toc 2"/>
    <w:basedOn w:val="1"/>
    <w:next w:val="1"/>
    <w:qFormat/>
    <w:uiPriority w:val="0"/>
    <w:pPr>
      <w:ind w:left="420"/>
    </w:pPr>
    <w:rPr>
      <w:rFonts w:ascii="Times New Roman" w:hAnsi="Times New Roman" w:eastAsia="宋体" w:cs="Times New Roman"/>
      <w:szCs w:val="20"/>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6"/>
    <w:link w:val="31"/>
    <w:qFormat/>
    <w:uiPriority w:val="0"/>
    <w:pPr>
      <w:ind w:firstLine="420" w:firstLineChars="100"/>
    </w:pPr>
    <w:rPr>
      <w:rFonts w:asciiTheme="minorHAnsi" w:hAnsiTheme="minorHAnsi" w:eastAsiaTheme="minorEastAsia" w:cstheme="minorBidi"/>
      <w:sz w:val="21"/>
    </w:rPr>
  </w:style>
  <w:style w:type="paragraph" w:styleId="13">
    <w:name w:val="Body Text First Indent 2"/>
    <w:basedOn w:val="7"/>
    <w:qFormat/>
    <w:uiPriority w:val="0"/>
    <w:pPr>
      <w:spacing w:line="360" w:lineRule="auto"/>
      <w:ind w:firstLine="420" w:firstLineChars="200"/>
    </w:pPr>
    <w:rPr>
      <w:rFonts w:ascii="Calibri" w:hAnsi="Calibri"/>
      <w:sz w:val="24"/>
      <w:szCs w:val="22"/>
    </w:r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首行缩进"/>
    <w:basedOn w:val="1"/>
    <w:qFormat/>
    <w:uiPriority w:val="0"/>
    <w:pPr>
      <w:spacing w:line="360" w:lineRule="auto"/>
      <w:ind w:firstLine="480" w:firstLineChars="200"/>
    </w:pPr>
    <w:rPr>
      <w:rFonts w:ascii="宋体"/>
      <w:sz w:val="24"/>
      <w:szCs w:val="20"/>
    </w:rPr>
  </w:style>
  <w:style w:type="character" w:customStyle="1" w:styleId="19">
    <w:name w:val="font111"/>
    <w:basedOn w:val="15"/>
    <w:qFormat/>
    <w:uiPriority w:val="0"/>
    <w:rPr>
      <w:rFonts w:hint="eastAsia" w:ascii="宋体" w:hAnsi="宋体" w:eastAsia="宋体" w:cs="宋体"/>
      <w:color w:val="000000"/>
      <w:sz w:val="20"/>
      <w:szCs w:val="20"/>
      <w:u w:val="none"/>
    </w:rPr>
  </w:style>
  <w:style w:type="character" w:customStyle="1" w:styleId="20">
    <w:name w:val="font122"/>
    <w:basedOn w:val="15"/>
    <w:qFormat/>
    <w:uiPriority w:val="0"/>
    <w:rPr>
      <w:rFonts w:hint="default" w:ascii="Arial" w:hAnsi="Arial" w:cs="Arial"/>
      <w:color w:val="000000"/>
      <w:sz w:val="20"/>
      <w:szCs w:val="20"/>
      <w:u w:val="none"/>
    </w:rPr>
  </w:style>
  <w:style w:type="paragraph" w:customStyle="1" w:styleId="21">
    <w:name w:val="正文段"/>
    <w:basedOn w:val="1"/>
    <w:next w:val="5"/>
    <w:qFormat/>
    <w:uiPriority w:val="0"/>
    <w:pPr>
      <w:widowControl/>
      <w:snapToGrid w:val="0"/>
      <w:spacing w:afterLines="50"/>
      <w:ind w:firstLine="200" w:firstLineChars="200"/>
    </w:pPr>
    <w:rPr>
      <w:sz w:val="24"/>
      <w:szCs w:val="20"/>
    </w:rPr>
  </w:style>
  <w:style w:type="character" w:customStyle="1" w:styleId="22">
    <w:name w:val="font01"/>
    <w:basedOn w:val="15"/>
    <w:qFormat/>
    <w:uiPriority w:val="0"/>
    <w:rPr>
      <w:rFonts w:hint="default" w:ascii="Arial" w:hAnsi="Arial" w:cs="Arial"/>
      <w:color w:val="000000"/>
      <w:sz w:val="20"/>
      <w:szCs w:val="20"/>
      <w:u w:val="none"/>
    </w:rPr>
  </w:style>
  <w:style w:type="character" w:customStyle="1" w:styleId="23">
    <w:name w:val="font21"/>
    <w:basedOn w:val="15"/>
    <w:qFormat/>
    <w:uiPriority w:val="0"/>
    <w:rPr>
      <w:rFonts w:hint="eastAsia" w:ascii="宋体" w:hAnsi="宋体" w:eastAsia="宋体" w:cs="宋体"/>
      <w:color w:val="000000"/>
      <w:sz w:val="20"/>
      <w:szCs w:val="20"/>
      <w:u w:val="none"/>
    </w:rPr>
  </w:style>
  <w:style w:type="character" w:customStyle="1" w:styleId="24">
    <w:name w:val="font31"/>
    <w:basedOn w:val="15"/>
    <w:qFormat/>
    <w:uiPriority w:val="0"/>
    <w:rPr>
      <w:rFonts w:hint="default" w:ascii="Arial" w:hAnsi="Arial" w:cs="Arial"/>
      <w:color w:val="000000"/>
      <w:sz w:val="20"/>
      <w:szCs w:val="20"/>
      <w:u w:val="none"/>
    </w:rPr>
  </w:style>
  <w:style w:type="paragraph" w:customStyle="1" w:styleId="25">
    <w:name w:val="[Normal]"/>
    <w:unhideWhenUsed/>
    <w:qFormat/>
    <w:uiPriority w:val="0"/>
    <w:pPr>
      <w:widowControl w:val="0"/>
      <w:autoSpaceDE w:val="0"/>
      <w:autoSpaceDN w:val="0"/>
      <w:adjustRightInd w:val="0"/>
    </w:pPr>
    <w:rPr>
      <w:rFonts w:hint="eastAsia" w:ascii="宋体" w:hAnsi="Times New Roman" w:eastAsia="宋体" w:cs="宋体"/>
      <w:sz w:val="24"/>
      <w:szCs w:val="24"/>
      <w:lang w:val="en-US" w:eastAsia="zh-CN" w:bidi="ar-SA"/>
    </w:rPr>
  </w:style>
  <w:style w:type="paragraph" w:customStyle="1" w:styleId="26">
    <w:name w:val="正文2"/>
    <w:basedOn w:val="1"/>
    <w:qFormat/>
    <w:uiPriority w:val="0"/>
    <w:pPr>
      <w:spacing w:before="156" w:line="360" w:lineRule="auto"/>
      <w:ind w:firstLine="510" w:firstLineChars="200"/>
    </w:pPr>
    <w:rPr>
      <w:sz w:val="24"/>
      <w:szCs w:val="20"/>
    </w:rPr>
  </w:style>
  <w:style w:type="character" w:customStyle="1" w:styleId="27">
    <w:name w:val="正文2 Char"/>
    <w:basedOn w:val="15"/>
    <w:qFormat/>
    <w:uiPriority w:val="0"/>
    <w:rPr>
      <w:rFonts w:hint="default" w:ascii="Calibri" w:hAnsi="Calibri" w:cs="Calibri"/>
      <w:kern w:val="2"/>
      <w:sz w:val="24"/>
      <w:lang w:bidi="ar"/>
    </w:rPr>
  </w:style>
  <w:style w:type="paragraph" w:customStyle="1" w:styleId="28">
    <w:name w:val="中科软正文"/>
    <w:basedOn w:val="1"/>
    <w:qFormat/>
    <w:uiPriority w:val="0"/>
  </w:style>
  <w:style w:type="character" w:customStyle="1" w:styleId="29">
    <w:name w:val="页眉 字符"/>
    <w:basedOn w:val="15"/>
    <w:link w:val="9"/>
    <w:qFormat/>
    <w:uiPriority w:val="0"/>
    <w:rPr>
      <w:rFonts w:asciiTheme="minorHAnsi" w:hAnsiTheme="minorHAnsi" w:eastAsiaTheme="minorEastAsia" w:cstheme="minorBidi"/>
      <w:kern w:val="2"/>
      <w:sz w:val="18"/>
      <w:szCs w:val="18"/>
    </w:rPr>
  </w:style>
  <w:style w:type="character" w:customStyle="1" w:styleId="30">
    <w:name w:val="正文文本 字符"/>
    <w:basedOn w:val="15"/>
    <w:link w:val="6"/>
    <w:qFormat/>
    <w:uiPriority w:val="0"/>
    <w:rPr>
      <w:kern w:val="2"/>
      <w:sz w:val="28"/>
      <w:szCs w:val="24"/>
    </w:rPr>
  </w:style>
  <w:style w:type="character" w:customStyle="1" w:styleId="31">
    <w:name w:val="正文文本首行缩进 字符"/>
    <w:basedOn w:val="30"/>
    <w:link w:val="12"/>
    <w:qFormat/>
    <w:uiPriority w:val="0"/>
    <w:rPr>
      <w:rFonts w:asciiTheme="minorHAnsi" w:hAnsiTheme="minorHAnsi" w:eastAsiaTheme="minorEastAsia" w:cstheme="minorBidi"/>
      <w:kern w:val="2"/>
      <w:sz w:val="21"/>
      <w:szCs w:val="24"/>
    </w:rPr>
  </w:style>
  <w:style w:type="paragraph" w:customStyle="1" w:styleId="32">
    <w:name w:val="表格内容"/>
    <w:basedOn w:val="1"/>
    <w:qFormat/>
    <w:uiPriority w:val="0"/>
    <w:pPr>
      <w:spacing w:line="400" w:lineRule="exact"/>
      <w:jc w:val="center"/>
    </w:pPr>
    <w:rPr>
      <w:rFonts w:ascii="宋体" w:hAnsi="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1531</Words>
  <Characters>1614</Characters>
  <Lines>53</Lines>
  <Paragraphs>51</Paragraphs>
  <TotalTime>30</TotalTime>
  <ScaleCrop>false</ScaleCrop>
  <LinksUpToDate>false</LinksUpToDate>
  <CharactersWithSpaces>1705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2025-04-30T00:59:00Z</dcterms:created>
  <dc:creator>徐三岁</dc:creator>
  <cp:lastModifiedBy>袁胜魁</cp:lastModifiedBy>
  <dcterms:modified xsi:type="dcterms:W3CDTF">2025-05-23T04:03:00Z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04820D3ACEA74EF5820F268D4F91F4D1_13</vt:lpwstr>
  </property>
  <property fmtid="{D5CDD505-2E9C-101B-9397-08002B2CF9AE}" pid="4" name="KSOTemplateDocerSaveRecord">
    <vt:lpwstr>eyJoZGlkIjoiZTUxNWU5MTQwNDRjOTM1ODdhMGRkZjZjNmM4Mjk2NDkiLCJ1c2VySWQiOiIxNjY3NjY3NTA2In0=</vt:lpwstr>
  </property>
</Properties>
</file>