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全院</w:t>
      </w:r>
      <w:bookmarkStart w:id="0" w:name="OLE_LINK6"/>
      <w:r>
        <w:rPr>
          <w:rFonts w:hint="eastAsia" w:ascii="方正小标宋_GBK" w:hAnsi="方正小标宋_GBK" w:eastAsia="方正小标宋_GBK" w:cs="方正小标宋_GBK"/>
          <w:b w:val="0"/>
          <w:bCs w:val="0"/>
          <w:sz w:val="44"/>
          <w:szCs w:val="44"/>
          <w:lang w:eastAsia="zh-CN"/>
        </w:rPr>
        <w:t>医疗设备维修维护（</w:t>
      </w:r>
      <w:r>
        <w:rPr>
          <w:rFonts w:hint="eastAsia" w:ascii="方正小标宋_GBK" w:hAnsi="方正小标宋_GBK" w:eastAsia="方正小标宋_GBK" w:cs="方正小标宋_GBK"/>
          <w:b w:val="0"/>
          <w:bCs w:val="0"/>
          <w:sz w:val="44"/>
          <w:szCs w:val="44"/>
          <w:lang w:val="en-US" w:eastAsia="zh-CN"/>
        </w:rPr>
        <w:t>30万元以下</w:t>
      </w:r>
      <w:r>
        <w:rPr>
          <w:rFonts w:hint="eastAsia" w:ascii="方正小标宋_GBK" w:hAnsi="方正小标宋_GBK" w:eastAsia="方正小标宋_GBK" w:cs="方正小标宋_GBK"/>
          <w:b w:val="0"/>
          <w:bCs w:val="0"/>
          <w:sz w:val="44"/>
          <w:szCs w:val="44"/>
          <w:lang w:eastAsia="zh-CN"/>
        </w:rPr>
        <w:t>）</w:t>
      </w:r>
      <w:bookmarkEnd w:id="0"/>
      <w:r>
        <w:rPr>
          <w:rFonts w:hint="eastAsia" w:ascii="方正小标宋_GBK" w:hAnsi="方正小标宋_GBK" w:eastAsia="方正小标宋_GBK" w:cs="方正小标宋_GBK"/>
          <w:b w:val="0"/>
          <w:bCs w:val="0"/>
          <w:sz w:val="44"/>
          <w:szCs w:val="44"/>
        </w:rPr>
        <w:t>自行采购公告</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各供应商：</w:t>
      </w:r>
    </w:p>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嵊州市甘霖镇中心卫生院</w:t>
      </w:r>
      <w:r>
        <w:rPr>
          <w:rFonts w:hint="eastAsia" w:ascii="方正仿宋_GBK" w:hAnsi="方正仿宋_GBK" w:eastAsia="方正仿宋_GBK" w:cs="方正仿宋_GBK"/>
          <w:sz w:val="32"/>
          <w:szCs w:val="32"/>
          <w:lang w:eastAsia="zh-CN"/>
        </w:rPr>
        <w:t>拟</w:t>
      </w:r>
      <w:r>
        <w:rPr>
          <w:rFonts w:hint="eastAsia" w:ascii="方正仿宋_GBK" w:hAnsi="方正仿宋_GBK" w:eastAsia="方正仿宋_GBK" w:cs="方正仿宋_GBK"/>
          <w:sz w:val="32"/>
          <w:szCs w:val="32"/>
        </w:rPr>
        <w:t>组织</w:t>
      </w:r>
      <w:bookmarkStart w:id="1" w:name="OLE_LINK2"/>
      <w:r>
        <w:rPr>
          <w:rFonts w:hint="eastAsia" w:ascii="方正仿宋_GBK" w:hAnsi="方正仿宋_GBK" w:eastAsia="方正仿宋_GBK" w:cs="方正仿宋_GBK"/>
          <w:sz w:val="32"/>
          <w:szCs w:val="32"/>
          <w:lang w:eastAsia="zh-CN"/>
        </w:rPr>
        <w:t>全院医疗设备维修维护</w:t>
      </w:r>
      <w:bookmarkEnd w:id="1"/>
      <w:r>
        <w:rPr>
          <w:rFonts w:hint="eastAsia" w:ascii="方正仿宋_GBK" w:hAnsi="方正仿宋_GBK" w:eastAsia="方正仿宋_GBK" w:cs="方正仿宋_GBK"/>
          <w:sz w:val="32"/>
          <w:szCs w:val="32"/>
        </w:rPr>
        <w:t>项目自行采购，请有意向的供应商位积极参加，有关内容</w:t>
      </w:r>
      <w:r>
        <w:rPr>
          <w:rFonts w:hint="eastAsia" w:ascii="方正仿宋_GBK" w:hAnsi="方正仿宋_GBK" w:eastAsia="方正仿宋_GBK" w:cs="方正仿宋_GBK"/>
          <w:sz w:val="32"/>
          <w:szCs w:val="32"/>
          <w:lang w:eastAsia="zh-CN"/>
        </w:rPr>
        <w:t>公告</w:t>
      </w:r>
      <w:r>
        <w:rPr>
          <w:rFonts w:hint="eastAsia" w:ascii="方正仿宋_GBK" w:hAnsi="方正仿宋_GBK" w:eastAsia="方正仿宋_GBK" w:cs="方正仿宋_GBK"/>
          <w:sz w:val="32"/>
          <w:szCs w:val="32"/>
        </w:rPr>
        <w:t xml:space="preserve">如下: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1.时间</w:t>
      </w:r>
      <w:r>
        <w:rPr>
          <w:rFonts w:hint="eastAsia" w:ascii="方正仿宋_GBK" w:hAnsi="方正仿宋_GBK" w:eastAsia="方正仿宋_GBK" w:cs="方正仿宋_GBK"/>
          <w:sz w:val="32"/>
          <w:szCs w:val="32"/>
        </w:rPr>
        <w:t>：2025年4月1</w:t>
      </w:r>
      <w:r>
        <w:rPr>
          <w:rFonts w:hint="eastAsia" w:ascii="方正仿宋_GBK" w:hAnsi="方正仿宋_GBK" w:eastAsia="方正仿宋_GBK" w:cs="方正仿宋_GBK"/>
          <w:sz w:val="32"/>
          <w:szCs w:val="32"/>
          <w:lang w:val="en-US" w:eastAsia="zh-CN"/>
        </w:rPr>
        <w:t>7</w:t>
      </w:r>
      <w:bookmarkStart w:id="6" w:name="_GoBack"/>
      <w:bookmarkEnd w:id="6"/>
      <w:r>
        <w:rPr>
          <w:rFonts w:hint="eastAsia" w:ascii="方正仿宋_GBK" w:hAnsi="方正仿宋_GBK" w:eastAsia="方正仿宋_GBK" w:cs="方正仿宋_GBK"/>
          <w:sz w:val="32"/>
          <w:szCs w:val="32"/>
        </w:rPr>
        <w:t>日下午14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00；</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2.地点</w:t>
      </w:r>
      <w:r>
        <w:rPr>
          <w:rFonts w:hint="eastAsia" w:ascii="方正仿宋_GBK" w:hAnsi="方正仿宋_GBK" w:eastAsia="方正仿宋_GBK" w:cs="方正仿宋_GBK"/>
          <w:sz w:val="32"/>
          <w:szCs w:val="32"/>
        </w:rPr>
        <w:t>：嵊州市甘霖镇中心卫生院八楼会议室；</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3.采购内容</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嵊州市甘霖镇中心卫生院</w:t>
      </w:r>
      <w:r>
        <w:rPr>
          <w:rFonts w:hint="eastAsia" w:ascii="方正仿宋_GBK" w:hAnsi="方正仿宋_GBK" w:eastAsia="方正仿宋_GBK" w:cs="方正仿宋_GBK"/>
          <w:sz w:val="32"/>
          <w:szCs w:val="32"/>
          <w:lang w:eastAsia="zh-CN"/>
        </w:rPr>
        <w:t>全院医疗设备维修维护（30万元以下）</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具体</w:t>
      </w:r>
      <w:r>
        <w:rPr>
          <w:rFonts w:hint="eastAsia" w:ascii="方正仿宋_GBK" w:hAnsi="方正仿宋_GBK" w:eastAsia="方正仿宋_GBK" w:cs="方正仿宋_GBK"/>
          <w:sz w:val="32"/>
          <w:szCs w:val="32"/>
        </w:rPr>
        <w:t>如下</w:t>
      </w:r>
      <w:bookmarkStart w:id="2" w:name="OLE_LINK1"/>
      <w:r>
        <w:rPr>
          <w:rFonts w:hint="eastAsia" w:ascii="方正仿宋_GBK" w:hAnsi="方正仿宋_GBK" w:eastAsia="方正仿宋_GBK" w:cs="方正仿宋_GBK"/>
          <w:sz w:val="32"/>
          <w:szCs w:val="32"/>
          <w:lang w:eastAsia="zh-CN"/>
        </w:rPr>
        <w:t>：</w:t>
      </w:r>
    </w:p>
    <w:bookmarkEnd w:id="2"/>
    <w:tbl>
      <w:tblPr>
        <w:tblStyle w:val="4"/>
        <w:tblW w:w="90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4374"/>
        <w:gridCol w:w="1020"/>
        <w:gridCol w:w="855"/>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序号</w:t>
            </w:r>
          </w:p>
        </w:tc>
        <w:tc>
          <w:tcPr>
            <w:tcW w:w="4374"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采购项目</w:t>
            </w:r>
          </w:p>
        </w:tc>
        <w:tc>
          <w:tcPr>
            <w:tcW w:w="1020"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仿宋_GBK" w:hAnsi="方正仿宋_GBK" w:eastAsia="方正仿宋_GBK" w:cs="方正仿宋_GBK"/>
                <w:b/>
                <w:bCs/>
                <w:kern w:val="0"/>
                <w:sz w:val="32"/>
                <w:szCs w:val="32"/>
                <w:lang w:eastAsia="zh-CN"/>
              </w:rPr>
            </w:pPr>
            <w:r>
              <w:rPr>
                <w:rFonts w:hint="eastAsia" w:ascii="方正仿宋_GBK" w:hAnsi="方正仿宋_GBK" w:eastAsia="方正仿宋_GBK" w:cs="方正仿宋_GBK"/>
                <w:b/>
                <w:bCs/>
                <w:kern w:val="0"/>
                <w:sz w:val="32"/>
                <w:szCs w:val="32"/>
                <w:lang w:eastAsia="zh-CN"/>
              </w:rPr>
              <w:t>服务期限</w:t>
            </w:r>
          </w:p>
        </w:tc>
        <w:tc>
          <w:tcPr>
            <w:tcW w:w="855"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单位</w:t>
            </w:r>
          </w:p>
        </w:tc>
        <w:tc>
          <w:tcPr>
            <w:tcW w:w="1980"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仿宋_GBK" w:hAnsi="方正仿宋_GBK" w:eastAsia="方正仿宋_GBK" w:cs="方正仿宋_GBK"/>
                <w:b/>
                <w:bCs/>
                <w:kern w:val="0"/>
                <w:sz w:val="32"/>
                <w:szCs w:val="32"/>
                <w:lang w:eastAsia="zh-CN"/>
              </w:rPr>
            </w:pPr>
            <w:r>
              <w:rPr>
                <w:rFonts w:hint="eastAsia" w:ascii="方正仿宋_GBK" w:hAnsi="方正仿宋_GBK" w:eastAsia="方正仿宋_GBK" w:cs="方正仿宋_GBK"/>
                <w:b/>
                <w:bCs/>
                <w:kern w:val="0"/>
                <w:sz w:val="32"/>
                <w:szCs w:val="32"/>
              </w:rPr>
              <w:t>预算</w:t>
            </w:r>
            <w:r>
              <w:rPr>
                <w:rFonts w:hint="eastAsia" w:ascii="方正仿宋_GBK" w:hAnsi="方正仿宋_GBK" w:eastAsia="方正仿宋_GBK" w:cs="方正仿宋_GBK"/>
                <w:b/>
                <w:bCs/>
                <w:kern w:val="0"/>
                <w:sz w:val="32"/>
                <w:szCs w:val="32"/>
                <w:lang w:eastAsia="zh-CN"/>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w:t>
            </w:r>
          </w:p>
        </w:tc>
        <w:tc>
          <w:tcPr>
            <w:tcW w:w="4374"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仿宋_GBK" w:hAnsi="方正仿宋_GBK" w:eastAsia="方正仿宋_GBK" w:cs="方正仿宋_GBK"/>
                <w:kern w:val="0"/>
                <w:sz w:val="32"/>
                <w:szCs w:val="32"/>
                <w:lang w:val="en-US" w:eastAsia="zh-CN"/>
              </w:rPr>
            </w:pPr>
            <w:bookmarkStart w:id="3" w:name="OLE_LINK3"/>
            <w:bookmarkStart w:id="4" w:name="OLE_LINK4"/>
            <w:r>
              <w:rPr>
                <w:rFonts w:hint="eastAsia" w:ascii="方正仿宋_GBK" w:hAnsi="方正仿宋_GBK" w:eastAsia="方正仿宋_GBK" w:cs="方正仿宋_GBK"/>
                <w:color w:val="000000"/>
                <w:sz w:val="32"/>
                <w:szCs w:val="32"/>
                <w:lang w:eastAsia="zh-CN"/>
              </w:rPr>
              <w:t>全院医疗设备维修</w:t>
            </w:r>
            <w:bookmarkEnd w:id="3"/>
            <w:r>
              <w:rPr>
                <w:rFonts w:hint="eastAsia" w:ascii="方正仿宋_GBK" w:hAnsi="方正仿宋_GBK" w:eastAsia="方正仿宋_GBK" w:cs="方正仿宋_GBK"/>
                <w:color w:val="000000"/>
                <w:sz w:val="32"/>
                <w:szCs w:val="32"/>
                <w:lang w:eastAsia="zh-CN"/>
              </w:rPr>
              <w:t>维护（</w:t>
            </w:r>
            <w:r>
              <w:rPr>
                <w:rFonts w:hint="eastAsia" w:ascii="方正仿宋_GBK" w:hAnsi="方正仿宋_GBK" w:eastAsia="方正仿宋_GBK" w:cs="方正仿宋_GBK"/>
                <w:color w:val="000000"/>
                <w:sz w:val="32"/>
                <w:szCs w:val="32"/>
                <w:lang w:val="en-US" w:eastAsia="zh-CN"/>
              </w:rPr>
              <w:t>30万元以下</w:t>
            </w:r>
            <w:r>
              <w:rPr>
                <w:rFonts w:hint="eastAsia" w:ascii="方正仿宋_GBK" w:hAnsi="方正仿宋_GBK" w:eastAsia="方正仿宋_GBK" w:cs="方正仿宋_GBK"/>
                <w:color w:val="000000"/>
                <w:sz w:val="32"/>
                <w:szCs w:val="32"/>
                <w:lang w:eastAsia="zh-CN"/>
              </w:rPr>
              <w:t>）</w:t>
            </w:r>
            <w:bookmarkEnd w:id="4"/>
          </w:p>
        </w:tc>
        <w:tc>
          <w:tcPr>
            <w:tcW w:w="1020"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w:t>
            </w:r>
          </w:p>
        </w:tc>
        <w:tc>
          <w:tcPr>
            <w:tcW w:w="855"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年</w:t>
            </w:r>
          </w:p>
        </w:tc>
        <w:tc>
          <w:tcPr>
            <w:tcW w:w="1980" w:type="dxa"/>
            <w:noWrap w:val="0"/>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11</w:t>
            </w:r>
          </w:p>
        </w:tc>
      </w:tr>
    </w:tbl>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4、投标文件组成</w:t>
      </w:r>
    </w:p>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（1）营业执照复印件</w:t>
      </w:r>
    </w:p>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维修维护</w:t>
      </w:r>
      <w:r>
        <w:rPr>
          <w:rFonts w:hint="eastAsia" w:ascii="方正仿宋_GBK" w:hAnsi="方正仿宋_GBK" w:eastAsia="方正仿宋_GBK" w:cs="方正仿宋_GBK"/>
          <w:sz w:val="32"/>
          <w:szCs w:val="32"/>
        </w:rPr>
        <w:t>相关</w:t>
      </w:r>
      <w:r>
        <w:rPr>
          <w:rFonts w:hint="eastAsia" w:ascii="方正仿宋_GBK" w:hAnsi="方正仿宋_GBK" w:eastAsia="方正仿宋_GBK" w:cs="方正仿宋_GBK"/>
          <w:sz w:val="32"/>
          <w:szCs w:val="32"/>
          <w:lang w:eastAsia="zh-CN"/>
        </w:rPr>
        <w:t>人员</w:t>
      </w:r>
      <w:r>
        <w:rPr>
          <w:rFonts w:hint="eastAsia" w:ascii="方正仿宋_GBK" w:hAnsi="方正仿宋_GBK" w:eastAsia="方正仿宋_GBK" w:cs="方正仿宋_GBK"/>
          <w:sz w:val="32"/>
          <w:szCs w:val="32"/>
        </w:rPr>
        <w:t>资质证书复印件</w:t>
      </w:r>
    </w:p>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（3）法定代表人授权委托书。</w:t>
      </w:r>
    </w:p>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eastAsia="zh-CN"/>
        </w:rPr>
        <w:t>参加人员身份证复印件</w:t>
      </w:r>
    </w:p>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）维修保养服务内容及方案</w:t>
      </w:r>
    </w:p>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）维修保养服务</w:t>
      </w:r>
      <w:r>
        <w:rPr>
          <w:rFonts w:hint="eastAsia" w:ascii="方正仿宋_GBK" w:hAnsi="方正仿宋_GBK" w:eastAsia="方正仿宋_GBK" w:cs="方正仿宋_GBK"/>
          <w:sz w:val="32"/>
          <w:szCs w:val="32"/>
        </w:rPr>
        <w:t>报价文件</w:t>
      </w:r>
    </w:p>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5.组织形式</w:t>
      </w:r>
      <w:r>
        <w:rPr>
          <w:rFonts w:hint="eastAsia" w:ascii="方正仿宋_GBK" w:hAnsi="方正仿宋_GBK" w:eastAsia="方正仿宋_GBK" w:cs="方正仿宋_GBK"/>
          <w:sz w:val="32"/>
          <w:szCs w:val="32"/>
        </w:rPr>
        <w:t>:资料提交、</w:t>
      </w:r>
      <w:r>
        <w:rPr>
          <w:rFonts w:hint="eastAsia" w:ascii="方正仿宋_GBK" w:hAnsi="方正仿宋_GBK" w:eastAsia="方正仿宋_GBK" w:cs="方正仿宋_GBK"/>
          <w:sz w:val="32"/>
          <w:szCs w:val="32"/>
          <w:lang w:eastAsia="zh-CN"/>
        </w:rPr>
        <w:t>自行采购谈判，维修维保服务</w:t>
      </w:r>
      <w:r>
        <w:rPr>
          <w:rFonts w:hint="eastAsia" w:ascii="方正仿宋_GBK" w:hAnsi="方正仿宋_GBK" w:eastAsia="方正仿宋_GBK" w:cs="方正仿宋_GBK"/>
          <w:sz w:val="32"/>
          <w:szCs w:val="32"/>
        </w:rPr>
        <w:t>方案介绍</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时间10分钟</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、专家提问、二次报价。</w:t>
      </w:r>
    </w:p>
    <w:p>
      <w:pPr>
        <w:keepNext w:val="0"/>
        <w:keepLines w:val="0"/>
        <w:pageBreakBefore w:val="0"/>
        <w:widowControl w:val="0"/>
        <w:numPr>
          <w:ilvl w:val="0"/>
          <w:numId w:val="0"/>
        </w:numPr>
        <w:tabs>
          <w:tab w:val="left" w:pos="1459"/>
        </w:tabs>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6.联系人</w:t>
      </w:r>
      <w:r>
        <w:rPr>
          <w:rFonts w:hint="eastAsia" w:ascii="方正仿宋_GBK" w:hAnsi="方正仿宋_GBK" w:eastAsia="方正仿宋_GBK" w:cs="方正仿宋_GBK"/>
          <w:b w:val="0"/>
          <w:bCs w:val="0"/>
          <w:sz w:val="32"/>
          <w:szCs w:val="32"/>
          <w:lang w:val="en-US" w:eastAsia="zh-CN"/>
        </w:rPr>
        <w:t>：金老师。电话：0575--83798512</w:t>
      </w:r>
    </w:p>
    <w:p>
      <w:pPr>
        <w:keepNext w:val="0"/>
        <w:keepLines w:val="0"/>
        <w:pageBreakBefore w:val="0"/>
        <w:widowControl w:val="0"/>
        <w:numPr>
          <w:ilvl w:val="0"/>
          <w:numId w:val="0"/>
        </w:numPr>
        <w:tabs>
          <w:tab w:val="left" w:pos="1459"/>
        </w:tabs>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7.附件</w:t>
      </w:r>
      <w:r>
        <w:rPr>
          <w:rFonts w:hint="eastAsia" w:ascii="方正仿宋_GBK" w:hAnsi="方正仿宋_GBK" w:eastAsia="方正仿宋_GBK" w:cs="方正仿宋_GBK"/>
          <w:b w:val="0"/>
          <w:bCs w:val="0"/>
          <w:sz w:val="32"/>
          <w:szCs w:val="32"/>
          <w:lang w:val="en-US" w:eastAsia="zh-CN"/>
        </w:rPr>
        <w:t>1：采购需求</w:t>
      </w:r>
    </w:p>
    <w:p>
      <w:pPr>
        <w:keepNext w:val="0"/>
        <w:keepLines w:val="0"/>
        <w:pageBreakBefore w:val="0"/>
        <w:widowControl w:val="0"/>
        <w:numPr>
          <w:ilvl w:val="0"/>
          <w:numId w:val="0"/>
        </w:numPr>
        <w:tabs>
          <w:tab w:val="left" w:pos="1459"/>
        </w:tabs>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numPr>
          <w:ilvl w:val="0"/>
          <w:numId w:val="0"/>
        </w:numPr>
        <w:tabs>
          <w:tab w:val="left" w:pos="1459"/>
        </w:tabs>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嵊州市甘霖镇中心卫生院</w:t>
      </w:r>
    </w:p>
    <w:p>
      <w:pPr>
        <w:keepNext w:val="0"/>
        <w:keepLines w:val="0"/>
        <w:pageBreakBefore w:val="0"/>
        <w:widowControl w:val="0"/>
        <w:numPr>
          <w:ilvl w:val="0"/>
          <w:numId w:val="0"/>
        </w:numPr>
        <w:tabs>
          <w:tab w:val="left" w:pos="1459"/>
        </w:tabs>
        <w:kinsoku/>
        <w:wordWrap/>
        <w:overflowPunct/>
        <w:topLinePunct w:val="0"/>
        <w:autoSpaceDE/>
        <w:autoSpaceDN/>
        <w:bidi w:val="0"/>
        <w:adjustRightInd/>
        <w:snapToGrid w:val="0"/>
        <w:spacing w:line="44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2025年4月8日</w:t>
      </w:r>
    </w:p>
    <w:p>
      <w:pPr>
        <w:keepNext w:val="0"/>
        <w:keepLines w:val="0"/>
        <w:pageBreakBefore w:val="0"/>
        <w:widowControl w:val="0"/>
        <w:numPr>
          <w:ilvl w:val="0"/>
          <w:numId w:val="0"/>
        </w:numPr>
        <w:tabs>
          <w:tab w:val="left" w:pos="1459"/>
        </w:tabs>
        <w:kinsoku/>
        <w:wordWrap/>
        <w:overflowPunct/>
        <w:topLinePunct w:val="0"/>
        <w:autoSpaceDE/>
        <w:autoSpaceDN/>
        <w:bidi w:val="0"/>
        <w:adjustRightInd/>
        <w:snapToGrid w:val="0"/>
        <w:spacing w:line="540" w:lineRule="exact"/>
        <w:ind w:firstLine="482" w:firstLineChars="200"/>
        <w:textAlignment w:val="auto"/>
        <w:rPr>
          <w:rFonts w:hint="eastAsia" w:ascii="仿宋" w:hAnsi="仿宋" w:eastAsia="仿宋" w:cs="仿宋"/>
          <w:b/>
          <w:bCs/>
          <w:sz w:val="24"/>
          <w:szCs w:val="24"/>
          <w:lang w:eastAsia="zh-CN"/>
        </w:rPr>
      </w:pPr>
    </w:p>
    <w:p>
      <w:pPr>
        <w:numPr>
          <w:ilvl w:val="0"/>
          <w:numId w:val="0"/>
        </w:numPr>
        <w:tabs>
          <w:tab w:val="left" w:pos="1459"/>
        </w:tabs>
        <w:snapToGrid w:val="0"/>
        <w:rPr>
          <w:rFonts w:hint="eastAsia" w:ascii="仿宋" w:hAnsi="仿宋" w:eastAsia="仿宋" w:cs="仿宋"/>
          <w:b/>
          <w:bCs/>
          <w:sz w:val="24"/>
          <w:szCs w:val="24"/>
          <w:lang w:eastAsia="zh-CN"/>
        </w:rPr>
      </w:pPr>
    </w:p>
    <w:p>
      <w:pPr>
        <w:numPr>
          <w:ilvl w:val="0"/>
          <w:numId w:val="0"/>
        </w:numPr>
        <w:tabs>
          <w:tab w:val="left" w:pos="1459"/>
        </w:tabs>
        <w:snapToGrid w:val="0"/>
        <w:rPr>
          <w:rFonts w:hint="eastAsia" w:ascii="国标黑体" w:hAnsi="国标黑体" w:eastAsia="国标黑体" w:cs="国标黑体"/>
          <w:b w:val="0"/>
          <w:bCs w:val="0"/>
          <w:sz w:val="32"/>
          <w:szCs w:val="32"/>
          <w:lang w:val="en-US" w:eastAsia="zh-CN"/>
        </w:rPr>
      </w:pPr>
      <w:r>
        <w:rPr>
          <w:rFonts w:hint="eastAsia" w:ascii="国标黑体" w:hAnsi="国标黑体" w:eastAsia="国标黑体" w:cs="国标黑体"/>
          <w:b w:val="0"/>
          <w:bCs w:val="0"/>
          <w:sz w:val="32"/>
          <w:szCs w:val="32"/>
          <w:lang w:eastAsia="zh-CN"/>
        </w:rPr>
        <w:t>附件</w:t>
      </w:r>
      <w:r>
        <w:rPr>
          <w:rFonts w:hint="eastAsia" w:ascii="国标黑体" w:hAnsi="国标黑体" w:eastAsia="国标黑体" w:cs="国标黑体"/>
          <w:b w:val="0"/>
          <w:bCs w:val="0"/>
          <w:sz w:val="32"/>
          <w:szCs w:val="32"/>
          <w:lang w:val="en-US" w:eastAsia="zh-CN"/>
        </w:rPr>
        <w:t>1</w:t>
      </w:r>
    </w:p>
    <w:p>
      <w:pPr>
        <w:numPr>
          <w:ilvl w:val="0"/>
          <w:numId w:val="0"/>
        </w:numPr>
        <w:tabs>
          <w:tab w:val="left" w:pos="1459"/>
        </w:tabs>
        <w:snapToGrid w:val="0"/>
        <w:rPr>
          <w:rFonts w:hint="eastAsia" w:ascii="国标黑体" w:hAnsi="国标黑体" w:eastAsia="国标黑体" w:cs="国标黑体"/>
          <w:b w:val="0"/>
          <w:bCs w:val="0"/>
          <w:sz w:val="30"/>
          <w:szCs w:val="30"/>
        </w:rPr>
      </w:pPr>
      <w:r>
        <w:rPr>
          <w:rFonts w:hint="eastAsia" w:ascii="国标黑体" w:hAnsi="国标黑体" w:eastAsia="国标黑体" w:cs="国标黑体"/>
          <w:b w:val="0"/>
          <w:bCs w:val="0"/>
          <w:sz w:val="30"/>
          <w:szCs w:val="30"/>
          <w:lang w:eastAsia="zh-CN"/>
        </w:rPr>
        <w:t>一．</w:t>
      </w:r>
      <w:r>
        <w:rPr>
          <w:rFonts w:hint="eastAsia" w:ascii="国标黑体" w:hAnsi="国标黑体" w:eastAsia="国标黑体" w:cs="国标黑体"/>
          <w:b w:val="0"/>
          <w:bCs w:val="0"/>
          <w:sz w:val="30"/>
          <w:szCs w:val="30"/>
        </w:rPr>
        <w:t>采购内容及数量</w:t>
      </w:r>
    </w:p>
    <w:tbl>
      <w:tblPr>
        <w:tblStyle w:val="4"/>
        <w:tblW w:w="8957" w:type="dxa"/>
        <w:tblInd w:w="42" w:type="dxa"/>
        <w:tblLayout w:type="fixed"/>
        <w:tblCellMar>
          <w:top w:w="0" w:type="dxa"/>
          <w:left w:w="108" w:type="dxa"/>
          <w:bottom w:w="0" w:type="dxa"/>
          <w:right w:w="108" w:type="dxa"/>
        </w:tblCellMar>
      </w:tblPr>
      <w:tblGrid>
        <w:gridCol w:w="4144"/>
        <w:gridCol w:w="1104"/>
        <w:gridCol w:w="1521"/>
        <w:gridCol w:w="2188"/>
      </w:tblGrid>
      <w:tr>
        <w:tblPrEx>
          <w:tblCellMar>
            <w:top w:w="0" w:type="dxa"/>
            <w:left w:w="108" w:type="dxa"/>
            <w:bottom w:w="0" w:type="dxa"/>
            <w:right w:w="108" w:type="dxa"/>
          </w:tblCellMar>
        </w:tblPrEx>
        <w:trPr>
          <w:trHeight w:val="976" w:hRule="atLeast"/>
        </w:trPr>
        <w:tc>
          <w:tcPr>
            <w:tcW w:w="41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b/>
                <w:bCs w:val="0"/>
                <w:sz w:val="30"/>
                <w:szCs w:val="30"/>
              </w:rPr>
            </w:pPr>
            <w:r>
              <w:rPr>
                <w:rFonts w:hint="eastAsia" w:ascii="方正仿宋_GBK" w:hAnsi="方正仿宋_GBK" w:eastAsia="方正仿宋_GBK" w:cs="方正仿宋_GBK"/>
                <w:b/>
                <w:bCs w:val="0"/>
                <w:sz w:val="30"/>
                <w:szCs w:val="30"/>
                <w:lang w:eastAsia="zh-CN"/>
              </w:rPr>
              <w:t>项目</w:t>
            </w:r>
            <w:r>
              <w:rPr>
                <w:rFonts w:hint="eastAsia" w:ascii="方正仿宋_GBK" w:hAnsi="方正仿宋_GBK" w:eastAsia="方正仿宋_GBK" w:cs="方正仿宋_GBK"/>
                <w:b/>
                <w:bCs w:val="0"/>
                <w:sz w:val="30"/>
                <w:szCs w:val="30"/>
              </w:rPr>
              <w:t>名称</w:t>
            </w:r>
          </w:p>
        </w:tc>
        <w:tc>
          <w:tcPr>
            <w:tcW w:w="1104"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b/>
                <w:bCs w:val="0"/>
                <w:sz w:val="30"/>
                <w:szCs w:val="30"/>
                <w:lang w:val="en-US" w:eastAsia="zh-CN"/>
              </w:rPr>
            </w:pPr>
            <w:r>
              <w:rPr>
                <w:rFonts w:hint="eastAsia" w:ascii="方正仿宋_GBK" w:hAnsi="方正仿宋_GBK" w:eastAsia="方正仿宋_GBK" w:cs="方正仿宋_GBK"/>
                <w:b/>
                <w:bCs w:val="0"/>
                <w:sz w:val="30"/>
                <w:szCs w:val="30"/>
                <w:lang w:val="en-US" w:eastAsia="zh-CN"/>
              </w:rPr>
              <w:t>服务期限</w:t>
            </w:r>
          </w:p>
        </w:tc>
        <w:tc>
          <w:tcPr>
            <w:tcW w:w="1521"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b/>
                <w:bCs w:val="0"/>
                <w:sz w:val="30"/>
                <w:szCs w:val="30"/>
              </w:rPr>
            </w:pPr>
            <w:r>
              <w:rPr>
                <w:rFonts w:hint="eastAsia" w:ascii="方正仿宋_GBK" w:hAnsi="方正仿宋_GBK" w:eastAsia="方正仿宋_GBK" w:cs="方正仿宋_GBK"/>
                <w:b/>
                <w:bCs w:val="0"/>
                <w:sz w:val="30"/>
                <w:szCs w:val="30"/>
              </w:rPr>
              <w:t>预算金额（万元）</w:t>
            </w:r>
          </w:p>
        </w:tc>
        <w:tc>
          <w:tcPr>
            <w:tcW w:w="218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b/>
                <w:bCs w:val="0"/>
                <w:sz w:val="30"/>
                <w:szCs w:val="30"/>
              </w:rPr>
            </w:pPr>
            <w:r>
              <w:rPr>
                <w:rFonts w:hint="eastAsia" w:ascii="方正仿宋_GBK" w:hAnsi="方正仿宋_GBK" w:eastAsia="方正仿宋_GBK" w:cs="方正仿宋_GBK"/>
                <w:b/>
                <w:bCs w:val="0"/>
                <w:sz w:val="30"/>
                <w:szCs w:val="30"/>
              </w:rPr>
              <w:t>备注</w:t>
            </w:r>
          </w:p>
        </w:tc>
      </w:tr>
      <w:tr>
        <w:tblPrEx>
          <w:tblCellMar>
            <w:top w:w="0" w:type="dxa"/>
            <w:left w:w="108" w:type="dxa"/>
            <w:bottom w:w="0" w:type="dxa"/>
            <w:right w:w="108" w:type="dxa"/>
          </w:tblCellMar>
        </w:tblPrEx>
        <w:trPr>
          <w:trHeight w:val="503" w:hRule="atLeast"/>
        </w:trPr>
        <w:tc>
          <w:tcPr>
            <w:tcW w:w="4144" w:type="dxa"/>
            <w:tcBorders>
              <w:top w:val="nil"/>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color w:val="000000"/>
                <w:sz w:val="30"/>
                <w:szCs w:val="30"/>
                <w:lang w:eastAsia="zh-CN"/>
              </w:rPr>
              <w:t>全院医疗设备维修维护（</w:t>
            </w:r>
            <w:r>
              <w:rPr>
                <w:rFonts w:hint="eastAsia" w:ascii="方正仿宋_GBK" w:hAnsi="方正仿宋_GBK" w:eastAsia="方正仿宋_GBK" w:cs="方正仿宋_GBK"/>
                <w:color w:val="000000"/>
                <w:sz w:val="30"/>
                <w:szCs w:val="30"/>
                <w:lang w:val="en-US" w:eastAsia="zh-CN"/>
              </w:rPr>
              <w:t>30万元以下</w:t>
            </w:r>
            <w:r>
              <w:rPr>
                <w:rFonts w:hint="eastAsia" w:ascii="方正仿宋_GBK" w:hAnsi="方正仿宋_GBK" w:eastAsia="方正仿宋_GBK" w:cs="方正仿宋_GBK"/>
                <w:color w:val="000000"/>
                <w:sz w:val="30"/>
                <w:szCs w:val="30"/>
                <w:lang w:eastAsia="zh-CN"/>
              </w:rPr>
              <w:t>）</w:t>
            </w:r>
          </w:p>
        </w:tc>
        <w:tc>
          <w:tcPr>
            <w:tcW w:w="1104" w:type="dxa"/>
            <w:tcBorders>
              <w:top w:val="nil"/>
              <w:left w:val="nil"/>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bCs/>
                <w:sz w:val="30"/>
                <w:szCs w:val="30"/>
              </w:rPr>
              <w:t>1年</w:t>
            </w:r>
          </w:p>
        </w:tc>
        <w:tc>
          <w:tcPr>
            <w:tcW w:w="1521" w:type="dxa"/>
            <w:tcBorders>
              <w:top w:val="nil"/>
              <w:left w:val="nil"/>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bCs/>
                <w:sz w:val="30"/>
                <w:szCs w:val="30"/>
                <w:lang w:val="en-US" w:eastAsia="zh-CN"/>
              </w:rPr>
            </w:pPr>
            <w:r>
              <w:rPr>
                <w:rFonts w:hint="eastAsia" w:ascii="方正仿宋_GBK" w:hAnsi="方正仿宋_GBK" w:eastAsia="方正仿宋_GBK" w:cs="方正仿宋_GBK"/>
                <w:bCs/>
                <w:sz w:val="30"/>
                <w:szCs w:val="30"/>
                <w:lang w:val="en-US" w:eastAsia="zh-CN"/>
              </w:rPr>
              <w:t>11</w:t>
            </w:r>
          </w:p>
        </w:tc>
        <w:tc>
          <w:tcPr>
            <w:tcW w:w="2188" w:type="dxa"/>
            <w:tcBorders>
              <w:top w:val="nil"/>
              <w:left w:val="nil"/>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bCs/>
                <w:sz w:val="30"/>
                <w:szCs w:val="30"/>
              </w:rPr>
            </w:pPr>
          </w:p>
        </w:tc>
      </w:tr>
    </w:tbl>
    <w:p>
      <w:pPr>
        <w:snapToGrid w:val="0"/>
        <w:outlineLvl w:val="0"/>
        <w:rPr>
          <w:rFonts w:hint="eastAsia" w:ascii="国标黑体" w:hAnsi="国标黑体" w:eastAsia="国标黑体" w:cs="国标黑体"/>
          <w:b w:val="0"/>
          <w:bCs/>
          <w:sz w:val="30"/>
          <w:szCs w:val="30"/>
        </w:rPr>
      </w:pPr>
      <w:r>
        <w:rPr>
          <w:rFonts w:hint="eastAsia" w:ascii="国标黑体" w:hAnsi="国标黑体" w:eastAsia="国标黑体" w:cs="国标黑体"/>
          <w:b w:val="0"/>
          <w:bCs/>
          <w:sz w:val="30"/>
          <w:szCs w:val="30"/>
        </w:rPr>
        <w:t>二、</w:t>
      </w:r>
      <w:r>
        <w:rPr>
          <w:rFonts w:hint="eastAsia" w:ascii="国标黑体" w:hAnsi="国标黑体" w:eastAsia="国标黑体" w:cs="国标黑体"/>
          <w:b w:val="0"/>
          <w:bCs/>
          <w:sz w:val="30"/>
          <w:szCs w:val="30"/>
          <w:lang w:val="en-US" w:eastAsia="zh-CN"/>
        </w:rPr>
        <w:t>服务</w:t>
      </w:r>
      <w:r>
        <w:rPr>
          <w:rFonts w:hint="eastAsia" w:ascii="国标黑体" w:hAnsi="国标黑体" w:eastAsia="国标黑体" w:cs="国标黑体"/>
          <w:b w:val="0"/>
          <w:bCs/>
          <w:sz w:val="30"/>
          <w:szCs w:val="30"/>
        </w:rPr>
        <w:t>要求</w:t>
      </w:r>
    </w:p>
    <w:tbl>
      <w:tblPr>
        <w:tblStyle w:val="4"/>
        <w:tblW w:w="89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3"/>
        <w:gridCol w:w="7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073" w:type="dxa"/>
            <w:noWrap w:val="0"/>
            <w:vAlign w:val="center"/>
          </w:tcPr>
          <w:p>
            <w:pPr>
              <w:jc w:val="center"/>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序号</w:t>
            </w:r>
          </w:p>
        </w:tc>
        <w:tc>
          <w:tcPr>
            <w:tcW w:w="79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jc w:val="center"/>
              <w:textAlignment w:val="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lang w:eastAsia="zh-CN"/>
              </w:rPr>
              <w:t>采购需</w:t>
            </w:r>
            <w:r>
              <w:rPr>
                <w:rFonts w:hint="eastAsia" w:ascii="方正仿宋_GBK" w:hAnsi="方正仿宋_GBK" w:eastAsia="方正仿宋_GBK" w:cs="方正仿宋_GBK"/>
                <w:b/>
                <w:bCs/>
                <w:sz w:val="30"/>
                <w:szCs w:val="30"/>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3" w:type="dxa"/>
            <w:noWrap w:val="0"/>
            <w:vAlign w:val="center"/>
          </w:tcPr>
          <w:p>
            <w:pPr>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w:t>
            </w:r>
          </w:p>
        </w:tc>
        <w:tc>
          <w:tcPr>
            <w:tcW w:w="79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维</w:t>
            </w:r>
            <w:r>
              <w:rPr>
                <w:rFonts w:hint="eastAsia" w:ascii="方正仿宋_GBK" w:hAnsi="方正仿宋_GBK" w:eastAsia="方正仿宋_GBK" w:cs="方正仿宋_GBK"/>
                <w:sz w:val="30"/>
                <w:szCs w:val="30"/>
              </w:rPr>
              <w:t>修</w:t>
            </w:r>
            <w:r>
              <w:rPr>
                <w:rFonts w:hint="eastAsia" w:ascii="方正仿宋_GBK" w:hAnsi="方正仿宋_GBK" w:eastAsia="方正仿宋_GBK" w:cs="方正仿宋_GBK"/>
                <w:sz w:val="30"/>
                <w:szCs w:val="30"/>
                <w:lang w:eastAsia="zh-CN"/>
              </w:rPr>
              <w:t>维护</w:t>
            </w:r>
            <w:r>
              <w:rPr>
                <w:rFonts w:hint="eastAsia" w:ascii="方正仿宋_GBK" w:hAnsi="方正仿宋_GBK" w:eastAsia="方正仿宋_GBK" w:cs="方正仿宋_GBK"/>
                <w:sz w:val="30"/>
                <w:szCs w:val="30"/>
              </w:rPr>
              <w:t>内容包括：</w:t>
            </w:r>
            <w:r>
              <w:rPr>
                <w:rFonts w:hint="eastAsia" w:ascii="方正仿宋_GBK" w:hAnsi="方正仿宋_GBK" w:eastAsia="方正仿宋_GBK" w:cs="方正仿宋_GBK"/>
                <w:sz w:val="30"/>
                <w:szCs w:val="30"/>
                <w:lang w:eastAsia="zh-CN"/>
              </w:rPr>
              <w:t>全院设备维修维护</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en-US" w:eastAsia="zh-CN"/>
              </w:rPr>
              <w:t>30万元以下</w:t>
            </w:r>
            <w:r>
              <w:rPr>
                <w:rFonts w:hint="eastAsia" w:ascii="方正仿宋_GBK" w:hAnsi="方正仿宋_GBK" w:eastAsia="方正仿宋_GBK" w:cs="方正仿宋_GBK"/>
                <w:sz w:val="30"/>
                <w:szCs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3" w:type="dxa"/>
            <w:noWrap w:val="0"/>
            <w:vAlign w:val="center"/>
          </w:tcPr>
          <w:p>
            <w:pPr>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w:t>
            </w:r>
          </w:p>
        </w:tc>
        <w:tc>
          <w:tcPr>
            <w:tcW w:w="79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紧急人工及备件服务（含开机保证）。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3" w:type="dxa"/>
            <w:noWrap w:val="0"/>
            <w:vAlign w:val="center"/>
          </w:tcPr>
          <w:p>
            <w:pPr>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2.1</w:t>
            </w:r>
          </w:p>
        </w:tc>
        <w:tc>
          <w:tcPr>
            <w:tcW w:w="79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投标人提供在线支持、远程服务、现场维修、零配件更换及保养耗材更换。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3" w:type="dxa"/>
            <w:noWrap w:val="0"/>
            <w:vAlign w:val="center"/>
          </w:tcPr>
          <w:p>
            <w:pPr>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2.2</w:t>
            </w:r>
          </w:p>
        </w:tc>
        <w:tc>
          <w:tcPr>
            <w:tcW w:w="79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中标人负责</w:t>
            </w:r>
            <w:r>
              <w:rPr>
                <w:rFonts w:hint="eastAsia" w:ascii="方正仿宋_GBK" w:hAnsi="方正仿宋_GBK" w:eastAsia="方正仿宋_GBK" w:cs="方正仿宋_GBK"/>
                <w:sz w:val="30"/>
                <w:szCs w:val="30"/>
                <w:lang w:eastAsia="zh-CN"/>
              </w:rPr>
              <w:t>维</w:t>
            </w:r>
            <w:r>
              <w:rPr>
                <w:rFonts w:hint="eastAsia" w:ascii="方正仿宋_GBK" w:hAnsi="方正仿宋_GBK" w:eastAsia="方正仿宋_GBK" w:cs="方正仿宋_GBK"/>
                <w:sz w:val="30"/>
                <w:szCs w:val="30"/>
              </w:rPr>
              <w:t>修</w:t>
            </w:r>
            <w:r>
              <w:rPr>
                <w:rFonts w:hint="eastAsia" w:ascii="方正仿宋_GBK" w:hAnsi="方正仿宋_GBK" w:eastAsia="方正仿宋_GBK" w:cs="方正仿宋_GBK"/>
                <w:sz w:val="30"/>
                <w:szCs w:val="30"/>
                <w:lang w:eastAsia="zh-CN"/>
              </w:rPr>
              <w:t>维护</w:t>
            </w:r>
            <w:r>
              <w:rPr>
                <w:rFonts w:hint="eastAsia" w:ascii="方正仿宋_GBK" w:hAnsi="方正仿宋_GBK" w:eastAsia="方正仿宋_GBK" w:cs="方正仿宋_GBK"/>
                <w:sz w:val="30"/>
                <w:szCs w:val="30"/>
              </w:rPr>
              <w:t>服务期内所有维修、保养配件</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人工劳务费用。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3" w:type="dxa"/>
            <w:noWrap w:val="0"/>
            <w:vAlign w:val="center"/>
          </w:tcPr>
          <w:p>
            <w:pPr>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2.3</w:t>
            </w:r>
          </w:p>
        </w:tc>
        <w:tc>
          <w:tcPr>
            <w:tcW w:w="79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在</w:t>
            </w:r>
            <w:r>
              <w:rPr>
                <w:rFonts w:hint="eastAsia" w:ascii="方正仿宋_GBK" w:hAnsi="方正仿宋_GBK" w:eastAsia="方正仿宋_GBK" w:cs="方正仿宋_GBK"/>
                <w:sz w:val="30"/>
                <w:szCs w:val="30"/>
                <w:lang w:eastAsia="zh-CN"/>
              </w:rPr>
              <w:t>维</w:t>
            </w:r>
            <w:r>
              <w:rPr>
                <w:rFonts w:hint="eastAsia" w:ascii="方正仿宋_GBK" w:hAnsi="方正仿宋_GBK" w:eastAsia="方正仿宋_GBK" w:cs="方正仿宋_GBK"/>
                <w:sz w:val="30"/>
                <w:szCs w:val="30"/>
              </w:rPr>
              <w:t>修</w:t>
            </w:r>
            <w:r>
              <w:rPr>
                <w:rFonts w:hint="eastAsia" w:ascii="方正仿宋_GBK" w:hAnsi="方正仿宋_GBK" w:eastAsia="方正仿宋_GBK" w:cs="方正仿宋_GBK"/>
                <w:sz w:val="30"/>
                <w:szCs w:val="30"/>
                <w:lang w:eastAsia="zh-CN"/>
              </w:rPr>
              <w:t>维护</w:t>
            </w:r>
            <w:r>
              <w:rPr>
                <w:rFonts w:hint="eastAsia" w:ascii="方正仿宋_GBK" w:hAnsi="方正仿宋_GBK" w:eastAsia="方正仿宋_GBK" w:cs="方正仿宋_GBK"/>
                <w:sz w:val="30"/>
                <w:szCs w:val="30"/>
              </w:rPr>
              <w:t>服务期内所需的相关辅助设备和材料均由服务提供方提供。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3" w:type="dxa"/>
            <w:noWrap w:val="0"/>
            <w:vAlign w:val="center"/>
          </w:tcPr>
          <w:p>
            <w:pPr>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2.4</w:t>
            </w:r>
          </w:p>
        </w:tc>
        <w:tc>
          <w:tcPr>
            <w:tcW w:w="79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要求每年提供3次</w:t>
            </w:r>
            <w:r>
              <w:rPr>
                <w:rFonts w:hint="eastAsia" w:ascii="方正仿宋_GBK" w:hAnsi="方正仿宋_GBK" w:eastAsia="方正仿宋_GBK" w:cs="方正仿宋_GBK"/>
                <w:sz w:val="30"/>
                <w:szCs w:val="30"/>
                <w:lang w:eastAsia="zh-CN"/>
              </w:rPr>
              <w:t>需要维护保养</w:t>
            </w:r>
            <w:r>
              <w:rPr>
                <w:rFonts w:hint="eastAsia" w:ascii="方正仿宋_GBK" w:hAnsi="方正仿宋_GBK" w:eastAsia="方正仿宋_GBK" w:cs="方正仿宋_GBK"/>
                <w:sz w:val="30"/>
                <w:szCs w:val="30"/>
              </w:rPr>
              <w:t>设备预防性维护保养服务，提供详细的设备预防性维护保养计划，根据计划在保修服务期内定期做预防性维护保养，并提供详细记录报告，并在每年将保养报告及维修报备单</w:t>
            </w:r>
            <w:bookmarkStart w:id="5" w:name="OLE_LINK5"/>
            <w:r>
              <w:rPr>
                <w:rFonts w:hint="eastAsia" w:ascii="方正仿宋_GBK" w:hAnsi="方正仿宋_GBK" w:eastAsia="方正仿宋_GBK" w:cs="方正仿宋_GBK"/>
                <w:sz w:val="30"/>
                <w:szCs w:val="30"/>
              </w:rPr>
              <w:t>整理成册，纸质、电子各一份，提供给院方。</w:t>
            </w:r>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3" w:type="dxa"/>
            <w:noWrap w:val="0"/>
            <w:vAlign w:val="center"/>
          </w:tcPr>
          <w:p>
            <w:pPr>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2.5</w:t>
            </w:r>
          </w:p>
        </w:tc>
        <w:tc>
          <w:tcPr>
            <w:tcW w:w="79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定期的预防性维护包括设备清洁、性能检测及参数校准、必要的机械或电气安全检查 ，以及非紧急性质的补救性维修，定期对设备的数据进行备</w:t>
            </w:r>
            <w:r>
              <w:rPr>
                <w:rFonts w:hint="eastAsia" w:ascii="方正仿宋_GBK" w:hAnsi="方正仿宋_GBK" w:eastAsia="方正仿宋_GBK" w:cs="方正仿宋_GBK"/>
                <w:sz w:val="30"/>
                <w:szCs w:val="30"/>
                <w:lang w:eastAsia="zh-CN"/>
              </w:rPr>
              <w:t>份，</w:t>
            </w:r>
            <w:r>
              <w:rPr>
                <w:rFonts w:hint="eastAsia" w:ascii="方正仿宋_GBK" w:hAnsi="方正仿宋_GBK" w:eastAsia="方正仿宋_GBK" w:cs="方正仿宋_GBK"/>
                <w:sz w:val="30"/>
                <w:szCs w:val="30"/>
              </w:rPr>
              <w:t>服务提供商需要协助医院共同完成</w:t>
            </w:r>
            <w:r>
              <w:rPr>
                <w:rFonts w:hint="eastAsia" w:ascii="方正仿宋_GBK" w:hAnsi="方正仿宋_GBK" w:eastAsia="方正仿宋_GBK" w:cs="方正仿宋_GBK"/>
                <w:sz w:val="30"/>
                <w:szCs w:val="30"/>
                <w:lang w:eastAsia="zh-CN"/>
              </w:rPr>
              <w:t>上级单位检查考核及</w:t>
            </w:r>
            <w:r>
              <w:rPr>
                <w:rFonts w:hint="eastAsia" w:ascii="方正仿宋_GBK" w:hAnsi="方正仿宋_GBK" w:eastAsia="方正仿宋_GBK" w:cs="方正仿宋_GBK"/>
                <w:sz w:val="30"/>
                <w:szCs w:val="30"/>
              </w:rPr>
              <w:t>国家检测检验事务</w:t>
            </w:r>
            <w:r>
              <w:rPr>
                <w:rFonts w:hint="eastAsia" w:ascii="方正仿宋_GBK" w:hAnsi="方正仿宋_GBK" w:eastAsia="方正仿宋_GBK" w:cs="方正仿宋_GBK"/>
                <w:sz w:val="30"/>
                <w:szCs w:val="30"/>
                <w:lang w:eastAsia="zh-CN"/>
              </w:rPr>
              <w:t>，每年需两次对各科室设备进行盘存、清点、核对，需制成表格</w:t>
            </w:r>
            <w:r>
              <w:rPr>
                <w:rFonts w:hint="eastAsia" w:ascii="方正仿宋_GBK" w:hAnsi="方正仿宋_GBK" w:eastAsia="方正仿宋_GBK" w:cs="方正仿宋_GBK"/>
                <w:sz w:val="30"/>
                <w:szCs w:val="30"/>
              </w:rPr>
              <w:t>，纸质、电子各一份，提供给院方。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3" w:type="dxa"/>
            <w:noWrap w:val="0"/>
            <w:vAlign w:val="center"/>
          </w:tcPr>
          <w:p>
            <w:pPr>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2.6</w:t>
            </w:r>
          </w:p>
        </w:tc>
        <w:tc>
          <w:tcPr>
            <w:tcW w:w="79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提供每年年度服务总结报告，内有更换配件明细、派工情况，对当年设备运行情况进行分析，提供合理化建议。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3" w:type="dxa"/>
            <w:noWrap w:val="0"/>
            <w:vAlign w:val="center"/>
          </w:tcPr>
          <w:p>
            <w:pPr>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2.7</w:t>
            </w:r>
          </w:p>
        </w:tc>
        <w:tc>
          <w:tcPr>
            <w:tcW w:w="79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响应时间要求：在</w:t>
            </w:r>
            <w:r>
              <w:rPr>
                <w:rFonts w:hint="eastAsia" w:ascii="方正仿宋_GBK" w:hAnsi="方正仿宋_GBK" w:eastAsia="方正仿宋_GBK" w:cs="方正仿宋_GBK"/>
                <w:sz w:val="30"/>
                <w:szCs w:val="30"/>
                <w:lang w:eastAsia="zh-CN"/>
              </w:rPr>
              <w:t>维</w:t>
            </w:r>
            <w:r>
              <w:rPr>
                <w:rFonts w:hint="eastAsia" w:ascii="方正仿宋_GBK" w:hAnsi="方正仿宋_GBK" w:eastAsia="方正仿宋_GBK" w:cs="方正仿宋_GBK"/>
                <w:sz w:val="30"/>
                <w:szCs w:val="30"/>
              </w:rPr>
              <w:t>修</w:t>
            </w:r>
            <w:r>
              <w:rPr>
                <w:rFonts w:hint="eastAsia" w:ascii="方正仿宋_GBK" w:hAnsi="方正仿宋_GBK" w:eastAsia="方正仿宋_GBK" w:cs="方正仿宋_GBK"/>
                <w:sz w:val="30"/>
                <w:szCs w:val="30"/>
                <w:lang w:eastAsia="zh-CN"/>
              </w:rPr>
              <w:t>维护</w:t>
            </w:r>
            <w:r>
              <w:rPr>
                <w:rFonts w:hint="eastAsia" w:ascii="方正仿宋_GBK" w:hAnsi="方正仿宋_GBK" w:eastAsia="方正仿宋_GBK" w:cs="方正仿宋_GBK"/>
                <w:sz w:val="30"/>
                <w:szCs w:val="30"/>
              </w:rPr>
              <w:t>服务期内提供24小时技术电话支持（24小时x365天）。并提供报修电话，以及人员联系方式。接到报修电话后2小时内提供专业工程师电话支持。如需派工上门，</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小时内确认派工信息和工程师到达医院所在地时间。自接报修电话始，在</w:t>
            </w: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小时内派工程师到现场实施维修；维修备件在确认后24小时内送达维修现场。若三天内还没有解决故障，医院有权请其他公司进行维修，产生的费用全部由中标公司承担。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3" w:type="dxa"/>
            <w:noWrap w:val="0"/>
            <w:vAlign w:val="center"/>
          </w:tcPr>
          <w:p>
            <w:pPr>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2.8</w:t>
            </w:r>
          </w:p>
        </w:tc>
        <w:tc>
          <w:tcPr>
            <w:tcW w:w="79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具备充足的配件供应能力。投标人所提供的零配件具有规范的进货渠道，所有零配件为全新配件，重要部件需提供出厂检测报告，保证更换的备件为原设备零配件同一生产厂家和同一型号规格的符合原厂出厂标准的全新原装零配件。所有更换配件应与机器匹配，不能对本机有任何损害，由于配件与本机不匹配造成的一切损失由中标方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3" w:type="dxa"/>
            <w:noWrap w:val="0"/>
            <w:vAlign w:val="center"/>
          </w:tcPr>
          <w:p>
            <w:pPr>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2.9</w:t>
            </w:r>
          </w:p>
        </w:tc>
        <w:tc>
          <w:tcPr>
            <w:tcW w:w="79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在</w:t>
            </w:r>
            <w:r>
              <w:rPr>
                <w:rFonts w:hint="eastAsia" w:ascii="方正仿宋_GBK" w:hAnsi="方正仿宋_GBK" w:eastAsia="方正仿宋_GBK" w:cs="方正仿宋_GBK"/>
                <w:sz w:val="30"/>
                <w:szCs w:val="30"/>
                <w:lang w:eastAsia="zh-CN"/>
              </w:rPr>
              <w:t>维修维护</w:t>
            </w:r>
            <w:r>
              <w:rPr>
                <w:rFonts w:hint="eastAsia" w:ascii="方正仿宋_GBK" w:hAnsi="方正仿宋_GBK" w:eastAsia="方正仿宋_GBK" w:cs="方正仿宋_GBK"/>
                <w:sz w:val="30"/>
                <w:szCs w:val="30"/>
              </w:rPr>
              <w:t>服务期内设备正常开机率≥95%（按每年365天计算），若所保设备未达到以上开机率保证(不可抗力情况除外，不可抗力应指任何遭受不可抗力方无法预见的且超出其合理控制的事件)，则停机每超过1%则延长7天保修时间；1年内累计停机时间不超过18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73" w:type="dxa"/>
            <w:noWrap w:val="0"/>
            <w:vAlign w:val="center"/>
          </w:tcPr>
          <w:p>
            <w:pPr>
              <w:jc w:val="center"/>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rPr>
              <w:t>2.1</w:t>
            </w:r>
            <w:r>
              <w:rPr>
                <w:rFonts w:hint="eastAsia" w:ascii="方正仿宋_GBK" w:hAnsi="方正仿宋_GBK" w:eastAsia="方正仿宋_GBK" w:cs="方正仿宋_GBK"/>
                <w:sz w:val="30"/>
                <w:szCs w:val="30"/>
                <w:lang w:val="en-US" w:eastAsia="zh-CN"/>
              </w:rPr>
              <w:t>0</w:t>
            </w:r>
          </w:p>
        </w:tc>
        <w:tc>
          <w:tcPr>
            <w:tcW w:w="79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投标人须提供设备管理服务,向采购人提供实时的设备维修保养数据和设备运行数据。投标人必须提供具体的技术说明和应用实例。</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国标黑体">
    <w:altName w:val="黑体"/>
    <w:panose1 w:val="020005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B3999"/>
    <w:rsid w:val="623B265B"/>
    <w:rsid w:val="774B3999"/>
    <w:rsid w:val="7D463D2C"/>
    <w:rsid w:val="CF538E55"/>
    <w:rsid w:val="EBF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Indent"/>
    <w:basedOn w:val="1"/>
    <w:next w:val="2"/>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2025-04-07T13:58:00Z</dcterms:created>
  <dc:creator>Administrator</dc:creator>
  <cp:lastModifiedBy>Administrator</cp:lastModifiedBy>
  <dcterms:modified xsi:type="dcterms:W3CDTF">2025-04-10T02:53:12Z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EABF2059D537481094EDB2B7B49EF2F6</vt:lpwstr>
  </property>
</Properties>
</file>