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45DBF">
      <w:pPr>
        <w:shd w:val="clear"/>
        <w:jc w:val="center"/>
        <w:outlineLvl w:val="0"/>
        <w:rPr>
          <w:rFonts w:cs="宋体" w:asciiTheme="majorEastAsia" w:hAnsiTheme="majorEastAsia" w:eastAsiaTheme="majorEastAsia"/>
          <w:b/>
          <w:color w:val="auto"/>
          <w:sz w:val="48"/>
          <w:szCs w:val="48"/>
          <w:highlight w:val="none"/>
        </w:rPr>
      </w:pPr>
    </w:p>
    <w:p w14:paraId="4F449918">
      <w:pPr>
        <w:shd w:val="clear"/>
        <w:jc w:val="center"/>
        <w:outlineLvl w:val="0"/>
        <w:rPr>
          <w:rFonts w:cs="宋体" w:asciiTheme="majorEastAsia" w:hAnsiTheme="majorEastAsia" w:eastAsiaTheme="majorEastAsia"/>
          <w:b/>
          <w:color w:val="auto"/>
          <w:sz w:val="44"/>
          <w:szCs w:val="44"/>
          <w:highlight w:val="none"/>
        </w:rPr>
      </w:pPr>
      <w:bookmarkStart w:id="0" w:name="OLE_LINK2"/>
      <w:bookmarkStart w:id="1" w:name="OLE_LINK1"/>
      <w:r>
        <w:rPr>
          <w:rFonts w:hint="eastAsia" w:cs="宋体" w:asciiTheme="majorEastAsia" w:hAnsiTheme="majorEastAsia" w:eastAsiaTheme="majorEastAsia"/>
          <w:b/>
          <w:color w:val="auto"/>
          <w:sz w:val="44"/>
          <w:szCs w:val="44"/>
          <w:highlight w:val="none"/>
        </w:rPr>
        <w:t>2025年度绍兴市田野考古协作服务项目</w:t>
      </w:r>
    </w:p>
    <w:bookmarkEnd w:id="0"/>
    <w:bookmarkEnd w:id="1"/>
    <w:p w14:paraId="3BBCB5F8">
      <w:pPr>
        <w:shd w:val="clear"/>
        <w:jc w:val="center"/>
        <w:outlineLvl w:val="0"/>
        <w:rPr>
          <w:rFonts w:cs="宋体" w:asciiTheme="majorEastAsia" w:hAnsiTheme="majorEastAsia" w:eastAsiaTheme="majorEastAsia"/>
          <w:b/>
          <w:color w:val="auto"/>
          <w:sz w:val="72"/>
          <w:szCs w:val="72"/>
          <w:highlight w:val="none"/>
        </w:rPr>
      </w:pPr>
      <w:bookmarkStart w:id="164" w:name="_GoBack"/>
      <w:bookmarkEnd w:id="164"/>
    </w:p>
    <w:p w14:paraId="5AD1F6B3">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公</w:t>
      </w:r>
    </w:p>
    <w:p w14:paraId="0A1AEACB">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开</w:t>
      </w:r>
    </w:p>
    <w:p w14:paraId="0492EE72">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招</w:t>
      </w:r>
    </w:p>
    <w:p w14:paraId="55C3D003">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标</w:t>
      </w:r>
    </w:p>
    <w:p w14:paraId="5EC9BB44">
      <w:pPr>
        <w:shd w:val="clear"/>
        <w:jc w:val="center"/>
        <w:outlineLvl w:val="0"/>
        <w:rPr>
          <w:rFonts w:cs="宋体" w:asciiTheme="majorEastAsia" w:hAnsiTheme="majorEastAsia" w:eastAsiaTheme="majorEastAsia"/>
          <w:b/>
          <w:color w:val="auto"/>
          <w:sz w:val="72"/>
          <w:szCs w:val="72"/>
          <w:highlight w:val="none"/>
        </w:rPr>
      </w:pPr>
      <w:r>
        <w:rPr>
          <w:rFonts w:hint="eastAsia" w:cs="宋体" w:asciiTheme="majorEastAsia" w:hAnsiTheme="majorEastAsia" w:eastAsiaTheme="majorEastAsia"/>
          <w:b/>
          <w:color w:val="auto"/>
          <w:sz w:val="72"/>
          <w:szCs w:val="72"/>
          <w:highlight w:val="none"/>
        </w:rPr>
        <w:t>文</w:t>
      </w:r>
    </w:p>
    <w:p w14:paraId="092E32A1">
      <w:pPr>
        <w:shd w:val="clear"/>
        <w:jc w:val="center"/>
        <w:outlineLvl w:val="0"/>
        <w:rPr>
          <w:rFonts w:cs="宋体" w:asciiTheme="majorEastAsia" w:hAnsiTheme="majorEastAsia" w:eastAsiaTheme="majorEastAsia"/>
          <w:color w:val="auto"/>
          <w:sz w:val="44"/>
          <w:highlight w:val="none"/>
        </w:rPr>
      </w:pPr>
      <w:r>
        <w:rPr>
          <w:rFonts w:hint="eastAsia" w:cs="宋体" w:asciiTheme="majorEastAsia" w:hAnsiTheme="majorEastAsia" w:eastAsiaTheme="majorEastAsia"/>
          <w:b/>
          <w:color w:val="auto"/>
          <w:sz w:val="72"/>
          <w:szCs w:val="72"/>
          <w:highlight w:val="none"/>
        </w:rPr>
        <w:t>件</w:t>
      </w:r>
    </w:p>
    <w:p w14:paraId="21995AD9">
      <w:pPr>
        <w:shd w:val="clear"/>
        <w:adjustRightInd/>
        <w:spacing w:line="360" w:lineRule="auto"/>
        <w:jc w:val="center"/>
        <w:rPr>
          <w:rFonts w:cs="宋体" w:asciiTheme="majorEastAsia" w:hAnsiTheme="majorEastAsia" w:eastAsiaTheme="majorEastAsia"/>
          <w:b/>
          <w:color w:val="auto"/>
          <w:sz w:val="44"/>
          <w:szCs w:val="44"/>
          <w:highlight w:val="none"/>
        </w:rPr>
      </w:pPr>
      <w:r>
        <w:rPr>
          <w:rFonts w:hint="eastAsia" w:cs="宋体" w:asciiTheme="majorEastAsia" w:hAnsiTheme="majorEastAsia" w:eastAsiaTheme="majorEastAsia"/>
          <w:b/>
          <w:color w:val="auto"/>
          <w:sz w:val="44"/>
          <w:szCs w:val="44"/>
          <w:highlight w:val="none"/>
        </w:rPr>
        <w:t>（电子招投标）</w:t>
      </w:r>
    </w:p>
    <w:p w14:paraId="76327E69">
      <w:pPr>
        <w:shd w:val="clear"/>
        <w:spacing w:line="360" w:lineRule="auto"/>
        <w:rPr>
          <w:rFonts w:cs="宋体" w:asciiTheme="majorEastAsia" w:hAnsiTheme="majorEastAsia" w:eastAsiaTheme="majorEastAsia"/>
          <w:b/>
          <w:color w:val="auto"/>
          <w:sz w:val="44"/>
          <w:szCs w:val="44"/>
          <w:highlight w:val="none"/>
        </w:rPr>
      </w:pPr>
    </w:p>
    <w:p w14:paraId="53899C5F">
      <w:pPr>
        <w:shd w:val="clear"/>
        <w:jc w:val="center"/>
        <w:rPr>
          <w:rFonts w:hint="eastAsia" w:cs="宋体" w:asciiTheme="majorEastAsia" w:hAnsiTheme="majorEastAsia" w:eastAsiaTheme="majorEastAsia"/>
          <w:b/>
          <w:color w:val="auto"/>
          <w:sz w:val="28"/>
          <w:szCs w:val="28"/>
          <w:highlight w:val="none"/>
        </w:rPr>
      </w:pPr>
      <w:r>
        <w:rPr>
          <w:rFonts w:hint="eastAsia" w:cs="宋体" w:asciiTheme="majorEastAsia" w:hAnsiTheme="majorEastAsia" w:eastAsiaTheme="majorEastAsia"/>
          <w:b/>
          <w:color w:val="auto"/>
          <w:sz w:val="28"/>
          <w:szCs w:val="28"/>
          <w:highlight w:val="none"/>
        </w:rPr>
        <w:t>招标编号:CGSHZJ-2025-N001140</w:t>
      </w:r>
    </w:p>
    <w:p w14:paraId="3A62D610">
      <w:pPr>
        <w:shd w:val="clear"/>
        <w:jc w:val="center"/>
        <w:rPr>
          <w:rFonts w:cs="宋体" w:asciiTheme="majorEastAsia" w:hAnsiTheme="majorEastAsia" w:eastAsiaTheme="majorEastAsia"/>
          <w:b/>
          <w:color w:val="auto"/>
          <w:sz w:val="28"/>
          <w:szCs w:val="28"/>
          <w:highlight w:val="none"/>
        </w:rPr>
      </w:pPr>
    </w:p>
    <w:p w14:paraId="1F58EC33">
      <w:pPr>
        <w:shd w:val="clear"/>
        <w:jc w:val="center"/>
        <w:rPr>
          <w:rFonts w:cs="宋体" w:asciiTheme="majorEastAsia" w:hAnsiTheme="majorEastAsia" w:eastAsiaTheme="majorEastAsia"/>
          <w:b/>
          <w:color w:val="auto"/>
          <w:sz w:val="28"/>
          <w:szCs w:val="28"/>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14:paraId="3EC2ACDB">
        <w:tblPrEx>
          <w:tblCellMar>
            <w:top w:w="0" w:type="dxa"/>
            <w:left w:w="108" w:type="dxa"/>
            <w:bottom w:w="0" w:type="dxa"/>
            <w:right w:w="108" w:type="dxa"/>
          </w:tblCellMar>
        </w:tblPrEx>
        <w:trPr>
          <w:trHeight w:val="443" w:hRule="atLeast"/>
          <w:jc w:val="center"/>
        </w:trPr>
        <w:tc>
          <w:tcPr>
            <w:tcW w:w="2356" w:type="dxa"/>
          </w:tcPr>
          <w:p w14:paraId="5973074F">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93"/>
                <w:kern w:val="0"/>
                <w:sz w:val="28"/>
                <w:szCs w:val="28"/>
                <w:highlight w:val="none"/>
              </w:rPr>
              <w:t>采购单</w:t>
            </w:r>
            <w:r>
              <w:rPr>
                <w:rFonts w:hint="eastAsia" w:cs="宋体" w:asciiTheme="majorEastAsia" w:hAnsiTheme="majorEastAsia" w:eastAsiaTheme="majorEastAsia"/>
                <w:color w:val="auto"/>
                <w:spacing w:val="1"/>
                <w:kern w:val="0"/>
                <w:sz w:val="28"/>
                <w:szCs w:val="28"/>
                <w:highlight w:val="none"/>
              </w:rPr>
              <w:t>位</w:t>
            </w:r>
            <w:r>
              <w:rPr>
                <w:rFonts w:hint="eastAsia" w:cs="宋体" w:asciiTheme="majorEastAsia" w:hAnsiTheme="majorEastAsia" w:eastAsiaTheme="majorEastAsia"/>
                <w:color w:val="auto"/>
                <w:sz w:val="28"/>
                <w:szCs w:val="28"/>
                <w:highlight w:val="none"/>
              </w:rPr>
              <w:t>：</w:t>
            </w:r>
          </w:p>
        </w:tc>
        <w:tc>
          <w:tcPr>
            <w:tcW w:w="5445" w:type="dxa"/>
            <w:vAlign w:val="center"/>
          </w:tcPr>
          <w:p w14:paraId="4EEB1E8D">
            <w:pPr>
              <w:shd w:val="clear"/>
              <w:spacing w:line="320" w:lineRule="exact"/>
              <w:outlineLvl w:val="0"/>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绍兴市文物考古研究所</w:t>
            </w:r>
          </w:p>
        </w:tc>
      </w:tr>
      <w:tr w14:paraId="31660256">
        <w:tblPrEx>
          <w:tblCellMar>
            <w:top w:w="0" w:type="dxa"/>
            <w:left w:w="108" w:type="dxa"/>
            <w:bottom w:w="0" w:type="dxa"/>
            <w:right w:w="108" w:type="dxa"/>
          </w:tblCellMar>
        </w:tblPrEx>
        <w:trPr>
          <w:trHeight w:val="494" w:hRule="atLeast"/>
          <w:jc w:val="center"/>
        </w:trPr>
        <w:tc>
          <w:tcPr>
            <w:tcW w:w="2356" w:type="dxa"/>
          </w:tcPr>
          <w:p w14:paraId="24F49B05">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0"/>
                <w:w w:val="100"/>
                <w:kern w:val="0"/>
                <w:sz w:val="28"/>
                <w:szCs w:val="28"/>
                <w:highlight w:val="none"/>
                <w:fitText w:val="1680" w:id="190345957"/>
              </w:rPr>
              <w:t>采购代理机构</w:t>
            </w:r>
            <w:r>
              <w:rPr>
                <w:rFonts w:hint="eastAsia" w:cs="宋体" w:asciiTheme="majorEastAsia" w:hAnsiTheme="majorEastAsia" w:eastAsiaTheme="majorEastAsia"/>
                <w:color w:val="auto"/>
                <w:sz w:val="28"/>
                <w:szCs w:val="28"/>
                <w:highlight w:val="none"/>
              </w:rPr>
              <w:t>：</w:t>
            </w:r>
          </w:p>
        </w:tc>
        <w:tc>
          <w:tcPr>
            <w:tcW w:w="5445" w:type="dxa"/>
          </w:tcPr>
          <w:p w14:paraId="58494385">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浙江天源工程管理咨询有限公司</w:t>
            </w:r>
          </w:p>
        </w:tc>
      </w:tr>
      <w:tr w14:paraId="6D0E4328">
        <w:tblPrEx>
          <w:tblCellMar>
            <w:top w:w="0" w:type="dxa"/>
            <w:left w:w="108" w:type="dxa"/>
            <w:bottom w:w="0" w:type="dxa"/>
            <w:right w:w="108" w:type="dxa"/>
          </w:tblCellMar>
        </w:tblPrEx>
        <w:trPr>
          <w:trHeight w:val="397" w:hRule="atLeast"/>
          <w:jc w:val="center"/>
        </w:trPr>
        <w:tc>
          <w:tcPr>
            <w:tcW w:w="2356" w:type="dxa"/>
            <w:vAlign w:val="center"/>
          </w:tcPr>
          <w:p w14:paraId="79926E3B">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pacing w:val="93"/>
                <w:kern w:val="0"/>
                <w:sz w:val="28"/>
                <w:szCs w:val="28"/>
                <w:highlight w:val="none"/>
                <w:fitText w:val="1680" w:id="1"/>
              </w:rPr>
              <w:t>监督单</w:t>
            </w:r>
            <w:r>
              <w:rPr>
                <w:rFonts w:hint="eastAsia" w:cs="宋体" w:asciiTheme="majorEastAsia" w:hAnsiTheme="majorEastAsia" w:eastAsiaTheme="majorEastAsia"/>
                <w:color w:val="auto"/>
                <w:spacing w:val="1"/>
                <w:kern w:val="0"/>
                <w:sz w:val="28"/>
                <w:szCs w:val="28"/>
                <w:highlight w:val="none"/>
                <w:fitText w:val="1680" w:id="1"/>
              </w:rPr>
              <w:t>位</w:t>
            </w:r>
            <w:r>
              <w:rPr>
                <w:rFonts w:hint="eastAsia" w:cs="宋体" w:asciiTheme="majorEastAsia" w:hAnsiTheme="majorEastAsia" w:eastAsiaTheme="majorEastAsia"/>
                <w:color w:val="auto"/>
                <w:sz w:val="28"/>
                <w:szCs w:val="28"/>
                <w:highlight w:val="none"/>
              </w:rPr>
              <w:t>：</w:t>
            </w:r>
          </w:p>
        </w:tc>
        <w:tc>
          <w:tcPr>
            <w:tcW w:w="5445" w:type="dxa"/>
          </w:tcPr>
          <w:p w14:paraId="79241369">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绍兴市财政局</w:t>
            </w:r>
          </w:p>
        </w:tc>
      </w:tr>
      <w:tr w14:paraId="42993C5B">
        <w:tblPrEx>
          <w:tblCellMar>
            <w:top w:w="0" w:type="dxa"/>
            <w:left w:w="108" w:type="dxa"/>
            <w:bottom w:w="0" w:type="dxa"/>
            <w:right w:w="108" w:type="dxa"/>
          </w:tblCellMar>
        </w:tblPrEx>
        <w:trPr>
          <w:trHeight w:val="397" w:hRule="atLeast"/>
          <w:jc w:val="center"/>
        </w:trPr>
        <w:tc>
          <w:tcPr>
            <w:tcW w:w="2356" w:type="dxa"/>
            <w:vAlign w:val="center"/>
          </w:tcPr>
          <w:p w14:paraId="4319BEF8">
            <w:pPr>
              <w:shd w:val="clear"/>
              <w:spacing w:after="100" w:afterAutospacing="1" w:line="440" w:lineRule="exact"/>
              <w:rPr>
                <w:rFonts w:cs="宋体" w:asciiTheme="majorEastAsia" w:hAnsiTheme="majorEastAsia" w:eastAsiaTheme="majorEastAsia"/>
                <w:color w:val="auto"/>
                <w:kern w:val="0"/>
                <w:sz w:val="28"/>
                <w:szCs w:val="28"/>
                <w:highlight w:val="none"/>
              </w:rPr>
            </w:pPr>
          </w:p>
        </w:tc>
        <w:tc>
          <w:tcPr>
            <w:tcW w:w="5445" w:type="dxa"/>
          </w:tcPr>
          <w:p w14:paraId="48A21C19">
            <w:pPr>
              <w:shd w:val="clear"/>
              <w:spacing w:after="100" w:afterAutospacing="1" w:line="440" w:lineRule="exact"/>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绍兴市政务服务办公室</w:t>
            </w:r>
          </w:p>
        </w:tc>
      </w:tr>
      <w:tr w14:paraId="3EBB0216">
        <w:tblPrEx>
          <w:tblCellMar>
            <w:top w:w="0" w:type="dxa"/>
            <w:left w:w="108" w:type="dxa"/>
            <w:bottom w:w="0" w:type="dxa"/>
            <w:right w:w="108" w:type="dxa"/>
          </w:tblCellMar>
        </w:tblPrEx>
        <w:trPr>
          <w:trHeight w:val="333" w:hRule="atLeast"/>
          <w:jc w:val="center"/>
        </w:trPr>
        <w:tc>
          <w:tcPr>
            <w:tcW w:w="7801" w:type="dxa"/>
            <w:gridSpan w:val="2"/>
          </w:tcPr>
          <w:p w14:paraId="288F109B">
            <w:pPr>
              <w:shd w:val="clear"/>
              <w:spacing w:after="100" w:afterAutospacing="1" w:line="440" w:lineRule="exact"/>
              <w:jc w:val="center"/>
              <w:rPr>
                <w:rFonts w:cs="宋体" w:asciiTheme="majorEastAsia" w:hAnsiTheme="majorEastAsia" w:eastAsiaTheme="majorEastAsia"/>
                <w:color w:val="auto"/>
                <w:sz w:val="28"/>
                <w:szCs w:val="28"/>
                <w:highlight w:val="none"/>
              </w:rPr>
            </w:pPr>
            <w:r>
              <w:rPr>
                <w:rFonts w:hint="eastAsia" w:cs="宋体" w:asciiTheme="majorEastAsia" w:hAnsiTheme="majorEastAsia" w:eastAsiaTheme="majorEastAsia"/>
                <w:color w:val="auto"/>
                <w:sz w:val="28"/>
                <w:szCs w:val="28"/>
                <w:highlight w:val="none"/>
              </w:rPr>
              <w:t>二○二五年五月</w:t>
            </w:r>
          </w:p>
          <w:p w14:paraId="11C2AFDC">
            <w:pPr>
              <w:shd w:val="clear"/>
              <w:spacing w:after="100" w:afterAutospacing="1" w:line="440" w:lineRule="exact"/>
              <w:jc w:val="center"/>
              <w:rPr>
                <w:rFonts w:cs="宋体" w:asciiTheme="majorEastAsia" w:hAnsiTheme="majorEastAsia" w:eastAsiaTheme="majorEastAsia"/>
                <w:color w:val="auto"/>
                <w:sz w:val="28"/>
                <w:szCs w:val="28"/>
                <w:highlight w:val="none"/>
              </w:rPr>
            </w:pPr>
          </w:p>
        </w:tc>
      </w:tr>
    </w:tbl>
    <w:p w14:paraId="431889E5">
      <w:pPr>
        <w:pStyle w:val="635"/>
        <w:shd w:val="clear"/>
        <w:spacing w:before="0" w:after="0" w:line="360" w:lineRule="auto"/>
        <w:ind w:left="0" w:firstLine="0"/>
        <w:rPr>
          <w:rFonts w:cs="宋体" w:asciiTheme="majorEastAsia" w:hAnsiTheme="majorEastAsia" w:eastAsiaTheme="majorEastAsia"/>
          <w:color w:val="auto"/>
          <w:highlight w:val="none"/>
        </w:rPr>
      </w:pPr>
    </w:p>
    <w:p w14:paraId="40DE26D9">
      <w:pPr>
        <w:shd w:val="clear"/>
        <w:spacing w:line="360" w:lineRule="auto"/>
        <w:jc w:val="center"/>
        <w:rPr>
          <w:rFonts w:cs="宋体" w:asciiTheme="majorEastAsia" w:hAnsiTheme="majorEastAsia" w:eastAsiaTheme="majorEastAsia"/>
          <w:b/>
          <w:color w:val="auto"/>
          <w:sz w:val="44"/>
          <w:szCs w:val="44"/>
          <w:highlight w:val="none"/>
        </w:rPr>
      </w:pPr>
      <w:bookmarkStart w:id="2" w:name="_Hlt91233176"/>
      <w:bookmarkEnd w:id="2"/>
      <w:bookmarkStart w:id="3" w:name="_Toc91899869"/>
      <w:r>
        <w:rPr>
          <w:rFonts w:hint="eastAsia" w:cs="宋体" w:asciiTheme="majorEastAsia" w:hAnsiTheme="majorEastAsia" w:eastAsiaTheme="majorEastAsia"/>
          <w:b/>
          <w:color w:val="auto"/>
          <w:sz w:val="44"/>
          <w:szCs w:val="44"/>
          <w:highlight w:val="none"/>
        </w:rPr>
        <w:t>目录</w:t>
      </w:r>
    </w:p>
    <w:p w14:paraId="0AB8D2BF">
      <w:pPr>
        <w:shd w:val="clear"/>
        <w:spacing w:line="360" w:lineRule="auto"/>
        <w:jc w:val="center"/>
        <w:rPr>
          <w:rFonts w:cs="宋体" w:asciiTheme="majorEastAsia" w:hAnsiTheme="majorEastAsia" w:eastAsiaTheme="majorEastAsia"/>
          <w:b/>
          <w:color w:val="auto"/>
          <w:sz w:val="44"/>
          <w:szCs w:val="44"/>
          <w:highlight w:val="none"/>
        </w:rPr>
      </w:pPr>
    </w:p>
    <w:p w14:paraId="2B287953">
      <w:pPr>
        <w:shd w:val="clear"/>
        <w:spacing w:line="360" w:lineRule="auto"/>
        <w:jc w:val="center"/>
        <w:rPr>
          <w:rFonts w:cs="宋体" w:asciiTheme="majorEastAsia" w:hAnsiTheme="majorEastAsia" w:eastAsiaTheme="majorEastAsia"/>
          <w:color w:val="auto"/>
          <w:highlight w:val="none"/>
        </w:rPr>
      </w:pPr>
    </w:p>
    <w:p w14:paraId="1425EB19">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第一部分    招标公告</w:t>
      </w:r>
    </w:p>
    <w:p w14:paraId="17322068">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第二部分    投标须知</w:t>
      </w:r>
    </w:p>
    <w:p w14:paraId="1F3F7BF7">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第三部分    招标项目范围及要求</w:t>
      </w:r>
    </w:p>
    <w:p w14:paraId="5949D43D">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第四部分    合同的主要条款</w:t>
      </w:r>
    </w:p>
    <w:p w14:paraId="6E5856DB">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第五部分    评标方法及标准</w:t>
      </w:r>
    </w:p>
    <w:p w14:paraId="4AC09D6B">
      <w:pPr>
        <w:shd w:val="clear"/>
        <w:snapToGrid w:val="0"/>
        <w:spacing w:line="360" w:lineRule="auto"/>
        <w:ind w:firstLine="1807" w:firstLineChars="500"/>
        <w:jc w:val="left"/>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第六部分    投标文件及其附件格式</w:t>
      </w:r>
    </w:p>
    <w:p w14:paraId="2BBE5A40">
      <w:pPr>
        <w:shd w:val="clear"/>
        <w:spacing w:line="360" w:lineRule="auto"/>
        <w:ind w:firstLine="549" w:firstLineChars="229"/>
        <w:rPr>
          <w:rFonts w:cs="宋体" w:asciiTheme="majorEastAsia" w:hAnsiTheme="majorEastAsia" w:eastAsiaTheme="majorEastAsia"/>
          <w:color w:val="auto"/>
          <w:sz w:val="24"/>
          <w:highlight w:val="none"/>
        </w:rPr>
      </w:pPr>
    </w:p>
    <w:p w14:paraId="4D1CCD43">
      <w:pPr>
        <w:shd w:val="clear"/>
        <w:spacing w:line="360" w:lineRule="auto"/>
        <w:ind w:firstLine="549" w:firstLineChars="229"/>
        <w:rPr>
          <w:rFonts w:cs="宋体" w:asciiTheme="majorEastAsia" w:hAnsiTheme="majorEastAsia" w:eastAsiaTheme="majorEastAsia"/>
          <w:color w:val="auto"/>
          <w:sz w:val="24"/>
          <w:highlight w:val="none"/>
        </w:rPr>
      </w:pPr>
    </w:p>
    <w:p w14:paraId="1996605A">
      <w:pPr>
        <w:shd w:val="clear"/>
        <w:spacing w:line="360" w:lineRule="auto"/>
        <w:ind w:firstLine="549" w:firstLineChars="229"/>
        <w:rPr>
          <w:rFonts w:cs="宋体" w:asciiTheme="majorEastAsia" w:hAnsiTheme="majorEastAsia" w:eastAsiaTheme="majorEastAsia"/>
          <w:color w:val="auto"/>
          <w:sz w:val="24"/>
          <w:highlight w:val="none"/>
        </w:rPr>
      </w:pPr>
    </w:p>
    <w:p w14:paraId="3E4C2E2E">
      <w:pPr>
        <w:shd w:val="clear"/>
        <w:spacing w:line="360" w:lineRule="auto"/>
        <w:ind w:firstLine="549" w:firstLineChars="229"/>
        <w:rPr>
          <w:rFonts w:cs="宋体" w:asciiTheme="majorEastAsia" w:hAnsiTheme="majorEastAsia" w:eastAsiaTheme="majorEastAsia"/>
          <w:color w:val="auto"/>
          <w:sz w:val="24"/>
          <w:highlight w:val="none"/>
        </w:rPr>
      </w:pPr>
    </w:p>
    <w:p w14:paraId="53C8F5F5">
      <w:pPr>
        <w:shd w:val="clear"/>
        <w:spacing w:line="360" w:lineRule="auto"/>
        <w:ind w:firstLine="549" w:firstLineChars="229"/>
        <w:rPr>
          <w:rFonts w:cs="宋体" w:asciiTheme="majorEastAsia" w:hAnsiTheme="majorEastAsia" w:eastAsiaTheme="majorEastAsia"/>
          <w:color w:val="auto"/>
          <w:sz w:val="24"/>
          <w:highlight w:val="none"/>
        </w:rPr>
      </w:pPr>
    </w:p>
    <w:p w14:paraId="14816F49">
      <w:pPr>
        <w:shd w:val="clear"/>
        <w:spacing w:line="360" w:lineRule="auto"/>
        <w:ind w:firstLine="549" w:firstLineChars="229"/>
        <w:rPr>
          <w:rFonts w:cs="宋体" w:asciiTheme="majorEastAsia" w:hAnsiTheme="majorEastAsia" w:eastAsiaTheme="majorEastAsia"/>
          <w:color w:val="auto"/>
          <w:sz w:val="24"/>
          <w:highlight w:val="none"/>
        </w:rPr>
      </w:pPr>
    </w:p>
    <w:p w14:paraId="43734272">
      <w:pPr>
        <w:shd w:val="clear"/>
        <w:spacing w:line="360" w:lineRule="auto"/>
        <w:ind w:firstLine="549" w:firstLineChars="229"/>
        <w:rPr>
          <w:rFonts w:cs="宋体" w:asciiTheme="majorEastAsia" w:hAnsiTheme="majorEastAsia" w:eastAsiaTheme="majorEastAsia"/>
          <w:color w:val="auto"/>
          <w:sz w:val="24"/>
          <w:highlight w:val="none"/>
        </w:rPr>
      </w:pPr>
    </w:p>
    <w:p w14:paraId="45B9B58B">
      <w:pPr>
        <w:shd w:val="clear"/>
        <w:spacing w:line="360" w:lineRule="auto"/>
        <w:ind w:firstLine="549" w:firstLineChars="229"/>
        <w:rPr>
          <w:rFonts w:cs="宋体" w:asciiTheme="majorEastAsia" w:hAnsiTheme="majorEastAsia" w:eastAsiaTheme="majorEastAsia"/>
          <w:color w:val="auto"/>
          <w:sz w:val="24"/>
          <w:highlight w:val="none"/>
        </w:rPr>
      </w:pPr>
    </w:p>
    <w:p w14:paraId="27E4CAA5">
      <w:pPr>
        <w:shd w:val="clear"/>
        <w:spacing w:line="360" w:lineRule="auto"/>
        <w:ind w:firstLine="549" w:firstLineChars="229"/>
        <w:rPr>
          <w:rFonts w:cs="宋体" w:asciiTheme="majorEastAsia" w:hAnsiTheme="majorEastAsia" w:eastAsiaTheme="majorEastAsia"/>
          <w:color w:val="auto"/>
          <w:sz w:val="24"/>
          <w:highlight w:val="none"/>
        </w:rPr>
      </w:pPr>
    </w:p>
    <w:p w14:paraId="2165A195">
      <w:pPr>
        <w:shd w:val="clear"/>
        <w:spacing w:line="360" w:lineRule="auto"/>
        <w:ind w:firstLine="549" w:firstLineChars="229"/>
        <w:rPr>
          <w:rFonts w:cs="宋体" w:asciiTheme="majorEastAsia" w:hAnsiTheme="majorEastAsia" w:eastAsiaTheme="majorEastAsia"/>
          <w:color w:val="auto"/>
          <w:sz w:val="24"/>
          <w:highlight w:val="none"/>
        </w:rPr>
      </w:pPr>
    </w:p>
    <w:p w14:paraId="00F33C9B">
      <w:pPr>
        <w:shd w:val="clear"/>
        <w:spacing w:line="360" w:lineRule="auto"/>
        <w:ind w:firstLine="549" w:firstLineChars="229"/>
        <w:rPr>
          <w:rFonts w:cs="宋体" w:asciiTheme="majorEastAsia" w:hAnsiTheme="majorEastAsia" w:eastAsiaTheme="majorEastAsia"/>
          <w:color w:val="auto"/>
          <w:sz w:val="24"/>
          <w:highlight w:val="none"/>
        </w:rPr>
      </w:pPr>
    </w:p>
    <w:p w14:paraId="072A8213">
      <w:pPr>
        <w:shd w:val="clear"/>
        <w:spacing w:line="360" w:lineRule="auto"/>
        <w:rPr>
          <w:rFonts w:cs="宋体" w:asciiTheme="majorEastAsia" w:hAnsiTheme="majorEastAsia" w:eastAsiaTheme="majorEastAsia"/>
          <w:color w:val="auto"/>
          <w:sz w:val="24"/>
          <w:highlight w:val="none"/>
        </w:rPr>
      </w:pPr>
    </w:p>
    <w:bookmarkEnd w:id="3"/>
    <w:p w14:paraId="53776036">
      <w:pPr>
        <w:shd w:val="clear"/>
        <w:adjustRightInd/>
        <w:spacing w:line="360" w:lineRule="auto"/>
        <w:jc w:val="center"/>
        <w:outlineLvl w:val="0"/>
        <w:rPr>
          <w:rFonts w:cs="宋体" w:asciiTheme="majorEastAsia" w:hAnsiTheme="majorEastAsia" w:eastAsiaTheme="majorEastAsia"/>
          <w:b/>
          <w:color w:val="auto"/>
          <w:sz w:val="36"/>
          <w:szCs w:val="20"/>
          <w:highlight w:val="none"/>
        </w:rPr>
      </w:pPr>
      <w:bookmarkStart w:id="4" w:name="第二部分"/>
      <w:bookmarkStart w:id="5" w:name="_Toc91899870"/>
      <w:bookmarkStart w:id="6" w:name="_Toc91899871"/>
    </w:p>
    <w:p w14:paraId="62568F52">
      <w:pPr>
        <w:shd w:val="clear"/>
        <w:adjustRightInd/>
        <w:spacing w:line="360" w:lineRule="auto"/>
        <w:jc w:val="center"/>
        <w:outlineLvl w:val="0"/>
        <w:rPr>
          <w:rFonts w:cs="宋体" w:asciiTheme="majorEastAsia" w:hAnsiTheme="majorEastAsia" w:eastAsiaTheme="majorEastAsia"/>
          <w:b/>
          <w:color w:val="auto"/>
          <w:sz w:val="36"/>
          <w:szCs w:val="20"/>
          <w:highlight w:val="none"/>
        </w:rPr>
      </w:pPr>
    </w:p>
    <w:p w14:paraId="2627D9F4">
      <w:pPr>
        <w:shd w:val="clear"/>
        <w:adjustRightInd/>
        <w:spacing w:line="360" w:lineRule="auto"/>
        <w:jc w:val="center"/>
        <w:outlineLvl w:val="0"/>
        <w:rPr>
          <w:rFonts w:cs="宋体" w:asciiTheme="majorEastAsia" w:hAnsiTheme="majorEastAsia" w:eastAsiaTheme="majorEastAsia"/>
          <w:b/>
          <w:color w:val="auto"/>
          <w:sz w:val="36"/>
          <w:szCs w:val="20"/>
          <w:highlight w:val="none"/>
        </w:rPr>
      </w:pPr>
      <w:r>
        <w:rPr>
          <w:rFonts w:hint="eastAsia" w:cs="宋体" w:asciiTheme="majorEastAsia" w:hAnsiTheme="majorEastAsia" w:eastAsiaTheme="majorEastAsia"/>
          <w:b/>
          <w:color w:val="auto"/>
          <w:sz w:val="36"/>
          <w:szCs w:val="20"/>
          <w:highlight w:val="none"/>
        </w:rPr>
        <w:t>第一部分 招标公告</w:t>
      </w:r>
    </w:p>
    <w:p w14:paraId="45BAB8F6">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项目概况：</w:t>
      </w:r>
    </w:p>
    <w:p w14:paraId="28A0BA4F">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u w:val="single"/>
        </w:rPr>
        <w:t>2025年度绍兴市田野考古协作服务项目</w:t>
      </w:r>
      <w:r>
        <w:rPr>
          <w:rFonts w:hint="eastAsia" w:cs="宋体" w:asciiTheme="majorEastAsia" w:hAnsiTheme="majorEastAsia" w:eastAsiaTheme="maj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cs="宋体" w:asciiTheme="majorEastAsia" w:hAnsiTheme="majorEastAsia" w:eastAsiaTheme="majorEastAsia"/>
          <w:snapToGrid/>
          <w:color w:val="auto"/>
          <w:kern w:val="2"/>
          <w:sz w:val="24"/>
          <w:szCs w:val="24"/>
          <w:highlight w:val="none"/>
        </w:rPr>
        <w:t>https://www.zcygov.cn/）获取（下载）招标文件，并于2025年月日9点00分</w:t>
      </w:r>
      <w:r>
        <w:rPr>
          <w:rStyle w:val="76"/>
          <w:rFonts w:hint="eastAsia" w:cs="宋体" w:asciiTheme="majorEastAsia" w:hAnsiTheme="majorEastAsia" w:eastAsiaTheme="majorEastAsia"/>
          <w:bCs/>
          <w:snapToGrid/>
          <w:color w:val="auto"/>
          <w:kern w:val="2"/>
          <w:sz w:val="24"/>
          <w:szCs w:val="24"/>
          <w:highlight w:val="none"/>
        </w:rPr>
        <w:t>00秒</w:t>
      </w:r>
      <w:r>
        <w:rPr>
          <w:rStyle w:val="76"/>
          <w:rFonts w:hint="eastAsia" w:cs="宋体" w:asciiTheme="majorEastAsia" w:hAnsiTheme="majorEastAsia" w:eastAsiaTheme="majorEastAsia"/>
          <w:bCs/>
          <w:snapToGrid/>
          <w:color w:val="auto"/>
          <w:kern w:val="2"/>
          <w:sz w:val="24"/>
          <w:szCs w:val="24"/>
          <w:highlight w:val="none"/>
        </w:rPr>
        <w:fldChar w:fldCharType="end"/>
      </w:r>
      <w:r>
        <w:rPr>
          <w:rFonts w:hint="eastAsia" w:cs="宋体" w:asciiTheme="majorEastAsia" w:hAnsiTheme="majorEastAsia" w:eastAsiaTheme="majorEastAsia"/>
          <w:bCs/>
          <w:color w:val="auto"/>
          <w:sz w:val="24"/>
          <w:highlight w:val="none"/>
        </w:rPr>
        <w:t>（北京时间）前</w:t>
      </w:r>
      <w:r>
        <w:rPr>
          <w:rFonts w:hint="eastAsia" w:cs="宋体" w:asciiTheme="majorEastAsia" w:hAnsiTheme="majorEastAsia" w:eastAsiaTheme="majorEastAsia"/>
          <w:color w:val="auto"/>
          <w:sz w:val="24"/>
          <w:highlight w:val="none"/>
        </w:rPr>
        <w:t>递交（上传）投标文件。</w:t>
      </w:r>
    </w:p>
    <w:p w14:paraId="525A7894">
      <w:pPr>
        <w:shd w:val="clear"/>
        <w:spacing w:line="360" w:lineRule="auto"/>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Cs/>
          <w:color w:val="auto"/>
          <w:sz w:val="24"/>
          <w:highlight w:val="none"/>
        </w:rPr>
        <w:t xml:space="preserve">一、项目基本情况  </w:t>
      </w:r>
    </w:p>
    <w:p w14:paraId="1D0C8DDA">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项目编号：</w:t>
      </w:r>
      <w:r>
        <w:rPr>
          <w:rFonts w:hint="eastAsia" w:cs="宋体" w:asciiTheme="majorEastAsia" w:hAnsiTheme="majorEastAsia" w:eastAsiaTheme="majorEastAsia"/>
          <w:bCs/>
          <w:color w:val="auto"/>
          <w:sz w:val="24"/>
          <w:highlight w:val="none"/>
        </w:rPr>
        <w:t>CGSHZJ-2025-N001140</w:t>
      </w:r>
    </w:p>
    <w:p w14:paraId="205830EE">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项目名称：</w:t>
      </w:r>
      <w:r>
        <w:rPr>
          <w:rStyle w:val="76"/>
          <w:rFonts w:hint="eastAsia" w:cs="宋体" w:asciiTheme="majorEastAsia" w:hAnsiTheme="majorEastAsia" w:eastAsiaTheme="majorEastAsia"/>
          <w:snapToGrid/>
          <w:color w:val="auto"/>
          <w:kern w:val="2"/>
          <w:sz w:val="24"/>
          <w:szCs w:val="24"/>
          <w:highlight w:val="none"/>
        </w:rPr>
        <w:t>2025年度绍兴市田野考古协作服务项目</w:t>
      </w:r>
      <w:r>
        <w:rPr>
          <w:rFonts w:hint="eastAsia" w:cs="宋体" w:asciiTheme="majorEastAsia" w:hAnsiTheme="majorEastAsia" w:eastAsiaTheme="majorEastAsia"/>
          <w:b/>
          <w:color w:val="auto"/>
          <w:sz w:val="24"/>
          <w:highlight w:val="none"/>
        </w:rPr>
        <w:t> </w:t>
      </w:r>
    </w:p>
    <w:p w14:paraId="71E97267">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预算金额（元）：</w:t>
      </w:r>
      <w:r>
        <w:rPr>
          <w:rStyle w:val="76"/>
          <w:rFonts w:hint="eastAsia" w:cs="宋体" w:asciiTheme="majorEastAsia" w:hAnsiTheme="majorEastAsia" w:eastAsiaTheme="majorEastAsia"/>
          <w:snapToGrid/>
          <w:color w:val="auto"/>
          <w:kern w:val="2"/>
          <w:sz w:val="24"/>
          <w:szCs w:val="24"/>
          <w:highlight w:val="none"/>
        </w:rPr>
        <w:t>40000000</w:t>
      </w:r>
    </w:p>
    <w:p w14:paraId="25EB4A32">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最高限价（元）：</w:t>
      </w:r>
      <w:r>
        <w:rPr>
          <w:rStyle w:val="76"/>
          <w:rFonts w:hint="eastAsia" w:cs="宋体" w:asciiTheme="majorEastAsia" w:hAnsiTheme="majorEastAsia" w:eastAsiaTheme="majorEastAsia"/>
          <w:snapToGrid/>
          <w:color w:val="auto"/>
          <w:kern w:val="2"/>
          <w:sz w:val="24"/>
          <w:szCs w:val="24"/>
          <w:highlight w:val="none"/>
        </w:rPr>
        <w:t>40000000</w:t>
      </w:r>
    </w:p>
    <w:p w14:paraId="35DAEF4F">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采购需求：</w:t>
      </w:r>
    </w:p>
    <w:p w14:paraId="05170E28">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标项一：</w:t>
      </w:r>
    </w:p>
    <w:p w14:paraId="75D8DB16">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标项名称：2025年度绍兴市田野考古协作服务项目</w:t>
      </w:r>
    </w:p>
    <w:p w14:paraId="725368EF">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数量：1</w:t>
      </w:r>
    </w:p>
    <w:p w14:paraId="55C8E9FD">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预算金额（元）：40000000</w:t>
      </w:r>
    </w:p>
    <w:p w14:paraId="183893D8">
      <w:pPr>
        <w:shd w:val="clear"/>
        <w:spacing w:line="360" w:lineRule="auto"/>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Cs/>
          <w:color w:val="auto"/>
          <w:sz w:val="24"/>
          <w:highlight w:val="none"/>
        </w:rPr>
        <w:t>主要内容：简要规格描述或项目基本概况介绍、用途，详见采购文件。</w:t>
      </w:r>
    </w:p>
    <w:p w14:paraId="48DFB838">
      <w:pPr>
        <w:shd w:val="clear"/>
        <w:spacing w:line="360" w:lineRule="auto"/>
        <w:ind w:firstLine="482"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合同履行期限</w:t>
      </w:r>
      <w:r>
        <w:rPr>
          <w:rFonts w:hint="eastAsia" w:cs="宋体" w:asciiTheme="majorEastAsia" w:hAnsiTheme="majorEastAsia" w:eastAsiaTheme="majorEastAsia"/>
          <w:color w:val="auto"/>
          <w:sz w:val="24"/>
          <w:highlight w:val="none"/>
        </w:rPr>
        <w:t>：按双方合同约定条款执行。</w:t>
      </w:r>
    </w:p>
    <w:p w14:paraId="6167928C">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本项目接受联合体投标：</w:t>
      </w:r>
      <w:r>
        <w:rPr>
          <w:rFonts w:hint="eastAsia" w:cs="Arial" w:asciiTheme="majorEastAsia" w:hAnsiTheme="majorEastAsia" w:eastAsiaTheme="majorEastAsia"/>
          <w:color w:val="auto"/>
          <w:sz w:val="24"/>
          <w:highlight w:val="none"/>
        </w:rPr>
        <w:sym w:font="Wingdings" w:char="00FE"/>
      </w:r>
      <w:r>
        <w:rPr>
          <w:rFonts w:hint="eastAsia" w:cs="宋体" w:asciiTheme="majorEastAsia" w:hAnsiTheme="majorEastAsia" w:eastAsiaTheme="majorEastAsia"/>
          <w:b/>
          <w:color w:val="auto"/>
          <w:sz w:val="24"/>
          <w:highlight w:val="none"/>
        </w:rPr>
        <w:t>是，</w:t>
      </w:r>
      <w:r>
        <w:rPr>
          <w:rFonts w:hint="eastAsia" w:cs="Arial" w:asciiTheme="majorEastAsia" w:hAnsiTheme="majorEastAsia" w:eastAsiaTheme="majorEastAsia"/>
          <w:color w:val="auto"/>
          <w:sz w:val="24"/>
          <w:highlight w:val="none"/>
        </w:rPr>
        <w:sym w:font="Wingdings" w:char="00A8"/>
      </w:r>
      <w:r>
        <w:rPr>
          <w:rFonts w:hint="eastAsia" w:cs="宋体" w:asciiTheme="majorEastAsia" w:hAnsiTheme="majorEastAsia" w:eastAsiaTheme="majorEastAsia"/>
          <w:b/>
          <w:color w:val="auto"/>
          <w:sz w:val="24"/>
          <w:highlight w:val="none"/>
        </w:rPr>
        <w:t>否。</w:t>
      </w:r>
    </w:p>
    <w:p w14:paraId="2EFBAA53">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二、申请人的资格要求</w:t>
      </w:r>
    </w:p>
    <w:p w14:paraId="35BF62C6">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61A4D4D">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2.以联合体形式投标的，提供联合协议(本项目不接受联合体投标或者投标人不以联合体形式投标的，则不需要提供) ；</w:t>
      </w:r>
    </w:p>
    <w:p w14:paraId="673DFE14">
      <w:pPr>
        <w:shd w:val="clear"/>
        <w:spacing w:line="360" w:lineRule="auto"/>
        <w:ind w:firstLine="480" w:firstLineChars="200"/>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3.落实政府采购政策需满足的资格要求：</w:t>
      </w:r>
    </w:p>
    <w:p w14:paraId="59CAA37D">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Arial" w:asciiTheme="majorEastAsia" w:hAnsiTheme="majorEastAsia" w:eastAsiaTheme="majorEastAsia"/>
          <w:color w:val="auto"/>
          <w:sz w:val="24"/>
          <w:highlight w:val="none"/>
        </w:rPr>
        <w:sym w:font="Wingdings" w:char="F0FE"/>
      </w:r>
      <w:r>
        <w:rPr>
          <w:rFonts w:hint="eastAsia" w:cs="宋体" w:asciiTheme="majorEastAsia" w:hAnsiTheme="majorEastAsia" w:eastAsiaTheme="majorEastAsia"/>
          <w:color w:val="auto"/>
          <w:sz w:val="24"/>
          <w:highlight w:val="none"/>
        </w:rPr>
        <w:t>无；</w:t>
      </w:r>
    </w:p>
    <w:p w14:paraId="6B57E65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ascii="MS Mincho" w:hAnsi="MS Mincho" w:eastAsia="MS Mincho" w:cs="MS Mincho"/>
          <w:color w:val="auto"/>
          <w:sz w:val="24"/>
          <w:highlight w:val="none"/>
        </w:rPr>
        <w:t>☐</w:t>
      </w:r>
      <w:r>
        <w:rPr>
          <w:rFonts w:hint="eastAsia" w:cs="宋体" w:asciiTheme="majorEastAsia" w:hAnsiTheme="majorEastAsia" w:eastAsiaTheme="majorEastAsia"/>
          <w:color w:val="auto"/>
          <w:kern w:val="0"/>
          <w:sz w:val="24"/>
          <w:highlight w:val="none"/>
        </w:rPr>
        <w:t>专</w:t>
      </w:r>
      <w:r>
        <w:rPr>
          <w:rFonts w:hint="eastAsia" w:cs="宋体" w:asciiTheme="majorEastAsia" w:hAnsiTheme="majorEastAsia" w:eastAsiaTheme="majorEastAsia"/>
          <w:color w:val="auto"/>
          <w:sz w:val="24"/>
          <w:highlight w:val="none"/>
        </w:rPr>
        <w:t>门面向中小企业</w:t>
      </w:r>
    </w:p>
    <w:p w14:paraId="707734C2">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ascii="MS Mincho" w:hAnsi="MS Mincho" w:eastAsia="MS Mincho" w:cs="MS Mincho"/>
          <w:color w:val="auto"/>
          <w:sz w:val="24"/>
          <w:highlight w:val="none"/>
        </w:rPr>
        <w:t>☐</w:t>
      </w:r>
      <w:r>
        <w:rPr>
          <w:rFonts w:hint="eastAsia" w:cs="宋体" w:asciiTheme="majorEastAsia" w:hAnsiTheme="majorEastAsia" w:eastAsiaTheme="majorEastAsia"/>
          <w:color w:val="auto"/>
          <w:sz w:val="24"/>
          <w:highlight w:val="none"/>
        </w:rPr>
        <w:t>服务全部由符合政策要求的中小企业承接，提供中小企业声明函；</w:t>
      </w:r>
    </w:p>
    <w:p w14:paraId="09E17327">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Arial" w:asciiTheme="majorEastAsia" w:hAnsiTheme="majorEastAsia" w:eastAsiaTheme="majorEastAsia"/>
          <w:color w:val="auto"/>
          <w:sz w:val="24"/>
          <w:highlight w:val="none"/>
        </w:rPr>
        <w:sym w:font="Wingdings" w:char="00A8"/>
      </w:r>
      <w:r>
        <w:rPr>
          <w:rFonts w:hint="eastAsia" w:cs="宋体" w:asciiTheme="majorEastAsia" w:hAnsiTheme="majorEastAsia" w:eastAsiaTheme="majorEastAsia"/>
          <w:color w:val="auto"/>
          <w:sz w:val="24"/>
          <w:highlight w:val="none"/>
        </w:rPr>
        <w:t>服务全部由符合政策要求的小微企业承接，提供中小企业声明函；</w:t>
      </w:r>
    </w:p>
    <w:p w14:paraId="1BBC6059">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要求以联合体形式参加，提供联合协议和中小企业声明函，联合协议中中小企业合同金额应当达到%，其中小微企业合同金额应当达到%;</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宋体" w:asciiTheme="majorEastAsia" w:hAnsiTheme="majorEastAsia" w:eastAsiaTheme="majorEastAsia"/>
          <w:color w:val="auto"/>
          <w:sz w:val="24"/>
          <w:highlight w:val="none"/>
        </w:rPr>
        <w:t>；</w:t>
      </w:r>
    </w:p>
    <w:p w14:paraId="4CEADE06">
      <w:pPr>
        <w:shd w:val="clear"/>
        <w:spacing w:line="360" w:lineRule="auto"/>
        <w:ind w:firstLine="960" w:firstLineChars="4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要求合同分包，提供分包意向协议和中小企业声明函，分包意向协议中中小企业合同金额应当达到% ，其中小微企业合同金额应当达到% ;</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cs="宋体" w:asciiTheme="majorEastAsia" w:hAnsiTheme="majorEastAsia" w:eastAsiaTheme="majorEastAsia"/>
          <w:color w:val="auto"/>
          <w:sz w:val="24"/>
          <w:highlight w:val="none"/>
        </w:rPr>
        <w:t>；</w:t>
      </w:r>
    </w:p>
    <w:p w14:paraId="6FA508EE">
      <w:pPr>
        <w:shd w:val="clear"/>
        <w:spacing w:line="360" w:lineRule="auto"/>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4.本项目的特定资格要求：</w:t>
      </w:r>
      <w:r>
        <w:rPr>
          <w:rFonts w:hint="eastAsia" w:cs="宋体" w:asciiTheme="majorEastAsia" w:hAnsiTheme="majorEastAsia" w:eastAsiaTheme="majorEastAsia"/>
          <w:b/>
          <w:color w:val="auto"/>
          <w:sz w:val="24"/>
          <w:highlight w:val="none"/>
        </w:rPr>
        <w:t>投标人具有国家文物局颁发的考古发掘资质证书；</w:t>
      </w:r>
    </w:p>
    <w:p w14:paraId="4338062A">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D9FB46A">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 xml:space="preserve">三、获取招标文件 </w:t>
      </w:r>
    </w:p>
    <w:p w14:paraId="678D6854">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时间：</w:t>
      </w:r>
      <w:r>
        <w:rPr>
          <w:rFonts w:hint="eastAsia" w:cs="宋体" w:asciiTheme="majorEastAsia" w:hAnsiTheme="majorEastAsia" w:eastAsiaTheme="majorEastAsia"/>
          <w:color w:val="auto"/>
          <w:sz w:val="24"/>
          <w:highlight w:val="none"/>
        </w:rPr>
        <w:t>/至</w:t>
      </w:r>
      <w:r>
        <w:rPr>
          <w:rFonts w:hint="eastAsia" w:cs="宋体" w:asciiTheme="majorEastAsia" w:hAnsiTheme="majorEastAsia" w:eastAsiaTheme="majorEastAsia"/>
          <w:color w:val="auto"/>
          <w:sz w:val="24"/>
          <w:highlight w:val="none"/>
          <w:u w:val="single"/>
        </w:rPr>
        <w:t>2025年 月 日</w:t>
      </w:r>
      <w:r>
        <w:rPr>
          <w:rFonts w:hint="eastAsia" w:cs="宋体" w:asciiTheme="majorEastAsia" w:hAnsiTheme="majorEastAsia" w:eastAsiaTheme="majorEastAsia"/>
          <w:color w:val="auto"/>
          <w:sz w:val="24"/>
          <w:highlight w:val="none"/>
        </w:rPr>
        <w:t>，每天上午00:00至12:00 ，下午12:00至23:59（北京时间，线上获取法定节假日均可，线下获取文件法定节假日除外）</w:t>
      </w:r>
    </w:p>
    <w:p w14:paraId="6A79B76F">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地点（网址）：</w:t>
      </w:r>
      <w:r>
        <w:rPr>
          <w:rFonts w:hint="eastAsia" w:cs="宋体" w:asciiTheme="majorEastAsia" w:hAnsiTheme="majorEastAsia" w:eastAsiaTheme="majorEastAsia"/>
          <w:color w:val="auto"/>
          <w:sz w:val="24"/>
          <w:highlight w:val="none"/>
        </w:rPr>
        <w:t xml:space="preserve">政采云平台（https://www.zcygov.cn/） </w:t>
      </w:r>
    </w:p>
    <w:p w14:paraId="0E34A94B">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方式：</w:t>
      </w:r>
      <w:r>
        <w:rPr>
          <w:rFonts w:hint="eastAsia" w:cs="宋体"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235386A5">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售价（元）：</w:t>
      </w:r>
      <w:r>
        <w:rPr>
          <w:rFonts w:hint="eastAsia" w:cs="宋体" w:asciiTheme="majorEastAsia" w:hAnsiTheme="majorEastAsia" w:eastAsiaTheme="majorEastAsia"/>
          <w:color w:val="auto"/>
          <w:sz w:val="24"/>
          <w:highlight w:val="none"/>
        </w:rPr>
        <w:t xml:space="preserve">0 </w:t>
      </w:r>
      <w:r>
        <w:rPr>
          <w:rFonts w:hint="eastAsia" w:cs="宋体" w:asciiTheme="majorEastAsia" w:hAnsiTheme="majorEastAsia" w:eastAsiaTheme="majorEastAsia"/>
          <w:color w:val="auto"/>
          <w:sz w:val="24"/>
          <w:highlight w:val="none"/>
        </w:rPr>
        <w:tab/>
      </w:r>
    </w:p>
    <w:p w14:paraId="0AF65BE9">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四、提交投标文件截止时间、开标时间和地点</w:t>
      </w:r>
    </w:p>
    <w:p w14:paraId="6FFFACBD">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提交投标文件截止时间：</w:t>
      </w:r>
      <w:r>
        <w:rPr>
          <w:rStyle w:val="76"/>
          <w:rFonts w:hint="eastAsia" w:cs="宋体" w:asciiTheme="majorEastAsia" w:hAnsiTheme="majorEastAsia" w:eastAsiaTheme="majorEastAsia"/>
          <w:snapToGrid/>
          <w:color w:val="auto"/>
          <w:kern w:val="2"/>
          <w:sz w:val="24"/>
          <w:szCs w:val="24"/>
          <w:highlight w:val="none"/>
        </w:rPr>
        <w:t>2025年 月 日9点00分</w:t>
      </w:r>
      <w:r>
        <w:rPr>
          <w:rStyle w:val="76"/>
          <w:rFonts w:hint="eastAsia" w:cs="宋体" w:asciiTheme="majorEastAsia" w:hAnsiTheme="majorEastAsia" w:eastAsiaTheme="majorEastAsia"/>
          <w:bCs/>
          <w:snapToGrid/>
          <w:color w:val="auto"/>
          <w:kern w:val="2"/>
          <w:sz w:val="24"/>
          <w:szCs w:val="24"/>
          <w:highlight w:val="none"/>
        </w:rPr>
        <w:t>00秒</w:t>
      </w:r>
      <w:r>
        <w:rPr>
          <w:rFonts w:hint="eastAsia" w:cs="宋体" w:asciiTheme="majorEastAsia" w:hAnsiTheme="majorEastAsia" w:eastAsiaTheme="majorEastAsia"/>
          <w:color w:val="auto"/>
          <w:sz w:val="24"/>
          <w:highlight w:val="none"/>
        </w:rPr>
        <w:t>（北京时间）</w:t>
      </w:r>
    </w:p>
    <w:p w14:paraId="7953CC50">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投标地点（网址）：</w:t>
      </w:r>
      <w:r>
        <w:rPr>
          <w:rFonts w:hint="eastAsia" w:cs="宋体" w:asciiTheme="majorEastAsia" w:hAnsiTheme="majorEastAsia" w:eastAsiaTheme="majorEastAsia"/>
          <w:color w:val="auto"/>
          <w:sz w:val="24"/>
          <w:highlight w:val="none"/>
        </w:rPr>
        <w:t xml:space="preserve">政采云平台（https://www.zcygov.cn/） </w:t>
      </w:r>
    </w:p>
    <w:p w14:paraId="54F8641D">
      <w:pPr>
        <w:shd w:val="clear"/>
        <w:spacing w:line="360" w:lineRule="auto"/>
        <w:ind w:firstLine="482" w:firstLineChars="200"/>
        <w:rPr>
          <w:rFonts w:cs="宋体" w:asciiTheme="majorEastAsia" w:hAnsiTheme="majorEastAsia" w:eastAsiaTheme="majorEastAsia"/>
          <w:bCs/>
          <w:color w:val="auto"/>
          <w:sz w:val="24"/>
          <w:highlight w:val="none"/>
          <w:u w:val="single"/>
        </w:rPr>
      </w:pPr>
      <w:r>
        <w:rPr>
          <w:rFonts w:hint="eastAsia" w:cs="宋体" w:asciiTheme="majorEastAsia" w:hAnsiTheme="majorEastAsia" w:eastAsiaTheme="majorEastAsia"/>
          <w:b/>
          <w:color w:val="auto"/>
          <w:sz w:val="24"/>
          <w:highlight w:val="none"/>
        </w:rPr>
        <w:t>开标时间：</w:t>
      </w:r>
      <w:r>
        <w:rPr>
          <w:rStyle w:val="76"/>
          <w:rFonts w:hint="eastAsia" w:cs="宋体" w:asciiTheme="majorEastAsia" w:hAnsiTheme="majorEastAsia" w:eastAsiaTheme="majorEastAsia"/>
          <w:snapToGrid/>
          <w:color w:val="auto"/>
          <w:kern w:val="2"/>
          <w:sz w:val="24"/>
          <w:szCs w:val="24"/>
          <w:highlight w:val="none"/>
        </w:rPr>
        <w:t>2025年 月 日9点00分</w:t>
      </w:r>
      <w:r>
        <w:rPr>
          <w:rStyle w:val="76"/>
          <w:rFonts w:hint="eastAsia" w:cs="宋体" w:asciiTheme="majorEastAsia" w:hAnsiTheme="majorEastAsia" w:eastAsiaTheme="majorEastAsia"/>
          <w:bCs/>
          <w:snapToGrid/>
          <w:color w:val="auto"/>
          <w:kern w:val="2"/>
          <w:sz w:val="24"/>
          <w:szCs w:val="24"/>
          <w:highlight w:val="none"/>
        </w:rPr>
        <w:t>00秒</w:t>
      </w:r>
    </w:p>
    <w:p w14:paraId="19DBA83D">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开标地点（网址）：</w:t>
      </w:r>
      <w:r>
        <w:rPr>
          <w:rFonts w:hint="eastAsia" w:cs="宋体" w:asciiTheme="majorEastAsia" w:hAnsiTheme="majorEastAsia" w:eastAsiaTheme="majorEastAsia"/>
          <w:color w:val="auto"/>
          <w:sz w:val="24"/>
          <w:highlight w:val="none"/>
        </w:rPr>
        <w:t>政采云平台（https://www.zcygov.cn/）</w:t>
      </w:r>
    </w:p>
    <w:p w14:paraId="3E22C7BB">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 xml:space="preserve">五、公告期限 </w:t>
      </w:r>
    </w:p>
    <w:p w14:paraId="47E6B77F">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自本公告发布之日起5个工作日。</w:t>
      </w:r>
    </w:p>
    <w:p w14:paraId="43FB6A97">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六、其他补充事宜</w:t>
      </w:r>
    </w:p>
    <w:p w14:paraId="371607F5">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10BB06">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F62426D">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3AEF38">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A626F5">
      <w:pPr>
        <w:shd w:val="clear"/>
        <w:spacing w:line="360" w:lineRule="auto"/>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七、对本次采购提出询问、质疑、投诉，请按以下方式联系</w:t>
      </w:r>
    </w:p>
    <w:p w14:paraId="5A69F5FA">
      <w:pPr>
        <w:pStyle w:val="3"/>
        <w:shd w:val="clear"/>
        <w:ind w:left="0" w:firstLine="482" w:firstLineChars="200"/>
        <w:rPr>
          <w:rFonts w:cs="宋体" w:asciiTheme="majorEastAsia" w:hAnsiTheme="majorEastAsia" w:eastAsiaTheme="majorEastAsia"/>
          <w:color w:val="auto"/>
          <w:sz w:val="24"/>
          <w:szCs w:val="24"/>
          <w:highlight w:val="none"/>
        </w:rPr>
      </w:pPr>
      <w:bookmarkStart w:id="7" w:name="_Toc35393806"/>
      <w:bookmarkStart w:id="8" w:name="_Toc28359019"/>
      <w:bookmarkStart w:id="9" w:name="_Toc28359096"/>
      <w:bookmarkStart w:id="10" w:name="_Toc35393637"/>
      <w:r>
        <w:rPr>
          <w:rFonts w:hint="eastAsia" w:cs="宋体" w:asciiTheme="majorEastAsia" w:hAnsiTheme="majorEastAsia" w:eastAsiaTheme="majorEastAsia"/>
          <w:color w:val="auto"/>
          <w:sz w:val="24"/>
          <w:szCs w:val="24"/>
          <w:highlight w:val="none"/>
        </w:rPr>
        <w:t>1.采购人信息</w:t>
      </w:r>
      <w:bookmarkEnd w:id="7"/>
      <w:bookmarkEnd w:id="8"/>
      <w:bookmarkEnd w:id="9"/>
      <w:bookmarkEnd w:id="10"/>
      <w:r>
        <w:rPr>
          <w:rFonts w:hint="eastAsia" w:cs="宋体" w:asciiTheme="majorEastAsia" w:hAnsiTheme="majorEastAsia" w:eastAsiaTheme="majorEastAsia"/>
          <w:color w:val="auto"/>
          <w:sz w:val="24"/>
          <w:szCs w:val="24"/>
          <w:highlight w:val="none"/>
        </w:rPr>
        <w:t>：</w:t>
      </w:r>
    </w:p>
    <w:p w14:paraId="2C46C7EF">
      <w:pPr>
        <w:shd w:val="clear"/>
        <w:spacing w:line="360" w:lineRule="auto"/>
        <w:ind w:firstLine="480" w:firstLineChars="200"/>
        <w:rPr>
          <w:rFonts w:hint="eastAsia"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名    称：绍兴市文物考古研究所</w:t>
      </w:r>
    </w:p>
    <w:p w14:paraId="35CFDB19">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    址：绍兴市越城区人民中路444号</w:t>
      </w:r>
    </w:p>
    <w:p w14:paraId="7D7AECA8">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传    真：/</w:t>
      </w:r>
    </w:p>
    <w:p w14:paraId="13976530">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项目联系人（询问）：任俊涛</w:t>
      </w:r>
    </w:p>
    <w:p w14:paraId="2877F88B">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项目联系方式（询问）：0575-88080193</w:t>
      </w:r>
    </w:p>
    <w:p w14:paraId="0ABF1460">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质疑联系人：都晓叶 </w:t>
      </w:r>
    </w:p>
    <w:p w14:paraId="620021C4">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质疑联系方式：0575-85148692</w:t>
      </w:r>
    </w:p>
    <w:p w14:paraId="1514CE3D">
      <w:pPr>
        <w:pStyle w:val="3"/>
        <w:shd w:val="clear"/>
        <w:ind w:left="0" w:firstLine="482" w:firstLineChars="200"/>
        <w:rPr>
          <w:rFonts w:cs="宋体" w:asciiTheme="majorEastAsia" w:hAnsiTheme="majorEastAsia" w:eastAsiaTheme="majorEastAsia"/>
          <w:color w:val="auto"/>
          <w:sz w:val="24"/>
          <w:szCs w:val="24"/>
          <w:highlight w:val="none"/>
        </w:rPr>
      </w:pPr>
      <w:bookmarkStart w:id="11" w:name="_Toc28359020"/>
      <w:bookmarkStart w:id="12" w:name="_Toc35393807"/>
      <w:bookmarkStart w:id="13" w:name="_Toc28359097"/>
      <w:bookmarkStart w:id="14" w:name="_Toc35393638"/>
      <w:r>
        <w:rPr>
          <w:rFonts w:hint="eastAsia" w:cs="宋体" w:asciiTheme="majorEastAsia" w:hAnsiTheme="majorEastAsia" w:eastAsiaTheme="majorEastAsia"/>
          <w:color w:val="auto"/>
          <w:sz w:val="24"/>
          <w:szCs w:val="24"/>
          <w:highlight w:val="none"/>
        </w:rPr>
        <w:t>2.采购代理机构信息</w:t>
      </w:r>
      <w:bookmarkEnd w:id="11"/>
      <w:bookmarkEnd w:id="12"/>
      <w:bookmarkEnd w:id="13"/>
      <w:bookmarkEnd w:id="14"/>
      <w:r>
        <w:rPr>
          <w:rFonts w:hint="eastAsia" w:cs="宋体" w:asciiTheme="majorEastAsia" w:hAnsiTheme="majorEastAsia" w:eastAsiaTheme="majorEastAsia"/>
          <w:color w:val="auto"/>
          <w:sz w:val="24"/>
          <w:szCs w:val="24"/>
          <w:highlight w:val="none"/>
        </w:rPr>
        <w:t>：</w:t>
      </w:r>
    </w:p>
    <w:p w14:paraId="403EE75C">
      <w:pPr>
        <w:shd w:val="clear"/>
        <w:spacing w:line="360" w:lineRule="auto"/>
        <w:ind w:firstLine="480" w:firstLineChars="200"/>
        <w:rPr>
          <w:rFonts w:cs="宋体" w:asciiTheme="majorEastAsia" w:hAnsiTheme="majorEastAsia" w:eastAsiaTheme="majorEastAsia"/>
          <w:color w:val="auto"/>
          <w:sz w:val="24"/>
          <w:highlight w:val="none"/>
        </w:rPr>
      </w:pPr>
      <w:bookmarkStart w:id="15" w:name="_Toc28359021"/>
      <w:bookmarkStart w:id="16" w:name="_Toc35393639"/>
      <w:bookmarkStart w:id="17" w:name="_Toc35393808"/>
      <w:bookmarkStart w:id="18" w:name="_Toc28359098"/>
      <w:r>
        <w:rPr>
          <w:rFonts w:hint="eastAsia" w:cs="宋体" w:asciiTheme="majorEastAsia" w:hAnsiTheme="majorEastAsia" w:eastAsiaTheme="majorEastAsia"/>
          <w:color w:val="auto"/>
          <w:sz w:val="24"/>
          <w:highlight w:val="none"/>
        </w:rPr>
        <w:t xml:space="preserve">名    称：浙江天源工程管理咨询有限公司             </w:t>
      </w:r>
    </w:p>
    <w:p w14:paraId="134E24C1">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    址：绍兴市</w:t>
      </w:r>
      <w:r>
        <w:rPr>
          <w:rFonts w:hint="eastAsia" w:cs="宋体" w:asciiTheme="majorEastAsia" w:hAnsiTheme="majorEastAsia" w:eastAsiaTheme="majorEastAsia"/>
          <w:color w:val="auto"/>
          <w:sz w:val="24"/>
          <w:highlight w:val="none"/>
          <w:lang w:eastAsia="zh-CN"/>
        </w:rPr>
        <w:t>越城区兰江路</w:t>
      </w:r>
      <w:r>
        <w:rPr>
          <w:rFonts w:hint="eastAsia" w:cs="宋体" w:asciiTheme="majorEastAsia" w:hAnsiTheme="majorEastAsia" w:eastAsiaTheme="majorEastAsia"/>
          <w:color w:val="auto"/>
          <w:sz w:val="24"/>
          <w:highlight w:val="none"/>
          <w:lang w:val="en-US" w:eastAsia="zh-CN"/>
        </w:rPr>
        <w:t>11号</w:t>
      </w:r>
      <w:r>
        <w:rPr>
          <w:rFonts w:hint="eastAsia" w:cs="宋体" w:asciiTheme="majorEastAsia" w:hAnsiTheme="majorEastAsia" w:eastAsiaTheme="majorEastAsia"/>
          <w:color w:val="auto"/>
          <w:sz w:val="24"/>
          <w:highlight w:val="none"/>
        </w:rPr>
        <w:t xml:space="preserve"> </w:t>
      </w:r>
    </w:p>
    <w:p w14:paraId="129A5F6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传    真：/             </w:t>
      </w:r>
    </w:p>
    <w:p w14:paraId="7F5002B6">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项目联系人（询问）：俞晓萍、李露娜</w:t>
      </w:r>
    </w:p>
    <w:p w14:paraId="3D23874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项目联系方式（询问）：0575-85127153 </w:t>
      </w:r>
    </w:p>
    <w:p w14:paraId="33FED1C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质疑联系人：潘灵凤、龚征亚             </w:t>
      </w:r>
    </w:p>
    <w:p w14:paraId="0839733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质疑联系方式：0575-85111480</w:t>
      </w:r>
    </w:p>
    <w:p w14:paraId="01593B4D">
      <w:pPr>
        <w:shd w:val="clear"/>
        <w:spacing w:line="360" w:lineRule="auto"/>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bCs/>
          <w:color w:val="auto"/>
          <w:sz w:val="24"/>
          <w:highlight w:val="none"/>
        </w:rPr>
        <w:t>3.</w:t>
      </w:r>
      <w:r>
        <w:rPr>
          <w:rFonts w:hint="eastAsia" w:cs="宋体" w:asciiTheme="majorEastAsia" w:hAnsiTheme="majorEastAsia" w:eastAsiaTheme="majorEastAsia"/>
          <w:b/>
          <w:color w:val="auto"/>
          <w:sz w:val="24"/>
          <w:highlight w:val="none"/>
        </w:rPr>
        <w:t xml:space="preserve"> 同级政府采购监督管理部门：            </w:t>
      </w:r>
    </w:p>
    <w:bookmarkEnd w:id="15"/>
    <w:bookmarkEnd w:id="16"/>
    <w:bookmarkEnd w:id="17"/>
    <w:bookmarkEnd w:id="18"/>
    <w:p w14:paraId="5F2FE18F">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名    称：绍兴市财政局</w:t>
      </w:r>
    </w:p>
    <w:p w14:paraId="73CDC5B7">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地    址：绍兴市越城区凤林西路151号  </w:t>
      </w:r>
    </w:p>
    <w:p w14:paraId="30B602E3">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传    真：0575-85209697 </w:t>
      </w:r>
    </w:p>
    <w:p w14:paraId="3311FC35">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联系人 ：张婷婷 </w:t>
      </w:r>
    </w:p>
    <w:p w14:paraId="570E5183">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监督投诉电话：0575-85209697 </w:t>
      </w:r>
    </w:p>
    <w:p w14:paraId="6AEC1602">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C7B865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CA问题联系电话（人工）：汇信CA 400-888-4636；天谷CA 400-087-8198。</w:t>
      </w:r>
    </w:p>
    <w:p w14:paraId="469E9147">
      <w:pPr>
        <w:widowControl/>
        <w:shd w:val="clear"/>
        <w:adjustRightInd/>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br w:type="page"/>
      </w:r>
    </w:p>
    <w:p w14:paraId="523BA939">
      <w:pPr>
        <w:shd w:val="clear"/>
        <w:adjustRightInd/>
        <w:spacing w:line="360" w:lineRule="auto"/>
        <w:jc w:val="center"/>
        <w:outlineLvl w:val="0"/>
        <w:rPr>
          <w:rFonts w:cs="宋体" w:asciiTheme="majorEastAsia" w:hAnsiTheme="majorEastAsia" w:eastAsiaTheme="majorEastAsia"/>
          <w:b/>
          <w:color w:val="auto"/>
          <w:sz w:val="36"/>
          <w:szCs w:val="20"/>
          <w:highlight w:val="none"/>
        </w:rPr>
      </w:pPr>
      <w:r>
        <w:rPr>
          <w:rFonts w:hint="eastAsia" w:cs="宋体" w:asciiTheme="majorEastAsia" w:hAnsiTheme="majorEastAsia" w:eastAsiaTheme="majorEastAsia"/>
          <w:b/>
          <w:color w:val="auto"/>
          <w:sz w:val="36"/>
          <w:szCs w:val="20"/>
          <w:highlight w:val="none"/>
        </w:rPr>
        <w:t>第二部分</w:t>
      </w:r>
      <w:bookmarkEnd w:id="4"/>
      <w:r>
        <w:rPr>
          <w:rFonts w:hint="eastAsia" w:cs="宋体" w:asciiTheme="majorEastAsia" w:hAnsiTheme="majorEastAsia" w:eastAsiaTheme="majorEastAsia"/>
          <w:b/>
          <w:color w:val="auto"/>
          <w:sz w:val="36"/>
          <w:szCs w:val="20"/>
          <w:highlight w:val="none"/>
        </w:rPr>
        <w:t xml:space="preserve"> 投标须知</w:t>
      </w:r>
      <w:bookmarkEnd w:id="5"/>
    </w:p>
    <w:p w14:paraId="5AEA2FB2">
      <w:pPr>
        <w:shd w:val="clear"/>
        <w:adjustRightInd/>
        <w:spacing w:line="360" w:lineRule="auto"/>
        <w:ind w:firstLine="3845" w:firstLineChars="1197"/>
        <w:outlineLvl w:val="0"/>
        <w:rPr>
          <w:rFonts w:cs="宋体" w:asciiTheme="majorEastAsia" w:hAnsiTheme="majorEastAsia" w:eastAsiaTheme="majorEastAsia"/>
          <w:b/>
          <w:color w:val="auto"/>
          <w:sz w:val="32"/>
          <w:szCs w:val="20"/>
          <w:highlight w:val="none"/>
        </w:rPr>
      </w:pPr>
      <w:r>
        <w:rPr>
          <w:rFonts w:hint="eastAsia" w:cs="宋体" w:asciiTheme="majorEastAsia" w:hAnsiTheme="majorEastAsia" w:eastAsiaTheme="majorEastAsia"/>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DF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30CC2C7">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8370" w:type="dxa"/>
            <w:gridSpan w:val="2"/>
            <w:vAlign w:val="center"/>
          </w:tcPr>
          <w:p w14:paraId="375BC268">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内　　　　容</w:t>
            </w:r>
          </w:p>
        </w:tc>
      </w:tr>
      <w:tr w14:paraId="5CAC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5727CA1">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8370" w:type="dxa"/>
            <w:gridSpan w:val="2"/>
            <w:vAlign w:val="center"/>
          </w:tcPr>
          <w:p w14:paraId="20042EF7">
            <w:pPr>
              <w:shd w:val="clear"/>
              <w:snapToGrid w:val="0"/>
              <w:spacing w:line="440" w:lineRule="exact"/>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投标人按照项目要求特许资格、资信证明文件（如有）：</w:t>
            </w:r>
          </w:p>
          <w:p w14:paraId="415471E6">
            <w:pPr>
              <w:shd w:val="clear"/>
              <w:spacing w:line="440" w:lineRule="exact"/>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0EC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BFC1AA">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8370" w:type="dxa"/>
            <w:gridSpan w:val="2"/>
            <w:vAlign w:val="center"/>
          </w:tcPr>
          <w:p w14:paraId="4023FF2A">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资格审查方式：</w:t>
            </w:r>
          </w:p>
          <w:p w14:paraId="436178F8">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1.资格后审。</w:t>
            </w:r>
          </w:p>
          <w:p w14:paraId="412AE5BB">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F7C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C821AA">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8370" w:type="dxa"/>
            <w:gridSpan w:val="2"/>
            <w:vAlign w:val="center"/>
          </w:tcPr>
          <w:p w14:paraId="3D6937EF">
            <w:pPr>
              <w:shd w:val="clear"/>
              <w:autoSpaceDE w:val="0"/>
              <w:autoSpaceDN w:val="0"/>
              <w:spacing w:line="440" w:lineRule="exact"/>
              <w:textAlignment w:val="bottom"/>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投标有效期：</w:t>
            </w:r>
            <w:r>
              <w:rPr>
                <w:rFonts w:hint="eastAsia" w:cs="宋体" w:asciiTheme="majorEastAsia" w:hAnsiTheme="majorEastAsia" w:eastAsiaTheme="majorEastAsia"/>
                <w:color w:val="auto"/>
                <w:sz w:val="24"/>
                <w:highlight w:val="none"/>
              </w:rPr>
              <w:t>投标有效期为从提交投标文件的截止之日起90天。</w:t>
            </w:r>
            <w:r>
              <w:rPr>
                <w:rFonts w:hint="eastAsia" w:cs="宋体" w:asciiTheme="majorEastAsia" w:hAnsiTheme="majorEastAsia" w:eastAsiaTheme="majorEastAsia"/>
                <w:b/>
                <w:color w:val="auto"/>
                <w:sz w:val="24"/>
                <w:highlight w:val="none"/>
              </w:rPr>
              <w:t>投标人的投标文件中承诺的投标有效期少于招标文件中载明的投标有效期的，投标无效。</w:t>
            </w:r>
          </w:p>
        </w:tc>
      </w:tr>
      <w:tr w14:paraId="11BF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F741B1">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8370" w:type="dxa"/>
            <w:gridSpan w:val="2"/>
            <w:vAlign w:val="center"/>
          </w:tcPr>
          <w:p w14:paraId="735A9C70">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转包：</w:t>
            </w:r>
            <w:r>
              <w:rPr>
                <w:rFonts w:hint="eastAsia" w:cs="宋体" w:asciiTheme="majorEastAsia" w:hAnsiTheme="majorEastAsia" w:eastAsiaTheme="majorEastAsia"/>
                <w:color w:val="auto"/>
                <w:sz w:val="24"/>
                <w:highlight w:val="none"/>
              </w:rPr>
              <w:t>本项目不得转包。</w:t>
            </w:r>
          </w:p>
        </w:tc>
      </w:tr>
      <w:tr w14:paraId="3D54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6AA533C">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8370" w:type="dxa"/>
            <w:gridSpan w:val="2"/>
            <w:vAlign w:val="center"/>
          </w:tcPr>
          <w:p w14:paraId="6ADF9651">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分包：</w:t>
            </w:r>
            <w:r>
              <w:rPr>
                <w:rFonts w:hint="eastAsia" w:cs="宋体" w:asciiTheme="majorEastAsia" w:hAnsiTheme="majorEastAsia" w:eastAsiaTheme="majorEastAsia"/>
                <w:color w:val="auto"/>
                <w:kern w:val="0"/>
                <w:sz w:val="24"/>
                <w:highlight w:val="none"/>
              </w:rPr>
              <w:t>☐ A</w:t>
            </w:r>
            <w:r>
              <w:rPr>
                <w:rFonts w:hint="eastAsia" w:cs="宋体" w:asciiTheme="majorEastAsia" w:hAnsiTheme="majorEastAsia" w:eastAsiaTheme="majorEastAsia"/>
                <w:color w:val="auto"/>
                <w:sz w:val="24"/>
                <w:highlight w:val="none"/>
              </w:rPr>
              <w:t>同意将非主体、非关键性的工作分包。</w:t>
            </w:r>
          </w:p>
          <w:p w14:paraId="7015FB9E">
            <w:pPr>
              <w:shd w:val="clear"/>
              <w:spacing w:line="440" w:lineRule="exact"/>
              <w:ind w:firstLine="720" w:firstLineChars="3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 B</w:t>
            </w:r>
            <w:r>
              <w:rPr>
                <w:rFonts w:hint="eastAsia" w:cs="宋体" w:asciiTheme="majorEastAsia" w:hAnsiTheme="majorEastAsia" w:eastAsiaTheme="majorEastAsia"/>
                <w:color w:val="auto"/>
                <w:sz w:val="24"/>
                <w:highlight w:val="none"/>
              </w:rPr>
              <w:t>不同意分包。</w:t>
            </w:r>
          </w:p>
        </w:tc>
      </w:tr>
      <w:tr w14:paraId="5CD9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DFA61E6">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w:t>
            </w:r>
          </w:p>
        </w:tc>
        <w:tc>
          <w:tcPr>
            <w:tcW w:w="8370" w:type="dxa"/>
            <w:gridSpan w:val="2"/>
            <w:vAlign w:val="center"/>
          </w:tcPr>
          <w:p w14:paraId="571B7A8A">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投标文件份数：</w:t>
            </w:r>
            <w:r>
              <w:rPr>
                <w:rFonts w:hint="eastAsia" w:cs="宋体" w:asciiTheme="majorEastAsia" w:hAnsiTheme="majorEastAsia" w:eastAsiaTheme="majorEastAsia"/>
                <w:color w:val="auto"/>
                <w:sz w:val="24"/>
                <w:highlight w:val="none"/>
              </w:rPr>
              <w:t>本项目实行网上投标，供应商于“政采云”上提供电子投标文件。</w:t>
            </w:r>
          </w:p>
        </w:tc>
      </w:tr>
      <w:tr w14:paraId="0006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95B385">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w:t>
            </w:r>
          </w:p>
        </w:tc>
        <w:tc>
          <w:tcPr>
            <w:tcW w:w="8370" w:type="dxa"/>
            <w:gridSpan w:val="2"/>
            <w:vAlign w:val="center"/>
          </w:tcPr>
          <w:p w14:paraId="67A84FC0">
            <w:pPr>
              <w:shd w:val="clear"/>
              <w:autoSpaceDE w:val="0"/>
              <w:autoSpaceDN w:val="0"/>
              <w:spacing w:line="440" w:lineRule="exact"/>
              <w:textAlignment w:val="bottom"/>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开标前答疑会或现场考察：</w:t>
            </w:r>
          </w:p>
          <w:p w14:paraId="501EEDAB">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不组织。</w:t>
            </w:r>
          </w:p>
          <w:p w14:paraId="520CC52A">
            <w:pPr>
              <w:shd w:val="clear"/>
              <w:autoSpaceDE w:val="0"/>
              <w:autoSpaceDN w:val="0"/>
              <w:spacing w:line="440" w:lineRule="exact"/>
              <w:textAlignment w:val="bottom"/>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□B组织，</w:t>
            </w:r>
            <w:r>
              <w:rPr>
                <w:rFonts w:hint="eastAsia" w:cs="宋体" w:asciiTheme="majorEastAsia" w:hAnsiTheme="majorEastAsia" w:eastAsiaTheme="majorEastAsia"/>
                <w:color w:val="auto"/>
                <w:sz w:val="24"/>
                <w:highlight w:val="none"/>
              </w:rPr>
              <w:t>时间：,地点：，联系人：，联系方式：。</w:t>
            </w:r>
          </w:p>
        </w:tc>
      </w:tr>
      <w:tr w14:paraId="17B4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7D8F104">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p>
        </w:tc>
        <w:tc>
          <w:tcPr>
            <w:tcW w:w="8370" w:type="dxa"/>
            <w:gridSpan w:val="2"/>
            <w:vAlign w:val="center"/>
          </w:tcPr>
          <w:p w14:paraId="58E355C0">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样品提供：</w:t>
            </w:r>
          </w:p>
          <w:p w14:paraId="4B14A802">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不要求提供。</w:t>
            </w:r>
          </w:p>
          <w:p w14:paraId="1D236BD7">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□B要求提供，</w:t>
            </w:r>
          </w:p>
          <w:p w14:paraId="1B00B1D7">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r>
              <w:rPr>
                <w:rFonts w:hint="eastAsia" w:cs="宋体" w:asciiTheme="majorEastAsia" w:hAnsiTheme="majorEastAsia" w:eastAsiaTheme="majorEastAsia"/>
                <w:snapToGrid w:val="0"/>
                <w:color w:val="auto"/>
                <w:kern w:val="28"/>
                <w:sz w:val="24"/>
                <w:highlight w:val="none"/>
              </w:rPr>
              <w:t>样品：</w:t>
            </w:r>
            <w:r>
              <w:rPr>
                <w:rFonts w:hint="eastAsia" w:cs="宋体" w:asciiTheme="majorEastAsia" w:hAnsiTheme="majorEastAsia" w:eastAsiaTheme="majorEastAsia"/>
                <w:color w:val="auto"/>
                <w:kern w:val="0"/>
                <w:sz w:val="24"/>
                <w:highlight w:val="none"/>
              </w:rPr>
              <w:t>；</w:t>
            </w:r>
          </w:p>
          <w:p w14:paraId="7FDC59E9">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w:t>
            </w:r>
            <w:r>
              <w:rPr>
                <w:rFonts w:hint="eastAsia" w:cs="宋体" w:asciiTheme="majorEastAsia" w:hAnsiTheme="majorEastAsia" w:eastAsiaTheme="majorEastAsia"/>
                <w:snapToGrid w:val="0"/>
                <w:color w:val="auto"/>
                <w:kern w:val="28"/>
                <w:sz w:val="24"/>
                <w:highlight w:val="none"/>
              </w:rPr>
              <w:t>样品制作的标准和要求：</w:t>
            </w:r>
            <w:r>
              <w:rPr>
                <w:rFonts w:hint="eastAsia" w:cs="宋体" w:asciiTheme="majorEastAsia" w:hAnsiTheme="majorEastAsia" w:eastAsiaTheme="majorEastAsia"/>
                <w:color w:val="auto"/>
                <w:kern w:val="0"/>
                <w:sz w:val="24"/>
                <w:highlight w:val="none"/>
              </w:rPr>
              <w:t>；</w:t>
            </w:r>
          </w:p>
          <w:p w14:paraId="47A979EC">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（3）样品的评审方法以及评审标准</w:t>
            </w:r>
            <w:r>
              <w:rPr>
                <w:rFonts w:hint="eastAsia" w:cs="宋体" w:asciiTheme="majorEastAsia" w:hAnsiTheme="majorEastAsia" w:eastAsiaTheme="majorEastAsia"/>
                <w:snapToGrid w:val="0"/>
                <w:color w:val="auto"/>
                <w:kern w:val="28"/>
                <w:sz w:val="24"/>
                <w:highlight w:val="none"/>
              </w:rPr>
              <w:t>：详见</w:t>
            </w:r>
            <w:r>
              <w:rPr>
                <w:rFonts w:hint="eastAsia" w:cs="宋体" w:asciiTheme="majorEastAsia" w:hAnsiTheme="majorEastAsia" w:eastAsiaTheme="majorEastAsia"/>
                <w:color w:val="auto"/>
                <w:sz w:val="24"/>
                <w:highlight w:val="none"/>
                <w:u w:val="single"/>
              </w:rPr>
              <w:t>评标办法</w:t>
            </w:r>
            <w:r>
              <w:rPr>
                <w:rFonts w:hint="eastAsia" w:cs="宋体" w:asciiTheme="majorEastAsia" w:hAnsiTheme="majorEastAsia" w:eastAsiaTheme="majorEastAsia"/>
                <w:color w:val="auto"/>
                <w:kern w:val="0"/>
                <w:sz w:val="24"/>
                <w:highlight w:val="none"/>
              </w:rPr>
              <w:t>；</w:t>
            </w:r>
          </w:p>
          <w:p w14:paraId="6EF46E3E">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（4）是否需要随样品提交检测报告：□否；□是，检测机构的要求</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；检测内容</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w:t>
            </w:r>
          </w:p>
          <w:p w14:paraId="1EA1F794">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（5）提供样品的时间：</w:t>
            </w:r>
            <w:r>
              <w:rPr>
                <w:rFonts w:hint="eastAsia" w:cs="宋体" w:asciiTheme="majorEastAsia" w:hAnsiTheme="majorEastAsia" w:eastAsiaTheme="majorEastAsia"/>
                <w:color w:val="auto"/>
                <w:kern w:val="0"/>
                <w:sz w:val="24"/>
                <w:highlight w:val="none"/>
              </w:rPr>
              <w:t>；地点：；联系人</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28"/>
                <w:sz w:val="24"/>
                <w:highlight w:val="none"/>
              </w:rPr>
              <w:t>联系电话：</w:t>
            </w:r>
            <w:r>
              <w:rPr>
                <w:rFonts w:hint="eastAsia" w:cs="宋体"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02A15E81">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A4E26B2">
            <w:pPr>
              <w:shd w:val="clear"/>
              <w:autoSpaceDE w:val="0"/>
              <w:autoSpaceDN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（7）制作、运输、安装和保管样品所发生的一切费用由投标人自理。</w:t>
            </w:r>
          </w:p>
          <w:p w14:paraId="020AADCA">
            <w:pPr>
              <w:shd w:val="clear"/>
              <w:autoSpaceDE w:val="0"/>
              <w:autoSpaceDN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（8）未按招标文件要求提供样品或提供样品不满足采购需求实质性条件的，投标无效。</w:t>
            </w:r>
          </w:p>
        </w:tc>
      </w:tr>
      <w:tr w14:paraId="3A80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E777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9</w:t>
            </w:r>
          </w:p>
        </w:tc>
        <w:tc>
          <w:tcPr>
            <w:tcW w:w="8370" w:type="dxa"/>
            <w:gridSpan w:val="2"/>
            <w:vAlign w:val="center"/>
          </w:tcPr>
          <w:p w14:paraId="60A2974F">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方案讲解演示：</w:t>
            </w:r>
          </w:p>
          <w:p w14:paraId="69E6D920">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☑A无方案讲解演示。</w:t>
            </w:r>
          </w:p>
          <w:p w14:paraId="68A00466">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□B有方案讲解演示：</w:t>
            </w:r>
          </w:p>
          <w:p w14:paraId="11008265">
            <w:pPr>
              <w:shd w:val="clear"/>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（1）在评标时安排每个供应商进行方案讲解演示。每个供应商时间不超过</w:t>
            </w:r>
            <w:r>
              <w:rPr>
                <w:rFonts w:hint="eastAsia" w:cs="宋体" w:asciiTheme="majorEastAsia" w:hAnsiTheme="majorEastAsia" w:eastAsiaTheme="majorEastAsia"/>
                <w:color w:val="auto"/>
                <w:sz w:val="24"/>
                <w:highlight w:val="none"/>
                <w:u w:val="single"/>
              </w:rPr>
              <w:t xml:space="preserve">20 </w:t>
            </w:r>
            <w:r>
              <w:rPr>
                <w:rFonts w:hint="eastAsia" w:cs="宋体" w:asciiTheme="majorEastAsia" w:hAnsiTheme="majorEastAsia" w:eastAsiaTheme="majorEastAsia"/>
                <w:color w:val="auto"/>
                <w:sz w:val="24"/>
                <w:highlight w:val="none"/>
                <w:lang w:val="zh-CN"/>
              </w:rPr>
              <w:t>分钟，讲解次序以投标文件解密时间先后次序为准。讲解演示结束后按要求解答评标委员会提问。</w:t>
            </w:r>
          </w:p>
          <w:p w14:paraId="5DFA13DB">
            <w:pPr>
              <w:shd w:val="clear"/>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（2）方案讲解演示可选择以下其中一种方式：</w:t>
            </w:r>
          </w:p>
          <w:p w14:paraId="594DC279">
            <w:pPr>
              <w:shd w:val="clear"/>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方式一：政采云平台在线讲解演示。政采云平台在线讲解需供应商根据政采云平台操作要求做好准备工作，提前完善软硬件配置环境。</w:t>
            </w:r>
          </w:p>
          <w:p w14:paraId="09885607">
            <w:pPr>
              <w:shd w:val="clear"/>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方式二：现场讲解演示。现场讲解地点为，</w:t>
            </w:r>
            <w:r>
              <w:rPr>
                <w:rFonts w:hint="eastAsia" w:cs="宋体" w:asciiTheme="majorEastAsia" w:hAnsiTheme="majorEastAsia" w:eastAsiaTheme="majorEastAsia"/>
                <w:color w:val="auto"/>
                <w:kern w:val="0"/>
                <w:sz w:val="24"/>
                <w:highlight w:val="none"/>
                <w:lang w:val="zh-CN"/>
              </w:rPr>
              <w:t>讲解演示人员不超过</w:t>
            </w:r>
            <w:r>
              <w:rPr>
                <w:rFonts w:hint="eastAsia" w:cs="宋体" w:asciiTheme="majorEastAsia" w:hAnsiTheme="majorEastAsia" w:eastAsiaTheme="majorEastAsia"/>
                <w:color w:val="auto"/>
                <w:kern w:val="0"/>
                <w:sz w:val="24"/>
                <w:highlight w:val="none"/>
                <w:u w:val="single"/>
              </w:rPr>
              <w:t>3</w:t>
            </w:r>
            <w:r>
              <w:rPr>
                <w:rFonts w:hint="eastAsia" w:cs="宋体" w:asciiTheme="majorEastAsia" w:hAnsiTheme="majorEastAsia" w:eastAsiaTheme="majorEastAsia"/>
                <w:color w:val="auto"/>
                <w:kern w:val="0"/>
                <w:sz w:val="24"/>
                <w:highlight w:val="none"/>
                <w:lang w:val="zh-CN"/>
              </w:rPr>
              <w:t>人。</w:t>
            </w:r>
            <w:r>
              <w:rPr>
                <w:rFonts w:hint="eastAsia" w:cs="宋体" w:asciiTheme="majorEastAsia" w:hAnsiTheme="majorEastAsia" w:eastAsiaTheme="majorEastAsia"/>
                <w:color w:val="auto"/>
                <w:sz w:val="24"/>
                <w:highlight w:val="none"/>
                <w:lang w:val="zh-CN"/>
              </w:rPr>
              <w:t>讲解演示所用电脑等设备由供应商自备。现场讲解演示人员进场时提供讲解人员名单（加盖公章或授权代表签名）及身份证明，否则不得讲解演示。</w:t>
            </w:r>
          </w:p>
          <w:p w14:paraId="42DB73A9">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1AE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0420B1">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10</w:t>
            </w:r>
          </w:p>
        </w:tc>
        <w:tc>
          <w:tcPr>
            <w:tcW w:w="855" w:type="dxa"/>
            <w:vAlign w:val="center"/>
          </w:tcPr>
          <w:p w14:paraId="4ED93D62">
            <w:pPr>
              <w:shd w:val="clear"/>
              <w:snapToGrid w:val="0"/>
              <w:spacing w:line="440" w:lineRule="exact"/>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进口产品</w:t>
            </w:r>
          </w:p>
        </w:tc>
        <w:tc>
          <w:tcPr>
            <w:tcW w:w="7515" w:type="dxa"/>
            <w:vAlign w:val="center"/>
          </w:tcPr>
          <w:p w14:paraId="7D37B1A0">
            <w:pPr>
              <w:shd w:val="clear"/>
              <w:spacing w:line="440" w:lineRule="exac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☑本项目不允许采购进口产品。</w:t>
            </w:r>
          </w:p>
          <w:p w14:paraId="54E2B904">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D1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F95DC9">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w:t>
            </w:r>
          </w:p>
        </w:tc>
        <w:tc>
          <w:tcPr>
            <w:tcW w:w="855" w:type="dxa"/>
            <w:vAlign w:val="center"/>
          </w:tcPr>
          <w:p w14:paraId="65ADF9EA">
            <w:pPr>
              <w:shd w:val="clear"/>
              <w:snapToGrid w:val="0"/>
              <w:spacing w:line="440" w:lineRule="exact"/>
              <w:ind w:left="14" w:hanging="14" w:hangingChars="7"/>
              <w:rPr>
                <w:rFonts w:cs="宋体" w:asciiTheme="majorEastAsia" w:hAnsiTheme="majorEastAsia" w:eastAsiaTheme="majorEastAsia"/>
                <w:b/>
                <w:color w:val="auto"/>
                <w:spacing w:val="-20"/>
                <w:sz w:val="24"/>
                <w:highlight w:val="none"/>
              </w:rPr>
            </w:pPr>
            <w:r>
              <w:rPr>
                <w:rFonts w:hint="eastAsia" w:cs="宋体" w:asciiTheme="majorEastAsia" w:hAnsiTheme="majorEastAsia" w:eastAsiaTheme="majorEastAsia"/>
                <w:b/>
                <w:color w:val="auto"/>
                <w:spacing w:val="-20"/>
                <w:sz w:val="24"/>
                <w:highlight w:val="none"/>
              </w:rPr>
              <w:t>项目属性与核心产品</w:t>
            </w:r>
          </w:p>
        </w:tc>
        <w:tc>
          <w:tcPr>
            <w:tcW w:w="7515" w:type="dxa"/>
            <w:vAlign w:val="center"/>
          </w:tcPr>
          <w:p w14:paraId="63ADD5FA">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☐A</w:t>
            </w:r>
            <w:r>
              <w:rPr>
                <w:rFonts w:hint="eastAsia" w:cs="宋体" w:asciiTheme="majorEastAsia" w:hAnsiTheme="majorEastAsia" w:eastAsiaTheme="majorEastAsia"/>
                <w:color w:val="auto"/>
                <w:sz w:val="24"/>
                <w:highlight w:val="none"/>
              </w:rPr>
              <w:t>货物类，单一产品或</w:t>
            </w:r>
            <w:r>
              <w:rPr>
                <w:rFonts w:hint="eastAsia" w:cs="宋体" w:asciiTheme="majorEastAsia" w:hAnsiTheme="majorEastAsia" w:eastAsiaTheme="majorEastAsia"/>
                <w:color w:val="auto"/>
                <w:kern w:val="0"/>
                <w:sz w:val="24"/>
                <w:highlight w:val="none"/>
              </w:rPr>
              <w:t>核心产品为：</w:t>
            </w:r>
            <w:r>
              <w:rPr>
                <w:rFonts w:hint="eastAsia" w:cs="宋体" w:asciiTheme="majorEastAsia" w:hAnsiTheme="majorEastAsia" w:eastAsiaTheme="majorEastAsia"/>
                <w:color w:val="auto"/>
                <w:sz w:val="24"/>
                <w:highlight w:val="none"/>
              </w:rPr>
              <w:t>。</w:t>
            </w:r>
          </w:p>
          <w:p w14:paraId="271BC65D">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☑B</w:t>
            </w:r>
            <w:r>
              <w:rPr>
                <w:rFonts w:hint="eastAsia" w:cs="宋体" w:asciiTheme="majorEastAsia" w:hAnsiTheme="majorEastAsia" w:eastAsiaTheme="majorEastAsia"/>
                <w:color w:val="auto"/>
                <w:sz w:val="24"/>
                <w:highlight w:val="none"/>
              </w:rPr>
              <w:t>服务类。</w:t>
            </w:r>
          </w:p>
        </w:tc>
      </w:tr>
      <w:tr w14:paraId="34BE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82891F">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w:t>
            </w:r>
          </w:p>
        </w:tc>
        <w:tc>
          <w:tcPr>
            <w:tcW w:w="855" w:type="dxa"/>
            <w:vAlign w:val="center"/>
          </w:tcPr>
          <w:p w14:paraId="5FEA902D">
            <w:pPr>
              <w:shd w:val="clear"/>
              <w:snapToGrid w:val="0"/>
              <w:spacing w:line="440" w:lineRule="exact"/>
              <w:ind w:hanging="1"/>
              <w:jc w:val="center"/>
              <w:rPr>
                <w:rFonts w:cs="宋体" w:asciiTheme="majorEastAsia" w:hAnsiTheme="majorEastAsia" w:eastAsiaTheme="majorEastAsia"/>
                <w:b/>
                <w:color w:val="auto"/>
                <w:spacing w:val="-20"/>
                <w:sz w:val="24"/>
                <w:highlight w:val="none"/>
              </w:rPr>
            </w:pPr>
            <w:r>
              <w:rPr>
                <w:rFonts w:hint="eastAsia" w:cs="宋体"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25E7F30E">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（1）标的：</w:t>
            </w:r>
            <w:r>
              <w:rPr>
                <w:rFonts w:hint="eastAsia" w:cs="Arial" w:asciiTheme="majorEastAsia" w:hAnsiTheme="majorEastAsia" w:eastAsiaTheme="majorEastAsia"/>
                <w:color w:val="auto"/>
                <w:kern w:val="0"/>
                <w:sz w:val="24"/>
                <w:highlight w:val="none"/>
                <w:u w:val="single"/>
              </w:rPr>
              <w:t>01标</w:t>
            </w:r>
            <w:r>
              <w:rPr>
                <w:rFonts w:hint="eastAsia" w:cs="宋体" w:asciiTheme="majorEastAsia" w:hAnsiTheme="majorEastAsia" w:eastAsiaTheme="majorEastAsia"/>
                <w:color w:val="auto"/>
                <w:kern w:val="0"/>
                <w:sz w:val="24"/>
                <w:highlight w:val="none"/>
              </w:rPr>
              <w:t>，属于</w:t>
            </w:r>
            <w:r>
              <w:rPr>
                <w:rFonts w:hint="eastAsia" w:cs="Arial" w:asciiTheme="majorEastAsia" w:hAnsiTheme="majorEastAsia" w:eastAsiaTheme="majorEastAsia"/>
                <w:color w:val="auto"/>
                <w:sz w:val="24"/>
                <w:highlight w:val="none"/>
                <w:u w:val="single"/>
              </w:rPr>
              <w:t>其他未列明</w:t>
            </w:r>
            <w:r>
              <w:rPr>
                <w:rFonts w:hint="eastAsia" w:cs="宋体" w:asciiTheme="majorEastAsia" w:hAnsiTheme="majorEastAsia" w:eastAsiaTheme="majorEastAsia"/>
                <w:color w:val="auto"/>
                <w:kern w:val="0"/>
                <w:sz w:val="24"/>
                <w:highlight w:val="none"/>
              </w:rPr>
              <w:t>行业；</w:t>
            </w:r>
          </w:p>
        </w:tc>
      </w:tr>
      <w:tr w14:paraId="2170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341B57">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w:t>
            </w:r>
          </w:p>
        </w:tc>
        <w:tc>
          <w:tcPr>
            <w:tcW w:w="855" w:type="dxa"/>
            <w:vMerge w:val="restart"/>
            <w:vAlign w:val="center"/>
          </w:tcPr>
          <w:p w14:paraId="3B3ED721">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投标人信用信息事项</w:t>
            </w:r>
          </w:p>
        </w:tc>
        <w:tc>
          <w:tcPr>
            <w:tcW w:w="7515" w:type="dxa"/>
            <w:vAlign w:val="center"/>
          </w:tcPr>
          <w:p w14:paraId="0ADC99CE">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信用信息查询渠道及截止时间：</w:t>
            </w:r>
            <w:r>
              <w:rPr>
                <w:rFonts w:hint="eastAsia" w:cs="宋体"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宋体" w:asciiTheme="majorEastAsia" w:hAnsiTheme="majorEastAsia" w:eastAsiaTheme="majorEastAsia"/>
                <w:b/>
                <w:color w:val="auto"/>
                <w:sz w:val="24"/>
                <w:highlight w:val="none"/>
              </w:rPr>
              <w:t>开标当天</w:t>
            </w:r>
            <w:r>
              <w:rPr>
                <w:rFonts w:hint="eastAsia" w:cs="宋体" w:asciiTheme="majorEastAsia" w:hAnsiTheme="majorEastAsia" w:eastAsiaTheme="majorEastAsia"/>
                <w:color w:val="auto"/>
                <w:sz w:val="24"/>
                <w:highlight w:val="none"/>
              </w:rPr>
              <w:t>的信用记录。</w:t>
            </w:r>
          </w:p>
        </w:tc>
      </w:tr>
      <w:tr w14:paraId="044A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68AF62">
            <w:pPr>
              <w:shd w:val="clear"/>
              <w:spacing w:line="440" w:lineRule="exact"/>
              <w:jc w:val="center"/>
              <w:rPr>
                <w:rFonts w:cs="宋体" w:asciiTheme="majorEastAsia" w:hAnsiTheme="majorEastAsia" w:eastAsiaTheme="majorEastAsia"/>
                <w:color w:val="auto"/>
                <w:sz w:val="24"/>
                <w:highlight w:val="none"/>
              </w:rPr>
            </w:pPr>
          </w:p>
        </w:tc>
        <w:tc>
          <w:tcPr>
            <w:tcW w:w="855" w:type="dxa"/>
            <w:vMerge w:val="continue"/>
            <w:vAlign w:val="center"/>
          </w:tcPr>
          <w:p w14:paraId="29693FA3">
            <w:pPr>
              <w:shd w:val="clear"/>
              <w:snapToGrid w:val="0"/>
              <w:spacing w:line="440" w:lineRule="exact"/>
              <w:rPr>
                <w:rFonts w:cs="宋体" w:asciiTheme="majorEastAsia" w:hAnsiTheme="majorEastAsia" w:eastAsiaTheme="majorEastAsia"/>
                <w:b/>
                <w:color w:val="auto"/>
                <w:sz w:val="24"/>
                <w:highlight w:val="none"/>
              </w:rPr>
            </w:pPr>
          </w:p>
        </w:tc>
        <w:tc>
          <w:tcPr>
            <w:tcW w:w="7515" w:type="dxa"/>
            <w:vAlign w:val="center"/>
          </w:tcPr>
          <w:p w14:paraId="2B5F0BBC">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信用信息查询记录和证据留存的具体方式：</w:t>
            </w:r>
            <w:r>
              <w:rPr>
                <w:rFonts w:hint="eastAsia" w:cs="宋体"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6C75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035C77">
            <w:pPr>
              <w:shd w:val="clear"/>
              <w:spacing w:line="440" w:lineRule="exact"/>
              <w:jc w:val="center"/>
              <w:rPr>
                <w:rFonts w:cs="宋体" w:asciiTheme="majorEastAsia" w:hAnsiTheme="majorEastAsia" w:eastAsiaTheme="majorEastAsia"/>
                <w:color w:val="auto"/>
                <w:sz w:val="24"/>
                <w:highlight w:val="none"/>
              </w:rPr>
            </w:pPr>
          </w:p>
        </w:tc>
        <w:tc>
          <w:tcPr>
            <w:tcW w:w="855" w:type="dxa"/>
            <w:vMerge w:val="continue"/>
            <w:vAlign w:val="center"/>
          </w:tcPr>
          <w:p w14:paraId="53A98AE0">
            <w:pPr>
              <w:shd w:val="clear"/>
              <w:snapToGrid w:val="0"/>
              <w:spacing w:line="440" w:lineRule="exact"/>
              <w:rPr>
                <w:rFonts w:cs="宋体" w:asciiTheme="majorEastAsia" w:hAnsiTheme="majorEastAsia" w:eastAsiaTheme="majorEastAsia"/>
                <w:b/>
                <w:color w:val="auto"/>
                <w:sz w:val="24"/>
                <w:highlight w:val="none"/>
              </w:rPr>
            </w:pPr>
          </w:p>
        </w:tc>
        <w:tc>
          <w:tcPr>
            <w:tcW w:w="7515" w:type="dxa"/>
            <w:vAlign w:val="center"/>
          </w:tcPr>
          <w:p w14:paraId="19E4BBE9">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信用信息的使用规则：</w:t>
            </w:r>
            <w:r>
              <w:rPr>
                <w:rFonts w:hint="eastAsia" w:cs="宋体" w:asciiTheme="majorEastAsia" w:hAnsiTheme="majorEastAsia" w:eastAsiaTheme="majorEastAsia"/>
                <w:color w:val="auto"/>
                <w:sz w:val="24"/>
                <w:highlight w:val="none"/>
              </w:rPr>
              <w:t>经查询列入失信被执行人名单、重大税收违法案件当事人名单、政府采购严重违法失信行为记录名单的投标人将被拒绝参与政府采购活动。</w:t>
            </w:r>
          </w:p>
          <w:p w14:paraId="5BBA7A08">
            <w:pPr>
              <w:shd w:val="clear"/>
              <w:snapToGrid w:val="0"/>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1BF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B07ECFD">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p>
        </w:tc>
        <w:tc>
          <w:tcPr>
            <w:tcW w:w="8370" w:type="dxa"/>
            <w:gridSpan w:val="2"/>
            <w:vAlign w:val="center"/>
          </w:tcPr>
          <w:p w14:paraId="50320334">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45C5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74841C4">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p>
        </w:tc>
        <w:tc>
          <w:tcPr>
            <w:tcW w:w="8370" w:type="dxa"/>
            <w:gridSpan w:val="2"/>
            <w:vAlign w:val="center"/>
          </w:tcPr>
          <w:p w14:paraId="71F49A33">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更正补充公告请自行登录浙江政府采购网或绍兴公共资源交易网查看下载。</w:t>
            </w:r>
          </w:p>
        </w:tc>
      </w:tr>
      <w:tr w14:paraId="07F6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44677F">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w:t>
            </w:r>
          </w:p>
        </w:tc>
        <w:tc>
          <w:tcPr>
            <w:tcW w:w="8370" w:type="dxa"/>
            <w:gridSpan w:val="2"/>
            <w:vAlign w:val="center"/>
          </w:tcPr>
          <w:p w14:paraId="4E7A1BFA">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投标与开标注意事项：</w:t>
            </w:r>
          </w:p>
          <w:p w14:paraId="66968EDE">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1.本项目实行网上投标，采用电子投标文件。若供应商参与投标，自行承担投标一切费用。</w:t>
            </w:r>
          </w:p>
          <w:p w14:paraId="1AA8365A">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B4E464">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6A3D8E65">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3.投标文件制作、递交、解密：</w:t>
            </w:r>
          </w:p>
          <w:p w14:paraId="3CCA13F4">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861CD2">
            <w:pPr>
              <w:shd w:val="clear"/>
              <w:snapToGrid w:val="0"/>
              <w:spacing w:line="440" w:lineRule="exact"/>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2028FA8A">
            <w:pPr>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宋体" w:asciiTheme="majorEastAsia" w:hAnsiTheme="majorEastAsia" w:eastAsiaTheme="majorEastAsia"/>
                <w:b/>
                <w:color w:val="auto"/>
                <w:sz w:val="24"/>
                <w:highlight w:val="none"/>
                <w:u w:val="single"/>
              </w:rPr>
              <w:t>未按时解密的</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b/>
                <w:color w:val="auto"/>
                <w:sz w:val="24"/>
                <w:highlight w:val="none"/>
                <w:u w:val="single"/>
              </w:rPr>
              <w:t>视为投标文件撤回</w:t>
            </w:r>
            <w:r>
              <w:rPr>
                <w:rFonts w:hint="eastAsia" w:cs="宋体" w:asciiTheme="majorEastAsia" w:hAnsiTheme="majorEastAsia" w:eastAsiaTheme="majorEastAsia"/>
                <w:color w:val="auto"/>
                <w:sz w:val="24"/>
                <w:highlight w:val="none"/>
              </w:rPr>
              <w:t>。</w:t>
            </w:r>
          </w:p>
        </w:tc>
      </w:tr>
      <w:tr w14:paraId="5616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4A5E952">
            <w:pPr>
              <w:shd w:val="clear"/>
              <w:spacing w:line="4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w:t>
            </w:r>
          </w:p>
        </w:tc>
        <w:tc>
          <w:tcPr>
            <w:tcW w:w="8370" w:type="dxa"/>
            <w:gridSpan w:val="2"/>
            <w:vAlign w:val="center"/>
          </w:tcPr>
          <w:p w14:paraId="5E356F01">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w:t>
            </w:r>
          </w:p>
          <w:p w14:paraId="38B82109">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w:t>
            </w:r>
            <w:r>
              <w:rPr>
                <w:rFonts w:hint="eastAsia" w:ascii="宋体" w:hAnsi="宋体" w:cs="宋体"/>
                <w:snapToGrid w:val="0"/>
                <w:color w:val="auto"/>
                <w:kern w:val="28"/>
                <w:sz w:val="24"/>
                <w:highlight w:val="none"/>
              </w:rPr>
              <w:t>为准</w:t>
            </w:r>
            <w:r>
              <w:rPr>
                <w:rFonts w:hint="eastAsia" w:ascii="宋体" w:hAnsi="宋体" w:cs="宋体"/>
                <w:b/>
                <w:color w:val="auto"/>
                <w:kern w:val="0"/>
                <w:sz w:val="24"/>
                <w:highlight w:val="none"/>
              </w:rPr>
              <w:t>。</w:t>
            </w:r>
          </w:p>
        </w:tc>
      </w:tr>
      <w:tr w14:paraId="6EAD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EB81D38">
            <w:pPr>
              <w:shd w:val="clear"/>
              <w:spacing w:line="440" w:lineRule="exact"/>
              <w:rPr>
                <w:rFonts w:cs="宋体" w:asciiTheme="majorEastAsia" w:hAnsiTheme="majorEastAsia" w:eastAsiaTheme="majorEastAsia"/>
                <w:color w:val="auto"/>
                <w:sz w:val="24"/>
                <w:highlight w:val="none"/>
              </w:rPr>
            </w:pPr>
          </w:p>
        </w:tc>
        <w:tc>
          <w:tcPr>
            <w:tcW w:w="8370" w:type="dxa"/>
            <w:gridSpan w:val="2"/>
            <w:vAlign w:val="center"/>
          </w:tcPr>
          <w:p w14:paraId="5C7E89EB">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☐联合体投标的，联合体各方均需按招标文件第五部分评标标准要求提供资信证明文件，否则视为不符合相关要求。</w:t>
            </w:r>
          </w:p>
          <w:p w14:paraId="4098E4B8">
            <w:pPr>
              <w:shd w:val="clear"/>
              <w:spacing w:line="440" w:lineRule="exact"/>
              <w:rPr>
                <w:rFonts w:cs="宋体" w:asciiTheme="majorEastAsia" w:hAnsiTheme="majorEastAsia" w:eastAsiaTheme="majorEastAsia"/>
                <w:b/>
                <w:color w:val="auto"/>
                <w:sz w:val="24"/>
                <w:highlight w:val="none"/>
              </w:rPr>
            </w:pPr>
            <w:r>
              <w:rPr>
                <w:rFonts w:hint="eastAsia" w:cs="Arial" w:asciiTheme="majorEastAsia" w:hAnsiTheme="majorEastAsia" w:eastAsiaTheme="majorEastAsia"/>
                <w:color w:val="auto"/>
                <w:sz w:val="24"/>
                <w:highlight w:val="none"/>
              </w:rPr>
              <w:sym w:font="Wingdings" w:char="00FE"/>
            </w:r>
            <w:r>
              <w:rPr>
                <w:rFonts w:hint="eastAsia" w:cs="宋体" w:asciiTheme="majorEastAsia" w:hAnsiTheme="majorEastAsia" w:eastAsiaTheme="majorEastAsia"/>
                <w:color w:val="auto"/>
                <w:sz w:val="24"/>
                <w:highlight w:val="none"/>
              </w:rPr>
              <w:t>联合体投标的，联合体中有一方或者联合体成员根据分工按招标文件第五部分评标标准要求提供资信证明文件的，视为符合了相关要求。</w:t>
            </w:r>
          </w:p>
        </w:tc>
      </w:tr>
      <w:tr w14:paraId="236D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5C64A5D">
            <w:pPr>
              <w:shd w:val="clear"/>
              <w:snapToGrid w:val="0"/>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w:t>
            </w:r>
          </w:p>
        </w:tc>
        <w:tc>
          <w:tcPr>
            <w:tcW w:w="8370" w:type="dxa"/>
            <w:gridSpan w:val="2"/>
            <w:vAlign w:val="center"/>
          </w:tcPr>
          <w:p w14:paraId="0077833C">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b/>
                <w:color w:val="auto"/>
                <w:sz w:val="24"/>
                <w:highlight w:val="none"/>
              </w:rPr>
              <w:t>采购代理服务费：</w:t>
            </w:r>
            <w:r>
              <w:rPr>
                <w:rFonts w:hint="eastAsia" w:cs="宋体" w:asciiTheme="majorEastAsia" w:hAnsiTheme="majorEastAsia" w:eastAsiaTheme="majorEastAsia"/>
                <w:snapToGrid w:val="0"/>
                <w:color w:val="auto"/>
                <w:kern w:val="28"/>
                <w:sz w:val="24"/>
                <w:highlight w:val="none"/>
              </w:rPr>
              <w:t>中标人须向招标代理机构按如下标准和规定交纳代理服务费：</w:t>
            </w:r>
          </w:p>
          <w:p w14:paraId="57BA17AC">
            <w:pPr>
              <w:shd w:val="clear"/>
              <w:spacing w:line="336" w:lineRule="auto"/>
              <w:rPr>
                <w:rFonts w:cs="宋体" w:asciiTheme="majorEastAsia" w:hAnsiTheme="majorEastAsia" w:eastAsiaTheme="majorEastAsia"/>
                <w:snapToGrid w:val="0"/>
                <w:color w:val="auto"/>
                <w:kern w:val="28"/>
                <w:sz w:val="24"/>
                <w:highlight w:val="none"/>
              </w:rPr>
            </w:pPr>
            <w:r>
              <w:rPr>
                <w:rFonts w:hint="eastAsia" w:asciiTheme="majorEastAsia" w:hAnsiTheme="majorEastAsia" w:eastAsiaTheme="majorEastAsia"/>
                <w:color w:val="auto"/>
                <w:sz w:val="24"/>
                <w:highlight w:val="none"/>
              </w:rPr>
              <w:t>①收费标准：</w:t>
            </w:r>
            <w:bookmarkStart w:id="19" w:name="OLE_LINK3"/>
            <w:bookmarkStart w:id="20" w:name="OLE_LINK4"/>
            <w:r>
              <w:rPr>
                <w:rFonts w:hint="eastAsia" w:cs="仿宋" w:asciiTheme="majorEastAsia" w:hAnsiTheme="majorEastAsia" w:eastAsiaTheme="majorEastAsia"/>
                <w:color w:val="auto"/>
                <w:sz w:val="24"/>
                <w:highlight w:val="none"/>
              </w:rPr>
              <w:t>根据项目的中标金额，采用差额定率累进法进行计算，具体费率标准如下：中标金额在100万元以下部分为1.5%；100-500万部分为0.8%；500万元-1000万元部分为0.45%；1000万元-5000万元部分为0.25%</w:t>
            </w:r>
            <w:r>
              <w:rPr>
                <w:rFonts w:hint="eastAsia" w:cs="宋体" w:asciiTheme="majorEastAsia" w:hAnsiTheme="majorEastAsia" w:eastAsiaTheme="majorEastAsia"/>
                <w:snapToGrid w:val="0"/>
                <w:color w:val="auto"/>
                <w:kern w:val="28"/>
                <w:sz w:val="24"/>
                <w:highlight w:val="none"/>
              </w:rPr>
              <w:t>。</w:t>
            </w:r>
            <w:bookmarkEnd w:id="19"/>
            <w:bookmarkEnd w:id="20"/>
          </w:p>
          <w:p w14:paraId="2251E9D8">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②代理服务费的交纳方式：</w:t>
            </w:r>
          </w:p>
          <w:p w14:paraId="42281E0F">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用银行支票、汇票、电汇、现金等付款方式直接交纳代理服务费。</w:t>
            </w:r>
          </w:p>
          <w:p w14:paraId="037E4807">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公司名称：浙江天源工程管理咨询有限公司</w:t>
            </w:r>
          </w:p>
          <w:p w14:paraId="75104A07">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账    号：397458339397</w:t>
            </w:r>
          </w:p>
          <w:p w14:paraId="1E904434">
            <w:pPr>
              <w:shd w:val="clear"/>
              <w:spacing w:line="336" w:lineRule="auto"/>
              <w:rPr>
                <w:rFonts w:cs="宋体" w:asciiTheme="majorEastAsia" w:hAnsiTheme="majorEastAsia" w:eastAsiaTheme="majorEastAsia"/>
                <w:snapToGrid w:val="0"/>
                <w:color w:val="auto"/>
                <w:kern w:val="28"/>
                <w:sz w:val="24"/>
                <w:highlight w:val="none"/>
              </w:rPr>
            </w:pPr>
            <w:r>
              <w:rPr>
                <w:rFonts w:hint="eastAsia" w:cs="宋体" w:asciiTheme="majorEastAsia" w:hAnsiTheme="majorEastAsia" w:eastAsiaTheme="majorEastAsia"/>
                <w:snapToGrid w:val="0"/>
                <w:color w:val="auto"/>
                <w:kern w:val="28"/>
                <w:sz w:val="24"/>
                <w:highlight w:val="none"/>
              </w:rPr>
              <w:t xml:space="preserve">开 户 行：中国银行绍兴大云支行 </w:t>
            </w:r>
          </w:p>
          <w:p w14:paraId="1878AB50">
            <w:pPr>
              <w:shd w:val="clear"/>
              <w:spacing w:line="336"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③ 代理服务费的交纳时间：领取中标通知书前交纳。</w:t>
            </w:r>
          </w:p>
        </w:tc>
      </w:tr>
      <w:tr w14:paraId="1E37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5C81E3">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解释：凡涉及本招标文件的解释权属于采购人。</w:t>
            </w:r>
          </w:p>
        </w:tc>
      </w:tr>
      <w:tr w14:paraId="28D1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0588234">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6"/>
    </w:tbl>
    <w:p w14:paraId="685EEFCF">
      <w:pPr>
        <w:shd w:val="clear"/>
        <w:adjustRightInd/>
        <w:spacing w:line="360" w:lineRule="auto"/>
        <w:jc w:val="center"/>
        <w:outlineLvl w:val="0"/>
        <w:rPr>
          <w:rFonts w:cs="宋体" w:asciiTheme="majorEastAsia" w:hAnsiTheme="majorEastAsia" w:eastAsiaTheme="majorEastAsia"/>
          <w:b/>
          <w:color w:val="auto"/>
          <w:sz w:val="32"/>
          <w:szCs w:val="32"/>
          <w:highlight w:val="none"/>
        </w:rPr>
      </w:pPr>
      <w:bookmarkStart w:id="21" w:name="第三部分"/>
      <w:bookmarkStart w:id="22" w:name="_Toc164416483"/>
    </w:p>
    <w:p w14:paraId="09D746D7">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一、总则</w:t>
      </w:r>
    </w:p>
    <w:p w14:paraId="452384C3">
      <w:pPr>
        <w:shd w:val="clear"/>
        <w:snapToGrid w:val="0"/>
        <w:spacing w:line="440" w:lineRule="exact"/>
        <w:ind w:firstLine="482" w:firstLineChars="200"/>
        <w:jc w:val="left"/>
        <w:outlineLvl w:val="1"/>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1.适用范围</w:t>
      </w:r>
    </w:p>
    <w:p w14:paraId="4FFF4AF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6BB6FC59">
      <w:pPr>
        <w:shd w:val="clear"/>
        <w:adjustRightInd/>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2.定义</w:t>
      </w:r>
    </w:p>
    <w:p w14:paraId="54A728A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 “采购人”系指招标公告中载明的本项目的采购人。</w:t>
      </w:r>
    </w:p>
    <w:p w14:paraId="5B70C8D9">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 “采购代理机构”系指招标公告中载明的本项目的采购代理机构。</w:t>
      </w:r>
    </w:p>
    <w:p w14:paraId="1C2E147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 “投标人”“供应商”系指是指响应招标、参加投标竞争的法人、其他组织或者自然人。</w:t>
      </w:r>
    </w:p>
    <w:p w14:paraId="1DD148F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2.4“监督单位”系指政府采购法定义监督管理部门。</w:t>
      </w:r>
    </w:p>
    <w:p w14:paraId="3FF224C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2C8E139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0A5165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2.7“电子交易平台”系指本项目政府采购活动所依托的政府采购云平台（https://www.zcygov.cn/）。</w:t>
      </w:r>
    </w:p>
    <w:p w14:paraId="4B83425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sz w:val="24"/>
          <w:highlight w:val="none"/>
        </w:rPr>
        <w:t>”系指适用本项目的要求，“☐”系指不适用本项目的要求。</w:t>
      </w:r>
    </w:p>
    <w:p w14:paraId="44095AA9">
      <w:pPr>
        <w:shd w:val="clear"/>
        <w:spacing w:line="44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3.采购项目需要落实的政府采购政策</w:t>
      </w:r>
    </w:p>
    <w:p w14:paraId="6CB74EC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0A9F715">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 支持绿色发展</w:t>
      </w:r>
    </w:p>
    <w:p w14:paraId="1FEB3C7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73D7E22">
      <w:pPr>
        <w:shd w:val="clear"/>
        <w:spacing w:line="440" w:lineRule="exact"/>
        <w:ind w:firstLine="480"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sz w:val="24"/>
          <w:highlight w:val="none"/>
        </w:rPr>
        <w:t>★3.2.2</w:t>
      </w:r>
      <w:r>
        <w:rPr>
          <w:rFonts w:hint="eastAsia" w:cs="宋体"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3FD866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04E0C6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AC515F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1F7290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w:t>
      </w:r>
      <w:r>
        <w:rPr>
          <w:rFonts w:hint="eastAsia" w:cs="宋体" w:asciiTheme="majorEastAsia" w:hAnsiTheme="majorEastAsia" w:eastAsiaTheme="majorEastAsia"/>
          <w:bCs/>
          <w:color w:val="auto"/>
          <w:sz w:val="24"/>
          <w:highlight w:val="none"/>
        </w:rPr>
        <w:t>小微</w:t>
      </w:r>
      <w:r>
        <w:rPr>
          <w:rFonts w:hint="eastAsia" w:cs="宋体" w:asciiTheme="majorEastAsia" w:hAnsiTheme="majorEastAsia" w:eastAsiaTheme="majorEastAsia"/>
          <w:color w:val="auto"/>
          <w:sz w:val="24"/>
          <w:highlight w:val="none"/>
        </w:rPr>
        <w:t>企业价格扣除</w:t>
      </w:r>
    </w:p>
    <w:p w14:paraId="5BC9CBD2">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color w:val="auto"/>
          <w:sz w:val="24"/>
          <w:highlight w:val="none"/>
        </w:rPr>
        <w:t>3.3.1小微企业是指</w:t>
      </w:r>
      <w:r>
        <w:rPr>
          <w:rFonts w:hint="eastAsia" w:cs="宋体"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C399CA">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符合中小企业划分标准的个体工商户，在政府采购活动中视同中小企业。</w:t>
      </w:r>
    </w:p>
    <w:p w14:paraId="5F2EF37A">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cs="宋体"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4D72CB4B">
      <w:pPr>
        <w:shd w:val="clear"/>
        <w:spacing w:line="440" w:lineRule="exact"/>
        <w:ind w:firstLine="480" w:firstLineChars="200"/>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66310B1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3.3.4小微企业应按照招标文件格式要求提供《中小企业声明函》。</w:t>
      </w:r>
    </w:p>
    <w:p w14:paraId="3FDC0AE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B475DBF">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0229BB9">
      <w:pPr>
        <w:shd w:val="clear"/>
        <w:spacing w:line="44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254A7B2F">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3568154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910614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3.4</w:t>
      </w:r>
      <w:r>
        <w:rPr>
          <w:rFonts w:hint="eastAsia" w:cs="宋体" w:asciiTheme="majorEastAsia" w:hAnsiTheme="majorEastAsia" w:eastAsiaTheme="majorEastAsia"/>
          <w:bCs/>
          <w:color w:val="auto"/>
          <w:sz w:val="24"/>
          <w:highlight w:val="none"/>
        </w:rPr>
        <w:t>支持科技创新发展</w:t>
      </w:r>
    </w:p>
    <w:p w14:paraId="0639651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2521327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3.5平等对待内外资企业和符合条件的破产重整企业</w:t>
      </w:r>
    </w:p>
    <w:p w14:paraId="4853E36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平等对待内外资企业和符合条件的破产重整企业，切实保障企业公平竞争，平等维护企业的合法利益。</w:t>
      </w:r>
    </w:p>
    <w:p w14:paraId="1D0E23D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★4.特别说明：</w:t>
      </w:r>
    </w:p>
    <w:p w14:paraId="1E16F9FA">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4.1供应商投标所使用的资格、信誉、荣誉与企业认证必须为投标单位所拥有。供应商投标所使用的采购项目实施人员必须为投标单位正式员工。</w:t>
      </w:r>
    </w:p>
    <w:p w14:paraId="7EE794D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7A4FED07">
      <w:pPr>
        <w:shd w:val="clear"/>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EE9A94">
      <w:pPr>
        <w:shd w:val="clear"/>
        <w:adjustRightInd/>
        <w:spacing w:line="360" w:lineRule="auto"/>
        <w:jc w:val="center"/>
        <w:outlineLvl w:val="0"/>
        <w:rPr>
          <w:rFonts w:cs="宋体" w:asciiTheme="majorEastAsia" w:hAnsiTheme="majorEastAsia" w:eastAsiaTheme="majorEastAsia"/>
          <w:b/>
          <w:color w:val="auto"/>
          <w:sz w:val="32"/>
          <w:szCs w:val="32"/>
          <w:highlight w:val="none"/>
        </w:rPr>
      </w:pPr>
    </w:p>
    <w:p w14:paraId="63844EFF">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二、招标文件</w:t>
      </w:r>
    </w:p>
    <w:p w14:paraId="570FB0C8">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1．招标方式</w:t>
      </w:r>
    </w:p>
    <w:p w14:paraId="6EFC10DA">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 本次招标采用公开招标方式进行。</w:t>
      </w:r>
    </w:p>
    <w:p w14:paraId="5A8A41A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7892D41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0EC151B7">
      <w:pPr>
        <w:pStyle w:val="25"/>
        <w:shd w:val="clear"/>
        <w:snapToGrid w:val="0"/>
        <w:spacing w:line="440" w:lineRule="exact"/>
        <w:ind w:firstLine="482"/>
        <w:jc w:val="left"/>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2.授权委托</w:t>
      </w:r>
    </w:p>
    <w:p w14:paraId="3F227C5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0B72CBA7">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3.投标费用</w:t>
      </w:r>
    </w:p>
    <w:p w14:paraId="64F3851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21776C4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4.招标文件的修改</w:t>
      </w:r>
    </w:p>
    <w:p w14:paraId="4E8AF48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4.1招标文件包括本招标文件及所有的招标答疑记录（澄清、修改）和发出的补充通知。</w:t>
      </w:r>
    </w:p>
    <w:p w14:paraId="2B1A53AE">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4.2招标文件的澄清 </w:t>
      </w:r>
    </w:p>
    <w:p w14:paraId="32D6F6F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1DE3E5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4.3招标文件的修改</w:t>
      </w:r>
    </w:p>
    <w:p w14:paraId="2F5A948C">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2F62B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2AF388">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5.参考品牌</w:t>
      </w:r>
    </w:p>
    <w:p w14:paraId="5414530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3902FD2">
      <w:pPr>
        <w:pStyle w:val="23"/>
        <w:shd w:val="clear"/>
        <w:rPr>
          <w:rFonts w:cs="宋体" w:asciiTheme="majorEastAsia" w:hAnsiTheme="majorEastAsia" w:eastAsiaTheme="majorEastAsia"/>
          <w:color w:val="auto"/>
          <w:sz w:val="32"/>
          <w:szCs w:val="32"/>
          <w:highlight w:val="none"/>
          <w:lang w:val="en-US"/>
        </w:rPr>
      </w:pPr>
    </w:p>
    <w:p w14:paraId="0564CDCC">
      <w:pPr>
        <w:shd w:val="clear"/>
        <w:adjustRightInd/>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三、投标文件</w:t>
      </w:r>
    </w:p>
    <w:p w14:paraId="75FCA7FD">
      <w:pPr>
        <w:shd w:val="clear"/>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1.投标文件的语言、计量单位、形式及效力</w:t>
      </w:r>
    </w:p>
    <w:p w14:paraId="35276931">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4F49DE1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 投标文件以及投标方与招标方就有关投标事宜的所有来往函电，均应以中文书写（技术术语除外）。</w:t>
      </w:r>
    </w:p>
    <w:p w14:paraId="7B5FA21B">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52534FE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1.4不按招标文件的要求提供的投标文件可能导致被拒绝。</w:t>
      </w:r>
    </w:p>
    <w:p w14:paraId="3D73B990">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1.5投标文件的形式和效力</w:t>
      </w:r>
    </w:p>
    <w:p w14:paraId="68501465">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1416418D">
      <w:pPr>
        <w:shd w:val="clear"/>
        <w:snapToGrid w:val="0"/>
        <w:spacing w:line="440" w:lineRule="exact"/>
        <w:ind w:firstLine="482" w:firstLineChars="200"/>
        <w:jc w:val="left"/>
        <w:rPr>
          <w:rFonts w:cs="宋体" w:asciiTheme="majorEastAsia" w:hAnsiTheme="majorEastAsia" w:eastAsiaTheme="majorEastAsia"/>
          <w:b/>
          <w:color w:val="auto"/>
          <w:sz w:val="24"/>
          <w:highlight w:val="none"/>
          <w:u w:val="single"/>
        </w:rPr>
      </w:pPr>
      <w:r>
        <w:rPr>
          <w:rFonts w:hint="eastAsia" w:cs="宋体" w:asciiTheme="majorEastAsia" w:hAnsiTheme="majorEastAsia" w:eastAsiaTheme="majorEastAsia"/>
          <w:b/>
          <w:color w:val="auto"/>
          <w:sz w:val="24"/>
          <w:highlight w:val="none"/>
          <w:u w:val="single"/>
        </w:rPr>
        <w:t>1.5.2投标文件的效力：</w:t>
      </w:r>
    </w:p>
    <w:p w14:paraId="2C11A4B2">
      <w:pPr>
        <w:shd w:val="clear"/>
        <w:snapToGrid w:val="0"/>
        <w:spacing w:line="440" w:lineRule="exact"/>
        <w:ind w:firstLine="482" w:firstLineChars="200"/>
        <w:jc w:val="left"/>
        <w:rPr>
          <w:rFonts w:cs="宋体" w:asciiTheme="majorEastAsia" w:hAnsiTheme="majorEastAsia" w:eastAsiaTheme="majorEastAsia"/>
          <w:b/>
          <w:color w:val="auto"/>
          <w:sz w:val="24"/>
          <w:highlight w:val="none"/>
          <w:u w:val="single"/>
        </w:rPr>
      </w:pPr>
      <w:r>
        <w:rPr>
          <w:rFonts w:hint="eastAsia" w:cs="宋体"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69244292">
      <w:pPr>
        <w:pStyle w:val="33"/>
        <w:shd w:val="clear"/>
        <w:spacing w:line="440" w:lineRule="exact"/>
        <w:ind w:firstLine="482" w:firstLineChars="200"/>
        <w:rPr>
          <w:rFonts w:cs="宋体" w:asciiTheme="majorEastAsia" w:hAnsiTheme="majorEastAsia" w:eastAsiaTheme="majorEastAsia"/>
          <w:b/>
          <w:color w:val="auto"/>
          <w:sz w:val="24"/>
          <w:szCs w:val="24"/>
          <w:highlight w:val="none"/>
        </w:rPr>
      </w:pPr>
      <w:r>
        <w:rPr>
          <w:rFonts w:hint="eastAsia" w:cs="宋体" w:asciiTheme="majorEastAsia" w:hAnsiTheme="majorEastAsia" w:eastAsiaTheme="majorEastAsia"/>
          <w:b/>
          <w:color w:val="auto"/>
          <w:sz w:val="24"/>
          <w:szCs w:val="24"/>
          <w:highlight w:val="none"/>
        </w:rPr>
        <w:t>2.投标文件的组成</w:t>
      </w:r>
    </w:p>
    <w:p w14:paraId="760CDE4D">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投标文件由“资格文件”、“商务技术文件资料”、“报价文件资料”三部分组成，其中</w:t>
      </w:r>
      <w:r>
        <w:rPr>
          <w:rFonts w:hint="eastAsia" w:cs="宋体" w:asciiTheme="majorEastAsia" w:hAnsiTheme="majorEastAsia" w:eastAsiaTheme="majorEastAsia"/>
          <w:b/>
          <w:color w:val="auto"/>
          <w:sz w:val="24"/>
          <w:highlight w:val="none"/>
        </w:rPr>
        <w:t>电子投标文件中所须加盖公章部分均应采用电子签章。</w:t>
      </w:r>
    </w:p>
    <w:p w14:paraId="40F627E7">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rPr>
        <w:t>2</w:t>
      </w:r>
      <w:r>
        <w:rPr>
          <w:rFonts w:hint="eastAsia" w:cs="宋体" w:asciiTheme="majorEastAsia" w:hAnsiTheme="majorEastAsia" w:eastAsiaTheme="majorEastAsia"/>
          <w:b/>
          <w:color w:val="auto"/>
          <w:sz w:val="24"/>
          <w:highlight w:val="none"/>
          <w:lang w:val="zh-CN"/>
        </w:rPr>
        <w:t>.1资格文件：</w:t>
      </w:r>
    </w:p>
    <w:p w14:paraId="1DC581BD">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2.1.1符合参加政府采购活动应当具备的一般条件的承诺函；</w:t>
      </w:r>
    </w:p>
    <w:p w14:paraId="59993182">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2.1.2联合协议（如果有)；</w:t>
      </w:r>
    </w:p>
    <w:p w14:paraId="126E83FE">
      <w:pPr>
        <w:shd w:val="clear"/>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2.1.3分包意向协议</w:t>
      </w:r>
      <w:r>
        <w:rPr>
          <w:rFonts w:hint="eastAsia" w:cs="宋体" w:asciiTheme="majorEastAsia" w:hAnsiTheme="majorEastAsia" w:eastAsiaTheme="majorEastAsia"/>
          <w:snapToGrid w:val="0"/>
          <w:color w:val="auto"/>
          <w:kern w:val="28"/>
          <w:sz w:val="24"/>
          <w:szCs w:val="20"/>
          <w:highlight w:val="none"/>
        </w:rPr>
        <w:t>（如果有)</w:t>
      </w:r>
      <w:r>
        <w:rPr>
          <w:rFonts w:hint="eastAsia" w:cs="宋体" w:asciiTheme="majorEastAsia" w:hAnsiTheme="majorEastAsia" w:eastAsiaTheme="majorEastAsia"/>
          <w:color w:val="auto"/>
          <w:sz w:val="24"/>
          <w:highlight w:val="none"/>
        </w:rPr>
        <w:t>；</w:t>
      </w:r>
    </w:p>
    <w:p w14:paraId="2D47D674">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2.1.4落实政府采购政策需满足的资格要求（如果有)；</w:t>
      </w:r>
    </w:p>
    <w:p w14:paraId="23FADF1B">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2.1.5本项目的特定资格要求（如果有)。</w:t>
      </w:r>
    </w:p>
    <w:p w14:paraId="1A62EEAA">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lang w:val="zh-CN"/>
        </w:rPr>
        <w:t>2.</w:t>
      </w:r>
      <w:r>
        <w:rPr>
          <w:rFonts w:hint="eastAsia" w:cs="宋体" w:asciiTheme="majorEastAsia" w:hAnsiTheme="majorEastAsia" w:eastAsiaTheme="majorEastAsia"/>
          <w:b/>
          <w:color w:val="auto"/>
          <w:sz w:val="24"/>
          <w:highlight w:val="none"/>
        </w:rPr>
        <w:t>2商务技术</w:t>
      </w:r>
      <w:r>
        <w:rPr>
          <w:rFonts w:hint="eastAsia" w:cs="宋体" w:asciiTheme="majorEastAsia" w:hAnsiTheme="majorEastAsia" w:eastAsiaTheme="majorEastAsia"/>
          <w:b/>
          <w:color w:val="auto"/>
          <w:sz w:val="24"/>
          <w:highlight w:val="none"/>
          <w:lang w:val="zh-CN"/>
        </w:rPr>
        <w:t>文件：</w:t>
      </w:r>
    </w:p>
    <w:p w14:paraId="37C357A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2.2.1投标函；</w:t>
      </w:r>
    </w:p>
    <w:p w14:paraId="7CB87DC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2.2.2法定代表人授权委托书；</w:t>
      </w:r>
    </w:p>
    <w:p w14:paraId="4606661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2.2.3法定代表人及其授权代表身份证复印件；</w:t>
      </w:r>
    </w:p>
    <w:p w14:paraId="02504F2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2.2.4授权代表社保证明；</w:t>
      </w:r>
    </w:p>
    <w:p w14:paraId="701150C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2.2.5法定代表人身份证明书；</w:t>
      </w:r>
    </w:p>
    <w:p w14:paraId="0F608E8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AC852D6">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2.2.7廉政承诺书（格式见第六部分附件）；</w:t>
      </w:r>
    </w:p>
    <w:p w14:paraId="4B3C442E">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BE8DF8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2.2.9供应商应提供针对项目的完整技术解决方案：</w:t>
      </w:r>
    </w:p>
    <w:p w14:paraId="3609FE8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140B593">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325566">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79D3DA1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1BDA0B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0D736B">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2.2.12供应商售后服务证明材料：由供应商根据本项目要求提供相应的售后服务证明材料或售后服务承诺；</w:t>
      </w:r>
    </w:p>
    <w:p w14:paraId="05DC6CC5">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E3017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42E7C0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9E1610F">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2.2.16培训计划（如有）；</w:t>
      </w:r>
    </w:p>
    <w:p w14:paraId="5AC269B9">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2.2.17验收方案；</w:t>
      </w:r>
    </w:p>
    <w:p w14:paraId="1926013D">
      <w:pPr>
        <w:shd w:val="clear"/>
        <w:snapToGrid w:val="0"/>
        <w:spacing w:line="336" w:lineRule="auto"/>
        <w:ind w:firstLine="480" w:firstLineChars="200"/>
        <w:rPr>
          <w:rFonts w:cs="宋体" w:asciiTheme="majorEastAsia" w:hAnsiTheme="majorEastAsia" w:eastAsiaTheme="majorEastAsia"/>
          <w:color w:val="auto"/>
          <w:sz w:val="24"/>
          <w:highlight w:val="none"/>
          <w:u w:val="wave"/>
        </w:rPr>
      </w:pPr>
      <w:r>
        <w:rPr>
          <w:rFonts w:hint="eastAsia" w:cs="宋体" w:asciiTheme="majorEastAsia" w:hAnsiTheme="majorEastAsia" w:eastAsiaTheme="majorEastAsia"/>
          <w:color w:val="auto"/>
          <w:sz w:val="24"/>
          <w:highlight w:val="none"/>
        </w:rPr>
        <w:t>2.2.18</w:t>
      </w:r>
      <w:r>
        <w:rPr>
          <w:rFonts w:hint="eastAsia" w:cs="宋体" w:asciiTheme="majorEastAsia" w:hAnsiTheme="majorEastAsia" w:eastAsiaTheme="majorEastAsia"/>
          <w:color w:val="auto"/>
          <w:sz w:val="24"/>
          <w:highlight w:val="none"/>
          <w:u w:val="wave"/>
        </w:rPr>
        <w:t>未尽事宜请各投标单位按评分标准和相对应标项相关要求制作；</w:t>
      </w:r>
    </w:p>
    <w:p w14:paraId="2BD16199">
      <w:pPr>
        <w:shd w:val="clear"/>
        <w:snapToGrid w:val="0"/>
        <w:spacing w:line="336" w:lineRule="auto"/>
        <w:ind w:firstLine="480" w:firstLineChars="200"/>
        <w:rPr>
          <w:rFonts w:cs="宋体" w:asciiTheme="majorEastAsia" w:hAnsiTheme="majorEastAsia" w:eastAsiaTheme="majorEastAsia"/>
          <w:color w:val="auto"/>
          <w:highlight w:val="none"/>
          <w:lang w:val="zh-CN"/>
        </w:rPr>
      </w:pPr>
      <w:r>
        <w:rPr>
          <w:rFonts w:hint="eastAsia" w:cs="宋体" w:asciiTheme="majorEastAsia" w:hAnsiTheme="majorEastAsia" w:eastAsiaTheme="majorEastAsia"/>
          <w:color w:val="auto"/>
          <w:sz w:val="24"/>
          <w:highlight w:val="none"/>
        </w:rPr>
        <w:t>2.2.19投标人需要说明的其他文件和说明（格式自拟）。</w:t>
      </w:r>
    </w:p>
    <w:p w14:paraId="2393B988">
      <w:pPr>
        <w:shd w:val="clear"/>
        <w:snapToGrid w:val="0"/>
        <w:spacing w:line="440" w:lineRule="exact"/>
        <w:ind w:firstLine="482" w:firstLineChars="200"/>
        <w:rPr>
          <w:rFonts w:cs="宋体" w:asciiTheme="majorEastAsia" w:hAnsiTheme="majorEastAsia" w:eastAsiaTheme="majorEastAsia"/>
          <w:b/>
          <w:color w:val="auto"/>
          <w:sz w:val="24"/>
          <w:highlight w:val="none"/>
          <w:lang w:val="zh-CN"/>
        </w:rPr>
      </w:pPr>
      <w:r>
        <w:rPr>
          <w:rFonts w:hint="eastAsia" w:cs="宋体" w:asciiTheme="majorEastAsia" w:hAnsiTheme="majorEastAsia" w:eastAsiaTheme="majorEastAsia"/>
          <w:b/>
          <w:color w:val="auto"/>
          <w:sz w:val="24"/>
          <w:highlight w:val="none"/>
          <w:lang w:val="zh-CN"/>
        </w:rPr>
        <w:t xml:space="preserve">2.3报价文件： </w:t>
      </w:r>
    </w:p>
    <w:p w14:paraId="4EFF4FDB">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2.3.1开标一览表（报价表）；</w:t>
      </w:r>
    </w:p>
    <w:p w14:paraId="20698C06">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2.3.2中小企业声明函（如有）；</w:t>
      </w:r>
    </w:p>
    <w:p w14:paraId="05C04A12">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2.3.3 残疾人福利性单位声明函（如有）。</w:t>
      </w:r>
    </w:p>
    <w:p w14:paraId="1C5CDD49">
      <w:pPr>
        <w:pStyle w:val="24"/>
        <w:shd w:val="clear"/>
        <w:autoSpaceDE/>
        <w:autoSpaceDN/>
        <w:snapToGrid w:val="0"/>
        <w:spacing w:line="440" w:lineRule="exact"/>
        <w:ind w:firstLine="482" w:firstLineChars="200"/>
        <w:rPr>
          <w:rFonts w:cs="宋体" w:asciiTheme="majorEastAsia" w:hAnsiTheme="majorEastAsia" w:eastAsiaTheme="majorEastAsia"/>
          <w:b/>
          <w:bCs/>
          <w:color w:val="auto"/>
          <w:highlight w:val="none"/>
        </w:rPr>
      </w:pPr>
      <w:r>
        <w:rPr>
          <w:rFonts w:hint="eastAsia" w:cs="宋体" w:asciiTheme="majorEastAsia" w:hAnsiTheme="majorEastAsia" w:eastAsiaTheme="majorEastAsia"/>
          <w:b/>
          <w:bCs/>
          <w:color w:val="auto"/>
          <w:highlight w:val="none"/>
          <w:lang w:val="en-US"/>
        </w:rPr>
        <w:t>3.投标报价</w:t>
      </w:r>
    </w:p>
    <w:p w14:paraId="7111A3AB">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3.1供应商应按招标文件中《开标一览表》等附表要求填写。</w:t>
      </w:r>
    </w:p>
    <w:p w14:paraId="042B14F8">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3.2报价为采购人可以合格使用产品和服务的价格，包括人员工资、福利、保险、调研费、勘探费、挖掘费、编制费、工器具使用费、成果审查费、资料费、利润、税金、常态化培训费等与本项目工作相关的一切费用。</w:t>
      </w:r>
    </w:p>
    <w:p w14:paraId="01C89DA1">
      <w:pPr>
        <w:pStyle w:val="24"/>
        <w:shd w:val="clear"/>
        <w:autoSpaceDE/>
        <w:autoSpaceDN/>
        <w:snapToGrid w:val="0"/>
        <w:spacing w:line="440" w:lineRule="exact"/>
        <w:ind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color w:val="auto"/>
          <w:highlight w:val="none"/>
          <w:lang w:val="en-US"/>
        </w:rPr>
        <w:t>3.3招标文件未列明，而供应商认为必需的费用也需列入报价。</w:t>
      </w:r>
    </w:p>
    <w:p w14:paraId="482B4504">
      <w:pPr>
        <w:pStyle w:val="24"/>
        <w:shd w:val="clear"/>
        <w:autoSpaceDE/>
        <w:autoSpaceDN/>
        <w:snapToGrid w:val="0"/>
        <w:spacing w:line="440" w:lineRule="exact"/>
        <w:ind w:left="479" w:leftChars="228" w:firstLine="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bCs/>
          <w:color w:val="auto"/>
          <w:highlight w:val="none"/>
          <w:lang w:val="en-US"/>
        </w:rPr>
        <w:t>3.4投标报价只允许有一个报价，有选择的报价将不予接受（除指定外）。</w:t>
      </w:r>
      <w:r>
        <w:rPr>
          <w:rFonts w:hint="eastAsia" w:cs="宋体" w:asciiTheme="majorEastAsia" w:hAnsiTheme="majorEastAsia" w:eastAsiaTheme="majorEastAsia"/>
          <w:b/>
          <w:color w:val="auto"/>
          <w:kern w:val="0"/>
          <w:szCs w:val="24"/>
          <w:highlight w:val="none"/>
        </w:rPr>
        <w:t>4.</w:t>
      </w:r>
      <w:r>
        <w:rPr>
          <w:rFonts w:hint="eastAsia" w:cs="宋体" w:asciiTheme="majorEastAsia" w:hAnsiTheme="majorEastAsia" w:eastAsiaTheme="majorEastAsia"/>
          <w:b/>
          <w:color w:val="auto"/>
          <w:szCs w:val="24"/>
          <w:highlight w:val="none"/>
        </w:rPr>
        <w:t>投标文件的编制和</w:t>
      </w:r>
      <w:r>
        <w:rPr>
          <w:rFonts w:hint="eastAsia" w:cs="宋体" w:asciiTheme="majorEastAsia" w:hAnsiTheme="majorEastAsia" w:eastAsiaTheme="majorEastAsia"/>
          <w:b/>
          <w:color w:val="auto"/>
          <w:highlight w:val="none"/>
        </w:rPr>
        <w:t>签署</w:t>
      </w:r>
    </w:p>
    <w:p w14:paraId="6BC3162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5EC6440">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720EC25">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w:t>
      </w:r>
      <w:r>
        <w:rPr>
          <w:rFonts w:hint="eastAsia" w:cs="宋体"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752DE509">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4.4</w:t>
      </w:r>
      <w:r>
        <w:rPr>
          <w:rFonts w:hint="eastAsia" w:cs="宋体"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32AFE25D">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4.5</w:t>
      </w:r>
      <w:r>
        <w:rPr>
          <w:rFonts w:hint="eastAsia" w:cs="宋体"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74A8967">
      <w:pPr>
        <w:shd w:val="clear"/>
        <w:snapToGrid w:val="0"/>
        <w:spacing w:line="440" w:lineRule="exact"/>
        <w:ind w:firstLine="480" w:firstLineChars="200"/>
        <w:jc w:val="lef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4.6</w:t>
      </w:r>
      <w:r>
        <w:rPr>
          <w:rFonts w:hint="eastAsia" w:cs="宋体" w:asciiTheme="majorEastAsia" w:hAnsiTheme="majorEastAsia" w:eastAsiaTheme="majorEastAsia"/>
          <w:color w:val="auto"/>
          <w:sz w:val="24"/>
          <w:highlight w:val="none"/>
          <w:lang w:val="zh-CN"/>
        </w:rPr>
        <w:t>招标文件对投标文件签署、盖章的要求适用于电子签名。</w:t>
      </w:r>
    </w:p>
    <w:p w14:paraId="450D2F26">
      <w:pPr>
        <w:pStyle w:val="130"/>
        <w:shd w:val="clear"/>
        <w:spacing w:before="0" w:line="440" w:lineRule="exact"/>
        <w:ind w:firstLine="482"/>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5.投标文件的提交、补充、修改、撤回</w:t>
      </w:r>
    </w:p>
    <w:p w14:paraId="2D90A4D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10834FB">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83FAC3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EF6684D">
      <w:pPr>
        <w:shd w:val="clear"/>
        <w:spacing w:line="440" w:lineRule="exact"/>
        <w:ind w:firstLine="482" w:firstLineChars="200"/>
        <w:rPr>
          <w:rFonts w:cs="宋体" w:asciiTheme="majorEastAsia" w:hAnsiTheme="majorEastAsia" w:eastAsiaTheme="majorEastAsia"/>
          <w:b/>
          <w:color w:val="auto"/>
          <w:sz w:val="32"/>
          <w:highlight w:val="none"/>
        </w:rPr>
      </w:pPr>
      <w:r>
        <w:rPr>
          <w:rFonts w:hint="eastAsia" w:cs="宋体" w:asciiTheme="majorEastAsia" w:hAnsiTheme="majorEastAsia" w:eastAsiaTheme="majorEastAsia"/>
          <w:b/>
          <w:bCs/>
          <w:color w:val="auto"/>
          <w:sz w:val="24"/>
          <w:highlight w:val="none"/>
        </w:rPr>
        <w:t>6.投标有效期</w:t>
      </w:r>
    </w:p>
    <w:p w14:paraId="6B8CDE7B">
      <w:pPr>
        <w:shd w:val="clear"/>
        <w:snapToGrid w:val="0"/>
        <w:spacing w:line="440" w:lineRule="exact"/>
        <w:ind w:firstLine="480" w:firstLineChars="200"/>
        <w:jc w:val="left"/>
        <w:rPr>
          <w:rFonts w:cs="宋体" w:asciiTheme="majorEastAsia" w:hAnsiTheme="majorEastAsia" w:eastAsiaTheme="majorEastAsia"/>
          <w:b/>
          <w:color w:val="auto"/>
          <w:sz w:val="32"/>
          <w:highlight w:val="none"/>
        </w:rPr>
      </w:pPr>
      <w:r>
        <w:rPr>
          <w:rFonts w:hint="eastAsia" w:cs="宋体" w:asciiTheme="majorEastAsia" w:hAnsiTheme="majorEastAsia" w:eastAsiaTheme="majorEastAsia"/>
          <w:color w:val="auto"/>
          <w:sz w:val="24"/>
          <w:highlight w:val="none"/>
        </w:rPr>
        <w:t>6.1投标有效期为从提交投标文件的截止之日起90天。投标人的投标文件中承诺的投标有效期少于招标文件中载明的投标有效期的，投标无效。</w:t>
      </w:r>
    </w:p>
    <w:p w14:paraId="7DAD00A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6.2投标文件合格投递后，自投标截止日期起，在投标有效期内有效。</w:t>
      </w:r>
    </w:p>
    <w:p w14:paraId="3F2D671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30A8B23B">
      <w:pPr>
        <w:pStyle w:val="130"/>
        <w:shd w:val="clear"/>
        <w:spacing w:before="0"/>
        <w:ind w:firstLine="643"/>
        <w:rPr>
          <w:rFonts w:cs="宋体" w:asciiTheme="majorEastAsia" w:hAnsiTheme="majorEastAsia" w:eastAsiaTheme="majorEastAsia"/>
          <w:b/>
          <w:color w:val="auto"/>
          <w:sz w:val="32"/>
          <w:highlight w:val="none"/>
        </w:rPr>
      </w:pPr>
    </w:p>
    <w:p w14:paraId="32F16E16">
      <w:pPr>
        <w:shd w:val="clear"/>
        <w:spacing w:line="360" w:lineRule="auto"/>
        <w:jc w:val="center"/>
        <w:rPr>
          <w:rFonts w:cs="宋体" w:asciiTheme="majorEastAsia" w:hAnsiTheme="majorEastAsia" w:eastAsiaTheme="majorEastAsia"/>
          <w:b/>
          <w:color w:val="auto"/>
          <w:sz w:val="32"/>
          <w:szCs w:val="32"/>
          <w:highlight w:val="none"/>
        </w:rPr>
      </w:pPr>
      <w:bookmarkStart w:id="23" w:name="_Toc91899903"/>
      <w:r>
        <w:rPr>
          <w:rFonts w:hint="eastAsia" w:cs="宋体" w:asciiTheme="majorEastAsia" w:hAnsiTheme="majorEastAsia" w:eastAsiaTheme="majorEastAsia"/>
          <w:b/>
          <w:color w:val="auto"/>
          <w:sz w:val="32"/>
          <w:szCs w:val="32"/>
          <w:highlight w:val="none"/>
        </w:rPr>
        <w:t>四、开标和评标</w:t>
      </w:r>
    </w:p>
    <w:p w14:paraId="59058090">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1．电子招投标开标及评审程序</w:t>
      </w:r>
    </w:p>
    <w:p w14:paraId="6BC1C59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1.1投标截止时间后，主持人宣布开标会开始。</w:t>
      </w:r>
    </w:p>
    <w:p w14:paraId="48097CE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6CEE7ED8">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1.3评标委员会对资格和商务技术响应文件进行评审。</w:t>
      </w:r>
    </w:p>
    <w:p w14:paraId="1E47D9D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40A898F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81F2084">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7ECAA2E0">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1.7主持人公布评标结果。</w:t>
      </w:r>
    </w:p>
    <w:p w14:paraId="78473E54">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特别说明：政采云公司如对电子化开标及评审程序有调整的，按调整后的程序操作。</w:t>
      </w:r>
    </w:p>
    <w:p w14:paraId="5A5D7206">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4932CAA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2.1电子交易平台发生故障而无法登录访问的； </w:t>
      </w:r>
    </w:p>
    <w:p w14:paraId="03E05565">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2.2电子交易平台应用或数据库出现错误，不能进行正常操作的；</w:t>
      </w:r>
    </w:p>
    <w:p w14:paraId="7541EA4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2.3电子交易平台发现严重安全漏洞，有潜在泄密危险的；</w:t>
      </w:r>
    </w:p>
    <w:p w14:paraId="2EBCDB0D">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2.4病毒发作导致不能进行正常操作的； </w:t>
      </w:r>
    </w:p>
    <w:p w14:paraId="0416454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2.5其他无法保证电子交易的公平、公正和安全的情况。</w:t>
      </w:r>
    </w:p>
    <w:p w14:paraId="6BB11D0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8A273EA">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3．评标</w:t>
      </w:r>
    </w:p>
    <w:p w14:paraId="412496BF">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2471285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3.2评标委员会由采购人代表和有关方面的专家组成，成员人数为五人以上单数。</w:t>
      </w:r>
    </w:p>
    <w:p w14:paraId="79190B4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3.3评标委员会负责对投标人资格的最终审定。</w:t>
      </w:r>
    </w:p>
    <w:p w14:paraId="7F0406A6">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AB8286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697FC4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供应商通过政采云平台交换的数据电文必须进行电子签章。</w:t>
      </w:r>
    </w:p>
    <w:p w14:paraId="63B6B3F0">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91A02D">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3.6评标委员会对投标文件的判定，只依据投标文件和招标文件内容本身，不依据任何外来证明。</w:t>
      </w:r>
    </w:p>
    <w:p w14:paraId="59EC7F3B">
      <w:pPr>
        <w:shd w:val="clear"/>
        <w:snapToGrid w:val="0"/>
        <w:spacing w:line="440" w:lineRule="exact"/>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3.7评标委员会不向落标方解释落标的原因。</w:t>
      </w:r>
    </w:p>
    <w:p w14:paraId="52DE3FD4">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4．投标文件的初审鉴定</w:t>
      </w:r>
    </w:p>
    <w:p w14:paraId="2831B042">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4.1资格性审查</w:t>
      </w:r>
    </w:p>
    <w:p w14:paraId="7DB39879">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16D939A1">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4.2符合性审查</w:t>
      </w:r>
    </w:p>
    <w:p w14:paraId="7ABE0D71">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551D6E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8E92612">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kern w:val="0"/>
          <w:sz w:val="24"/>
          <w:highlight w:val="none"/>
        </w:rPr>
        <w:t xml:space="preserve">5. </w:t>
      </w:r>
      <w:r>
        <w:rPr>
          <w:rFonts w:hint="eastAsia" w:cs="宋体" w:asciiTheme="majorEastAsia" w:hAnsiTheme="majorEastAsia" w:eastAsiaTheme="majorEastAsia"/>
          <w:b/>
          <w:color w:val="auto"/>
          <w:sz w:val="24"/>
          <w:highlight w:val="none"/>
        </w:rPr>
        <w:t>投标文件报价出现前后不一致的，按照下列规定修正：</w:t>
      </w:r>
    </w:p>
    <w:p w14:paraId="02C3AED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5.1投标文件中开标一览表（报价表）内容与投标文件中相应内容不一致的，以开标一览表（报价表）为准；</w:t>
      </w:r>
    </w:p>
    <w:p w14:paraId="7F7A9C2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5.2大写金额和小写金额不一致的，以大写金额为准；</w:t>
      </w:r>
    </w:p>
    <w:p w14:paraId="21E39B4D">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5.3单价金额小数点或者百分比有明显错位的，以开标一览表的总价为准，并修改单价；</w:t>
      </w:r>
    </w:p>
    <w:p w14:paraId="7EF3F27E">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5.4总价金额与按单价汇总金额不一致的，以单价金额计算结果为准。</w:t>
      </w:r>
    </w:p>
    <w:p w14:paraId="13D1B60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CD0FAFF">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6.投标文件的评审、比较和否决</w:t>
      </w:r>
    </w:p>
    <w:p w14:paraId="572C50D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6.1评标委员会将对在实质上响应招标文件要求的投标文件进行评估和比较。</w:t>
      </w:r>
    </w:p>
    <w:p w14:paraId="3BD1C74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D0D3DE">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6.3在评标过程中，如发现与招标文件要求相偏离的，评标委员会可对其偏离情形进行必要的核实。</w:t>
      </w:r>
    </w:p>
    <w:p w14:paraId="10EE8492">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854FD0A">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2387ECA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6.6汇总（商务技术得分情况）。评标委员会各成员应当独立对每个投标人的商务技术文件进行评价，并汇总商务技术得分情况。</w:t>
      </w:r>
    </w:p>
    <w:p w14:paraId="286F0360">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7C32C8E3">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17585C">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59060C6">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6.7.3如需投标价格修正，按财政部87号令第五十九条的规定对投标价格进行修正。</w:t>
      </w:r>
    </w:p>
    <w:p w14:paraId="68E66CF7">
      <w:pPr>
        <w:shd w:val="clear"/>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7EA3EBB">
      <w:pPr>
        <w:pStyle w:val="14"/>
        <w:widowControl w:val="0"/>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7.投标文件的澄清</w:t>
      </w:r>
    </w:p>
    <w:p w14:paraId="4F807A53">
      <w:pPr>
        <w:pStyle w:val="14"/>
        <w:widowControl w:val="0"/>
        <w:shd w:val="clear"/>
        <w:tabs>
          <w:tab w:val="clear" w:pos="390"/>
          <w:tab w:val="clear" w:pos="454"/>
        </w:tabs>
        <w:spacing w:after="120" w:line="440" w:lineRule="exact"/>
        <w:ind w:left="0"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2BF13F0">
      <w:pPr>
        <w:pStyle w:val="33"/>
        <w:shd w:val="clear"/>
        <w:snapToGrid w:val="0"/>
        <w:spacing w:line="440" w:lineRule="exact"/>
        <w:ind w:firstLine="482" w:firstLineChars="200"/>
        <w:jc w:val="left"/>
        <w:rPr>
          <w:rFonts w:cs="宋体" w:asciiTheme="majorEastAsia" w:hAnsiTheme="majorEastAsia" w:eastAsiaTheme="majorEastAsia"/>
          <w:b/>
          <w:color w:val="auto"/>
          <w:sz w:val="24"/>
          <w:szCs w:val="24"/>
          <w:highlight w:val="none"/>
        </w:rPr>
      </w:pPr>
      <w:r>
        <w:rPr>
          <w:rFonts w:hint="eastAsia" w:cs="宋体" w:asciiTheme="majorEastAsia" w:hAnsiTheme="majorEastAsia" w:eastAsiaTheme="majorEastAsia"/>
          <w:b/>
          <w:color w:val="auto"/>
          <w:sz w:val="24"/>
          <w:szCs w:val="24"/>
          <w:highlight w:val="none"/>
        </w:rPr>
        <w:t>8.无效投标的情形</w:t>
      </w:r>
    </w:p>
    <w:p w14:paraId="4F57F01D">
      <w:pPr>
        <w:shd w:val="clear"/>
        <w:tabs>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投标文件有下列情形之一的作无效投标处理：</w:t>
      </w:r>
    </w:p>
    <w:p w14:paraId="1FB806C7">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8.1未按照招标文件规定要求电子签章、签字或盖章的；</w:t>
      </w:r>
    </w:p>
    <w:p w14:paraId="43B24FAC">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1DE071C3">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2633659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2944A405">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74B6106D">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3DCB64EB">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6A25A61B">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8.8投标文件中的投标函无投标人的电子签章或填写不全的；</w:t>
      </w:r>
    </w:p>
    <w:p w14:paraId="4A53D265">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8.9报价一经涂改，未在涂改处加盖投标单位公章或者未经法定代表人或其授权代表签字或盖章的；</w:t>
      </w:r>
    </w:p>
    <w:p w14:paraId="779885AD">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40A6E351">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4C690189">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8.12《技术偏离说明表》不真实填写或弄虚作假的；</w:t>
      </w:r>
    </w:p>
    <w:p w14:paraId="6B016481">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8.13投标文件含有采购人不能接受的附加条件；</w:t>
      </w:r>
    </w:p>
    <w:p w14:paraId="519B5EAF">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71090CC">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8.15报价超过招标文件中规定的预算金额或最高限价的；</w:t>
      </w:r>
    </w:p>
    <w:p w14:paraId="38456C84">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8.16投标文件“商务技术文件资料”部分中出现《开标一览表》相关内容的；</w:t>
      </w:r>
    </w:p>
    <w:p w14:paraId="2A36AFAB">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92BED02">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8.18《开标一览表》填写不完整或字迹不能辨认或有漏项的，经评标委员会认定属于重大偏差的；</w:t>
      </w:r>
    </w:p>
    <w:p w14:paraId="142F0378">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8.19投标人对根据修正原则修正后的报价不确认的；</w:t>
      </w:r>
    </w:p>
    <w:p w14:paraId="566BEC37">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8.20投标人提供虚假材料投标的（包括但不限于以下情节）；</w:t>
      </w:r>
    </w:p>
    <w:p w14:paraId="0510CF5F">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8.20.1使用伪造、变造的许可证件；</w:t>
      </w:r>
    </w:p>
    <w:p w14:paraId="3BB388B0">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8.20.2提供虚假的财务状况或者业绩；</w:t>
      </w:r>
    </w:p>
    <w:p w14:paraId="6E041514">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8.20.3提供虚假的项目负责人或者主要技术人员简历、劳动关系证明；</w:t>
      </w:r>
    </w:p>
    <w:p w14:paraId="34AAEE29">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8.20.4提供虚假的信用状况；</w:t>
      </w:r>
    </w:p>
    <w:p w14:paraId="27509DAA">
      <w:pPr>
        <w:shd w:val="clear"/>
        <w:tabs>
          <w:tab w:val="left" w:pos="3870"/>
          <w:tab w:val="left" w:pos="4085"/>
        </w:tabs>
        <w:snapToGrid w:val="0"/>
        <w:spacing w:line="440" w:lineRule="exact"/>
        <w:ind w:left="479" w:leftChars="228"/>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8.20.5其他弄虚作假的行为。</w:t>
      </w:r>
    </w:p>
    <w:p w14:paraId="3C940CF3">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8.21下列情形之一的，视为投标人串通投标，其投标无效：</w:t>
      </w:r>
    </w:p>
    <w:p w14:paraId="44A60B46">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8.21.1不同投标人的投标文件由同一单位或者个人编制；</w:t>
      </w:r>
    </w:p>
    <w:p w14:paraId="427F0DCD">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8.21.2不同投标人委托同一单位或者个人办理投标事宜；</w:t>
      </w:r>
    </w:p>
    <w:p w14:paraId="04175592">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8.21.3不同投标人的投标文件载明的项目管理成员或者联系人员为同一人；</w:t>
      </w:r>
    </w:p>
    <w:p w14:paraId="6E86CB6E">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8.21.4不同投标人的投标文件异常一致或者投标报价呈规律性差异；</w:t>
      </w:r>
    </w:p>
    <w:p w14:paraId="3C9810A7">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8.21.5不同投标人的投标文件相互混装；</w:t>
      </w:r>
    </w:p>
    <w:p w14:paraId="03CF48A8">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BE7FDDF">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8.22有下列情形之一的，属于恶意串通，其投标无效：</w:t>
      </w:r>
    </w:p>
    <w:p w14:paraId="6D1EFE96">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0306252F">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8.22.2供应商按照采购人或者采购机构的授意撤换、修改投标文件或者响应文件；</w:t>
      </w:r>
    </w:p>
    <w:p w14:paraId="27C6DFDB">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8.22.3供应商之间协商报价、技术方案等投标文件或者响应文件的实质性内容；</w:t>
      </w:r>
    </w:p>
    <w:p w14:paraId="6051271E">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8.22.4属于同一集团、协会、商会等组织成员的供应商按照该组织要求协同参加政府采购活动；</w:t>
      </w:r>
    </w:p>
    <w:p w14:paraId="2029A5C2">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8.22.5供应商之间事先约定由某一特定供应商中标、成交；</w:t>
      </w:r>
    </w:p>
    <w:p w14:paraId="4395CD32">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8.22.6供应商之间商定部分供应商放弃参加政府采购活动或者放弃中标、成交；</w:t>
      </w:r>
    </w:p>
    <w:p w14:paraId="5A1B0749">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6294EBD7">
      <w:pPr>
        <w:shd w:val="clear"/>
        <w:snapToGrid w:val="0"/>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8.23评标委员会认定有重大偏差或实质性不响应招标文件要求的；</w:t>
      </w:r>
    </w:p>
    <w:p w14:paraId="740A1732">
      <w:pPr>
        <w:shd w:val="clear"/>
        <w:tabs>
          <w:tab w:val="left" w:pos="3870"/>
          <w:tab w:val="left" w:pos="4085"/>
        </w:tabs>
        <w:snapToGrid w:val="0"/>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8.24投标文件出现不是唯一的、有选择性投标报价的；</w:t>
      </w:r>
    </w:p>
    <w:p w14:paraId="02102C7E">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8.25 未按招标文件要求提供样品或提供样品不满足采购需求实质性条件的；</w:t>
      </w:r>
    </w:p>
    <w:p w14:paraId="611743A7">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8.26参与同一个采购包(标段)的供应商存在下列情形之一的其投标(响应)文件无效:</w:t>
      </w:r>
    </w:p>
    <w:p w14:paraId="6E343CE4">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8.26.1不同供应商的电子投标(响应)文件上传计算机的网卡MAC地址、CPU序列号和硬盘序列号等硬件信息相同的；</w:t>
      </w:r>
    </w:p>
    <w:p w14:paraId="45C70E4C">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8.26.2上传的电子投标(响应)文件若出现使用本项目其他投标(响应)供应商的数字证书加密的，或者加盖本项目其他投标(响应)供应商的电子印章的；</w:t>
      </w:r>
    </w:p>
    <w:p w14:paraId="7C81F54B">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8.26.3不同供应商的投标(响应)文件的内容存在三处(含)以上错误一致，且无法合理解释的；</w:t>
      </w:r>
    </w:p>
    <w:p w14:paraId="702354A1">
      <w:pPr>
        <w:shd w:val="clear"/>
        <w:tabs>
          <w:tab w:val="left" w:pos="3870"/>
          <w:tab w:val="left" w:pos="4085"/>
        </w:tabs>
        <w:snapToGrid w:val="0"/>
        <w:spacing w:line="440" w:lineRule="exact"/>
        <w:ind w:firstLine="482" w:firstLineChars="200"/>
        <w:jc w:val="left"/>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8.26.4不同供应商联系人为同一人或不同联系人的联系电话一致，且无法合理解释的。</w:t>
      </w:r>
    </w:p>
    <w:p w14:paraId="3B9EF894">
      <w:pPr>
        <w:shd w:val="clear"/>
        <w:snapToGrid w:val="0"/>
        <w:spacing w:line="440" w:lineRule="exact"/>
        <w:ind w:firstLine="482" w:firstLineChars="200"/>
        <w:jc w:val="left"/>
        <w:rPr>
          <w:rFonts w:cs="宋体" w:asciiTheme="majorEastAsia" w:hAnsiTheme="majorEastAsia" w:eastAsiaTheme="majorEastAsia"/>
          <w:color w:val="auto"/>
          <w:highlight w:val="none"/>
        </w:rPr>
      </w:pPr>
      <w:r>
        <w:rPr>
          <w:rFonts w:hint="eastAsia" w:cs="宋体" w:asciiTheme="majorEastAsia" w:hAnsiTheme="majorEastAsia" w:eastAsiaTheme="majorEastAsia"/>
          <w:b/>
          <w:color w:val="auto"/>
          <w:sz w:val="24"/>
          <w:highlight w:val="none"/>
        </w:rPr>
        <w:t>8.27其他违反法律、法规的情形。</w:t>
      </w:r>
    </w:p>
    <w:p w14:paraId="05F98425">
      <w:pPr>
        <w:shd w:val="clear"/>
        <w:snapToGrid w:val="0"/>
        <w:spacing w:line="440" w:lineRule="exact"/>
        <w:ind w:firstLine="482" w:firstLineChars="200"/>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b/>
          <w:color w:val="auto"/>
          <w:kern w:val="0"/>
          <w:sz w:val="24"/>
          <w:highlight w:val="none"/>
        </w:rPr>
        <w:t>9.评标过程保密</w:t>
      </w:r>
    </w:p>
    <w:p w14:paraId="22D7637E">
      <w:pPr>
        <w:shd w:val="clear"/>
        <w:snapToGrid w:val="0"/>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9.1</w:t>
      </w:r>
      <w:r>
        <w:rPr>
          <w:rFonts w:hint="eastAsia" w:cs="宋体"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40282EE">
      <w:pPr>
        <w:shd w:val="clear"/>
        <w:snapToGrid w:val="0"/>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9.2 在评标期间，投标人企图影响招标人或</w:t>
      </w:r>
      <w:r>
        <w:rPr>
          <w:rFonts w:hint="eastAsia" w:cs="宋体" w:asciiTheme="majorEastAsia" w:hAnsiTheme="majorEastAsia" w:eastAsiaTheme="majorEastAsia"/>
          <w:color w:val="auto"/>
          <w:sz w:val="24"/>
          <w:highlight w:val="none"/>
        </w:rPr>
        <w:t>评标委员会</w:t>
      </w:r>
      <w:r>
        <w:rPr>
          <w:rFonts w:hint="eastAsia" w:cs="宋体" w:asciiTheme="majorEastAsia" w:hAnsiTheme="majorEastAsia" w:eastAsiaTheme="majorEastAsia"/>
          <w:color w:val="auto"/>
          <w:kern w:val="0"/>
          <w:sz w:val="24"/>
          <w:highlight w:val="none"/>
        </w:rPr>
        <w:t>的任何活动，都将导致投标被拒绝，并由其承担相应的法律责任。</w:t>
      </w:r>
    </w:p>
    <w:p w14:paraId="6C934389">
      <w:pPr>
        <w:shd w:val="clear"/>
        <w:snapToGrid w:val="0"/>
        <w:spacing w:line="360" w:lineRule="auto"/>
        <w:ind w:firstLine="482" w:firstLineChars="150"/>
        <w:jc w:val="center"/>
        <w:rPr>
          <w:rFonts w:cs="宋体" w:asciiTheme="majorEastAsia" w:hAnsiTheme="majorEastAsia" w:eastAsiaTheme="majorEastAsia"/>
          <w:b/>
          <w:color w:val="auto"/>
          <w:sz w:val="32"/>
          <w:highlight w:val="none"/>
        </w:rPr>
      </w:pPr>
    </w:p>
    <w:bookmarkEnd w:id="23"/>
    <w:p w14:paraId="74D86EBE">
      <w:pPr>
        <w:pStyle w:val="33"/>
        <w:shd w:val="clear"/>
        <w:spacing w:line="360" w:lineRule="auto"/>
        <w:ind w:firstLine="726"/>
        <w:jc w:val="center"/>
        <w:rPr>
          <w:rFonts w:cs="宋体" w:asciiTheme="majorEastAsia" w:hAnsiTheme="majorEastAsia" w:eastAsiaTheme="majorEastAsia"/>
          <w:b/>
          <w:color w:val="auto"/>
          <w:sz w:val="32"/>
          <w:szCs w:val="32"/>
          <w:highlight w:val="none"/>
        </w:rPr>
      </w:pPr>
      <w:bookmarkStart w:id="24" w:name="_Hlt75236011"/>
      <w:bookmarkEnd w:id="24"/>
      <w:bookmarkStart w:id="25" w:name="_Hlt68073093"/>
      <w:bookmarkEnd w:id="25"/>
      <w:bookmarkStart w:id="26" w:name="_Hlt68057669"/>
      <w:bookmarkEnd w:id="26"/>
      <w:bookmarkStart w:id="27" w:name="_Hlt68072990"/>
      <w:bookmarkEnd w:id="27"/>
      <w:bookmarkStart w:id="28" w:name="_Hlt75236290"/>
      <w:bookmarkEnd w:id="28"/>
      <w:bookmarkStart w:id="29" w:name="_Hlt68072998"/>
      <w:bookmarkEnd w:id="29"/>
      <w:bookmarkStart w:id="30" w:name="_Hlt74729768"/>
      <w:bookmarkEnd w:id="30"/>
      <w:bookmarkStart w:id="31" w:name="_Hlt74714665"/>
      <w:bookmarkEnd w:id="31"/>
      <w:bookmarkStart w:id="32" w:name="_Hlt74730295"/>
      <w:bookmarkEnd w:id="32"/>
      <w:bookmarkStart w:id="33" w:name="_Hlt74707468"/>
      <w:bookmarkEnd w:id="33"/>
      <w:bookmarkStart w:id="34" w:name="_Hlt75236101"/>
      <w:bookmarkEnd w:id="34"/>
      <w:bookmarkStart w:id="35" w:name="_Hlt68403820"/>
      <w:bookmarkEnd w:id="35"/>
      <w:bookmarkStart w:id="36" w:name="_Toc81372776"/>
      <w:bookmarkStart w:id="37" w:name="_Toc84325929"/>
      <w:bookmarkStart w:id="38" w:name="_Toc81372953"/>
      <w:r>
        <w:rPr>
          <w:rFonts w:hint="eastAsia" w:cs="宋体" w:asciiTheme="majorEastAsia" w:hAnsiTheme="majorEastAsia" w:eastAsiaTheme="majorEastAsia"/>
          <w:b/>
          <w:color w:val="auto"/>
          <w:sz w:val="32"/>
          <w:szCs w:val="32"/>
          <w:highlight w:val="none"/>
        </w:rPr>
        <w:t>五、授予合同</w:t>
      </w:r>
    </w:p>
    <w:bookmarkEnd w:id="36"/>
    <w:bookmarkEnd w:id="37"/>
    <w:bookmarkEnd w:id="38"/>
    <w:p w14:paraId="4D35BADE">
      <w:pPr>
        <w:pStyle w:val="14"/>
        <w:shd w:val="clear"/>
        <w:tabs>
          <w:tab w:val="clear" w:pos="390"/>
          <w:tab w:val="clear" w:pos="454"/>
        </w:tabs>
        <w:spacing w:after="120" w:line="440" w:lineRule="exact"/>
        <w:ind w:left="0" w:firstLine="482" w:firstLineChars="20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1.中标条件</w:t>
      </w:r>
    </w:p>
    <w:p w14:paraId="102C1BCB">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1.1投标文件基本符合招标文件要求；</w:t>
      </w:r>
    </w:p>
    <w:p w14:paraId="25085785">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1.2投标人有很好的执行合同的能力；</w:t>
      </w:r>
    </w:p>
    <w:p w14:paraId="5EE55EAB">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1.3实施方案最合理并对招标人最为有利，最大限度满足招标文件的要求；</w:t>
      </w:r>
    </w:p>
    <w:p w14:paraId="7F82B265">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1.4投标人能够提供质量技术、商务经济占综合优势的系统及服务。</w:t>
      </w:r>
    </w:p>
    <w:p w14:paraId="55C4B2E6">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1.5招标人将把中标通知书授予最佳投标者，但最低价不是中标的绝对保证。</w:t>
      </w:r>
    </w:p>
    <w:p w14:paraId="2A4B5AAE">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2.中标确认</w:t>
      </w:r>
    </w:p>
    <w:p w14:paraId="10E716DD">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2.1采购人应当自收到评标报告之日起5个工作日内，在评标报告确定的中标候选人名单中按顺序确定中标人。</w:t>
      </w:r>
    </w:p>
    <w:p w14:paraId="420CCA0D">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2E11F8D9">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2.3采购人应在确认中标人前再次对资格条件和相关证件材料进一步查验核实。</w:t>
      </w:r>
    </w:p>
    <w:p w14:paraId="7F746A62">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3．中标通知</w:t>
      </w:r>
    </w:p>
    <w:p w14:paraId="56B845F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宋体" w:asciiTheme="majorEastAsia" w:hAnsiTheme="majorEastAsia" w:eastAsiaTheme="majorEastAsia"/>
          <w:color w:val="auto"/>
          <w:sz w:val="24"/>
          <w:highlight w:val="none"/>
        </w:rPr>
        <w:t>http://zfcg.czt.zj.gov.cn/</w:t>
      </w:r>
      <w:r>
        <w:rPr>
          <w:rFonts w:hint="eastAsia" w:cs="宋体" w:asciiTheme="majorEastAsia" w:hAnsiTheme="majorEastAsia" w:eastAsiaTheme="majorEastAsia"/>
          <w:color w:val="auto"/>
          <w:sz w:val="24"/>
          <w:highlight w:val="none"/>
        </w:rPr>
        <w:fldChar w:fldCharType="end"/>
      </w:r>
      <w:r>
        <w:rPr>
          <w:rFonts w:hint="eastAsia" w:cs="宋体"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宋体" w:asciiTheme="majorEastAsia" w:hAnsiTheme="majorEastAsia" w:eastAsiaTheme="majorEastAsia"/>
          <w:color w:val="auto"/>
          <w:sz w:val="24"/>
          <w:highlight w:val="none"/>
        </w:rPr>
        <w:t>http://ggb.sx.gov.cn</w:t>
      </w:r>
      <w:r>
        <w:rPr>
          <w:rFonts w:hint="eastAsia" w:cs="宋体" w:asciiTheme="majorEastAsia" w:hAnsiTheme="majorEastAsia" w:eastAsiaTheme="majorEastAsia"/>
          <w:color w:val="auto"/>
          <w:sz w:val="24"/>
          <w:highlight w:val="none"/>
        </w:rPr>
        <w:fldChar w:fldCharType="end"/>
      </w:r>
      <w:r>
        <w:rPr>
          <w:rFonts w:hint="eastAsia" w:cs="宋体" w:asciiTheme="majorEastAsia" w:hAnsiTheme="majorEastAsia" w:eastAsiaTheme="majorEastAsia"/>
          <w:color w:val="auto"/>
          <w:sz w:val="24"/>
          <w:highlight w:val="none"/>
        </w:rPr>
        <w:t>）发布中标公告，中标公告期限为1个工作日。</w:t>
      </w:r>
    </w:p>
    <w:p w14:paraId="1BC11163">
      <w:pPr>
        <w:shd w:val="clear"/>
        <w:snapToGrid w:val="0"/>
        <w:spacing w:line="440" w:lineRule="exact"/>
        <w:ind w:firstLine="480" w:firstLineChars="200"/>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宋体" w:asciiTheme="majorEastAsia" w:hAnsiTheme="majorEastAsia" w:eastAsiaTheme="majorEastAsia"/>
          <w:color w:val="auto"/>
          <w:sz w:val="24"/>
          <w:highlight w:val="none"/>
          <w:lang w:val="zh-CN"/>
        </w:rPr>
        <w:t>。</w:t>
      </w:r>
    </w:p>
    <w:p w14:paraId="4AA904FD">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3.3采购代理机构对中标结果不作任何说明和解释，也不回答任何提问。</w:t>
      </w:r>
    </w:p>
    <w:p w14:paraId="501C6488">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4．履约保证金</w:t>
      </w:r>
    </w:p>
    <w:p w14:paraId="682AE05D">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AC8DC20">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4.2项目验收结束后，采购人应及时退还履约保证金。</w:t>
      </w:r>
    </w:p>
    <w:p w14:paraId="553BC564">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4.3供应商以银行、保险公司出具保函形式提交履约保证金的，采购人不得拒收。</w:t>
      </w:r>
    </w:p>
    <w:p w14:paraId="19BF7CE0">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4.4政府采购货物和服务项目不得收取质量保证金。</w:t>
      </w:r>
    </w:p>
    <w:p w14:paraId="2B89D389">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5．合同签订及备案</w:t>
      </w:r>
    </w:p>
    <w:p w14:paraId="5D962C2A">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5.1中标人应当在中标通知书发出之日起30天内与采购人签订合同，自采购合同签订之日起2个工作日内，通过电子交易平台进行备案。</w:t>
      </w:r>
    </w:p>
    <w:p w14:paraId="18FD91A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5.2如中标人为联合体的，由联合体成员各方法定代表人或其授权代表与采购人代表签订合同。</w:t>
      </w:r>
    </w:p>
    <w:p w14:paraId="0F409D5E">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6.验收</w:t>
      </w:r>
    </w:p>
    <w:p w14:paraId="359CF71A">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DA1DB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5BA6DBE7">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78A3754C">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7.售后服务考核</w:t>
      </w:r>
    </w:p>
    <w:p w14:paraId="5451FA60">
      <w:pPr>
        <w:shd w:val="clear"/>
        <w:snapToGrid w:val="0"/>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44FD27">
      <w:pPr>
        <w:shd w:val="clear"/>
        <w:tabs>
          <w:tab w:val="left" w:pos="0"/>
        </w:tabs>
        <w:spacing w:line="360" w:lineRule="auto"/>
        <w:ind w:firstLine="480"/>
        <w:rPr>
          <w:rFonts w:cs="宋体" w:asciiTheme="majorEastAsia" w:hAnsiTheme="majorEastAsia" w:eastAsiaTheme="majorEastAsia"/>
          <w:color w:val="auto"/>
          <w:kern w:val="0"/>
          <w:sz w:val="24"/>
          <w:highlight w:val="none"/>
        </w:rPr>
      </w:pPr>
    </w:p>
    <w:p w14:paraId="23B0AF66">
      <w:pPr>
        <w:shd w:val="clear"/>
        <w:adjustRightInd/>
        <w:spacing w:line="336"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六、</w:t>
      </w:r>
      <w:r>
        <w:rPr>
          <w:rFonts w:hint="eastAsia" w:cs="宋体" w:asciiTheme="majorEastAsia" w:hAnsiTheme="majorEastAsia" w:eastAsiaTheme="majorEastAsia"/>
          <w:b/>
          <w:bCs/>
          <w:color w:val="auto"/>
          <w:sz w:val="32"/>
          <w:szCs w:val="20"/>
          <w:highlight w:val="none"/>
        </w:rPr>
        <w:t>询问、质疑与投诉</w:t>
      </w:r>
    </w:p>
    <w:p w14:paraId="58693931">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1.在线询问、质疑、投诉</w:t>
      </w:r>
    </w:p>
    <w:p w14:paraId="63B92CA0">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根据《浙江省财政厅关于进一步促进政府采购公平竞争打造最优营商环境的通知》（浙财采监</w:t>
      </w:r>
      <w:r>
        <w:rPr>
          <w:rFonts w:hint="eastAsia" w:cs="宋体" w:asciiTheme="majorEastAsia" w:hAnsiTheme="majorEastAsia" w:eastAsiaTheme="majorEastAsia"/>
          <w:color w:val="auto"/>
          <w:sz w:val="24"/>
          <w:highlight w:val="none"/>
        </w:rPr>
        <w:t>〔2021〕</w:t>
      </w:r>
      <w:r>
        <w:rPr>
          <w:rFonts w:hint="eastAsia" w:cs="宋体" w:asciiTheme="majorEastAsia" w:hAnsiTheme="majorEastAsia" w:eastAsiaTheme="majorEastAsia"/>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1C6E6F">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2. 供应商询问</w:t>
      </w:r>
    </w:p>
    <w:p w14:paraId="251FDDE4">
      <w:pPr>
        <w:shd w:val="clear"/>
        <w:autoSpaceDE w:val="0"/>
        <w:autoSpaceDN w:val="0"/>
        <w:spacing w:line="336" w:lineRule="auto"/>
        <w:ind w:firstLine="480" w:firstLineChars="200"/>
        <w:jc w:val="left"/>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EB0378">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3. 供应商质疑</w:t>
      </w:r>
    </w:p>
    <w:p w14:paraId="06D737F0">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kern w:val="0"/>
          <w:sz w:val="24"/>
          <w:szCs w:val="20"/>
          <w:highlight w:val="none"/>
          <w:lang w:val="zh-CN"/>
        </w:rPr>
        <w:t>3</w:t>
      </w:r>
      <w:r>
        <w:rPr>
          <w:rFonts w:hint="eastAsia" w:cs="宋体" w:asciiTheme="majorEastAsia" w:hAnsiTheme="majorEastAsia" w:eastAsiaTheme="majorEastAsia"/>
          <w:b/>
          <w:bCs/>
          <w:color w:val="auto"/>
          <w:sz w:val="24"/>
          <w:szCs w:val="20"/>
          <w:highlight w:val="none"/>
        </w:rPr>
        <w:t>.1质疑提出时效</w:t>
      </w:r>
    </w:p>
    <w:p w14:paraId="30EC725A">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582EFC45">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kern w:val="0"/>
          <w:sz w:val="24"/>
          <w:szCs w:val="20"/>
          <w:highlight w:val="none"/>
          <w:lang w:val="zh-CN"/>
        </w:rPr>
        <w:t>3</w:t>
      </w:r>
      <w:r>
        <w:rPr>
          <w:rFonts w:hint="eastAsia" w:cs="宋体"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D9F585">
      <w:pPr>
        <w:widowControl/>
        <w:shd w:val="clear"/>
        <w:snapToGrid w:val="0"/>
        <w:spacing w:line="336" w:lineRule="auto"/>
        <w:ind w:firstLine="434" w:firstLineChars="181"/>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5CF54DD">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3.1.2.2对采购过程提出质疑的，质疑期限为各采购程序环节结束之日起计算。</w:t>
      </w:r>
    </w:p>
    <w:p w14:paraId="61BD2559">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3.1.2.3对采购结果提出质疑的，质疑期限自采购结果公告期限届满之日起计算。</w:t>
      </w:r>
    </w:p>
    <w:p w14:paraId="1529C9FD">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3.1.2.4对同一采购程序环节的质疑，供应商须一次性提出。</w:t>
      </w:r>
    </w:p>
    <w:p w14:paraId="58AEEBDD">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kern w:val="0"/>
          <w:sz w:val="24"/>
          <w:szCs w:val="20"/>
          <w:highlight w:val="none"/>
          <w:lang w:val="zh-CN"/>
        </w:rPr>
        <w:t>3.</w:t>
      </w:r>
      <w:r>
        <w:rPr>
          <w:rFonts w:hint="eastAsia" w:cs="宋体" w:asciiTheme="majorEastAsia" w:hAnsiTheme="majorEastAsia" w:eastAsiaTheme="majorEastAsia"/>
          <w:b/>
          <w:bCs/>
          <w:color w:val="auto"/>
          <w:kern w:val="0"/>
          <w:sz w:val="24"/>
          <w:szCs w:val="20"/>
          <w:highlight w:val="none"/>
        </w:rPr>
        <w:t>2</w:t>
      </w:r>
      <w:r>
        <w:rPr>
          <w:rFonts w:hint="eastAsia" w:cs="宋体" w:asciiTheme="majorEastAsia" w:hAnsiTheme="majorEastAsia" w:eastAsiaTheme="majorEastAsia"/>
          <w:b/>
          <w:bCs/>
          <w:color w:val="auto"/>
          <w:kern w:val="0"/>
          <w:sz w:val="24"/>
          <w:szCs w:val="20"/>
          <w:highlight w:val="none"/>
          <w:lang w:val="zh-CN"/>
        </w:rPr>
        <w:t>质疑函</w:t>
      </w:r>
    </w:p>
    <w:p w14:paraId="1DDD3B4F">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3.2.1供应商提出质疑应当提交质疑函和必要的证明材料。质疑函应当包括下列内容：</w:t>
      </w:r>
    </w:p>
    <w:p w14:paraId="4E4C9C3E">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供应商的姓名或者名称、地址、邮编、联系人及联系电话；</w:t>
      </w:r>
    </w:p>
    <w:p w14:paraId="032B65AF">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质疑项目的名称、编号；</w:t>
      </w:r>
    </w:p>
    <w:p w14:paraId="1812AE51">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具体、明确的质疑事项和与质疑事项相关的请求；</w:t>
      </w:r>
    </w:p>
    <w:p w14:paraId="7336C601">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事实依据；</w:t>
      </w:r>
    </w:p>
    <w:p w14:paraId="5690613B">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必要的法律依据；</w:t>
      </w:r>
    </w:p>
    <w:p w14:paraId="6EF59984">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highlight w:val="none"/>
        </w:rPr>
        <w:t>提出质疑的日期。</w:t>
      </w:r>
    </w:p>
    <w:p w14:paraId="46529B81">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B5FBEB0">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质疑函范本及制作说明详见附件1。</w:t>
      </w:r>
    </w:p>
    <w:p w14:paraId="190FBD0B">
      <w:pPr>
        <w:shd w:val="clear"/>
        <w:spacing w:line="336" w:lineRule="auto"/>
        <w:ind w:firstLine="482"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highlight w:val="none"/>
        </w:rPr>
        <w:t>4.供应商投诉</w:t>
      </w:r>
    </w:p>
    <w:p w14:paraId="3F60076A">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1DBB4A4">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78B58FA9">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4.3供应商投诉应当有明确的请求和必要的证明材料。</w:t>
      </w:r>
    </w:p>
    <w:p w14:paraId="5AAB5279">
      <w:pPr>
        <w:shd w:val="clear"/>
        <w:spacing w:line="336" w:lineRule="auto"/>
        <w:ind w:firstLine="480" w:firstLineChars="20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color w:val="auto"/>
          <w:sz w:val="24"/>
          <w:szCs w:val="20"/>
          <w:highlight w:val="none"/>
        </w:rPr>
        <w:t>4.4以联合体形式参加政府采购活动的，其投诉应当由组成联合体的所有供应商共同提出。</w:t>
      </w:r>
    </w:p>
    <w:p w14:paraId="00758095">
      <w:pPr>
        <w:shd w:val="clear"/>
        <w:snapToGrid w:val="0"/>
        <w:spacing w:line="360" w:lineRule="auto"/>
        <w:ind w:firstLine="482" w:firstLineChars="200"/>
        <w:jc w:val="left"/>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bCs/>
          <w:color w:val="auto"/>
          <w:sz w:val="24"/>
          <w:szCs w:val="20"/>
          <w:highlight w:val="none"/>
        </w:rPr>
        <w:t>投诉书范本及制作说明详见附件2。</w:t>
      </w:r>
    </w:p>
    <w:p w14:paraId="29D91FD1">
      <w:pPr>
        <w:pStyle w:val="23"/>
        <w:shd w:val="clear"/>
        <w:spacing w:line="440" w:lineRule="exact"/>
        <w:ind w:firstLine="480" w:firstLineChars="200"/>
        <w:rPr>
          <w:rFonts w:cs="宋体" w:asciiTheme="majorEastAsia" w:hAnsiTheme="majorEastAsia" w:eastAsiaTheme="majorEastAsia"/>
          <w:color w:val="auto"/>
          <w:highlight w:val="none"/>
        </w:rPr>
        <w:sectPr>
          <w:headerReference r:id="rId3" w:type="default"/>
          <w:footerReference r:id="rId4" w:type="default"/>
          <w:pgSz w:w="11906" w:h="16838"/>
          <w:pgMar w:top="1474" w:right="1814" w:bottom="1474" w:left="1814" w:header="851" w:footer="992" w:gutter="0"/>
          <w:pgNumType w:start="1"/>
          <w:cols w:space="720" w:num="1"/>
          <w:docGrid w:linePitch="312" w:charSpace="0"/>
        </w:sectPr>
      </w:pPr>
    </w:p>
    <w:bookmarkEnd w:id="21"/>
    <w:bookmarkEnd w:id="22"/>
    <w:p w14:paraId="4FAA1D86">
      <w:pPr>
        <w:shd w:val="clear"/>
        <w:spacing w:line="360" w:lineRule="auto"/>
        <w:jc w:val="center"/>
        <w:outlineLvl w:val="0"/>
        <w:rPr>
          <w:rFonts w:cs="宋体" w:asciiTheme="majorEastAsia" w:hAnsiTheme="majorEastAsia" w:eastAsiaTheme="majorEastAsia"/>
          <w:b/>
          <w:color w:val="auto"/>
          <w:sz w:val="36"/>
          <w:szCs w:val="36"/>
          <w:highlight w:val="none"/>
        </w:rPr>
      </w:pPr>
      <w:bookmarkStart w:id="39" w:name="第四部分"/>
      <w:r>
        <w:rPr>
          <w:rFonts w:hint="eastAsia" w:cs="宋体" w:asciiTheme="majorEastAsia" w:hAnsiTheme="majorEastAsia" w:eastAsiaTheme="majorEastAsia"/>
          <w:b/>
          <w:color w:val="auto"/>
          <w:sz w:val="36"/>
          <w:szCs w:val="36"/>
          <w:highlight w:val="none"/>
        </w:rPr>
        <w:t>第三部分   招标项目范围及要求</w:t>
      </w:r>
    </w:p>
    <w:bookmarkEnd w:id="39"/>
    <w:p w14:paraId="3842027B">
      <w:pPr>
        <w:shd w:val="clear"/>
        <w:autoSpaceDE w:val="0"/>
        <w:autoSpaceDN w:val="0"/>
        <w:spacing w:line="360" w:lineRule="auto"/>
        <w:contextualSpacing/>
        <w:jc w:val="left"/>
        <w:outlineLvl w:val="2"/>
        <w:rPr>
          <w:rFonts w:asciiTheme="majorEastAsia" w:hAnsiTheme="majorEastAsia" w:eastAsiaTheme="majorEastAsia"/>
          <w:b/>
          <w:bCs/>
          <w:color w:val="auto"/>
          <w:sz w:val="24"/>
          <w:highlight w:val="none"/>
        </w:rPr>
      </w:pPr>
      <w:bookmarkStart w:id="40" w:name="第五部分"/>
      <w:bookmarkStart w:id="41" w:name="_Toc86217003"/>
      <w:r>
        <w:rPr>
          <w:rFonts w:hint="eastAsia" w:asciiTheme="majorEastAsia" w:hAnsiTheme="majorEastAsia" w:eastAsiaTheme="majorEastAsia"/>
          <w:b/>
          <w:bCs/>
          <w:color w:val="auto"/>
          <w:sz w:val="24"/>
          <w:highlight w:val="none"/>
        </w:rPr>
        <w:t xml:space="preserve">一、采购项目 </w:t>
      </w:r>
    </w:p>
    <w:p w14:paraId="5F663AA6">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供应商协助绍兴市文物考古研究所完成2025年田野考古工作，主要包括考古调查、勘探、发掘等任务。</w:t>
      </w:r>
    </w:p>
    <w:p w14:paraId="5817D158">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二、用途的简要说明</w:t>
      </w:r>
    </w:p>
    <w:p w14:paraId="2C7B73C3">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绍兴市文物考古研究所承担着绍兴全市范围内大部分地区的的考古调查、勘探、发掘业务。为保护文物资源，延续历史文脉，根据《中华人民共和国文物保护法》等法律法规，正确处理文物与社会发展的关系，同时也为应对日益繁重的基本建设考古工作任务，为有效配合我市经济建设，挖掘文化资源，绍兴市文物考古研究所拟通过招标方式确定考古勘探、发掘服务单位，拟将其承担的部分考古勘探、发掘服务工作由成交单位协助实施，这样既能保证高质高效的完成考古工作，又能在一定程度上能缓解本单位考古专业人员和技工严重不足的压力，进而保障国家基本经济建设工作的顺利进行。</w:t>
      </w:r>
    </w:p>
    <w:p w14:paraId="3DF16780">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三、项目概况及具体内容</w:t>
      </w:r>
    </w:p>
    <w:p w14:paraId="1F00E224">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服务期限：2025年度或预算金额执行完毕</w:t>
      </w:r>
    </w:p>
    <w:p w14:paraId="1874A07D">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服务地点：采购人指点地址。</w:t>
      </w:r>
    </w:p>
    <w:p w14:paraId="2D77D34E">
      <w:pPr>
        <w:shd w:val="clear"/>
        <w:wordWrap w:val="0"/>
        <w:adjustRightInd/>
        <w:spacing w:line="360" w:lineRule="auto"/>
        <w:ind w:firstLine="420"/>
        <w:contextualSpacing/>
        <w:jc w:val="left"/>
        <w:rPr>
          <w:rFonts w:asciiTheme="majorEastAsia" w:hAnsiTheme="majorEastAsia" w:eastAsiaTheme="majorEastAsia"/>
          <w:b/>
          <w:snapToGrid w:val="0"/>
          <w:color w:val="auto"/>
          <w:kern w:val="0"/>
          <w:sz w:val="24"/>
          <w:highlight w:val="none"/>
        </w:rPr>
      </w:pPr>
      <w:r>
        <w:rPr>
          <w:rFonts w:hint="eastAsia" w:asciiTheme="majorEastAsia" w:hAnsiTheme="majorEastAsia" w:eastAsiaTheme="majorEastAsia"/>
          <w:b/>
          <w:snapToGrid w:val="0"/>
          <w:color w:val="auto"/>
          <w:kern w:val="0"/>
          <w:sz w:val="24"/>
          <w:highlight w:val="none"/>
        </w:rPr>
        <w:t>1、总体要求：</w:t>
      </w:r>
    </w:p>
    <w:p w14:paraId="3DD87A9C">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①供应商考古工作必须按照国家文物局颁布的《田野考古工作规程》进行，所有的工作成果需科学规范、精确记录。</w:t>
      </w:r>
    </w:p>
    <w:p w14:paraId="3DBC6580">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②供应商考古工作人员在不违反安全操作规范的前提下须服从并配合采购人安排，所有考古工作应在采购人的统一指导安排下进行，如不服从或不及时响应采购人要求，造成的一切损失由供应商承担。</w:t>
      </w:r>
    </w:p>
    <w:p w14:paraId="53358E0C">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③现场考古所需工具及设备由供应商自行配备，采购人不提供。</w:t>
      </w:r>
    </w:p>
    <w:p w14:paraId="096246F8">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④考古工作发现的遗迹必须用RTK进行测量地理坐标点，并进行精确标注。</w:t>
      </w:r>
    </w:p>
    <w:p w14:paraId="13CD78F6">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⑤单个项目的考古工作结束后必须提供考古资料纸质本和电子版各一份，包括项目各类图纸、工作记录、表格、照片等相关资料。单个项目的考古工作结束后，工作成果提供《考古工作报告》A4纸双面胶装印制文本3份及考古资料电子版1份，包括项目各类图纸、工作记录、表格、照片等相关资料。</w:t>
      </w:r>
    </w:p>
    <w:p w14:paraId="64FCDF0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⑥供应商应遵守采购人的保密规定，未经采购人允许不得向第三方介绍工地情况、泄露文物或古遗迹发现信息，不得私自保管文物，所有工作成果及报告须严格保密。</w:t>
      </w:r>
    </w:p>
    <w:p w14:paraId="3878C3B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⑦供应商服务人员应熟悉《中华人民共和国文物保护法》的有关规定，不得私留截留、保管、倒卖工地上出土的古代文物和标本，一经发现，采购人有权终止合同，并依法追究当事人及连带供应商法律责任。</w:t>
      </w:r>
    </w:p>
    <w:p w14:paraId="7AB5F97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⑧供应商需设有固定服务电话，以便及时响应采购人的考古调查、勘探、发掘需求。供应商应在接到采购人通知起，2小时之内回复，在5个工作日内根据采购人所下达的考古任务及考古时间要求，自行配备组织相关人员进场。如因供应商服务响应滞后，采购人有权将考古任务指定其他入库供应商。</w:t>
      </w:r>
    </w:p>
    <w:p w14:paraId="2AABEC1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⑨考古勘探用地面积在5万平方米以内（含5万平方米）的，在15日内完成勘探工作；用地面积超过5万平方米，不足15万平方米的，在30日内完成勘探工作；用地面积超过15万平方米的根据实际情况和采购人要求相应延长勘探期限。若遇不可抗拒因素（雨雪、重要考古发现、政府有权部门的要求等），工期顺延。考古勘探工作结束后七个工作日内供应商应当将工作报告提交给采购人，工作报告包括但不限于以下内容：项目名称、项目负责人、勘探范围图、勘探过程描述、地层遗迹描述、主要收获（价值初判）、遗迹定位测量图、工作过程照片、相关建议等。</w:t>
      </w:r>
    </w:p>
    <w:p w14:paraId="0153500D">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采购人可以根据考古勘探项目的实际情况指定考古勘探孔距，供应商应根据采购人指定孔距和对应面积进行考古勘探工作。</w:t>
      </w:r>
    </w:p>
    <w:p w14:paraId="32943D43">
      <w:pPr>
        <w:shd w:val="clear"/>
        <w:wordWrap w:val="0"/>
        <w:adjustRightInd/>
        <w:spacing w:line="360" w:lineRule="auto"/>
        <w:contextualSpacing/>
        <w:jc w:val="left"/>
        <w:rPr>
          <w:rFonts w:asciiTheme="majorEastAsia" w:hAnsiTheme="majorEastAsia" w:eastAsiaTheme="majorEastAsia"/>
          <w:b/>
          <w:snapToGrid w:val="0"/>
          <w:color w:val="auto"/>
          <w:kern w:val="0"/>
          <w:sz w:val="24"/>
          <w:highlight w:val="none"/>
        </w:rPr>
      </w:pPr>
      <w:r>
        <w:rPr>
          <w:rFonts w:hint="eastAsia" w:asciiTheme="majorEastAsia" w:hAnsiTheme="majorEastAsia" w:eastAsiaTheme="majorEastAsia"/>
          <w:b/>
          <w:snapToGrid w:val="0"/>
          <w:color w:val="auto"/>
          <w:kern w:val="0"/>
          <w:sz w:val="24"/>
          <w:highlight w:val="none"/>
        </w:rPr>
        <w:t>2、技术队伍要求</w:t>
      </w:r>
    </w:p>
    <w:p w14:paraId="4FC95D9D">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为了满足项目的要求及强度，供应商拥有至少50人受过专业训练的考古调查、勘探、发掘服务人员，详细列出用于本项目的负责人、各层次的专业技术人员、服务人员的名单。为了方便实施本项目，供应商应明确一名项目主要负责人以及1-2名联系人。</w:t>
      </w:r>
    </w:p>
    <w:p w14:paraId="2AFA15B7">
      <w:pPr>
        <w:shd w:val="clear"/>
        <w:wordWrap w:val="0"/>
        <w:adjustRightInd/>
        <w:spacing w:line="360" w:lineRule="auto"/>
        <w:ind w:firstLine="480" w:firstLineChars="200"/>
        <w:contextualSpacing/>
        <w:jc w:val="left"/>
        <w:rPr>
          <w:rFonts w:asciiTheme="majorEastAsia" w:hAnsiTheme="majorEastAsia" w:eastAsiaTheme="majorEastAsia"/>
          <w:b/>
          <w:bCs/>
          <w:color w:val="auto"/>
          <w:sz w:val="24"/>
          <w:highlight w:val="none"/>
        </w:rPr>
      </w:pPr>
      <w:r>
        <w:rPr>
          <w:rFonts w:hint="eastAsia" w:asciiTheme="majorEastAsia" w:hAnsiTheme="majorEastAsia" w:eastAsiaTheme="majorEastAsia"/>
          <w:color w:val="auto"/>
          <w:sz w:val="24"/>
          <w:highlight w:val="none"/>
        </w:rPr>
        <w:t>▲（2）拟派考古发掘现场负责人须具有国家文物局颁发的考古发掘领队资格证书或项目负责人编号；</w:t>
      </w:r>
    </w:p>
    <w:p w14:paraId="2077EAA8">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（3）现场环境的管理，每次考古工作当天工作结束后，现场不能留有供应商人员、垃圾，保证现场人走场清。</w:t>
      </w:r>
    </w:p>
    <w:p w14:paraId="0DBFBBAC">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（4）供应商所安排的考古工作人员必须经过专业培训，同时应提前告知所有现场工作人员注意事项，如由供应商人员所引起的事故，供应商应承担所有责任，同时采购人保留追究其相关责任的权利。</w:t>
      </w:r>
    </w:p>
    <w:p w14:paraId="1C45300E">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（5）供应商须组织及协调现场人员，维持现场秩序，保证工作有条不紊的进行，同时应对现场工作人员及其他第三方人员人身安全负责。</w:t>
      </w:r>
    </w:p>
    <w:p w14:paraId="6FEEF1F5">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供应商在项目实施过程中应做到制度上墙，工作时应统一着装，有可能出现险情的工作场景必须做好必要的安全防护措施。每次考古项目至少设置一名安全员，挂牌上岗。如供应商人员因违规操作发生事故,或将地下管线损坏，由供应商自行处理并承担由此造成的所有损失和费用。对考古工作中出现的高危项目，供应商应向采购人说明，并要求采取合理的保护措施，确保人员安全。在安全条件和措施不到位的情况下，供应商有权拒绝施工。</w:t>
      </w:r>
    </w:p>
    <w:p w14:paraId="7E07CDFC">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（7）成交供应商对其项目的人员、物资、场地等安全负全部责任。</w:t>
      </w:r>
    </w:p>
    <w:p w14:paraId="1445A898">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四、考古工作任务分配</w:t>
      </w:r>
    </w:p>
    <w:p w14:paraId="133A5D66">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采购人根据服务期内考古工作计划安排，按实分配</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供应商应合理安排采购人分配的工作任务，保证服务质量和服务进度。</w:t>
      </w:r>
    </w:p>
    <w:p w14:paraId="5FCF3C5E">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五、验收要求</w:t>
      </w:r>
    </w:p>
    <w:p w14:paraId="51AB0DF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考古勘探项目必须通过验收后方可结项，验收程序包括：听取项目负责人工作汇报、现场考察、核对原始记录、查验文物标本、填写《考古勘探项目验收意见书》。每个考古项目完成后，均由采购人组织验收，如验收不合格，验收组提出整改和核减相应经费的意见，由采购人监督落实。</w:t>
      </w:r>
    </w:p>
    <w:p w14:paraId="62F1D00F">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（2）成交供应商在单个考古项目验收后7日内，应向采购人提供照片、文字档案资料、图纸、《考古工作报告》纸质文本3套、电子资料1套。</w:t>
      </w:r>
    </w:p>
    <w:p w14:paraId="77B4AEEB">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六、退出机制</w:t>
      </w:r>
    </w:p>
    <w:p w14:paraId="11AF08E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（1）成交人不得将项目非法分包或转包给任何单位和个人，否则采购人有权即刻终止合同，并要求成交人赔偿相应损失。</w:t>
      </w:r>
    </w:p>
    <w:p w14:paraId="5BF06BF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（2）成交人出现以下行为之一时，采购人有权单方面中止与成交人的合作，并以书面形式通知成交人：</w:t>
      </w:r>
    </w:p>
    <w:p w14:paraId="479394AD">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①未按合同约定投入合格的、足够的劳务人员，或者未经采购人同意擅自更换项目负责人，或者项目负责人较长时间不到工地现场履行职责。</w:t>
      </w:r>
    </w:p>
    <w:p w14:paraId="3B52F548">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②未达到前文所述的工作要求。</w:t>
      </w:r>
    </w:p>
    <w:p w14:paraId="611BEBC9">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③在项目实施过程中，如采购人发现成交人的劳务人员没有依时完成合约规定任务或服务质量达不到要求的，成交人须无条件更换劳务人员，经采购人三次提出书面整改意见后仍无改进的。</w:t>
      </w:r>
    </w:p>
    <w:p w14:paraId="3E52CFFF">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④在项目实施过程中，如成交人3次单项验收不合格或不能按要求进行整改或整改后仍不能达到要求的。</w:t>
      </w:r>
    </w:p>
    <w:p w14:paraId="57AD25D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⑤在项目实施过程中，如成交人发生重大业务失误、安全生产责任事故或者违法违纪事件的。</w:t>
      </w:r>
    </w:p>
    <w:p w14:paraId="5B6040E2">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七、项目特别说明</w:t>
      </w:r>
    </w:p>
    <w:p w14:paraId="04F1C68D">
      <w:pPr>
        <w:shd w:val="clear"/>
        <w:wordWrap w:val="0"/>
        <w:adjustRightInd/>
        <w:spacing w:line="360" w:lineRule="auto"/>
        <w:ind w:firstLine="482"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b/>
          <w:bCs/>
          <w:color w:val="auto"/>
          <w:sz w:val="24"/>
          <w:highlight w:val="none"/>
        </w:rPr>
        <w:t>1、实施地点：</w:t>
      </w:r>
      <w:r>
        <w:rPr>
          <w:rFonts w:hint="eastAsia" w:asciiTheme="majorEastAsia" w:hAnsiTheme="majorEastAsia" w:eastAsiaTheme="majorEastAsia"/>
          <w:color w:val="auto"/>
          <w:sz w:val="24"/>
          <w:highlight w:val="none"/>
        </w:rPr>
        <w:t>采购人指定地点</w:t>
      </w:r>
    </w:p>
    <w:p w14:paraId="2C2DE460">
      <w:pPr>
        <w:shd w:val="clear"/>
        <w:wordWrap w:val="0"/>
        <w:adjustRightInd/>
        <w:spacing w:line="360" w:lineRule="auto"/>
        <w:ind w:firstLine="482" w:firstLineChars="200"/>
        <w:contextualSpacing/>
        <w:jc w:val="left"/>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2．结算方法：</w:t>
      </w:r>
    </w:p>
    <w:p w14:paraId="1E227D18">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2.1付款人：绍兴市文物考古研究所</w:t>
      </w:r>
    </w:p>
    <w:p w14:paraId="56658E5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2.2结算金额：</w:t>
      </w:r>
    </w:p>
    <w:p w14:paraId="6E4AE493">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考古调查勘探服务费用：项目实际规模（㎡）*对应孔距综合单价（元/㎡）。</w:t>
      </w:r>
    </w:p>
    <w:p w14:paraId="523117F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考古发掘服务费用：项目实际规模（㎡）*综合单价（元/㎡）。</w:t>
      </w:r>
    </w:p>
    <w:p w14:paraId="1993285C">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2.3付款方式：</w:t>
      </w:r>
    </w:p>
    <w:p w14:paraId="6EA20D39">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bCs/>
          <w:color w:val="auto"/>
          <w:sz w:val="24"/>
          <w:highlight w:val="none"/>
        </w:rPr>
        <w:t>按《浙江省财政厅关于进一步发挥政府采购政策 功能全力推动经济稳进提质的通知》（浙财采监〔2022〕3号）等文件要求执行，具体付款方式由双方协商后在合同中明确</w:t>
      </w:r>
      <w:r>
        <w:rPr>
          <w:rFonts w:hint="eastAsia" w:asciiTheme="majorEastAsia" w:hAnsiTheme="majorEastAsia" w:eastAsiaTheme="majorEastAsia"/>
          <w:color w:val="auto"/>
          <w:sz w:val="24"/>
          <w:highlight w:val="none"/>
        </w:rPr>
        <w:t>。</w:t>
      </w:r>
    </w:p>
    <w:p w14:paraId="17C74E8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3、本项目采用综合固定单价方式，成交供应商在项目实施中出现任何遗漏或事故均应自行负责，采购人不再支付任何费用。</w:t>
      </w:r>
    </w:p>
    <w:p w14:paraId="6DD8053F">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4、投标人在投标前可踏勘现场，踏勘期间发生的意外自负，有关费用自理。</w:t>
      </w:r>
    </w:p>
    <w:p w14:paraId="557078EC">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八、违约处理</w:t>
      </w:r>
    </w:p>
    <w:p w14:paraId="5CECEFC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（一）供应商有下列情形之一的，第一次书面警告；第二次解除合同，清理出库：</w:t>
      </w:r>
    </w:p>
    <w:p w14:paraId="4BAEB6A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1、未及时响应采购人工作安排的；</w:t>
      </w:r>
    </w:p>
    <w:p w14:paraId="64ECCEA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2、工作过程中出现重大遗漏、误报的；</w:t>
      </w:r>
    </w:p>
    <w:p w14:paraId="28CF8508">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3、违反保密纪律的；</w:t>
      </w:r>
    </w:p>
    <w:p w14:paraId="3B8CC0E0">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4、拒绝接受采购人作业指导和监督的；</w:t>
      </w:r>
    </w:p>
    <w:p w14:paraId="652BBA80">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5、不履行合同规定义务的；</w:t>
      </w:r>
    </w:p>
    <w:p w14:paraId="2AF0CF1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6、其他导致严重质量问题的等。</w:t>
      </w:r>
    </w:p>
    <w:p w14:paraId="0A8B7322">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（二）如成交供应商与用地单位相互串通勾结，刻意隐瞒或误报考古发现、遗迹遗址的，一经发现，立即终止合同，并依法追究当事人及连带供应商法律责任。</w:t>
      </w:r>
    </w:p>
    <w:p w14:paraId="7EAD5DCE">
      <w:pPr>
        <w:shd w:val="clear"/>
        <w:wordWrap w:val="0"/>
        <w:autoSpaceDE w:val="0"/>
        <w:autoSpaceDN w:val="0"/>
        <w:spacing w:line="360" w:lineRule="auto"/>
        <w:contextualSpacing/>
        <w:jc w:val="left"/>
        <w:outlineLvl w:val="2"/>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九、其他要求</w:t>
      </w:r>
    </w:p>
    <w:p w14:paraId="4D2A045B">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（一）严格按照相关法律、法规，恪守独立、客观、公正的原则，履行必要的执业规范和程序。</w:t>
      </w:r>
    </w:p>
    <w:p w14:paraId="4C803EA9">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（二）严格遵循诚实信用的原则，不得损害国家利益、社会公共利益和他人的合法权益。</w:t>
      </w:r>
    </w:p>
    <w:p w14:paraId="600407DA">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（三）供应商须对其所出具的成果保密，严格遵守国家有关保密规定和调查、审核等约定，不得泄露工作中知悉的国家秘密、商业秘密和内部情况，不得擅自将工作中取得的文物信息透露给任何第三方。</w:t>
      </w:r>
    </w:p>
    <w:p w14:paraId="4E0120D3">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（四）供应商应做好工作记录以及在作业过程中形成的其他资料应如实反映相关情况，做到事实准确、结论清楚；出具记录或报告，对报告承担责任。</w:t>
      </w:r>
    </w:p>
    <w:p w14:paraId="195E3790">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（五）供应商工作任务由采购人统筹安排，在不违背法律法规的前提下，供应商须无条件服从采购人安排</w:t>
      </w:r>
      <w:r>
        <w:rPr>
          <w:rFonts w:hint="eastAsia" w:asciiTheme="majorEastAsia" w:hAnsiTheme="majorEastAsia" w:eastAsiaTheme="majorEastAsia"/>
          <w:b/>
          <w:bCs/>
          <w:color w:val="auto"/>
          <w:sz w:val="24"/>
          <w:highlight w:val="none"/>
        </w:rPr>
        <w:t>（须提供针对此项的承诺函并加盖公章）</w:t>
      </w:r>
      <w:r>
        <w:rPr>
          <w:rFonts w:hint="eastAsia" w:asciiTheme="majorEastAsia" w:hAnsiTheme="majorEastAsia" w:eastAsiaTheme="majorEastAsia"/>
          <w:color w:val="auto"/>
          <w:sz w:val="24"/>
          <w:highlight w:val="none"/>
        </w:rPr>
        <w:t>。</w:t>
      </w:r>
    </w:p>
    <w:p w14:paraId="71834892">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（六）供应商须在项目实施前同采购人签订安全协议书及廉政协议书，如供应商违反协议书上所述条款，采购人可依据承诺书依法追究供应商责任。</w:t>
      </w:r>
    </w:p>
    <w:p w14:paraId="4755BCC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（七）供应商及其聘用人员在项目实施期间如涉及违反法律法规的行为，采购人不承担连带责任。</w:t>
      </w:r>
    </w:p>
    <w:p w14:paraId="10584517">
      <w:pPr>
        <w:shd w:val="clear"/>
        <w:wordWrap w:val="0"/>
        <w:adjustRightInd/>
        <w:spacing w:line="360" w:lineRule="auto"/>
        <w:ind w:firstLine="480" w:firstLineChars="200"/>
        <w:contextualSpacing/>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（八）</w:t>
      </w:r>
      <w:bookmarkStart w:id="42" w:name="OLE_LINK8"/>
      <w:bookmarkStart w:id="43" w:name="OLE_LINK9"/>
      <w:r>
        <w:rPr>
          <w:rFonts w:hint="eastAsia" w:asciiTheme="majorEastAsia" w:hAnsiTheme="majorEastAsia" w:eastAsiaTheme="majorEastAsia"/>
          <w:bCs/>
          <w:color w:val="auto"/>
          <w:sz w:val="24"/>
          <w:highlight w:val="none"/>
        </w:rPr>
        <w:t>如服务要求中未特别注明需执行的国家相关标准、行业标准、地方标准或者其他标准、规范，则统一执行最新标准、规范。</w:t>
      </w:r>
      <w:bookmarkEnd w:id="42"/>
      <w:bookmarkEnd w:id="43"/>
    </w:p>
    <w:p w14:paraId="1FEA0E4F">
      <w:pPr>
        <w:shd w:val="clear"/>
        <w:spacing w:line="360" w:lineRule="auto"/>
        <w:jc w:val="lef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br w:type="page"/>
      </w:r>
    </w:p>
    <w:p w14:paraId="5F788955">
      <w:pPr>
        <w:shd w:val="clear"/>
        <w:wordWrap w:val="0"/>
        <w:autoSpaceDE w:val="0"/>
        <w:autoSpaceDN w:val="0"/>
        <w:contextualSpacing/>
        <w:outlineLvl w:val="2"/>
        <w:rPr>
          <w:rFonts w:asciiTheme="majorEastAsia" w:hAnsiTheme="majorEastAsia" w:eastAsiaTheme="majorEastAsia"/>
          <w:b/>
          <w:bCs/>
          <w:color w:val="auto"/>
          <w:sz w:val="24"/>
          <w:highlight w:val="none"/>
        </w:rPr>
      </w:pPr>
      <w:r>
        <w:rPr>
          <w:rFonts w:hint="eastAsia" w:ascii="华文中宋" w:hAnsi="华文中宋" w:eastAsia="华文中宋"/>
          <w:b/>
          <w:color w:val="auto"/>
          <w:szCs w:val="20"/>
          <w:highlight w:val="none"/>
        </w:rPr>
        <w:t>▲</w:t>
      </w:r>
      <w:r>
        <w:rPr>
          <w:rFonts w:hint="eastAsia" w:asciiTheme="majorEastAsia" w:hAnsiTheme="majorEastAsia" w:eastAsiaTheme="majorEastAsia"/>
          <w:b/>
          <w:bCs/>
          <w:color w:val="auto"/>
          <w:sz w:val="24"/>
          <w:highlight w:val="none"/>
        </w:rPr>
        <w:t>十、报价要求</w:t>
      </w:r>
    </w:p>
    <w:tbl>
      <w:tblPr>
        <w:tblStyle w:val="62"/>
        <w:tblW w:w="8222" w:type="dxa"/>
        <w:tblInd w:w="14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09"/>
        <w:gridCol w:w="1843"/>
        <w:gridCol w:w="2268"/>
        <w:gridCol w:w="2134"/>
        <w:gridCol w:w="1268"/>
      </w:tblGrid>
      <w:tr w14:paraId="227EC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Align w:val="center"/>
          </w:tcPr>
          <w:p w14:paraId="29475894">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序号</w:t>
            </w:r>
          </w:p>
        </w:tc>
        <w:tc>
          <w:tcPr>
            <w:tcW w:w="1843" w:type="dxa"/>
            <w:vAlign w:val="center"/>
          </w:tcPr>
          <w:p w14:paraId="189A6FE6">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采购内容</w:t>
            </w:r>
          </w:p>
        </w:tc>
        <w:tc>
          <w:tcPr>
            <w:tcW w:w="2268" w:type="dxa"/>
            <w:tcBorders>
              <w:right w:val="single" w:color="auto" w:sz="4" w:space="0"/>
            </w:tcBorders>
            <w:vAlign w:val="center"/>
          </w:tcPr>
          <w:p w14:paraId="4F2BC8F4">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采购类型</w:t>
            </w:r>
          </w:p>
        </w:tc>
        <w:tc>
          <w:tcPr>
            <w:tcW w:w="2134" w:type="dxa"/>
            <w:tcBorders>
              <w:left w:val="single" w:color="auto" w:sz="4" w:space="0"/>
            </w:tcBorders>
            <w:vAlign w:val="center"/>
          </w:tcPr>
          <w:p w14:paraId="64DCD53B">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综合单价最高限价</w:t>
            </w:r>
          </w:p>
          <w:p w14:paraId="6BFE32E2">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（元/㎡）</w:t>
            </w:r>
          </w:p>
        </w:tc>
        <w:tc>
          <w:tcPr>
            <w:tcW w:w="1268" w:type="dxa"/>
            <w:vAlign w:val="center"/>
          </w:tcPr>
          <w:p w14:paraId="0CDA78EE">
            <w:pPr>
              <w:shd w:val="clear"/>
              <w:wordWrap w:val="0"/>
              <w:adjustRightInd/>
              <w:contextualSpacing/>
              <w:jc w:val="center"/>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预估数量（㎡）</w:t>
            </w:r>
          </w:p>
        </w:tc>
      </w:tr>
      <w:tr w14:paraId="2475C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restart"/>
            <w:vAlign w:val="center"/>
          </w:tcPr>
          <w:p w14:paraId="08B83445">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w:t>
            </w:r>
          </w:p>
        </w:tc>
        <w:tc>
          <w:tcPr>
            <w:tcW w:w="1843" w:type="dxa"/>
            <w:vMerge w:val="restart"/>
            <w:vAlign w:val="center"/>
          </w:tcPr>
          <w:p w14:paraId="1D4FC0C1">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考古</w:t>
            </w:r>
            <w:r>
              <w:rPr>
                <w:rFonts w:asciiTheme="majorEastAsia" w:hAnsiTheme="majorEastAsia" w:eastAsiaTheme="majorEastAsia"/>
                <w:snapToGrid w:val="0"/>
                <w:color w:val="auto"/>
                <w:kern w:val="0"/>
                <w:sz w:val="24"/>
                <w:highlight w:val="none"/>
              </w:rPr>
              <w:t>调查</w:t>
            </w:r>
            <w:r>
              <w:rPr>
                <w:rFonts w:hint="eastAsia" w:asciiTheme="majorEastAsia" w:hAnsiTheme="majorEastAsia" w:eastAsiaTheme="majorEastAsia"/>
                <w:color w:val="auto"/>
                <w:sz w:val="24"/>
                <w:highlight w:val="none"/>
              </w:rPr>
              <w:t>勘探</w:t>
            </w:r>
          </w:p>
        </w:tc>
        <w:tc>
          <w:tcPr>
            <w:tcW w:w="2268" w:type="dxa"/>
            <w:tcBorders>
              <w:right w:val="single" w:color="auto" w:sz="4" w:space="0"/>
            </w:tcBorders>
            <w:vAlign w:val="center"/>
          </w:tcPr>
          <w:p w14:paraId="62EDC1AA">
            <w:pPr>
              <w:shd w:val="clear"/>
              <w:wordWrap w:val="0"/>
              <w:adjustRightInd/>
              <w:contextualSpacing/>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1米孔</w:t>
            </w:r>
            <w:r>
              <w:rPr>
                <w:rFonts w:hint="eastAsia" w:asciiTheme="majorEastAsia" w:hAnsiTheme="majorEastAsia" w:eastAsiaTheme="majorEastAsia"/>
                <w:color w:val="auto"/>
                <w:sz w:val="24"/>
                <w:highlight w:val="none"/>
              </w:rPr>
              <w:t>综合单价</w:t>
            </w:r>
          </w:p>
        </w:tc>
        <w:tc>
          <w:tcPr>
            <w:tcW w:w="2134" w:type="dxa"/>
            <w:tcBorders>
              <w:left w:val="single" w:color="auto" w:sz="4" w:space="0"/>
            </w:tcBorders>
            <w:vAlign w:val="center"/>
          </w:tcPr>
          <w:p w14:paraId="5E7E5B82">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10.00</w:t>
            </w:r>
          </w:p>
        </w:tc>
        <w:tc>
          <w:tcPr>
            <w:tcW w:w="1268" w:type="dxa"/>
            <w:vAlign w:val="center"/>
          </w:tcPr>
          <w:p w14:paraId="3BD6F22C">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100000</w:t>
            </w:r>
          </w:p>
        </w:tc>
      </w:tr>
      <w:tr w14:paraId="5DACE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continue"/>
            <w:vAlign w:val="center"/>
          </w:tcPr>
          <w:p w14:paraId="4B899C8B">
            <w:pPr>
              <w:shd w:val="clear"/>
              <w:wordWrap w:val="0"/>
              <w:adjustRightInd/>
              <w:contextualSpacing/>
              <w:jc w:val="center"/>
              <w:rPr>
                <w:rFonts w:asciiTheme="majorEastAsia" w:hAnsiTheme="majorEastAsia" w:eastAsiaTheme="majorEastAsia"/>
                <w:color w:val="auto"/>
                <w:sz w:val="24"/>
                <w:highlight w:val="none"/>
              </w:rPr>
            </w:pPr>
          </w:p>
        </w:tc>
        <w:tc>
          <w:tcPr>
            <w:tcW w:w="1843" w:type="dxa"/>
            <w:vMerge w:val="continue"/>
            <w:vAlign w:val="center"/>
          </w:tcPr>
          <w:p w14:paraId="7C42928C">
            <w:pPr>
              <w:shd w:val="clear"/>
              <w:wordWrap w:val="0"/>
              <w:adjustRightInd/>
              <w:contextualSpacing/>
              <w:jc w:val="center"/>
              <w:rPr>
                <w:rFonts w:asciiTheme="majorEastAsia" w:hAnsiTheme="majorEastAsia" w:eastAsiaTheme="majorEastAsia"/>
                <w:color w:val="auto"/>
                <w:sz w:val="24"/>
                <w:highlight w:val="none"/>
              </w:rPr>
            </w:pPr>
          </w:p>
        </w:tc>
        <w:tc>
          <w:tcPr>
            <w:tcW w:w="2268" w:type="dxa"/>
            <w:tcBorders>
              <w:right w:val="single" w:color="auto" w:sz="4" w:space="0"/>
            </w:tcBorders>
            <w:vAlign w:val="center"/>
          </w:tcPr>
          <w:p w14:paraId="4E8A6623">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w:t>
            </w:r>
            <w:r>
              <w:rPr>
                <w:rFonts w:asciiTheme="majorEastAsia" w:hAnsiTheme="majorEastAsia" w:eastAsiaTheme="majorEastAsia"/>
                <w:color w:val="auto"/>
                <w:sz w:val="24"/>
                <w:highlight w:val="none"/>
              </w:rPr>
              <w:t>米孔</w:t>
            </w:r>
            <w:r>
              <w:rPr>
                <w:rFonts w:hint="eastAsia" w:asciiTheme="majorEastAsia" w:hAnsiTheme="majorEastAsia" w:eastAsiaTheme="majorEastAsia"/>
                <w:color w:val="auto"/>
                <w:sz w:val="24"/>
                <w:highlight w:val="none"/>
              </w:rPr>
              <w:t>综合单价</w:t>
            </w:r>
          </w:p>
        </w:tc>
        <w:tc>
          <w:tcPr>
            <w:tcW w:w="2134" w:type="dxa"/>
            <w:tcBorders>
              <w:left w:val="single" w:color="auto" w:sz="4" w:space="0"/>
            </w:tcBorders>
            <w:vAlign w:val="center"/>
          </w:tcPr>
          <w:p w14:paraId="5DA8ED9A">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5.00</w:t>
            </w:r>
          </w:p>
        </w:tc>
        <w:tc>
          <w:tcPr>
            <w:tcW w:w="1268" w:type="dxa"/>
            <w:vAlign w:val="center"/>
          </w:tcPr>
          <w:p w14:paraId="6C4821EC">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240000</w:t>
            </w:r>
          </w:p>
        </w:tc>
      </w:tr>
      <w:tr w14:paraId="1B395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continue"/>
            <w:vAlign w:val="center"/>
          </w:tcPr>
          <w:p w14:paraId="1A9440E0">
            <w:pPr>
              <w:shd w:val="clear"/>
              <w:wordWrap w:val="0"/>
              <w:adjustRightInd/>
              <w:contextualSpacing/>
              <w:jc w:val="center"/>
              <w:rPr>
                <w:rFonts w:asciiTheme="majorEastAsia" w:hAnsiTheme="majorEastAsia" w:eastAsiaTheme="majorEastAsia"/>
                <w:color w:val="auto"/>
                <w:sz w:val="24"/>
                <w:highlight w:val="none"/>
              </w:rPr>
            </w:pPr>
          </w:p>
        </w:tc>
        <w:tc>
          <w:tcPr>
            <w:tcW w:w="1843" w:type="dxa"/>
            <w:vMerge w:val="continue"/>
            <w:vAlign w:val="center"/>
          </w:tcPr>
          <w:p w14:paraId="2BCBFB32">
            <w:pPr>
              <w:shd w:val="clear"/>
              <w:wordWrap w:val="0"/>
              <w:adjustRightInd/>
              <w:contextualSpacing/>
              <w:jc w:val="center"/>
              <w:rPr>
                <w:rFonts w:asciiTheme="majorEastAsia" w:hAnsiTheme="majorEastAsia" w:eastAsiaTheme="majorEastAsia"/>
                <w:color w:val="auto"/>
                <w:sz w:val="24"/>
                <w:highlight w:val="none"/>
              </w:rPr>
            </w:pPr>
          </w:p>
        </w:tc>
        <w:tc>
          <w:tcPr>
            <w:tcW w:w="2268" w:type="dxa"/>
            <w:tcBorders>
              <w:right w:val="single" w:color="auto" w:sz="4" w:space="0"/>
            </w:tcBorders>
            <w:vAlign w:val="center"/>
          </w:tcPr>
          <w:p w14:paraId="10291508">
            <w:pPr>
              <w:shd w:val="clear"/>
              <w:wordWrap w:val="0"/>
              <w:adjustRightInd/>
              <w:contextualSpacing/>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3米孔</w:t>
            </w:r>
            <w:r>
              <w:rPr>
                <w:rFonts w:hint="eastAsia" w:asciiTheme="majorEastAsia" w:hAnsiTheme="majorEastAsia" w:eastAsiaTheme="majorEastAsia"/>
                <w:color w:val="auto"/>
                <w:sz w:val="24"/>
                <w:highlight w:val="none"/>
              </w:rPr>
              <w:t>综合单价</w:t>
            </w:r>
          </w:p>
        </w:tc>
        <w:tc>
          <w:tcPr>
            <w:tcW w:w="2134" w:type="dxa"/>
            <w:tcBorders>
              <w:left w:val="single" w:color="auto" w:sz="4" w:space="0"/>
            </w:tcBorders>
            <w:vAlign w:val="center"/>
          </w:tcPr>
          <w:p w14:paraId="7EF316BA">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2.50</w:t>
            </w:r>
          </w:p>
        </w:tc>
        <w:tc>
          <w:tcPr>
            <w:tcW w:w="1268" w:type="dxa"/>
            <w:vAlign w:val="center"/>
          </w:tcPr>
          <w:p w14:paraId="109D7261">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6800000</w:t>
            </w:r>
          </w:p>
        </w:tc>
      </w:tr>
      <w:tr w14:paraId="5A119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continue"/>
            <w:vAlign w:val="center"/>
          </w:tcPr>
          <w:p w14:paraId="6E51D0AF">
            <w:pPr>
              <w:shd w:val="clear"/>
              <w:wordWrap w:val="0"/>
              <w:adjustRightInd/>
              <w:contextualSpacing/>
              <w:jc w:val="center"/>
              <w:rPr>
                <w:rFonts w:asciiTheme="majorEastAsia" w:hAnsiTheme="majorEastAsia" w:eastAsiaTheme="majorEastAsia"/>
                <w:color w:val="auto"/>
                <w:sz w:val="24"/>
                <w:highlight w:val="none"/>
              </w:rPr>
            </w:pPr>
          </w:p>
        </w:tc>
        <w:tc>
          <w:tcPr>
            <w:tcW w:w="1843" w:type="dxa"/>
            <w:vMerge w:val="continue"/>
            <w:vAlign w:val="center"/>
          </w:tcPr>
          <w:p w14:paraId="5E67F005">
            <w:pPr>
              <w:shd w:val="clear"/>
              <w:wordWrap w:val="0"/>
              <w:adjustRightInd/>
              <w:contextualSpacing/>
              <w:jc w:val="center"/>
              <w:rPr>
                <w:rFonts w:asciiTheme="majorEastAsia" w:hAnsiTheme="majorEastAsia" w:eastAsiaTheme="majorEastAsia"/>
                <w:color w:val="auto"/>
                <w:sz w:val="24"/>
                <w:highlight w:val="none"/>
              </w:rPr>
            </w:pPr>
          </w:p>
        </w:tc>
        <w:tc>
          <w:tcPr>
            <w:tcW w:w="2268" w:type="dxa"/>
            <w:tcBorders>
              <w:right w:val="single" w:color="auto" w:sz="4" w:space="0"/>
            </w:tcBorders>
            <w:vAlign w:val="center"/>
          </w:tcPr>
          <w:p w14:paraId="0D5F557F">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5米孔综合单价</w:t>
            </w:r>
          </w:p>
        </w:tc>
        <w:tc>
          <w:tcPr>
            <w:tcW w:w="2134" w:type="dxa"/>
            <w:tcBorders>
              <w:left w:val="single" w:color="auto" w:sz="4" w:space="0"/>
            </w:tcBorders>
            <w:vAlign w:val="center"/>
          </w:tcPr>
          <w:p w14:paraId="7BF80D50">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2.00</w:t>
            </w:r>
          </w:p>
        </w:tc>
        <w:tc>
          <w:tcPr>
            <w:tcW w:w="1268" w:type="dxa"/>
            <w:vAlign w:val="center"/>
          </w:tcPr>
          <w:p w14:paraId="0E982BCC">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500000</w:t>
            </w:r>
          </w:p>
        </w:tc>
      </w:tr>
      <w:tr w14:paraId="7E8F5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continue"/>
            <w:vAlign w:val="center"/>
          </w:tcPr>
          <w:p w14:paraId="3ADB1FDD">
            <w:pPr>
              <w:shd w:val="clear"/>
              <w:wordWrap w:val="0"/>
              <w:adjustRightInd/>
              <w:contextualSpacing/>
              <w:jc w:val="center"/>
              <w:rPr>
                <w:rFonts w:asciiTheme="majorEastAsia" w:hAnsiTheme="majorEastAsia" w:eastAsiaTheme="majorEastAsia"/>
                <w:color w:val="auto"/>
                <w:sz w:val="24"/>
                <w:highlight w:val="none"/>
              </w:rPr>
            </w:pPr>
          </w:p>
        </w:tc>
        <w:tc>
          <w:tcPr>
            <w:tcW w:w="1843" w:type="dxa"/>
            <w:vMerge w:val="continue"/>
            <w:vAlign w:val="center"/>
          </w:tcPr>
          <w:p w14:paraId="5BEA6D39">
            <w:pPr>
              <w:shd w:val="clear"/>
              <w:wordWrap w:val="0"/>
              <w:adjustRightInd/>
              <w:contextualSpacing/>
              <w:jc w:val="center"/>
              <w:rPr>
                <w:rFonts w:asciiTheme="majorEastAsia" w:hAnsiTheme="majorEastAsia" w:eastAsiaTheme="majorEastAsia"/>
                <w:color w:val="auto"/>
                <w:sz w:val="24"/>
                <w:highlight w:val="none"/>
              </w:rPr>
            </w:pPr>
          </w:p>
        </w:tc>
        <w:tc>
          <w:tcPr>
            <w:tcW w:w="2268" w:type="dxa"/>
            <w:tcBorders>
              <w:right w:val="single" w:color="auto" w:sz="4" w:space="0"/>
            </w:tcBorders>
            <w:vAlign w:val="center"/>
          </w:tcPr>
          <w:p w14:paraId="5636B8FA">
            <w:pPr>
              <w:shd w:val="clear"/>
              <w:wordWrap w:val="0"/>
              <w:adjustRightInd/>
              <w:contextualSpacing/>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10米孔</w:t>
            </w:r>
            <w:r>
              <w:rPr>
                <w:rFonts w:hint="eastAsia" w:asciiTheme="majorEastAsia" w:hAnsiTheme="majorEastAsia" w:eastAsiaTheme="majorEastAsia"/>
                <w:color w:val="auto"/>
                <w:sz w:val="24"/>
                <w:highlight w:val="none"/>
              </w:rPr>
              <w:t>综合单价</w:t>
            </w:r>
          </w:p>
        </w:tc>
        <w:tc>
          <w:tcPr>
            <w:tcW w:w="2134" w:type="dxa"/>
            <w:tcBorders>
              <w:left w:val="single" w:color="auto" w:sz="4" w:space="0"/>
            </w:tcBorders>
            <w:vAlign w:val="center"/>
          </w:tcPr>
          <w:p w14:paraId="0C7C7ABC">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1.00</w:t>
            </w:r>
          </w:p>
        </w:tc>
        <w:tc>
          <w:tcPr>
            <w:tcW w:w="1268" w:type="dxa"/>
            <w:vAlign w:val="center"/>
          </w:tcPr>
          <w:p w14:paraId="0257B7E9">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500000</w:t>
            </w:r>
          </w:p>
        </w:tc>
      </w:tr>
      <w:tr w14:paraId="52291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Merge w:val="continue"/>
            <w:vAlign w:val="center"/>
          </w:tcPr>
          <w:p w14:paraId="2E7ACA16">
            <w:pPr>
              <w:shd w:val="clear"/>
              <w:wordWrap w:val="0"/>
              <w:adjustRightInd/>
              <w:contextualSpacing/>
              <w:jc w:val="center"/>
              <w:rPr>
                <w:rFonts w:asciiTheme="majorEastAsia" w:hAnsiTheme="majorEastAsia" w:eastAsiaTheme="majorEastAsia"/>
                <w:color w:val="auto"/>
                <w:sz w:val="24"/>
                <w:highlight w:val="none"/>
              </w:rPr>
            </w:pPr>
          </w:p>
        </w:tc>
        <w:tc>
          <w:tcPr>
            <w:tcW w:w="1843" w:type="dxa"/>
            <w:vMerge w:val="continue"/>
            <w:vAlign w:val="center"/>
          </w:tcPr>
          <w:p w14:paraId="520F4B24">
            <w:pPr>
              <w:shd w:val="clear"/>
              <w:wordWrap w:val="0"/>
              <w:adjustRightInd/>
              <w:contextualSpacing/>
              <w:jc w:val="center"/>
              <w:rPr>
                <w:rFonts w:asciiTheme="majorEastAsia" w:hAnsiTheme="majorEastAsia" w:eastAsiaTheme="majorEastAsia"/>
                <w:color w:val="auto"/>
                <w:sz w:val="24"/>
                <w:highlight w:val="none"/>
              </w:rPr>
            </w:pPr>
          </w:p>
        </w:tc>
        <w:tc>
          <w:tcPr>
            <w:tcW w:w="2268" w:type="dxa"/>
            <w:tcBorders>
              <w:right w:val="single" w:color="auto" w:sz="4" w:space="0"/>
            </w:tcBorders>
            <w:vAlign w:val="center"/>
          </w:tcPr>
          <w:p w14:paraId="6FA3D0CB">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w:t>
            </w:r>
            <w:r>
              <w:rPr>
                <w:rFonts w:asciiTheme="majorEastAsia" w:hAnsiTheme="majorEastAsia" w:eastAsiaTheme="majorEastAsia"/>
                <w:color w:val="auto"/>
                <w:sz w:val="24"/>
                <w:highlight w:val="none"/>
              </w:rPr>
              <w:t>0米孔</w:t>
            </w:r>
            <w:r>
              <w:rPr>
                <w:rFonts w:hint="eastAsia" w:asciiTheme="majorEastAsia" w:hAnsiTheme="majorEastAsia" w:eastAsiaTheme="majorEastAsia"/>
                <w:color w:val="auto"/>
                <w:sz w:val="24"/>
                <w:highlight w:val="none"/>
              </w:rPr>
              <w:t>综合单价</w:t>
            </w:r>
          </w:p>
        </w:tc>
        <w:tc>
          <w:tcPr>
            <w:tcW w:w="2134" w:type="dxa"/>
            <w:tcBorders>
              <w:left w:val="single" w:color="auto" w:sz="4" w:space="0"/>
            </w:tcBorders>
            <w:vAlign w:val="center"/>
          </w:tcPr>
          <w:p w14:paraId="1C222EB3">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0.50</w:t>
            </w:r>
          </w:p>
        </w:tc>
        <w:tc>
          <w:tcPr>
            <w:tcW w:w="1268" w:type="dxa"/>
            <w:vAlign w:val="center"/>
          </w:tcPr>
          <w:p w14:paraId="186DA34F">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200000</w:t>
            </w:r>
          </w:p>
        </w:tc>
      </w:tr>
      <w:tr w14:paraId="66DDD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4" w:hRule="atLeast"/>
        </w:trPr>
        <w:tc>
          <w:tcPr>
            <w:tcW w:w="709" w:type="dxa"/>
            <w:vAlign w:val="center"/>
          </w:tcPr>
          <w:p w14:paraId="010BD678">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w:t>
            </w:r>
          </w:p>
        </w:tc>
        <w:tc>
          <w:tcPr>
            <w:tcW w:w="1843" w:type="dxa"/>
            <w:vAlign w:val="center"/>
          </w:tcPr>
          <w:p w14:paraId="3060BDFD">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考古发掘</w:t>
            </w:r>
          </w:p>
        </w:tc>
        <w:tc>
          <w:tcPr>
            <w:tcW w:w="2268" w:type="dxa"/>
            <w:tcBorders>
              <w:right w:val="single" w:color="auto" w:sz="4" w:space="0"/>
            </w:tcBorders>
            <w:vAlign w:val="center"/>
          </w:tcPr>
          <w:p w14:paraId="6C521941">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每平方综合单价</w:t>
            </w:r>
          </w:p>
        </w:tc>
        <w:tc>
          <w:tcPr>
            <w:tcW w:w="2134" w:type="dxa"/>
            <w:tcBorders>
              <w:left w:val="single" w:color="auto" w:sz="4" w:space="0"/>
            </w:tcBorders>
            <w:vAlign w:val="center"/>
          </w:tcPr>
          <w:p w14:paraId="15B2B209">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960</w:t>
            </w:r>
          </w:p>
        </w:tc>
        <w:tc>
          <w:tcPr>
            <w:tcW w:w="1268" w:type="dxa"/>
            <w:vAlign w:val="center"/>
          </w:tcPr>
          <w:p w14:paraId="2C127558">
            <w:pPr>
              <w:shd w:val="clear"/>
              <w:wordWrap w:val="0"/>
              <w:adjustRightInd/>
              <w:contextualSpacing/>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20000</w:t>
            </w:r>
          </w:p>
        </w:tc>
      </w:tr>
    </w:tbl>
    <w:p w14:paraId="5D6F142B">
      <w:pPr>
        <w:shd w:val="clear"/>
        <w:ind w:firstLine="480" w:firstLineChars="200"/>
        <w:rPr>
          <w:rFonts w:asciiTheme="majorEastAsia" w:hAnsiTheme="majorEastAsia" w:eastAsiaTheme="majorEastAsia"/>
          <w:color w:val="auto"/>
          <w:sz w:val="24"/>
          <w:highlight w:val="none"/>
        </w:rPr>
      </w:pPr>
    </w:p>
    <w:p w14:paraId="252A4AE4">
      <w:pPr>
        <w:shd w:val="clear"/>
        <w:ind w:firstLine="482" w:firstLineChars="200"/>
        <w:rPr>
          <w:rFonts w:asciiTheme="majorEastAsia" w:hAnsiTheme="majorEastAsia" w:eastAsiaTheme="majorEastAsia"/>
          <w:b/>
          <w:bCs/>
          <w:color w:val="auto"/>
          <w:sz w:val="24"/>
          <w:highlight w:val="none"/>
        </w:rPr>
      </w:pPr>
      <w:r>
        <w:rPr>
          <w:rFonts w:hint="eastAsia" w:asciiTheme="majorEastAsia" w:hAnsiTheme="majorEastAsia" w:eastAsiaTheme="majorEastAsia"/>
          <w:b/>
          <w:bCs/>
          <w:color w:val="auto"/>
          <w:sz w:val="24"/>
          <w:highlight w:val="none"/>
        </w:rPr>
        <w:t>注：</w:t>
      </w:r>
      <w:r>
        <w:rPr>
          <w:rFonts w:hint="eastAsia" w:ascii="宋体" w:hAnsi="宋体" w:cs="仿宋_GB2312"/>
          <w:b/>
          <w:color w:val="auto"/>
          <w:kern w:val="0"/>
          <w:sz w:val="24"/>
          <w:highlight w:val="none"/>
          <w:shd w:val="clear" w:color="auto" w:fill="FFFFFF"/>
        </w:rPr>
        <w:t>投标人每一项综合单价报价不能超过采购人各综合单价最高限价，否则视为无效。</w:t>
      </w:r>
    </w:p>
    <w:p w14:paraId="2764D19B">
      <w:pPr>
        <w:shd w:val="clear"/>
        <w:rPr>
          <w:rFonts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p w14:paraId="3E286023">
      <w:pPr>
        <w:shd w:val="clear"/>
        <w:spacing w:line="360" w:lineRule="auto"/>
        <w:jc w:val="center"/>
        <w:outlineLvl w:val="0"/>
        <w:rPr>
          <w:rFonts w:cs="宋体" w:asciiTheme="majorEastAsia" w:hAnsiTheme="majorEastAsia" w:eastAsiaTheme="majorEastAsia"/>
          <w:b/>
          <w:color w:val="auto"/>
          <w:sz w:val="36"/>
          <w:szCs w:val="36"/>
          <w:highlight w:val="none"/>
        </w:rPr>
      </w:pPr>
    </w:p>
    <w:p w14:paraId="32E88E1B">
      <w:pPr>
        <w:shd w:val="clear"/>
        <w:spacing w:line="360" w:lineRule="auto"/>
        <w:jc w:val="center"/>
        <w:outlineLvl w:val="0"/>
        <w:rPr>
          <w:rFonts w:cs="宋体" w:asciiTheme="majorEastAsia" w:hAnsiTheme="majorEastAsia" w:eastAsiaTheme="majorEastAsia"/>
          <w:b/>
          <w:color w:val="auto"/>
          <w:sz w:val="36"/>
          <w:szCs w:val="36"/>
          <w:highlight w:val="none"/>
        </w:rPr>
      </w:pPr>
    </w:p>
    <w:p w14:paraId="568A95F9">
      <w:pPr>
        <w:shd w:val="clear"/>
        <w:spacing w:line="360" w:lineRule="auto"/>
        <w:jc w:val="center"/>
        <w:outlineLvl w:val="0"/>
        <w:rPr>
          <w:rFonts w:cs="宋体" w:asciiTheme="majorEastAsia" w:hAnsiTheme="majorEastAsia" w:eastAsiaTheme="majorEastAsia"/>
          <w:b/>
          <w:color w:val="auto"/>
          <w:sz w:val="36"/>
          <w:szCs w:val="36"/>
          <w:highlight w:val="none"/>
        </w:rPr>
      </w:pPr>
    </w:p>
    <w:p w14:paraId="4E62D723">
      <w:pPr>
        <w:shd w:val="clear"/>
        <w:spacing w:line="360" w:lineRule="auto"/>
        <w:outlineLvl w:val="0"/>
        <w:rPr>
          <w:rFonts w:cs="宋体" w:asciiTheme="majorEastAsia" w:hAnsiTheme="majorEastAsia" w:eastAsiaTheme="majorEastAsia"/>
          <w:b/>
          <w:color w:val="auto"/>
          <w:sz w:val="36"/>
          <w:szCs w:val="36"/>
          <w:highlight w:val="none"/>
        </w:rPr>
      </w:pPr>
    </w:p>
    <w:p w14:paraId="1CB2437E">
      <w:pPr>
        <w:shd w:val="clear"/>
        <w:spacing w:line="360" w:lineRule="auto"/>
        <w:outlineLvl w:val="0"/>
        <w:rPr>
          <w:rFonts w:cs="宋体" w:asciiTheme="majorEastAsia" w:hAnsiTheme="majorEastAsia" w:eastAsiaTheme="majorEastAsia"/>
          <w:b/>
          <w:color w:val="auto"/>
          <w:sz w:val="36"/>
          <w:szCs w:val="36"/>
          <w:highlight w:val="none"/>
        </w:rPr>
      </w:pPr>
    </w:p>
    <w:p w14:paraId="39E1B15C">
      <w:pPr>
        <w:shd w:val="clear"/>
        <w:spacing w:line="360" w:lineRule="auto"/>
        <w:outlineLvl w:val="0"/>
        <w:rPr>
          <w:rFonts w:cs="宋体" w:asciiTheme="majorEastAsia" w:hAnsiTheme="majorEastAsia" w:eastAsiaTheme="majorEastAsia"/>
          <w:b/>
          <w:color w:val="auto"/>
          <w:sz w:val="36"/>
          <w:szCs w:val="36"/>
          <w:highlight w:val="none"/>
        </w:rPr>
      </w:pPr>
    </w:p>
    <w:p w14:paraId="749BF665">
      <w:pPr>
        <w:shd w:val="clear"/>
        <w:spacing w:line="360" w:lineRule="auto"/>
        <w:outlineLvl w:val="0"/>
        <w:rPr>
          <w:rFonts w:cs="宋体" w:asciiTheme="majorEastAsia" w:hAnsiTheme="majorEastAsia" w:eastAsiaTheme="majorEastAsia"/>
          <w:b/>
          <w:color w:val="auto"/>
          <w:sz w:val="36"/>
          <w:szCs w:val="36"/>
          <w:highlight w:val="none"/>
        </w:rPr>
      </w:pPr>
    </w:p>
    <w:p w14:paraId="2CDD4A76">
      <w:pPr>
        <w:shd w:val="clear"/>
        <w:spacing w:line="360" w:lineRule="auto"/>
        <w:outlineLvl w:val="0"/>
        <w:rPr>
          <w:rFonts w:cs="宋体" w:asciiTheme="majorEastAsia" w:hAnsiTheme="majorEastAsia" w:eastAsiaTheme="majorEastAsia"/>
          <w:b/>
          <w:color w:val="auto"/>
          <w:sz w:val="36"/>
          <w:szCs w:val="36"/>
          <w:highlight w:val="none"/>
        </w:rPr>
      </w:pPr>
    </w:p>
    <w:p w14:paraId="5E590766">
      <w:pPr>
        <w:shd w:val="clear"/>
        <w:spacing w:line="360" w:lineRule="auto"/>
        <w:outlineLvl w:val="0"/>
        <w:rPr>
          <w:rFonts w:cs="宋体" w:asciiTheme="majorEastAsia" w:hAnsiTheme="majorEastAsia" w:eastAsiaTheme="majorEastAsia"/>
          <w:b/>
          <w:color w:val="auto"/>
          <w:sz w:val="36"/>
          <w:szCs w:val="36"/>
          <w:highlight w:val="none"/>
        </w:rPr>
      </w:pPr>
    </w:p>
    <w:p w14:paraId="02684FF7">
      <w:pPr>
        <w:shd w:val="clear"/>
        <w:spacing w:line="360" w:lineRule="auto"/>
        <w:outlineLvl w:val="0"/>
        <w:rPr>
          <w:rFonts w:cs="宋体" w:asciiTheme="majorEastAsia" w:hAnsiTheme="majorEastAsia" w:eastAsiaTheme="majorEastAsia"/>
          <w:b/>
          <w:color w:val="auto"/>
          <w:sz w:val="36"/>
          <w:szCs w:val="36"/>
          <w:highlight w:val="none"/>
        </w:rPr>
      </w:pPr>
    </w:p>
    <w:p w14:paraId="763A4D1E">
      <w:pPr>
        <w:shd w:val="clear"/>
        <w:spacing w:line="360" w:lineRule="auto"/>
        <w:jc w:val="center"/>
        <w:outlineLvl w:val="0"/>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第四部分 拟签订的合同文本</w:t>
      </w:r>
    </w:p>
    <w:p w14:paraId="5BB77DB9">
      <w:pPr>
        <w:shd w:val="clear"/>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合同编号：</w:t>
      </w:r>
    </w:p>
    <w:p w14:paraId="48C7332C">
      <w:pPr>
        <w:shd w:val="clear"/>
        <w:spacing w:line="480" w:lineRule="auto"/>
        <w:jc w:val="center"/>
        <w:rPr>
          <w:rFonts w:cs="宋体" w:asciiTheme="majorEastAsia" w:hAnsiTheme="majorEastAsia" w:eastAsiaTheme="majorEastAsia"/>
          <w:b/>
          <w:color w:val="auto"/>
          <w:sz w:val="28"/>
          <w:szCs w:val="28"/>
          <w:highlight w:val="none"/>
        </w:rPr>
      </w:pPr>
    </w:p>
    <w:p w14:paraId="5B66AF36">
      <w:pPr>
        <w:shd w:val="clear"/>
        <w:spacing w:line="480" w:lineRule="auto"/>
        <w:jc w:val="center"/>
        <w:rPr>
          <w:rFonts w:cs="宋体" w:asciiTheme="majorEastAsia" w:hAnsiTheme="majorEastAsia" w:eastAsiaTheme="majorEastAsia"/>
          <w:b/>
          <w:color w:val="auto"/>
          <w:sz w:val="24"/>
          <w:highlight w:val="none"/>
        </w:rPr>
      </w:pPr>
    </w:p>
    <w:p w14:paraId="48389A4D">
      <w:pPr>
        <w:shd w:val="clear"/>
        <w:spacing w:line="480" w:lineRule="auto"/>
        <w:jc w:val="center"/>
        <w:rPr>
          <w:rFonts w:cs="宋体" w:asciiTheme="majorEastAsia" w:hAnsiTheme="majorEastAsia" w:eastAsiaTheme="majorEastAsia"/>
          <w:b/>
          <w:color w:val="auto"/>
          <w:sz w:val="24"/>
          <w:highlight w:val="none"/>
        </w:rPr>
      </w:pPr>
    </w:p>
    <w:p w14:paraId="476A3168">
      <w:pPr>
        <w:shd w:val="clear"/>
        <w:spacing w:line="48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政府采购合同参考范本</w:t>
      </w:r>
    </w:p>
    <w:p w14:paraId="48043A93">
      <w:pPr>
        <w:shd w:val="clear"/>
        <w:spacing w:line="48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（服务类）</w:t>
      </w:r>
    </w:p>
    <w:p w14:paraId="5DF5FB01">
      <w:pPr>
        <w:pStyle w:val="700"/>
        <w:shd w:val="clear"/>
        <w:ind w:firstLine="2843" w:firstLineChars="1180"/>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第一部分 合同书</w:t>
      </w:r>
    </w:p>
    <w:p w14:paraId="6D8B3BB6">
      <w:pPr>
        <w:shd w:val="clear"/>
        <w:spacing w:before="120" w:line="22" w:lineRule="atLeast"/>
        <w:rPr>
          <w:rFonts w:cs="宋体" w:asciiTheme="majorEastAsia" w:hAnsiTheme="majorEastAsia" w:eastAsiaTheme="majorEastAsia"/>
          <w:color w:val="auto"/>
          <w:sz w:val="24"/>
          <w:highlight w:val="none"/>
        </w:rPr>
      </w:pPr>
    </w:p>
    <w:p w14:paraId="5928B46B">
      <w:pPr>
        <w:pStyle w:val="3"/>
        <w:shd w:val="clear"/>
        <w:rPr>
          <w:rFonts w:cs="宋体" w:asciiTheme="majorEastAsia" w:hAnsiTheme="majorEastAsia" w:eastAsiaTheme="majorEastAsia"/>
          <w:color w:val="auto"/>
          <w:highlight w:val="none"/>
        </w:rPr>
      </w:pPr>
    </w:p>
    <w:p w14:paraId="7ADAC9CC">
      <w:pPr>
        <w:shd w:val="clear"/>
        <w:spacing w:before="120" w:line="22" w:lineRule="atLeast"/>
        <w:ind w:left="96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项目名称：</w:t>
      </w:r>
    </w:p>
    <w:p w14:paraId="32B45F58">
      <w:pPr>
        <w:pStyle w:val="597"/>
        <w:shd w:val="clear"/>
        <w:spacing w:before="120" w:line="22" w:lineRule="atLeast"/>
        <w:rPr>
          <w:rFonts w:cs="宋体" w:asciiTheme="majorEastAsia" w:hAnsiTheme="majorEastAsia" w:eastAsiaTheme="majorEastAsia"/>
          <w:color w:val="auto"/>
          <w:szCs w:val="24"/>
          <w:highlight w:val="none"/>
        </w:rPr>
      </w:pPr>
    </w:p>
    <w:p w14:paraId="7AF76EC6">
      <w:pPr>
        <w:pStyle w:val="597"/>
        <w:shd w:val="clear"/>
        <w:spacing w:before="120" w:line="22" w:lineRule="atLeast"/>
        <w:rPr>
          <w:rFonts w:cs="宋体" w:asciiTheme="majorEastAsia" w:hAnsiTheme="majorEastAsia" w:eastAsiaTheme="majorEastAsia"/>
          <w:color w:val="auto"/>
          <w:szCs w:val="24"/>
          <w:highlight w:val="none"/>
        </w:rPr>
      </w:pPr>
    </w:p>
    <w:p w14:paraId="141FB113">
      <w:pPr>
        <w:shd w:val="clear"/>
        <w:rPr>
          <w:rFonts w:cs="宋体" w:asciiTheme="majorEastAsia" w:hAnsiTheme="majorEastAsia" w:eastAsiaTheme="majorEastAsia"/>
          <w:color w:val="auto"/>
          <w:sz w:val="24"/>
          <w:highlight w:val="none"/>
        </w:rPr>
      </w:pPr>
    </w:p>
    <w:p w14:paraId="75929A0E">
      <w:pPr>
        <w:shd w:val="clear"/>
        <w:spacing w:before="120" w:line="22" w:lineRule="atLeast"/>
        <w:ind w:left="960"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甲方：</w:t>
      </w:r>
    </w:p>
    <w:p w14:paraId="38D7BECD">
      <w:pPr>
        <w:shd w:val="clear"/>
        <w:spacing w:before="120" w:line="22" w:lineRule="atLeast"/>
        <w:rPr>
          <w:rFonts w:cs="宋体" w:asciiTheme="majorEastAsia" w:hAnsiTheme="majorEastAsia" w:eastAsiaTheme="majorEastAsia"/>
          <w:color w:val="auto"/>
          <w:sz w:val="24"/>
          <w:highlight w:val="none"/>
        </w:rPr>
      </w:pPr>
    </w:p>
    <w:p w14:paraId="528C4C65">
      <w:pPr>
        <w:shd w:val="clear"/>
        <w:spacing w:before="120" w:line="22" w:lineRule="atLeast"/>
        <w:ind w:left="960"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乙方：</w:t>
      </w:r>
    </w:p>
    <w:p w14:paraId="5EF66CD6">
      <w:pPr>
        <w:shd w:val="clear"/>
        <w:spacing w:before="120" w:line="22" w:lineRule="atLeast"/>
        <w:rPr>
          <w:rFonts w:cs="宋体" w:asciiTheme="majorEastAsia" w:hAnsiTheme="majorEastAsia" w:eastAsiaTheme="majorEastAsia"/>
          <w:color w:val="auto"/>
          <w:sz w:val="24"/>
          <w:highlight w:val="none"/>
        </w:rPr>
      </w:pPr>
    </w:p>
    <w:p w14:paraId="7899D68B">
      <w:pPr>
        <w:shd w:val="clear"/>
        <w:spacing w:before="120" w:line="22" w:lineRule="atLeast"/>
        <w:ind w:firstLine="1440" w:firstLineChars="6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签订地：</w:t>
      </w:r>
    </w:p>
    <w:p w14:paraId="79D70A72">
      <w:pPr>
        <w:shd w:val="clear"/>
        <w:spacing w:before="120" w:line="22" w:lineRule="atLeast"/>
        <w:rPr>
          <w:rFonts w:cs="宋体" w:asciiTheme="majorEastAsia" w:hAnsiTheme="majorEastAsia" w:eastAsiaTheme="majorEastAsia"/>
          <w:color w:val="auto"/>
          <w:sz w:val="24"/>
          <w:highlight w:val="none"/>
        </w:rPr>
      </w:pPr>
    </w:p>
    <w:p w14:paraId="1F9FDBA1">
      <w:pPr>
        <w:shd w:val="clear"/>
        <w:spacing w:before="120" w:line="22" w:lineRule="atLeast"/>
        <w:ind w:firstLine="1440" w:firstLineChars="6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签订日期：年月日</w:t>
      </w:r>
    </w:p>
    <w:p w14:paraId="57AFE96E">
      <w:pPr>
        <w:widowControl/>
        <w:shd w:val="clear"/>
        <w:jc w:val="left"/>
        <w:rPr>
          <w:rFonts w:cs="宋体" w:asciiTheme="majorEastAsia" w:hAnsiTheme="majorEastAsia" w:eastAsiaTheme="majorEastAsia"/>
          <w:color w:val="auto"/>
          <w:kern w:val="0"/>
          <w:sz w:val="24"/>
          <w:highlight w:val="none"/>
        </w:rPr>
        <w:sectPr>
          <w:pgSz w:w="11907" w:h="16840"/>
          <w:pgMar w:top="1474" w:right="1814" w:bottom="1474" w:left="1814" w:header="851" w:footer="851" w:gutter="0"/>
          <w:cols w:space="720" w:num="1"/>
        </w:sectPr>
      </w:pPr>
    </w:p>
    <w:p w14:paraId="3A08D3C3">
      <w:pPr>
        <w:shd w:val="clear"/>
        <w:rPr>
          <w:rFonts w:cs="宋体" w:asciiTheme="majorEastAsia" w:hAnsiTheme="majorEastAsia" w:eastAsiaTheme="majorEastAsia"/>
          <w:b/>
          <w:color w:val="auto"/>
          <w:sz w:val="24"/>
          <w:highlight w:val="none"/>
        </w:rPr>
      </w:pPr>
    </w:p>
    <w:p w14:paraId="7755F91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年月日</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u w:val="single"/>
        </w:rPr>
        <w:t xml:space="preserve">   （采购人）   </w:t>
      </w:r>
      <w:r>
        <w:rPr>
          <w:rFonts w:hint="eastAsia" w:cs="宋体" w:asciiTheme="majorEastAsia" w:hAnsiTheme="majorEastAsia" w:eastAsiaTheme="majorEastAsia"/>
          <w:color w:val="auto"/>
          <w:sz w:val="24"/>
          <w:highlight w:val="none"/>
        </w:rPr>
        <w:t>以</w:t>
      </w:r>
      <w:r>
        <w:rPr>
          <w:rFonts w:hint="eastAsia" w:cs="宋体" w:asciiTheme="majorEastAsia" w:hAnsiTheme="majorEastAsia" w:eastAsiaTheme="majorEastAsia"/>
          <w:color w:val="auto"/>
          <w:sz w:val="24"/>
          <w:highlight w:val="none"/>
          <w:u w:val="single"/>
        </w:rPr>
        <w:t xml:space="preserve">   （政府采购方式）  </w:t>
      </w:r>
      <w:r>
        <w:rPr>
          <w:rFonts w:hint="eastAsia" w:cs="宋体" w:asciiTheme="majorEastAsia" w:hAnsiTheme="majorEastAsia" w:eastAsiaTheme="majorEastAsia"/>
          <w:color w:val="auto"/>
          <w:sz w:val="24"/>
          <w:highlight w:val="none"/>
        </w:rPr>
        <w:t>对</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项目进行了采购。经</w:t>
      </w:r>
      <w:r>
        <w:rPr>
          <w:rFonts w:hint="eastAsia" w:cs="宋体" w:asciiTheme="majorEastAsia" w:hAnsiTheme="majorEastAsia" w:eastAsiaTheme="majorEastAsia"/>
          <w:color w:val="auto"/>
          <w:sz w:val="24"/>
          <w:highlight w:val="none"/>
          <w:u w:val="single"/>
        </w:rPr>
        <w:t xml:space="preserve">   （相关评定主体名称）   </w:t>
      </w:r>
      <w:r>
        <w:rPr>
          <w:rFonts w:hint="eastAsia" w:cs="宋体" w:asciiTheme="majorEastAsia" w:hAnsiTheme="majorEastAsia" w:eastAsiaTheme="majorEastAsia"/>
          <w:color w:val="auto"/>
          <w:sz w:val="24"/>
          <w:highlight w:val="none"/>
        </w:rPr>
        <w:t>评定，</w:t>
      </w:r>
      <w:r>
        <w:rPr>
          <w:rFonts w:hint="eastAsia" w:cs="宋体" w:asciiTheme="majorEastAsia" w:hAnsiTheme="majorEastAsia" w:eastAsiaTheme="majorEastAsia"/>
          <w:color w:val="auto"/>
          <w:sz w:val="24"/>
          <w:highlight w:val="none"/>
          <w:u w:val="single"/>
        </w:rPr>
        <w:t xml:space="preserve">   （中标或者成交供应商名称） </w:t>
      </w:r>
      <w:r>
        <w:rPr>
          <w:rFonts w:hint="eastAsia" w:cs="宋体" w:asciiTheme="majorEastAsia" w:hAnsiTheme="majorEastAsia" w:eastAsiaTheme="majorEastAsia"/>
          <w:color w:val="auto"/>
          <w:sz w:val="24"/>
          <w:highlight w:val="none"/>
        </w:rPr>
        <w:t>为该项目中标或者成交供应商。现于中标或者成交通知书发出之日起30日内，按照采购文件确定的事项签订本合同。</w:t>
      </w:r>
    </w:p>
    <w:p w14:paraId="62D24EB8">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根据《中华人民共和国民法典》《中华人民共和国政府采购法》等相关法律法规之规定，按照平等、自愿、公平和诚实信用的原则，经</w:t>
      </w:r>
      <w:r>
        <w:rPr>
          <w:rFonts w:hint="eastAsia" w:cs="宋体" w:asciiTheme="majorEastAsia" w:hAnsiTheme="majorEastAsia" w:eastAsiaTheme="majorEastAsia"/>
          <w:color w:val="auto"/>
          <w:sz w:val="24"/>
          <w:highlight w:val="none"/>
          <w:u w:val="single"/>
        </w:rPr>
        <w:t xml:space="preserve">   （采购人）   </w:t>
      </w:r>
      <w:r>
        <w:rPr>
          <w:rFonts w:hint="eastAsia" w:cs="宋体" w:asciiTheme="majorEastAsia" w:hAnsiTheme="majorEastAsia" w:eastAsiaTheme="majorEastAsia"/>
          <w:color w:val="auto"/>
          <w:sz w:val="24"/>
          <w:highlight w:val="none"/>
          <w:lang w:val="zh-CN"/>
        </w:rPr>
        <w:t>(以下简称：甲方)和</w:t>
      </w:r>
      <w:r>
        <w:rPr>
          <w:rFonts w:hint="eastAsia" w:cs="宋体" w:asciiTheme="majorEastAsia" w:hAnsiTheme="majorEastAsia" w:eastAsiaTheme="majorEastAsia"/>
          <w:color w:val="auto"/>
          <w:sz w:val="24"/>
          <w:highlight w:val="none"/>
          <w:u w:val="single"/>
        </w:rPr>
        <w:t xml:space="preserve">   （中或者成交标供应商名称）   </w:t>
      </w:r>
      <w:r>
        <w:rPr>
          <w:rFonts w:hint="eastAsia" w:cs="宋体" w:asciiTheme="majorEastAsia" w:hAnsiTheme="majorEastAsia" w:eastAsiaTheme="majorEastAsia"/>
          <w:color w:val="auto"/>
          <w:sz w:val="24"/>
          <w:highlight w:val="none"/>
          <w:lang w:val="zh-CN"/>
        </w:rPr>
        <w:t>(以下简称：乙方)协商一致，约定以下合同</w:t>
      </w:r>
      <w:r>
        <w:rPr>
          <w:rFonts w:hint="eastAsia" w:cs="宋体" w:asciiTheme="majorEastAsia" w:hAnsiTheme="majorEastAsia" w:eastAsiaTheme="majorEastAsia"/>
          <w:color w:val="auto"/>
          <w:sz w:val="24"/>
          <w:highlight w:val="none"/>
        </w:rPr>
        <w:t>条款，以兹共同遵守、全面履行。</w:t>
      </w:r>
    </w:p>
    <w:p w14:paraId="2478ED4A">
      <w:pPr>
        <w:shd w:val="clear"/>
        <w:spacing w:line="440" w:lineRule="exact"/>
        <w:ind w:firstLine="482" w:firstLineChars="200"/>
        <w:outlineLvl w:val="0"/>
        <w:rPr>
          <w:rFonts w:cs="宋体" w:asciiTheme="majorEastAsia" w:hAnsiTheme="majorEastAsia" w:eastAsiaTheme="majorEastAsia"/>
          <w:color w:val="auto"/>
          <w:sz w:val="24"/>
          <w:highlight w:val="none"/>
        </w:rPr>
      </w:pPr>
      <w:bookmarkStart w:id="44" w:name="_Toc20421"/>
      <w:bookmarkStart w:id="45" w:name="_Toc22967"/>
      <w:bookmarkStart w:id="46" w:name="_Toc28855"/>
      <w:bookmarkStart w:id="47" w:name="_Toc15367"/>
      <w:bookmarkStart w:id="48" w:name="_Toc19273"/>
      <w:r>
        <w:rPr>
          <w:rFonts w:hint="eastAsia" w:cs="宋体" w:asciiTheme="majorEastAsia" w:hAnsiTheme="majorEastAsia" w:eastAsiaTheme="majorEastAsia"/>
          <w:b/>
          <w:color w:val="auto"/>
          <w:sz w:val="24"/>
          <w:highlight w:val="none"/>
        </w:rPr>
        <w:t>1.1 合同组成部分</w:t>
      </w:r>
      <w:bookmarkEnd w:id="44"/>
      <w:bookmarkEnd w:id="45"/>
      <w:bookmarkEnd w:id="46"/>
      <w:bookmarkEnd w:id="47"/>
      <w:bookmarkEnd w:id="48"/>
    </w:p>
    <w:p w14:paraId="7EBC1B3D">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CA6550">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1.1.1 本合同及其补充合同、变更协议；</w:t>
      </w:r>
    </w:p>
    <w:p w14:paraId="6F9C0F0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1.1.2 中标或者成交通知书；</w:t>
      </w:r>
    </w:p>
    <w:p w14:paraId="0D398A0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1.1.3 投标或者响应文件（含澄清或者说明文件）；</w:t>
      </w:r>
    </w:p>
    <w:p w14:paraId="4289A9AB">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1.1.4 采购文件（含澄清或者修改文件）；</w:t>
      </w:r>
    </w:p>
    <w:p w14:paraId="31623A3F">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1.1.5 其他相关采购文件。</w:t>
      </w:r>
    </w:p>
    <w:p w14:paraId="127FEAA6">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49" w:name="_Toc2918"/>
      <w:bookmarkStart w:id="50" w:name="_Toc22185"/>
      <w:bookmarkStart w:id="51" w:name="_Toc6773"/>
      <w:bookmarkStart w:id="52" w:name="_Toc18585"/>
      <w:bookmarkStart w:id="53" w:name="_Toc6311"/>
      <w:r>
        <w:rPr>
          <w:rFonts w:hint="eastAsia" w:cs="宋体" w:asciiTheme="majorEastAsia" w:hAnsiTheme="majorEastAsia" w:eastAsiaTheme="majorEastAsia"/>
          <w:b/>
          <w:color w:val="auto"/>
          <w:sz w:val="24"/>
          <w:highlight w:val="none"/>
        </w:rPr>
        <w:t>1.2 标的</w:t>
      </w:r>
      <w:bookmarkEnd w:id="49"/>
      <w:bookmarkEnd w:id="50"/>
      <w:bookmarkEnd w:id="51"/>
      <w:bookmarkEnd w:id="52"/>
      <w:bookmarkEnd w:id="53"/>
    </w:p>
    <w:p w14:paraId="341722F4">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1.2.1 服务内容：；</w:t>
      </w:r>
    </w:p>
    <w:p w14:paraId="6A6E210C">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1.2.2 服务标准：；</w:t>
      </w:r>
    </w:p>
    <w:p w14:paraId="2F8FBAD6">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1.2.3 技术保障：</w:t>
      </w:r>
      <w:r>
        <w:rPr>
          <w:rFonts w:hint="eastAsia" w:cs="宋体" w:asciiTheme="majorEastAsia" w:hAnsiTheme="majorEastAsia" w:eastAsiaTheme="majorEastAsia"/>
          <w:color w:val="auto"/>
          <w:sz w:val="24"/>
          <w:highlight w:val="none"/>
          <w:u w:val="single"/>
        </w:rPr>
        <w:t>　　　　　　　　　                      　      ；</w:t>
      </w:r>
    </w:p>
    <w:p w14:paraId="24C5C4A5">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1.2.4 服务人员组成：</w:t>
      </w:r>
      <w:r>
        <w:rPr>
          <w:rFonts w:hint="eastAsia" w:cs="宋体" w:asciiTheme="majorEastAsia" w:hAnsiTheme="majorEastAsia" w:eastAsiaTheme="majorEastAsia"/>
          <w:color w:val="auto"/>
          <w:sz w:val="24"/>
          <w:highlight w:val="none"/>
          <w:u w:val="single"/>
        </w:rPr>
        <w:t xml:space="preserve">　　             　      </w:t>
      </w:r>
      <w:r>
        <w:rPr>
          <w:rFonts w:hint="eastAsia" w:cs="宋体" w:asciiTheme="majorEastAsia" w:hAnsiTheme="majorEastAsia" w:eastAsiaTheme="majorEastAsia"/>
          <w:color w:val="auto"/>
          <w:sz w:val="24"/>
          <w:highlight w:val="none"/>
        </w:rPr>
        <w:t>；</w:t>
      </w:r>
    </w:p>
    <w:p w14:paraId="50BF387B">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1.2.5合同（是/否）涉及货物。若涉及货物的，则：</w:t>
      </w:r>
    </w:p>
    <w:p w14:paraId="1CF15BF5">
      <w:pPr>
        <w:shd w:val="clear"/>
        <w:spacing w:line="440" w:lineRule="exact"/>
        <w:ind w:firstLine="480" w:firstLineChars="200"/>
        <w:rPr>
          <w:rFonts w:cs="宋体" w:asciiTheme="majorEastAsia" w:hAnsiTheme="majorEastAsia" w:eastAsiaTheme="majorEastAsia"/>
          <w:color w:val="auto"/>
          <w:sz w:val="24"/>
          <w:highlight w:val="none"/>
          <w:u w:val="single"/>
        </w:rPr>
      </w:pPr>
      <w:bookmarkStart w:id="54" w:name="_Toc4929"/>
      <w:bookmarkStart w:id="55" w:name="_Toc1386"/>
      <w:bookmarkStart w:id="56" w:name="_Toc13918"/>
      <w:bookmarkStart w:id="57" w:name="_Toc21124"/>
      <w:bookmarkStart w:id="58" w:name="_Toc5635"/>
      <w:r>
        <w:rPr>
          <w:rFonts w:hint="eastAsia" w:cs="宋体" w:asciiTheme="majorEastAsia" w:hAnsiTheme="majorEastAsia" w:eastAsiaTheme="majorEastAsia"/>
          <w:color w:val="auto"/>
          <w:sz w:val="24"/>
          <w:highlight w:val="none"/>
        </w:rPr>
        <w:t>1.2.5.1 货物名称、品牌、规格型号、花色：；</w:t>
      </w:r>
    </w:p>
    <w:p w14:paraId="1A56B488">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1.2.5.2 货物数量：；</w:t>
      </w:r>
    </w:p>
    <w:p w14:paraId="6C8F893D">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1.2.5.3 货物质量：</w:t>
      </w:r>
      <w:r>
        <w:rPr>
          <w:rFonts w:hint="eastAsia" w:cs="宋体" w:asciiTheme="majorEastAsia" w:hAnsiTheme="majorEastAsia" w:eastAsiaTheme="majorEastAsia"/>
          <w:color w:val="auto"/>
          <w:sz w:val="24"/>
          <w:highlight w:val="none"/>
          <w:u w:val="single"/>
        </w:rPr>
        <w:t xml:space="preserve">　　　　　　　　　                      　 </w:t>
      </w:r>
      <w:r>
        <w:rPr>
          <w:rFonts w:hint="eastAsia" w:cs="宋体" w:asciiTheme="majorEastAsia" w:hAnsiTheme="majorEastAsia" w:eastAsiaTheme="majorEastAsia"/>
          <w:color w:val="auto"/>
          <w:sz w:val="24"/>
          <w:highlight w:val="none"/>
        </w:rPr>
        <w:t>；</w:t>
      </w:r>
    </w:p>
    <w:p w14:paraId="66EA9EF0">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1.3 价款</w:t>
      </w:r>
      <w:bookmarkEnd w:id="54"/>
      <w:bookmarkEnd w:id="55"/>
      <w:bookmarkEnd w:id="56"/>
      <w:bookmarkEnd w:id="57"/>
      <w:bookmarkEnd w:id="58"/>
    </w:p>
    <w:p w14:paraId="13212C3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本项目采用以下第条款规定的计价方式计价。</w:t>
      </w:r>
    </w:p>
    <w:p w14:paraId="28AACF9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1.3.1总价合同，本合同总价（含税）为：￥元（大写：元人民币）。</w:t>
      </w:r>
    </w:p>
    <w:p w14:paraId="002B4A8B">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447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1524E7">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序号</w:t>
            </w:r>
          </w:p>
        </w:tc>
        <w:tc>
          <w:tcPr>
            <w:tcW w:w="3402" w:type="dxa"/>
            <w:vAlign w:val="center"/>
          </w:tcPr>
          <w:p w14:paraId="0473FEB2">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分项名称</w:t>
            </w:r>
          </w:p>
        </w:tc>
        <w:tc>
          <w:tcPr>
            <w:tcW w:w="2552" w:type="dxa"/>
            <w:vAlign w:val="center"/>
          </w:tcPr>
          <w:p w14:paraId="0C51CC19">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分项价格</w:t>
            </w:r>
          </w:p>
        </w:tc>
      </w:tr>
      <w:tr w14:paraId="162D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E0D757F">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56FA6857">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56F50358">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5BA7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A5E5DD">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2547190E">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7F81142B">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3197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69824A">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69292469">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1F4EB7B2">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3FAF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025A15">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3402" w:type="dxa"/>
            <w:vAlign w:val="center"/>
          </w:tcPr>
          <w:p w14:paraId="554A72BE">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c>
          <w:tcPr>
            <w:tcW w:w="2552" w:type="dxa"/>
            <w:vAlign w:val="center"/>
          </w:tcPr>
          <w:p w14:paraId="70E9E6C9">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r w14:paraId="4B93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6F60448">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r>
              <w:rPr>
                <w:rFonts w:hint="eastAsia" w:cs="宋体" w:asciiTheme="majorEastAsia" w:hAnsiTheme="majorEastAsia" w:eastAsiaTheme="majorEastAsia"/>
                <w:color w:val="auto"/>
                <w:sz w:val="24"/>
                <w:szCs w:val="24"/>
                <w:highlight w:val="none"/>
              </w:rPr>
              <w:t>总价</w:t>
            </w:r>
          </w:p>
        </w:tc>
        <w:tc>
          <w:tcPr>
            <w:tcW w:w="2552" w:type="dxa"/>
            <w:vAlign w:val="center"/>
          </w:tcPr>
          <w:p w14:paraId="44BBD134">
            <w:pPr>
              <w:pStyle w:val="318"/>
              <w:shd w:val="clear"/>
              <w:spacing w:line="440" w:lineRule="exact"/>
              <w:ind w:firstLine="480" w:firstLineChars="200"/>
              <w:jc w:val="center"/>
              <w:rPr>
                <w:rFonts w:cs="宋体" w:asciiTheme="majorEastAsia" w:hAnsiTheme="majorEastAsia" w:eastAsiaTheme="majorEastAsia"/>
                <w:color w:val="auto"/>
                <w:sz w:val="24"/>
                <w:szCs w:val="24"/>
                <w:highlight w:val="none"/>
              </w:rPr>
            </w:pPr>
          </w:p>
        </w:tc>
      </w:tr>
    </w:tbl>
    <w:p w14:paraId="27D648A0">
      <w:pPr>
        <w:shd w:val="clear"/>
        <w:spacing w:line="440" w:lineRule="exact"/>
        <w:ind w:firstLine="480" w:firstLineChars="200"/>
        <w:rPr>
          <w:rFonts w:cs="宋体" w:asciiTheme="majorEastAsia" w:hAnsiTheme="majorEastAsia" w:eastAsiaTheme="majorEastAsia"/>
          <w:color w:val="auto"/>
          <w:sz w:val="24"/>
          <w:highlight w:val="none"/>
        </w:rPr>
      </w:pPr>
      <w:bookmarkStart w:id="59" w:name="_Toc3654"/>
      <w:bookmarkStart w:id="60" w:name="_Toc30158"/>
      <w:bookmarkStart w:id="61" w:name="_Toc26916"/>
      <w:bookmarkStart w:id="62" w:name="_Toc14993"/>
      <w:bookmarkStart w:id="63" w:name="_Toc30506"/>
      <w:r>
        <w:rPr>
          <w:rFonts w:hint="eastAsia" w:cs="宋体" w:asciiTheme="majorEastAsia" w:hAnsiTheme="majorEastAsia" w:eastAsiaTheme="majorEastAsia"/>
          <w:bCs/>
          <w:color w:val="auto"/>
          <w:sz w:val="24"/>
          <w:highlight w:val="none"/>
        </w:rPr>
        <w:t>1.3.2单价合同，本合同单价（含税）标准为：</w:t>
      </w:r>
      <w:r>
        <w:rPr>
          <w:rFonts w:hint="eastAsia" w:cs="宋体" w:asciiTheme="majorEastAsia" w:hAnsiTheme="majorEastAsia" w:eastAsiaTheme="majorEastAsia"/>
          <w:color w:val="auto"/>
          <w:sz w:val="24"/>
          <w:highlight w:val="none"/>
        </w:rPr>
        <w:t>。服务工作量的计量方式为：</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。单价合同，在合同履行期间内，根据实际完成的工作量据实结算，但结算总价上限不得超过预算金额或者双方确定的金额￥元（大写：元人民币）。</w:t>
      </w:r>
    </w:p>
    <w:p w14:paraId="14C4DB42">
      <w:pPr>
        <w:pStyle w:val="3"/>
        <w:shd w:val="clear"/>
        <w:spacing w:line="440" w:lineRule="exact"/>
        <w:ind w:left="0"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b w:val="0"/>
          <w:bCs w:val="0"/>
          <w:color w:val="auto"/>
          <w:sz w:val="24"/>
          <w:highlight w:val="none"/>
          <w:lang w:val="en-US"/>
        </w:rPr>
        <w:t>1.3.3其他计价方式：</w:t>
      </w:r>
      <w:r>
        <w:rPr>
          <w:rFonts w:hint="eastAsia" w:cs="宋体" w:asciiTheme="majorEastAsia" w:hAnsiTheme="majorEastAsia" w:eastAsiaTheme="majorEastAsia"/>
          <w:b w:val="0"/>
          <w:bCs w:val="0"/>
          <w:color w:val="auto"/>
          <w:sz w:val="24"/>
          <w:highlight w:val="none"/>
        </w:rPr>
        <w:t>。</w:t>
      </w:r>
    </w:p>
    <w:bookmarkEnd w:id="59"/>
    <w:bookmarkEnd w:id="60"/>
    <w:bookmarkEnd w:id="61"/>
    <w:bookmarkEnd w:id="62"/>
    <w:bookmarkEnd w:id="63"/>
    <w:p w14:paraId="71F93FE3">
      <w:pPr>
        <w:pStyle w:val="958"/>
        <w:shd w:val="clear"/>
        <w:spacing w:before="0" w:beforeAutospacing="0" w:after="0" w:afterAutospacing="0" w:line="440" w:lineRule="exact"/>
        <w:ind w:firstLine="482" w:firstLineChars="200"/>
        <w:rPr>
          <w:rFonts w:asciiTheme="majorEastAsia" w:hAnsiTheme="majorEastAsia" w:eastAsiaTheme="majorEastAsia"/>
          <w:b/>
          <w:color w:val="auto"/>
          <w:highlight w:val="none"/>
        </w:rPr>
      </w:pPr>
      <w:bookmarkStart w:id="64" w:name="_Toc1814"/>
      <w:bookmarkStart w:id="65" w:name="_Toc22618"/>
      <w:bookmarkStart w:id="66" w:name="_Toc10340"/>
      <w:bookmarkStart w:id="67" w:name="_Toc3625"/>
      <w:bookmarkStart w:id="68" w:name="_Toc4760"/>
      <w:bookmarkStart w:id="69" w:name="_Toc8772"/>
      <w:bookmarkStart w:id="70" w:name="_Toc31421"/>
      <w:bookmarkStart w:id="71" w:name="_Toc11108"/>
      <w:r>
        <w:rPr>
          <w:rFonts w:hint="eastAsia" w:asciiTheme="majorEastAsia" w:hAnsiTheme="majorEastAsia" w:eastAsiaTheme="majorEastAsia"/>
          <w:b/>
          <w:color w:val="auto"/>
          <w:highlight w:val="none"/>
        </w:rPr>
        <w:t>1.4履约保证金</w:t>
      </w:r>
    </w:p>
    <w:p w14:paraId="6F65DD8A">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乙方（是/否）需要支付履约保证金。若需要支付履约保证金的，则：</w:t>
      </w:r>
    </w:p>
    <w:p w14:paraId="62F40E3D">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1.4.1履约保证金的比例为合同金额的%；</w:t>
      </w:r>
    </w:p>
    <w:p w14:paraId="4A6BD59C">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1.4.2履约保证金支付方式详见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kern w:val="0"/>
          <w:sz w:val="24"/>
          <w:highlight w:val="none"/>
        </w:rPr>
        <w:t>；</w:t>
      </w:r>
    </w:p>
    <w:p w14:paraId="5906DFEB">
      <w:pPr>
        <w:pStyle w:val="3"/>
        <w:shd w:val="clear"/>
        <w:tabs>
          <w:tab w:val="left" w:pos="0"/>
        </w:tabs>
        <w:spacing w:line="440" w:lineRule="exact"/>
        <w:ind w:left="0" w:firstLine="480" w:firstLineChars="200"/>
        <w:rPr>
          <w:rFonts w:cs="宋体" w:asciiTheme="majorEastAsia" w:hAnsiTheme="majorEastAsia" w:eastAsiaTheme="majorEastAsia"/>
          <w:color w:val="auto"/>
          <w:highlight w:val="none"/>
          <w:lang w:val="en-US"/>
        </w:rPr>
      </w:pPr>
      <w:r>
        <w:rPr>
          <w:rFonts w:hint="eastAsia" w:cs="宋体" w:asciiTheme="majorEastAsia" w:hAnsiTheme="majorEastAsia" w:eastAsiaTheme="majorEastAsia"/>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734FAE8">
      <w:pPr>
        <w:shd w:val="clear"/>
        <w:spacing w:line="440" w:lineRule="exact"/>
        <w:ind w:firstLine="480" w:firstLineChars="200"/>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4E15650">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1.5</w:t>
      </w:r>
      <w:bookmarkEnd w:id="64"/>
      <w:bookmarkEnd w:id="65"/>
      <w:bookmarkEnd w:id="66"/>
      <w:r>
        <w:rPr>
          <w:rFonts w:hint="eastAsia" w:cs="宋体" w:asciiTheme="majorEastAsia" w:hAnsiTheme="majorEastAsia" w:eastAsiaTheme="majorEastAsia"/>
          <w:b/>
          <w:color w:val="auto"/>
          <w:sz w:val="24"/>
          <w:highlight w:val="none"/>
        </w:rPr>
        <w:t>预付款</w:t>
      </w:r>
    </w:p>
    <w:p w14:paraId="71FD62D2">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甲方（是/否）需要支付预付款。若需要支付预付款的，则：</w:t>
      </w:r>
    </w:p>
    <w:p w14:paraId="0382C534">
      <w:pPr>
        <w:shd w:val="clear"/>
        <w:spacing w:line="440" w:lineRule="exact"/>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1.5.1预付款比例、支付方式、时间详见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kern w:val="0"/>
          <w:sz w:val="24"/>
          <w:highlight w:val="none"/>
        </w:rPr>
        <w:t>；</w:t>
      </w:r>
    </w:p>
    <w:p w14:paraId="16FF05C6">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1.5.2预付款的扣回方式详见</w:t>
      </w:r>
      <w:r>
        <w:rPr>
          <w:rFonts w:hint="eastAsia" w:asciiTheme="majorEastAsia" w:hAnsiTheme="majorEastAsia" w:eastAsiaTheme="majorEastAsia"/>
          <w:b/>
          <w:i/>
          <w:color w:val="auto"/>
          <w:highlight w:val="none"/>
          <w:u w:val="single"/>
        </w:rPr>
        <w:t>合同专用条款</w:t>
      </w:r>
      <w:r>
        <w:rPr>
          <w:rFonts w:hint="eastAsia" w:asciiTheme="majorEastAsia" w:hAnsiTheme="majorEastAsia" w:eastAsiaTheme="majorEastAsia"/>
          <w:color w:val="auto"/>
          <w:highlight w:val="none"/>
        </w:rPr>
        <w:t>；</w:t>
      </w:r>
    </w:p>
    <w:p w14:paraId="251781D1">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u w:val="single"/>
        </w:rPr>
      </w:pPr>
      <w:r>
        <w:rPr>
          <w:rFonts w:hint="eastAsia" w:asciiTheme="majorEastAsia" w:hAnsiTheme="majorEastAsia" w:eastAsiaTheme="majorEastAsia"/>
          <w:color w:val="auto"/>
          <w:highlight w:val="none"/>
        </w:rPr>
        <w:t>1.5.3预付款的担保措施详见</w:t>
      </w:r>
      <w:r>
        <w:rPr>
          <w:rFonts w:hint="eastAsia" w:asciiTheme="majorEastAsia" w:hAnsiTheme="majorEastAsia" w:eastAsiaTheme="majorEastAsia"/>
          <w:b/>
          <w:i/>
          <w:color w:val="auto"/>
          <w:highlight w:val="none"/>
          <w:u w:val="single"/>
        </w:rPr>
        <w:t>合同专用条款</w:t>
      </w:r>
      <w:r>
        <w:rPr>
          <w:rFonts w:hint="eastAsia" w:asciiTheme="majorEastAsia" w:hAnsiTheme="majorEastAsia" w:eastAsiaTheme="majorEastAsia"/>
          <w:color w:val="auto"/>
          <w:highlight w:val="none"/>
        </w:rPr>
        <w:t>。</w:t>
      </w:r>
    </w:p>
    <w:p w14:paraId="36D3B79B">
      <w:pPr>
        <w:pStyle w:val="958"/>
        <w:shd w:val="clear"/>
        <w:spacing w:before="0" w:beforeAutospacing="0" w:after="0" w:afterAutospacing="0" w:line="440" w:lineRule="exact"/>
        <w:ind w:firstLine="482" w:firstLineChars="200"/>
        <w:rPr>
          <w:rFonts w:asciiTheme="majorEastAsia" w:hAnsiTheme="majorEastAsia" w:eastAsiaTheme="majorEastAsia"/>
          <w:b/>
          <w:bCs/>
          <w:color w:val="auto"/>
          <w:highlight w:val="none"/>
        </w:rPr>
      </w:pPr>
      <w:r>
        <w:rPr>
          <w:rFonts w:hint="eastAsia" w:asciiTheme="majorEastAsia" w:hAnsiTheme="majorEastAsia" w:eastAsiaTheme="majorEastAsia"/>
          <w:b/>
          <w:bCs/>
          <w:color w:val="auto"/>
          <w:highlight w:val="none"/>
        </w:rPr>
        <w:t>1.6资金支付</w:t>
      </w:r>
    </w:p>
    <w:p w14:paraId="4279A2A6">
      <w:pPr>
        <w:pStyle w:val="958"/>
        <w:shd w:val="clear"/>
        <w:spacing w:before="0" w:beforeAutospacing="0" w:after="0" w:afterAutospacing="0" w:line="440" w:lineRule="exact"/>
        <w:ind w:firstLine="48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2AF9468">
      <w:pPr>
        <w:shd w:val="clear"/>
        <w:spacing w:line="440" w:lineRule="exact"/>
        <w:ind w:firstLine="480" w:firstLineChars="200"/>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1.6.2资金支付的方式、时间和条件详见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263E1F7E">
      <w:pPr>
        <w:shd w:val="clear"/>
        <w:spacing w:line="440" w:lineRule="exact"/>
        <w:ind w:firstLine="482" w:firstLineChars="200"/>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1.7 履行期限、地点和方式</w:t>
      </w:r>
      <w:bookmarkEnd w:id="67"/>
      <w:bookmarkEnd w:id="68"/>
      <w:bookmarkEnd w:id="69"/>
      <w:bookmarkEnd w:id="70"/>
      <w:bookmarkEnd w:id="71"/>
    </w:p>
    <w:p w14:paraId="4B27A129">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1.7.1 服务交付（实施）的时间（期限）：</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757B479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1.7.2 服务交付（实施）的地点（地域范围）：</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7591F80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1.7.3 服务交付（实施）的方式：</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26459070">
      <w:pPr>
        <w:shd w:val="clear"/>
        <w:spacing w:line="440" w:lineRule="exact"/>
        <w:ind w:firstLine="480" w:firstLineChars="200"/>
        <w:outlineLvl w:val="0"/>
        <w:rPr>
          <w:rFonts w:cs="宋体" w:asciiTheme="majorEastAsia" w:hAnsiTheme="majorEastAsia" w:eastAsiaTheme="majorEastAsia"/>
          <w:bCs/>
          <w:color w:val="auto"/>
          <w:sz w:val="24"/>
          <w:highlight w:val="none"/>
        </w:rPr>
      </w:pPr>
      <w:bookmarkStart w:id="72" w:name="_Toc3079"/>
      <w:bookmarkStart w:id="73" w:name="_Toc8586"/>
      <w:bookmarkStart w:id="74" w:name="_Toc24662"/>
      <w:bookmarkStart w:id="75" w:name="_Toc2375"/>
      <w:bookmarkStart w:id="76" w:name="_Toc5698"/>
      <w:r>
        <w:rPr>
          <w:rFonts w:hint="eastAsia" w:cs="宋体" w:asciiTheme="majorEastAsia" w:hAnsiTheme="majorEastAsia" w:eastAsiaTheme="majorEastAsia"/>
          <w:bCs/>
          <w:color w:val="auto"/>
          <w:sz w:val="24"/>
          <w:highlight w:val="none"/>
        </w:rPr>
        <w:t>1.7.4若服务涉及货物的，则货物的：</w:t>
      </w:r>
    </w:p>
    <w:p w14:paraId="32EB7399">
      <w:pPr>
        <w:shd w:val="clear"/>
        <w:spacing w:line="440" w:lineRule="exact"/>
        <w:ind w:firstLine="480" w:firstLineChars="20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1.7.4.1 交付期限：详见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3987D84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1.7.4.2 交付地点：</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16CE57B4">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1.7.4.3 交付方式：</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0D4922E9">
      <w:pPr>
        <w:shd w:val="clear"/>
        <w:spacing w:line="440" w:lineRule="exact"/>
        <w:ind w:firstLine="482" w:firstLineChars="200"/>
        <w:outlineLvl w:val="0"/>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b/>
          <w:color w:val="auto"/>
          <w:sz w:val="24"/>
          <w:highlight w:val="none"/>
        </w:rPr>
        <w:t>1.8违约责任</w:t>
      </w:r>
      <w:bookmarkEnd w:id="72"/>
      <w:bookmarkEnd w:id="73"/>
      <w:bookmarkEnd w:id="74"/>
      <w:bookmarkEnd w:id="75"/>
      <w:bookmarkEnd w:id="76"/>
    </w:p>
    <w:p w14:paraId="4F949103">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3F3E9815">
      <w:pPr>
        <w:pStyle w:val="3"/>
        <w:shd w:val="clear"/>
        <w:spacing w:line="440" w:lineRule="exact"/>
        <w:ind w:left="0" w:firstLine="480" w:firstLineChars="200"/>
        <w:rPr>
          <w:rFonts w:cs="宋体" w:asciiTheme="majorEastAsia" w:hAnsiTheme="majorEastAsia" w:eastAsiaTheme="majorEastAsia"/>
          <w:b w:val="0"/>
          <w:bCs w:val="0"/>
          <w:color w:val="auto"/>
          <w:sz w:val="24"/>
          <w:szCs w:val="24"/>
          <w:highlight w:val="none"/>
          <w:lang w:val="en-US"/>
        </w:rPr>
      </w:pPr>
      <w:r>
        <w:rPr>
          <w:rFonts w:hint="eastAsia" w:cs="宋体" w:asciiTheme="majorEastAsia" w:hAnsiTheme="majorEastAsia" w:eastAsiaTheme="majorEastAsia"/>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4808D089">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4D423CA8">
      <w:pPr>
        <w:shd w:val="clear"/>
        <w:spacing w:line="440" w:lineRule="exact"/>
        <w:ind w:firstLine="480" w:firstLineChars="200"/>
        <w:rPr>
          <w:rFonts w:cs="宋体" w:asciiTheme="majorEastAsia" w:hAnsiTheme="majorEastAsia" w:eastAsiaTheme="majorEastAsia"/>
          <w:color w:val="auto"/>
          <w:sz w:val="24"/>
          <w:highlight w:val="none"/>
        </w:rPr>
      </w:pPr>
      <w:bookmarkStart w:id="77" w:name="_Toc30329"/>
      <w:bookmarkStart w:id="78" w:name="_Toc32454"/>
      <w:bookmarkStart w:id="79" w:name="_Toc9497"/>
      <w:bookmarkStart w:id="80" w:name="_Toc18683"/>
      <w:bookmarkStart w:id="81" w:name="_Toc26807"/>
      <w:r>
        <w:rPr>
          <w:rFonts w:hint="eastAsia" w:cs="宋体" w:asciiTheme="majorEastAsia" w:hAnsiTheme="majorEastAsia" w:eastAsiaTheme="majorEastAsia"/>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45385B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4FC2F6">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CAB9812">
      <w:pPr>
        <w:shd w:val="clear"/>
        <w:spacing w:line="440" w:lineRule="exact"/>
        <w:ind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1.8.7违约责任</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另有约定的，从其约定。</w:t>
      </w:r>
    </w:p>
    <w:bookmarkEnd w:id="77"/>
    <w:bookmarkEnd w:id="78"/>
    <w:bookmarkEnd w:id="79"/>
    <w:bookmarkEnd w:id="80"/>
    <w:bookmarkEnd w:id="81"/>
    <w:p w14:paraId="6B899B6B">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82" w:name="_Toc15583"/>
      <w:bookmarkStart w:id="83" w:name="_Toc28375"/>
      <w:bookmarkStart w:id="84" w:name="_Toc16021"/>
      <w:r>
        <w:rPr>
          <w:rFonts w:hint="eastAsia" w:cs="宋体" w:asciiTheme="majorEastAsia" w:hAnsiTheme="majorEastAsia" w:eastAsiaTheme="majorEastAsia"/>
          <w:b/>
          <w:color w:val="auto"/>
          <w:sz w:val="24"/>
          <w:highlight w:val="none"/>
        </w:rPr>
        <w:t>1.9合同争议的解决</w:t>
      </w:r>
      <w:bookmarkEnd w:id="82"/>
      <w:bookmarkEnd w:id="83"/>
      <w:bookmarkEnd w:id="84"/>
    </w:p>
    <w:p w14:paraId="64CAE362">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本合同履行过程中发生的任何争议，双方当事人均可通过和解或者调解解决；不愿和解、调解或者和解、调解不成的，将争议提交绍兴仲裁委员会仲裁。</w:t>
      </w:r>
    </w:p>
    <w:p w14:paraId="56990127">
      <w:pPr>
        <w:shd w:val="clear"/>
        <w:spacing w:line="440" w:lineRule="exact"/>
        <w:ind w:firstLine="482" w:firstLineChars="200"/>
        <w:outlineLvl w:val="0"/>
        <w:rPr>
          <w:rFonts w:cs="宋体" w:asciiTheme="majorEastAsia" w:hAnsiTheme="majorEastAsia" w:eastAsiaTheme="majorEastAsia"/>
          <w:b/>
          <w:color w:val="auto"/>
          <w:sz w:val="24"/>
          <w:highlight w:val="none"/>
        </w:rPr>
      </w:pPr>
      <w:bookmarkStart w:id="85" w:name="_Toc11173"/>
      <w:bookmarkStart w:id="86" w:name="_Toc15322"/>
      <w:bookmarkStart w:id="87" w:name="_Toc7245"/>
      <w:r>
        <w:rPr>
          <w:rFonts w:hint="eastAsia" w:cs="宋体" w:asciiTheme="majorEastAsia" w:hAnsiTheme="majorEastAsia" w:eastAsiaTheme="majorEastAsia"/>
          <w:b/>
          <w:color w:val="auto"/>
          <w:sz w:val="24"/>
          <w:highlight w:val="none"/>
        </w:rPr>
        <w:t>2.0 合同生效</w:t>
      </w:r>
      <w:bookmarkEnd w:id="85"/>
      <w:bookmarkEnd w:id="86"/>
      <w:bookmarkEnd w:id="87"/>
    </w:p>
    <w:p w14:paraId="4A2B39C3">
      <w:pPr>
        <w:shd w:val="clear"/>
        <w:spacing w:line="440" w:lineRule="exact"/>
        <w:ind w:firstLine="480" w:firstLineChars="200"/>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rPr>
        <w:t>本合同自双方当事人盖章签字时生效。</w:t>
      </w:r>
    </w:p>
    <w:p w14:paraId="45641EFA">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b/>
          <w:color w:val="auto"/>
          <w:sz w:val="24"/>
          <w:highlight w:val="none"/>
          <w:lang w:val="zh-CN"/>
        </w:rPr>
        <w:t>甲方</w:t>
      </w:r>
      <w:r>
        <w:rPr>
          <w:rFonts w:hint="eastAsia" w:cs="宋体" w:asciiTheme="majorEastAsia" w:hAnsiTheme="majorEastAsia" w:eastAsiaTheme="majorEastAsia"/>
          <w:color w:val="auto"/>
          <w:sz w:val="24"/>
          <w:highlight w:val="none"/>
          <w:lang w:val="zh-CN"/>
        </w:rPr>
        <w:t xml:space="preserve">：                             </w:t>
      </w:r>
      <w:r>
        <w:rPr>
          <w:rFonts w:hint="eastAsia" w:cs="宋体" w:asciiTheme="majorEastAsia" w:hAnsiTheme="majorEastAsia" w:eastAsiaTheme="majorEastAsia"/>
          <w:b/>
          <w:color w:val="auto"/>
          <w:sz w:val="24"/>
          <w:highlight w:val="none"/>
          <w:lang w:val="zh-CN"/>
        </w:rPr>
        <w:t xml:space="preserve">      乙方</w:t>
      </w:r>
      <w:r>
        <w:rPr>
          <w:rFonts w:hint="eastAsia" w:cs="宋体" w:asciiTheme="majorEastAsia" w:hAnsiTheme="majorEastAsia" w:eastAsiaTheme="majorEastAsia"/>
          <w:color w:val="auto"/>
          <w:sz w:val="24"/>
          <w:highlight w:val="none"/>
          <w:lang w:val="zh-CN"/>
        </w:rPr>
        <w:t>：</w:t>
      </w:r>
    </w:p>
    <w:p w14:paraId="28DD0010">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统一社会信用代码：                       统一社会信用代码或身份证号码：</w:t>
      </w:r>
    </w:p>
    <w:p w14:paraId="33A3CE97">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住所：                                   住所：</w:t>
      </w:r>
    </w:p>
    <w:p w14:paraId="228BF550">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法定代表人或                             法定代表人或</w:t>
      </w:r>
    </w:p>
    <w:p w14:paraId="7B6F2B09">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 xml:space="preserve">授权代表（签字）：                       授权代表（签字）: </w:t>
      </w:r>
    </w:p>
    <w:p w14:paraId="6A221382">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联系人：                                 联系人：</w:t>
      </w:r>
    </w:p>
    <w:p w14:paraId="7757AABE">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约定送达地址：                           约定送达地址：</w:t>
      </w:r>
    </w:p>
    <w:p w14:paraId="7B14CBFB">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邮政编码：                               邮政编码：</w:t>
      </w:r>
    </w:p>
    <w:p w14:paraId="5DB8797C">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 xml:space="preserve">电话:                                    电话: </w:t>
      </w:r>
    </w:p>
    <w:p w14:paraId="0D0B2850">
      <w:pPr>
        <w:shd w:val="clear"/>
        <w:autoSpaceDE w:val="0"/>
        <w:autoSpaceDN w:val="0"/>
        <w:spacing w:line="440" w:lineRule="exact"/>
        <w:rPr>
          <w:rFonts w:cs="宋体" w:asciiTheme="majorEastAsia" w:hAnsiTheme="majorEastAsia" w:eastAsiaTheme="majorEastAsia"/>
          <w:color w:val="auto"/>
          <w:sz w:val="24"/>
          <w:highlight w:val="none"/>
          <w:lang w:val="zh-CN"/>
        </w:rPr>
      </w:pPr>
      <w:r>
        <w:rPr>
          <w:rFonts w:hint="eastAsia" w:cs="宋体" w:asciiTheme="majorEastAsia" w:hAnsiTheme="majorEastAsia" w:eastAsiaTheme="majorEastAsia"/>
          <w:color w:val="auto"/>
          <w:sz w:val="24"/>
          <w:highlight w:val="none"/>
          <w:lang w:val="zh-CN"/>
        </w:rPr>
        <w:t>传真:                                    传真:</w:t>
      </w:r>
    </w:p>
    <w:p w14:paraId="172D070F">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lang w:val="zh-CN"/>
        </w:rPr>
        <w:t>电子邮箱：                               电子邮箱：</w:t>
      </w:r>
    </w:p>
    <w:p w14:paraId="74C225A0">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开户银行：                               开户银行： </w:t>
      </w:r>
    </w:p>
    <w:p w14:paraId="09D37CEB">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开户名称：                               开户名称： </w:t>
      </w:r>
    </w:p>
    <w:p w14:paraId="238AAEB8">
      <w:pPr>
        <w:shd w:val="clear"/>
        <w:autoSpaceDE w:val="0"/>
        <w:autoSpaceDN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开户账号：开户账号：</w:t>
      </w:r>
    </w:p>
    <w:p w14:paraId="63CFDA5A">
      <w:pPr>
        <w:widowControl/>
        <w:shd w:val="clear"/>
        <w:adjustRightInd/>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highlight w:val="none"/>
        </w:rPr>
        <w:br w:type="page"/>
      </w:r>
    </w:p>
    <w:p w14:paraId="5A33F927">
      <w:pPr>
        <w:pStyle w:val="700"/>
        <w:shd w:val="clear"/>
        <w:spacing w:line="560" w:lineRule="exact"/>
        <w:ind w:firstLine="482"/>
        <w:jc w:val="center"/>
        <w:rPr>
          <w:rFonts w:cs="宋体" w:asciiTheme="majorEastAsia" w:hAnsiTheme="majorEastAsia" w:eastAsiaTheme="majorEastAsia"/>
          <w:b/>
          <w:color w:val="auto"/>
          <w:szCs w:val="24"/>
          <w:highlight w:val="none"/>
        </w:rPr>
      </w:pPr>
      <w:r>
        <w:rPr>
          <w:rFonts w:hint="eastAsia" w:cs="宋体" w:asciiTheme="majorEastAsia" w:hAnsiTheme="majorEastAsia" w:eastAsiaTheme="majorEastAsia"/>
          <w:b/>
          <w:color w:val="auto"/>
          <w:szCs w:val="24"/>
          <w:highlight w:val="none"/>
        </w:rPr>
        <w:t>第二部分 合同一般条款</w:t>
      </w:r>
    </w:p>
    <w:p w14:paraId="4AE8C93B">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88" w:name="_Toc14021"/>
      <w:bookmarkStart w:id="89" w:name="_Toc19680"/>
      <w:bookmarkStart w:id="90" w:name="_Toc5228"/>
      <w:bookmarkStart w:id="91" w:name="_Toc31297"/>
      <w:bookmarkStart w:id="92" w:name="_Toc25079"/>
      <w:r>
        <w:rPr>
          <w:rFonts w:hint="eastAsia" w:cs="宋体" w:asciiTheme="majorEastAsia" w:hAnsiTheme="majorEastAsia" w:eastAsiaTheme="majorEastAsia"/>
          <w:b/>
          <w:color w:val="auto"/>
          <w:sz w:val="24"/>
          <w:highlight w:val="none"/>
        </w:rPr>
        <w:t>2.1 定义</w:t>
      </w:r>
      <w:bookmarkEnd w:id="88"/>
      <w:bookmarkEnd w:id="89"/>
      <w:bookmarkEnd w:id="90"/>
      <w:bookmarkEnd w:id="91"/>
      <w:bookmarkEnd w:id="92"/>
    </w:p>
    <w:p w14:paraId="0668C14C">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本合同中的下列词语应按以下内容进行解释：</w:t>
      </w:r>
    </w:p>
    <w:p w14:paraId="225B540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12430969">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573E69B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A61A24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 “甲方”系指与中标或成交供应商签署合同的采购人；采购人委托采购代理机构代表其与乙方签订合同的，采购人的授权委托书作为合同附件。</w:t>
      </w:r>
    </w:p>
    <w:p w14:paraId="5F5FF07B">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FCA95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2.1.6 “现场”系指合同约定提供服务的地点。</w:t>
      </w:r>
    </w:p>
    <w:p w14:paraId="42C2598C">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93" w:name="_Toc31402"/>
      <w:bookmarkStart w:id="94" w:name="_Toc19539"/>
      <w:bookmarkStart w:id="95" w:name="_Toc16752"/>
      <w:bookmarkStart w:id="96" w:name="_Toc23289"/>
      <w:bookmarkStart w:id="97" w:name="_Toc3769"/>
      <w:r>
        <w:rPr>
          <w:rFonts w:hint="eastAsia" w:cs="宋体" w:asciiTheme="majorEastAsia" w:hAnsiTheme="majorEastAsia" w:eastAsiaTheme="majorEastAsia"/>
          <w:b/>
          <w:color w:val="auto"/>
          <w:sz w:val="24"/>
          <w:highlight w:val="none"/>
        </w:rPr>
        <w:t>2.2 技术规范</w:t>
      </w:r>
      <w:bookmarkEnd w:id="93"/>
      <w:bookmarkEnd w:id="94"/>
      <w:bookmarkEnd w:id="95"/>
      <w:bookmarkEnd w:id="96"/>
      <w:bookmarkEnd w:id="97"/>
    </w:p>
    <w:p w14:paraId="01CD053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9DF461">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98" w:name="_Toc12412"/>
      <w:bookmarkStart w:id="99" w:name="_Toc13673"/>
      <w:bookmarkStart w:id="100" w:name="_Toc9161"/>
      <w:bookmarkStart w:id="101" w:name="_Toc27945"/>
      <w:bookmarkStart w:id="102" w:name="_Toc4133"/>
      <w:r>
        <w:rPr>
          <w:rFonts w:hint="eastAsia" w:cs="宋体" w:asciiTheme="majorEastAsia" w:hAnsiTheme="majorEastAsia" w:eastAsiaTheme="majorEastAsia"/>
          <w:b/>
          <w:color w:val="auto"/>
          <w:sz w:val="24"/>
          <w:highlight w:val="none"/>
        </w:rPr>
        <w:t>2.3 知识产权</w:t>
      </w:r>
      <w:bookmarkEnd w:id="98"/>
      <w:bookmarkEnd w:id="99"/>
      <w:bookmarkEnd w:id="100"/>
      <w:bookmarkEnd w:id="101"/>
      <w:bookmarkEnd w:id="102"/>
    </w:p>
    <w:p w14:paraId="49FCBFB0">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C6E246">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2.3.2 合同涉及技术成果的归属和收益的分成办法的，详见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680B740A">
      <w:pPr>
        <w:shd w:val="clear"/>
        <w:spacing w:line="56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2.4 履约检查和问题反馈</w:t>
      </w:r>
    </w:p>
    <w:p w14:paraId="372CF13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F5A34F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2.4.2 合同履行期间，甲方有权将履行过程中出现的问题反馈给乙方，双方当事人应以书面形式约定需要完善和改进的内容。</w:t>
      </w:r>
    </w:p>
    <w:p w14:paraId="32C9A23A">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03" w:name="_Toc15447"/>
      <w:bookmarkStart w:id="104" w:name="_Toc32670"/>
      <w:bookmarkStart w:id="105" w:name="_Toc22011"/>
      <w:bookmarkStart w:id="106" w:name="_Toc31233"/>
      <w:bookmarkStart w:id="107" w:name="_Toc26555"/>
      <w:r>
        <w:rPr>
          <w:rFonts w:hint="eastAsia" w:cs="宋体" w:asciiTheme="majorEastAsia" w:hAnsiTheme="majorEastAsia" w:eastAsiaTheme="majorEastAsia"/>
          <w:b/>
          <w:color w:val="auto"/>
          <w:sz w:val="24"/>
          <w:highlight w:val="none"/>
        </w:rPr>
        <w:t>2.5 结算方式和付款条件</w:t>
      </w:r>
      <w:bookmarkEnd w:id="103"/>
      <w:bookmarkEnd w:id="104"/>
      <w:bookmarkEnd w:id="105"/>
      <w:bookmarkEnd w:id="106"/>
      <w:bookmarkEnd w:id="107"/>
    </w:p>
    <w:p w14:paraId="3B88F4AC">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w:t>
      </w:r>
    </w:p>
    <w:p w14:paraId="3AA3743B">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08" w:name="_Toc30507"/>
      <w:bookmarkStart w:id="109" w:name="_Toc16163"/>
      <w:bookmarkStart w:id="110" w:name="_Toc13467"/>
      <w:bookmarkStart w:id="111" w:name="_Toc18990"/>
      <w:bookmarkStart w:id="112" w:name="_Toc13154"/>
      <w:r>
        <w:rPr>
          <w:rFonts w:hint="eastAsia" w:cs="宋体" w:asciiTheme="majorEastAsia" w:hAnsiTheme="majorEastAsia" w:eastAsiaTheme="majorEastAsia"/>
          <w:b/>
          <w:color w:val="auto"/>
          <w:sz w:val="24"/>
          <w:highlight w:val="none"/>
        </w:rPr>
        <w:t>2.6 技术资料和保密义务</w:t>
      </w:r>
      <w:bookmarkEnd w:id="108"/>
      <w:bookmarkEnd w:id="109"/>
      <w:bookmarkEnd w:id="110"/>
      <w:bookmarkEnd w:id="111"/>
      <w:bookmarkEnd w:id="112"/>
    </w:p>
    <w:p w14:paraId="0E75E40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2.6.1 乙方有权依据合同约定和项目需要，向甲方了解有关情况，调阅有关资料等，甲方应予积极配合；</w:t>
      </w:r>
    </w:p>
    <w:p w14:paraId="32CFED5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2.6.2 乙方有义务妥善保管和保护由甲方提供的前款信息和资料等；</w:t>
      </w:r>
    </w:p>
    <w:p w14:paraId="045EBAA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3338C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3" w:name="_Toc19069"/>
      <w:r>
        <w:rPr>
          <w:rFonts w:hint="eastAsia" w:cs="宋体" w:asciiTheme="majorEastAsia" w:hAnsiTheme="majorEastAsia" w:eastAsiaTheme="majorEastAsia"/>
          <w:b/>
          <w:color w:val="auto"/>
          <w:sz w:val="24"/>
          <w:highlight w:val="none"/>
        </w:rPr>
        <w:t>2.7 质量保证</w:t>
      </w:r>
      <w:bookmarkEnd w:id="113"/>
    </w:p>
    <w:p w14:paraId="50A14E84">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47A08D26">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7F03C94F">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4" w:name="_Toc22267"/>
      <w:r>
        <w:rPr>
          <w:rFonts w:hint="eastAsia" w:cs="宋体" w:asciiTheme="majorEastAsia" w:hAnsiTheme="majorEastAsia" w:eastAsiaTheme="majorEastAsia"/>
          <w:b/>
          <w:color w:val="auto"/>
          <w:sz w:val="24"/>
          <w:highlight w:val="none"/>
        </w:rPr>
        <w:t>2.8 延迟履行</w:t>
      </w:r>
      <w:bookmarkEnd w:id="114"/>
    </w:p>
    <w:p w14:paraId="771D1493">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C9D59D2">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5" w:name="_Toc10611"/>
      <w:r>
        <w:rPr>
          <w:rFonts w:hint="eastAsia" w:cs="宋体" w:asciiTheme="majorEastAsia" w:hAnsiTheme="majorEastAsia" w:eastAsiaTheme="majorEastAsia"/>
          <w:b/>
          <w:color w:val="auto"/>
          <w:sz w:val="24"/>
          <w:highlight w:val="none"/>
        </w:rPr>
        <w:t>2.9 合同变更</w:t>
      </w:r>
      <w:bookmarkEnd w:id="115"/>
    </w:p>
    <w:p w14:paraId="7BBFA0E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C4AA0A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16" w:name="_Toc10663"/>
      <w:bookmarkStart w:id="117" w:name="_Toc23368"/>
      <w:bookmarkStart w:id="118" w:name="_Toc21830"/>
      <w:bookmarkStart w:id="119" w:name="_Toc42"/>
      <w:bookmarkStart w:id="120" w:name="_Toc26689"/>
      <w:r>
        <w:rPr>
          <w:rFonts w:hint="eastAsia" w:cs="宋体" w:asciiTheme="majorEastAsia" w:hAnsiTheme="majorEastAsia" w:eastAsiaTheme="majorEastAsia"/>
          <w:b/>
          <w:color w:val="auto"/>
          <w:sz w:val="24"/>
          <w:highlight w:val="none"/>
        </w:rPr>
        <w:t>2.10 合同转让和分包</w:t>
      </w:r>
      <w:bookmarkEnd w:id="116"/>
      <w:bookmarkEnd w:id="117"/>
      <w:bookmarkEnd w:id="118"/>
      <w:bookmarkEnd w:id="119"/>
      <w:bookmarkEnd w:id="120"/>
    </w:p>
    <w:p w14:paraId="117028A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F26C400">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21" w:name="_Toc25571"/>
      <w:bookmarkStart w:id="122" w:name="_Toc14371"/>
      <w:bookmarkStart w:id="123" w:name="_Toc32494"/>
      <w:bookmarkStart w:id="124" w:name="_Toc26633"/>
      <w:bookmarkStart w:id="125" w:name="_Toc4720"/>
      <w:r>
        <w:rPr>
          <w:rFonts w:hint="eastAsia" w:cs="宋体" w:asciiTheme="majorEastAsia" w:hAnsiTheme="majorEastAsia" w:eastAsiaTheme="majorEastAsia"/>
          <w:b/>
          <w:color w:val="auto"/>
          <w:sz w:val="24"/>
          <w:highlight w:val="none"/>
        </w:rPr>
        <w:t>2.11 不可抗力</w:t>
      </w:r>
      <w:bookmarkEnd w:id="121"/>
      <w:bookmarkEnd w:id="122"/>
      <w:bookmarkEnd w:id="123"/>
      <w:bookmarkEnd w:id="124"/>
      <w:bookmarkEnd w:id="125"/>
    </w:p>
    <w:p w14:paraId="52A8CDFB">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2.11.1如果任何一方遭遇法律规定的不可抗力，致使合同履行受阻时，履行合同的期限应予延长，延长的期限应相当于不可抗力所影响的时间；</w:t>
      </w:r>
    </w:p>
    <w:p w14:paraId="0191313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2.11.2 因不可抗力致使不能实现合同目的的，当事人可以解除合同；</w:t>
      </w:r>
    </w:p>
    <w:p w14:paraId="477F0CEF">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2.11.3 因不可抗力致使合同有变更必要的，双方当事人应在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约定时间内以书面形式变更合同；</w:t>
      </w:r>
    </w:p>
    <w:p w14:paraId="15465B6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2.11.4受不可抗力影响的一方在不可抗力发生后，应在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约定时间内以书面形式通知对方当事人，并在</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约定时间内，将有关部门出具的证明文件送达对方当事人。</w:t>
      </w:r>
    </w:p>
    <w:p w14:paraId="63178C4F">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26" w:name="_Toc14115"/>
      <w:bookmarkStart w:id="127" w:name="_Toc3638"/>
      <w:bookmarkStart w:id="128" w:name="_Toc23854"/>
      <w:bookmarkStart w:id="129" w:name="_Toc24465"/>
      <w:bookmarkStart w:id="130" w:name="_Toc25783"/>
      <w:r>
        <w:rPr>
          <w:rFonts w:hint="eastAsia" w:cs="宋体" w:asciiTheme="majorEastAsia" w:hAnsiTheme="majorEastAsia" w:eastAsiaTheme="majorEastAsia"/>
          <w:b/>
          <w:color w:val="auto"/>
          <w:sz w:val="24"/>
          <w:highlight w:val="none"/>
        </w:rPr>
        <w:t>2.12 税费</w:t>
      </w:r>
      <w:bookmarkEnd w:id="126"/>
      <w:bookmarkEnd w:id="127"/>
      <w:bookmarkEnd w:id="128"/>
      <w:bookmarkEnd w:id="129"/>
      <w:bookmarkEnd w:id="130"/>
    </w:p>
    <w:p w14:paraId="61B48A0F">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与合同有关的一切税费，均按照中华人民共和国法律的相关规定缴纳。</w:t>
      </w:r>
    </w:p>
    <w:p w14:paraId="669557A5">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31" w:name="_Toc25525"/>
      <w:bookmarkStart w:id="132" w:name="_Toc30105"/>
      <w:bookmarkStart w:id="133" w:name="_Toc26883"/>
      <w:bookmarkStart w:id="134" w:name="_Toc7315"/>
      <w:bookmarkStart w:id="135" w:name="_Toc14814"/>
      <w:r>
        <w:rPr>
          <w:rFonts w:hint="eastAsia" w:cs="宋体" w:asciiTheme="majorEastAsia" w:hAnsiTheme="majorEastAsia" w:eastAsiaTheme="majorEastAsia"/>
          <w:b/>
          <w:color w:val="auto"/>
          <w:sz w:val="24"/>
          <w:highlight w:val="none"/>
        </w:rPr>
        <w:t>2.13 乙方破产</w:t>
      </w:r>
      <w:bookmarkEnd w:id="131"/>
      <w:bookmarkEnd w:id="132"/>
      <w:bookmarkEnd w:id="133"/>
      <w:bookmarkEnd w:id="134"/>
      <w:bookmarkEnd w:id="135"/>
    </w:p>
    <w:p w14:paraId="6B93020C">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3C5152">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36" w:name="_Toc1123"/>
      <w:bookmarkStart w:id="137" w:name="_Toc2016"/>
      <w:bookmarkStart w:id="138" w:name="_Toc23323"/>
      <w:r>
        <w:rPr>
          <w:rFonts w:hint="eastAsia" w:cs="宋体" w:asciiTheme="majorEastAsia" w:hAnsiTheme="majorEastAsia" w:eastAsiaTheme="majorEastAsia"/>
          <w:b/>
          <w:color w:val="auto"/>
          <w:sz w:val="24"/>
          <w:highlight w:val="none"/>
        </w:rPr>
        <w:t>2.14 合同中止、终止</w:t>
      </w:r>
      <w:bookmarkEnd w:id="136"/>
      <w:bookmarkEnd w:id="137"/>
      <w:bookmarkEnd w:id="138"/>
    </w:p>
    <w:p w14:paraId="3FDF24E6">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2.14.1 双方当事人不得擅自中止或者终止合同；</w:t>
      </w:r>
    </w:p>
    <w:p w14:paraId="578A3A6C">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3EC1C7A">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39" w:name="_Toc17363"/>
      <w:bookmarkStart w:id="140" w:name="_Toc14525"/>
      <w:bookmarkStart w:id="141" w:name="_Toc1969"/>
      <w:r>
        <w:rPr>
          <w:rFonts w:hint="eastAsia" w:cs="宋体" w:asciiTheme="majorEastAsia" w:hAnsiTheme="majorEastAsia" w:eastAsiaTheme="majorEastAsia"/>
          <w:b/>
          <w:color w:val="auto"/>
          <w:sz w:val="24"/>
          <w:highlight w:val="none"/>
        </w:rPr>
        <w:t>2.15 检验和验收</w:t>
      </w:r>
      <w:bookmarkEnd w:id="139"/>
      <w:bookmarkEnd w:id="140"/>
      <w:bookmarkEnd w:id="141"/>
    </w:p>
    <w:p w14:paraId="5F4CA597">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2.15.1 乙方按照</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的约定，定期提交服务报告，甲方按照</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的约定进行定期验收；</w:t>
      </w:r>
    </w:p>
    <w:p w14:paraId="470B1554">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D3A4543">
      <w:pPr>
        <w:shd w:val="clear"/>
        <w:tabs>
          <w:tab w:val="left" w:pos="360"/>
          <w:tab w:val="left" w:pos="540"/>
          <w:tab w:val="left" w:pos="1080"/>
        </w:tabs>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2.15.3 检验和验收标准、程序等具体内容以及前述验收书的效力详见</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i/>
          <w:color w:val="auto"/>
          <w:sz w:val="24"/>
          <w:highlight w:val="none"/>
        </w:rPr>
        <w:t>。</w:t>
      </w:r>
    </w:p>
    <w:p w14:paraId="35230E20">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42" w:name="_Toc31892"/>
      <w:bookmarkStart w:id="143" w:name="_Toc12666"/>
      <w:bookmarkStart w:id="144" w:name="_Toc9808"/>
      <w:bookmarkStart w:id="145" w:name="_Toc25198"/>
      <w:bookmarkStart w:id="146" w:name="_Toc2308"/>
      <w:r>
        <w:rPr>
          <w:rFonts w:hint="eastAsia" w:cs="宋体" w:asciiTheme="majorEastAsia" w:hAnsiTheme="majorEastAsia" w:eastAsiaTheme="majorEastAsia"/>
          <w:b/>
          <w:color w:val="auto"/>
          <w:sz w:val="24"/>
          <w:highlight w:val="none"/>
        </w:rPr>
        <w:t>2.16 通知和送达</w:t>
      </w:r>
      <w:bookmarkEnd w:id="142"/>
      <w:bookmarkEnd w:id="143"/>
      <w:bookmarkEnd w:id="144"/>
      <w:bookmarkEnd w:id="145"/>
      <w:bookmarkEnd w:id="146"/>
    </w:p>
    <w:p w14:paraId="6B0D3C69">
      <w:pPr>
        <w:shd w:val="clear"/>
        <w:spacing w:line="560" w:lineRule="exact"/>
        <w:ind w:firstLine="480" w:firstLineChars="200"/>
        <w:rPr>
          <w:rFonts w:cs="宋体" w:asciiTheme="majorEastAsia" w:hAnsiTheme="majorEastAsia" w:eastAsiaTheme="majorEastAsia"/>
          <w:color w:val="auto"/>
          <w:sz w:val="24"/>
          <w:highlight w:val="none"/>
        </w:rPr>
      </w:pPr>
      <w:bookmarkStart w:id="147" w:name="_Toc27674"/>
      <w:bookmarkStart w:id="148" w:name="_Toc18401"/>
      <w:r>
        <w:rPr>
          <w:rFonts w:hint="eastAsia" w:cs="宋体" w:asciiTheme="majorEastAsia" w:hAnsiTheme="majorEastAsia" w:eastAsiaTheme="majorEastAsia"/>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cs="宋体" w:asciiTheme="majorEastAsia" w:hAnsiTheme="majorEastAsia" w:eastAsiaTheme="majorEastAsia"/>
          <w:color w:val="auto"/>
          <w:sz w:val="24"/>
          <w:highlight w:val="none"/>
          <w:u w:val="single"/>
        </w:rPr>
        <w:t>3</w:t>
      </w:r>
      <w:r>
        <w:rPr>
          <w:rFonts w:hint="eastAsia" w:cs="宋体"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p>
    <w:p w14:paraId="0A3BB903">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1F29DDA1">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49" w:name="_Toc5063"/>
      <w:bookmarkStart w:id="150" w:name="_Toc28906"/>
      <w:bookmarkStart w:id="151" w:name="_Toc12254"/>
      <w:bookmarkStart w:id="152" w:name="_Toc27644"/>
      <w:bookmarkStart w:id="153" w:name="_Toc20808"/>
      <w:r>
        <w:rPr>
          <w:rFonts w:hint="eastAsia" w:cs="宋体" w:asciiTheme="majorEastAsia" w:hAnsiTheme="majorEastAsia" w:eastAsiaTheme="majorEastAsia"/>
          <w:b/>
          <w:color w:val="auto"/>
          <w:sz w:val="24"/>
          <w:highlight w:val="none"/>
        </w:rPr>
        <w:t>2.17 合同使用的文字和适用的法律</w:t>
      </w:r>
      <w:bookmarkEnd w:id="149"/>
      <w:bookmarkEnd w:id="150"/>
      <w:bookmarkEnd w:id="151"/>
      <w:bookmarkEnd w:id="152"/>
      <w:bookmarkEnd w:id="153"/>
    </w:p>
    <w:p w14:paraId="0659FED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2.17.1 合同使用汉语书就、变更和解释；</w:t>
      </w:r>
    </w:p>
    <w:p w14:paraId="4BAE3EFA">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2.17.2 合同适用中华人民共和国法律。</w:t>
      </w:r>
    </w:p>
    <w:p w14:paraId="6E8A138E">
      <w:pPr>
        <w:shd w:val="clear"/>
        <w:spacing w:line="560" w:lineRule="exact"/>
        <w:ind w:firstLine="482" w:firstLineChars="200"/>
        <w:outlineLvl w:val="0"/>
        <w:rPr>
          <w:rFonts w:cs="宋体" w:asciiTheme="majorEastAsia" w:hAnsiTheme="majorEastAsia" w:eastAsiaTheme="majorEastAsia"/>
          <w:b/>
          <w:color w:val="auto"/>
          <w:sz w:val="24"/>
          <w:highlight w:val="none"/>
        </w:rPr>
      </w:pPr>
      <w:bookmarkStart w:id="154" w:name="_Toc18540"/>
      <w:bookmarkStart w:id="155" w:name="_Toc30599"/>
      <w:bookmarkStart w:id="156" w:name="_Toc4355"/>
      <w:r>
        <w:rPr>
          <w:rFonts w:hint="eastAsia" w:cs="宋体" w:asciiTheme="majorEastAsia" w:hAnsiTheme="majorEastAsia" w:eastAsiaTheme="majorEastAsia"/>
          <w:b/>
          <w:color w:val="auto"/>
          <w:sz w:val="24"/>
          <w:highlight w:val="none"/>
        </w:rPr>
        <w:t>2.18 计量单位</w:t>
      </w:r>
      <w:bookmarkEnd w:id="154"/>
      <w:bookmarkEnd w:id="155"/>
      <w:bookmarkEnd w:id="156"/>
    </w:p>
    <w:p w14:paraId="5D35DDE7">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除技术规范中另有规定外,合同的计量单位均使用国家法定计量单位。</w:t>
      </w:r>
    </w:p>
    <w:p w14:paraId="5A645999">
      <w:pPr>
        <w:shd w:val="clear"/>
        <w:spacing w:line="560" w:lineRule="exact"/>
        <w:ind w:firstLine="482" w:firstLineChars="20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2.19合同份数</w:t>
      </w:r>
    </w:p>
    <w:p w14:paraId="4C343B13">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合同份数按</w:t>
      </w:r>
      <w:r>
        <w:rPr>
          <w:rFonts w:hint="eastAsia" w:cs="宋体" w:asciiTheme="majorEastAsia" w:hAnsiTheme="majorEastAsia" w:eastAsiaTheme="majorEastAsia"/>
          <w:b/>
          <w:i/>
          <w:color w:val="auto"/>
          <w:sz w:val="24"/>
          <w:highlight w:val="none"/>
          <w:u w:val="single"/>
        </w:rPr>
        <w:t>合同专用条款</w:t>
      </w:r>
      <w:r>
        <w:rPr>
          <w:rFonts w:hint="eastAsia" w:cs="宋体" w:asciiTheme="majorEastAsia" w:hAnsiTheme="majorEastAsia" w:eastAsiaTheme="majorEastAsia"/>
          <w:color w:val="auto"/>
          <w:sz w:val="24"/>
          <w:highlight w:val="none"/>
        </w:rPr>
        <w:t>规定，每份均具有同等法律效力。</w:t>
      </w:r>
    </w:p>
    <w:p w14:paraId="4BAFDC50">
      <w:pPr>
        <w:shd w:val="clear"/>
        <w:spacing w:line="440" w:lineRule="atLeast"/>
        <w:ind w:firstLine="420" w:firstLineChars="200"/>
        <w:jc w:val="center"/>
        <w:outlineLvl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color w:val="auto"/>
          <w:kern w:val="0"/>
          <w:highlight w:val="none"/>
        </w:rPr>
        <w:br w:type="page"/>
      </w:r>
      <w:bookmarkStart w:id="157" w:name="_Toc331685784"/>
      <w:bookmarkEnd w:id="157"/>
      <w:r>
        <w:rPr>
          <w:rFonts w:hint="eastAsia" w:cs="宋体" w:asciiTheme="majorEastAsia" w:hAnsiTheme="majorEastAsia" w:eastAsiaTheme="majorEastAsia"/>
          <w:b/>
          <w:color w:val="auto"/>
          <w:sz w:val="24"/>
          <w:highlight w:val="none"/>
        </w:rPr>
        <w:t>第三部分  合同专用条款</w:t>
      </w:r>
    </w:p>
    <w:p w14:paraId="3243344A">
      <w:pPr>
        <w:shd w:val="clear"/>
        <w:spacing w:line="440" w:lineRule="atLeast"/>
        <w:ind w:left="-420" w:leftChars="-200" w:right="-420" w:rightChars="-200" w:firstLine="480" w:firstLineChars="2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DC92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CA81EB">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条款号</w:t>
            </w:r>
          </w:p>
        </w:tc>
        <w:tc>
          <w:tcPr>
            <w:tcW w:w="8149" w:type="dxa"/>
            <w:vAlign w:val="center"/>
          </w:tcPr>
          <w:p w14:paraId="03EBCFE8">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约定内容</w:t>
            </w:r>
          </w:p>
        </w:tc>
      </w:tr>
      <w:tr w14:paraId="41741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4D369A">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1.3.2</w:t>
            </w:r>
          </w:p>
        </w:tc>
        <w:tc>
          <w:tcPr>
            <w:tcW w:w="8149" w:type="dxa"/>
            <w:vAlign w:val="center"/>
          </w:tcPr>
          <w:p w14:paraId="19596586">
            <w:pPr>
              <w:shd w:val="clear"/>
              <w:spacing w:line="360" w:lineRule="auto"/>
              <w:rPr>
                <w:rFonts w:cs="宋体" w:asciiTheme="majorEastAsia" w:hAnsiTheme="majorEastAsia" w:eastAsiaTheme="majorEastAsia"/>
                <w:color w:val="auto"/>
                <w:sz w:val="24"/>
                <w:highlight w:val="none"/>
              </w:rPr>
            </w:pPr>
          </w:p>
        </w:tc>
      </w:tr>
      <w:tr w14:paraId="52FCF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72635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1.4.2</w:t>
            </w:r>
          </w:p>
        </w:tc>
        <w:tc>
          <w:tcPr>
            <w:tcW w:w="8149" w:type="dxa"/>
            <w:vAlign w:val="center"/>
          </w:tcPr>
          <w:p w14:paraId="18235F88">
            <w:pPr>
              <w:shd w:val="clear"/>
              <w:spacing w:line="360" w:lineRule="auto"/>
              <w:rPr>
                <w:rFonts w:cs="宋体" w:asciiTheme="majorEastAsia" w:hAnsiTheme="majorEastAsia" w:eastAsiaTheme="majorEastAsia"/>
                <w:color w:val="auto"/>
                <w:sz w:val="24"/>
                <w:highlight w:val="none"/>
              </w:rPr>
            </w:pPr>
          </w:p>
        </w:tc>
      </w:tr>
      <w:tr w14:paraId="3C5E1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17A04D">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1.5.1 </w:t>
            </w:r>
          </w:p>
        </w:tc>
        <w:tc>
          <w:tcPr>
            <w:tcW w:w="8149" w:type="dxa"/>
            <w:vAlign w:val="center"/>
          </w:tcPr>
          <w:p w14:paraId="4E09D827">
            <w:pPr>
              <w:shd w:val="clear"/>
              <w:spacing w:line="360" w:lineRule="auto"/>
              <w:rPr>
                <w:rFonts w:cs="宋体" w:asciiTheme="majorEastAsia" w:hAnsiTheme="majorEastAsia" w:eastAsiaTheme="majorEastAsia"/>
                <w:color w:val="auto"/>
                <w:sz w:val="24"/>
                <w:highlight w:val="none"/>
              </w:rPr>
            </w:pPr>
          </w:p>
        </w:tc>
      </w:tr>
      <w:tr w14:paraId="0E21E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E4A05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1.5.2</w:t>
            </w:r>
          </w:p>
        </w:tc>
        <w:tc>
          <w:tcPr>
            <w:tcW w:w="8149" w:type="dxa"/>
            <w:vAlign w:val="center"/>
          </w:tcPr>
          <w:p w14:paraId="65529C81">
            <w:pPr>
              <w:shd w:val="clear"/>
              <w:spacing w:line="360" w:lineRule="auto"/>
              <w:rPr>
                <w:rFonts w:cs="宋体" w:asciiTheme="majorEastAsia" w:hAnsiTheme="majorEastAsia" w:eastAsiaTheme="majorEastAsia"/>
                <w:color w:val="auto"/>
                <w:sz w:val="24"/>
                <w:highlight w:val="none"/>
              </w:rPr>
            </w:pPr>
          </w:p>
        </w:tc>
      </w:tr>
      <w:tr w14:paraId="62453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2983FA">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1.5.3 </w:t>
            </w:r>
          </w:p>
        </w:tc>
        <w:tc>
          <w:tcPr>
            <w:tcW w:w="8149" w:type="dxa"/>
            <w:vAlign w:val="center"/>
          </w:tcPr>
          <w:p w14:paraId="7F1C973D">
            <w:pPr>
              <w:shd w:val="clear"/>
              <w:spacing w:line="360" w:lineRule="auto"/>
              <w:rPr>
                <w:rFonts w:cs="宋体" w:asciiTheme="majorEastAsia" w:hAnsiTheme="majorEastAsia" w:eastAsiaTheme="majorEastAsia"/>
                <w:color w:val="auto"/>
                <w:sz w:val="24"/>
                <w:highlight w:val="none"/>
              </w:rPr>
            </w:pPr>
          </w:p>
        </w:tc>
      </w:tr>
      <w:tr w14:paraId="3B01C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0F8510">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1.6.2</w:t>
            </w:r>
          </w:p>
        </w:tc>
        <w:tc>
          <w:tcPr>
            <w:tcW w:w="8149" w:type="dxa"/>
            <w:vAlign w:val="center"/>
          </w:tcPr>
          <w:p w14:paraId="1724BF6E">
            <w:pPr>
              <w:shd w:val="clear"/>
              <w:spacing w:line="360" w:lineRule="auto"/>
              <w:rPr>
                <w:rFonts w:cs="宋体" w:asciiTheme="majorEastAsia" w:hAnsiTheme="majorEastAsia" w:eastAsiaTheme="majorEastAsia"/>
                <w:color w:val="auto"/>
                <w:sz w:val="24"/>
                <w:highlight w:val="none"/>
              </w:rPr>
            </w:pPr>
          </w:p>
        </w:tc>
      </w:tr>
      <w:tr w14:paraId="78A63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91477A">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1.7.1</w:t>
            </w:r>
          </w:p>
        </w:tc>
        <w:tc>
          <w:tcPr>
            <w:tcW w:w="8149" w:type="dxa"/>
            <w:vAlign w:val="center"/>
          </w:tcPr>
          <w:p w14:paraId="702E5F6E">
            <w:pPr>
              <w:shd w:val="clear"/>
              <w:spacing w:line="360" w:lineRule="auto"/>
              <w:rPr>
                <w:rFonts w:cs="宋体" w:asciiTheme="majorEastAsia" w:hAnsiTheme="majorEastAsia" w:eastAsiaTheme="majorEastAsia"/>
                <w:color w:val="auto"/>
                <w:sz w:val="24"/>
                <w:highlight w:val="none"/>
              </w:rPr>
            </w:pPr>
          </w:p>
        </w:tc>
      </w:tr>
      <w:tr w14:paraId="57428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D71761">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1.7.2</w:t>
            </w:r>
          </w:p>
        </w:tc>
        <w:tc>
          <w:tcPr>
            <w:tcW w:w="8149" w:type="dxa"/>
            <w:vAlign w:val="center"/>
          </w:tcPr>
          <w:p w14:paraId="1B66EB27">
            <w:pPr>
              <w:shd w:val="clear"/>
              <w:spacing w:line="360" w:lineRule="auto"/>
              <w:rPr>
                <w:rFonts w:cs="宋体" w:asciiTheme="majorEastAsia" w:hAnsiTheme="majorEastAsia" w:eastAsiaTheme="majorEastAsia"/>
                <w:color w:val="auto"/>
                <w:sz w:val="24"/>
                <w:highlight w:val="none"/>
              </w:rPr>
            </w:pPr>
          </w:p>
        </w:tc>
      </w:tr>
      <w:tr w14:paraId="6926A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6B332D">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1.7.3</w:t>
            </w:r>
          </w:p>
        </w:tc>
        <w:tc>
          <w:tcPr>
            <w:tcW w:w="8149" w:type="dxa"/>
            <w:vAlign w:val="center"/>
          </w:tcPr>
          <w:p w14:paraId="01602988">
            <w:pPr>
              <w:shd w:val="clear"/>
              <w:spacing w:line="360" w:lineRule="auto"/>
              <w:rPr>
                <w:rFonts w:cs="宋体" w:asciiTheme="majorEastAsia" w:hAnsiTheme="majorEastAsia" w:eastAsiaTheme="majorEastAsia"/>
                <w:color w:val="auto"/>
                <w:sz w:val="24"/>
                <w:highlight w:val="none"/>
              </w:rPr>
            </w:pPr>
          </w:p>
        </w:tc>
      </w:tr>
      <w:tr w14:paraId="52591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838C56">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1.7.4.1</w:t>
            </w:r>
          </w:p>
        </w:tc>
        <w:tc>
          <w:tcPr>
            <w:tcW w:w="8149" w:type="dxa"/>
            <w:vAlign w:val="center"/>
          </w:tcPr>
          <w:p w14:paraId="1A139799">
            <w:pPr>
              <w:shd w:val="clear"/>
              <w:spacing w:line="360" w:lineRule="auto"/>
              <w:rPr>
                <w:rFonts w:cs="宋体" w:asciiTheme="majorEastAsia" w:hAnsiTheme="majorEastAsia" w:eastAsiaTheme="majorEastAsia"/>
                <w:color w:val="auto"/>
                <w:sz w:val="24"/>
                <w:highlight w:val="none"/>
              </w:rPr>
            </w:pPr>
          </w:p>
        </w:tc>
      </w:tr>
      <w:tr w14:paraId="0F17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47AEC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1.7.4.2</w:t>
            </w:r>
          </w:p>
        </w:tc>
        <w:tc>
          <w:tcPr>
            <w:tcW w:w="8149" w:type="dxa"/>
            <w:vAlign w:val="center"/>
          </w:tcPr>
          <w:p w14:paraId="3CAF2507">
            <w:pPr>
              <w:shd w:val="clear"/>
              <w:spacing w:line="360" w:lineRule="auto"/>
              <w:rPr>
                <w:rFonts w:cs="宋体" w:asciiTheme="majorEastAsia" w:hAnsiTheme="majorEastAsia" w:eastAsiaTheme="majorEastAsia"/>
                <w:color w:val="auto"/>
                <w:sz w:val="24"/>
                <w:highlight w:val="none"/>
              </w:rPr>
            </w:pPr>
          </w:p>
        </w:tc>
      </w:tr>
      <w:tr w14:paraId="077BE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72CC62">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1.7.4.3</w:t>
            </w:r>
          </w:p>
        </w:tc>
        <w:tc>
          <w:tcPr>
            <w:tcW w:w="8149" w:type="dxa"/>
            <w:vAlign w:val="center"/>
          </w:tcPr>
          <w:p w14:paraId="67250E83">
            <w:pPr>
              <w:shd w:val="clear"/>
              <w:spacing w:line="360" w:lineRule="auto"/>
              <w:rPr>
                <w:rFonts w:cs="宋体" w:asciiTheme="majorEastAsia" w:hAnsiTheme="majorEastAsia" w:eastAsiaTheme="majorEastAsia"/>
                <w:color w:val="auto"/>
                <w:sz w:val="24"/>
                <w:highlight w:val="none"/>
              </w:rPr>
            </w:pPr>
          </w:p>
        </w:tc>
      </w:tr>
      <w:tr w14:paraId="2C174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697DD9">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1.8.7</w:t>
            </w:r>
          </w:p>
        </w:tc>
        <w:tc>
          <w:tcPr>
            <w:tcW w:w="8149" w:type="dxa"/>
            <w:vAlign w:val="center"/>
          </w:tcPr>
          <w:p w14:paraId="538196EA">
            <w:pPr>
              <w:shd w:val="clear"/>
              <w:spacing w:line="360" w:lineRule="auto"/>
              <w:rPr>
                <w:rFonts w:cs="宋体" w:asciiTheme="majorEastAsia" w:hAnsiTheme="majorEastAsia" w:eastAsiaTheme="majorEastAsia"/>
                <w:color w:val="auto"/>
                <w:sz w:val="24"/>
                <w:highlight w:val="none"/>
              </w:rPr>
            </w:pPr>
          </w:p>
        </w:tc>
      </w:tr>
      <w:tr w14:paraId="2BFE3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DC38D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2.3.2</w:t>
            </w:r>
          </w:p>
        </w:tc>
        <w:tc>
          <w:tcPr>
            <w:tcW w:w="8149" w:type="dxa"/>
            <w:vAlign w:val="center"/>
          </w:tcPr>
          <w:p w14:paraId="2FA19DF4">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tc>
      </w:tr>
      <w:tr w14:paraId="4BC1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E11EC1">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2.5</w:t>
            </w:r>
          </w:p>
        </w:tc>
        <w:tc>
          <w:tcPr>
            <w:tcW w:w="8149" w:type="dxa"/>
            <w:vAlign w:val="center"/>
          </w:tcPr>
          <w:p w14:paraId="6AEE1C6E">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tc>
      </w:tr>
      <w:tr w14:paraId="79378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5041AB">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2.11.3</w:t>
            </w:r>
          </w:p>
        </w:tc>
        <w:tc>
          <w:tcPr>
            <w:tcW w:w="8149" w:type="dxa"/>
            <w:vAlign w:val="center"/>
          </w:tcPr>
          <w:p w14:paraId="35680425">
            <w:pPr>
              <w:shd w:val="clear"/>
              <w:spacing w:line="360" w:lineRule="auto"/>
              <w:rPr>
                <w:rFonts w:cs="宋体" w:asciiTheme="majorEastAsia" w:hAnsiTheme="majorEastAsia" w:eastAsiaTheme="majorEastAsia"/>
                <w:color w:val="auto"/>
                <w:sz w:val="24"/>
                <w:highlight w:val="none"/>
              </w:rPr>
            </w:pPr>
          </w:p>
        </w:tc>
      </w:tr>
      <w:tr w14:paraId="3FC7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FD7B15A">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2.11.4 </w:t>
            </w:r>
          </w:p>
        </w:tc>
        <w:tc>
          <w:tcPr>
            <w:tcW w:w="8149" w:type="dxa"/>
          </w:tcPr>
          <w:p w14:paraId="288BEBD0">
            <w:pPr>
              <w:shd w:val="clear"/>
              <w:spacing w:line="360" w:lineRule="auto"/>
              <w:rPr>
                <w:rFonts w:cs="宋体" w:asciiTheme="majorEastAsia" w:hAnsiTheme="majorEastAsia" w:eastAsiaTheme="majorEastAsia"/>
                <w:color w:val="auto"/>
                <w:sz w:val="24"/>
                <w:highlight w:val="none"/>
              </w:rPr>
            </w:pPr>
          </w:p>
        </w:tc>
      </w:tr>
      <w:tr w14:paraId="0B8E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30942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2.15.1</w:t>
            </w:r>
          </w:p>
        </w:tc>
        <w:tc>
          <w:tcPr>
            <w:tcW w:w="8149" w:type="dxa"/>
            <w:vAlign w:val="center"/>
          </w:tcPr>
          <w:p w14:paraId="3FF97262">
            <w:pPr>
              <w:shd w:val="clear"/>
              <w:spacing w:line="360" w:lineRule="auto"/>
              <w:rPr>
                <w:rFonts w:cs="宋体" w:asciiTheme="majorEastAsia" w:hAnsiTheme="majorEastAsia" w:eastAsiaTheme="majorEastAsia"/>
                <w:color w:val="auto"/>
                <w:sz w:val="24"/>
                <w:highlight w:val="none"/>
              </w:rPr>
            </w:pPr>
          </w:p>
        </w:tc>
      </w:tr>
      <w:tr w14:paraId="1E4E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10301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2.15.3</w:t>
            </w:r>
          </w:p>
        </w:tc>
        <w:tc>
          <w:tcPr>
            <w:tcW w:w="8149" w:type="dxa"/>
            <w:vAlign w:val="center"/>
          </w:tcPr>
          <w:p w14:paraId="16A0CE48">
            <w:pPr>
              <w:shd w:val="clear"/>
              <w:spacing w:line="360" w:lineRule="auto"/>
              <w:rPr>
                <w:rFonts w:cs="宋体" w:asciiTheme="majorEastAsia" w:hAnsiTheme="majorEastAsia" w:eastAsiaTheme="majorEastAsia"/>
                <w:color w:val="auto"/>
                <w:sz w:val="24"/>
                <w:highlight w:val="none"/>
              </w:rPr>
            </w:pPr>
          </w:p>
        </w:tc>
      </w:tr>
      <w:tr w14:paraId="1B68F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77C7AD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2.19</w:t>
            </w:r>
          </w:p>
        </w:tc>
        <w:tc>
          <w:tcPr>
            <w:tcW w:w="8149" w:type="dxa"/>
          </w:tcPr>
          <w:p w14:paraId="524D1099">
            <w:pPr>
              <w:shd w:val="clear"/>
              <w:spacing w:line="360" w:lineRule="auto"/>
              <w:rPr>
                <w:rFonts w:cs="宋体" w:asciiTheme="majorEastAsia" w:hAnsiTheme="majorEastAsia" w:eastAsiaTheme="majorEastAsia"/>
                <w:color w:val="auto"/>
                <w:sz w:val="24"/>
                <w:highlight w:val="none"/>
              </w:rPr>
            </w:pPr>
          </w:p>
        </w:tc>
      </w:tr>
    </w:tbl>
    <w:p w14:paraId="3E6585DB">
      <w:pPr>
        <w:shd w:val="clear"/>
        <w:spacing w:line="360" w:lineRule="auto"/>
        <w:ind w:left="-420" w:leftChars="-200" w:right="-420" w:rightChars="-200" w:firstLine="480" w:firstLineChars="200"/>
        <w:rPr>
          <w:rFonts w:cs="宋体" w:asciiTheme="majorEastAsia" w:hAnsiTheme="majorEastAsia" w:eastAsiaTheme="majorEastAsia"/>
          <w:color w:val="auto"/>
          <w:sz w:val="24"/>
          <w:highlight w:val="none"/>
        </w:rPr>
      </w:pPr>
    </w:p>
    <w:p w14:paraId="0DCC2E84">
      <w:pPr>
        <w:shd w:val="clear"/>
        <w:spacing w:line="360" w:lineRule="auto"/>
        <w:ind w:left="-420" w:leftChars="-200" w:right="-420" w:rightChars="-200" w:firstLine="480" w:firstLineChars="200"/>
        <w:jc w:val="center"/>
        <w:outlineLvl w:val="0"/>
        <w:rPr>
          <w:rFonts w:cs="宋体" w:asciiTheme="majorEastAsia" w:hAnsiTheme="majorEastAsia" w:eastAsiaTheme="majorEastAsia"/>
          <w:color w:val="auto"/>
          <w:sz w:val="24"/>
          <w:highlight w:val="none"/>
        </w:rPr>
      </w:pPr>
    </w:p>
    <w:p w14:paraId="42EE23B6">
      <w:pPr>
        <w:shd w:val="clear"/>
        <w:spacing w:line="360" w:lineRule="auto"/>
        <w:jc w:val="center"/>
        <w:rPr>
          <w:rFonts w:cs="宋体" w:asciiTheme="majorEastAsia" w:hAnsiTheme="majorEastAsia" w:eastAsiaTheme="majorEastAsia"/>
          <w:b/>
          <w:color w:val="auto"/>
          <w:sz w:val="36"/>
          <w:szCs w:val="36"/>
          <w:highlight w:val="none"/>
        </w:rPr>
      </w:pPr>
    </w:p>
    <w:p w14:paraId="4D3F1C04">
      <w:pPr>
        <w:shd w:val="clear"/>
        <w:spacing w:line="360" w:lineRule="auto"/>
        <w:jc w:val="center"/>
        <w:rPr>
          <w:rFonts w:cs="宋体" w:asciiTheme="majorEastAsia" w:hAnsiTheme="majorEastAsia" w:eastAsiaTheme="majorEastAsia"/>
          <w:b/>
          <w:color w:val="auto"/>
          <w:sz w:val="36"/>
          <w:szCs w:val="36"/>
          <w:highlight w:val="none"/>
        </w:rPr>
      </w:pPr>
      <w:r>
        <w:rPr>
          <w:rFonts w:hint="eastAsia" w:cs="宋体" w:asciiTheme="majorEastAsia" w:hAnsiTheme="majorEastAsia" w:eastAsiaTheme="majorEastAsia"/>
          <w:b/>
          <w:color w:val="auto"/>
          <w:sz w:val="36"/>
          <w:szCs w:val="36"/>
          <w:highlight w:val="none"/>
        </w:rPr>
        <w:t>第五部分  评标方法及标准</w:t>
      </w:r>
    </w:p>
    <w:p w14:paraId="23F3B15C">
      <w:pPr>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1、评标方法：</w:t>
      </w:r>
    </w:p>
    <w:p w14:paraId="40D04576">
      <w:pPr>
        <w:shd w:val="clear"/>
        <w:spacing w:line="44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304553B">
      <w:pPr>
        <w:shd w:val="clear"/>
        <w:spacing w:line="440" w:lineRule="exact"/>
        <w:ind w:firstLine="472" w:firstLineChars="196"/>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D356647">
      <w:pPr>
        <w:shd w:val="clear"/>
        <w:spacing w:line="440" w:lineRule="exact"/>
        <w:ind w:firstLine="482"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562F7D4">
      <w:pPr>
        <w:shd w:val="clear"/>
        <w:spacing w:line="440" w:lineRule="exact"/>
        <w:ind w:firstLine="482"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2.评分标准：</w:t>
      </w:r>
      <w:r>
        <w:rPr>
          <w:rFonts w:hint="eastAsia" w:cs="宋体" w:asciiTheme="majorEastAsia" w:hAnsiTheme="majorEastAsia" w:eastAsiaTheme="majorEastAsia"/>
          <w:color w:val="auto"/>
          <w:sz w:val="24"/>
          <w:highlight w:val="none"/>
        </w:rPr>
        <w:t>共100分，其中商务技术分</w:t>
      </w:r>
      <w:r>
        <w:rPr>
          <w:rFonts w:hint="eastAsia" w:cs="宋体" w:asciiTheme="majorEastAsia" w:hAnsiTheme="majorEastAsia" w:eastAsiaTheme="majorEastAsia"/>
          <w:color w:val="auto"/>
          <w:sz w:val="24"/>
          <w:highlight w:val="none"/>
          <w:u w:val="single"/>
        </w:rPr>
        <w:t>90</w:t>
      </w:r>
      <w:r>
        <w:rPr>
          <w:rFonts w:hint="eastAsia" w:cs="宋体" w:asciiTheme="majorEastAsia" w:hAnsiTheme="majorEastAsia" w:eastAsiaTheme="majorEastAsia"/>
          <w:color w:val="auto"/>
          <w:sz w:val="24"/>
          <w:highlight w:val="none"/>
        </w:rPr>
        <w:t>分，价格分</w:t>
      </w:r>
      <w:r>
        <w:rPr>
          <w:rFonts w:hint="eastAsia" w:cs="宋体" w:asciiTheme="majorEastAsia" w:hAnsiTheme="majorEastAsia" w:eastAsiaTheme="majorEastAsia"/>
          <w:color w:val="auto"/>
          <w:sz w:val="24"/>
          <w:highlight w:val="none"/>
          <w:u w:val="single"/>
        </w:rPr>
        <w:t>10</w:t>
      </w:r>
      <w:r>
        <w:rPr>
          <w:rFonts w:hint="eastAsia" w:cs="宋体" w:asciiTheme="majorEastAsia" w:hAnsiTheme="majorEastAsia" w:eastAsiaTheme="majorEastAsia"/>
          <w:color w:val="auto"/>
          <w:sz w:val="24"/>
          <w:highlight w:val="none"/>
        </w:rPr>
        <w:t>分。评分依下述所列为评标打分依据，分值如下（计算分值时，按其算术平均值保留小数2位）。</w:t>
      </w:r>
    </w:p>
    <w:p w14:paraId="23927A19">
      <w:pPr>
        <w:shd w:val="clear"/>
        <w:spacing w:line="440" w:lineRule="exact"/>
        <w:ind w:firstLine="482" w:firstLineChars="200"/>
        <w:rPr>
          <w:rFonts w:cs="宋体" w:asciiTheme="majorEastAsia" w:hAnsiTheme="majorEastAsia" w:eastAsiaTheme="majorEastAsia"/>
          <w:b/>
          <w:color w:val="auto"/>
          <w:sz w:val="32"/>
          <w:szCs w:val="20"/>
          <w:highlight w:val="none"/>
        </w:rPr>
      </w:pPr>
      <w:r>
        <w:rPr>
          <w:rFonts w:hint="eastAsia" w:cs="宋体" w:asciiTheme="majorEastAsia" w:hAnsiTheme="majorEastAsia" w:eastAsiaTheme="majorEastAsia"/>
          <w:b/>
          <w:bCs/>
          <w:iCs/>
          <w:color w:val="auto"/>
          <w:sz w:val="24"/>
          <w:highlight w:val="none"/>
        </w:rPr>
        <w:t>2.1商务技术分（</w:t>
      </w:r>
      <w:r>
        <w:rPr>
          <w:rFonts w:hint="eastAsia" w:cs="宋体" w:asciiTheme="majorEastAsia" w:hAnsiTheme="majorEastAsia" w:eastAsiaTheme="majorEastAsia"/>
          <w:b/>
          <w:bCs/>
          <w:iCs/>
          <w:color w:val="auto"/>
          <w:sz w:val="24"/>
          <w:highlight w:val="none"/>
          <w:u w:val="single"/>
        </w:rPr>
        <w:t>90</w:t>
      </w:r>
      <w:r>
        <w:rPr>
          <w:rFonts w:hint="eastAsia" w:cs="宋体" w:asciiTheme="majorEastAsia" w:hAnsiTheme="majorEastAsia" w:eastAsiaTheme="majorEastAsia"/>
          <w:b/>
          <w:bCs/>
          <w:iCs/>
          <w:color w:val="auto"/>
          <w:sz w:val="24"/>
          <w:highlight w:val="none"/>
        </w:rPr>
        <w:t>分）</w:t>
      </w:r>
    </w:p>
    <w:tbl>
      <w:tblPr>
        <w:tblStyle w:val="62"/>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701"/>
        <w:gridCol w:w="4819"/>
        <w:gridCol w:w="1418"/>
      </w:tblGrid>
      <w:tr w14:paraId="321B9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1101" w:type="dxa"/>
            <w:vAlign w:val="center"/>
          </w:tcPr>
          <w:p w14:paraId="4A121E08">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序号</w:t>
            </w:r>
          </w:p>
        </w:tc>
        <w:tc>
          <w:tcPr>
            <w:tcW w:w="1701" w:type="dxa"/>
            <w:tcBorders>
              <w:bottom w:val="single" w:color="auto" w:sz="4" w:space="0"/>
            </w:tcBorders>
            <w:vAlign w:val="center"/>
          </w:tcPr>
          <w:p w14:paraId="5AD9EDA6">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评分项</w:t>
            </w:r>
          </w:p>
        </w:tc>
        <w:tc>
          <w:tcPr>
            <w:tcW w:w="4819" w:type="dxa"/>
            <w:vAlign w:val="center"/>
          </w:tcPr>
          <w:p w14:paraId="21932FEF">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评审依据及标准</w:t>
            </w:r>
          </w:p>
        </w:tc>
        <w:tc>
          <w:tcPr>
            <w:tcW w:w="1418" w:type="dxa"/>
            <w:vAlign w:val="center"/>
          </w:tcPr>
          <w:p w14:paraId="51CDF407">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分值</w:t>
            </w:r>
          </w:p>
        </w:tc>
      </w:tr>
      <w:tr w14:paraId="7DDE4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1101" w:type="dxa"/>
            <w:vAlign w:val="center"/>
          </w:tcPr>
          <w:p w14:paraId="5902C9A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w:t>
            </w:r>
          </w:p>
        </w:tc>
        <w:tc>
          <w:tcPr>
            <w:tcW w:w="1701" w:type="dxa"/>
            <w:tcBorders>
              <w:top w:val="single" w:color="auto" w:sz="4" w:space="0"/>
              <w:bottom w:val="single" w:color="auto" w:sz="4" w:space="0"/>
            </w:tcBorders>
            <w:vAlign w:val="center"/>
          </w:tcPr>
          <w:p w14:paraId="4097087A">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业绩案例</w:t>
            </w:r>
          </w:p>
        </w:tc>
        <w:tc>
          <w:tcPr>
            <w:tcW w:w="4819" w:type="dxa"/>
            <w:vAlign w:val="center"/>
          </w:tcPr>
          <w:p w14:paraId="7BFCC8EF">
            <w:pPr>
              <w:shd w:val="clear"/>
              <w:spacing w:line="276" w:lineRule="auto"/>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投标人自2022年1月1日以来（以合同签订时间为准）完成的同类案例，每有一个得0.5分，最高得1分。</w:t>
            </w:r>
          </w:p>
          <w:p w14:paraId="075E040C">
            <w:pPr>
              <w:shd w:val="clear"/>
              <w:spacing w:line="320" w:lineRule="exact"/>
              <w:ind w:left="-92" w:leftChars="-44" w:right="-107" w:rightChars="-51"/>
              <w:rPr>
                <w:rFonts w:ascii="宋体" w:hAnsi="宋体" w:cs="仿宋_GB2312"/>
                <w:color w:val="auto"/>
                <w:sz w:val="24"/>
                <w:highlight w:val="none"/>
                <w:shd w:val="clear" w:color="auto" w:fill="FFFFFF"/>
              </w:rPr>
            </w:pPr>
            <w:r>
              <w:rPr>
                <w:rFonts w:hint="eastAsia" w:ascii="宋体" w:hAnsi="宋体"/>
                <w:color w:val="auto"/>
                <w:sz w:val="24"/>
                <w:highlight w:val="none"/>
                <w:shd w:val="clear" w:color="auto" w:fill="FFFFFF"/>
              </w:rPr>
              <w:t>注：</w:t>
            </w:r>
            <w:r>
              <w:rPr>
                <w:rFonts w:hint="eastAsia" w:ascii="宋体" w:hAnsi="宋体" w:cs="仿宋_GB2312"/>
                <w:color w:val="auto"/>
                <w:sz w:val="24"/>
                <w:highlight w:val="none"/>
                <w:shd w:val="clear" w:color="auto" w:fill="FFFFFF"/>
              </w:rPr>
              <w:t xml:space="preserve"> 每个案例提供合同和验收报告复印件，并加盖投标人公章。</w:t>
            </w:r>
          </w:p>
        </w:tc>
        <w:tc>
          <w:tcPr>
            <w:tcW w:w="1418" w:type="dxa"/>
            <w:vAlign w:val="center"/>
          </w:tcPr>
          <w:p w14:paraId="2488862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1分</w:t>
            </w:r>
          </w:p>
        </w:tc>
      </w:tr>
      <w:tr w14:paraId="778C7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101" w:type="dxa"/>
            <w:vAlign w:val="center"/>
          </w:tcPr>
          <w:p w14:paraId="01D5771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w:t>
            </w:r>
          </w:p>
        </w:tc>
        <w:tc>
          <w:tcPr>
            <w:tcW w:w="1701" w:type="dxa"/>
            <w:tcBorders>
              <w:top w:val="single" w:color="auto" w:sz="4" w:space="0"/>
              <w:bottom w:val="single" w:color="auto" w:sz="4" w:space="0"/>
            </w:tcBorders>
            <w:vAlign w:val="center"/>
          </w:tcPr>
          <w:p w14:paraId="1C6B290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项目团队人员素质</w:t>
            </w:r>
          </w:p>
        </w:tc>
        <w:tc>
          <w:tcPr>
            <w:tcW w:w="4819" w:type="dxa"/>
            <w:vAlign w:val="center"/>
          </w:tcPr>
          <w:p w14:paraId="30175AD6">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团队组成人员具有文物博物系列高级及以上技术职称或具备考古学、文物与博物馆学专业博士学位的，每人得0.5分，最高得6分；</w:t>
            </w:r>
          </w:p>
          <w:p w14:paraId="65C3468A">
            <w:pPr>
              <w:shd w:val="clear"/>
              <w:spacing w:line="276" w:lineRule="auto"/>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注：以上人员需提供相关证明资料及社保证明材料加盖投标人公章，</w:t>
            </w:r>
            <w:bookmarkStart w:id="158" w:name="OLE_LINK7"/>
            <w:r>
              <w:rPr>
                <w:rFonts w:hint="eastAsia" w:ascii="宋体" w:hAnsi="宋体" w:cs="宋体"/>
                <w:color w:val="auto"/>
                <w:sz w:val="24"/>
                <w:highlight w:val="none"/>
                <w:shd w:val="clear" w:color="auto" w:fill="FFFFFF"/>
              </w:rPr>
              <w:t>（1.如人员为离退休返聘人员的，需提供退休证明及单位聘用证明复印件加盖投标人公章；2.如由第三方代理社保事项的，则需提供加盖投标人公章的委托代理协议复印件加盖投标人公章）。</w:t>
            </w:r>
            <w:bookmarkEnd w:id="158"/>
          </w:p>
        </w:tc>
        <w:tc>
          <w:tcPr>
            <w:tcW w:w="1418" w:type="dxa"/>
            <w:vAlign w:val="center"/>
          </w:tcPr>
          <w:p w14:paraId="0963EE01">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6分</w:t>
            </w:r>
          </w:p>
        </w:tc>
      </w:tr>
      <w:tr w14:paraId="73CA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1101" w:type="dxa"/>
            <w:vAlign w:val="center"/>
          </w:tcPr>
          <w:p w14:paraId="1621B4FD">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3</w:t>
            </w:r>
          </w:p>
        </w:tc>
        <w:tc>
          <w:tcPr>
            <w:tcW w:w="1701" w:type="dxa"/>
            <w:tcBorders>
              <w:top w:val="single" w:color="auto" w:sz="4" w:space="0"/>
              <w:bottom w:val="single" w:color="auto" w:sz="4" w:space="0"/>
            </w:tcBorders>
            <w:vAlign w:val="center"/>
          </w:tcPr>
          <w:p w14:paraId="35D1C9C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投标人组织机构及团队配置</w:t>
            </w:r>
          </w:p>
        </w:tc>
        <w:tc>
          <w:tcPr>
            <w:tcW w:w="4819" w:type="dxa"/>
            <w:vAlign w:val="center"/>
          </w:tcPr>
          <w:p w14:paraId="4E439190">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根据投标人提供的项目服务团队机构内容进行评审，包括但不限于拥有健全的组织机构，</w:t>
            </w:r>
            <w:r>
              <w:rPr>
                <w:rFonts w:hint="eastAsia" w:cs="宋体"/>
                <w:color w:val="auto"/>
                <w:sz w:val="24"/>
                <w:highlight w:val="none"/>
                <w:shd w:val="clear" w:color="auto" w:fill="FFFFFF"/>
              </w:rPr>
              <w:t>拟投入本项目的人员配置有相对稳定的考古勘探、发掘队伍</w:t>
            </w:r>
            <w:r>
              <w:rPr>
                <w:rFonts w:hint="eastAsia" w:ascii="宋体" w:hAnsi="宋体" w:cs="宋体"/>
                <w:color w:val="auto"/>
                <w:sz w:val="24"/>
                <w:highlight w:val="none"/>
                <w:shd w:val="clear" w:color="auto" w:fill="FFFFFF"/>
              </w:rPr>
              <w:t>（专业勘探发掘技术人员、测绘员、资料员等各工种专业人员），需明确职责，合理分工。</w:t>
            </w:r>
          </w:p>
          <w:p w14:paraId="108265C8">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（本项分值设置5,4,3,2,1,0.5,0分）</w:t>
            </w:r>
          </w:p>
          <w:p w14:paraId="513E887C">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注：投入人员须提供社保和资格证书证明材料加盖投标人公章。</w:t>
            </w:r>
          </w:p>
        </w:tc>
        <w:tc>
          <w:tcPr>
            <w:tcW w:w="1418" w:type="dxa"/>
            <w:vAlign w:val="center"/>
          </w:tcPr>
          <w:p w14:paraId="2A2CA7F6">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64AD7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1101" w:type="dxa"/>
            <w:vAlign w:val="center"/>
          </w:tcPr>
          <w:p w14:paraId="1AD2D94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w:t>
            </w:r>
          </w:p>
        </w:tc>
        <w:tc>
          <w:tcPr>
            <w:tcW w:w="1701" w:type="dxa"/>
            <w:tcBorders>
              <w:top w:val="single" w:color="auto" w:sz="4" w:space="0"/>
              <w:bottom w:val="single" w:color="auto" w:sz="4" w:space="0"/>
            </w:tcBorders>
            <w:vAlign w:val="center"/>
          </w:tcPr>
          <w:p w14:paraId="2F114C59">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项目拟投入专业设备设施</w:t>
            </w:r>
          </w:p>
        </w:tc>
        <w:tc>
          <w:tcPr>
            <w:tcW w:w="4819" w:type="dxa"/>
            <w:vAlign w:val="center"/>
          </w:tcPr>
          <w:p w14:paraId="6B91320A">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根据投标人提供的项目拟投入专业设备设施情况进行评审，包括但不限于拟投入专业设备、配备交通车辆，同时投入航拍、三维测绘和信息化处理等科技考古手段设备的配置情况。（本项分值设置5,4,3,2,1,0.5,0分）</w:t>
            </w:r>
          </w:p>
        </w:tc>
        <w:tc>
          <w:tcPr>
            <w:tcW w:w="1418" w:type="dxa"/>
            <w:vAlign w:val="center"/>
          </w:tcPr>
          <w:p w14:paraId="0CE26C0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0E849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101" w:type="dxa"/>
            <w:vAlign w:val="center"/>
          </w:tcPr>
          <w:p w14:paraId="6DAAC0B4">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w:t>
            </w:r>
          </w:p>
        </w:tc>
        <w:tc>
          <w:tcPr>
            <w:tcW w:w="1701" w:type="dxa"/>
            <w:tcBorders>
              <w:top w:val="single" w:color="auto" w:sz="4" w:space="0"/>
            </w:tcBorders>
            <w:vAlign w:val="center"/>
          </w:tcPr>
          <w:p w14:paraId="18A6C31A">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项目现状了解和认识</w:t>
            </w:r>
          </w:p>
        </w:tc>
        <w:tc>
          <w:tcPr>
            <w:tcW w:w="4819" w:type="dxa"/>
            <w:vAlign w:val="center"/>
          </w:tcPr>
          <w:p w14:paraId="507E9BB2">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根据投标人提供的项目现状了解和认识内容进行评审，包括但不限于项目的背景，对考古勘探、发掘等工作的现状了解和认识，对绍兴市区域文物现状的了解情况等。（本项分值设置5,4,3,2,1,0.5,0分）</w:t>
            </w:r>
          </w:p>
        </w:tc>
        <w:tc>
          <w:tcPr>
            <w:tcW w:w="1418" w:type="dxa"/>
            <w:vAlign w:val="center"/>
          </w:tcPr>
          <w:p w14:paraId="562F77A5">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57C1E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2" w:hRule="atLeast"/>
        </w:trPr>
        <w:tc>
          <w:tcPr>
            <w:tcW w:w="1101" w:type="dxa"/>
            <w:vAlign w:val="center"/>
          </w:tcPr>
          <w:p w14:paraId="6FA86AF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6</w:t>
            </w:r>
          </w:p>
        </w:tc>
        <w:tc>
          <w:tcPr>
            <w:tcW w:w="1701" w:type="dxa"/>
            <w:vAlign w:val="center"/>
          </w:tcPr>
          <w:p w14:paraId="4EFD230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项目</w:t>
            </w:r>
            <w:r>
              <w:rPr>
                <w:rFonts w:hint="eastAsia" w:ascii="宋体" w:hAnsi="宋体" w:cs="宋体"/>
                <w:color w:val="auto"/>
                <w:sz w:val="24"/>
                <w:highlight w:val="none"/>
                <w:shd w:val="clear" w:color="auto" w:fill="FFFFFF"/>
              </w:rPr>
              <w:t>工作思路、总体目标</w:t>
            </w:r>
          </w:p>
        </w:tc>
        <w:tc>
          <w:tcPr>
            <w:tcW w:w="4819" w:type="dxa"/>
            <w:vAlign w:val="center"/>
          </w:tcPr>
          <w:p w14:paraId="341E67BB">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w:t>
            </w:r>
            <w:r>
              <w:rPr>
                <w:rFonts w:hint="eastAsia" w:ascii="宋体" w:hAnsi="宋体"/>
                <w:color w:val="auto"/>
                <w:sz w:val="24"/>
                <w:highlight w:val="none"/>
                <w:shd w:val="clear" w:color="auto" w:fill="FFFFFF"/>
              </w:rPr>
              <w:t>项目</w:t>
            </w:r>
            <w:r>
              <w:rPr>
                <w:rFonts w:hint="eastAsia" w:ascii="宋体" w:hAnsi="宋体" w:cs="宋体"/>
                <w:color w:val="auto"/>
                <w:sz w:val="24"/>
                <w:highlight w:val="none"/>
                <w:shd w:val="clear" w:color="auto" w:fill="FFFFFF"/>
              </w:rPr>
              <w:t>工作思路、总体目标内容进行评审，包括但不限于考古调查、勘探、发掘等工作的工作思路、总体目标等方面。（本项分值设置5,4,3,2,1,0.5,0分）</w:t>
            </w:r>
          </w:p>
        </w:tc>
        <w:tc>
          <w:tcPr>
            <w:tcW w:w="1418" w:type="dxa"/>
            <w:vAlign w:val="center"/>
          </w:tcPr>
          <w:p w14:paraId="79D6F9FA">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07A4A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60F4E918">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7</w:t>
            </w:r>
          </w:p>
        </w:tc>
        <w:tc>
          <w:tcPr>
            <w:tcW w:w="1701" w:type="dxa"/>
            <w:vAlign w:val="center"/>
          </w:tcPr>
          <w:p w14:paraId="325E8229">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项目重点、难点分析</w:t>
            </w:r>
          </w:p>
        </w:tc>
        <w:tc>
          <w:tcPr>
            <w:tcW w:w="4819" w:type="dxa"/>
            <w:vAlign w:val="center"/>
          </w:tcPr>
          <w:p w14:paraId="735D6AA3">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根据投标人提供的项目重点、难点分析内容进行评审，包括但不限于针对绍兴地区地形、地层及地下水位因素等对考古勘探、发掘等工作的影响分析等。（本项分值设置5,4,3,2,1,0.5,0分）</w:t>
            </w:r>
          </w:p>
        </w:tc>
        <w:tc>
          <w:tcPr>
            <w:tcW w:w="1418" w:type="dxa"/>
            <w:vAlign w:val="center"/>
          </w:tcPr>
          <w:p w14:paraId="567ACD45">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568A7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6093F6C4">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8</w:t>
            </w:r>
          </w:p>
        </w:tc>
        <w:tc>
          <w:tcPr>
            <w:tcW w:w="1701" w:type="dxa"/>
            <w:vAlign w:val="center"/>
          </w:tcPr>
          <w:p w14:paraId="7F86C128">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项目重点、难点提出的解决方案</w:t>
            </w:r>
          </w:p>
        </w:tc>
        <w:tc>
          <w:tcPr>
            <w:tcW w:w="4819" w:type="dxa"/>
            <w:vAlign w:val="center"/>
          </w:tcPr>
          <w:p w14:paraId="2ADF5D5C">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根据投标人提供的项目重点、难点提出的解决方案进行评审，包括但不限于针对绍兴地区地形、地层及地下水位因素等，如何更加科学准确地开展考古勘探、发掘等工作。（本项分值设置5,4,3,2,1,0.5,0分）</w:t>
            </w:r>
          </w:p>
        </w:tc>
        <w:tc>
          <w:tcPr>
            <w:tcW w:w="1418" w:type="dxa"/>
            <w:vAlign w:val="center"/>
          </w:tcPr>
          <w:p w14:paraId="45ACFAC9">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19154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2A73FC0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9</w:t>
            </w:r>
          </w:p>
        </w:tc>
        <w:tc>
          <w:tcPr>
            <w:tcW w:w="1701" w:type="dxa"/>
            <w:vAlign w:val="center"/>
          </w:tcPr>
          <w:p w14:paraId="74D2C2FC">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项目工作流程</w:t>
            </w:r>
          </w:p>
        </w:tc>
        <w:tc>
          <w:tcPr>
            <w:tcW w:w="4819" w:type="dxa"/>
            <w:vAlign w:val="center"/>
          </w:tcPr>
          <w:p w14:paraId="54E334DA">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根据投标人提供的项目工作流程进行评审，包括但不限于针对考古调查、勘探、发掘等内容的详细工作流程。（本项分值设置5,4,3,2,1,0.5,0分）</w:t>
            </w:r>
          </w:p>
        </w:tc>
        <w:tc>
          <w:tcPr>
            <w:tcW w:w="1418" w:type="dxa"/>
            <w:vAlign w:val="center"/>
          </w:tcPr>
          <w:p w14:paraId="22651144">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00088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1101" w:type="dxa"/>
            <w:vAlign w:val="center"/>
          </w:tcPr>
          <w:p w14:paraId="58C0373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10</w:t>
            </w:r>
          </w:p>
        </w:tc>
        <w:tc>
          <w:tcPr>
            <w:tcW w:w="1701" w:type="dxa"/>
            <w:vAlign w:val="center"/>
          </w:tcPr>
          <w:p w14:paraId="6F5ECA45">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项目技术方案</w:t>
            </w:r>
          </w:p>
        </w:tc>
        <w:tc>
          <w:tcPr>
            <w:tcW w:w="4819" w:type="dxa"/>
            <w:vAlign w:val="center"/>
          </w:tcPr>
          <w:p w14:paraId="56B4CFC7">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根据投标人提供的项目技术方案进行评审，包括但不限于针对考古调查、勘探、发掘详细技术方案及出土文物的修复保护方案等内容。（本项分值设置5,4,3,2,1,0.5,0分）</w:t>
            </w:r>
          </w:p>
        </w:tc>
        <w:tc>
          <w:tcPr>
            <w:tcW w:w="1418" w:type="dxa"/>
            <w:vAlign w:val="center"/>
          </w:tcPr>
          <w:p w14:paraId="4CC3C914">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4BD82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47F5B513">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11</w:t>
            </w:r>
          </w:p>
        </w:tc>
        <w:tc>
          <w:tcPr>
            <w:tcW w:w="1701" w:type="dxa"/>
            <w:vAlign w:val="center"/>
          </w:tcPr>
          <w:p w14:paraId="62DABD6A">
            <w:pPr>
              <w:shd w:val="clear"/>
              <w:spacing w:line="276" w:lineRule="auto"/>
              <w:jc w:val="center"/>
              <w:rPr>
                <w:rFonts w:ascii="宋体" w:hAnsi="宋体"/>
                <w:color w:val="auto"/>
                <w:sz w:val="24"/>
                <w:highlight w:val="none"/>
                <w:shd w:val="clear" w:color="auto" w:fill="FFFFFF"/>
              </w:rPr>
            </w:pPr>
            <w:r>
              <w:rPr>
                <w:rFonts w:hint="eastAsia" w:ascii="宋体" w:hAnsi="宋体" w:cs="宋体"/>
                <w:color w:val="auto"/>
                <w:sz w:val="24"/>
                <w:highlight w:val="none"/>
                <w:shd w:val="clear" w:color="auto" w:fill="FFFFFF"/>
              </w:rPr>
              <w:t>项目质量控制保证措施</w:t>
            </w:r>
          </w:p>
        </w:tc>
        <w:tc>
          <w:tcPr>
            <w:tcW w:w="4819" w:type="dxa"/>
            <w:vAlign w:val="center"/>
          </w:tcPr>
          <w:p w14:paraId="6BB75CEE">
            <w:pPr>
              <w:shd w:val="clear"/>
              <w:spacing w:line="276" w:lineRule="auto"/>
              <w:rPr>
                <w:rFonts w:ascii="宋体" w:hAnsi="宋体"/>
                <w:color w:val="auto"/>
                <w:kern w:val="0"/>
                <w:sz w:val="24"/>
                <w:highlight w:val="none"/>
                <w:shd w:val="clear" w:color="auto" w:fill="FFFFFF"/>
              </w:rPr>
            </w:pPr>
            <w:r>
              <w:rPr>
                <w:rFonts w:hint="eastAsia" w:ascii="宋体" w:hAnsi="宋体" w:cs="宋体"/>
                <w:color w:val="auto"/>
                <w:sz w:val="24"/>
                <w:highlight w:val="none"/>
                <w:shd w:val="clear" w:color="auto" w:fill="FFFFFF"/>
              </w:rPr>
              <w:t>根据投标人提供的项目质量控制保证措施进行评审，包括但不限于针对考古勘探、发掘等工作的质量控制保证措施，以及相关保证承诺方面。（本项分值设置5,4,3,2,1,0.5,0分）</w:t>
            </w:r>
          </w:p>
        </w:tc>
        <w:tc>
          <w:tcPr>
            <w:tcW w:w="1418" w:type="dxa"/>
            <w:vAlign w:val="center"/>
          </w:tcPr>
          <w:p w14:paraId="2352B05F">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302A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593F8A4E">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12</w:t>
            </w:r>
          </w:p>
        </w:tc>
        <w:tc>
          <w:tcPr>
            <w:tcW w:w="1701" w:type="dxa"/>
            <w:vAlign w:val="center"/>
          </w:tcPr>
          <w:p w14:paraId="0B60C7F0">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项目进度控制保证措施</w:t>
            </w:r>
          </w:p>
        </w:tc>
        <w:tc>
          <w:tcPr>
            <w:tcW w:w="4819" w:type="dxa"/>
            <w:vAlign w:val="center"/>
          </w:tcPr>
          <w:p w14:paraId="221FA5F6">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根据投标人提供的项目进度控制保证措施进行评审，包括但不限于项目进度目标、进度计划、进度保证措施等方面。（本项分值设置5,4,3,2,1,0.5,0分）</w:t>
            </w:r>
          </w:p>
        </w:tc>
        <w:tc>
          <w:tcPr>
            <w:tcW w:w="1418" w:type="dxa"/>
            <w:vAlign w:val="center"/>
          </w:tcPr>
          <w:p w14:paraId="6BD03EA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63FAA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6CF365D8">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13</w:t>
            </w:r>
          </w:p>
        </w:tc>
        <w:tc>
          <w:tcPr>
            <w:tcW w:w="1701" w:type="dxa"/>
            <w:vAlign w:val="center"/>
          </w:tcPr>
          <w:p w14:paraId="5435D954">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项目安全保障措施</w:t>
            </w:r>
          </w:p>
        </w:tc>
        <w:tc>
          <w:tcPr>
            <w:tcW w:w="4819" w:type="dxa"/>
            <w:vAlign w:val="center"/>
          </w:tcPr>
          <w:p w14:paraId="0D090D9E">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根据安全保障措施进行评审，包括但不限于安全管理目标、安全管理方案、安全教育培训方案等。（本项分值设置5,4,3,2,1,0.5,0分）</w:t>
            </w:r>
          </w:p>
        </w:tc>
        <w:tc>
          <w:tcPr>
            <w:tcW w:w="1418" w:type="dxa"/>
            <w:vAlign w:val="center"/>
          </w:tcPr>
          <w:p w14:paraId="2C5C5160">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4AE05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5810FCF5">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14</w:t>
            </w:r>
          </w:p>
        </w:tc>
        <w:tc>
          <w:tcPr>
            <w:tcW w:w="1701" w:type="dxa"/>
            <w:vAlign w:val="center"/>
          </w:tcPr>
          <w:p w14:paraId="6C9613BE">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项目管理规章制度方案</w:t>
            </w:r>
          </w:p>
        </w:tc>
        <w:tc>
          <w:tcPr>
            <w:tcW w:w="4819" w:type="dxa"/>
            <w:vAlign w:val="center"/>
          </w:tcPr>
          <w:p w14:paraId="4F8E1334">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提供的项目管理规章制度方案进行评审，包括但不限于针对本项目定制合理的管理规章制度方案（内部管理制度、内部岗位责任制度、管理运作制度、考核制度、人员、设施、设备管理服务、文件资料等档案的建立与管理等）以及管理制度符合科学合理的程度和可操作性等方面。（本项分值设置5,4,3,2,1,0.5,0分）</w:t>
            </w:r>
          </w:p>
        </w:tc>
        <w:tc>
          <w:tcPr>
            <w:tcW w:w="1418" w:type="dxa"/>
            <w:vAlign w:val="center"/>
          </w:tcPr>
          <w:p w14:paraId="2D87CD42">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2D83A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05F9528D">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15</w:t>
            </w:r>
          </w:p>
        </w:tc>
        <w:tc>
          <w:tcPr>
            <w:tcW w:w="1701" w:type="dxa"/>
            <w:vAlign w:val="center"/>
          </w:tcPr>
          <w:p w14:paraId="48D2FD73">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项目突发事件应急处理预案</w:t>
            </w:r>
          </w:p>
        </w:tc>
        <w:tc>
          <w:tcPr>
            <w:tcW w:w="4819" w:type="dxa"/>
            <w:vAlign w:val="center"/>
          </w:tcPr>
          <w:p w14:paraId="77A65856">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针对本项目的突发事件应急处理预案进行评审，</w:t>
            </w:r>
            <w:r>
              <w:rPr>
                <w:rFonts w:hint="eastAsia" w:ascii="宋体" w:hAnsi="宋体" w:cs="仿宋_GB2312"/>
                <w:color w:val="auto"/>
                <w:sz w:val="24"/>
                <w:highlight w:val="none"/>
                <w:shd w:val="clear" w:color="auto" w:fill="FFFFFF"/>
              </w:rPr>
              <w:t>包含但不限于服务保障应急预案、对可能遇到的问题及其应对措施的考虑、应急处理的组织和联系机制等内容。（本项分值设置5,4,3,2,1,0.5,0分）</w:t>
            </w:r>
          </w:p>
        </w:tc>
        <w:tc>
          <w:tcPr>
            <w:tcW w:w="1418" w:type="dxa"/>
            <w:vAlign w:val="center"/>
          </w:tcPr>
          <w:p w14:paraId="46778B6D">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4A53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14CF218E">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16</w:t>
            </w:r>
          </w:p>
        </w:tc>
        <w:tc>
          <w:tcPr>
            <w:tcW w:w="1701" w:type="dxa"/>
            <w:vAlign w:val="center"/>
          </w:tcPr>
          <w:p w14:paraId="51AA93F8">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本项目成果资料整理、移交方案</w:t>
            </w:r>
          </w:p>
        </w:tc>
        <w:tc>
          <w:tcPr>
            <w:tcW w:w="4819" w:type="dxa"/>
            <w:vAlign w:val="center"/>
          </w:tcPr>
          <w:p w14:paraId="06594BD8">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针对本项目成果资料整理、移交方案进行评审，包括但不限于根据资料整理程序，档案的完整度，移交流程及时效等。（本项分值设置5,4,3,2,1,0.5,0分）</w:t>
            </w:r>
          </w:p>
        </w:tc>
        <w:tc>
          <w:tcPr>
            <w:tcW w:w="1418" w:type="dxa"/>
            <w:vAlign w:val="center"/>
          </w:tcPr>
          <w:p w14:paraId="5210EC59">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7069E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1164EA4D">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17</w:t>
            </w:r>
          </w:p>
        </w:tc>
        <w:tc>
          <w:tcPr>
            <w:tcW w:w="1701" w:type="dxa"/>
            <w:vAlign w:val="center"/>
          </w:tcPr>
          <w:p w14:paraId="53813926">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验收方案</w:t>
            </w:r>
          </w:p>
        </w:tc>
        <w:tc>
          <w:tcPr>
            <w:tcW w:w="4819" w:type="dxa"/>
            <w:vAlign w:val="center"/>
          </w:tcPr>
          <w:p w14:paraId="2E09D676">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针对本项目验收方案进行评审，包括但不限于验收依据、验收标准、验收流程等。（本项分值设置5,4,3,2,1,0.5,0分）</w:t>
            </w:r>
          </w:p>
        </w:tc>
        <w:tc>
          <w:tcPr>
            <w:tcW w:w="1418" w:type="dxa"/>
            <w:vAlign w:val="center"/>
          </w:tcPr>
          <w:p w14:paraId="3DE30BC5">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5分</w:t>
            </w:r>
          </w:p>
        </w:tc>
      </w:tr>
      <w:tr w14:paraId="4ABE0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4777CE64">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18</w:t>
            </w:r>
          </w:p>
        </w:tc>
        <w:tc>
          <w:tcPr>
            <w:tcW w:w="1701" w:type="dxa"/>
            <w:vAlign w:val="center"/>
          </w:tcPr>
          <w:p w14:paraId="0E4F7AA2">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后续服务保障方案</w:t>
            </w:r>
          </w:p>
        </w:tc>
        <w:tc>
          <w:tcPr>
            <w:tcW w:w="4819" w:type="dxa"/>
            <w:vAlign w:val="center"/>
          </w:tcPr>
          <w:p w14:paraId="55F6D2D3">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根据投标人的售后服务能力，</w:t>
            </w:r>
            <w:r>
              <w:rPr>
                <w:rFonts w:hint="eastAsia" w:ascii="宋体" w:hAnsi="宋体" w:cs="仿宋_GB2312"/>
                <w:color w:val="auto"/>
                <w:kern w:val="0"/>
                <w:sz w:val="24"/>
                <w:highlight w:val="none"/>
                <w:shd w:val="clear" w:color="auto" w:fill="FFFFFF"/>
              </w:rPr>
              <w:t>包含但不仅限于</w:t>
            </w:r>
            <w:r>
              <w:rPr>
                <w:rFonts w:hint="eastAsia" w:ascii="宋体" w:hAnsi="宋体" w:cs="仿宋_GB2312"/>
                <w:color w:val="auto"/>
                <w:sz w:val="24"/>
                <w:highlight w:val="none"/>
                <w:shd w:val="clear" w:color="auto" w:fill="FFFFFF"/>
              </w:rPr>
              <w:t>售后售后响应能力、响应时效、本地化服务能力等方面</w:t>
            </w:r>
            <w:r>
              <w:rPr>
                <w:rFonts w:hint="eastAsia" w:ascii="宋体" w:hAnsi="宋体" w:cs="宋体"/>
                <w:color w:val="auto"/>
                <w:sz w:val="24"/>
                <w:highlight w:val="none"/>
                <w:shd w:val="clear" w:color="auto" w:fill="FFFFFF"/>
              </w:rPr>
              <w:t>进行评审。（本项分值设置4,3,2,1,0.5,0分）</w:t>
            </w:r>
          </w:p>
        </w:tc>
        <w:tc>
          <w:tcPr>
            <w:tcW w:w="1418" w:type="dxa"/>
            <w:vAlign w:val="center"/>
          </w:tcPr>
          <w:p w14:paraId="36032C5B">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4分</w:t>
            </w:r>
          </w:p>
        </w:tc>
      </w:tr>
      <w:tr w14:paraId="59BA3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1101" w:type="dxa"/>
            <w:vAlign w:val="center"/>
          </w:tcPr>
          <w:p w14:paraId="6B185397">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19</w:t>
            </w:r>
          </w:p>
        </w:tc>
        <w:tc>
          <w:tcPr>
            <w:tcW w:w="1701" w:type="dxa"/>
            <w:vAlign w:val="center"/>
          </w:tcPr>
          <w:p w14:paraId="5A65FCD7">
            <w:pPr>
              <w:shd w:val="clear"/>
              <w:spacing w:line="276" w:lineRule="auto"/>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有利条件和增值服务</w:t>
            </w:r>
          </w:p>
        </w:tc>
        <w:tc>
          <w:tcPr>
            <w:tcW w:w="4819" w:type="dxa"/>
            <w:vAlign w:val="center"/>
          </w:tcPr>
          <w:p w14:paraId="6715A9FB">
            <w:pPr>
              <w:shd w:val="clear"/>
              <w:spacing w:line="276" w:lineRule="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根据投标人的专业程度，以及有利于采购人及项目实施的各种有利条件和增值服务进行评审。（本项分值设置4,3,2,1,0.5,0分）</w:t>
            </w:r>
          </w:p>
        </w:tc>
        <w:tc>
          <w:tcPr>
            <w:tcW w:w="1418" w:type="dxa"/>
            <w:vAlign w:val="center"/>
          </w:tcPr>
          <w:p w14:paraId="18863E76">
            <w:pPr>
              <w:shd w:val="clear"/>
              <w:spacing w:line="276" w:lineRule="auto"/>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4分</w:t>
            </w:r>
          </w:p>
        </w:tc>
      </w:tr>
    </w:tbl>
    <w:p w14:paraId="2A05493E">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0"/>
          <w:szCs w:val="20"/>
          <w:highlight w:val="none"/>
          <w:shd w:val="clear" w:color="auto" w:fill="FFFFFF"/>
        </w:rPr>
        <w:t> </w:t>
      </w:r>
      <w:r>
        <w:rPr>
          <w:rFonts w:hint="eastAsia" w:cs="宋体" w:asciiTheme="majorEastAsia" w:hAnsiTheme="majorEastAsia" w:eastAsiaTheme="majorEastAsia"/>
          <w:b/>
          <w:color w:val="auto"/>
          <w:sz w:val="24"/>
          <w:highlight w:val="none"/>
        </w:rPr>
        <w:t>备注：</w:t>
      </w:r>
      <w:r>
        <w:rPr>
          <w:rFonts w:hint="eastAsia" w:cs="宋体" w:asciiTheme="majorEastAsia" w:hAnsiTheme="majorEastAsia" w:eastAsiaTheme="majorEastAsia"/>
          <w:color w:val="auto"/>
          <w:sz w:val="24"/>
          <w:highlight w:val="none"/>
        </w:rPr>
        <w:t>投标人编制投标文件（商务技术文件部分）时，建议按此目录（序号和内容）提供评标标准相应的商务技术资料。 </w:t>
      </w:r>
    </w:p>
    <w:p w14:paraId="3E8B123A">
      <w:pPr>
        <w:shd w:val="clear"/>
        <w:spacing w:line="360" w:lineRule="auto"/>
        <w:ind w:firstLine="482" w:firstLineChars="200"/>
        <w:jc w:val="left"/>
        <w:rPr>
          <w:rFonts w:cs="宋体" w:asciiTheme="majorEastAsia" w:hAnsiTheme="majorEastAsia" w:eastAsiaTheme="majorEastAsia"/>
          <w:b/>
          <w:bCs/>
          <w:iCs/>
          <w:color w:val="auto"/>
          <w:sz w:val="24"/>
          <w:highlight w:val="none"/>
        </w:rPr>
      </w:pPr>
      <w:r>
        <w:rPr>
          <w:rFonts w:hint="eastAsia" w:cs="宋体" w:asciiTheme="majorEastAsia" w:hAnsiTheme="majorEastAsia" w:eastAsiaTheme="majorEastAsia"/>
          <w:b/>
          <w:bCs/>
          <w:iCs/>
          <w:color w:val="auto"/>
          <w:sz w:val="24"/>
          <w:highlight w:val="none"/>
        </w:rPr>
        <w:t>2.2价格分（</w:t>
      </w:r>
      <w:r>
        <w:rPr>
          <w:rFonts w:hint="eastAsia" w:cs="宋体" w:asciiTheme="majorEastAsia" w:hAnsiTheme="majorEastAsia" w:eastAsiaTheme="majorEastAsia"/>
          <w:b/>
          <w:bCs/>
          <w:iCs/>
          <w:color w:val="auto"/>
          <w:sz w:val="24"/>
          <w:highlight w:val="none"/>
          <w:u w:val="single"/>
        </w:rPr>
        <w:t>10</w:t>
      </w:r>
      <w:r>
        <w:rPr>
          <w:rFonts w:hint="eastAsia" w:cs="宋体" w:asciiTheme="majorEastAsia" w:hAnsiTheme="majorEastAsia" w:eastAsiaTheme="majorEastAsia"/>
          <w:b/>
          <w:bCs/>
          <w:iCs/>
          <w:color w:val="auto"/>
          <w:sz w:val="24"/>
          <w:highlight w:val="none"/>
        </w:rPr>
        <w:t>分）</w:t>
      </w:r>
    </w:p>
    <w:p w14:paraId="74EE4092">
      <w:pPr>
        <w:shd w:val="clear"/>
        <w:spacing w:line="360" w:lineRule="auto"/>
        <w:ind w:firstLine="480" w:firstLineChars="200"/>
        <w:jc w:val="left"/>
        <w:rPr>
          <w:rFonts w:asciiTheme="majorEastAsia" w:hAnsiTheme="majorEastAsia" w:eastAsiaTheme="majorEastAsia"/>
          <w:bCs/>
          <w:iCs/>
          <w:color w:val="auto"/>
          <w:sz w:val="24"/>
          <w:highlight w:val="none"/>
          <w:shd w:val="clear" w:color="auto" w:fill="FFFFFF"/>
        </w:rPr>
      </w:pPr>
      <w:r>
        <w:rPr>
          <w:rFonts w:hint="eastAsia" w:asciiTheme="majorEastAsia" w:hAnsiTheme="majorEastAsia" w:eastAsiaTheme="majorEastAsia"/>
          <w:bCs/>
          <w:iCs/>
          <w:color w:val="auto"/>
          <w:sz w:val="24"/>
          <w:highlight w:val="none"/>
          <w:shd w:val="clear" w:color="auto" w:fill="FFFFFF"/>
        </w:rPr>
        <w:t>2.2.1评标基准价：即满足招标文件要求且投标报价（每一项投标综合单价）最低的投标报价为评标基准价，其价格分为满分。</w:t>
      </w:r>
    </w:p>
    <w:p w14:paraId="428D76A3">
      <w:pPr>
        <w:shd w:val="clear"/>
        <w:spacing w:line="360" w:lineRule="auto"/>
        <w:ind w:firstLine="480" w:firstLineChars="200"/>
        <w:jc w:val="left"/>
        <w:rPr>
          <w:rFonts w:asciiTheme="majorEastAsia" w:hAnsiTheme="majorEastAsia" w:eastAsiaTheme="majorEastAsia"/>
          <w:bCs/>
          <w:iCs/>
          <w:color w:val="auto"/>
          <w:sz w:val="24"/>
          <w:highlight w:val="none"/>
          <w:shd w:val="clear" w:color="auto" w:fill="FFFFFF"/>
        </w:rPr>
      </w:pPr>
      <w:r>
        <w:rPr>
          <w:rFonts w:hint="eastAsia" w:asciiTheme="majorEastAsia" w:hAnsiTheme="majorEastAsia" w:eastAsiaTheme="majorEastAsia"/>
          <w:bCs/>
          <w:iCs/>
          <w:color w:val="auto"/>
          <w:sz w:val="24"/>
          <w:highlight w:val="none"/>
          <w:shd w:val="clear" w:color="auto" w:fill="FFFFFF"/>
        </w:rPr>
        <w:t>2.2.2其他投标人的价格分统一按照下列公式计算：</w:t>
      </w:r>
    </w:p>
    <w:p w14:paraId="16A2E2DA">
      <w:pPr>
        <w:shd w:val="clear"/>
        <w:spacing w:line="360" w:lineRule="auto"/>
        <w:ind w:firstLine="480" w:firstLineChars="200"/>
        <w:jc w:val="left"/>
        <w:rPr>
          <w:rFonts w:asciiTheme="majorEastAsia" w:hAnsiTheme="majorEastAsia" w:eastAsiaTheme="majorEastAsia"/>
          <w:bCs/>
          <w:iCs/>
          <w:color w:val="auto"/>
          <w:sz w:val="24"/>
          <w:highlight w:val="none"/>
          <w:shd w:val="clear" w:color="auto" w:fill="FFFFFF"/>
        </w:rPr>
      </w:pPr>
      <w:r>
        <w:rPr>
          <w:rFonts w:hint="eastAsia" w:asciiTheme="majorEastAsia" w:hAnsiTheme="majorEastAsia" w:eastAsiaTheme="majorEastAsia"/>
          <w:bCs/>
          <w:iCs/>
          <w:color w:val="auto"/>
          <w:sz w:val="24"/>
          <w:highlight w:val="none"/>
          <w:shd w:val="clear" w:color="auto" w:fill="FFFFFF"/>
        </w:rPr>
        <w:t>投标报价得分=(评标基准价／投标报价)×价格权值×100</w:t>
      </w:r>
    </w:p>
    <w:p w14:paraId="6BC4D7B6">
      <w:pPr>
        <w:shd w:val="clear"/>
        <w:spacing w:line="360" w:lineRule="auto"/>
        <w:ind w:firstLine="480" w:firstLineChars="200"/>
        <w:jc w:val="left"/>
        <w:rPr>
          <w:rFonts w:asciiTheme="majorEastAsia" w:hAnsiTheme="majorEastAsia" w:eastAsiaTheme="majorEastAsia"/>
          <w:bCs/>
          <w:iCs/>
          <w:color w:val="auto"/>
          <w:sz w:val="24"/>
          <w:highlight w:val="none"/>
          <w:shd w:val="clear" w:color="auto" w:fill="FFFFFF"/>
        </w:rPr>
      </w:pPr>
      <w:r>
        <w:rPr>
          <w:rFonts w:hint="eastAsia" w:asciiTheme="majorEastAsia" w:hAnsiTheme="majorEastAsia" w:eastAsiaTheme="majorEastAsia"/>
          <w:bCs/>
          <w:iCs/>
          <w:color w:val="auto"/>
          <w:sz w:val="24"/>
          <w:highlight w:val="none"/>
          <w:shd w:val="clear" w:color="auto" w:fill="FFFFFF"/>
        </w:rPr>
        <w:t>即：投标报价得分=(评标基准价／投标报价)×10*占价格分权重</w:t>
      </w:r>
    </w:p>
    <w:p w14:paraId="14FDFB60">
      <w:pPr>
        <w:shd w:val="clear"/>
        <w:spacing w:line="360" w:lineRule="auto"/>
        <w:ind w:firstLine="480" w:firstLineChars="200"/>
        <w:jc w:val="left"/>
        <w:rPr>
          <w:rFonts w:asciiTheme="majorEastAsia" w:hAnsiTheme="majorEastAsia" w:eastAsiaTheme="majorEastAsia"/>
          <w:bCs/>
          <w:iCs/>
          <w:color w:val="auto"/>
          <w:sz w:val="24"/>
          <w:highlight w:val="none"/>
          <w:shd w:val="clear" w:color="auto" w:fill="FFFFFF"/>
        </w:rPr>
      </w:pPr>
      <w:r>
        <w:rPr>
          <w:rFonts w:hint="eastAsia" w:asciiTheme="majorEastAsia" w:hAnsiTheme="majorEastAsia" w:eastAsiaTheme="majorEastAsia"/>
          <w:bCs/>
          <w:iCs/>
          <w:color w:val="auto"/>
          <w:sz w:val="24"/>
          <w:highlight w:val="none"/>
          <w:shd w:val="clear" w:color="auto" w:fill="FFFFFF"/>
        </w:rPr>
        <w:t>2.2.3价格总得分 =∑每一项投标综合单价报价得分</w:t>
      </w:r>
    </w:p>
    <w:p w14:paraId="22BF57D7">
      <w:pPr>
        <w:pStyle w:val="25"/>
        <w:shd w:val="clear"/>
        <w:snapToGrid w:val="0"/>
        <w:spacing w:line="360" w:lineRule="auto"/>
        <w:ind w:firstLine="0" w:firstLineChars="0"/>
        <w:rPr>
          <w:rFonts w:cs="宋体" w:asciiTheme="majorEastAsia" w:hAnsiTheme="majorEastAsia" w:eastAsiaTheme="majorEastAsia"/>
          <w:color w:val="auto"/>
          <w:highlight w:val="none"/>
        </w:rPr>
      </w:pPr>
    </w:p>
    <w:p w14:paraId="35DD29B1">
      <w:pPr>
        <w:widowControl/>
        <w:shd w:val="clear"/>
        <w:adjustRightInd/>
        <w:jc w:val="center"/>
        <w:rPr>
          <w:rFonts w:cs="宋体" w:asciiTheme="majorEastAsia" w:hAnsiTheme="majorEastAsia" w:eastAsiaTheme="majorEastAsia"/>
          <w:b/>
          <w:color w:val="auto"/>
          <w:sz w:val="36"/>
          <w:szCs w:val="20"/>
          <w:highlight w:val="none"/>
        </w:rPr>
      </w:pPr>
    </w:p>
    <w:p w14:paraId="63C262DE">
      <w:pPr>
        <w:pStyle w:val="23"/>
        <w:shd w:val="clear"/>
        <w:rPr>
          <w:rFonts w:cs="宋体" w:asciiTheme="majorEastAsia" w:hAnsiTheme="majorEastAsia" w:eastAsiaTheme="majorEastAsia"/>
          <w:b/>
          <w:color w:val="auto"/>
          <w:sz w:val="36"/>
          <w:szCs w:val="20"/>
          <w:highlight w:val="none"/>
        </w:rPr>
      </w:pPr>
    </w:p>
    <w:p w14:paraId="7B13345E">
      <w:pPr>
        <w:pStyle w:val="24"/>
        <w:shd w:val="clear"/>
        <w:rPr>
          <w:rFonts w:cs="宋体" w:asciiTheme="majorEastAsia" w:hAnsiTheme="majorEastAsia" w:eastAsiaTheme="majorEastAsia"/>
          <w:b/>
          <w:color w:val="auto"/>
          <w:sz w:val="36"/>
          <w:highlight w:val="none"/>
        </w:rPr>
      </w:pPr>
    </w:p>
    <w:p w14:paraId="09920F70">
      <w:pPr>
        <w:shd w:val="clear"/>
        <w:rPr>
          <w:rFonts w:cs="宋体" w:asciiTheme="majorEastAsia" w:hAnsiTheme="majorEastAsia" w:eastAsiaTheme="majorEastAsia"/>
          <w:b/>
          <w:color w:val="auto"/>
          <w:sz w:val="36"/>
          <w:szCs w:val="20"/>
          <w:highlight w:val="none"/>
        </w:rPr>
      </w:pPr>
    </w:p>
    <w:p w14:paraId="5E348B88">
      <w:pPr>
        <w:pStyle w:val="23"/>
        <w:shd w:val="clear"/>
        <w:rPr>
          <w:rFonts w:cs="宋体" w:asciiTheme="majorEastAsia" w:hAnsiTheme="majorEastAsia" w:eastAsiaTheme="majorEastAsia"/>
          <w:b/>
          <w:color w:val="auto"/>
          <w:sz w:val="36"/>
          <w:szCs w:val="20"/>
          <w:highlight w:val="none"/>
        </w:rPr>
      </w:pPr>
    </w:p>
    <w:p w14:paraId="1BF44E99">
      <w:pPr>
        <w:pStyle w:val="24"/>
        <w:shd w:val="clear"/>
        <w:rPr>
          <w:rFonts w:cs="宋体" w:asciiTheme="majorEastAsia" w:hAnsiTheme="majorEastAsia" w:eastAsiaTheme="majorEastAsia"/>
          <w:b/>
          <w:color w:val="auto"/>
          <w:sz w:val="36"/>
          <w:highlight w:val="none"/>
        </w:rPr>
      </w:pPr>
    </w:p>
    <w:p w14:paraId="131CD137">
      <w:pPr>
        <w:shd w:val="clear"/>
        <w:rPr>
          <w:rFonts w:cs="宋体" w:asciiTheme="majorEastAsia" w:hAnsiTheme="majorEastAsia" w:eastAsiaTheme="majorEastAsia"/>
          <w:b/>
          <w:color w:val="auto"/>
          <w:sz w:val="36"/>
          <w:szCs w:val="20"/>
          <w:highlight w:val="none"/>
        </w:rPr>
      </w:pPr>
    </w:p>
    <w:p w14:paraId="663404A6">
      <w:pPr>
        <w:widowControl/>
        <w:shd w:val="clear"/>
        <w:adjustRightInd/>
        <w:spacing w:line="360" w:lineRule="auto"/>
        <w:jc w:val="center"/>
        <w:rPr>
          <w:rFonts w:cs="宋体" w:asciiTheme="majorEastAsia" w:hAnsiTheme="majorEastAsia" w:eastAsiaTheme="majorEastAsia"/>
          <w:b/>
          <w:color w:val="auto"/>
          <w:sz w:val="36"/>
          <w:szCs w:val="20"/>
          <w:highlight w:val="none"/>
        </w:rPr>
      </w:pPr>
    </w:p>
    <w:p w14:paraId="34F9D4DA">
      <w:pPr>
        <w:widowControl/>
        <w:shd w:val="clear"/>
        <w:adjustRightInd/>
        <w:spacing w:line="360" w:lineRule="auto"/>
        <w:jc w:val="center"/>
        <w:rPr>
          <w:rFonts w:cs="宋体" w:asciiTheme="majorEastAsia" w:hAnsiTheme="majorEastAsia" w:eastAsiaTheme="majorEastAsia"/>
          <w:b/>
          <w:color w:val="auto"/>
          <w:sz w:val="36"/>
          <w:szCs w:val="20"/>
          <w:highlight w:val="none"/>
        </w:rPr>
      </w:pPr>
    </w:p>
    <w:p w14:paraId="3DADD1C3">
      <w:pPr>
        <w:widowControl/>
        <w:shd w:val="clear"/>
        <w:adjustRightInd/>
        <w:spacing w:line="360" w:lineRule="auto"/>
        <w:jc w:val="center"/>
        <w:rPr>
          <w:rFonts w:cs="宋体" w:asciiTheme="majorEastAsia" w:hAnsiTheme="majorEastAsia" w:eastAsiaTheme="majorEastAsia"/>
          <w:b/>
          <w:color w:val="auto"/>
          <w:sz w:val="36"/>
          <w:szCs w:val="20"/>
          <w:highlight w:val="none"/>
        </w:rPr>
      </w:pPr>
    </w:p>
    <w:p w14:paraId="1781D46F">
      <w:pPr>
        <w:widowControl/>
        <w:shd w:val="clear"/>
        <w:adjustRightInd/>
        <w:spacing w:line="360" w:lineRule="auto"/>
        <w:jc w:val="center"/>
        <w:rPr>
          <w:rFonts w:cs="宋体" w:asciiTheme="majorEastAsia" w:hAnsiTheme="majorEastAsia" w:eastAsiaTheme="majorEastAsia"/>
          <w:b/>
          <w:color w:val="auto"/>
          <w:sz w:val="36"/>
          <w:szCs w:val="20"/>
          <w:highlight w:val="none"/>
        </w:rPr>
      </w:pPr>
    </w:p>
    <w:p w14:paraId="65918871">
      <w:pPr>
        <w:widowControl/>
        <w:shd w:val="clear"/>
        <w:adjustRightInd/>
        <w:spacing w:line="360" w:lineRule="auto"/>
        <w:jc w:val="center"/>
        <w:rPr>
          <w:rFonts w:cs="宋体" w:asciiTheme="majorEastAsia" w:hAnsiTheme="majorEastAsia" w:eastAsiaTheme="majorEastAsia"/>
          <w:b/>
          <w:color w:val="auto"/>
          <w:sz w:val="36"/>
          <w:szCs w:val="20"/>
          <w:highlight w:val="none"/>
        </w:rPr>
      </w:pPr>
      <w:r>
        <w:rPr>
          <w:rFonts w:hint="eastAsia" w:cs="宋体" w:asciiTheme="majorEastAsia" w:hAnsiTheme="majorEastAsia" w:eastAsiaTheme="majorEastAsia"/>
          <w:b/>
          <w:color w:val="auto"/>
          <w:sz w:val="36"/>
          <w:szCs w:val="20"/>
          <w:highlight w:val="none"/>
        </w:rPr>
        <w:t>第六部分</w:t>
      </w:r>
      <w:bookmarkEnd w:id="40"/>
      <w:bookmarkEnd w:id="41"/>
      <w:r>
        <w:rPr>
          <w:rFonts w:hint="eastAsia" w:cs="宋体" w:asciiTheme="majorEastAsia" w:hAnsiTheme="majorEastAsia" w:eastAsiaTheme="majorEastAsia"/>
          <w:b/>
          <w:color w:val="auto"/>
          <w:sz w:val="36"/>
          <w:szCs w:val="20"/>
          <w:highlight w:val="none"/>
        </w:rPr>
        <w:t>投标文件及其附件格式</w:t>
      </w:r>
    </w:p>
    <w:p w14:paraId="7CEDBFD0">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38140414">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资格文件部分</w:t>
      </w:r>
    </w:p>
    <w:p w14:paraId="35B71214">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目录</w:t>
      </w:r>
    </w:p>
    <w:p w14:paraId="2DEC22FF">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00DC6C86">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（1）符合参加政府采购活动应当具备的一般条件的承诺函……………（页码）</w:t>
      </w:r>
    </w:p>
    <w:p w14:paraId="2C865AA5">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szCs w:val="20"/>
          <w:highlight w:val="none"/>
        </w:rPr>
        <w:t>（2）联合协议</w:t>
      </w:r>
      <w:r>
        <w:rPr>
          <w:rFonts w:hint="eastAsia" w:cs="宋体" w:asciiTheme="majorEastAsia" w:hAnsiTheme="majorEastAsia" w:eastAsiaTheme="majorEastAsia"/>
          <w:color w:val="auto"/>
          <w:sz w:val="24"/>
          <w:highlight w:val="none"/>
        </w:rPr>
        <w:t>………………………………………………………………（页码）</w:t>
      </w:r>
    </w:p>
    <w:p w14:paraId="2DE71EF4">
      <w:pPr>
        <w:pStyle w:val="23"/>
        <w:shd w:val="clear"/>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（3）分包协议………………………………………………………………（页码）</w:t>
      </w:r>
    </w:p>
    <w:p w14:paraId="59F78213">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（4）落实政府采购政策需满足的资格要求………………………………（页码）</w:t>
      </w:r>
    </w:p>
    <w:p w14:paraId="7B957775">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（5）本项目的特定资格要求………………………………………………（页码）</w:t>
      </w:r>
    </w:p>
    <w:p w14:paraId="3DD039A3">
      <w:pPr>
        <w:shd w:val="clear"/>
        <w:snapToGrid w:val="0"/>
        <w:spacing w:line="360" w:lineRule="auto"/>
        <w:ind w:firstLine="480" w:firstLineChars="200"/>
        <w:rPr>
          <w:rFonts w:cs="宋体" w:asciiTheme="majorEastAsia" w:hAnsiTheme="majorEastAsia" w:eastAsiaTheme="majorEastAsia"/>
          <w:color w:val="auto"/>
          <w:sz w:val="24"/>
          <w:highlight w:val="none"/>
        </w:rPr>
      </w:pPr>
    </w:p>
    <w:p w14:paraId="04805095">
      <w:pPr>
        <w:shd w:val="clear"/>
        <w:spacing w:line="360" w:lineRule="auto"/>
        <w:ind w:firstLine="480" w:firstLineChars="200"/>
        <w:rPr>
          <w:rFonts w:cs="宋体" w:asciiTheme="majorEastAsia" w:hAnsiTheme="majorEastAsia" w:eastAsiaTheme="majorEastAsia"/>
          <w:color w:val="auto"/>
          <w:sz w:val="24"/>
          <w:highlight w:val="none"/>
        </w:rPr>
      </w:pPr>
    </w:p>
    <w:p w14:paraId="3B809806">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color w:val="auto"/>
          <w:kern w:val="0"/>
          <w:sz w:val="24"/>
          <w:highlight w:val="none"/>
        </w:rPr>
        <w:br w:type="page"/>
      </w:r>
      <w:r>
        <w:rPr>
          <w:rFonts w:hint="eastAsia" w:cs="宋体" w:asciiTheme="majorEastAsia" w:hAnsiTheme="majorEastAsia" w:eastAsiaTheme="majorEastAsia"/>
          <w:b/>
          <w:color w:val="auto"/>
          <w:kern w:val="0"/>
          <w:sz w:val="32"/>
          <w:szCs w:val="32"/>
          <w:highlight w:val="none"/>
        </w:rPr>
        <w:t xml:space="preserve">  一、 符合参加政府采购活动应当具备的一般条件的承诺函</w:t>
      </w:r>
    </w:p>
    <w:p w14:paraId="34656E93">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（采购人）、（采购代理机构）：</w:t>
      </w:r>
    </w:p>
    <w:p w14:paraId="322AE9AA">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我方参与（项目名称）【招标编号：（采购编号）】政府采购活动，郑重承诺：</w:t>
      </w:r>
    </w:p>
    <w:p w14:paraId="24A8829A">
      <w:pPr>
        <w:shd w:val="clear"/>
        <w:snapToGrid w:val="0"/>
        <w:spacing w:line="360" w:lineRule="auto"/>
        <w:ind w:firstLine="360" w:firstLineChars="15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（一）具备《中华人民共和国政府采购法》第二十二条第一款规定的条件：</w:t>
      </w:r>
    </w:p>
    <w:p w14:paraId="3D2A1A54">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69689B8">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2、具有良好的商业信誉和健全的财务会计制度； </w:t>
      </w:r>
    </w:p>
    <w:p w14:paraId="6D346BBF">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3、具有履行合同所必需的设备和专业技术能力；</w:t>
      </w:r>
    </w:p>
    <w:p w14:paraId="6B097112">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4、有依法缴纳税收和社会保障资金的良好记录；</w:t>
      </w:r>
    </w:p>
    <w:p w14:paraId="45A5FE5E">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5、参加政府采购活动前三年内，在经营活动中没有重大违法记录；</w:t>
      </w:r>
    </w:p>
    <w:p w14:paraId="598DCF4C">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6、具有法律、行政法规规定的其他条件。</w:t>
      </w:r>
    </w:p>
    <w:p w14:paraId="78E1A8B6">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14:paraId="3FC0CC37">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（三）不存在以下情况：</w:t>
      </w:r>
    </w:p>
    <w:p w14:paraId="00A15F9B">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76259797">
      <w:pPr>
        <w:shd w:val="clear"/>
        <w:snapToGrid w:val="0"/>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0BB91DD2">
      <w:pPr>
        <w:shd w:val="clear"/>
        <w:snapToGrid w:val="0"/>
        <w:spacing w:line="360" w:lineRule="auto"/>
        <w:ind w:firstLine="5520" w:firstLineChars="23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投标人名称(电子签名)：</w:t>
      </w:r>
    </w:p>
    <w:p w14:paraId="1C490A0A">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日期</w:t>
      </w:r>
      <w:r>
        <w:rPr>
          <w:rFonts w:hint="eastAsia" w:cs="宋体" w:asciiTheme="majorEastAsia" w:hAnsiTheme="majorEastAsia" w:eastAsiaTheme="majorEastAsia"/>
          <w:color w:val="auto"/>
          <w:kern w:val="0"/>
          <w:sz w:val="24"/>
          <w:highlight w:val="none"/>
        </w:rPr>
        <w:t xml:space="preserve">：  年  </w:t>
      </w:r>
      <w:r>
        <w:rPr>
          <w:rFonts w:hint="eastAsia" w:cs="宋体" w:asciiTheme="majorEastAsia" w:hAnsiTheme="majorEastAsia" w:eastAsiaTheme="majorEastAsia"/>
          <w:color w:val="auto"/>
          <w:kern w:val="0"/>
          <w:sz w:val="24"/>
          <w:highlight w:val="none"/>
          <w:lang w:val="zh-CN"/>
        </w:rPr>
        <w:t>月日</w:t>
      </w:r>
    </w:p>
    <w:p w14:paraId="10A76C5D">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6F6AB431">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1914F304">
      <w:pPr>
        <w:widowControl/>
        <w:shd w:val="clear"/>
        <w:adjustRightInd/>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14B9EEB7">
      <w:pPr>
        <w:widowControl/>
        <w:shd w:val="clear"/>
        <w:spacing w:line="360" w:lineRule="auto"/>
        <w:ind w:firstLine="643" w:firstLineChars="20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二、联合协议（如有）</w:t>
      </w:r>
    </w:p>
    <w:p w14:paraId="04F65BDE">
      <w:pPr>
        <w:widowControl/>
        <w:shd w:val="clear"/>
        <w:spacing w:line="360" w:lineRule="auto"/>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5C2C2594">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21E4F27">
      <w:pPr>
        <w:shd w:val="clear"/>
        <w:snapToGrid w:val="0"/>
        <w:spacing w:line="360" w:lineRule="auto"/>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三、分包意向协议（如有）</w:t>
      </w:r>
    </w:p>
    <w:p w14:paraId="229F1ECD">
      <w:pPr>
        <w:widowControl/>
        <w:shd w:val="clear"/>
        <w:spacing w:line="360" w:lineRule="auto"/>
        <w:ind w:firstLine="361" w:firstLineChars="15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42266969">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0E1270A">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四、落实政府采购政策需满足的资格要求</w:t>
      </w:r>
    </w:p>
    <w:p w14:paraId="212795E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（根据招标公告落实政府采购政策需满足的资格要求选择提供相应的材料；未要求的，无需提供）</w:t>
      </w:r>
    </w:p>
    <w:p w14:paraId="6481F73C">
      <w:pPr>
        <w:shd w:val="clear"/>
        <w:snapToGrid w:val="0"/>
        <w:spacing w:before="50" w:after="50" w:line="360" w:lineRule="auto"/>
        <w:ind w:firstLine="472" w:firstLineChars="196"/>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A</w:t>
      </w:r>
      <w:r>
        <w:rPr>
          <w:rFonts w:hint="eastAsia" w:cs="宋体" w:asciiTheme="majorEastAsia" w:hAnsiTheme="majorEastAsia" w:eastAsiaTheme="majorEastAsia"/>
          <w:color w:val="auto"/>
          <w:sz w:val="24"/>
          <w:highlight w:val="none"/>
        </w:rPr>
        <w:t xml:space="preserve">.专门面向中小企业，服务全部由符合政策要求的中小企业（或小微企业）承接的，提供相应的中小企业声明函（附件7）。 </w:t>
      </w:r>
    </w:p>
    <w:p w14:paraId="56987520">
      <w:pPr>
        <w:widowControl/>
        <w:shd w:val="clear"/>
        <w:spacing w:line="360" w:lineRule="auto"/>
        <w:ind w:firstLine="472" w:firstLineChars="196"/>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B.</w:t>
      </w:r>
      <w:r>
        <w:rPr>
          <w:rFonts w:hint="eastAsia" w:cs="宋体"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highlight w:val="none"/>
        </w:rPr>
        <w:t>并相应达到了前述比例要求，</w:t>
      </w:r>
      <w:r>
        <w:rPr>
          <w:rFonts w:hint="eastAsia" w:cs="宋体" w:asciiTheme="majorEastAsia" w:hAnsiTheme="majorEastAsia" w:eastAsiaTheme="majorEastAsia"/>
          <w:color w:val="auto"/>
          <w:sz w:val="24"/>
          <w:highlight w:val="none"/>
        </w:rPr>
        <w:t>视同符合了资格条件，无需再与其他中小企业组成联合体参加政府采购活动，无需提供联合协议。</w:t>
      </w:r>
    </w:p>
    <w:p w14:paraId="727C5C61">
      <w:pPr>
        <w:shd w:val="clear"/>
        <w:spacing w:line="360" w:lineRule="auto"/>
        <w:ind w:firstLine="482"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color w:val="auto"/>
          <w:sz w:val="24"/>
          <w:highlight w:val="none"/>
        </w:rPr>
        <w:t>C、</w:t>
      </w:r>
      <w:r>
        <w:rPr>
          <w:rFonts w:hint="eastAsia" w:cs="宋体"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宋体" w:asciiTheme="majorEastAsia" w:hAnsiTheme="majorEastAsia" w:eastAsiaTheme="majorEastAsia"/>
          <w:color w:val="auto"/>
          <w:spacing w:val="8"/>
          <w:kern w:val="0"/>
          <w:sz w:val="24"/>
          <w:highlight w:val="none"/>
        </w:rPr>
        <w:t>并相应达到了前述比例要求，</w:t>
      </w:r>
      <w:r>
        <w:rPr>
          <w:rFonts w:hint="eastAsia" w:cs="宋体" w:asciiTheme="majorEastAsia" w:hAnsiTheme="majorEastAsia" w:eastAsiaTheme="majorEastAsia"/>
          <w:color w:val="auto"/>
          <w:sz w:val="24"/>
          <w:highlight w:val="none"/>
        </w:rPr>
        <w:t>视同符合了资格条件，无需再向中小企业分包，无需提供分包意向协议。</w:t>
      </w:r>
    </w:p>
    <w:p w14:paraId="478EDA22">
      <w:pPr>
        <w:widowControl/>
        <w:shd w:val="clear"/>
        <w:spacing w:line="360" w:lineRule="auto"/>
        <w:ind w:left="150"/>
        <w:jc w:val="center"/>
        <w:rPr>
          <w:rFonts w:cs="宋体" w:asciiTheme="majorEastAsia" w:hAnsiTheme="majorEastAsia" w:eastAsiaTheme="majorEastAsia"/>
          <w:b/>
          <w:color w:val="auto"/>
          <w:kern w:val="0"/>
          <w:sz w:val="32"/>
          <w:szCs w:val="32"/>
          <w:highlight w:val="none"/>
        </w:rPr>
      </w:pPr>
    </w:p>
    <w:p w14:paraId="37A81FAE">
      <w:pPr>
        <w:widowControl/>
        <w:shd w:val="clear"/>
        <w:spacing w:line="360" w:lineRule="auto"/>
        <w:ind w:left="150"/>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五、本项目的特定资格要求</w:t>
      </w:r>
    </w:p>
    <w:p w14:paraId="427D4FA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（根据招标公告本项目的特定资格要求提供相应的材料；未要求的，无需提供）</w:t>
      </w:r>
    </w:p>
    <w:p w14:paraId="312387C9">
      <w:pPr>
        <w:shd w:val="clear"/>
        <w:spacing w:line="360" w:lineRule="auto"/>
        <w:jc w:val="center"/>
        <w:outlineLvl w:val="0"/>
        <w:rPr>
          <w:rFonts w:cs="宋体" w:asciiTheme="majorEastAsia" w:hAnsiTheme="majorEastAsia" w:eastAsiaTheme="majorEastAsia"/>
          <w:b/>
          <w:color w:val="auto"/>
          <w:kern w:val="0"/>
          <w:sz w:val="24"/>
          <w:highlight w:val="none"/>
        </w:rPr>
      </w:pPr>
    </w:p>
    <w:p w14:paraId="0B4B4ECB">
      <w:pPr>
        <w:shd w:val="clear"/>
        <w:spacing w:line="336" w:lineRule="auto"/>
        <w:jc w:val="center"/>
        <w:rPr>
          <w:rFonts w:cs="宋体" w:asciiTheme="majorEastAsia" w:hAnsiTheme="majorEastAsia" w:eastAsiaTheme="majorEastAsia"/>
          <w:b/>
          <w:color w:val="auto"/>
          <w:kern w:val="0"/>
          <w:sz w:val="36"/>
          <w:szCs w:val="36"/>
          <w:highlight w:val="none"/>
        </w:rPr>
      </w:pPr>
    </w:p>
    <w:p w14:paraId="6125A051">
      <w:pPr>
        <w:shd w:val="clear"/>
        <w:spacing w:line="336" w:lineRule="auto"/>
        <w:jc w:val="center"/>
        <w:rPr>
          <w:rFonts w:cs="宋体" w:asciiTheme="majorEastAsia" w:hAnsiTheme="majorEastAsia" w:eastAsiaTheme="majorEastAsia"/>
          <w:b/>
          <w:color w:val="auto"/>
          <w:kern w:val="0"/>
          <w:sz w:val="36"/>
          <w:szCs w:val="36"/>
          <w:highlight w:val="none"/>
        </w:rPr>
      </w:pPr>
    </w:p>
    <w:p w14:paraId="3D93BDC1">
      <w:pPr>
        <w:shd w:val="clear"/>
        <w:spacing w:line="336" w:lineRule="auto"/>
        <w:jc w:val="center"/>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商务技术文件部分</w:t>
      </w:r>
    </w:p>
    <w:p w14:paraId="5176AAD5">
      <w:pPr>
        <w:shd w:val="clear"/>
        <w:spacing w:line="336" w:lineRule="auto"/>
        <w:jc w:val="center"/>
        <w:outlineLvl w:val="0"/>
        <w:rPr>
          <w:rFonts w:cs="宋体" w:asciiTheme="majorEastAsia" w:hAnsiTheme="majorEastAsia" w:eastAsiaTheme="majorEastAsia"/>
          <w:b/>
          <w:color w:val="auto"/>
          <w:kern w:val="0"/>
          <w:sz w:val="24"/>
          <w:highlight w:val="none"/>
        </w:rPr>
      </w:pPr>
    </w:p>
    <w:p w14:paraId="3732865B">
      <w:pPr>
        <w:shd w:val="clear"/>
        <w:spacing w:line="336" w:lineRule="auto"/>
        <w:jc w:val="center"/>
        <w:outlineLvl w:val="0"/>
        <w:rPr>
          <w:rFonts w:cs="宋体" w:asciiTheme="majorEastAsia" w:hAnsiTheme="majorEastAsia" w:eastAsiaTheme="majorEastAsia"/>
          <w:b/>
          <w:color w:val="auto"/>
          <w:kern w:val="0"/>
          <w:sz w:val="28"/>
          <w:szCs w:val="28"/>
          <w:highlight w:val="none"/>
        </w:rPr>
      </w:pPr>
      <w:r>
        <w:rPr>
          <w:rFonts w:hint="eastAsia" w:cs="宋体" w:asciiTheme="majorEastAsia" w:hAnsiTheme="majorEastAsia" w:eastAsiaTheme="majorEastAsia"/>
          <w:b/>
          <w:color w:val="auto"/>
          <w:kern w:val="0"/>
          <w:sz w:val="28"/>
          <w:szCs w:val="28"/>
          <w:highlight w:val="none"/>
        </w:rPr>
        <w:t>目录</w:t>
      </w:r>
    </w:p>
    <w:p w14:paraId="4AA76394">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投标函……………………………………………………………………………（页码）</w:t>
      </w:r>
    </w:p>
    <w:p w14:paraId="192BF42B">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法定代表人授权委托书 ……………………………………………………… （页码）</w:t>
      </w:r>
    </w:p>
    <w:p w14:paraId="50865B8D">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法定代表人及其授权代表身份证复印件………………………………………（页码）</w:t>
      </w:r>
    </w:p>
    <w:p w14:paraId="14881FC9">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授权代表社保证明………………………………………………………………（页码）</w:t>
      </w:r>
    </w:p>
    <w:p w14:paraId="40322CF0">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法定代表人身份证明书…………………………………………………………（页码）</w:t>
      </w:r>
    </w:p>
    <w:p w14:paraId="2504D30D">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商务技术偏离表…………………………………………………………………（页码）</w:t>
      </w:r>
    </w:p>
    <w:p w14:paraId="378F73BA">
      <w:pPr>
        <w:pStyle w:val="904"/>
        <w:numPr>
          <w:ilvl w:val="0"/>
          <w:numId w:val="1"/>
        </w:numPr>
        <w:shd w:val="clear"/>
        <w:spacing w:line="336" w:lineRule="auto"/>
        <w:ind w:left="0" w:firstLine="0" w:firstLineChars="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lang w:val="zh-CN"/>
        </w:rPr>
        <w:t>政府采购供应商廉洁自律承诺书</w:t>
      </w:r>
      <w:r>
        <w:rPr>
          <w:rFonts w:hint="eastAsia" w:cs="宋体" w:asciiTheme="majorEastAsia" w:hAnsiTheme="majorEastAsia" w:eastAsiaTheme="majorEastAsia"/>
          <w:color w:val="auto"/>
          <w:highlight w:val="none"/>
        </w:rPr>
        <w:t>………………………………………………（页码）</w:t>
      </w:r>
    </w:p>
    <w:p w14:paraId="55A2BD95">
      <w:pPr>
        <w:shd w:val="clear"/>
        <w:spacing w:line="360" w:lineRule="auto"/>
        <w:ind w:right="-510" w:rightChars="-243"/>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r>
        <w:rPr>
          <w:rFonts w:hint="eastAsia" w:cs="宋体" w:asciiTheme="majorEastAsia" w:hAnsiTheme="majorEastAsia" w:eastAsiaTheme="majorEastAsia"/>
          <w:color w:val="auto"/>
          <w:sz w:val="24"/>
          <w:highlight w:val="none"/>
          <w:lang w:val="zh-CN"/>
        </w:rPr>
        <w:t>主要业绩证明…………………………………………………</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369AE4D6">
      <w:pPr>
        <w:shd w:val="clear"/>
        <w:spacing w:line="360" w:lineRule="auto"/>
        <w:ind w:right="-510" w:rightChars="-243"/>
        <w:outlineLvl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（9）技术解决方案………………………………………………</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kern w:val="0"/>
          <w:sz w:val="24"/>
          <w:highlight w:val="none"/>
        </w:rPr>
        <w:t>（页码）</w:t>
      </w:r>
    </w:p>
    <w:p w14:paraId="77208556">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（10）组织实施方案……………………………………………</w:t>
      </w:r>
      <w:r>
        <w:rPr>
          <w:rFonts w:hint="eastAsia" w:cs="宋体" w:asciiTheme="majorEastAsia" w:hAnsiTheme="majorEastAsia" w:eastAsiaTheme="majorEastAsia"/>
          <w:color w:val="auto"/>
          <w:sz w:val="24"/>
          <w:highlight w:val="none"/>
        </w:rPr>
        <w:t>………………………（页码）</w:t>
      </w:r>
    </w:p>
    <w:p w14:paraId="4F35E1BA">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（11）售后服务方案……………………………………………………………………（页码）</w:t>
      </w:r>
    </w:p>
    <w:p w14:paraId="2781A5DA">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（12）供应商售后服务证明材料………………………………………………………（页码）</w:t>
      </w:r>
    </w:p>
    <w:p w14:paraId="2E2B9940">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（13）项目小组人员名单………………………………………………………………（页码）</w:t>
      </w:r>
    </w:p>
    <w:p w14:paraId="5182A38C">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r>
        <w:rPr>
          <w:rFonts w:hint="eastAsia" w:cs="宋体" w:asciiTheme="majorEastAsia" w:hAnsiTheme="majorEastAsia" w:eastAsiaTheme="majorEastAsia"/>
          <w:color w:val="auto"/>
          <w:sz w:val="24"/>
          <w:highlight w:val="none"/>
          <w:lang w:val="zh-CN"/>
        </w:rPr>
        <w:t>优惠条件及特殊承诺……………………………………</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2B9A95BC">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r>
        <w:rPr>
          <w:rFonts w:hint="eastAsia" w:cs="宋体" w:asciiTheme="majorEastAsia" w:hAnsiTheme="majorEastAsia" w:eastAsiaTheme="majorEastAsia"/>
          <w:color w:val="auto"/>
          <w:sz w:val="24"/>
          <w:highlight w:val="none"/>
          <w:lang w:val="zh-CN"/>
        </w:rPr>
        <w:t>备品备件及供选择的配套零部件清单………………………</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61832B6E">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（16）</w:t>
      </w:r>
      <w:r>
        <w:rPr>
          <w:rFonts w:hint="eastAsia" w:cs="宋体" w:asciiTheme="majorEastAsia" w:hAnsiTheme="majorEastAsia" w:eastAsiaTheme="majorEastAsia"/>
          <w:color w:val="auto"/>
          <w:sz w:val="24"/>
          <w:highlight w:val="none"/>
          <w:lang w:val="zh-CN"/>
        </w:rPr>
        <w:t>培训计划………………………………………………………</w:t>
      </w: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color w:val="auto"/>
          <w:sz w:val="24"/>
          <w:highlight w:val="none"/>
          <w:lang w:val="zh-CN"/>
        </w:rPr>
        <w:t>…</w:t>
      </w:r>
      <w:r>
        <w:rPr>
          <w:rFonts w:hint="eastAsia" w:cs="宋体" w:asciiTheme="majorEastAsia" w:hAnsiTheme="majorEastAsia" w:eastAsiaTheme="majorEastAsia"/>
          <w:color w:val="auto"/>
          <w:sz w:val="24"/>
          <w:highlight w:val="none"/>
        </w:rPr>
        <w:t>……（页码）</w:t>
      </w:r>
    </w:p>
    <w:p w14:paraId="0B35CE1B">
      <w:pPr>
        <w:shd w:val="clear"/>
        <w:spacing w:line="360" w:lineRule="auto"/>
        <w:ind w:right="-510" w:rightChars="-243"/>
        <w:outlineLvl w:val="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（17）</w:t>
      </w:r>
      <w:r>
        <w:rPr>
          <w:rFonts w:hint="eastAsia" w:cs="宋体" w:asciiTheme="majorEastAsia" w:hAnsiTheme="majorEastAsia" w:eastAsiaTheme="majorEastAsia"/>
          <w:color w:val="auto"/>
          <w:sz w:val="24"/>
          <w:highlight w:val="none"/>
          <w:lang w:val="zh-CN"/>
        </w:rPr>
        <w:t>验收方案…………………………………………………………</w:t>
      </w:r>
      <w:r>
        <w:rPr>
          <w:rFonts w:hint="eastAsia" w:cs="宋体" w:asciiTheme="majorEastAsia" w:hAnsiTheme="majorEastAsia" w:eastAsiaTheme="majorEastAsia"/>
          <w:color w:val="auto"/>
          <w:sz w:val="24"/>
          <w:highlight w:val="none"/>
        </w:rPr>
        <w:t>………………（页码）</w:t>
      </w:r>
    </w:p>
    <w:p w14:paraId="274EFB91">
      <w:pPr>
        <w:shd w:val="clear"/>
        <w:spacing w:line="360" w:lineRule="auto"/>
        <w:ind w:right="-510" w:rightChars="-243"/>
        <w:outlineLvl w:val="0"/>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color w:val="auto"/>
          <w:sz w:val="24"/>
          <w:highlight w:val="none"/>
        </w:rPr>
        <w:t>（18）</w:t>
      </w:r>
      <w:r>
        <w:rPr>
          <w:rFonts w:hint="eastAsia" w:cs="宋体" w:asciiTheme="majorEastAsia" w:hAnsiTheme="majorEastAsia" w:eastAsiaTheme="majorEastAsia"/>
          <w:color w:val="auto"/>
          <w:sz w:val="24"/>
          <w:highlight w:val="none"/>
          <w:lang w:val="zh-CN"/>
        </w:rPr>
        <w:t>认为需要的其他商务技术文件或说明…………</w:t>
      </w:r>
      <w:r>
        <w:rPr>
          <w:rFonts w:hint="eastAsia" w:cs="宋体" w:asciiTheme="majorEastAsia" w:hAnsiTheme="majorEastAsia" w:eastAsiaTheme="majorEastAsia"/>
          <w:color w:val="auto"/>
          <w:sz w:val="24"/>
          <w:highlight w:val="none"/>
        </w:rPr>
        <w:t>………………………………（页</w:t>
      </w:r>
      <w:r>
        <w:rPr>
          <w:rFonts w:hint="eastAsia" w:cs="宋体" w:asciiTheme="majorEastAsia" w:hAnsiTheme="majorEastAsia" w:eastAsiaTheme="majorEastAsia"/>
          <w:color w:val="auto"/>
          <w:kern w:val="0"/>
          <w:sz w:val="24"/>
          <w:highlight w:val="none"/>
        </w:rPr>
        <w:t>码）</w:t>
      </w:r>
    </w:p>
    <w:p w14:paraId="427568A8">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21035B6E">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08A1AEEC">
      <w:pPr>
        <w:shd w:val="clear"/>
        <w:snapToGrid w:val="0"/>
        <w:spacing w:line="360" w:lineRule="auto"/>
        <w:jc w:val="center"/>
        <w:rPr>
          <w:rFonts w:cs="宋体" w:asciiTheme="majorEastAsia" w:hAnsiTheme="majorEastAsia" w:eastAsiaTheme="majorEastAsia"/>
          <w:b/>
          <w:color w:val="auto"/>
          <w:kern w:val="0"/>
          <w:sz w:val="32"/>
          <w:szCs w:val="32"/>
          <w:highlight w:val="none"/>
          <w:lang w:val="zh-CN"/>
        </w:rPr>
      </w:pPr>
    </w:p>
    <w:p w14:paraId="1FCA3CA2">
      <w:pPr>
        <w:shd w:val="clear"/>
        <w:snapToGrid w:val="0"/>
        <w:spacing w:line="360" w:lineRule="auto"/>
        <w:rPr>
          <w:rFonts w:cs="宋体" w:asciiTheme="majorEastAsia" w:hAnsiTheme="majorEastAsia" w:eastAsiaTheme="majorEastAsia"/>
          <w:b/>
          <w:color w:val="auto"/>
          <w:kern w:val="0"/>
          <w:sz w:val="32"/>
          <w:szCs w:val="32"/>
          <w:highlight w:val="none"/>
          <w:lang w:val="zh-CN"/>
        </w:rPr>
      </w:pPr>
    </w:p>
    <w:p w14:paraId="3966971D">
      <w:pPr>
        <w:widowControl/>
        <w:shd w:val="clear"/>
        <w:adjustRightInd/>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br w:type="page"/>
      </w:r>
    </w:p>
    <w:p w14:paraId="1FFC401E">
      <w:pPr>
        <w:shd w:val="clear"/>
        <w:snapToGrid w:val="0"/>
        <w:spacing w:line="360" w:lineRule="auto"/>
        <w:jc w:val="center"/>
        <w:outlineLvl w:val="0"/>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kern w:val="0"/>
          <w:sz w:val="32"/>
          <w:szCs w:val="32"/>
          <w:highlight w:val="none"/>
        </w:rPr>
        <w:t>一、投标</w:t>
      </w:r>
      <w:r>
        <w:rPr>
          <w:rFonts w:hint="eastAsia" w:cs="宋体" w:asciiTheme="majorEastAsia" w:hAnsiTheme="majorEastAsia" w:eastAsiaTheme="majorEastAsia"/>
          <w:b/>
          <w:color w:val="auto"/>
          <w:sz w:val="32"/>
          <w:szCs w:val="32"/>
          <w:highlight w:val="none"/>
        </w:rPr>
        <w:t>函</w:t>
      </w:r>
    </w:p>
    <w:p w14:paraId="2A369C4F">
      <w:pPr>
        <w:pStyle w:val="395"/>
        <w:shd w:val="clear"/>
        <w:spacing w:after="120" w:line="336" w:lineRule="auto"/>
        <w:ind w:firstLine="0" w:firstLineChars="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致：</w:t>
      </w:r>
    </w:p>
    <w:p w14:paraId="18ECDF4C">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根据贵方招标文件（</w:t>
      </w:r>
      <w:r>
        <w:rPr>
          <w:rFonts w:hint="eastAsia" w:cs="宋体" w:asciiTheme="majorEastAsia" w:hAnsiTheme="majorEastAsia" w:eastAsiaTheme="majorEastAsia"/>
          <w:b/>
          <w:color w:val="auto"/>
          <w:szCs w:val="24"/>
          <w:highlight w:val="none"/>
          <w:u w:val="single"/>
        </w:rPr>
        <w:t>填写招标编号：</w:t>
      </w:r>
      <w:r>
        <w:rPr>
          <w:rFonts w:hint="eastAsia" w:cs="宋体" w:asciiTheme="majorEastAsia" w:hAnsiTheme="majorEastAsia" w:eastAsiaTheme="majorEastAsia"/>
          <w:color w:val="auto"/>
          <w:szCs w:val="24"/>
          <w:highlight w:val="none"/>
        </w:rPr>
        <w:t>）的要求，正式授权</w:t>
      </w:r>
      <w:r>
        <w:rPr>
          <w:rFonts w:hint="eastAsia" w:cs="宋体" w:asciiTheme="majorEastAsia" w:hAnsiTheme="majorEastAsia" w:eastAsiaTheme="majorEastAsia"/>
          <w:b/>
          <w:color w:val="auto"/>
          <w:szCs w:val="24"/>
          <w:highlight w:val="none"/>
          <w:u w:val="single"/>
        </w:rPr>
        <w:t>（全权代表姓名    、单位    、职务   ）</w:t>
      </w:r>
      <w:r>
        <w:rPr>
          <w:rFonts w:hint="eastAsia" w:cs="宋体" w:asciiTheme="majorEastAsia" w:hAnsiTheme="majorEastAsia" w:eastAsiaTheme="majorEastAsia"/>
          <w:color w:val="auto"/>
          <w:szCs w:val="24"/>
          <w:highlight w:val="none"/>
        </w:rPr>
        <w:t>代表投标人</w:t>
      </w:r>
      <w:r>
        <w:rPr>
          <w:rFonts w:hint="eastAsia" w:cs="宋体" w:asciiTheme="majorEastAsia" w:hAnsiTheme="majorEastAsia" w:eastAsiaTheme="majorEastAsia"/>
          <w:color w:val="auto"/>
          <w:szCs w:val="24"/>
          <w:highlight w:val="none"/>
          <w:u w:val="single"/>
        </w:rPr>
        <w:t>（</w:t>
      </w:r>
      <w:r>
        <w:rPr>
          <w:rFonts w:hint="eastAsia" w:cs="宋体" w:asciiTheme="majorEastAsia" w:hAnsiTheme="majorEastAsia" w:eastAsiaTheme="majorEastAsia"/>
          <w:b/>
          <w:color w:val="auto"/>
          <w:szCs w:val="24"/>
          <w:highlight w:val="none"/>
          <w:u w:val="single"/>
        </w:rPr>
        <w:t xml:space="preserve">填写单位    、地址   </w:t>
      </w:r>
      <w:r>
        <w:rPr>
          <w:rFonts w:hint="eastAsia" w:cs="宋体" w:asciiTheme="majorEastAsia" w:hAnsiTheme="majorEastAsia" w:eastAsiaTheme="majorEastAsia"/>
          <w:color w:val="auto"/>
          <w:szCs w:val="24"/>
          <w:highlight w:val="none"/>
          <w:u w:val="single"/>
        </w:rPr>
        <w:t>）</w:t>
      </w:r>
      <w:r>
        <w:rPr>
          <w:rFonts w:hint="eastAsia" w:cs="宋体" w:asciiTheme="majorEastAsia" w:hAnsiTheme="majorEastAsia" w:eastAsiaTheme="majorEastAsia"/>
          <w:color w:val="auto"/>
          <w:szCs w:val="24"/>
          <w:highlight w:val="none"/>
        </w:rPr>
        <w:t>提交投标文件。</w:t>
      </w:r>
    </w:p>
    <w:p w14:paraId="47E2B3A8">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我方已完全明白招标文件的所有条款要求，兹声明同意如下：</w:t>
      </w:r>
    </w:p>
    <w:p w14:paraId="18E27D4E">
      <w:pPr>
        <w:pStyle w:val="12"/>
        <w:shd w:val="clear"/>
        <w:tabs>
          <w:tab w:val="clear" w:pos="1697"/>
        </w:tabs>
        <w:spacing w:after="120" w:line="336" w:lineRule="auto"/>
        <w:ind w:left="0" w:firstLine="480" w:firstLineChars="20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1.我方同意在投标人</w:t>
      </w:r>
      <w:r>
        <w:rPr>
          <w:rFonts w:hint="eastAsia" w:cs="宋体" w:asciiTheme="majorEastAsia" w:hAnsiTheme="majorEastAsia" w:eastAsiaTheme="majorEastAsia"/>
          <w:color w:val="auto"/>
          <w:kern w:val="44"/>
          <w:szCs w:val="24"/>
          <w:highlight w:val="none"/>
        </w:rPr>
        <w:t>须知</w:t>
      </w:r>
      <w:r>
        <w:rPr>
          <w:rFonts w:hint="eastAsia" w:cs="宋体" w:asciiTheme="majorEastAsia" w:hAnsiTheme="majorEastAsia" w:eastAsiaTheme="majorEastAsia"/>
          <w:color w:val="auto"/>
          <w:szCs w:val="24"/>
          <w:highlight w:val="none"/>
        </w:rPr>
        <w:t>规定的开标日期起遵守本投标文件中的承诺且在投标有效期满之前均具有约束力。</w:t>
      </w:r>
    </w:p>
    <w:p w14:paraId="788C323A">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0F41C9AA">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129F91">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4.我方理解贵方将不受你们所收到的最低报价的约束。</w:t>
      </w:r>
    </w:p>
    <w:p w14:paraId="591BA253">
      <w:pPr>
        <w:pStyle w:val="12"/>
        <w:shd w:val="clear"/>
        <w:tabs>
          <w:tab w:val="clear" w:pos="1697"/>
        </w:tabs>
        <w:spacing w:after="120" w:line="336" w:lineRule="auto"/>
        <w:ind w:left="0" w:firstLine="480" w:firstLineChars="20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5.本投标自开标之日（投标截止之日）起90天内有效。</w:t>
      </w:r>
    </w:p>
    <w:p w14:paraId="057ABDC3">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1BBCE8">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a)提供虚假材料谋取中标、成交的；</w:t>
      </w:r>
    </w:p>
    <w:p w14:paraId="036225F6">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b)采取不正当手段诋毁、排挤其他供应商的；</w:t>
      </w:r>
    </w:p>
    <w:p w14:paraId="42117148">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c)与采购人、其它供应商或者采购代理机构恶意串通的；</w:t>
      </w:r>
    </w:p>
    <w:p w14:paraId="61053DE1">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d)向采购人、采购代理机构行贿或者提供其他不正当利益的；</w:t>
      </w:r>
    </w:p>
    <w:p w14:paraId="72D0F2CD">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e)在招标采购过程中与采购人进行协商谈判的；</w:t>
      </w:r>
    </w:p>
    <w:p w14:paraId="392855CC">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f)拒绝有关部门监督检查或提供虚假情况的。</w:t>
      </w:r>
    </w:p>
    <w:p w14:paraId="3C0214C2">
      <w:pPr>
        <w:shd w:val="clear"/>
        <w:snapToGrid w:val="0"/>
        <w:spacing w:line="336"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供应商有前款第a)至e)项情形之一的，中标、成交无效。</w:t>
      </w:r>
    </w:p>
    <w:p w14:paraId="47CB5211">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地址：　　　　　　　　　　　　　　　邮政编码：</w:t>
      </w:r>
    </w:p>
    <w:p w14:paraId="35DC8740">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电话：                              传真：</w:t>
      </w:r>
    </w:p>
    <w:p w14:paraId="2C1548B4">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开户银行：                          帐号：</w:t>
      </w:r>
    </w:p>
    <w:p w14:paraId="30B1A70C">
      <w:pPr>
        <w:pStyle w:val="395"/>
        <w:shd w:val="clear"/>
        <w:spacing w:after="120" w:line="336" w:lineRule="auto"/>
        <w:ind w:firstLine="480"/>
        <w:rPr>
          <w:rFonts w:cs="宋体" w:asciiTheme="majorEastAsia" w:hAnsiTheme="majorEastAsia" w:eastAsiaTheme="majorEastAsia"/>
          <w:color w:val="auto"/>
          <w:szCs w:val="24"/>
          <w:highlight w:val="none"/>
        </w:rPr>
      </w:pPr>
      <w:r>
        <w:rPr>
          <w:rFonts w:hint="eastAsia" w:cs="宋体" w:asciiTheme="majorEastAsia" w:hAnsiTheme="majorEastAsia" w:eastAsiaTheme="majorEastAsia"/>
          <w:color w:val="auto"/>
          <w:szCs w:val="24"/>
          <w:highlight w:val="none"/>
        </w:rPr>
        <w:t>法定代表人或其授权代表(签字或盖章)：</w:t>
      </w:r>
    </w:p>
    <w:p w14:paraId="13F66AFA">
      <w:pPr>
        <w:shd w:val="clear"/>
        <w:snapToGrid w:val="0"/>
        <w:spacing w:line="336" w:lineRule="auto"/>
        <w:ind w:firstLine="480" w:firstLineChars="200"/>
        <w:jc w:val="left"/>
        <w:rPr>
          <w:rFonts w:cs="宋体" w:asciiTheme="majorEastAsia" w:hAnsiTheme="majorEastAsia" w:eastAsiaTheme="majorEastAsia"/>
          <w:color w:val="auto"/>
          <w:sz w:val="24"/>
          <w:highlight w:val="none"/>
        </w:rPr>
      </w:pPr>
    </w:p>
    <w:p w14:paraId="20767F0B">
      <w:pPr>
        <w:shd w:val="clear"/>
        <w:snapToGrid w:val="0"/>
        <w:spacing w:line="336" w:lineRule="auto"/>
        <w:ind w:firstLine="480" w:firstLineChars="200"/>
        <w:jc w:val="left"/>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color w:val="auto"/>
          <w:sz w:val="24"/>
          <w:highlight w:val="none"/>
        </w:rPr>
        <w:t xml:space="preserve">投标人(电子签章)：　　　　　　　　　日期：  </w:t>
      </w:r>
    </w:p>
    <w:p w14:paraId="7C603ECF">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 xml:space="preserve">二、法定代表人授权委托书（格式） </w:t>
      </w:r>
      <w:r>
        <w:rPr>
          <w:rFonts w:hint="eastAsia" w:cs="宋体" w:asciiTheme="majorEastAsia" w:hAnsiTheme="majorEastAsia" w:eastAsiaTheme="majorEastAsia"/>
          <w:b/>
          <w:color w:val="auto"/>
          <w:kern w:val="0"/>
          <w:sz w:val="32"/>
          <w:szCs w:val="32"/>
          <w:highlight w:val="none"/>
          <w:lang w:val="zh-CN"/>
        </w:rPr>
        <w:t>（适用于非联合体投标）</w:t>
      </w:r>
    </w:p>
    <w:p w14:paraId="5F63DD3A">
      <w:pPr>
        <w:shd w:val="clear"/>
        <w:jc w:val="center"/>
        <w:rPr>
          <w:rFonts w:cs="宋体" w:asciiTheme="majorEastAsia" w:hAnsiTheme="majorEastAsia" w:eastAsiaTheme="majorEastAsia"/>
          <w:b/>
          <w:color w:val="auto"/>
          <w:sz w:val="24"/>
          <w:highlight w:val="none"/>
        </w:rPr>
      </w:pPr>
    </w:p>
    <w:p w14:paraId="7C98AFA2">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本授权委托书声明：我</w:t>
      </w:r>
      <w:r>
        <w:rPr>
          <w:rFonts w:hint="eastAsia" w:cs="宋体" w:asciiTheme="majorEastAsia" w:hAnsiTheme="majorEastAsia" w:eastAsiaTheme="majorEastAsia"/>
          <w:color w:val="auto"/>
          <w:sz w:val="24"/>
          <w:highlight w:val="none"/>
          <w:u w:val="single"/>
        </w:rPr>
        <w:t xml:space="preserve">         (填写姓名)</w:t>
      </w:r>
      <w:r>
        <w:rPr>
          <w:rFonts w:hint="eastAsia" w:cs="宋体" w:asciiTheme="majorEastAsia" w:hAnsiTheme="majorEastAsia" w:eastAsiaTheme="majorEastAsia"/>
          <w:color w:val="auto"/>
          <w:sz w:val="24"/>
          <w:highlight w:val="none"/>
        </w:rPr>
        <w:t>系</w:t>
      </w:r>
      <w:r>
        <w:rPr>
          <w:rFonts w:hint="eastAsia" w:cs="宋体" w:asciiTheme="majorEastAsia" w:hAnsiTheme="majorEastAsia" w:eastAsiaTheme="majorEastAsia"/>
          <w:color w:val="auto"/>
          <w:sz w:val="24"/>
          <w:highlight w:val="none"/>
          <w:u w:val="single"/>
        </w:rPr>
        <w:t xml:space="preserve">                   （填写投标人单位全称）</w:t>
      </w:r>
      <w:r>
        <w:rPr>
          <w:rFonts w:hint="eastAsia" w:cs="宋体" w:asciiTheme="majorEastAsia" w:hAnsiTheme="majorEastAsia" w:eastAsiaTheme="majorEastAsia"/>
          <w:color w:val="auto"/>
          <w:sz w:val="24"/>
          <w:highlight w:val="none"/>
        </w:rPr>
        <w:t>的法定代表人，现授权委托</w:t>
      </w:r>
      <w:r>
        <w:rPr>
          <w:rFonts w:hint="eastAsia" w:cs="宋体" w:asciiTheme="majorEastAsia" w:hAnsiTheme="majorEastAsia" w:eastAsiaTheme="majorEastAsia"/>
          <w:color w:val="auto"/>
          <w:sz w:val="24"/>
          <w:highlight w:val="none"/>
          <w:u w:val="single"/>
        </w:rPr>
        <w:t xml:space="preserve">                  （填写单位全称）</w:t>
      </w:r>
      <w:r>
        <w:rPr>
          <w:rFonts w:hint="eastAsia" w:cs="宋体" w:asciiTheme="majorEastAsia" w:hAnsiTheme="majorEastAsia" w:eastAsiaTheme="majorEastAsia"/>
          <w:color w:val="auto"/>
          <w:sz w:val="24"/>
          <w:highlight w:val="none"/>
        </w:rPr>
        <w:t>的（填写姓名）为我公司授权代表，</w:t>
      </w:r>
      <w:r>
        <w:rPr>
          <w:rFonts w:hint="eastAsia" w:cs="宋体" w:asciiTheme="majorEastAsia" w:hAnsiTheme="majorEastAsia" w:eastAsiaTheme="majorEastAsia"/>
          <w:color w:val="auto"/>
          <w:sz w:val="24"/>
          <w:highlight w:val="none"/>
          <w:u w:val="single"/>
        </w:rPr>
        <w:t>（填写身份证号码：                       ）</w:t>
      </w:r>
      <w:r>
        <w:rPr>
          <w:rFonts w:hint="eastAsia" w:cs="宋体" w:asciiTheme="majorEastAsia" w:hAnsiTheme="majorEastAsia" w:eastAsiaTheme="majorEastAsia"/>
          <w:color w:val="auto"/>
          <w:sz w:val="24"/>
          <w:highlight w:val="none"/>
        </w:rPr>
        <w:t>。以本公司的名义参加组织的投标活动。授权代表在开标、评标、合同谈判过程中所签署的一切文件和处理与之有关的一切事务，我均予以承认。</w:t>
      </w:r>
    </w:p>
    <w:p w14:paraId="25493476">
      <w:pPr>
        <w:shd w:val="clear"/>
        <w:snapToGrid w:val="0"/>
        <w:spacing w:line="56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5A569061">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授权代表无转委托权。特此委托。</w:t>
      </w:r>
    </w:p>
    <w:p w14:paraId="373FBA90">
      <w:pPr>
        <w:shd w:val="clear"/>
        <w:snapToGrid w:val="0"/>
        <w:spacing w:line="600" w:lineRule="exact"/>
        <w:jc w:val="left"/>
        <w:rPr>
          <w:rFonts w:cs="宋体" w:asciiTheme="majorEastAsia" w:hAnsiTheme="majorEastAsia" w:eastAsiaTheme="majorEastAsia"/>
          <w:color w:val="auto"/>
          <w:sz w:val="24"/>
          <w:highlight w:val="none"/>
        </w:rPr>
      </w:pPr>
    </w:p>
    <w:p w14:paraId="7ADF9AE9">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授权代表姓名：              性别：               年龄：</w:t>
      </w:r>
    </w:p>
    <w:p w14:paraId="725F96A5">
      <w:pPr>
        <w:shd w:val="clear"/>
        <w:spacing w:line="360" w:lineRule="exact"/>
        <w:rPr>
          <w:rFonts w:cs="宋体" w:asciiTheme="majorEastAsia" w:hAnsiTheme="majorEastAsia" w:eastAsiaTheme="majorEastAsia"/>
          <w:color w:val="auto"/>
          <w:sz w:val="24"/>
          <w:highlight w:val="none"/>
        </w:rPr>
      </w:pPr>
    </w:p>
    <w:p w14:paraId="3FD79CC6">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单位：                      部门：               职务：</w:t>
      </w:r>
    </w:p>
    <w:p w14:paraId="1ADE5204">
      <w:pPr>
        <w:shd w:val="clear"/>
        <w:spacing w:line="360" w:lineRule="exact"/>
        <w:rPr>
          <w:rFonts w:cs="宋体" w:asciiTheme="majorEastAsia" w:hAnsiTheme="majorEastAsia" w:eastAsiaTheme="majorEastAsia"/>
          <w:color w:val="auto"/>
          <w:sz w:val="24"/>
          <w:highlight w:val="none"/>
        </w:rPr>
      </w:pPr>
    </w:p>
    <w:p w14:paraId="49AD8A9C">
      <w:pPr>
        <w:widowControl/>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办公地址：                  联系电话：           传真：</w:t>
      </w:r>
    </w:p>
    <w:p w14:paraId="6481513A">
      <w:pPr>
        <w:shd w:val="clear"/>
        <w:spacing w:line="360" w:lineRule="exact"/>
        <w:rPr>
          <w:rFonts w:cs="宋体" w:asciiTheme="majorEastAsia" w:hAnsiTheme="majorEastAsia" w:eastAsiaTheme="majorEastAsia"/>
          <w:color w:val="auto"/>
          <w:sz w:val="24"/>
          <w:highlight w:val="none"/>
        </w:rPr>
      </w:pPr>
    </w:p>
    <w:p w14:paraId="4DAB7773">
      <w:pPr>
        <w:shd w:val="clear"/>
        <w:spacing w:line="360" w:lineRule="exact"/>
        <w:rPr>
          <w:rFonts w:cs="宋体" w:asciiTheme="majorEastAsia" w:hAnsiTheme="majorEastAsia" w:eastAsiaTheme="majorEastAsia"/>
          <w:color w:val="auto"/>
          <w:sz w:val="24"/>
          <w:highlight w:val="none"/>
        </w:rPr>
      </w:pPr>
    </w:p>
    <w:p w14:paraId="0EFBD7DB">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投标人（电子签章）：</w:t>
      </w:r>
    </w:p>
    <w:p w14:paraId="75A4DFB0">
      <w:pPr>
        <w:shd w:val="clear"/>
        <w:spacing w:line="360" w:lineRule="exact"/>
        <w:rPr>
          <w:rFonts w:cs="宋体" w:asciiTheme="majorEastAsia" w:hAnsiTheme="majorEastAsia" w:eastAsiaTheme="majorEastAsia"/>
          <w:color w:val="auto"/>
          <w:sz w:val="24"/>
          <w:highlight w:val="none"/>
        </w:rPr>
      </w:pPr>
    </w:p>
    <w:p w14:paraId="762B4167">
      <w:pPr>
        <w:shd w:val="clear"/>
        <w:spacing w:line="360" w:lineRule="exact"/>
        <w:rPr>
          <w:rFonts w:cs="宋体" w:asciiTheme="majorEastAsia" w:hAnsiTheme="majorEastAsia" w:eastAsiaTheme="majorEastAsia"/>
          <w:color w:val="auto"/>
          <w:sz w:val="24"/>
          <w:highlight w:val="none"/>
        </w:rPr>
      </w:pPr>
    </w:p>
    <w:p w14:paraId="12990A29">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法定代表人（签字或盖章）：</w:t>
      </w:r>
    </w:p>
    <w:p w14:paraId="0DF118AA">
      <w:pPr>
        <w:shd w:val="clear"/>
        <w:spacing w:line="360" w:lineRule="exact"/>
        <w:rPr>
          <w:rFonts w:cs="宋体" w:asciiTheme="majorEastAsia" w:hAnsiTheme="majorEastAsia" w:eastAsiaTheme="majorEastAsia"/>
          <w:color w:val="auto"/>
          <w:sz w:val="24"/>
          <w:highlight w:val="none"/>
        </w:rPr>
      </w:pPr>
    </w:p>
    <w:p w14:paraId="1E958A82">
      <w:pPr>
        <w:shd w:val="clear"/>
        <w:spacing w:line="360" w:lineRule="exact"/>
        <w:rPr>
          <w:rFonts w:cs="宋体" w:asciiTheme="majorEastAsia" w:hAnsiTheme="majorEastAsia" w:eastAsiaTheme="majorEastAsia"/>
          <w:color w:val="auto"/>
          <w:sz w:val="24"/>
          <w:highlight w:val="none"/>
        </w:rPr>
      </w:pPr>
    </w:p>
    <w:p w14:paraId="26F4018F">
      <w:pPr>
        <w:shd w:val="clear"/>
        <w:ind w:firstLine="5280" w:firstLineChars="2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日期：    年   月   日</w:t>
      </w:r>
    </w:p>
    <w:p w14:paraId="4E789B89">
      <w:pPr>
        <w:shd w:val="clear"/>
        <w:ind w:firstLine="4920" w:firstLineChars="2050"/>
        <w:jc w:val="left"/>
        <w:rPr>
          <w:rFonts w:cs="宋体" w:asciiTheme="majorEastAsia" w:hAnsiTheme="majorEastAsia" w:eastAsiaTheme="majorEastAsia"/>
          <w:color w:val="auto"/>
          <w:sz w:val="24"/>
          <w:highlight w:val="none"/>
        </w:rPr>
      </w:pPr>
    </w:p>
    <w:p w14:paraId="70D888E2">
      <w:pPr>
        <w:shd w:val="clear"/>
        <w:spacing w:line="800" w:lineRule="exact"/>
        <w:rPr>
          <w:rFonts w:cs="宋体" w:asciiTheme="majorEastAsia" w:hAnsiTheme="majorEastAsia" w:eastAsiaTheme="majorEastAsia"/>
          <w:b/>
          <w:color w:val="auto"/>
          <w:sz w:val="24"/>
          <w:highlight w:val="none"/>
        </w:rPr>
      </w:pPr>
    </w:p>
    <w:p w14:paraId="05355899">
      <w:pPr>
        <w:shd w:val="clear"/>
        <w:spacing w:line="800" w:lineRule="exact"/>
        <w:rPr>
          <w:rFonts w:cs="宋体" w:asciiTheme="majorEastAsia" w:hAnsiTheme="majorEastAsia" w:eastAsiaTheme="majorEastAsia"/>
          <w:b/>
          <w:color w:val="auto"/>
          <w:sz w:val="24"/>
          <w:highlight w:val="none"/>
        </w:rPr>
      </w:pPr>
    </w:p>
    <w:p w14:paraId="60783AB6">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 xml:space="preserve">法定代表人授权委托书（格式） </w:t>
      </w:r>
      <w:r>
        <w:rPr>
          <w:rFonts w:hint="eastAsia" w:cs="宋体" w:asciiTheme="majorEastAsia" w:hAnsiTheme="majorEastAsia" w:eastAsiaTheme="majorEastAsia"/>
          <w:b/>
          <w:color w:val="auto"/>
          <w:kern w:val="0"/>
          <w:sz w:val="32"/>
          <w:szCs w:val="32"/>
          <w:highlight w:val="none"/>
          <w:lang w:val="zh-CN"/>
        </w:rPr>
        <w:t>（适用于联合体投标）</w:t>
      </w:r>
    </w:p>
    <w:p w14:paraId="22C93DDA">
      <w:pPr>
        <w:shd w:val="clear"/>
        <w:jc w:val="center"/>
        <w:rPr>
          <w:rFonts w:cs="宋体" w:asciiTheme="majorEastAsia" w:hAnsiTheme="majorEastAsia" w:eastAsiaTheme="majorEastAsia"/>
          <w:b/>
          <w:color w:val="auto"/>
          <w:sz w:val="24"/>
          <w:highlight w:val="none"/>
        </w:rPr>
      </w:pPr>
    </w:p>
    <w:p w14:paraId="17340A84">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本授权委托书声明：</w:t>
      </w:r>
    </w:p>
    <w:p w14:paraId="6CB7789A">
      <w:pPr>
        <w:shd w:val="clear"/>
        <w:snapToGrid w:val="0"/>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现授权委托</w:t>
      </w:r>
      <w:r>
        <w:rPr>
          <w:rFonts w:hint="eastAsia" w:cs="宋体" w:asciiTheme="majorEastAsia" w:hAnsiTheme="majorEastAsia" w:eastAsiaTheme="majorEastAsia"/>
          <w:color w:val="auto"/>
          <w:sz w:val="24"/>
          <w:highlight w:val="none"/>
          <w:u w:val="single"/>
        </w:rPr>
        <w:t xml:space="preserve">                  （填写单位全称）</w:t>
      </w:r>
      <w:r>
        <w:rPr>
          <w:rFonts w:hint="eastAsia" w:cs="宋体" w:asciiTheme="majorEastAsia" w:hAnsiTheme="majorEastAsia" w:eastAsiaTheme="majorEastAsia"/>
          <w:color w:val="auto"/>
          <w:sz w:val="24"/>
          <w:highlight w:val="none"/>
        </w:rPr>
        <w:t>的（填写姓名）为我方授权代表，</w:t>
      </w:r>
      <w:r>
        <w:rPr>
          <w:rFonts w:hint="eastAsia" w:cs="宋体" w:asciiTheme="majorEastAsia" w:hAnsiTheme="majorEastAsia" w:eastAsiaTheme="majorEastAsia"/>
          <w:color w:val="auto"/>
          <w:sz w:val="24"/>
          <w:highlight w:val="none"/>
          <w:u w:val="single"/>
        </w:rPr>
        <w:t>（填写身份证号码：                       ）</w:t>
      </w:r>
      <w:r>
        <w:rPr>
          <w:rFonts w:hint="eastAsia" w:cs="宋体" w:asciiTheme="majorEastAsia" w:hAnsiTheme="majorEastAsia" w:eastAsiaTheme="majorEastAsia"/>
          <w:color w:val="auto"/>
          <w:sz w:val="24"/>
          <w:highlight w:val="none"/>
        </w:rPr>
        <w:t>。以我方的名义参加组织的投标活动。授权代表在开标、评标、合同谈判过程中所签署的一切文件和处理与之有关的一切事务，我均予以承认。</w:t>
      </w:r>
    </w:p>
    <w:p w14:paraId="3B9F7E0E">
      <w:pPr>
        <w:shd w:val="clear"/>
        <w:snapToGrid w:val="0"/>
        <w:spacing w:line="560" w:lineRule="exact"/>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248D62CE">
      <w:pPr>
        <w:shd w:val="clear"/>
        <w:spacing w:line="56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授权代表无转委托权。特此委托。</w:t>
      </w:r>
    </w:p>
    <w:p w14:paraId="7C9B0F22">
      <w:pPr>
        <w:shd w:val="clear"/>
        <w:snapToGrid w:val="0"/>
        <w:spacing w:line="600" w:lineRule="exact"/>
        <w:jc w:val="left"/>
        <w:rPr>
          <w:rFonts w:cs="宋体" w:asciiTheme="majorEastAsia" w:hAnsiTheme="majorEastAsia" w:eastAsiaTheme="majorEastAsia"/>
          <w:color w:val="auto"/>
          <w:sz w:val="24"/>
          <w:highlight w:val="none"/>
        </w:rPr>
      </w:pPr>
    </w:p>
    <w:p w14:paraId="6A6DA4CF">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授权代表姓名：              性别：               年龄：</w:t>
      </w:r>
    </w:p>
    <w:p w14:paraId="1BB2EF0B">
      <w:pPr>
        <w:shd w:val="clear"/>
        <w:spacing w:line="360" w:lineRule="exact"/>
        <w:rPr>
          <w:rFonts w:cs="宋体" w:asciiTheme="majorEastAsia" w:hAnsiTheme="majorEastAsia" w:eastAsiaTheme="majorEastAsia"/>
          <w:color w:val="auto"/>
          <w:sz w:val="24"/>
          <w:highlight w:val="none"/>
        </w:rPr>
      </w:pPr>
    </w:p>
    <w:p w14:paraId="53B164AC">
      <w:pPr>
        <w:shd w:val="clear"/>
        <w:spacing w:line="36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单位：                      部门：               职务：</w:t>
      </w:r>
    </w:p>
    <w:p w14:paraId="6C8C4562">
      <w:pPr>
        <w:shd w:val="clear"/>
        <w:spacing w:line="360" w:lineRule="exact"/>
        <w:rPr>
          <w:rFonts w:cs="宋体" w:asciiTheme="majorEastAsia" w:hAnsiTheme="majorEastAsia" w:eastAsiaTheme="majorEastAsia"/>
          <w:color w:val="auto"/>
          <w:sz w:val="24"/>
          <w:highlight w:val="none"/>
        </w:rPr>
      </w:pPr>
    </w:p>
    <w:p w14:paraId="44CCFDED">
      <w:pPr>
        <w:widowControl/>
        <w:shd w:val="clear"/>
        <w:snapToGrid w:val="0"/>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rPr>
        <w:t>办公地址：                  联系电话：           传真：</w:t>
      </w:r>
    </w:p>
    <w:p w14:paraId="3F7570AD">
      <w:pPr>
        <w:shd w:val="clear"/>
        <w:spacing w:line="360" w:lineRule="exact"/>
        <w:rPr>
          <w:rFonts w:cs="宋体" w:asciiTheme="majorEastAsia" w:hAnsiTheme="majorEastAsia" w:eastAsiaTheme="majorEastAsia"/>
          <w:color w:val="auto"/>
          <w:sz w:val="24"/>
          <w:highlight w:val="none"/>
        </w:rPr>
      </w:pPr>
    </w:p>
    <w:p w14:paraId="6DFE8FB9">
      <w:pPr>
        <w:shd w:val="clear"/>
        <w:spacing w:line="360" w:lineRule="exact"/>
        <w:rPr>
          <w:rFonts w:cs="宋体" w:asciiTheme="majorEastAsia" w:hAnsiTheme="majorEastAsia" w:eastAsiaTheme="majorEastAsia"/>
          <w:color w:val="auto"/>
          <w:sz w:val="24"/>
          <w:highlight w:val="none"/>
        </w:rPr>
      </w:pPr>
    </w:p>
    <w:p w14:paraId="4BFCCD35">
      <w:pPr>
        <w:shd w:val="clear"/>
        <w:jc w:val="center"/>
        <w:rPr>
          <w:rFonts w:cs="宋体" w:asciiTheme="majorEastAsia" w:hAnsiTheme="majorEastAsia" w:eastAsiaTheme="majorEastAsia"/>
          <w:b/>
          <w:color w:val="auto"/>
          <w:kern w:val="0"/>
          <w:sz w:val="32"/>
          <w:szCs w:val="32"/>
          <w:highlight w:val="none"/>
        </w:rPr>
      </w:pPr>
    </w:p>
    <w:p w14:paraId="45FD7FB9">
      <w:pPr>
        <w:shd w:val="clear"/>
        <w:rPr>
          <w:rFonts w:cs="宋体" w:asciiTheme="majorEastAsia" w:hAnsiTheme="majorEastAsia" w:eastAsiaTheme="majorEastAsia"/>
          <w:color w:val="auto"/>
          <w:highlight w:val="none"/>
        </w:rPr>
      </w:pPr>
    </w:p>
    <w:p w14:paraId="7464D2E4">
      <w:pPr>
        <w:shd w:val="clear"/>
        <w:snapToGrid w:val="0"/>
        <w:spacing w:line="360" w:lineRule="auto"/>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5883A9D1">
      <w:pPr>
        <w:shd w:val="clear"/>
        <w:snapToGrid w:val="0"/>
        <w:spacing w:line="360" w:lineRule="auto"/>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5327AB50">
      <w:pPr>
        <w:shd w:val="clear"/>
        <w:snapToGrid w:val="0"/>
        <w:spacing w:line="360" w:lineRule="auto"/>
        <w:ind w:firstLine="5760" w:firstLineChars="24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kern w:val="0"/>
          <w:sz w:val="24"/>
          <w:highlight w:val="none"/>
          <w:lang w:val="zh-CN"/>
        </w:rPr>
        <w:t>……</w:t>
      </w:r>
    </w:p>
    <w:p w14:paraId="7B825636">
      <w:pPr>
        <w:shd w:val="clear"/>
        <w:snapToGrid w:val="0"/>
        <w:spacing w:line="360" w:lineRule="auto"/>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日期：   年   月   日</w:t>
      </w:r>
    </w:p>
    <w:p w14:paraId="28E1D3C2">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7AEFFB1E">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635230FF">
      <w:pPr>
        <w:shd w:val="clear"/>
        <w:autoSpaceDE w:val="0"/>
        <w:autoSpaceDN w:val="0"/>
        <w:spacing w:line="360" w:lineRule="auto"/>
        <w:jc w:val="center"/>
        <w:rPr>
          <w:rFonts w:cs="宋体" w:asciiTheme="majorEastAsia" w:hAnsiTheme="majorEastAsia" w:eastAsiaTheme="majorEastAsia"/>
          <w:b/>
          <w:color w:val="auto"/>
          <w:kern w:val="0"/>
          <w:sz w:val="32"/>
          <w:szCs w:val="32"/>
          <w:highlight w:val="none"/>
          <w:lang w:val="zh-CN"/>
        </w:rPr>
      </w:pPr>
    </w:p>
    <w:p w14:paraId="7CF68EEB">
      <w:pPr>
        <w:pageBreakBefore/>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三、授权代表社保证明（复印件）</w:t>
      </w:r>
    </w:p>
    <w:p w14:paraId="7EE3AF4B">
      <w:pPr>
        <w:shd w:val="clear"/>
        <w:spacing w:line="800" w:lineRule="exact"/>
        <w:ind w:firstLine="480" w:firstLineChars="200"/>
        <w:rPr>
          <w:rFonts w:cs="宋体" w:asciiTheme="majorEastAsia" w:hAnsiTheme="majorEastAsia" w:eastAsiaTheme="majorEastAsia"/>
          <w:color w:val="auto"/>
          <w:sz w:val="24"/>
          <w:highlight w:val="none"/>
          <w:u w:val="wave"/>
        </w:rPr>
      </w:pPr>
      <w:r>
        <w:rPr>
          <w:rFonts w:hint="eastAsia" w:cs="宋体"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6211053">
      <w:pPr>
        <w:shd w:val="clear"/>
        <w:spacing w:line="800" w:lineRule="exact"/>
        <w:rPr>
          <w:rFonts w:cs="宋体" w:asciiTheme="majorEastAsia" w:hAnsiTheme="majorEastAsia" w:eastAsiaTheme="majorEastAsia"/>
          <w:b/>
          <w:color w:val="auto"/>
          <w:sz w:val="24"/>
          <w:highlight w:val="none"/>
        </w:rPr>
      </w:pPr>
    </w:p>
    <w:p w14:paraId="209E088D">
      <w:pPr>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四、法定代表人及其授权代表身份证复印件（正反面）</w:t>
      </w:r>
    </w:p>
    <w:p w14:paraId="01174E5C">
      <w:pPr>
        <w:shd w:val="clear"/>
        <w:spacing w:line="800" w:lineRule="exact"/>
        <w:rPr>
          <w:rFonts w:cs="宋体" w:asciiTheme="majorEastAsia" w:hAnsiTheme="majorEastAsia" w:eastAsiaTheme="majorEastAsia"/>
          <w:b/>
          <w:color w:val="auto"/>
          <w:sz w:val="24"/>
          <w:highlight w:val="none"/>
        </w:rPr>
      </w:pPr>
    </w:p>
    <w:p w14:paraId="020BBEC7">
      <w:pPr>
        <w:shd w:val="clear"/>
        <w:spacing w:line="800" w:lineRule="exact"/>
        <w:rPr>
          <w:rFonts w:cs="宋体" w:asciiTheme="majorEastAsia" w:hAnsiTheme="majorEastAsia" w:eastAsiaTheme="majorEastAsia"/>
          <w:b/>
          <w:color w:val="auto"/>
          <w:sz w:val="24"/>
          <w:highlight w:val="none"/>
        </w:rPr>
      </w:pPr>
    </w:p>
    <w:p w14:paraId="74037595">
      <w:pPr>
        <w:shd w:val="clear"/>
        <w:spacing w:line="800" w:lineRule="exact"/>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五、法定代表人身份证明书(格式)</w:t>
      </w:r>
    </w:p>
    <w:p w14:paraId="7E0775AF">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 标 人：</w:t>
      </w:r>
    </w:p>
    <w:p w14:paraId="4EEED220">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    址：</w:t>
      </w:r>
    </w:p>
    <w:p w14:paraId="7304196C">
      <w:pPr>
        <w:shd w:val="clear"/>
        <w:spacing w:line="440" w:lineRule="exact"/>
        <w:ind w:right="281" w:rightChars="134"/>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姓    名：</w:t>
      </w:r>
    </w:p>
    <w:p w14:paraId="2F3C1DFD">
      <w:pPr>
        <w:shd w:val="clear"/>
        <w:spacing w:line="440" w:lineRule="exact"/>
        <w:ind w:right="281" w:rightChars="134"/>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身份证号码：</w:t>
      </w:r>
    </w:p>
    <w:p w14:paraId="29952958">
      <w:pPr>
        <w:shd w:val="clear"/>
        <w:spacing w:line="440" w:lineRule="exact"/>
        <w:ind w:right="281" w:rightChars="134"/>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   务：</w:t>
      </w:r>
    </w:p>
    <w:p w14:paraId="6B48A621">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系</w:t>
      </w:r>
      <w:r>
        <w:rPr>
          <w:rFonts w:hint="eastAsia" w:cs="宋体" w:asciiTheme="majorEastAsia" w:hAnsiTheme="majorEastAsia" w:eastAsiaTheme="majorEastAsia"/>
          <w:color w:val="auto"/>
          <w:sz w:val="24"/>
          <w:highlight w:val="none"/>
          <w:u w:val="single"/>
        </w:rPr>
        <w:t xml:space="preserve">                           （填写投标人名称）</w:t>
      </w:r>
      <w:r>
        <w:rPr>
          <w:rFonts w:hint="eastAsia" w:cs="宋体" w:asciiTheme="majorEastAsia" w:hAnsiTheme="majorEastAsia" w:eastAsiaTheme="majorEastAsia"/>
          <w:color w:val="auto"/>
          <w:sz w:val="24"/>
          <w:highlight w:val="none"/>
        </w:rPr>
        <w:t>的法定代表人。</w:t>
      </w:r>
    </w:p>
    <w:p w14:paraId="3B8695B5">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特此证明。</w:t>
      </w:r>
    </w:p>
    <w:p w14:paraId="6BC84342">
      <w:pPr>
        <w:shd w:val="clear"/>
        <w:spacing w:line="440" w:lineRule="exact"/>
        <w:rPr>
          <w:rFonts w:cs="宋体" w:asciiTheme="majorEastAsia" w:hAnsiTheme="majorEastAsia" w:eastAsiaTheme="majorEastAsia"/>
          <w:color w:val="auto"/>
          <w:sz w:val="24"/>
          <w:highlight w:val="none"/>
        </w:rPr>
      </w:pPr>
    </w:p>
    <w:p w14:paraId="7F39D193">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                             （电子签章）</w:t>
      </w:r>
    </w:p>
    <w:p w14:paraId="077D6BAB">
      <w:pPr>
        <w:shd w:val="clear"/>
        <w:spacing w:line="440" w:lineRule="exact"/>
        <w:ind w:right="480"/>
        <w:rPr>
          <w:rFonts w:cs="宋体" w:asciiTheme="majorEastAsia" w:hAnsiTheme="majorEastAsia" w:eastAsiaTheme="majorEastAsia"/>
          <w:color w:val="auto"/>
          <w:sz w:val="24"/>
          <w:highlight w:val="none"/>
        </w:rPr>
      </w:pPr>
    </w:p>
    <w:p w14:paraId="3617D81B">
      <w:pPr>
        <w:shd w:val="clear"/>
        <w:spacing w:line="440" w:lineRule="exact"/>
        <w:ind w:right="720"/>
        <w:jc w:val="righ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   月   日</w:t>
      </w:r>
    </w:p>
    <w:p w14:paraId="6E9FF50E">
      <w:pPr>
        <w:shd w:val="clear"/>
        <w:jc w:val="center"/>
        <w:rPr>
          <w:rFonts w:cs="宋体" w:asciiTheme="majorEastAsia" w:hAnsiTheme="majorEastAsia" w:eastAsiaTheme="majorEastAsia"/>
          <w:b/>
          <w:color w:val="auto"/>
          <w:kern w:val="0"/>
          <w:sz w:val="32"/>
          <w:szCs w:val="32"/>
          <w:highlight w:val="none"/>
        </w:rPr>
      </w:pPr>
    </w:p>
    <w:p w14:paraId="03BE4066">
      <w:pPr>
        <w:shd w:val="clear"/>
        <w:jc w:val="center"/>
        <w:rPr>
          <w:rFonts w:cs="宋体" w:asciiTheme="majorEastAsia" w:hAnsiTheme="majorEastAsia" w:eastAsiaTheme="majorEastAsia"/>
          <w:b/>
          <w:color w:val="auto"/>
          <w:kern w:val="0"/>
          <w:sz w:val="32"/>
          <w:szCs w:val="32"/>
          <w:highlight w:val="none"/>
        </w:rPr>
      </w:pPr>
    </w:p>
    <w:p w14:paraId="0BC08313">
      <w:pPr>
        <w:shd w:val="clear"/>
        <w:rPr>
          <w:rFonts w:cs="宋体" w:asciiTheme="majorEastAsia" w:hAnsiTheme="majorEastAsia" w:eastAsiaTheme="majorEastAsia"/>
          <w:b/>
          <w:color w:val="auto"/>
          <w:kern w:val="0"/>
          <w:sz w:val="32"/>
          <w:szCs w:val="32"/>
          <w:highlight w:val="none"/>
        </w:rPr>
      </w:pPr>
    </w:p>
    <w:p w14:paraId="305FCB56">
      <w:pPr>
        <w:shd w:val="clear"/>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D46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912D01">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序号</w:t>
            </w:r>
          </w:p>
        </w:tc>
        <w:tc>
          <w:tcPr>
            <w:tcW w:w="3683" w:type="dxa"/>
          </w:tcPr>
          <w:p w14:paraId="2C20C318">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招标文件章节及具体内容</w:t>
            </w:r>
          </w:p>
        </w:tc>
        <w:tc>
          <w:tcPr>
            <w:tcW w:w="3546" w:type="dxa"/>
          </w:tcPr>
          <w:p w14:paraId="5F96A59E">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投标文件章节及具体内容</w:t>
            </w:r>
          </w:p>
        </w:tc>
        <w:tc>
          <w:tcPr>
            <w:tcW w:w="1276" w:type="dxa"/>
          </w:tcPr>
          <w:p w14:paraId="57561B32">
            <w:pPr>
              <w:shd w:val="clear"/>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bCs/>
                <w:color w:val="auto"/>
                <w:sz w:val="24"/>
                <w:highlight w:val="none"/>
              </w:rPr>
              <w:t>偏离说明</w:t>
            </w:r>
          </w:p>
        </w:tc>
      </w:tr>
      <w:tr w14:paraId="6B1F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11F55E">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w:t>
            </w:r>
          </w:p>
        </w:tc>
        <w:tc>
          <w:tcPr>
            <w:tcW w:w="3683" w:type="dxa"/>
          </w:tcPr>
          <w:p w14:paraId="1C952F4B">
            <w:pPr>
              <w:shd w:val="clear"/>
              <w:jc w:val="center"/>
              <w:rPr>
                <w:rFonts w:cs="宋体" w:asciiTheme="majorEastAsia" w:hAnsiTheme="majorEastAsia" w:eastAsiaTheme="majorEastAsia"/>
                <w:b/>
                <w:color w:val="auto"/>
                <w:kern w:val="0"/>
                <w:sz w:val="32"/>
                <w:szCs w:val="32"/>
                <w:highlight w:val="none"/>
              </w:rPr>
            </w:pPr>
          </w:p>
        </w:tc>
        <w:tc>
          <w:tcPr>
            <w:tcW w:w="3546" w:type="dxa"/>
          </w:tcPr>
          <w:p w14:paraId="41EBE6C3">
            <w:pPr>
              <w:shd w:val="clear"/>
              <w:jc w:val="center"/>
              <w:rPr>
                <w:rFonts w:cs="宋体" w:asciiTheme="majorEastAsia" w:hAnsiTheme="majorEastAsia" w:eastAsiaTheme="majorEastAsia"/>
                <w:b/>
                <w:color w:val="auto"/>
                <w:kern w:val="0"/>
                <w:sz w:val="32"/>
                <w:szCs w:val="32"/>
                <w:highlight w:val="none"/>
              </w:rPr>
            </w:pPr>
          </w:p>
        </w:tc>
        <w:tc>
          <w:tcPr>
            <w:tcW w:w="1276" w:type="dxa"/>
          </w:tcPr>
          <w:p w14:paraId="337105C2">
            <w:pPr>
              <w:shd w:val="clear"/>
              <w:jc w:val="center"/>
              <w:rPr>
                <w:rFonts w:cs="宋体" w:asciiTheme="majorEastAsia" w:hAnsiTheme="majorEastAsia" w:eastAsiaTheme="majorEastAsia"/>
                <w:b/>
                <w:color w:val="auto"/>
                <w:kern w:val="0"/>
                <w:sz w:val="32"/>
                <w:szCs w:val="32"/>
                <w:highlight w:val="none"/>
              </w:rPr>
            </w:pPr>
          </w:p>
        </w:tc>
      </w:tr>
      <w:tr w14:paraId="1B3F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366536">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w:t>
            </w:r>
          </w:p>
        </w:tc>
        <w:tc>
          <w:tcPr>
            <w:tcW w:w="3683" w:type="dxa"/>
          </w:tcPr>
          <w:p w14:paraId="2DD9C655">
            <w:pPr>
              <w:shd w:val="clear"/>
              <w:jc w:val="center"/>
              <w:rPr>
                <w:rFonts w:cs="宋体" w:asciiTheme="majorEastAsia" w:hAnsiTheme="majorEastAsia" w:eastAsiaTheme="majorEastAsia"/>
                <w:b/>
                <w:color w:val="auto"/>
                <w:kern w:val="0"/>
                <w:sz w:val="32"/>
                <w:szCs w:val="32"/>
                <w:highlight w:val="none"/>
              </w:rPr>
            </w:pPr>
          </w:p>
        </w:tc>
        <w:tc>
          <w:tcPr>
            <w:tcW w:w="3546" w:type="dxa"/>
          </w:tcPr>
          <w:p w14:paraId="0F90B365">
            <w:pPr>
              <w:shd w:val="clear"/>
              <w:jc w:val="center"/>
              <w:rPr>
                <w:rFonts w:cs="宋体" w:asciiTheme="majorEastAsia" w:hAnsiTheme="majorEastAsia" w:eastAsiaTheme="majorEastAsia"/>
                <w:b/>
                <w:color w:val="auto"/>
                <w:kern w:val="0"/>
                <w:sz w:val="32"/>
                <w:szCs w:val="32"/>
                <w:highlight w:val="none"/>
              </w:rPr>
            </w:pPr>
          </w:p>
        </w:tc>
        <w:tc>
          <w:tcPr>
            <w:tcW w:w="1276" w:type="dxa"/>
          </w:tcPr>
          <w:p w14:paraId="643A6CDD">
            <w:pPr>
              <w:shd w:val="clear"/>
              <w:jc w:val="center"/>
              <w:rPr>
                <w:rFonts w:cs="宋体" w:asciiTheme="majorEastAsia" w:hAnsiTheme="majorEastAsia" w:eastAsiaTheme="majorEastAsia"/>
                <w:b/>
                <w:color w:val="auto"/>
                <w:kern w:val="0"/>
                <w:sz w:val="32"/>
                <w:szCs w:val="32"/>
                <w:highlight w:val="none"/>
              </w:rPr>
            </w:pPr>
          </w:p>
        </w:tc>
      </w:tr>
      <w:tr w14:paraId="7025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D7DC44">
            <w:pPr>
              <w:shd w:val="clear"/>
              <w:jc w:val="center"/>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w:t>
            </w:r>
          </w:p>
        </w:tc>
        <w:tc>
          <w:tcPr>
            <w:tcW w:w="3683" w:type="dxa"/>
          </w:tcPr>
          <w:p w14:paraId="258DD7F2">
            <w:pPr>
              <w:shd w:val="clear"/>
              <w:jc w:val="center"/>
              <w:rPr>
                <w:rFonts w:cs="宋体" w:asciiTheme="majorEastAsia" w:hAnsiTheme="majorEastAsia" w:eastAsiaTheme="majorEastAsia"/>
                <w:b/>
                <w:color w:val="auto"/>
                <w:kern w:val="0"/>
                <w:sz w:val="32"/>
                <w:szCs w:val="32"/>
                <w:highlight w:val="none"/>
              </w:rPr>
            </w:pPr>
          </w:p>
        </w:tc>
        <w:tc>
          <w:tcPr>
            <w:tcW w:w="3546" w:type="dxa"/>
          </w:tcPr>
          <w:p w14:paraId="26875712">
            <w:pPr>
              <w:shd w:val="clear"/>
              <w:jc w:val="center"/>
              <w:rPr>
                <w:rFonts w:cs="宋体" w:asciiTheme="majorEastAsia" w:hAnsiTheme="majorEastAsia" w:eastAsiaTheme="majorEastAsia"/>
                <w:b/>
                <w:color w:val="auto"/>
                <w:kern w:val="0"/>
                <w:sz w:val="32"/>
                <w:szCs w:val="32"/>
                <w:highlight w:val="none"/>
              </w:rPr>
            </w:pPr>
          </w:p>
        </w:tc>
        <w:tc>
          <w:tcPr>
            <w:tcW w:w="1276" w:type="dxa"/>
          </w:tcPr>
          <w:p w14:paraId="1441B5BC">
            <w:pPr>
              <w:shd w:val="clear"/>
              <w:jc w:val="center"/>
              <w:rPr>
                <w:rFonts w:cs="宋体" w:asciiTheme="majorEastAsia" w:hAnsiTheme="majorEastAsia" w:eastAsiaTheme="majorEastAsia"/>
                <w:b/>
                <w:color w:val="auto"/>
                <w:kern w:val="0"/>
                <w:sz w:val="32"/>
                <w:szCs w:val="32"/>
                <w:highlight w:val="none"/>
              </w:rPr>
            </w:pPr>
          </w:p>
        </w:tc>
      </w:tr>
    </w:tbl>
    <w:p w14:paraId="5B7CA414">
      <w:pPr>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投标人保证：除商务技术偏离表列出的偏离外，投标人响应招标文件的全部要求</w:t>
      </w:r>
    </w:p>
    <w:p w14:paraId="1C2B6B33">
      <w:pPr>
        <w:shd w:val="clear"/>
        <w:jc w:val="center"/>
        <w:rPr>
          <w:rFonts w:cs="宋体" w:asciiTheme="majorEastAsia" w:hAnsiTheme="majorEastAsia" w:eastAsiaTheme="majorEastAsia"/>
          <w:b/>
          <w:color w:val="auto"/>
          <w:kern w:val="0"/>
          <w:sz w:val="32"/>
          <w:szCs w:val="32"/>
          <w:highlight w:val="none"/>
        </w:rPr>
      </w:pPr>
    </w:p>
    <w:p w14:paraId="1E3E09A9">
      <w:pPr>
        <w:shd w:val="clear"/>
        <w:spacing w:line="360" w:lineRule="auto"/>
        <w:ind w:right="420"/>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color w:val="auto"/>
          <w:sz w:val="24"/>
          <w:highlight w:val="none"/>
        </w:rPr>
        <w:t>注：按本格式和要求提供。</w:t>
      </w:r>
    </w:p>
    <w:p w14:paraId="63E652A1">
      <w:pPr>
        <w:widowControl/>
        <w:shd w:val="clear"/>
        <w:adjustRightInd/>
        <w:jc w:val="left"/>
        <w:rPr>
          <w:rFonts w:cs="宋体" w:asciiTheme="majorEastAsia" w:hAnsiTheme="majorEastAsia" w:eastAsiaTheme="majorEastAsia"/>
          <w:b/>
          <w:bCs/>
          <w:color w:val="auto"/>
          <w:sz w:val="32"/>
          <w:szCs w:val="32"/>
          <w:highlight w:val="none"/>
        </w:rPr>
      </w:pPr>
    </w:p>
    <w:p w14:paraId="563EFC6F">
      <w:pPr>
        <w:pageBreakBefore/>
        <w:widowControl/>
        <w:shd w:val="clear"/>
        <w:adjustRightInd/>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bCs/>
          <w:color w:val="auto"/>
          <w:sz w:val="32"/>
          <w:szCs w:val="32"/>
          <w:highlight w:val="none"/>
        </w:rPr>
        <w:t>七</w:t>
      </w:r>
      <w:r>
        <w:rPr>
          <w:rFonts w:hint="eastAsia" w:cs="宋体" w:asciiTheme="majorEastAsia" w:hAnsiTheme="majorEastAsia" w:eastAsiaTheme="majorEastAsia"/>
          <w:b/>
          <w:color w:val="auto"/>
          <w:kern w:val="0"/>
          <w:sz w:val="32"/>
          <w:szCs w:val="32"/>
          <w:highlight w:val="none"/>
        </w:rPr>
        <w:t>、</w:t>
      </w:r>
      <w:r>
        <w:rPr>
          <w:rFonts w:hint="eastAsia" w:cs="宋体" w:asciiTheme="majorEastAsia" w:hAnsiTheme="majorEastAsia" w:eastAsiaTheme="majorEastAsia"/>
          <w:b/>
          <w:color w:val="auto"/>
          <w:kern w:val="0"/>
          <w:sz w:val="32"/>
          <w:szCs w:val="32"/>
          <w:highlight w:val="none"/>
          <w:lang w:val="zh-CN"/>
        </w:rPr>
        <w:t>政府采购供应商廉洁自律承诺书</w:t>
      </w:r>
    </w:p>
    <w:p w14:paraId="03569286">
      <w:pPr>
        <w:shd w:val="clear"/>
        <w:snapToGrid w:val="0"/>
        <w:spacing w:line="360" w:lineRule="auto"/>
        <w:rPr>
          <w:rFonts w:cs="宋体" w:asciiTheme="majorEastAsia" w:hAnsiTheme="majorEastAsia" w:eastAsiaTheme="majorEastAsia"/>
          <w:color w:val="auto"/>
          <w:sz w:val="24"/>
          <w:highlight w:val="none"/>
        </w:rPr>
      </w:pPr>
    </w:p>
    <w:p w14:paraId="27D8CF6D">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（采购人）、（采购代理机构）</w:t>
      </w:r>
      <w:r>
        <w:rPr>
          <w:rFonts w:hint="eastAsia" w:cs="宋体" w:asciiTheme="majorEastAsia" w:hAnsiTheme="majorEastAsia" w:eastAsiaTheme="majorEastAsia"/>
          <w:color w:val="auto"/>
          <w:kern w:val="0"/>
          <w:sz w:val="24"/>
          <w:highlight w:val="none"/>
          <w:lang w:val="zh-CN"/>
        </w:rPr>
        <w:t>：</w:t>
      </w:r>
    </w:p>
    <w:p w14:paraId="6DCF862E">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我单位响应你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3DDC8477">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76A5CC1A">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42792DBC">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7DF92906">
      <w:pPr>
        <w:shd w:val="clear"/>
        <w:autoSpaceDE w:val="0"/>
        <w:autoSpaceDN w:val="0"/>
        <w:spacing w:line="360" w:lineRule="auto"/>
        <w:ind w:left="2" w:leftChars="1"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四、不为项目有关人员及部门出国（境）、旅游等提供方便；</w:t>
      </w:r>
    </w:p>
    <w:p w14:paraId="05655A9A">
      <w:pPr>
        <w:shd w:val="clear"/>
        <w:autoSpaceDE w:val="0"/>
        <w:autoSpaceDN w:val="0"/>
        <w:spacing w:line="360" w:lineRule="auto"/>
        <w:ind w:left="481" w:leftChars="229"/>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五、不为项目有关人员个人装修住房、婚丧嫁娶、配偶子女工作安排等提供</w:t>
      </w:r>
    </w:p>
    <w:p w14:paraId="37E58467">
      <w:pPr>
        <w:shd w:val="clear"/>
        <w:autoSpaceDE w:val="0"/>
        <w:autoSpaceDN w:val="0"/>
        <w:spacing w:line="360" w:lineRule="auto"/>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好处；</w:t>
      </w:r>
    </w:p>
    <w:p w14:paraId="185E1F90">
      <w:pPr>
        <w:shd w:val="clear"/>
        <w:autoSpaceDE w:val="0"/>
        <w:autoSpaceDN w:val="0"/>
        <w:spacing w:line="360" w:lineRule="auto"/>
        <w:ind w:left="481" w:leftChars="229"/>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六、严格遵守《</w:t>
      </w:r>
      <w:r>
        <w:rPr>
          <w:rFonts w:hint="eastAsia" w:cs="宋体" w:asciiTheme="majorEastAsia" w:hAnsiTheme="majorEastAsia" w:eastAsiaTheme="majorEastAsia"/>
          <w:color w:val="auto"/>
          <w:sz w:val="24"/>
          <w:highlight w:val="none"/>
          <w:lang w:val="zh-CN"/>
        </w:rPr>
        <w:t>中华人民共和国</w:t>
      </w:r>
      <w:r>
        <w:rPr>
          <w:rFonts w:hint="eastAsia" w:cs="宋体" w:asciiTheme="majorEastAsia" w:hAnsiTheme="majorEastAsia" w:eastAsiaTheme="majorEastAsia"/>
          <w:color w:val="auto"/>
          <w:kern w:val="0"/>
          <w:sz w:val="24"/>
          <w:highlight w:val="none"/>
          <w:lang w:val="zh-CN"/>
        </w:rPr>
        <w:t>政府采购法》《</w:t>
      </w:r>
      <w:r>
        <w:rPr>
          <w:rFonts w:hint="eastAsia" w:cs="宋体" w:asciiTheme="majorEastAsia" w:hAnsiTheme="majorEastAsia" w:eastAsiaTheme="majorEastAsia"/>
          <w:color w:val="auto"/>
          <w:sz w:val="24"/>
          <w:highlight w:val="none"/>
          <w:lang w:val="zh-CN"/>
        </w:rPr>
        <w:t>中华人民共和国</w:t>
      </w:r>
      <w:r>
        <w:rPr>
          <w:rFonts w:hint="eastAsia" w:cs="宋体" w:asciiTheme="majorEastAsia" w:hAnsiTheme="majorEastAsia" w:eastAsiaTheme="majorEastAsia"/>
          <w:color w:val="auto"/>
          <w:kern w:val="0"/>
          <w:sz w:val="24"/>
          <w:highlight w:val="none"/>
          <w:lang w:val="zh-CN"/>
        </w:rPr>
        <w:t>招标投标</w:t>
      </w:r>
    </w:p>
    <w:p w14:paraId="7FB099CB">
      <w:pPr>
        <w:shd w:val="clear"/>
        <w:autoSpaceDE w:val="0"/>
        <w:autoSpaceDN w:val="0"/>
        <w:spacing w:line="360" w:lineRule="auto"/>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法》</w:t>
      </w:r>
      <w:r>
        <w:rPr>
          <w:rFonts w:hint="eastAsia" w:cs="宋体" w:asciiTheme="majorEastAsia" w:hAnsiTheme="majorEastAsia" w:eastAsiaTheme="majorEastAsia"/>
          <w:color w:val="auto"/>
          <w:sz w:val="24"/>
          <w:highlight w:val="none"/>
          <w:lang w:val="zh-CN"/>
        </w:rPr>
        <w:t>《中华人民共和国民法典》</w:t>
      </w:r>
      <w:r>
        <w:rPr>
          <w:rFonts w:hint="eastAsia" w:cs="宋体" w:asciiTheme="majorEastAsia" w:hAnsiTheme="majorEastAsia" w:eastAsiaTheme="majorEastAsia"/>
          <w:color w:val="auto"/>
          <w:kern w:val="0"/>
          <w:sz w:val="24"/>
          <w:highlight w:val="none"/>
          <w:lang w:val="zh-CN"/>
        </w:rPr>
        <w:t xml:space="preserve">等法律法规，诚实守信，合法经营，坚决抵制各种违法违纪行为。 </w:t>
      </w:r>
    </w:p>
    <w:p w14:paraId="0445B221">
      <w:pPr>
        <w:shd w:val="clear"/>
        <w:autoSpaceDE w:val="0"/>
        <w:autoSpaceDN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如违反上述承诺，你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宋体" w:asciiTheme="majorEastAsia" w:hAnsiTheme="majorEastAsia" w:eastAsiaTheme="majorEastAsia"/>
          <w:color w:val="auto"/>
          <w:sz w:val="24"/>
          <w:highlight w:val="none"/>
        </w:rPr>
        <w:t>单位</w:t>
      </w:r>
      <w:r>
        <w:rPr>
          <w:rFonts w:hint="eastAsia" w:cs="宋体"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0C633874">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49A5B82C">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34893F5F">
      <w:pPr>
        <w:shd w:val="clear"/>
        <w:autoSpaceDE w:val="0"/>
        <w:autoSpaceDN w:val="0"/>
        <w:spacing w:line="360" w:lineRule="auto"/>
        <w:ind w:left="2"/>
        <w:jc w:val="left"/>
        <w:rPr>
          <w:rFonts w:cs="宋体" w:asciiTheme="majorEastAsia" w:hAnsiTheme="majorEastAsia" w:eastAsiaTheme="majorEastAsia"/>
          <w:color w:val="auto"/>
          <w:kern w:val="0"/>
          <w:sz w:val="24"/>
          <w:highlight w:val="none"/>
          <w:lang w:val="zh-CN"/>
        </w:rPr>
      </w:pPr>
    </w:p>
    <w:p w14:paraId="3A7801D7">
      <w:pPr>
        <w:shd w:val="clear"/>
        <w:autoSpaceDE w:val="0"/>
        <w:autoSpaceDN w:val="0"/>
        <w:spacing w:line="360" w:lineRule="auto"/>
        <w:ind w:left="2" w:leftChars="1" w:right="1120" w:firstLine="4560" w:firstLineChars="19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投标人名称（</w:t>
      </w:r>
      <w:r>
        <w:rPr>
          <w:rFonts w:hint="eastAsia" w:cs="宋体" w:asciiTheme="majorEastAsia" w:hAnsiTheme="majorEastAsia" w:eastAsiaTheme="majorEastAsia"/>
          <w:color w:val="auto"/>
          <w:sz w:val="24"/>
          <w:highlight w:val="none"/>
        </w:rPr>
        <w:t>电子签名</w:t>
      </w:r>
      <w:r>
        <w:rPr>
          <w:rFonts w:hint="eastAsia" w:cs="宋体" w:asciiTheme="majorEastAsia" w:hAnsiTheme="majorEastAsia" w:eastAsiaTheme="majorEastAsia"/>
          <w:color w:val="auto"/>
          <w:kern w:val="0"/>
          <w:sz w:val="24"/>
          <w:highlight w:val="none"/>
          <w:lang w:val="zh-CN"/>
        </w:rPr>
        <w:t xml:space="preserve">）：                                                                                                                                                                                                               </w:t>
      </w:r>
    </w:p>
    <w:p w14:paraId="261E9834">
      <w:pPr>
        <w:shd w:val="clear"/>
        <w:spacing w:line="360" w:lineRule="auto"/>
        <w:ind w:left="4620" w:leftChars="2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日期</w:t>
      </w:r>
      <w:r>
        <w:rPr>
          <w:rFonts w:hint="eastAsia" w:cs="宋体" w:asciiTheme="majorEastAsia" w:hAnsiTheme="majorEastAsia" w:eastAsiaTheme="majorEastAsia"/>
          <w:color w:val="auto"/>
          <w:kern w:val="0"/>
          <w:sz w:val="24"/>
          <w:highlight w:val="none"/>
        </w:rPr>
        <w:t>：</w:t>
      </w:r>
      <w:r>
        <w:rPr>
          <w:rFonts w:hint="eastAsia" w:cs="宋体" w:asciiTheme="majorEastAsia" w:hAnsiTheme="majorEastAsia" w:eastAsiaTheme="majorEastAsia"/>
          <w:color w:val="auto"/>
          <w:kern w:val="0"/>
          <w:sz w:val="24"/>
          <w:highlight w:val="none"/>
          <w:lang w:val="zh-CN"/>
        </w:rPr>
        <w:t xml:space="preserve">   年   月   日</w:t>
      </w:r>
    </w:p>
    <w:p w14:paraId="32FAA7D8">
      <w:pPr>
        <w:shd w:val="clear"/>
        <w:spacing w:line="360" w:lineRule="auto"/>
        <w:jc w:val="center"/>
        <w:rPr>
          <w:rFonts w:cs="宋体" w:asciiTheme="majorEastAsia" w:hAnsiTheme="majorEastAsia" w:eastAsiaTheme="majorEastAsia"/>
          <w:b/>
          <w:bCs/>
          <w:color w:val="auto"/>
          <w:sz w:val="24"/>
          <w:highlight w:val="none"/>
        </w:rPr>
      </w:pPr>
    </w:p>
    <w:p w14:paraId="3880B294">
      <w:pPr>
        <w:shd w:val="clear"/>
        <w:spacing w:line="360" w:lineRule="auto"/>
        <w:ind w:right="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0CEE46B7">
      <w:pPr>
        <w:shd w:val="clear"/>
        <w:spacing w:line="360" w:lineRule="auto"/>
        <w:jc w:val="center"/>
        <w:rPr>
          <w:rFonts w:cs="宋体" w:asciiTheme="majorEastAsia" w:hAnsiTheme="majorEastAsia" w:eastAsiaTheme="majorEastAsia"/>
          <w:b/>
          <w:bCs/>
          <w:color w:val="auto"/>
          <w:sz w:val="24"/>
          <w:highlight w:val="none"/>
        </w:rPr>
      </w:pPr>
    </w:p>
    <w:p w14:paraId="3C090DAC">
      <w:pPr>
        <w:pStyle w:val="79"/>
        <w:shd w:val="clear"/>
        <w:jc w:val="center"/>
        <w:rPr>
          <w:rFonts w:cs="宋体" w:asciiTheme="majorEastAsia" w:hAnsiTheme="majorEastAsia" w:eastAsiaTheme="majorEastAsia"/>
          <w:b/>
          <w:bCs/>
          <w:color w:val="auto"/>
          <w:highlight w:val="none"/>
        </w:rPr>
      </w:pPr>
    </w:p>
    <w:p w14:paraId="1B0441FD">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color w:val="auto"/>
          <w:sz w:val="32"/>
          <w:szCs w:val="32"/>
          <w:highlight w:val="none"/>
        </w:rPr>
        <w:t>八、</w:t>
      </w:r>
      <w:r>
        <w:rPr>
          <w:rFonts w:hint="eastAsia" w:cs="宋体" w:asciiTheme="majorEastAsia" w:hAnsiTheme="majorEastAsia" w:eastAsiaTheme="majorEastAsia"/>
          <w:b/>
          <w:color w:val="auto"/>
          <w:kern w:val="0"/>
          <w:sz w:val="32"/>
          <w:szCs w:val="32"/>
          <w:highlight w:val="none"/>
          <w:lang w:val="zh-CN"/>
        </w:rPr>
        <w:t>主要业绩证明</w:t>
      </w:r>
    </w:p>
    <w:p w14:paraId="3A012754">
      <w:pPr>
        <w:shd w:val="clear"/>
        <w:autoSpaceDE w:val="0"/>
        <w:autoSpaceDN w:val="0"/>
        <w:spacing w:line="360" w:lineRule="auto"/>
        <w:ind w:firstLine="12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F4553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01B7005">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8E659E2">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w:t>
            </w:r>
          </w:p>
          <w:p w14:paraId="009FD9F4">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AA2B7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B16B71">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合同</w:t>
            </w:r>
          </w:p>
          <w:p w14:paraId="0A8B07E1">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金额</w:t>
            </w:r>
          </w:p>
          <w:p w14:paraId="0D760E4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A12D5A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A5EC93">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52814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所在页码</w:t>
            </w:r>
          </w:p>
        </w:tc>
      </w:tr>
      <w:tr w14:paraId="266FF72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7AE898C">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74A181">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99666A">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693866D">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28BD4C">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5E7C6D2">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1BA0B1">
            <w:pPr>
              <w:shd w:val="clear"/>
              <w:autoSpaceDE w:val="0"/>
              <w:autoSpaceDN w:val="0"/>
              <w:spacing w:line="360" w:lineRule="auto"/>
              <w:rPr>
                <w:rFonts w:cs="宋体" w:asciiTheme="majorEastAsia" w:hAnsiTheme="majorEastAsia" w:eastAsiaTheme="majorEastAsia"/>
                <w:color w:val="auto"/>
                <w:sz w:val="24"/>
                <w:highlight w:val="none"/>
              </w:rPr>
            </w:pPr>
          </w:p>
        </w:tc>
      </w:tr>
      <w:tr w14:paraId="5E3789B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C3CEA5">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AEC6C7">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4651099">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7968F8">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4000FE">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E51C53">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D9A7134">
            <w:pPr>
              <w:shd w:val="clear"/>
              <w:autoSpaceDE w:val="0"/>
              <w:autoSpaceDN w:val="0"/>
              <w:spacing w:line="360" w:lineRule="auto"/>
              <w:rPr>
                <w:rFonts w:cs="宋体" w:asciiTheme="majorEastAsia" w:hAnsiTheme="majorEastAsia" w:eastAsiaTheme="majorEastAsia"/>
                <w:color w:val="auto"/>
                <w:sz w:val="24"/>
                <w:highlight w:val="none"/>
              </w:rPr>
            </w:pPr>
          </w:p>
        </w:tc>
      </w:tr>
      <w:tr w14:paraId="2290D2E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7E182C3">
            <w:pPr>
              <w:shd w:val="clear"/>
              <w:autoSpaceDE w:val="0"/>
              <w:autoSpaceDN w:val="0"/>
              <w:spacing w:line="360" w:lineRule="auto"/>
              <w:rPr>
                <w:rFonts w:cs="宋体"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B5D606">
            <w:pPr>
              <w:shd w:val="clear"/>
              <w:autoSpaceDE w:val="0"/>
              <w:autoSpaceDN w:val="0"/>
              <w:spacing w:line="360" w:lineRule="auto"/>
              <w:rPr>
                <w:rFonts w:cs="宋体"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49E467">
            <w:pPr>
              <w:shd w:val="clear"/>
              <w:autoSpaceDE w:val="0"/>
              <w:autoSpaceDN w:val="0"/>
              <w:spacing w:line="360" w:lineRule="auto"/>
              <w:rPr>
                <w:rFonts w:cs="宋体"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A9856B">
            <w:pPr>
              <w:shd w:val="clear"/>
              <w:autoSpaceDE w:val="0"/>
              <w:autoSpaceDN w:val="0"/>
              <w:spacing w:line="360" w:lineRule="auto"/>
              <w:rPr>
                <w:rFonts w:cs="宋体"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3DCDCFC">
            <w:pPr>
              <w:shd w:val="clear"/>
              <w:autoSpaceDE w:val="0"/>
              <w:autoSpaceDN w:val="0"/>
              <w:spacing w:line="360" w:lineRule="auto"/>
              <w:rPr>
                <w:rFonts w:cs="宋体"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A6DA83">
            <w:pPr>
              <w:shd w:val="clear"/>
              <w:autoSpaceDE w:val="0"/>
              <w:autoSpaceDN w:val="0"/>
              <w:spacing w:line="360" w:lineRule="auto"/>
              <w:rPr>
                <w:rFonts w:cs="宋体"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1F60B3">
            <w:pPr>
              <w:shd w:val="clear"/>
              <w:autoSpaceDE w:val="0"/>
              <w:autoSpaceDN w:val="0"/>
              <w:spacing w:line="360" w:lineRule="auto"/>
              <w:rPr>
                <w:rFonts w:cs="宋体" w:asciiTheme="majorEastAsia" w:hAnsiTheme="majorEastAsia" w:eastAsiaTheme="majorEastAsia"/>
                <w:color w:val="auto"/>
                <w:sz w:val="24"/>
                <w:highlight w:val="none"/>
              </w:rPr>
            </w:pPr>
          </w:p>
        </w:tc>
      </w:tr>
    </w:tbl>
    <w:p w14:paraId="59ABACB7">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注：供应商可按上述的格式自行编制，须随表提交相应的合同复印件和用户单位验收证明并注明页码。</w:t>
      </w:r>
    </w:p>
    <w:p w14:paraId="0C27402C">
      <w:pPr>
        <w:shd w:val="clear"/>
        <w:autoSpaceDE w:val="0"/>
        <w:autoSpaceDN w:val="0"/>
        <w:spacing w:line="360" w:lineRule="auto"/>
        <w:rPr>
          <w:rFonts w:cs="宋体" w:asciiTheme="majorEastAsia" w:hAnsiTheme="majorEastAsia" w:eastAsiaTheme="majorEastAsia"/>
          <w:b/>
          <w:color w:val="auto"/>
          <w:sz w:val="24"/>
          <w:highlight w:val="none"/>
        </w:rPr>
      </w:pPr>
    </w:p>
    <w:p w14:paraId="4E3D96F3">
      <w:pPr>
        <w:shd w:val="clear"/>
        <w:autoSpaceDE w:val="0"/>
        <w:autoSpaceDN w:val="0"/>
        <w:spacing w:line="360" w:lineRule="auto"/>
        <w:rPr>
          <w:rFonts w:cs="宋体" w:asciiTheme="majorEastAsia" w:hAnsiTheme="majorEastAsia" w:eastAsiaTheme="majorEastAsia"/>
          <w:color w:val="auto"/>
          <w:sz w:val="24"/>
          <w:highlight w:val="none"/>
        </w:rPr>
      </w:pPr>
    </w:p>
    <w:p w14:paraId="5FC7B910">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140671D3">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2CEB507F">
      <w:pPr>
        <w:pStyle w:val="647"/>
        <w:shd w:val="clear"/>
        <w:ind w:firstLine="0"/>
        <w:jc w:val="both"/>
        <w:rPr>
          <w:rFonts w:cs="宋体" w:asciiTheme="majorEastAsia" w:hAnsiTheme="majorEastAsia" w:eastAsiaTheme="majorEastAsia"/>
          <w:color w:val="auto"/>
          <w:highlight w:val="none"/>
        </w:rPr>
      </w:pPr>
    </w:p>
    <w:p w14:paraId="37524CA0">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九、技术解决方案</w:t>
      </w:r>
    </w:p>
    <w:p w14:paraId="4E64B16C">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334DBFC5">
      <w:pPr>
        <w:shd w:val="clear"/>
        <w:spacing w:line="360" w:lineRule="auto"/>
        <w:jc w:val="center"/>
        <w:rPr>
          <w:rFonts w:cs="宋体" w:asciiTheme="majorEastAsia" w:hAnsiTheme="majorEastAsia" w:eastAsiaTheme="majorEastAsia"/>
          <w:color w:val="auto"/>
          <w:sz w:val="24"/>
          <w:highlight w:val="none"/>
        </w:rPr>
      </w:pPr>
    </w:p>
    <w:p w14:paraId="3A4B524B">
      <w:pPr>
        <w:shd w:val="clear"/>
        <w:snapToGrid w:val="0"/>
        <w:spacing w:line="360" w:lineRule="auto"/>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12C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B3F44DE">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序号</w:t>
            </w:r>
          </w:p>
        </w:tc>
        <w:tc>
          <w:tcPr>
            <w:tcW w:w="1531" w:type="dxa"/>
            <w:vAlign w:val="center"/>
          </w:tcPr>
          <w:p w14:paraId="267CDD1F">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设备名称</w:t>
            </w:r>
          </w:p>
        </w:tc>
        <w:tc>
          <w:tcPr>
            <w:tcW w:w="2160" w:type="dxa"/>
            <w:vAlign w:val="center"/>
          </w:tcPr>
          <w:p w14:paraId="1064D5E6">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投标品牌及型号</w:t>
            </w:r>
          </w:p>
        </w:tc>
        <w:tc>
          <w:tcPr>
            <w:tcW w:w="2340" w:type="dxa"/>
            <w:vAlign w:val="center"/>
          </w:tcPr>
          <w:p w14:paraId="4ADA8E68">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规格配置详细说明</w:t>
            </w:r>
          </w:p>
        </w:tc>
        <w:tc>
          <w:tcPr>
            <w:tcW w:w="1080" w:type="dxa"/>
            <w:vAlign w:val="center"/>
          </w:tcPr>
          <w:p w14:paraId="0224F087">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数量</w:t>
            </w:r>
          </w:p>
        </w:tc>
        <w:tc>
          <w:tcPr>
            <w:tcW w:w="1332" w:type="dxa"/>
            <w:vAlign w:val="center"/>
          </w:tcPr>
          <w:p w14:paraId="67F2E183">
            <w:pPr>
              <w:shd w:val="clear"/>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备注</w:t>
            </w:r>
          </w:p>
        </w:tc>
      </w:tr>
      <w:tr w14:paraId="7B6B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6656CD5">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1531" w:type="dxa"/>
            <w:vAlign w:val="center"/>
          </w:tcPr>
          <w:p w14:paraId="083CB312">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67E445B1">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7331B9C6">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018B8695">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59E00131">
            <w:pPr>
              <w:shd w:val="clear"/>
              <w:spacing w:line="360" w:lineRule="auto"/>
              <w:jc w:val="center"/>
              <w:rPr>
                <w:rFonts w:cs="宋体" w:asciiTheme="majorEastAsia" w:hAnsiTheme="majorEastAsia" w:eastAsiaTheme="majorEastAsia"/>
                <w:color w:val="auto"/>
                <w:sz w:val="24"/>
                <w:highlight w:val="none"/>
              </w:rPr>
            </w:pPr>
          </w:p>
        </w:tc>
      </w:tr>
      <w:tr w14:paraId="4DA7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CDFF80">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1531" w:type="dxa"/>
            <w:vAlign w:val="center"/>
          </w:tcPr>
          <w:p w14:paraId="6638C96E">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3117751A">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3ADE4499">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0928F988">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3920ADB9">
            <w:pPr>
              <w:shd w:val="clear"/>
              <w:spacing w:line="360" w:lineRule="auto"/>
              <w:jc w:val="center"/>
              <w:rPr>
                <w:rFonts w:cs="宋体" w:asciiTheme="majorEastAsia" w:hAnsiTheme="majorEastAsia" w:eastAsiaTheme="majorEastAsia"/>
                <w:color w:val="auto"/>
                <w:sz w:val="24"/>
                <w:highlight w:val="none"/>
              </w:rPr>
            </w:pPr>
          </w:p>
        </w:tc>
      </w:tr>
      <w:tr w14:paraId="0319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0A9F48">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1531" w:type="dxa"/>
            <w:vAlign w:val="center"/>
          </w:tcPr>
          <w:p w14:paraId="0802C5F7">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4931BB5C">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01755B4D">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76CFAC5A">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3B6CE570">
            <w:pPr>
              <w:shd w:val="clear"/>
              <w:spacing w:line="360" w:lineRule="auto"/>
              <w:jc w:val="center"/>
              <w:rPr>
                <w:rFonts w:cs="宋体" w:asciiTheme="majorEastAsia" w:hAnsiTheme="majorEastAsia" w:eastAsiaTheme="majorEastAsia"/>
                <w:color w:val="auto"/>
                <w:sz w:val="24"/>
                <w:highlight w:val="none"/>
              </w:rPr>
            </w:pPr>
          </w:p>
        </w:tc>
      </w:tr>
      <w:tr w14:paraId="45EE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94C592">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1531" w:type="dxa"/>
            <w:vAlign w:val="center"/>
          </w:tcPr>
          <w:p w14:paraId="112C2334">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6DF929F8">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3EC692E2">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376BBFB3">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12EDE0DE">
            <w:pPr>
              <w:shd w:val="clear"/>
              <w:spacing w:line="360" w:lineRule="auto"/>
              <w:jc w:val="center"/>
              <w:rPr>
                <w:rFonts w:cs="宋体" w:asciiTheme="majorEastAsia" w:hAnsiTheme="majorEastAsia" w:eastAsiaTheme="majorEastAsia"/>
                <w:color w:val="auto"/>
                <w:sz w:val="24"/>
                <w:highlight w:val="none"/>
              </w:rPr>
            </w:pPr>
          </w:p>
        </w:tc>
      </w:tr>
      <w:tr w14:paraId="6537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B015B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1531" w:type="dxa"/>
            <w:vAlign w:val="center"/>
          </w:tcPr>
          <w:p w14:paraId="33B2ABE8">
            <w:pPr>
              <w:shd w:val="clear"/>
              <w:snapToGrid w:val="0"/>
              <w:spacing w:line="360" w:lineRule="auto"/>
              <w:jc w:val="center"/>
              <w:rPr>
                <w:rFonts w:cs="宋体" w:asciiTheme="majorEastAsia" w:hAnsiTheme="majorEastAsia" w:eastAsiaTheme="majorEastAsia"/>
                <w:color w:val="auto"/>
                <w:sz w:val="24"/>
                <w:highlight w:val="none"/>
              </w:rPr>
            </w:pPr>
          </w:p>
        </w:tc>
        <w:tc>
          <w:tcPr>
            <w:tcW w:w="2160" w:type="dxa"/>
            <w:vAlign w:val="center"/>
          </w:tcPr>
          <w:p w14:paraId="36692FDB">
            <w:pPr>
              <w:shd w:val="clear"/>
              <w:snapToGrid w:val="0"/>
              <w:spacing w:line="360" w:lineRule="auto"/>
              <w:jc w:val="center"/>
              <w:rPr>
                <w:rFonts w:cs="宋体" w:asciiTheme="majorEastAsia" w:hAnsiTheme="majorEastAsia" w:eastAsiaTheme="majorEastAsia"/>
                <w:color w:val="auto"/>
                <w:sz w:val="24"/>
                <w:highlight w:val="none"/>
              </w:rPr>
            </w:pPr>
          </w:p>
        </w:tc>
        <w:tc>
          <w:tcPr>
            <w:tcW w:w="2340" w:type="dxa"/>
            <w:vAlign w:val="center"/>
          </w:tcPr>
          <w:p w14:paraId="5943C301">
            <w:pPr>
              <w:shd w:val="clear"/>
              <w:spacing w:line="360" w:lineRule="auto"/>
              <w:jc w:val="center"/>
              <w:rPr>
                <w:rFonts w:cs="宋体" w:asciiTheme="majorEastAsia" w:hAnsiTheme="majorEastAsia" w:eastAsiaTheme="majorEastAsia"/>
                <w:color w:val="auto"/>
                <w:sz w:val="24"/>
                <w:highlight w:val="none"/>
              </w:rPr>
            </w:pPr>
          </w:p>
        </w:tc>
        <w:tc>
          <w:tcPr>
            <w:tcW w:w="1080" w:type="dxa"/>
            <w:vAlign w:val="center"/>
          </w:tcPr>
          <w:p w14:paraId="1FF9F318">
            <w:pPr>
              <w:shd w:val="clear"/>
              <w:spacing w:line="360" w:lineRule="auto"/>
              <w:jc w:val="center"/>
              <w:rPr>
                <w:rFonts w:cs="宋体" w:asciiTheme="majorEastAsia" w:hAnsiTheme="majorEastAsia" w:eastAsiaTheme="majorEastAsia"/>
                <w:color w:val="auto"/>
                <w:sz w:val="24"/>
                <w:highlight w:val="none"/>
              </w:rPr>
            </w:pPr>
          </w:p>
        </w:tc>
        <w:tc>
          <w:tcPr>
            <w:tcW w:w="1332" w:type="dxa"/>
            <w:vAlign w:val="center"/>
          </w:tcPr>
          <w:p w14:paraId="151CEB86">
            <w:pPr>
              <w:shd w:val="clear"/>
              <w:spacing w:line="360" w:lineRule="auto"/>
              <w:jc w:val="center"/>
              <w:rPr>
                <w:rFonts w:cs="宋体" w:asciiTheme="majorEastAsia" w:hAnsiTheme="majorEastAsia" w:eastAsiaTheme="majorEastAsia"/>
                <w:color w:val="auto"/>
                <w:sz w:val="24"/>
                <w:highlight w:val="none"/>
              </w:rPr>
            </w:pPr>
          </w:p>
        </w:tc>
      </w:tr>
    </w:tbl>
    <w:p w14:paraId="7A369DF6">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kern w:val="0"/>
          <w:sz w:val="24"/>
          <w:highlight w:val="none"/>
        </w:rPr>
        <w:t>注：1.</w:t>
      </w:r>
      <w:r>
        <w:rPr>
          <w:rFonts w:hint="eastAsia" w:cs="宋体"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4CD2EE63">
      <w:pPr>
        <w:shd w:val="clear"/>
        <w:autoSpaceDE w:val="0"/>
        <w:autoSpaceDN w:val="0"/>
        <w:spacing w:line="360" w:lineRule="auto"/>
        <w:rPr>
          <w:rFonts w:cs="宋体" w:asciiTheme="majorEastAsia" w:hAnsiTheme="majorEastAsia" w:eastAsiaTheme="majorEastAsia"/>
          <w:b/>
          <w:color w:val="auto"/>
          <w:spacing w:val="6"/>
          <w:sz w:val="24"/>
          <w:highlight w:val="none"/>
        </w:rPr>
      </w:pPr>
      <w:r>
        <w:rPr>
          <w:rFonts w:hint="eastAsia" w:cs="宋体" w:asciiTheme="majorEastAsia" w:hAnsiTheme="majorEastAsia" w:eastAsiaTheme="majorEastAsia"/>
          <w:b/>
          <w:color w:val="auto"/>
          <w:spacing w:val="6"/>
          <w:sz w:val="24"/>
          <w:highlight w:val="none"/>
        </w:rPr>
        <w:t>2.</w:t>
      </w:r>
      <w:r>
        <w:rPr>
          <w:rFonts w:hint="eastAsia" w:cs="宋体"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5E1F4256">
      <w:pPr>
        <w:shd w:val="clear"/>
        <w:autoSpaceDE w:val="0"/>
        <w:autoSpaceDN w:val="0"/>
        <w:spacing w:line="360" w:lineRule="auto"/>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b/>
          <w:color w:val="auto"/>
          <w:kern w:val="0"/>
          <w:sz w:val="28"/>
          <w:szCs w:val="28"/>
          <w:highlight w:val="none"/>
        </w:rPr>
        <w:t>附：</w:t>
      </w:r>
      <w:r>
        <w:rPr>
          <w:rFonts w:hint="eastAsia" w:cs="宋体"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cs="宋体"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5201D53B">
      <w:pPr>
        <w:shd w:val="clear"/>
        <w:autoSpaceDE w:val="0"/>
        <w:autoSpaceDN w:val="0"/>
        <w:spacing w:line="360" w:lineRule="auto"/>
        <w:ind w:firstLine="4560" w:firstLineChars="1900"/>
        <w:rPr>
          <w:rFonts w:cs="宋体" w:asciiTheme="majorEastAsia" w:hAnsiTheme="majorEastAsia" w:eastAsiaTheme="majorEastAsia"/>
          <w:color w:val="auto"/>
          <w:kern w:val="0"/>
          <w:sz w:val="24"/>
          <w:highlight w:val="none"/>
        </w:rPr>
      </w:pPr>
    </w:p>
    <w:p w14:paraId="62F9EF47">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5BD40C60">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24DFBC54">
      <w:pPr>
        <w:shd w:val="clear"/>
        <w:tabs>
          <w:tab w:val="left" w:pos="2790"/>
          <w:tab w:val="center" w:pos="3835"/>
          <w:tab w:val="left" w:pos="4230"/>
          <w:tab w:val="left" w:pos="4695"/>
        </w:tabs>
        <w:autoSpaceDE w:val="0"/>
        <w:autoSpaceDN w:val="0"/>
        <w:spacing w:line="360" w:lineRule="auto"/>
        <w:ind w:right="1400"/>
        <w:jc w:val="left"/>
        <w:outlineLvl w:val="1"/>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b/>
          <w:bCs/>
          <w:color w:val="auto"/>
          <w:kern w:val="0"/>
          <w:sz w:val="24"/>
          <w:highlight w:val="none"/>
          <w:lang w:val="zh-CN"/>
        </w:rPr>
        <w:tab/>
      </w:r>
      <w:r>
        <w:rPr>
          <w:rFonts w:hint="eastAsia" w:cs="宋体" w:asciiTheme="majorEastAsia" w:hAnsiTheme="majorEastAsia" w:eastAsiaTheme="majorEastAsia"/>
          <w:b/>
          <w:bCs/>
          <w:color w:val="auto"/>
          <w:kern w:val="0"/>
          <w:sz w:val="24"/>
          <w:highlight w:val="none"/>
          <w:lang w:val="zh-CN"/>
        </w:rPr>
        <w:tab/>
      </w:r>
    </w:p>
    <w:p w14:paraId="0D3C9362">
      <w:pPr>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6"/>
          <w:szCs w:val="36"/>
          <w:highlight w:val="none"/>
          <w:lang w:val="zh-CN"/>
        </w:rPr>
      </w:pPr>
    </w:p>
    <w:p w14:paraId="51BA248A">
      <w:pPr>
        <w:pageBreakBefore/>
        <w:shd w:val="clear"/>
        <w:tabs>
          <w:tab w:val="left" w:pos="2790"/>
          <w:tab w:val="left" w:pos="4230"/>
        </w:tabs>
        <w:autoSpaceDE w:val="0"/>
        <w:autoSpaceDN w:val="0"/>
        <w:spacing w:line="360" w:lineRule="auto"/>
        <w:ind w:right="1400"/>
        <w:jc w:val="center"/>
        <w:outlineLvl w:val="1"/>
        <w:rPr>
          <w:rFonts w:cs="宋体" w:asciiTheme="majorEastAsia" w:hAnsiTheme="majorEastAsia" w:eastAsiaTheme="majorEastAsia"/>
          <w:b/>
          <w:bCs/>
          <w:color w:val="auto"/>
          <w:kern w:val="0"/>
          <w:sz w:val="32"/>
          <w:szCs w:val="32"/>
          <w:highlight w:val="none"/>
          <w:lang w:val="zh-CN"/>
        </w:rPr>
      </w:pPr>
      <w:r>
        <w:rPr>
          <w:rFonts w:hint="eastAsia" w:cs="宋体" w:asciiTheme="majorEastAsia" w:hAnsiTheme="majorEastAsia" w:eastAsiaTheme="majorEastAsia"/>
          <w:b/>
          <w:bCs/>
          <w:color w:val="auto"/>
          <w:kern w:val="0"/>
          <w:sz w:val="32"/>
          <w:szCs w:val="32"/>
          <w:highlight w:val="none"/>
        </w:rPr>
        <w:t>十</w:t>
      </w:r>
      <w:r>
        <w:rPr>
          <w:rFonts w:hint="eastAsia" w:cs="宋体" w:asciiTheme="majorEastAsia" w:hAnsiTheme="majorEastAsia" w:eastAsiaTheme="majorEastAsia"/>
          <w:b/>
          <w:bCs/>
          <w:color w:val="auto"/>
          <w:kern w:val="0"/>
          <w:sz w:val="32"/>
          <w:szCs w:val="32"/>
          <w:highlight w:val="none"/>
          <w:lang w:val="zh-CN"/>
        </w:rPr>
        <w:t>、组织实施方案</w:t>
      </w:r>
    </w:p>
    <w:p w14:paraId="123CCE87">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752A3556">
      <w:pPr>
        <w:shd w:val="clear"/>
        <w:tabs>
          <w:tab w:val="left" w:pos="2790"/>
          <w:tab w:val="left" w:pos="4230"/>
        </w:tabs>
        <w:autoSpaceDE w:val="0"/>
        <w:autoSpaceDN w:val="0"/>
        <w:spacing w:line="360" w:lineRule="auto"/>
        <w:ind w:right="1400"/>
        <w:outlineLvl w:val="1"/>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b/>
          <w:bCs/>
          <w:color w:val="auto"/>
          <w:kern w:val="0"/>
          <w:sz w:val="24"/>
          <w:highlight w:val="none"/>
          <w:lang w:val="zh-CN"/>
        </w:rPr>
        <w:t>附表:项目实施进度计划表</w:t>
      </w:r>
      <w:r>
        <w:rPr>
          <w:rFonts w:hint="eastAsia" w:cs="宋体" w:asciiTheme="majorEastAsia" w:hAnsiTheme="majorEastAsia" w:eastAsiaTheme="majorEastAsia"/>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C58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BCB9A21">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工作日</w:t>
            </w:r>
          </w:p>
          <w:p w14:paraId="28DDABB5">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内容</w:t>
            </w:r>
          </w:p>
        </w:tc>
        <w:tc>
          <w:tcPr>
            <w:tcW w:w="552" w:type="dxa"/>
            <w:vAlign w:val="center"/>
          </w:tcPr>
          <w:p w14:paraId="3B9242EE">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p>
        </w:tc>
        <w:tc>
          <w:tcPr>
            <w:tcW w:w="552" w:type="dxa"/>
            <w:vAlign w:val="center"/>
          </w:tcPr>
          <w:p w14:paraId="510E0E8E">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p>
        </w:tc>
        <w:tc>
          <w:tcPr>
            <w:tcW w:w="552" w:type="dxa"/>
            <w:vAlign w:val="center"/>
          </w:tcPr>
          <w:p w14:paraId="51FFE98C">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w:t>
            </w:r>
          </w:p>
        </w:tc>
        <w:tc>
          <w:tcPr>
            <w:tcW w:w="552" w:type="dxa"/>
            <w:vAlign w:val="center"/>
          </w:tcPr>
          <w:p w14:paraId="01724FB6">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w:t>
            </w:r>
          </w:p>
        </w:tc>
        <w:tc>
          <w:tcPr>
            <w:tcW w:w="552" w:type="dxa"/>
            <w:vAlign w:val="center"/>
          </w:tcPr>
          <w:p w14:paraId="370E1A4C">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w:t>
            </w:r>
          </w:p>
        </w:tc>
        <w:tc>
          <w:tcPr>
            <w:tcW w:w="552" w:type="dxa"/>
            <w:vAlign w:val="center"/>
          </w:tcPr>
          <w:p w14:paraId="6ACB591C">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w:t>
            </w:r>
          </w:p>
        </w:tc>
        <w:tc>
          <w:tcPr>
            <w:tcW w:w="553" w:type="dxa"/>
            <w:vAlign w:val="center"/>
          </w:tcPr>
          <w:p w14:paraId="4C03F6A0">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7</w:t>
            </w:r>
          </w:p>
        </w:tc>
        <w:tc>
          <w:tcPr>
            <w:tcW w:w="553" w:type="dxa"/>
            <w:vAlign w:val="center"/>
          </w:tcPr>
          <w:p w14:paraId="6F679213">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8</w:t>
            </w:r>
          </w:p>
        </w:tc>
        <w:tc>
          <w:tcPr>
            <w:tcW w:w="553" w:type="dxa"/>
            <w:vAlign w:val="center"/>
          </w:tcPr>
          <w:p w14:paraId="204D4814">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9</w:t>
            </w:r>
          </w:p>
        </w:tc>
        <w:tc>
          <w:tcPr>
            <w:tcW w:w="553" w:type="dxa"/>
            <w:vAlign w:val="center"/>
          </w:tcPr>
          <w:p w14:paraId="35E51080">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10</w:t>
            </w:r>
          </w:p>
        </w:tc>
        <w:tc>
          <w:tcPr>
            <w:tcW w:w="553" w:type="dxa"/>
            <w:vAlign w:val="center"/>
          </w:tcPr>
          <w:p w14:paraId="5B4B7AFC">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11</w:t>
            </w:r>
          </w:p>
        </w:tc>
        <w:tc>
          <w:tcPr>
            <w:tcW w:w="553" w:type="dxa"/>
            <w:vAlign w:val="center"/>
          </w:tcPr>
          <w:p w14:paraId="430A798A">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12</w:t>
            </w:r>
          </w:p>
        </w:tc>
        <w:tc>
          <w:tcPr>
            <w:tcW w:w="553" w:type="dxa"/>
            <w:vAlign w:val="center"/>
          </w:tcPr>
          <w:p w14:paraId="242512AC">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13</w:t>
            </w:r>
          </w:p>
        </w:tc>
        <w:tc>
          <w:tcPr>
            <w:tcW w:w="553" w:type="dxa"/>
            <w:vAlign w:val="center"/>
          </w:tcPr>
          <w:p w14:paraId="6F20FC4A">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14</w:t>
            </w:r>
          </w:p>
        </w:tc>
        <w:tc>
          <w:tcPr>
            <w:tcW w:w="553" w:type="dxa"/>
            <w:vAlign w:val="center"/>
          </w:tcPr>
          <w:p w14:paraId="034C4440">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15</w:t>
            </w:r>
          </w:p>
        </w:tc>
        <w:tc>
          <w:tcPr>
            <w:tcW w:w="553" w:type="dxa"/>
            <w:vAlign w:val="center"/>
          </w:tcPr>
          <w:p w14:paraId="634FF340">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tc>
      </w:tr>
      <w:tr w14:paraId="56AC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D538F1C">
            <w:pPr>
              <w:shd w:val="clear"/>
              <w:spacing w:line="360" w:lineRule="auto"/>
              <w:rPr>
                <w:rFonts w:cs="宋体" w:asciiTheme="majorEastAsia" w:hAnsiTheme="majorEastAsia" w:eastAsiaTheme="majorEastAsia"/>
                <w:color w:val="auto"/>
                <w:sz w:val="24"/>
                <w:highlight w:val="none"/>
              </w:rPr>
            </w:pPr>
          </w:p>
        </w:tc>
        <w:tc>
          <w:tcPr>
            <w:tcW w:w="552" w:type="dxa"/>
          </w:tcPr>
          <w:p w14:paraId="7F5D071F">
            <w:pPr>
              <w:shd w:val="clear"/>
              <w:spacing w:line="360" w:lineRule="auto"/>
              <w:rPr>
                <w:rFonts w:cs="宋体" w:asciiTheme="majorEastAsia" w:hAnsiTheme="majorEastAsia" w:eastAsiaTheme="majorEastAsia"/>
                <w:color w:val="auto"/>
                <w:sz w:val="24"/>
                <w:highlight w:val="none"/>
              </w:rPr>
            </w:pPr>
          </w:p>
        </w:tc>
        <w:tc>
          <w:tcPr>
            <w:tcW w:w="552" w:type="dxa"/>
          </w:tcPr>
          <w:p w14:paraId="659336BA">
            <w:pPr>
              <w:shd w:val="clear"/>
              <w:spacing w:line="360" w:lineRule="auto"/>
              <w:rPr>
                <w:rFonts w:cs="宋体" w:asciiTheme="majorEastAsia" w:hAnsiTheme="majorEastAsia" w:eastAsiaTheme="majorEastAsia"/>
                <w:color w:val="auto"/>
                <w:sz w:val="24"/>
                <w:highlight w:val="none"/>
              </w:rPr>
            </w:pPr>
          </w:p>
        </w:tc>
        <w:tc>
          <w:tcPr>
            <w:tcW w:w="552" w:type="dxa"/>
          </w:tcPr>
          <w:p w14:paraId="5A39815B">
            <w:pPr>
              <w:shd w:val="clear"/>
              <w:spacing w:line="360" w:lineRule="auto"/>
              <w:rPr>
                <w:rFonts w:cs="宋体" w:asciiTheme="majorEastAsia" w:hAnsiTheme="majorEastAsia" w:eastAsiaTheme="majorEastAsia"/>
                <w:color w:val="auto"/>
                <w:sz w:val="24"/>
                <w:highlight w:val="none"/>
              </w:rPr>
            </w:pPr>
          </w:p>
        </w:tc>
        <w:tc>
          <w:tcPr>
            <w:tcW w:w="552" w:type="dxa"/>
          </w:tcPr>
          <w:p w14:paraId="05B402CB">
            <w:pPr>
              <w:shd w:val="clear"/>
              <w:spacing w:line="360" w:lineRule="auto"/>
              <w:rPr>
                <w:rFonts w:cs="宋体" w:asciiTheme="majorEastAsia" w:hAnsiTheme="majorEastAsia" w:eastAsiaTheme="majorEastAsia"/>
                <w:color w:val="auto"/>
                <w:sz w:val="24"/>
                <w:highlight w:val="none"/>
              </w:rPr>
            </w:pPr>
          </w:p>
        </w:tc>
        <w:tc>
          <w:tcPr>
            <w:tcW w:w="552" w:type="dxa"/>
          </w:tcPr>
          <w:p w14:paraId="74D19E99">
            <w:pPr>
              <w:shd w:val="clear"/>
              <w:spacing w:line="360" w:lineRule="auto"/>
              <w:rPr>
                <w:rFonts w:cs="宋体" w:asciiTheme="majorEastAsia" w:hAnsiTheme="majorEastAsia" w:eastAsiaTheme="majorEastAsia"/>
                <w:color w:val="auto"/>
                <w:sz w:val="24"/>
                <w:highlight w:val="none"/>
              </w:rPr>
            </w:pPr>
          </w:p>
        </w:tc>
        <w:tc>
          <w:tcPr>
            <w:tcW w:w="552" w:type="dxa"/>
          </w:tcPr>
          <w:p w14:paraId="32761B7A">
            <w:pPr>
              <w:shd w:val="clear"/>
              <w:spacing w:line="360" w:lineRule="auto"/>
              <w:rPr>
                <w:rFonts w:cs="宋体" w:asciiTheme="majorEastAsia" w:hAnsiTheme="majorEastAsia" w:eastAsiaTheme="majorEastAsia"/>
                <w:color w:val="auto"/>
                <w:sz w:val="24"/>
                <w:highlight w:val="none"/>
              </w:rPr>
            </w:pPr>
          </w:p>
        </w:tc>
        <w:tc>
          <w:tcPr>
            <w:tcW w:w="553" w:type="dxa"/>
          </w:tcPr>
          <w:p w14:paraId="4AC17147">
            <w:pPr>
              <w:shd w:val="clear"/>
              <w:spacing w:line="360" w:lineRule="auto"/>
              <w:rPr>
                <w:rFonts w:cs="宋体" w:asciiTheme="majorEastAsia" w:hAnsiTheme="majorEastAsia" w:eastAsiaTheme="majorEastAsia"/>
                <w:color w:val="auto"/>
                <w:sz w:val="24"/>
                <w:highlight w:val="none"/>
              </w:rPr>
            </w:pPr>
          </w:p>
        </w:tc>
        <w:tc>
          <w:tcPr>
            <w:tcW w:w="553" w:type="dxa"/>
          </w:tcPr>
          <w:p w14:paraId="62AA2128">
            <w:pPr>
              <w:shd w:val="clear"/>
              <w:spacing w:line="360" w:lineRule="auto"/>
              <w:rPr>
                <w:rFonts w:cs="宋体" w:asciiTheme="majorEastAsia" w:hAnsiTheme="majorEastAsia" w:eastAsiaTheme="majorEastAsia"/>
                <w:color w:val="auto"/>
                <w:sz w:val="24"/>
                <w:highlight w:val="none"/>
              </w:rPr>
            </w:pPr>
          </w:p>
        </w:tc>
        <w:tc>
          <w:tcPr>
            <w:tcW w:w="553" w:type="dxa"/>
          </w:tcPr>
          <w:p w14:paraId="57DD3DF5">
            <w:pPr>
              <w:shd w:val="clear"/>
              <w:spacing w:line="360" w:lineRule="auto"/>
              <w:rPr>
                <w:rFonts w:cs="宋体" w:asciiTheme="majorEastAsia" w:hAnsiTheme="majorEastAsia" w:eastAsiaTheme="majorEastAsia"/>
                <w:color w:val="auto"/>
                <w:sz w:val="24"/>
                <w:highlight w:val="none"/>
              </w:rPr>
            </w:pPr>
          </w:p>
        </w:tc>
        <w:tc>
          <w:tcPr>
            <w:tcW w:w="553" w:type="dxa"/>
          </w:tcPr>
          <w:p w14:paraId="3A6F09D7">
            <w:pPr>
              <w:shd w:val="clear"/>
              <w:spacing w:line="360" w:lineRule="auto"/>
              <w:rPr>
                <w:rFonts w:cs="宋体" w:asciiTheme="majorEastAsia" w:hAnsiTheme="majorEastAsia" w:eastAsiaTheme="majorEastAsia"/>
                <w:color w:val="auto"/>
                <w:sz w:val="24"/>
                <w:highlight w:val="none"/>
              </w:rPr>
            </w:pPr>
          </w:p>
        </w:tc>
        <w:tc>
          <w:tcPr>
            <w:tcW w:w="553" w:type="dxa"/>
          </w:tcPr>
          <w:p w14:paraId="6E798FD1">
            <w:pPr>
              <w:shd w:val="clear"/>
              <w:spacing w:line="360" w:lineRule="auto"/>
              <w:rPr>
                <w:rFonts w:cs="宋体" w:asciiTheme="majorEastAsia" w:hAnsiTheme="majorEastAsia" w:eastAsiaTheme="majorEastAsia"/>
                <w:color w:val="auto"/>
                <w:sz w:val="24"/>
                <w:highlight w:val="none"/>
              </w:rPr>
            </w:pPr>
          </w:p>
        </w:tc>
        <w:tc>
          <w:tcPr>
            <w:tcW w:w="553" w:type="dxa"/>
          </w:tcPr>
          <w:p w14:paraId="7D83DEED">
            <w:pPr>
              <w:shd w:val="clear"/>
              <w:spacing w:line="360" w:lineRule="auto"/>
              <w:rPr>
                <w:rFonts w:cs="宋体" w:asciiTheme="majorEastAsia" w:hAnsiTheme="majorEastAsia" w:eastAsiaTheme="majorEastAsia"/>
                <w:color w:val="auto"/>
                <w:sz w:val="24"/>
                <w:highlight w:val="none"/>
              </w:rPr>
            </w:pPr>
          </w:p>
        </w:tc>
        <w:tc>
          <w:tcPr>
            <w:tcW w:w="553" w:type="dxa"/>
          </w:tcPr>
          <w:p w14:paraId="6DA6B2E5">
            <w:pPr>
              <w:shd w:val="clear"/>
              <w:spacing w:line="360" w:lineRule="auto"/>
              <w:rPr>
                <w:rFonts w:cs="宋体" w:asciiTheme="majorEastAsia" w:hAnsiTheme="majorEastAsia" w:eastAsiaTheme="majorEastAsia"/>
                <w:color w:val="auto"/>
                <w:sz w:val="24"/>
                <w:highlight w:val="none"/>
              </w:rPr>
            </w:pPr>
          </w:p>
        </w:tc>
        <w:tc>
          <w:tcPr>
            <w:tcW w:w="553" w:type="dxa"/>
          </w:tcPr>
          <w:p w14:paraId="323DDADF">
            <w:pPr>
              <w:shd w:val="clear"/>
              <w:spacing w:line="360" w:lineRule="auto"/>
              <w:rPr>
                <w:rFonts w:cs="宋体" w:asciiTheme="majorEastAsia" w:hAnsiTheme="majorEastAsia" w:eastAsiaTheme="majorEastAsia"/>
                <w:color w:val="auto"/>
                <w:sz w:val="24"/>
                <w:highlight w:val="none"/>
              </w:rPr>
            </w:pPr>
          </w:p>
        </w:tc>
        <w:tc>
          <w:tcPr>
            <w:tcW w:w="553" w:type="dxa"/>
          </w:tcPr>
          <w:p w14:paraId="6FE271EE">
            <w:pPr>
              <w:shd w:val="clear"/>
              <w:spacing w:line="360" w:lineRule="auto"/>
              <w:rPr>
                <w:rFonts w:cs="宋体" w:asciiTheme="majorEastAsia" w:hAnsiTheme="majorEastAsia" w:eastAsiaTheme="majorEastAsia"/>
                <w:color w:val="auto"/>
                <w:sz w:val="24"/>
                <w:highlight w:val="none"/>
              </w:rPr>
            </w:pPr>
          </w:p>
        </w:tc>
        <w:tc>
          <w:tcPr>
            <w:tcW w:w="553" w:type="dxa"/>
          </w:tcPr>
          <w:p w14:paraId="15B70B84">
            <w:pPr>
              <w:shd w:val="clear"/>
              <w:spacing w:line="360" w:lineRule="auto"/>
              <w:rPr>
                <w:rFonts w:cs="宋体" w:asciiTheme="majorEastAsia" w:hAnsiTheme="majorEastAsia" w:eastAsiaTheme="majorEastAsia"/>
                <w:color w:val="auto"/>
                <w:sz w:val="24"/>
                <w:highlight w:val="none"/>
              </w:rPr>
            </w:pPr>
          </w:p>
        </w:tc>
      </w:tr>
      <w:tr w14:paraId="1BDC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904A67">
            <w:pPr>
              <w:shd w:val="clear"/>
              <w:spacing w:line="360" w:lineRule="auto"/>
              <w:rPr>
                <w:rFonts w:cs="宋体" w:asciiTheme="majorEastAsia" w:hAnsiTheme="majorEastAsia" w:eastAsiaTheme="majorEastAsia"/>
                <w:color w:val="auto"/>
                <w:sz w:val="24"/>
                <w:highlight w:val="none"/>
              </w:rPr>
            </w:pPr>
          </w:p>
        </w:tc>
        <w:tc>
          <w:tcPr>
            <w:tcW w:w="552" w:type="dxa"/>
          </w:tcPr>
          <w:p w14:paraId="232F3198">
            <w:pPr>
              <w:shd w:val="clear"/>
              <w:spacing w:line="360" w:lineRule="auto"/>
              <w:rPr>
                <w:rFonts w:cs="宋体" w:asciiTheme="majorEastAsia" w:hAnsiTheme="majorEastAsia" w:eastAsiaTheme="majorEastAsia"/>
                <w:color w:val="auto"/>
                <w:sz w:val="24"/>
                <w:highlight w:val="none"/>
              </w:rPr>
            </w:pPr>
          </w:p>
        </w:tc>
        <w:tc>
          <w:tcPr>
            <w:tcW w:w="552" w:type="dxa"/>
          </w:tcPr>
          <w:p w14:paraId="7A0DA9FD">
            <w:pPr>
              <w:shd w:val="clear"/>
              <w:spacing w:line="360" w:lineRule="auto"/>
              <w:rPr>
                <w:rFonts w:cs="宋体" w:asciiTheme="majorEastAsia" w:hAnsiTheme="majorEastAsia" w:eastAsiaTheme="majorEastAsia"/>
                <w:color w:val="auto"/>
                <w:sz w:val="24"/>
                <w:highlight w:val="none"/>
              </w:rPr>
            </w:pPr>
          </w:p>
        </w:tc>
        <w:tc>
          <w:tcPr>
            <w:tcW w:w="552" w:type="dxa"/>
          </w:tcPr>
          <w:p w14:paraId="07FC00DC">
            <w:pPr>
              <w:shd w:val="clear"/>
              <w:spacing w:line="360" w:lineRule="auto"/>
              <w:rPr>
                <w:rFonts w:cs="宋体" w:asciiTheme="majorEastAsia" w:hAnsiTheme="majorEastAsia" w:eastAsiaTheme="majorEastAsia"/>
                <w:color w:val="auto"/>
                <w:sz w:val="24"/>
                <w:highlight w:val="none"/>
              </w:rPr>
            </w:pPr>
          </w:p>
        </w:tc>
        <w:tc>
          <w:tcPr>
            <w:tcW w:w="552" w:type="dxa"/>
          </w:tcPr>
          <w:p w14:paraId="29B2775E">
            <w:pPr>
              <w:shd w:val="clear"/>
              <w:spacing w:line="360" w:lineRule="auto"/>
              <w:rPr>
                <w:rFonts w:cs="宋体" w:asciiTheme="majorEastAsia" w:hAnsiTheme="majorEastAsia" w:eastAsiaTheme="majorEastAsia"/>
                <w:color w:val="auto"/>
                <w:sz w:val="24"/>
                <w:highlight w:val="none"/>
              </w:rPr>
            </w:pPr>
          </w:p>
        </w:tc>
        <w:tc>
          <w:tcPr>
            <w:tcW w:w="552" w:type="dxa"/>
          </w:tcPr>
          <w:p w14:paraId="725F0625">
            <w:pPr>
              <w:shd w:val="clear"/>
              <w:spacing w:line="360" w:lineRule="auto"/>
              <w:rPr>
                <w:rFonts w:cs="宋体" w:asciiTheme="majorEastAsia" w:hAnsiTheme="majorEastAsia" w:eastAsiaTheme="majorEastAsia"/>
                <w:color w:val="auto"/>
                <w:sz w:val="24"/>
                <w:highlight w:val="none"/>
              </w:rPr>
            </w:pPr>
          </w:p>
        </w:tc>
        <w:tc>
          <w:tcPr>
            <w:tcW w:w="552" w:type="dxa"/>
          </w:tcPr>
          <w:p w14:paraId="242908CA">
            <w:pPr>
              <w:shd w:val="clear"/>
              <w:spacing w:line="360" w:lineRule="auto"/>
              <w:rPr>
                <w:rFonts w:cs="宋体" w:asciiTheme="majorEastAsia" w:hAnsiTheme="majorEastAsia" w:eastAsiaTheme="majorEastAsia"/>
                <w:color w:val="auto"/>
                <w:sz w:val="24"/>
                <w:highlight w:val="none"/>
              </w:rPr>
            </w:pPr>
          </w:p>
        </w:tc>
        <w:tc>
          <w:tcPr>
            <w:tcW w:w="553" w:type="dxa"/>
          </w:tcPr>
          <w:p w14:paraId="59A44E1C">
            <w:pPr>
              <w:shd w:val="clear"/>
              <w:spacing w:line="360" w:lineRule="auto"/>
              <w:rPr>
                <w:rFonts w:cs="宋体" w:asciiTheme="majorEastAsia" w:hAnsiTheme="majorEastAsia" w:eastAsiaTheme="majorEastAsia"/>
                <w:color w:val="auto"/>
                <w:sz w:val="24"/>
                <w:highlight w:val="none"/>
              </w:rPr>
            </w:pPr>
          </w:p>
        </w:tc>
        <w:tc>
          <w:tcPr>
            <w:tcW w:w="553" w:type="dxa"/>
          </w:tcPr>
          <w:p w14:paraId="58B29E53">
            <w:pPr>
              <w:shd w:val="clear"/>
              <w:spacing w:line="360" w:lineRule="auto"/>
              <w:rPr>
                <w:rFonts w:cs="宋体" w:asciiTheme="majorEastAsia" w:hAnsiTheme="majorEastAsia" w:eastAsiaTheme="majorEastAsia"/>
                <w:color w:val="auto"/>
                <w:sz w:val="24"/>
                <w:highlight w:val="none"/>
              </w:rPr>
            </w:pPr>
          </w:p>
        </w:tc>
        <w:tc>
          <w:tcPr>
            <w:tcW w:w="553" w:type="dxa"/>
          </w:tcPr>
          <w:p w14:paraId="52DA129A">
            <w:pPr>
              <w:shd w:val="clear"/>
              <w:spacing w:line="360" w:lineRule="auto"/>
              <w:rPr>
                <w:rFonts w:cs="宋体" w:asciiTheme="majorEastAsia" w:hAnsiTheme="majorEastAsia" w:eastAsiaTheme="majorEastAsia"/>
                <w:color w:val="auto"/>
                <w:sz w:val="24"/>
                <w:highlight w:val="none"/>
              </w:rPr>
            </w:pPr>
          </w:p>
        </w:tc>
        <w:tc>
          <w:tcPr>
            <w:tcW w:w="553" w:type="dxa"/>
          </w:tcPr>
          <w:p w14:paraId="7A4C78CB">
            <w:pPr>
              <w:shd w:val="clear"/>
              <w:spacing w:line="360" w:lineRule="auto"/>
              <w:rPr>
                <w:rFonts w:cs="宋体" w:asciiTheme="majorEastAsia" w:hAnsiTheme="majorEastAsia" w:eastAsiaTheme="majorEastAsia"/>
                <w:color w:val="auto"/>
                <w:sz w:val="24"/>
                <w:highlight w:val="none"/>
              </w:rPr>
            </w:pPr>
          </w:p>
        </w:tc>
        <w:tc>
          <w:tcPr>
            <w:tcW w:w="553" w:type="dxa"/>
          </w:tcPr>
          <w:p w14:paraId="6206CE33">
            <w:pPr>
              <w:shd w:val="clear"/>
              <w:spacing w:line="360" w:lineRule="auto"/>
              <w:rPr>
                <w:rFonts w:cs="宋体" w:asciiTheme="majorEastAsia" w:hAnsiTheme="majorEastAsia" w:eastAsiaTheme="majorEastAsia"/>
                <w:color w:val="auto"/>
                <w:sz w:val="24"/>
                <w:highlight w:val="none"/>
              </w:rPr>
            </w:pPr>
          </w:p>
        </w:tc>
        <w:tc>
          <w:tcPr>
            <w:tcW w:w="553" w:type="dxa"/>
          </w:tcPr>
          <w:p w14:paraId="6EB43C9E">
            <w:pPr>
              <w:shd w:val="clear"/>
              <w:spacing w:line="360" w:lineRule="auto"/>
              <w:rPr>
                <w:rFonts w:cs="宋体" w:asciiTheme="majorEastAsia" w:hAnsiTheme="majorEastAsia" w:eastAsiaTheme="majorEastAsia"/>
                <w:color w:val="auto"/>
                <w:sz w:val="24"/>
                <w:highlight w:val="none"/>
              </w:rPr>
            </w:pPr>
          </w:p>
        </w:tc>
        <w:tc>
          <w:tcPr>
            <w:tcW w:w="553" w:type="dxa"/>
          </w:tcPr>
          <w:p w14:paraId="014DD1E5">
            <w:pPr>
              <w:shd w:val="clear"/>
              <w:spacing w:line="360" w:lineRule="auto"/>
              <w:rPr>
                <w:rFonts w:cs="宋体" w:asciiTheme="majorEastAsia" w:hAnsiTheme="majorEastAsia" w:eastAsiaTheme="majorEastAsia"/>
                <w:color w:val="auto"/>
                <w:sz w:val="24"/>
                <w:highlight w:val="none"/>
              </w:rPr>
            </w:pPr>
          </w:p>
        </w:tc>
        <w:tc>
          <w:tcPr>
            <w:tcW w:w="553" w:type="dxa"/>
          </w:tcPr>
          <w:p w14:paraId="08FC953A">
            <w:pPr>
              <w:shd w:val="clear"/>
              <w:spacing w:line="360" w:lineRule="auto"/>
              <w:rPr>
                <w:rFonts w:cs="宋体" w:asciiTheme="majorEastAsia" w:hAnsiTheme="majorEastAsia" w:eastAsiaTheme="majorEastAsia"/>
                <w:color w:val="auto"/>
                <w:sz w:val="24"/>
                <w:highlight w:val="none"/>
              </w:rPr>
            </w:pPr>
          </w:p>
        </w:tc>
        <w:tc>
          <w:tcPr>
            <w:tcW w:w="553" w:type="dxa"/>
          </w:tcPr>
          <w:p w14:paraId="4E078F6C">
            <w:pPr>
              <w:shd w:val="clear"/>
              <w:spacing w:line="360" w:lineRule="auto"/>
              <w:rPr>
                <w:rFonts w:cs="宋体" w:asciiTheme="majorEastAsia" w:hAnsiTheme="majorEastAsia" w:eastAsiaTheme="majorEastAsia"/>
                <w:color w:val="auto"/>
                <w:sz w:val="24"/>
                <w:highlight w:val="none"/>
              </w:rPr>
            </w:pPr>
          </w:p>
        </w:tc>
        <w:tc>
          <w:tcPr>
            <w:tcW w:w="553" w:type="dxa"/>
          </w:tcPr>
          <w:p w14:paraId="0923C9AE">
            <w:pPr>
              <w:shd w:val="clear"/>
              <w:spacing w:line="360" w:lineRule="auto"/>
              <w:rPr>
                <w:rFonts w:cs="宋体" w:asciiTheme="majorEastAsia" w:hAnsiTheme="majorEastAsia" w:eastAsiaTheme="majorEastAsia"/>
                <w:color w:val="auto"/>
                <w:sz w:val="24"/>
                <w:highlight w:val="none"/>
              </w:rPr>
            </w:pPr>
          </w:p>
        </w:tc>
      </w:tr>
      <w:tr w14:paraId="09F4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46B1DC">
            <w:pPr>
              <w:shd w:val="clear"/>
              <w:spacing w:line="360" w:lineRule="auto"/>
              <w:rPr>
                <w:rFonts w:cs="宋体" w:asciiTheme="majorEastAsia" w:hAnsiTheme="majorEastAsia" w:eastAsiaTheme="majorEastAsia"/>
                <w:color w:val="auto"/>
                <w:sz w:val="24"/>
                <w:highlight w:val="none"/>
              </w:rPr>
            </w:pPr>
          </w:p>
        </w:tc>
        <w:tc>
          <w:tcPr>
            <w:tcW w:w="552" w:type="dxa"/>
          </w:tcPr>
          <w:p w14:paraId="18C828AE">
            <w:pPr>
              <w:shd w:val="clear"/>
              <w:spacing w:line="360" w:lineRule="auto"/>
              <w:rPr>
                <w:rFonts w:cs="宋体" w:asciiTheme="majorEastAsia" w:hAnsiTheme="majorEastAsia" w:eastAsiaTheme="majorEastAsia"/>
                <w:color w:val="auto"/>
                <w:sz w:val="24"/>
                <w:highlight w:val="none"/>
              </w:rPr>
            </w:pPr>
          </w:p>
        </w:tc>
        <w:tc>
          <w:tcPr>
            <w:tcW w:w="552" w:type="dxa"/>
          </w:tcPr>
          <w:p w14:paraId="6DF0BA46">
            <w:pPr>
              <w:shd w:val="clear"/>
              <w:spacing w:line="360" w:lineRule="auto"/>
              <w:rPr>
                <w:rFonts w:cs="宋体" w:asciiTheme="majorEastAsia" w:hAnsiTheme="majorEastAsia" w:eastAsiaTheme="majorEastAsia"/>
                <w:color w:val="auto"/>
                <w:sz w:val="24"/>
                <w:highlight w:val="none"/>
              </w:rPr>
            </w:pPr>
          </w:p>
        </w:tc>
        <w:tc>
          <w:tcPr>
            <w:tcW w:w="552" w:type="dxa"/>
          </w:tcPr>
          <w:p w14:paraId="522649B2">
            <w:pPr>
              <w:shd w:val="clear"/>
              <w:spacing w:line="360" w:lineRule="auto"/>
              <w:rPr>
                <w:rFonts w:cs="宋体" w:asciiTheme="majorEastAsia" w:hAnsiTheme="majorEastAsia" w:eastAsiaTheme="majorEastAsia"/>
                <w:color w:val="auto"/>
                <w:sz w:val="24"/>
                <w:highlight w:val="none"/>
              </w:rPr>
            </w:pPr>
          </w:p>
        </w:tc>
        <w:tc>
          <w:tcPr>
            <w:tcW w:w="552" w:type="dxa"/>
          </w:tcPr>
          <w:p w14:paraId="2D3FD17D">
            <w:pPr>
              <w:shd w:val="clear"/>
              <w:spacing w:line="360" w:lineRule="auto"/>
              <w:rPr>
                <w:rFonts w:cs="宋体" w:asciiTheme="majorEastAsia" w:hAnsiTheme="majorEastAsia" w:eastAsiaTheme="majorEastAsia"/>
                <w:color w:val="auto"/>
                <w:sz w:val="24"/>
                <w:highlight w:val="none"/>
              </w:rPr>
            </w:pPr>
          </w:p>
        </w:tc>
        <w:tc>
          <w:tcPr>
            <w:tcW w:w="552" w:type="dxa"/>
          </w:tcPr>
          <w:p w14:paraId="26E9360B">
            <w:pPr>
              <w:shd w:val="clear"/>
              <w:spacing w:line="360" w:lineRule="auto"/>
              <w:rPr>
                <w:rFonts w:cs="宋体" w:asciiTheme="majorEastAsia" w:hAnsiTheme="majorEastAsia" w:eastAsiaTheme="majorEastAsia"/>
                <w:color w:val="auto"/>
                <w:sz w:val="24"/>
                <w:highlight w:val="none"/>
              </w:rPr>
            </w:pPr>
          </w:p>
        </w:tc>
        <w:tc>
          <w:tcPr>
            <w:tcW w:w="552" w:type="dxa"/>
          </w:tcPr>
          <w:p w14:paraId="3F95BF18">
            <w:pPr>
              <w:shd w:val="clear"/>
              <w:spacing w:line="360" w:lineRule="auto"/>
              <w:rPr>
                <w:rFonts w:cs="宋体" w:asciiTheme="majorEastAsia" w:hAnsiTheme="majorEastAsia" w:eastAsiaTheme="majorEastAsia"/>
                <w:color w:val="auto"/>
                <w:sz w:val="24"/>
                <w:highlight w:val="none"/>
              </w:rPr>
            </w:pPr>
          </w:p>
        </w:tc>
        <w:tc>
          <w:tcPr>
            <w:tcW w:w="553" w:type="dxa"/>
          </w:tcPr>
          <w:p w14:paraId="54DEEB9E">
            <w:pPr>
              <w:shd w:val="clear"/>
              <w:spacing w:line="360" w:lineRule="auto"/>
              <w:rPr>
                <w:rFonts w:cs="宋体" w:asciiTheme="majorEastAsia" w:hAnsiTheme="majorEastAsia" w:eastAsiaTheme="majorEastAsia"/>
                <w:color w:val="auto"/>
                <w:sz w:val="24"/>
                <w:highlight w:val="none"/>
              </w:rPr>
            </w:pPr>
          </w:p>
        </w:tc>
        <w:tc>
          <w:tcPr>
            <w:tcW w:w="553" w:type="dxa"/>
          </w:tcPr>
          <w:p w14:paraId="4E096C02">
            <w:pPr>
              <w:shd w:val="clear"/>
              <w:spacing w:line="360" w:lineRule="auto"/>
              <w:rPr>
                <w:rFonts w:cs="宋体" w:asciiTheme="majorEastAsia" w:hAnsiTheme="majorEastAsia" w:eastAsiaTheme="majorEastAsia"/>
                <w:color w:val="auto"/>
                <w:sz w:val="24"/>
                <w:highlight w:val="none"/>
              </w:rPr>
            </w:pPr>
          </w:p>
        </w:tc>
        <w:tc>
          <w:tcPr>
            <w:tcW w:w="553" w:type="dxa"/>
          </w:tcPr>
          <w:p w14:paraId="4C832723">
            <w:pPr>
              <w:shd w:val="clear"/>
              <w:spacing w:line="360" w:lineRule="auto"/>
              <w:rPr>
                <w:rFonts w:cs="宋体" w:asciiTheme="majorEastAsia" w:hAnsiTheme="majorEastAsia" w:eastAsiaTheme="majorEastAsia"/>
                <w:color w:val="auto"/>
                <w:sz w:val="24"/>
                <w:highlight w:val="none"/>
              </w:rPr>
            </w:pPr>
          </w:p>
        </w:tc>
        <w:tc>
          <w:tcPr>
            <w:tcW w:w="553" w:type="dxa"/>
          </w:tcPr>
          <w:p w14:paraId="7B8457C1">
            <w:pPr>
              <w:shd w:val="clear"/>
              <w:spacing w:line="360" w:lineRule="auto"/>
              <w:rPr>
                <w:rFonts w:cs="宋体" w:asciiTheme="majorEastAsia" w:hAnsiTheme="majorEastAsia" w:eastAsiaTheme="majorEastAsia"/>
                <w:color w:val="auto"/>
                <w:sz w:val="24"/>
                <w:highlight w:val="none"/>
              </w:rPr>
            </w:pPr>
          </w:p>
        </w:tc>
        <w:tc>
          <w:tcPr>
            <w:tcW w:w="553" w:type="dxa"/>
          </w:tcPr>
          <w:p w14:paraId="50C79CE3">
            <w:pPr>
              <w:shd w:val="clear"/>
              <w:spacing w:line="360" w:lineRule="auto"/>
              <w:rPr>
                <w:rFonts w:cs="宋体" w:asciiTheme="majorEastAsia" w:hAnsiTheme="majorEastAsia" w:eastAsiaTheme="majorEastAsia"/>
                <w:color w:val="auto"/>
                <w:sz w:val="24"/>
                <w:highlight w:val="none"/>
              </w:rPr>
            </w:pPr>
          </w:p>
        </w:tc>
        <w:tc>
          <w:tcPr>
            <w:tcW w:w="553" w:type="dxa"/>
          </w:tcPr>
          <w:p w14:paraId="4F2EA7FC">
            <w:pPr>
              <w:shd w:val="clear"/>
              <w:spacing w:line="360" w:lineRule="auto"/>
              <w:rPr>
                <w:rFonts w:cs="宋体" w:asciiTheme="majorEastAsia" w:hAnsiTheme="majorEastAsia" w:eastAsiaTheme="majorEastAsia"/>
                <w:color w:val="auto"/>
                <w:sz w:val="24"/>
                <w:highlight w:val="none"/>
              </w:rPr>
            </w:pPr>
          </w:p>
        </w:tc>
        <w:tc>
          <w:tcPr>
            <w:tcW w:w="553" w:type="dxa"/>
          </w:tcPr>
          <w:p w14:paraId="3409A23B">
            <w:pPr>
              <w:shd w:val="clear"/>
              <w:spacing w:line="360" w:lineRule="auto"/>
              <w:rPr>
                <w:rFonts w:cs="宋体" w:asciiTheme="majorEastAsia" w:hAnsiTheme="majorEastAsia" w:eastAsiaTheme="majorEastAsia"/>
                <w:color w:val="auto"/>
                <w:sz w:val="24"/>
                <w:highlight w:val="none"/>
              </w:rPr>
            </w:pPr>
          </w:p>
        </w:tc>
        <w:tc>
          <w:tcPr>
            <w:tcW w:w="553" w:type="dxa"/>
          </w:tcPr>
          <w:p w14:paraId="198DB636">
            <w:pPr>
              <w:shd w:val="clear"/>
              <w:spacing w:line="360" w:lineRule="auto"/>
              <w:rPr>
                <w:rFonts w:cs="宋体" w:asciiTheme="majorEastAsia" w:hAnsiTheme="majorEastAsia" w:eastAsiaTheme="majorEastAsia"/>
                <w:color w:val="auto"/>
                <w:sz w:val="24"/>
                <w:highlight w:val="none"/>
              </w:rPr>
            </w:pPr>
          </w:p>
        </w:tc>
        <w:tc>
          <w:tcPr>
            <w:tcW w:w="553" w:type="dxa"/>
          </w:tcPr>
          <w:p w14:paraId="2926B067">
            <w:pPr>
              <w:shd w:val="clear"/>
              <w:spacing w:line="360" w:lineRule="auto"/>
              <w:rPr>
                <w:rFonts w:cs="宋体" w:asciiTheme="majorEastAsia" w:hAnsiTheme="majorEastAsia" w:eastAsiaTheme="majorEastAsia"/>
                <w:color w:val="auto"/>
                <w:sz w:val="24"/>
                <w:highlight w:val="none"/>
              </w:rPr>
            </w:pPr>
          </w:p>
        </w:tc>
        <w:tc>
          <w:tcPr>
            <w:tcW w:w="553" w:type="dxa"/>
          </w:tcPr>
          <w:p w14:paraId="08F66AC3">
            <w:pPr>
              <w:shd w:val="clear"/>
              <w:spacing w:line="360" w:lineRule="auto"/>
              <w:rPr>
                <w:rFonts w:cs="宋体" w:asciiTheme="majorEastAsia" w:hAnsiTheme="majorEastAsia" w:eastAsiaTheme="majorEastAsia"/>
                <w:color w:val="auto"/>
                <w:sz w:val="24"/>
                <w:highlight w:val="none"/>
              </w:rPr>
            </w:pPr>
          </w:p>
        </w:tc>
      </w:tr>
    </w:tbl>
    <w:p w14:paraId="15AD11DB">
      <w:pPr>
        <w:shd w:val="clear"/>
        <w:autoSpaceDE w:val="0"/>
        <w:autoSpaceDN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sz w:val="24"/>
          <w:highlight w:val="none"/>
        </w:rPr>
        <w:t>注：投标人可按上述时间表的格式自行编制切合实际的具体时间表。</w:t>
      </w:r>
    </w:p>
    <w:p w14:paraId="6FB7F449">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36C94295">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7AA8C83">
      <w:pPr>
        <w:shd w:val="clear"/>
        <w:spacing w:line="360" w:lineRule="auto"/>
        <w:rPr>
          <w:rFonts w:cs="宋体" w:asciiTheme="majorEastAsia" w:hAnsiTheme="majorEastAsia" w:eastAsiaTheme="majorEastAsia"/>
          <w:color w:val="auto"/>
          <w:kern w:val="0"/>
          <w:sz w:val="24"/>
          <w:highlight w:val="none"/>
        </w:rPr>
      </w:pPr>
    </w:p>
    <w:p w14:paraId="0207E90E">
      <w:pPr>
        <w:shd w:val="clear"/>
        <w:spacing w:line="360" w:lineRule="auto"/>
        <w:rPr>
          <w:rFonts w:cs="宋体" w:asciiTheme="majorEastAsia" w:hAnsiTheme="majorEastAsia" w:eastAsiaTheme="majorEastAsia"/>
          <w:b/>
          <w:bCs/>
          <w:color w:val="auto"/>
          <w:sz w:val="32"/>
          <w:szCs w:val="32"/>
          <w:highlight w:val="none"/>
        </w:rPr>
      </w:pPr>
    </w:p>
    <w:p w14:paraId="2ED0A176">
      <w:pPr>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十一、售后服务方案</w:t>
      </w:r>
    </w:p>
    <w:p w14:paraId="62D329B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5D660761">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附表A:售后服务机构情况表</w:t>
      </w:r>
      <w:r>
        <w:rPr>
          <w:rFonts w:hint="eastAsia" w:cs="宋体" w:asciiTheme="majorEastAsia" w:hAnsiTheme="majorEastAsia" w:eastAsiaTheme="majorEastAsia"/>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145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EBB4E6C">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序号</w:t>
            </w:r>
          </w:p>
        </w:tc>
        <w:tc>
          <w:tcPr>
            <w:tcW w:w="2160" w:type="dxa"/>
          </w:tcPr>
          <w:p w14:paraId="24621047">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机构名称</w:t>
            </w:r>
          </w:p>
        </w:tc>
        <w:tc>
          <w:tcPr>
            <w:tcW w:w="1620" w:type="dxa"/>
          </w:tcPr>
          <w:p w14:paraId="53EABBBD">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机构性质</w:t>
            </w:r>
          </w:p>
        </w:tc>
        <w:tc>
          <w:tcPr>
            <w:tcW w:w="1245" w:type="dxa"/>
          </w:tcPr>
          <w:p w14:paraId="6B76CB66">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注册地址</w:t>
            </w:r>
          </w:p>
        </w:tc>
        <w:tc>
          <w:tcPr>
            <w:tcW w:w="2175" w:type="dxa"/>
          </w:tcPr>
          <w:p w14:paraId="22F9CB30">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服务技术人员数量</w:t>
            </w:r>
          </w:p>
        </w:tc>
        <w:tc>
          <w:tcPr>
            <w:tcW w:w="1260" w:type="dxa"/>
          </w:tcPr>
          <w:p w14:paraId="4D00AF36">
            <w:pPr>
              <w:shd w:val="clear"/>
              <w:autoSpaceDE w:val="0"/>
              <w:autoSpaceDN w:val="0"/>
              <w:spacing w:line="360" w:lineRule="auto"/>
              <w:jc w:val="center"/>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联系电话</w:t>
            </w:r>
          </w:p>
        </w:tc>
      </w:tr>
      <w:tr w14:paraId="580F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A032E0">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531F8E3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5E13F9A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6558430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380AF4DD">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18068FC4">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595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2B311C">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1F02AEB6">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393C34E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1CA2FC9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4A6F4770">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641CEB2D">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1350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8C5B35">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60" w:type="dxa"/>
          </w:tcPr>
          <w:p w14:paraId="0BFF44A5">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620" w:type="dxa"/>
          </w:tcPr>
          <w:p w14:paraId="67AD0A04">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45" w:type="dxa"/>
          </w:tcPr>
          <w:p w14:paraId="5728E14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2175" w:type="dxa"/>
          </w:tcPr>
          <w:p w14:paraId="11D472B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Pr>
          <w:p w14:paraId="2870EEB9">
            <w:pPr>
              <w:shd w:val="clear"/>
              <w:autoSpaceDE w:val="0"/>
              <w:autoSpaceDN w:val="0"/>
              <w:spacing w:line="360" w:lineRule="auto"/>
              <w:jc w:val="center"/>
              <w:rPr>
                <w:rFonts w:cs="宋体" w:asciiTheme="majorEastAsia" w:hAnsiTheme="majorEastAsia" w:eastAsiaTheme="majorEastAsia"/>
                <w:color w:val="auto"/>
                <w:sz w:val="24"/>
                <w:highlight w:val="none"/>
              </w:rPr>
            </w:pPr>
          </w:p>
        </w:tc>
      </w:tr>
    </w:tbl>
    <w:p w14:paraId="358897A2">
      <w:pPr>
        <w:shd w:val="clear"/>
        <w:autoSpaceDE w:val="0"/>
        <w:autoSpaceDN w:val="0"/>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31EE6D39">
      <w:pPr>
        <w:shd w:val="clear"/>
        <w:autoSpaceDE w:val="0"/>
        <w:autoSpaceDN w:val="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kern w:val="0"/>
          <w:sz w:val="24"/>
          <w:highlight w:val="none"/>
        </w:rPr>
        <w:t>附表B：售后服务人员情况表</w:t>
      </w:r>
      <w:r>
        <w:rPr>
          <w:rFonts w:hint="eastAsia" w:cs="宋体" w:asciiTheme="majorEastAsia" w:hAnsiTheme="majorEastAsia" w:eastAsiaTheme="majorEastAsia"/>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A2F2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EB1E2BC">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414358">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059E629">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3083137">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742986">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3C1812F">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7DE73B">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ED8D3C">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30CED7">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86451A3">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82BE332">
            <w:pPr>
              <w:shd w:val="clear"/>
              <w:autoSpaceDE w:val="0"/>
              <w:autoSpaceDN w:val="0"/>
              <w:spacing w:line="240" w:lineRule="exact"/>
              <w:ind w:left="-36" w:leftChars="-17" w:right="-181" w:rightChars="-86"/>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到达现场时间</w:t>
            </w:r>
          </w:p>
        </w:tc>
      </w:tr>
      <w:tr w14:paraId="086FE4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0BC4C8">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5D54FE7">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29C4FD4">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88FB2E">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7E33AD">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D7EC21">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73BE77">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B70334">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390B6D">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9FFED">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485C04">
            <w:pPr>
              <w:shd w:val="clear"/>
              <w:autoSpaceDE w:val="0"/>
              <w:autoSpaceDN w:val="0"/>
              <w:spacing w:line="240" w:lineRule="exact"/>
              <w:rPr>
                <w:rFonts w:cs="宋体" w:asciiTheme="majorEastAsia" w:hAnsiTheme="majorEastAsia" w:eastAsiaTheme="majorEastAsia"/>
                <w:color w:val="auto"/>
                <w:sz w:val="24"/>
                <w:highlight w:val="none"/>
              </w:rPr>
            </w:pPr>
          </w:p>
        </w:tc>
      </w:tr>
      <w:tr w14:paraId="297A62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1D3729">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A32340B">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6925F5F">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C968FC">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1DDAEF">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9B0D6">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D1DEC4">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07297A">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9B88A3">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3D99EE">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1531197">
            <w:pPr>
              <w:shd w:val="clear"/>
              <w:autoSpaceDE w:val="0"/>
              <w:autoSpaceDN w:val="0"/>
              <w:spacing w:line="240" w:lineRule="exact"/>
              <w:rPr>
                <w:rFonts w:cs="宋体" w:asciiTheme="majorEastAsia" w:hAnsiTheme="majorEastAsia" w:eastAsiaTheme="majorEastAsia"/>
                <w:color w:val="auto"/>
                <w:sz w:val="24"/>
                <w:highlight w:val="none"/>
              </w:rPr>
            </w:pPr>
          </w:p>
        </w:tc>
      </w:tr>
      <w:tr w14:paraId="542C9E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22626AE">
            <w:pPr>
              <w:shd w:val="clear"/>
              <w:autoSpaceDE w:val="0"/>
              <w:autoSpaceDN w:val="0"/>
              <w:spacing w:line="240" w:lineRule="exact"/>
              <w:jc w:val="center"/>
              <w:rPr>
                <w:rFonts w:cs="宋体"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0CEA827">
            <w:pPr>
              <w:shd w:val="clear"/>
              <w:autoSpaceDE w:val="0"/>
              <w:autoSpaceDN w:val="0"/>
              <w:spacing w:line="240" w:lineRule="exact"/>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D1093F7">
            <w:pPr>
              <w:shd w:val="clear"/>
              <w:autoSpaceDE w:val="0"/>
              <w:autoSpaceDN w:val="0"/>
              <w:spacing w:line="240" w:lineRule="exact"/>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B7F083">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A22C2D">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BA534A">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347B44">
            <w:pPr>
              <w:shd w:val="clear"/>
              <w:autoSpaceDE w:val="0"/>
              <w:autoSpaceDN w:val="0"/>
              <w:spacing w:line="240" w:lineRule="exact"/>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971751">
            <w:pPr>
              <w:shd w:val="clear"/>
              <w:autoSpaceDE w:val="0"/>
              <w:autoSpaceDN w:val="0"/>
              <w:spacing w:line="240" w:lineRule="exact"/>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005248">
            <w:pPr>
              <w:shd w:val="clear"/>
              <w:autoSpaceDE w:val="0"/>
              <w:autoSpaceDN w:val="0"/>
              <w:spacing w:line="240" w:lineRule="exact"/>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B73109">
            <w:pPr>
              <w:shd w:val="clear"/>
              <w:autoSpaceDE w:val="0"/>
              <w:autoSpaceDN w:val="0"/>
              <w:spacing w:line="240" w:lineRule="exact"/>
              <w:rPr>
                <w:rFonts w:cs="宋体"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6A70C0">
            <w:pPr>
              <w:shd w:val="clear"/>
              <w:autoSpaceDE w:val="0"/>
              <w:autoSpaceDN w:val="0"/>
              <w:spacing w:line="240" w:lineRule="exact"/>
              <w:rPr>
                <w:rFonts w:cs="宋体" w:asciiTheme="majorEastAsia" w:hAnsiTheme="majorEastAsia" w:eastAsiaTheme="majorEastAsia"/>
                <w:color w:val="auto"/>
                <w:sz w:val="24"/>
                <w:highlight w:val="none"/>
              </w:rPr>
            </w:pPr>
          </w:p>
        </w:tc>
      </w:tr>
    </w:tbl>
    <w:p w14:paraId="13F76CE2">
      <w:pPr>
        <w:shd w:val="clear"/>
        <w:spacing w:line="360" w:lineRule="auto"/>
        <w:ind w:firstLine="480" w:firstLineChars="200"/>
        <w:rPr>
          <w:rFonts w:cs="宋体" w:asciiTheme="majorEastAsia" w:hAnsiTheme="majorEastAsia" w:eastAsiaTheme="majorEastAsia"/>
          <w:color w:val="auto"/>
          <w:sz w:val="24"/>
          <w:szCs w:val="20"/>
          <w:highlight w:val="none"/>
        </w:rPr>
      </w:pPr>
    </w:p>
    <w:p w14:paraId="0941EA31">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0E899462">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5A67AD09">
      <w:pPr>
        <w:shd w:val="clear"/>
        <w:spacing w:line="360" w:lineRule="auto"/>
        <w:rPr>
          <w:rFonts w:cs="宋体" w:asciiTheme="majorEastAsia" w:hAnsiTheme="majorEastAsia" w:eastAsiaTheme="majorEastAsia"/>
          <w:b/>
          <w:color w:val="auto"/>
          <w:sz w:val="30"/>
          <w:szCs w:val="30"/>
          <w:highlight w:val="none"/>
        </w:rPr>
      </w:pPr>
    </w:p>
    <w:p w14:paraId="47D9EDE4">
      <w:pPr>
        <w:pStyle w:val="79"/>
        <w:shd w:val="clear"/>
        <w:rPr>
          <w:rFonts w:cs="宋体" w:asciiTheme="majorEastAsia" w:hAnsiTheme="majorEastAsia" w:eastAsiaTheme="majorEastAsia"/>
          <w:color w:val="auto"/>
          <w:highlight w:val="none"/>
        </w:rPr>
      </w:pPr>
    </w:p>
    <w:p w14:paraId="07AEC91D">
      <w:pPr>
        <w:shd w:val="clear"/>
        <w:spacing w:line="360" w:lineRule="auto"/>
        <w:jc w:val="center"/>
        <w:rPr>
          <w:rFonts w:cs="宋体" w:asciiTheme="majorEastAsia" w:hAnsiTheme="majorEastAsia" w:eastAsiaTheme="majorEastAsia"/>
          <w:b/>
          <w:color w:val="auto"/>
          <w:sz w:val="30"/>
          <w:szCs w:val="30"/>
          <w:highlight w:val="none"/>
        </w:rPr>
      </w:pPr>
      <w:r>
        <w:rPr>
          <w:rFonts w:hint="eastAsia" w:cs="宋体" w:asciiTheme="majorEastAsia" w:hAnsiTheme="majorEastAsia" w:eastAsiaTheme="majorEastAsia"/>
          <w:b/>
          <w:color w:val="auto"/>
          <w:sz w:val="30"/>
          <w:szCs w:val="30"/>
          <w:highlight w:val="none"/>
        </w:rPr>
        <w:t>十二、投标人售后服务能力证明材料</w:t>
      </w:r>
    </w:p>
    <w:p w14:paraId="21E38D0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（由投标人根据采购需求及磋商文件要求编制）</w:t>
      </w:r>
    </w:p>
    <w:p w14:paraId="49352D49">
      <w:pPr>
        <w:shd w:val="clear"/>
        <w:spacing w:line="336" w:lineRule="auto"/>
        <w:ind w:firstLine="3600" w:firstLineChars="1500"/>
        <w:rPr>
          <w:rFonts w:cs="宋体" w:asciiTheme="majorEastAsia" w:hAnsiTheme="majorEastAsia" w:eastAsiaTheme="majorEastAsia"/>
          <w:color w:val="auto"/>
          <w:sz w:val="24"/>
          <w:highlight w:val="none"/>
        </w:rPr>
      </w:pPr>
    </w:p>
    <w:p w14:paraId="05A0E523">
      <w:pPr>
        <w:pStyle w:val="79"/>
        <w:shd w:val="clear"/>
        <w:rPr>
          <w:rFonts w:cs="宋体" w:asciiTheme="majorEastAsia" w:hAnsiTheme="majorEastAsia" w:eastAsiaTheme="majorEastAsia"/>
          <w:color w:val="auto"/>
          <w:highlight w:val="none"/>
        </w:rPr>
      </w:pPr>
    </w:p>
    <w:p w14:paraId="3E17950E">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34882C9D">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48083A08">
      <w:pPr>
        <w:pStyle w:val="79"/>
        <w:shd w:val="clear"/>
        <w:rPr>
          <w:rFonts w:cs="宋体" w:asciiTheme="majorEastAsia" w:hAnsiTheme="majorEastAsia" w:eastAsiaTheme="majorEastAsia"/>
          <w:color w:val="auto"/>
          <w:highlight w:val="none"/>
        </w:rPr>
      </w:pPr>
    </w:p>
    <w:p w14:paraId="030C21AC">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十三、项目小组人员名单</w:t>
      </w:r>
    </w:p>
    <w:p w14:paraId="47534228">
      <w:pPr>
        <w:shd w:val="clear"/>
        <w:spacing w:line="360" w:lineRule="auto"/>
        <w:jc w:val="center"/>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color w:val="auto"/>
          <w:sz w:val="24"/>
          <w:highlight w:val="none"/>
        </w:rPr>
        <w:t>（由投标人根据采购需求及招标文件要求编制）</w:t>
      </w:r>
    </w:p>
    <w:p w14:paraId="7489DE43">
      <w:pPr>
        <w:keepNext/>
        <w:shd w:val="clear"/>
        <w:autoSpaceDE w:val="0"/>
        <w:autoSpaceDN w:val="0"/>
        <w:spacing w:line="360" w:lineRule="auto"/>
        <w:ind w:firstLine="477"/>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A2921B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E5057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6AC6F06">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9B29F4">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9B7DC6B">
            <w:pPr>
              <w:shd w:val="clear"/>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截止投标时间近3年业绩及承担的主要工作情况，曾担任项目经理的项目应列明细</w:t>
            </w:r>
          </w:p>
        </w:tc>
      </w:tr>
      <w:tr w14:paraId="37986D1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54493A">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7C796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BAA29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27C7E2">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64B3D56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73C4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C55D4C">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4CB488">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84BE51">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65069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D0731F">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9C5A44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891F9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327D3">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128B95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827D556">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0E4D9D2">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020D17">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10BEA6">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0D0C71C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CD5AB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67FCF6">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D2A8D0">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53B069">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08642FC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FC7E8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7D1182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329E1">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FDF771">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7A70F59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6DCF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2EB8301">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95A4E4">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1EF206">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035581F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DD7F864">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D188F79">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96AE9A">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9B297">
            <w:pPr>
              <w:shd w:val="clear"/>
              <w:autoSpaceDE w:val="0"/>
              <w:autoSpaceDN w:val="0"/>
              <w:spacing w:line="360" w:lineRule="auto"/>
              <w:jc w:val="center"/>
              <w:rPr>
                <w:rFonts w:cs="宋体" w:asciiTheme="majorEastAsia" w:hAnsiTheme="majorEastAsia" w:eastAsiaTheme="majorEastAsia"/>
                <w:color w:val="auto"/>
                <w:sz w:val="24"/>
                <w:highlight w:val="none"/>
              </w:rPr>
            </w:pPr>
          </w:p>
        </w:tc>
      </w:tr>
      <w:tr w14:paraId="3B5D9A3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AFDE0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85AD7F">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46DD83">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76F67F">
            <w:pPr>
              <w:shd w:val="clear"/>
              <w:autoSpaceDE w:val="0"/>
              <w:autoSpaceDN w:val="0"/>
              <w:spacing w:line="360" w:lineRule="auto"/>
              <w:jc w:val="center"/>
              <w:rPr>
                <w:rFonts w:cs="宋体" w:asciiTheme="majorEastAsia" w:hAnsiTheme="majorEastAsia" w:eastAsiaTheme="majorEastAsia"/>
                <w:color w:val="auto"/>
                <w:sz w:val="24"/>
                <w:highlight w:val="none"/>
              </w:rPr>
            </w:pPr>
          </w:p>
        </w:tc>
      </w:tr>
    </w:tbl>
    <w:p w14:paraId="0829F504">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注：须随表提交相应的证书复印件并注明所在投标技术文件页码。</w:t>
      </w:r>
    </w:p>
    <w:p w14:paraId="50DAFEC9">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附表B:本项目的项目小组人员情况表</w:t>
      </w:r>
      <w:r>
        <w:rPr>
          <w:rFonts w:hint="eastAsia" w:cs="宋体" w:asciiTheme="majorEastAsia" w:hAnsiTheme="majorEastAsia" w:eastAsiaTheme="majorEastAsia"/>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45482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5E60B8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DAEC27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F9F8D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47BC64">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B04AC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学历</w:t>
            </w:r>
          </w:p>
          <w:p w14:paraId="03372D8B">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BC269D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专业</w:t>
            </w:r>
          </w:p>
          <w:p w14:paraId="5EFC52A5">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79507CE">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职称</w:t>
            </w:r>
          </w:p>
          <w:p w14:paraId="7F67595D">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8779B0">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C9100C">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5E1D71">
            <w:pPr>
              <w:shd w:val="clear"/>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参与本项目的到位情况</w:t>
            </w:r>
          </w:p>
        </w:tc>
      </w:tr>
      <w:tr w14:paraId="315AC45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FCB5DB">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981C50A">
            <w:pPr>
              <w:shd w:val="clear"/>
              <w:autoSpaceDE w:val="0"/>
              <w:autoSpaceDN w:val="0"/>
              <w:spacing w:line="360" w:lineRule="auto"/>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4DF273">
            <w:pPr>
              <w:shd w:val="clear"/>
              <w:autoSpaceDE w:val="0"/>
              <w:autoSpaceDN w:val="0"/>
              <w:spacing w:line="360" w:lineRule="auto"/>
              <w:rPr>
                <w:rFonts w:cs="宋体"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30F1880">
            <w:pPr>
              <w:shd w:val="clear"/>
              <w:autoSpaceDE w:val="0"/>
              <w:autoSpaceDN w:val="0"/>
              <w:spacing w:line="360" w:lineRule="auto"/>
              <w:rPr>
                <w:rFonts w:cs="宋体"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DE4D01E">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E712E">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B73372">
            <w:pPr>
              <w:shd w:val="clear"/>
              <w:autoSpaceDE w:val="0"/>
              <w:autoSpaceDN w:val="0"/>
              <w:spacing w:line="360" w:lineRule="auto"/>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4F02AF">
            <w:pPr>
              <w:shd w:val="clear"/>
              <w:autoSpaceDE w:val="0"/>
              <w:autoSpaceDN w:val="0"/>
              <w:spacing w:line="360" w:lineRule="auto"/>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A57638">
            <w:pPr>
              <w:shd w:val="clear"/>
              <w:autoSpaceDE w:val="0"/>
              <w:autoSpaceDN w:val="0"/>
              <w:spacing w:line="360" w:lineRule="auto"/>
              <w:rPr>
                <w:rFonts w:cs="宋体"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467953">
            <w:pPr>
              <w:shd w:val="clear"/>
              <w:autoSpaceDE w:val="0"/>
              <w:autoSpaceDN w:val="0"/>
              <w:spacing w:line="360" w:lineRule="auto"/>
              <w:rPr>
                <w:rFonts w:cs="宋体" w:asciiTheme="majorEastAsia" w:hAnsiTheme="majorEastAsia" w:eastAsiaTheme="majorEastAsia"/>
                <w:color w:val="auto"/>
                <w:sz w:val="24"/>
                <w:highlight w:val="none"/>
              </w:rPr>
            </w:pPr>
          </w:p>
        </w:tc>
      </w:tr>
      <w:tr w14:paraId="7C3C9DA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40B2313">
            <w:pPr>
              <w:shd w:val="clear"/>
              <w:autoSpaceDE w:val="0"/>
              <w:autoSpaceDN w:val="0"/>
              <w:spacing w:line="360" w:lineRule="auto"/>
              <w:jc w:val="center"/>
              <w:rPr>
                <w:rFonts w:cs="宋体"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5EF2F81">
            <w:pPr>
              <w:shd w:val="clear"/>
              <w:autoSpaceDE w:val="0"/>
              <w:autoSpaceDN w:val="0"/>
              <w:spacing w:line="360" w:lineRule="auto"/>
              <w:rPr>
                <w:rFonts w:cs="宋体"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CC95BB">
            <w:pPr>
              <w:shd w:val="clear"/>
              <w:autoSpaceDE w:val="0"/>
              <w:autoSpaceDN w:val="0"/>
              <w:spacing w:line="360" w:lineRule="auto"/>
              <w:rPr>
                <w:rFonts w:cs="宋体"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F30F166">
            <w:pPr>
              <w:shd w:val="clear"/>
              <w:autoSpaceDE w:val="0"/>
              <w:autoSpaceDN w:val="0"/>
              <w:spacing w:line="360" w:lineRule="auto"/>
              <w:rPr>
                <w:rFonts w:cs="宋体"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70A882">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3CB8C9">
            <w:pPr>
              <w:shd w:val="clear"/>
              <w:autoSpaceDE w:val="0"/>
              <w:autoSpaceDN w:val="0"/>
              <w:spacing w:line="360" w:lineRule="auto"/>
              <w:rPr>
                <w:rFonts w:cs="宋体"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37CE20">
            <w:pPr>
              <w:shd w:val="clear"/>
              <w:autoSpaceDE w:val="0"/>
              <w:autoSpaceDN w:val="0"/>
              <w:spacing w:line="360" w:lineRule="auto"/>
              <w:rPr>
                <w:rFonts w:cs="宋体"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3C5537">
            <w:pPr>
              <w:shd w:val="clear"/>
              <w:autoSpaceDE w:val="0"/>
              <w:autoSpaceDN w:val="0"/>
              <w:spacing w:line="360" w:lineRule="auto"/>
              <w:rPr>
                <w:rFonts w:cs="宋体"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D3D978">
            <w:pPr>
              <w:shd w:val="clear"/>
              <w:autoSpaceDE w:val="0"/>
              <w:autoSpaceDN w:val="0"/>
              <w:spacing w:line="360" w:lineRule="auto"/>
              <w:rPr>
                <w:rFonts w:cs="宋体"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42C46D8">
            <w:pPr>
              <w:shd w:val="clear"/>
              <w:autoSpaceDE w:val="0"/>
              <w:autoSpaceDN w:val="0"/>
              <w:spacing w:line="360" w:lineRule="auto"/>
              <w:rPr>
                <w:rFonts w:cs="宋体" w:asciiTheme="majorEastAsia" w:hAnsiTheme="majorEastAsia" w:eastAsiaTheme="majorEastAsia"/>
                <w:color w:val="auto"/>
                <w:sz w:val="24"/>
                <w:highlight w:val="none"/>
              </w:rPr>
            </w:pPr>
          </w:p>
        </w:tc>
      </w:tr>
    </w:tbl>
    <w:p w14:paraId="7E39EB07">
      <w:pPr>
        <w:shd w:val="clear"/>
        <w:spacing w:line="360" w:lineRule="auto"/>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66D48322">
      <w:pPr>
        <w:shd w:val="clear"/>
        <w:spacing w:line="360" w:lineRule="auto"/>
        <w:rPr>
          <w:rFonts w:cs="宋体" w:asciiTheme="majorEastAsia" w:hAnsiTheme="majorEastAsia" w:eastAsiaTheme="majorEastAsia"/>
          <w:b/>
          <w:bCs/>
          <w:color w:val="auto"/>
          <w:sz w:val="24"/>
          <w:highlight w:val="none"/>
        </w:rPr>
      </w:pPr>
      <w:r>
        <w:rPr>
          <w:rFonts w:hint="eastAsia" w:cs="宋体" w:asciiTheme="majorEastAsia" w:hAnsiTheme="majorEastAsia" w:eastAsiaTheme="majorEastAsia"/>
          <w:b/>
          <w:color w:val="auto"/>
          <w:sz w:val="24"/>
          <w:highlight w:val="none"/>
        </w:rPr>
        <w:t>附表C:本项目的项目负责人和小组人员社会保障资金记录情况表</w:t>
      </w:r>
      <w:r>
        <w:rPr>
          <w:rFonts w:hint="eastAsia" w:cs="宋体" w:asciiTheme="majorEastAsia" w:hAnsiTheme="majorEastAsia" w:eastAsiaTheme="majorEastAsia"/>
          <w:color w:val="auto"/>
          <w:sz w:val="24"/>
          <w:highlight w:val="none"/>
        </w:rPr>
        <w:t>（以社保部门出具缴纳凭证作附件）</w:t>
      </w:r>
    </w:p>
    <w:p w14:paraId="5BB62CB5">
      <w:pPr>
        <w:shd w:val="clear"/>
        <w:spacing w:line="360" w:lineRule="auto"/>
        <w:ind w:firstLine="480" w:firstLineChars="200"/>
        <w:rPr>
          <w:rFonts w:cs="宋体" w:asciiTheme="majorEastAsia" w:hAnsiTheme="majorEastAsia" w:eastAsiaTheme="majorEastAsia"/>
          <w:color w:val="auto"/>
          <w:sz w:val="24"/>
          <w:szCs w:val="20"/>
          <w:highlight w:val="none"/>
        </w:rPr>
      </w:pPr>
    </w:p>
    <w:p w14:paraId="7FEC4107">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投标人名称（电子签名）：</w:t>
      </w:r>
    </w:p>
    <w:p w14:paraId="7950DB2F">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0834B0DC">
      <w:pPr>
        <w:shd w:val="clear"/>
        <w:snapToGrid w:val="0"/>
        <w:spacing w:line="360" w:lineRule="auto"/>
        <w:ind w:firstLine="6907" w:firstLineChars="2150"/>
        <w:rPr>
          <w:rFonts w:cs="宋体" w:asciiTheme="majorEastAsia" w:hAnsiTheme="majorEastAsia" w:eastAsiaTheme="majorEastAsia"/>
          <w:b/>
          <w:bCs/>
          <w:color w:val="auto"/>
          <w:sz w:val="32"/>
          <w:szCs w:val="32"/>
          <w:highlight w:val="none"/>
        </w:rPr>
      </w:pPr>
    </w:p>
    <w:p w14:paraId="078DE3D7">
      <w:pPr>
        <w:shd w:val="clear"/>
        <w:snapToGrid w:val="0"/>
        <w:spacing w:line="360" w:lineRule="auto"/>
        <w:ind w:right="960"/>
        <w:rPr>
          <w:rFonts w:cs="宋体" w:asciiTheme="majorEastAsia" w:hAnsiTheme="majorEastAsia" w:eastAsiaTheme="majorEastAsia"/>
          <w:color w:val="auto"/>
          <w:kern w:val="0"/>
          <w:sz w:val="24"/>
          <w:highlight w:val="none"/>
          <w:lang w:val="zh-CN"/>
        </w:rPr>
      </w:pPr>
    </w:p>
    <w:p w14:paraId="344A8237">
      <w:pPr>
        <w:shd w:val="clear"/>
        <w:snapToGrid w:val="0"/>
        <w:spacing w:line="360" w:lineRule="auto"/>
        <w:ind w:right="960"/>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十四、</w:t>
      </w:r>
      <w:r>
        <w:rPr>
          <w:rFonts w:hint="eastAsia" w:cs="宋体" w:asciiTheme="majorEastAsia" w:hAnsiTheme="majorEastAsia" w:eastAsiaTheme="majorEastAsia"/>
          <w:b/>
          <w:color w:val="auto"/>
          <w:kern w:val="0"/>
          <w:sz w:val="32"/>
          <w:szCs w:val="32"/>
          <w:highlight w:val="none"/>
          <w:lang w:val="zh-CN"/>
        </w:rPr>
        <w:t>优惠条件及特殊承诺</w:t>
      </w:r>
    </w:p>
    <w:p w14:paraId="073470F6">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5C3C518F">
      <w:pPr>
        <w:shd w:val="clear"/>
        <w:spacing w:line="360" w:lineRule="auto"/>
        <w:rPr>
          <w:rFonts w:cs="宋体" w:asciiTheme="majorEastAsia" w:hAnsiTheme="majorEastAsia" w:eastAsiaTheme="majorEastAsia"/>
          <w:color w:val="auto"/>
          <w:sz w:val="18"/>
          <w:szCs w:val="18"/>
          <w:highlight w:val="none"/>
        </w:rPr>
      </w:pPr>
    </w:p>
    <w:p w14:paraId="0AEA83DE">
      <w:pPr>
        <w:pStyle w:val="79"/>
        <w:shd w:val="clear"/>
        <w:rPr>
          <w:rFonts w:cs="宋体" w:asciiTheme="majorEastAsia" w:hAnsiTheme="majorEastAsia" w:eastAsiaTheme="majorEastAsia"/>
          <w:color w:val="auto"/>
          <w:highlight w:val="none"/>
        </w:rPr>
      </w:pPr>
    </w:p>
    <w:p w14:paraId="762DAE5F">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1EEEB478">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12D5199B">
      <w:pPr>
        <w:shd w:val="clear"/>
        <w:spacing w:line="360" w:lineRule="auto"/>
        <w:rPr>
          <w:rFonts w:cs="宋体" w:asciiTheme="majorEastAsia" w:hAnsiTheme="majorEastAsia" w:eastAsiaTheme="majorEastAsia"/>
          <w:b/>
          <w:bCs/>
          <w:color w:val="auto"/>
          <w:sz w:val="18"/>
          <w:szCs w:val="18"/>
          <w:highlight w:val="none"/>
        </w:rPr>
      </w:pPr>
    </w:p>
    <w:p w14:paraId="56687808">
      <w:pPr>
        <w:shd w:val="clear"/>
        <w:spacing w:line="360" w:lineRule="auto"/>
        <w:rPr>
          <w:rFonts w:cs="宋体" w:asciiTheme="majorEastAsia" w:hAnsiTheme="majorEastAsia" w:eastAsiaTheme="majorEastAsia"/>
          <w:b/>
          <w:bCs/>
          <w:color w:val="auto"/>
          <w:sz w:val="32"/>
          <w:szCs w:val="32"/>
          <w:highlight w:val="none"/>
        </w:rPr>
      </w:pPr>
    </w:p>
    <w:p w14:paraId="1979655B">
      <w:pPr>
        <w:shd w:val="clear"/>
        <w:spacing w:line="360" w:lineRule="auto"/>
        <w:rPr>
          <w:rFonts w:cs="宋体" w:asciiTheme="majorEastAsia" w:hAnsiTheme="majorEastAsia" w:eastAsiaTheme="majorEastAsia"/>
          <w:b/>
          <w:bCs/>
          <w:color w:val="auto"/>
          <w:sz w:val="32"/>
          <w:szCs w:val="32"/>
          <w:highlight w:val="none"/>
        </w:rPr>
      </w:pPr>
    </w:p>
    <w:p w14:paraId="50598C46">
      <w:pPr>
        <w:shd w:val="clear"/>
        <w:spacing w:line="360" w:lineRule="auto"/>
        <w:rPr>
          <w:rFonts w:cs="宋体" w:asciiTheme="majorEastAsia" w:hAnsiTheme="majorEastAsia" w:eastAsiaTheme="majorEastAsia"/>
          <w:b/>
          <w:bCs/>
          <w:color w:val="auto"/>
          <w:sz w:val="32"/>
          <w:szCs w:val="32"/>
          <w:highlight w:val="none"/>
        </w:rPr>
      </w:pPr>
    </w:p>
    <w:p w14:paraId="30195615">
      <w:pPr>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十五、</w:t>
      </w:r>
      <w:r>
        <w:rPr>
          <w:rFonts w:hint="eastAsia" w:cs="宋体" w:asciiTheme="majorEastAsia" w:hAnsiTheme="majorEastAsia" w:eastAsiaTheme="majorEastAsia"/>
          <w:b/>
          <w:color w:val="auto"/>
          <w:kern w:val="0"/>
          <w:sz w:val="32"/>
          <w:szCs w:val="32"/>
          <w:highlight w:val="none"/>
          <w:lang w:val="zh-CN"/>
        </w:rPr>
        <w:t>备品备件及供选择的配套零部件清单</w:t>
      </w:r>
    </w:p>
    <w:p w14:paraId="706C6CF3">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08F630AB">
      <w:pPr>
        <w:shd w:val="clear"/>
        <w:snapToGrid w:val="0"/>
        <w:spacing w:line="360" w:lineRule="auto"/>
        <w:ind w:right="960"/>
        <w:jc w:val="right"/>
        <w:rPr>
          <w:rFonts w:cs="宋体" w:asciiTheme="majorEastAsia" w:hAnsiTheme="majorEastAsia" w:eastAsiaTheme="majorEastAsia"/>
          <w:color w:val="auto"/>
          <w:kern w:val="0"/>
          <w:sz w:val="24"/>
          <w:highlight w:val="none"/>
          <w:lang w:val="zh-CN"/>
        </w:rPr>
      </w:pPr>
    </w:p>
    <w:p w14:paraId="612D17EF">
      <w:pPr>
        <w:shd w:val="clear"/>
        <w:snapToGrid w:val="0"/>
        <w:spacing w:line="360" w:lineRule="auto"/>
        <w:ind w:right="960"/>
        <w:jc w:val="right"/>
        <w:rPr>
          <w:rFonts w:cs="宋体" w:asciiTheme="majorEastAsia" w:hAnsiTheme="majorEastAsia" w:eastAsiaTheme="majorEastAsia"/>
          <w:color w:val="auto"/>
          <w:kern w:val="0"/>
          <w:sz w:val="24"/>
          <w:highlight w:val="none"/>
          <w:lang w:val="zh-CN"/>
        </w:rPr>
      </w:pPr>
    </w:p>
    <w:p w14:paraId="0EEB86EB">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1AFAEA5E">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262E9D52">
      <w:pPr>
        <w:shd w:val="clear"/>
        <w:spacing w:line="360" w:lineRule="auto"/>
        <w:rPr>
          <w:rFonts w:cs="宋体" w:asciiTheme="majorEastAsia" w:hAnsiTheme="majorEastAsia" w:eastAsiaTheme="majorEastAsia"/>
          <w:b/>
          <w:bCs/>
          <w:color w:val="auto"/>
          <w:sz w:val="32"/>
          <w:szCs w:val="32"/>
          <w:highlight w:val="none"/>
        </w:rPr>
      </w:pPr>
    </w:p>
    <w:p w14:paraId="5DAEB80B">
      <w:pPr>
        <w:shd w:val="clear"/>
        <w:spacing w:line="360" w:lineRule="auto"/>
        <w:rPr>
          <w:rFonts w:cs="宋体" w:asciiTheme="majorEastAsia" w:hAnsiTheme="majorEastAsia" w:eastAsiaTheme="majorEastAsia"/>
          <w:b/>
          <w:bCs/>
          <w:color w:val="auto"/>
          <w:sz w:val="32"/>
          <w:szCs w:val="32"/>
          <w:highlight w:val="none"/>
        </w:rPr>
      </w:pPr>
    </w:p>
    <w:p w14:paraId="22213DAA">
      <w:pPr>
        <w:shd w:val="clear"/>
        <w:spacing w:line="360" w:lineRule="auto"/>
        <w:rPr>
          <w:rFonts w:cs="宋体" w:asciiTheme="majorEastAsia" w:hAnsiTheme="majorEastAsia" w:eastAsiaTheme="majorEastAsia"/>
          <w:b/>
          <w:bCs/>
          <w:color w:val="auto"/>
          <w:sz w:val="32"/>
          <w:szCs w:val="32"/>
          <w:highlight w:val="none"/>
        </w:rPr>
      </w:pPr>
    </w:p>
    <w:p w14:paraId="0E691B90">
      <w:pPr>
        <w:shd w:val="clear"/>
        <w:spacing w:line="360" w:lineRule="auto"/>
        <w:rPr>
          <w:rFonts w:cs="宋体" w:asciiTheme="majorEastAsia" w:hAnsiTheme="majorEastAsia" w:eastAsiaTheme="majorEastAsia"/>
          <w:b/>
          <w:bCs/>
          <w:color w:val="auto"/>
          <w:sz w:val="32"/>
          <w:szCs w:val="32"/>
          <w:highlight w:val="none"/>
        </w:rPr>
      </w:pPr>
    </w:p>
    <w:p w14:paraId="2E34624F">
      <w:pPr>
        <w:pageBreakBefore/>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十六、</w:t>
      </w:r>
      <w:r>
        <w:rPr>
          <w:rFonts w:hint="eastAsia" w:cs="宋体" w:asciiTheme="majorEastAsia" w:hAnsiTheme="majorEastAsia" w:eastAsiaTheme="majorEastAsia"/>
          <w:b/>
          <w:color w:val="auto"/>
          <w:kern w:val="0"/>
          <w:sz w:val="32"/>
          <w:szCs w:val="32"/>
          <w:highlight w:val="none"/>
          <w:lang w:val="zh-CN"/>
        </w:rPr>
        <w:t>培训计划</w:t>
      </w:r>
    </w:p>
    <w:p w14:paraId="79230942">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74C9D678">
      <w:pPr>
        <w:keepNext/>
        <w:shd w:val="clear"/>
        <w:autoSpaceDE w:val="0"/>
        <w:autoSpaceDN w:val="0"/>
        <w:spacing w:line="360" w:lineRule="auto"/>
        <w:ind w:firstLine="477"/>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33CA7A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F4C7917">
            <w:pPr>
              <w:shd w:val="clear"/>
              <w:tabs>
                <w:tab w:val="center" w:pos="1690"/>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5D97303">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42E4144">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192B737">
            <w:pPr>
              <w:shd w:val="clear"/>
              <w:tabs>
                <w:tab w:val="center" w:pos="1028"/>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D6F5CA">
            <w:pPr>
              <w:shd w:val="clear"/>
              <w:tabs>
                <w:tab w:val="center" w:pos="595"/>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8D38C2D">
            <w:pPr>
              <w:shd w:val="clear"/>
              <w:tabs>
                <w:tab w:val="center" w:pos="520"/>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4AC9AD2">
            <w:pPr>
              <w:shd w:val="clear"/>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课程费用</w:t>
            </w:r>
          </w:p>
        </w:tc>
      </w:tr>
      <w:tr w14:paraId="25FAA4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6AF332F">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7C43E92B">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5DABD00E">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5FDAD8FF">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56CB97C5">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16EF7794">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3A49AF18">
            <w:pPr>
              <w:shd w:val="clear"/>
              <w:suppressAutoHyphens/>
              <w:autoSpaceDE w:val="0"/>
              <w:autoSpaceDN w:val="0"/>
              <w:spacing w:line="360" w:lineRule="auto"/>
              <w:rPr>
                <w:rFonts w:cs="宋体" w:asciiTheme="majorEastAsia" w:hAnsiTheme="majorEastAsia" w:eastAsiaTheme="majorEastAsia"/>
                <w:color w:val="auto"/>
                <w:sz w:val="24"/>
                <w:highlight w:val="none"/>
              </w:rPr>
            </w:pPr>
          </w:p>
        </w:tc>
      </w:tr>
      <w:tr w14:paraId="4910110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4BD4D52">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24528BB">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DFFBEF0">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9D90B87">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414F6F4">
            <w:pPr>
              <w:shd w:val="clear"/>
              <w:tabs>
                <w:tab w:val="left" w:pos="440"/>
                <w:tab w:val="left" w:pos="1154"/>
                <w:tab w:val="left" w:pos="1936"/>
                <w:tab w:val="left" w:pos="2368"/>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B8ED020">
            <w:pPr>
              <w:shd w:val="clear"/>
              <w:tabs>
                <w:tab w:val="left" w:pos="7"/>
              </w:tabs>
              <w:suppressAutoHyphens/>
              <w:autoSpaceDE w:val="0"/>
              <w:autoSpaceDN w:val="0"/>
              <w:spacing w:line="360" w:lineRule="auto"/>
              <w:rPr>
                <w:rFonts w:cs="宋体"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664495C">
            <w:pPr>
              <w:shd w:val="clear"/>
              <w:suppressAutoHyphens/>
              <w:autoSpaceDE w:val="0"/>
              <w:autoSpaceDN w:val="0"/>
              <w:spacing w:line="360" w:lineRule="auto"/>
              <w:rPr>
                <w:rFonts w:cs="宋体" w:asciiTheme="majorEastAsia" w:hAnsiTheme="majorEastAsia" w:eastAsiaTheme="majorEastAsia"/>
                <w:color w:val="auto"/>
                <w:sz w:val="24"/>
                <w:highlight w:val="none"/>
              </w:rPr>
            </w:pPr>
          </w:p>
        </w:tc>
      </w:tr>
    </w:tbl>
    <w:p w14:paraId="1CEF9CD5">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注解:A</w:t>
      </w:r>
      <w:r>
        <w:rPr>
          <w:rFonts w:hint="eastAsia" w:cs="宋体" w:asciiTheme="majorEastAsia" w:hAnsiTheme="majorEastAsia" w:eastAsiaTheme="majorEastAsia"/>
          <w:color w:val="auto"/>
          <w:sz w:val="24"/>
          <w:highlight w:val="none"/>
        </w:rPr>
        <w:tab/>
      </w:r>
      <w:r>
        <w:rPr>
          <w:rFonts w:hint="eastAsia" w:cs="宋体" w:asciiTheme="majorEastAsia" w:hAnsiTheme="majorEastAsia" w:eastAsiaTheme="majorEastAsia"/>
          <w:color w:val="auto"/>
          <w:sz w:val="24"/>
          <w:highlight w:val="none"/>
        </w:rPr>
        <w:t>课程清单按时间顺序排列，并提供以下详细资料：</w:t>
      </w:r>
    </w:p>
    <w:p w14:paraId="168F2C1A">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课程概要</w:t>
      </w:r>
    </w:p>
    <w:p w14:paraId="79422400">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课程目的</w:t>
      </w:r>
    </w:p>
    <w:p w14:paraId="1FC3AAB3">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教学方式</w:t>
      </w:r>
    </w:p>
    <w:p w14:paraId="58436128">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先决条件</w:t>
      </w:r>
    </w:p>
    <w:p w14:paraId="77E084EF">
      <w:pPr>
        <w:numPr>
          <w:ilvl w:val="0"/>
          <w:numId w:val="2"/>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教材目录</w:t>
      </w:r>
    </w:p>
    <w:p w14:paraId="541FD825">
      <w:pPr>
        <w:shd w:val="clear"/>
        <w:autoSpaceDE w:val="0"/>
        <w:autoSpaceDN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B  按照附表A提供授课教师的简历</w:t>
      </w:r>
    </w:p>
    <w:p w14:paraId="024D58FA">
      <w:pPr>
        <w:shd w:val="clear"/>
        <w:autoSpaceDE w:val="0"/>
        <w:autoSpaceDN w:val="0"/>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注：须随表提交相应的证书复印件并注明所在投标技术文件页码。</w:t>
      </w:r>
    </w:p>
    <w:p w14:paraId="7E6D6F3D">
      <w:pPr>
        <w:shd w:val="clear"/>
        <w:spacing w:line="360" w:lineRule="auto"/>
        <w:ind w:firstLine="480" w:firstLineChars="200"/>
        <w:rPr>
          <w:rFonts w:cs="宋体" w:asciiTheme="majorEastAsia" w:hAnsiTheme="majorEastAsia" w:eastAsiaTheme="majorEastAsia"/>
          <w:color w:val="auto"/>
          <w:sz w:val="24"/>
          <w:szCs w:val="20"/>
          <w:highlight w:val="none"/>
        </w:rPr>
      </w:pPr>
    </w:p>
    <w:p w14:paraId="479A9AEE">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63A8C7D4">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0B6CDC5B">
      <w:pPr>
        <w:pageBreakBefore/>
        <w:shd w:val="clear"/>
        <w:spacing w:line="360" w:lineRule="auto"/>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bCs/>
          <w:color w:val="auto"/>
          <w:sz w:val="32"/>
          <w:szCs w:val="32"/>
          <w:highlight w:val="none"/>
        </w:rPr>
        <w:t>十七、验收方案</w:t>
      </w:r>
    </w:p>
    <w:p w14:paraId="3122CB3F">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2A7F9907">
      <w:pPr>
        <w:shd w:val="clear"/>
        <w:spacing w:line="360" w:lineRule="auto"/>
        <w:jc w:val="center"/>
        <w:rPr>
          <w:rFonts w:cs="宋体" w:asciiTheme="majorEastAsia" w:hAnsiTheme="majorEastAsia" w:eastAsiaTheme="majorEastAsia"/>
          <w:color w:val="auto"/>
          <w:sz w:val="24"/>
          <w:highlight w:val="none"/>
        </w:rPr>
      </w:pPr>
    </w:p>
    <w:p w14:paraId="0A89316A">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45684CC2">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7328CD1E">
      <w:pPr>
        <w:shd w:val="clear"/>
        <w:spacing w:line="360" w:lineRule="auto"/>
        <w:jc w:val="center"/>
        <w:rPr>
          <w:rFonts w:cs="宋体" w:asciiTheme="majorEastAsia" w:hAnsiTheme="majorEastAsia" w:eastAsiaTheme="majorEastAsia"/>
          <w:b/>
          <w:bCs/>
          <w:color w:val="auto"/>
          <w:sz w:val="30"/>
          <w:szCs w:val="30"/>
          <w:highlight w:val="none"/>
        </w:rPr>
      </w:pPr>
    </w:p>
    <w:p w14:paraId="7D37BFEB">
      <w:pPr>
        <w:shd w:val="clear"/>
        <w:spacing w:line="360" w:lineRule="auto"/>
        <w:jc w:val="center"/>
        <w:rPr>
          <w:rFonts w:cs="宋体" w:asciiTheme="majorEastAsia" w:hAnsiTheme="majorEastAsia" w:eastAsiaTheme="majorEastAsia"/>
          <w:b/>
          <w:bCs/>
          <w:color w:val="auto"/>
          <w:sz w:val="30"/>
          <w:szCs w:val="30"/>
          <w:highlight w:val="none"/>
        </w:rPr>
      </w:pPr>
    </w:p>
    <w:p w14:paraId="03F4953C">
      <w:pPr>
        <w:shd w:val="clear"/>
        <w:spacing w:line="360" w:lineRule="auto"/>
        <w:jc w:val="center"/>
        <w:rPr>
          <w:rFonts w:cs="宋体" w:asciiTheme="majorEastAsia" w:hAnsiTheme="majorEastAsia" w:eastAsiaTheme="majorEastAsia"/>
          <w:b/>
          <w:bCs/>
          <w:color w:val="auto"/>
          <w:sz w:val="24"/>
          <w:highlight w:val="none"/>
        </w:rPr>
      </w:pPr>
    </w:p>
    <w:p w14:paraId="0052C029">
      <w:pPr>
        <w:shd w:val="clear"/>
        <w:spacing w:line="360" w:lineRule="auto"/>
        <w:jc w:val="center"/>
        <w:rPr>
          <w:rFonts w:cs="宋体" w:asciiTheme="majorEastAsia" w:hAnsiTheme="majorEastAsia" w:eastAsiaTheme="majorEastAsia"/>
          <w:b/>
          <w:bCs/>
          <w:color w:val="auto"/>
          <w:sz w:val="24"/>
          <w:highlight w:val="none"/>
        </w:rPr>
      </w:pPr>
    </w:p>
    <w:p w14:paraId="068679FD">
      <w:pPr>
        <w:shd w:val="clear"/>
        <w:spacing w:line="360" w:lineRule="auto"/>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bCs/>
          <w:color w:val="auto"/>
          <w:sz w:val="32"/>
          <w:szCs w:val="32"/>
          <w:highlight w:val="none"/>
        </w:rPr>
        <w:t>十八、认为需要的</w:t>
      </w:r>
      <w:r>
        <w:rPr>
          <w:rFonts w:hint="eastAsia" w:cs="宋体" w:asciiTheme="majorEastAsia" w:hAnsiTheme="majorEastAsia" w:eastAsiaTheme="majorEastAsia"/>
          <w:b/>
          <w:color w:val="auto"/>
          <w:kern w:val="0"/>
          <w:sz w:val="32"/>
          <w:szCs w:val="32"/>
          <w:highlight w:val="none"/>
          <w:lang w:val="zh-CN"/>
        </w:rPr>
        <w:t>其他商务技术文件或说明</w:t>
      </w:r>
    </w:p>
    <w:p w14:paraId="3C7A88C4">
      <w:pPr>
        <w:shd w:val="clear"/>
        <w:spacing w:line="360"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（由投标人根据采购需求自行编制）</w:t>
      </w:r>
    </w:p>
    <w:p w14:paraId="61244105">
      <w:pPr>
        <w:shd w:val="clear"/>
        <w:spacing w:line="360" w:lineRule="auto"/>
        <w:rPr>
          <w:rFonts w:cs="宋体" w:asciiTheme="majorEastAsia" w:hAnsiTheme="majorEastAsia" w:eastAsiaTheme="majorEastAsia"/>
          <w:color w:val="auto"/>
          <w:sz w:val="24"/>
          <w:highlight w:val="none"/>
        </w:rPr>
      </w:pPr>
    </w:p>
    <w:p w14:paraId="02AB6F82">
      <w:pPr>
        <w:shd w:val="clear"/>
        <w:spacing w:line="336" w:lineRule="auto"/>
        <w:ind w:firstLine="3600" w:firstLineChars="15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投标人名称（电子签名）：                          </w:t>
      </w:r>
    </w:p>
    <w:p w14:paraId="558BF5BB">
      <w:pPr>
        <w:shd w:val="clear"/>
        <w:spacing w:line="336" w:lineRule="auto"/>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443E0987">
      <w:pPr>
        <w:pStyle w:val="80"/>
        <w:shd w:val="clear"/>
        <w:rPr>
          <w:rFonts w:cs="宋体" w:asciiTheme="majorEastAsia" w:hAnsiTheme="majorEastAsia" w:eastAsiaTheme="majorEastAsia"/>
          <w:color w:val="auto"/>
          <w:highlight w:val="none"/>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14:paraId="4EA155EB">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报价文件部分</w:t>
      </w:r>
    </w:p>
    <w:p w14:paraId="54CFAF39">
      <w:pPr>
        <w:shd w:val="clear"/>
        <w:spacing w:line="360" w:lineRule="auto"/>
        <w:jc w:val="center"/>
        <w:outlineLvl w:val="0"/>
        <w:rPr>
          <w:rFonts w:cs="宋体" w:asciiTheme="majorEastAsia" w:hAnsiTheme="majorEastAsia" w:eastAsiaTheme="majorEastAsia"/>
          <w:b/>
          <w:color w:val="auto"/>
          <w:kern w:val="0"/>
          <w:sz w:val="36"/>
          <w:szCs w:val="36"/>
          <w:highlight w:val="none"/>
        </w:rPr>
      </w:pPr>
      <w:r>
        <w:rPr>
          <w:rFonts w:hint="eastAsia" w:cs="宋体" w:asciiTheme="majorEastAsia" w:hAnsiTheme="majorEastAsia" w:eastAsiaTheme="majorEastAsia"/>
          <w:b/>
          <w:color w:val="auto"/>
          <w:kern w:val="0"/>
          <w:sz w:val="36"/>
          <w:szCs w:val="36"/>
          <w:highlight w:val="none"/>
        </w:rPr>
        <w:t>目录</w:t>
      </w:r>
    </w:p>
    <w:p w14:paraId="28D77BFC">
      <w:pPr>
        <w:shd w:val="clear"/>
        <w:spacing w:line="360" w:lineRule="auto"/>
        <w:jc w:val="center"/>
        <w:outlineLvl w:val="0"/>
        <w:rPr>
          <w:rFonts w:cs="宋体" w:asciiTheme="majorEastAsia" w:hAnsiTheme="majorEastAsia" w:eastAsiaTheme="majorEastAsia"/>
          <w:b/>
          <w:color w:val="auto"/>
          <w:kern w:val="0"/>
          <w:sz w:val="36"/>
          <w:szCs w:val="36"/>
          <w:highlight w:val="none"/>
        </w:rPr>
      </w:pPr>
    </w:p>
    <w:p w14:paraId="5FB8EAC2">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（1）开标一览表（报价表）………………………………………………………（页码）</w:t>
      </w:r>
    </w:p>
    <w:p w14:paraId="5116CEFB">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（2）中小企业声明函………………………………………………………………（页码）</w:t>
      </w:r>
    </w:p>
    <w:p w14:paraId="071F8ACD">
      <w:pPr>
        <w:pStyle w:val="23"/>
        <w:shd w:val="clear"/>
        <w:snapToGrid w:val="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szCs w:val="24"/>
          <w:highlight w:val="none"/>
          <w:lang w:val="en-US"/>
        </w:rPr>
        <w:t>（3）残疾人福利性单位声明函……………………………………………………（页码）</w:t>
      </w:r>
    </w:p>
    <w:p w14:paraId="10F849E7">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A656EB0">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F39270A">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19F10BEB">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9F96823">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62F0100">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39433504">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09EDD168">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2A71125">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7818FBC0">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43BEC56F">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73674CEE">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505CD948">
      <w:pPr>
        <w:shd w:val="clear"/>
        <w:snapToGrid w:val="0"/>
        <w:spacing w:line="360" w:lineRule="auto"/>
        <w:ind w:right="480"/>
        <w:jc w:val="center"/>
        <w:rPr>
          <w:rFonts w:cs="宋体" w:asciiTheme="majorEastAsia" w:hAnsiTheme="majorEastAsia" w:eastAsiaTheme="majorEastAsia"/>
          <w:b/>
          <w:color w:val="auto"/>
          <w:kern w:val="0"/>
          <w:sz w:val="32"/>
          <w:szCs w:val="32"/>
          <w:highlight w:val="none"/>
        </w:rPr>
      </w:pPr>
    </w:p>
    <w:p w14:paraId="2A4BD0A4">
      <w:pPr>
        <w:shd w:val="clear"/>
        <w:snapToGrid w:val="0"/>
        <w:spacing w:line="360" w:lineRule="auto"/>
        <w:ind w:right="480"/>
        <w:rPr>
          <w:rFonts w:cs="宋体" w:asciiTheme="majorEastAsia" w:hAnsiTheme="majorEastAsia" w:eastAsiaTheme="majorEastAsia"/>
          <w:b/>
          <w:color w:val="auto"/>
          <w:kern w:val="0"/>
          <w:sz w:val="32"/>
          <w:szCs w:val="32"/>
          <w:highlight w:val="none"/>
        </w:rPr>
      </w:pPr>
    </w:p>
    <w:p w14:paraId="17769F64">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06C60A61">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pPr>
      <w:r>
        <w:rPr>
          <w:rFonts w:hint="eastAsia" w:cs="宋体" w:asciiTheme="majorEastAsia" w:hAnsiTheme="majorEastAsia" w:eastAsiaTheme="majorEastAsia"/>
          <w:color w:val="auto"/>
          <w:kern w:val="2"/>
          <w:sz w:val="32"/>
          <w:szCs w:val="32"/>
          <w:highlight w:val="none"/>
        </w:rPr>
        <w:t>一、开标一览表（报价表）</w:t>
      </w:r>
    </w:p>
    <w:p w14:paraId="24D136C6">
      <w:pPr>
        <w:shd w:val="clear"/>
        <w:snapToGrid w:val="0"/>
        <w:spacing w:line="360" w:lineRule="auto"/>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（采购人）、（采购代理机构）</w:t>
      </w:r>
      <w:r>
        <w:rPr>
          <w:rFonts w:hint="eastAsia" w:cs="宋体" w:asciiTheme="majorEastAsia" w:hAnsiTheme="majorEastAsia" w:eastAsiaTheme="majorEastAsia"/>
          <w:color w:val="auto"/>
          <w:kern w:val="0"/>
          <w:sz w:val="24"/>
          <w:highlight w:val="none"/>
          <w:lang w:val="zh-CN"/>
        </w:rPr>
        <w:t>：</w:t>
      </w:r>
    </w:p>
    <w:p w14:paraId="5EDF97FD">
      <w:pPr>
        <w:shd w:val="clear"/>
        <w:snapToGrid w:val="0"/>
        <w:spacing w:line="360" w:lineRule="auto"/>
        <w:ind w:firstLine="482"/>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宋体" w:asciiTheme="majorEastAsia" w:hAnsiTheme="majorEastAsia" w:eastAsiaTheme="majorEastAsia"/>
          <w:color w:val="auto"/>
          <w:sz w:val="24"/>
          <w:highlight w:val="none"/>
        </w:rPr>
        <w:t>（项目名称）</w:t>
      </w:r>
      <w:r>
        <w:rPr>
          <w:rFonts w:hint="eastAsia" w:cs="宋体" w:asciiTheme="majorEastAsia" w:hAnsiTheme="majorEastAsia" w:eastAsiaTheme="majorEastAsia"/>
          <w:color w:val="auto"/>
          <w:kern w:val="0"/>
          <w:sz w:val="24"/>
          <w:highlight w:val="none"/>
          <w:lang w:val="zh-CN"/>
        </w:rPr>
        <w:t>【招标编号：</w:t>
      </w:r>
      <w:r>
        <w:rPr>
          <w:rFonts w:hint="eastAsia" w:cs="宋体" w:asciiTheme="majorEastAsia" w:hAnsiTheme="majorEastAsia" w:eastAsiaTheme="majorEastAsia"/>
          <w:color w:val="auto"/>
          <w:sz w:val="24"/>
          <w:highlight w:val="none"/>
        </w:rPr>
        <w:t>（采购编号）】的实施</w:t>
      </w:r>
      <w:r>
        <w:rPr>
          <w:rFonts w:hint="eastAsia" w:cs="宋体" w:asciiTheme="majorEastAsia" w:hAnsiTheme="majorEastAsia" w:eastAsiaTheme="majorEastAsia"/>
          <w:color w:val="auto"/>
          <w:kern w:val="0"/>
          <w:sz w:val="24"/>
          <w:highlight w:val="none"/>
          <w:lang w:val="zh-CN"/>
        </w:rPr>
        <w:t>。</w:t>
      </w:r>
    </w:p>
    <w:p w14:paraId="6DC0BAF9">
      <w:pPr>
        <w:shd w:val="clear"/>
        <w:spacing w:line="360" w:lineRule="auto"/>
        <w:jc w:val="center"/>
        <w:rPr>
          <w:rFonts w:ascii="宋体" w:hAnsi="宋体" w:cs="仿宋"/>
          <w:b/>
          <w:color w:val="auto"/>
          <w:kern w:val="0"/>
          <w:sz w:val="24"/>
          <w:highlight w:val="none"/>
          <w:shd w:val="clear" w:color="auto" w:fill="FFFFFF"/>
          <w:lang w:val="zh-CN"/>
        </w:rPr>
      </w:pPr>
      <w:r>
        <w:rPr>
          <w:rFonts w:hint="eastAsia" w:ascii="宋体" w:hAnsi="宋体" w:cs="仿宋"/>
          <w:b/>
          <w:color w:val="auto"/>
          <w:kern w:val="0"/>
          <w:sz w:val="24"/>
          <w:highlight w:val="none"/>
          <w:shd w:val="clear" w:color="auto" w:fill="FFFFFF"/>
          <w:lang w:val="zh-CN"/>
        </w:rPr>
        <w:t>开标一览表（报价表）(单位均为人民币</w:t>
      </w:r>
      <w:r>
        <w:rPr>
          <w:rFonts w:hint="eastAsia" w:ascii="宋体" w:hAnsi="宋体"/>
          <w:b/>
          <w:bCs/>
          <w:color w:val="auto"/>
          <w:sz w:val="24"/>
          <w:highlight w:val="none"/>
          <w:shd w:val="clear" w:color="auto" w:fill="FFFFFF"/>
        </w:rPr>
        <w:t>元/㎡</w:t>
      </w:r>
      <w:r>
        <w:rPr>
          <w:rFonts w:hint="eastAsia" w:ascii="宋体" w:hAnsi="宋体" w:cs="仿宋"/>
          <w:b/>
          <w:color w:val="auto"/>
          <w:kern w:val="0"/>
          <w:sz w:val="24"/>
          <w:highlight w:val="none"/>
          <w:shd w:val="clear" w:color="auto" w:fill="FFFFFF"/>
          <w:lang w:val="zh-CN"/>
        </w:rPr>
        <w:t>)</w:t>
      </w:r>
    </w:p>
    <w:tbl>
      <w:tblPr>
        <w:tblStyle w:val="62"/>
        <w:tblW w:w="15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06"/>
        <w:gridCol w:w="2894"/>
        <w:gridCol w:w="1045"/>
        <w:gridCol w:w="1134"/>
        <w:gridCol w:w="992"/>
        <w:gridCol w:w="745"/>
        <w:gridCol w:w="1382"/>
        <w:gridCol w:w="1311"/>
        <w:gridCol w:w="1666"/>
        <w:gridCol w:w="992"/>
        <w:gridCol w:w="1028"/>
      </w:tblGrid>
      <w:tr w14:paraId="2F48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11" w:type="dxa"/>
            <w:vAlign w:val="center"/>
          </w:tcPr>
          <w:p w14:paraId="3C2F486B">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序号</w:t>
            </w:r>
          </w:p>
        </w:tc>
        <w:tc>
          <w:tcPr>
            <w:tcW w:w="1306" w:type="dxa"/>
            <w:vAlign w:val="center"/>
          </w:tcPr>
          <w:p w14:paraId="5BFE524B">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名称</w:t>
            </w:r>
          </w:p>
        </w:tc>
        <w:tc>
          <w:tcPr>
            <w:tcW w:w="2894" w:type="dxa"/>
            <w:vAlign w:val="center"/>
          </w:tcPr>
          <w:p w14:paraId="1F5E3D46">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服务范围</w:t>
            </w:r>
          </w:p>
        </w:tc>
        <w:tc>
          <w:tcPr>
            <w:tcW w:w="1045" w:type="dxa"/>
            <w:vAlign w:val="center"/>
          </w:tcPr>
          <w:p w14:paraId="7D79A035">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服务要求</w:t>
            </w:r>
          </w:p>
        </w:tc>
        <w:tc>
          <w:tcPr>
            <w:tcW w:w="1134" w:type="dxa"/>
            <w:vAlign w:val="center"/>
          </w:tcPr>
          <w:p w14:paraId="5511F7A3">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服务</w:t>
            </w:r>
          </w:p>
          <w:p w14:paraId="6804278A">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时间</w:t>
            </w:r>
          </w:p>
        </w:tc>
        <w:tc>
          <w:tcPr>
            <w:tcW w:w="992" w:type="dxa"/>
            <w:vAlign w:val="center"/>
          </w:tcPr>
          <w:p w14:paraId="2EDF8A44">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服务</w:t>
            </w:r>
          </w:p>
          <w:p w14:paraId="718D5BF2">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标准</w:t>
            </w:r>
          </w:p>
        </w:tc>
        <w:tc>
          <w:tcPr>
            <w:tcW w:w="745" w:type="dxa"/>
            <w:vAlign w:val="center"/>
          </w:tcPr>
          <w:p w14:paraId="0B810108">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服务人数</w:t>
            </w:r>
          </w:p>
        </w:tc>
        <w:tc>
          <w:tcPr>
            <w:tcW w:w="1382" w:type="dxa"/>
          </w:tcPr>
          <w:p w14:paraId="60D661C0">
            <w:pPr>
              <w:shd w:val="clear"/>
              <w:wordWrap w:val="0"/>
              <w:contextualSpacing/>
              <w:jc w:val="center"/>
              <w:rPr>
                <w:rFonts w:ascii="宋体" w:hAnsi="宋体"/>
                <w:b/>
                <w:bCs/>
                <w:color w:val="auto"/>
                <w:sz w:val="24"/>
                <w:highlight w:val="none"/>
                <w:shd w:val="clear" w:color="auto" w:fill="FFFFFF"/>
              </w:rPr>
            </w:pPr>
            <w:r>
              <w:rPr>
                <w:rFonts w:hint="eastAsia" w:ascii="宋体" w:hAnsi="宋体"/>
                <w:b/>
                <w:bCs/>
                <w:color w:val="auto"/>
                <w:sz w:val="24"/>
                <w:highlight w:val="none"/>
                <w:shd w:val="clear" w:color="auto" w:fill="FFFFFF"/>
              </w:rPr>
              <w:t>综合单价最高限价</w:t>
            </w:r>
          </w:p>
          <w:p w14:paraId="3EB095EF">
            <w:pPr>
              <w:shd w:val="clear"/>
              <w:spacing w:line="360" w:lineRule="auto"/>
              <w:jc w:val="center"/>
              <w:rPr>
                <w:rFonts w:ascii="宋体" w:hAnsi="宋体" w:cs="仿宋"/>
                <w:b/>
                <w:color w:val="auto"/>
                <w:sz w:val="24"/>
                <w:highlight w:val="none"/>
                <w:shd w:val="clear" w:color="auto" w:fill="FFFFFF"/>
              </w:rPr>
            </w:pPr>
            <w:r>
              <w:rPr>
                <w:rFonts w:hint="eastAsia" w:ascii="宋体" w:hAnsi="宋体"/>
                <w:b/>
                <w:bCs/>
                <w:color w:val="auto"/>
                <w:sz w:val="24"/>
                <w:highlight w:val="none"/>
                <w:shd w:val="clear" w:color="auto" w:fill="FFFFFF"/>
              </w:rPr>
              <w:t>（元/㎡）</w:t>
            </w:r>
          </w:p>
        </w:tc>
        <w:tc>
          <w:tcPr>
            <w:tcW w:w="1311" w:type="dxa"/>
            <w:vAlign w:val="center"/>
          </w:tcPr>
          <w:p w14:paraId="56048022">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投标综合单价</w:t>
            </w:r>
          </w:p>
          <w:p w14:paraId="4C8A9542">
            <w:pPr>
              <w:shd w:val="clear"/>
              <w:spacing w:line="360" w:lineRule="auto"/>
              <w:jc w:val="center"/>
              <w:rPr>
                <w:rFonts w:ascii="宋体" w:hAnsi="宋体" w:cs="仿宋"/>
                <w:b/>
                <w:color w:val="auto"/>
                <w:sz w:val="24"/>
                <w:highlight w:val="none"/>
                <w:shd w:val="clear" w:color="auto" w:fill="FFFFFF"/>
              </w:rPr>
            </w:pPr>
            <w:r>
              <w:rPr>
                <w:rFonts w:hint="eastAsia" w:ascii="宋体" w:hAnsi="宋体"/>
                <w:b/>
                <w:bCs/>
                <w:color w:val="auto"/>
                <w:sz w:val="24"/>
                <w:highlight w:val="none"/>
                <w:shd w:val="clear" w:color="auto" w:fill="FFFFFF"/>
              </w:rPr>
              <w:t>（元/㎡）</w:t>
            </w:r>
          </w:p>
        </w:tc>
        <w:tc>
          <w:tcPr>
            <w:tcW w:w="1666" w:type="dxa"/>
            <w:vAlign w:val="center"/>
          </w:tcPr>
          <w:p w14:paraId="5D29D2F6">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预估数量（</w:t>
            </w:r>
            <w:r>
              <w:rPr>
                <w:rFonts w:hint="eastAsia" w:ascii="宋体" w:hAnsi="宋体"/>
                <w:b/>
                <w:bCs/>
                <w:color w:val="auto"/>
                <w:sz w:val="24"/>
                <w:highlight w:val="none"/>
                <w:shd w:val="clear" w:color="auto" w:fill="FFFFFF"/>
              </w:rPr>
              <w:t>㎡）</w:t>
            </w:r>
          </w:p>
        </w:tc>
        <w:tc>
          <w:tcPr>
            <w:tcW w:w="992" w:type="dxa"/>
            <w:vAlign w:val="center"/>
          </w:tcPr>
          <w:p w14:paraId="6739710C">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占价格分权重</w:t>
            </w:r>
          </w:p>
        </w:tc>
        <w:tc>
          <w:tcPr>
            <w:tcW w:w="1028" w:type="dxa"/>
          </w:tcPr>
          <w:p w14:paraId="1DEA30CA">
            <w:pPr>
              <w:shd w:val="clear"/>
              <w:spacing w:line="360" w:lineRule="auto"/>
              <w:jc w:val="center"/>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备注（如果有）</w:t>
            </w:r>
          </w:p>
        </w:tc>
      </w:tr>
      <w:tr w14:paraId="2BFD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11" w:type="dxa"/>
            <w:vAlign w:val="center"/>
          </w:tcPr>
          <w:p w14:paraId="5214ACCF">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w:t>
            </w:r>
          </w:p>
        </w:tc>
        <w:tc>
          <w:tcPr>
            <w:tcW w:w="1306" w:type="dxa"/>
            <w:vMerge w:val="restart"/>
            <w:vAlign w:val="center"/>
          </w:tcPr>
          <w:p w14:paraId="09B4010D">
            <w:pPr>
              <w:shd w:val="clear"/>
              <w:snapToGrid w:val="0"/>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2025年度绍兴市田野考古协作服务项目</w:t>
            </w:r>
          </w:p>
        </w:tc>
        <w:tc>
          <w:tcPr>
            <w:tcW w:w="2894" w:type="dxa"/>
            <w:vAlign w:val="center"/>
          </w:tcPr>
          <w:p w14:paraId="736012F9">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考古调查勘探1米孔</w:t>
            </w:r>
          </w:p>
        </w:tc>
        <w:tc>
          <w:tcPr>
            <w:tcW w:w="1045" w:type="dxa"/>
            <w:vMerge w:val="restart"/>
            <w:vAlign w:val="center"/>
          </w:tcPr>
          <w:p w14:paraId="23DCABBC">
            <w:pPr>
              <w:shd w:val="clear"/>
              <w:snapToGrid w:val="0"/>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按招标文件要求执行</w:t>
            </w:r>
          </w:p>
        </w:tc>
        <w:tc>
          <w:tcPr>
            <w:tcW w:w="1134" w:type="dxa"/>
            <w:vMerge w:val="restart"/>
            <w:vAlign w:val="center"/>
          </w:tcPr>
          <w:p w14:paraId="1EFE478E">
            <w:pPr>
              <w:shd w:val="clear"/>
              <w:snapToGrid w:val="0"/>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按招标文件要求执行</w:t>
            </w:r>
          </w:p>
        </w:tc>
        <w:tc>
          <w:tcPr>
            <w:tcW w:w="992" w:type="dxa"/>
            <w:vMerge w:val="restart"/>
            <w:vAlign w:val="center"/>
          </w:tcPr>
          <w:p w14:paraId="271C40FA">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按招标文件要求执行</w:t>
            </w:r>
          </w:p>
        </w:tc>
        <w:tc>
          <w:tcPr>
            <w:tcW w:w="745" w:type="dxa"/>
            <w:vMerge w:val="restart"/>
          </w:tcPr>
          <w:p w14:paraId="1408C668">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1DFDD573">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10.00</w:t>
            </w:r>
          </w:p>
        </w:tc>
        <w:tc>
          <w:tcPr>
            <w:tcW w:w="1311" w:type="dxa"/>
            <w:vAlign w:val="center"/>
          </w:tcPr>
          <w:p w14:paraId="18EC12B3">
            <w:pPr>
              <w:shd w:val="clear"/>
              <w:spacing w:line="360" w:lineRule="auto"/>
              <w:jc w:val="center"/>
              <w:rPr>
                <w:rFonts w:ascii="宋体" w:hAnsi="宋体" w:cs="仿宋"/>
                <w:color w:val="auto"/>
                <w:sz w:val="24"/>
                <w:highlight w:val="none"/>
                <w:shd w:val="clear" w:color="auto" w:fill="FFFFFF"/>
              </w:rPr>
            </w:pPr>
          </w:p>
        </w:tc>
        <w:tc>
          <w:tcPr>
            <w:tcW w:w="1666" w:type="dxa"/>
          </w:tcPr>
          <w:p w14:paraId="04BCE9E2">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100000</w:t>
            </w:r>
          </w:p>
        </w:tc>
        <w:tc>
          <w:tcPr>
            <w:tcW w:w="992" w:type="dxa"/>
            <w:vAlign w:val="center"/>
          </w:tcPr>
          <w:p w14:paraId="5BA5D910">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5208BDC0">
            <w:pPr>
              <w:shd w:val="clear"/>
              <w:spacing w:line="360" w:lineRule="auto"/>
              <w:jc w:val="center"/>
              <w:rPr>
                <w:rFonts w:ascii="宋体" w:hAnsi="宋体" w:cs="仿宋"/>
                <w:color w:val="auto"/>
                <w:sz w:val="24"/>
                <w:highlight w:val="none"/>
                <w:shd w:val="clear" w:color="auto" w:fill="FFFFFF"/>
              </w:rPr>
            </w:pPr>
          </w:p>
        </w:tc>
      </w:tr>
      <w:tr w14:paraId="55B6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45A3F7FE">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2</w:t>
            </w:r>
          </w:p>
        </w:tc>
        <w:tc>
          <w:tcPr>
            <w:tcW w:w="1306" w:type="dxa"/>
            <w:vMerge w:val="continue"/>
            <w:vAlign w:val="center"/>
          </w:tcPr>
          <w:p w14:paraId="11603FCC">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343BDEB0">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考古调查勘探2米孔</w:t>
            </w:r>
          </w:p>
        </w:tc>
        <w:tc>
          <w:tcPr>
            <w:tcW w:w="1045" w:type="dxa"/>
            <w:vMerge w:val="continue"/>
            <w:vAlign w:val="center"/>
          </w:tcPr>
          <w:p w14:paraId="53CAA3D8">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1E541671">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5EB8E952">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78CDA430">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35A73F5E">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5.00</w:t>
            </w:r>
          </w:p>
        </w:tc>
        <w:tc>
          <w:tcPr>
            <w:tcW w:w="1311" w:type="dxa"/>
            <w:vAlign w:val="center"/>
          </w:tcPr>
          <w:p w14:paraId="113AA0A5">
            <w:pPr>
              <w:shd w:val="clear"/>
              <w:spacing w:line="360" w:lineRule="auto"/>
              <w:jc w:val="center"/>
              <w:rPr>
                <w:rFonts w:ascii="宋体" w:hAnsi="宋体" w:cs="仿宋"/>
                <w:color w:val="auto"/>
                <w:sz w:val="24"/>
                <w:highlight w:val="none"/>
                <w:shd w:val="clear" w:color="auto" w:fill="FFFFFF"/>
              </w:rPr>
            </w:pPr>
          </w:p>
        </w:tc>
        <w:tc>
          <w:tcPr>
            <w:tcW w:w="1666" w:type="dxa"/>
          </w:tcPr>
          <w:p w14:paraId="0F0B59BA">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240000</w:t>
            </w:r>
          </w:p>
        </w:tc>
        <w:tc>
          <w:tcPr>
            <w:tcW w:w="992" w:type="dxa"/>
            <w:vAlign w:val="center"/>
          </w:tcPr>
          <w:p w14:paraId="167840A8">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7C1B41F9">
            <w:pPr>
              <w:shd w:val="clear"/>
              <w:spacing w:line="360" w:lineRule="auto"/>
              <w:jc w:val="center"/>
              <w:rPr>
                <w:rFonts w:ascii="宋体" w:hAnsi="宋体" w:cs="仿宋"/>
                <w:color w:val="auto"/>
                <w:sz w:val="24"/>
                <w:highlight w:val="none"/>
                <w:shd w:val="clear" w:color="auto" w:fill="FFFFFF"/>
              </w:rPr>
            </w:pPr>
          </w:p>
        </w:tc>
      </w:tr>
      <w:tr w14:paraId="4B58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7DAD4041">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3</w:t>
            </w:r>
          </w:p>
        </w:tc>
        <w:tc>
          <w:tcPr>
            <w:tcW w:w="1306" w:type="dxa"/>
            <w:vMerge w:val="continue"/>
            <w:vAlign w:val="center"/>
          </w:tcPr>
          <w:p w14:paraId="0E28E0F4">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078A4F94">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考古调查勘探3米孔</w:t>
            </w:r>
          </w:p>
        </w:tc>
        <w:tc>
          <w:tcPr>
            <w:tcW w:w="1045" w:type="dxa"/>
            <w:vMerge w:val="continue"/>
            <w:vAlign w:val="center"/>
          </w:tcPr>
          <w:p w14:paraId="5F04B21D">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444CB3BE">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62BFC0DF">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3D0FEC72">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157AB423">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2.50</w:t>
            </w:r>
          </w:p>
        </w:tc>
        <w:tc>
          <w:tcPr>
            <w:tcW w:w="1311" w:type="dxa"/>
            <w:vAlign w:val="center"/>
          </w:tcPr>
          <w:p w14:paraId="4B4F6B62">
            <w:pPr>
              <w:shd w:val="clear"/>
              <w:spacing w:line="360" w:lineRule="auto"/>
              <w:jc w:val="center"/>
              <w:rPr>
                <w:rFonts w:ascii="宋体" w:hAnsi="宋体" w:cs="仿宋"/>
                <w:color w:val="auto"/>
                <w:sz w:val="24"/>
                <w:highlight w:val="none"/>
                <w:shd w:val="clear" w:color="auto" w:fill="FFFFFF"/>
              </w:rPr>
            </w:pPr>
          </w:p>
        </w:tc>
        <w:tc>
          <w:tcPr>
            <w:tcW w:w="1666" w:type="dxa"/>
          </w:tcPr>
          <w:p w14:paraId="25576FA8">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6800000</w:t>
            </w:r>
          </w:p>
        </w:tc>
        <w:tc>
          <w:tcPr>
            <w:tcW w:w="992" w:type="dxa"/>
            <w:vAlign w:val="center"/>
          </w:tcPr>
          <w:p w14:paraId="5A51D2AC">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41B2C34F">
            <w:pPr>
              <w:shd w:val="clear"/>
              <w:spacing w:line="360" w:lineRule="auto"/>
              <w:jc w:val="center"/>
              <w:rPr>
                <w:rFonts w:ascii="宋体" w:hAnsi="宋体" w:cs="仿宋"/>
                <w:color w:val="auto"/>
                <w:sz w:val="24"/>
                <w:highlight w:val="none"/>
                <w:shd w:val="clear" w:color="auto" w:fill="FFFFFF"/>
              </w:rPr>
            </w:pPr>
          </w:p>
        </w:tc>
      </w:tr>
      <w:tr w14:paraId="1692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5C35AAA5">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4</w:t>
            </w:r>
          </w:p>
        </w:tc>
        <w:tc>
          <w:tcPr>
            <w:tcW w:w="1306" w:type="dxa"/>
            <w:vMerge w:val="continue"/>
            <w:vAlign w:val="center"/>
          </w:tcPr>
          <w:p w14:paraId="57D6C53E">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2B363C1C">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考古调查勘探5米孔</w:t>
            </w:r>
          </w:p>
        </w:tc>
        <w:tc>
          <w:tcPr>
            <w:tcW w:w="1045" w:type="dxa"/>
            <w:vMerge w:val="continue"/>
            <w:vAlign w:val="center"/>
          </w:tcPr>
          <w:p w14:paraId="10A694FB">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0F8EB605">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08117F3D">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767C6EF0">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118BFAD9">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2.00</w:t>
            </w:r>
          </w:p>
        </w:tc>
        <w:tc>
          <w:tcPr>
            <w:tcW w:w="1311" w:type="dxa"/>
            <w:vAlign w:val="center"/>
          </w:tcPr>
          <w:p w14:paraId="68F9CA66">
            <w:pPr>
              <w:shd w:val="clear"/>
              <w:spacing w:line="360" w:lineRule="auto"/>
              <w:jc w:val="center"/>
              <w:rPr>
                <w:rFonts w:ascii="宋体" w:hAnsi="宋体" w:cs="仿宋"/>
                <w:color w:val="auto"/>
                <w:sz w:val="24"/>
                <w:highlight w:val="none"/>
                <w:shd w:val="clear" w:color="auto" w:fill="FFFFFF"/>
              </w:rPr>
            </w:pPr>
          </w:p>
        </w:tc>
        <w:tc>
          <w:tcPr>
            <w:tcW w:w="1666" w:type="dxa"/>
          </w:tcPr>
          <w:p w14:paraId="3FFA136D">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500000</w:t>
            </w:r>
          </w:p>
        </w:tc>
        <w:tc>
          <w:tcPr>
            <w:tcW w:w="992" w:type="dxa"/>
            <w:vAlign w:val="center"/>
          </w:tcPr>
          <w:p w14:paraId="548AC288">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029A1F5D">
            <w:pPr>
              <w:shd w:val="clear"/>
              <w:spacing w:line="360" w:lineRule="auto"/>
              <w:jc w:val="center"/>
              <w:rPr>
                <w:rFonts w:ascii="宋体" w:hAnsi="宋体" w:cs="仿宋"/>
                <w:color w:val="auto"/>
                <w:sz w:val="24"/>
                <w:highlight w:val="none"/>
                <w:shd w:val="clear" w:color="auto" w:fill="FFFFFF"/>
              </w:rPr>
            </w:pPr>
          </w:p>
        </w:tc>
      </w:tr>
      <w:tr w14:paraId="617A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25CA713E">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5</w:t>
            </w:r>
          </w:p>
        </w:tc>
        <w:tc>
          <w:tcPr>
            <w:tcW w:w="1306" w:type="dxa"/>
            <w:vMerge w:val="continue"/>
            <w:vAlign w:val="center"/>
          </w:tcPr>
          <w:p w14:paraId="01021091">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53D1B744">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考古调查勘探10米孔</w:t>
            </w:r>
          </w:p>
        </w:tc>
        <w:tc>
          <w:tcPr>
            <w:tcW w:w="1045" w:type="dxa"/>
            <w:vMerge w:val="continue"/>
            <w:vAlign w:val="center"/>
          </w:tcPr>
          <w:p w14:paraId="45148FEC">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65738C30">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7D60FFE5">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015639B6">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3B1105B3">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1.00</w:t>
            </w:r>
          </w:p>
        </w:tc>
        <w:tc>
          <w:tcPr>
            <w:tcW w:w="1311" w:type="dxa"/>
            <w:vAlign w:val="center"/>
          </w:tcPr>
          <w:p w14:paraId="566944C6">
            <w:pPr>
              <w:shd w:val="clear"/>
              <w:spacing w:line="360" w:lineRule="auto"/>
              <w:jc w:val="center"/>
              <w:rPr>
                <w:rFonts w:ascii="宋体" w:hAnsi="宋体" w:cs="仿宋"/>
                <w:color w:val="auto"/>
                <w:sz w:val="24"/>
                <w:highlight w:val="none"/>
                <w:shd w:val="clear" w:color="auto" w:fill="FFFFFF"/>
              </w:rPr>
            </w:pPr>
          </w:p>
        </w:tc>
        <w:tc>
          <w:tcPr>
            <w:tcW w:w="1666" w:type="dxa"/>
          </w:tcPr>
          <w:p w14:paraId="704627D0">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500000</w:t>
            </w:r>
          </w:p>
        </w:tc>
        <w:tc>
          <w:tcPr>
            <w:tcW w:w="992" w:type="dxa"/>
            <w:vAlign w:val="center"/>
          </w:tcPr>
          <w:p w14:paraId="48CB8D40">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44DE8A24">
            <w:pPr>
              <w:shd w:val="clear"/>
              <w:spacing w:line="360" w:lineRule="auto"/>
              <w:jc w:val="center"/>
              <w:rPr>
                <w:rFonts w:ascii="宋体" w:hAnsi="宋体" w:cs="仿宋"/>
                <w:color w:val="auto"/>
                <w:sz w:val="24"/>
                <w:highlight w:val="none"/>
                <w:shd w:val="clear" w:color="auto" w:fill="FFFFFF"/>
              </w:rPr>
            </w:pPr>
          </w:p>
        </w:tc>
      </w:tr>
      <w:tr w14:paraId="5C5E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7F660BC6">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6</w:t>
            </w:r>
          </w:p>
        </w:tc>
        <w:tc>
          <w:tcPr>
            <w:tcW w:w="1306" w:type="dxa"/>
            <w:vMerge w:val="continue"/>
            <w:vAlign w:val="center"/>
          </w:tcPr>
          <w:p w14:paraId="39651834">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6A35AEF9">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考古调查勘探20米孔</w:t>
            </w:r>
          </w:p>
        </w:tc>
        <w:tc>
          <w:tcPr>
            <w:tcW w:w="1045" w:type="dxa"/>
            <w:vMerge w:val="continue"/>
            <w:vAlign w:val="center"/>
          </w:tcPr>
          <w:p w14:paraId="25515F52">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7241C41D">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26C4F3D4">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6111BB92">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3DDBE1B3">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0.50</w:t>
            </w:r>
          </w:p>
        </w:tc>
        <w:tc>
          <w:tcPr>
            <w:tcW w:w="1311" w:type="dxa"/>
            <w:vAlign w:val="center"/>
          </w:tcPr>
          <w:p w14:paraId="75079044">
            <w:pPr>
              <w:shd w:val="clear"/>
              <w:spacing w:line="360" w:lineRule="auto"/>
              <w:jc w:val="center"/>
              <w:rPr>
                <w:rFonts w:ascii="宋体" w:hAnsi="宋体" w:cs="仿宋"/>
                <w:color w:val="auto"/>
                <w:sz w:val="24"/>
                <w:highlight w:val="none"/>
                <w:shd w:val="clear" w:color="auto" w:fill="FFFFFF"/>
              </w:rPr>
            </w:pPr>
          </w:p>
        </w:tc>
        <w:tc>
          <w:tcPr>
            <w:tcW w:w="1666" w:type="dxa"/>
          </w:tcPr>
          <w:p w14:paraId="410E2776">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200000</w:t>
            </w:r>
          </w:p>
        </w:tc>
        <w:tc>
          <w:tcPr>
            <w:tcW w:w="992" w:type="dxa"/>
            <w:vAlign w:val="center"/>
          </w:tcPr>
          <w:p w14:paraId="294A1435">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10%</w:t>
            </w:r>
          </w:p>
        </w:tc>
        <w:tc>
          <w:tcPr>
            <w:tcW w:w="1028" w:type="dxa"/>
            <w:vAlign w:val="center"/>
          </w:tcPr>
          <w:p w14:paraId="3E06B153">
            <w:pPr>
              <w:shd w:val="clear"/>
              <w:spacing w:line="360" w:lineRule="auto"/>
              <w:jc w:val="center"/>
              <w:rPr>
                <w:rFonts w:ascii="宋体" w:hAnsi="宋体" w:cs="仿宋"/>
                <w:color w:val="auto"/>
                <w:sz w:val="24"/>
                <w:highlight w:val="none"/>
                <w:shd w:val="clear" w:color="auto" w:fill="FFFFFF"/>
              </w:rPr>
            </w:pPr>
          </w:p>
        </w:tc>
      </w:tr>
      <w:tr w14:paraId="0102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1" w:type="dxa"/>
            <w:vAlign w:val="center"/>
          </w:tcPr>
          <w:p w14:paraId="1CA92668">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7</w:t>
            </w:r>
          </w:p>
        </w:tc>
        <w:tc>
          <w:tcPr>
            <w:tcW w:w="1306" w:type="dxa"/>
            <w:vMerge w:val="continue"/>
            <w:vAlign w:val="center"/>
          </w:tcPr>
          <w:p w14:paraId="093F2B5B">
            <w:pPr>
              <w:shd w:val="clear"/>
              <w:snapToGrid w:val="0"/>
              <w:spacing w:line="360" w:lineRule="auto"/>
              <w:jc w:val="center"/>
              <w:rPr>
                <w:rFonts w:ascii="宋体" w:hAnsi="宋体" w:cs="仿宋"/>
                <w:color w:val="auto"/>
                <w:sz w:val="24"/>
                <w:highlight w:val="none"/>
                <w:shd w:val="clear" w:color="auto" w:fill="FFFFFF"/>
              </w:rPr>
            </w:pPr>
          </w:p>
        </w:tc>
        <w:tc>
          <w:tcPr>
            <w:tcW w:w="2894" w:type="dxa"/>
            <w:vAlign w:val="center"/>
          </w:tcPr>
          <w:p w14:paraId="24D8D63C">
            <w:pPr>
              <w:shd w:val="clear"/>
              <w:jc w:val="center"/>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考古发掘</w:t>
            </w:r>
          </w:p>
        </w:tc>
        <w:tc>
          <w:tcPr>
            <w:tcW w:w="1045" w:type="dxa"/>
            <w:vMerge w:val="continue"/>
            <w:vAlign w:val="center"/>
          </w:tcPr>
          <w:p w14:paraId="0C9523C6">
            <w:pPr>
              <w:shd w:val="clear"/>
              <w:snapToGrid w:val="0"/>
              <w:spacing w:line="360" w:lineRule="auto"/>
              <w:jc w:val="center"/>
              <w:rPr>
                <w:rFonts w:ascii="宋体" w:hAnsi="宋体" w:cs="仿宋"/>
                <w:color w:val="auto"/>
                <w:sz w:val="24"/>
                <w:highlight w:val="none"/>
                <w:shd w:val="clear" w:color="auto" w:fill="FFFFFF"/>
              </w:rPr>
            </w:pPr>
          </w:p>
        </w:tc>
        <w:tc>
          <w:tcPr>
            <w:tcW w:w="1134" w:type="dxa"/>
            <w:vMerge w:val="continue"/>
            <w:vAlign w:val="center"/>
          </w:tcPr>
          <w:p w14:paraId="45747020">
            <w:pPr>
              <w:shd w:val="clear"/>
              <w:snapToGrid w:val="0"/>
              <w:spacing w:line="360" w:lineRule="auto"/>
              <w:jc w:val="center"/>
              <w:rPr>
                <w:rFonts w:ascii="宋体" w:hAnsi="宋体" w:cs="仿宋"/>
                <w:color w:val="auto"/>
                <w:sz w:val="24"/>
                <w:highlight w:val="none"/>
                <w:shd w:val="clear" w:color="auto" w:fill="FFFFFF"/>
              </w:rPr>
            </w:pPr>
          </w:p>
        </w:tc>
        <w:tc>
          <w:tcPr>
            <w:tcW w:w="992" w:type="dxa"/>
            <w:vMerge w:val="continue"/>
            <w:vAlign w:val="center"/>
          </w:tcPr>
          <w:p w14:paraId="09149714">
            <w:pPr>
              <w:shd w:val="clear"/>
              <w:spacing w:line="360" w:lineRule="auto"/>
              <w:jc w:val="center"/>
              <w:rPr>
                <w:rFonts w:ascii="宋体" w:hAnsi="宋体" w:cs="仿宋"/>
                <w:color w:val="auto"/>
                <w:sz w:val="24"/>
                <w:highlight w:val="none"/>
                <w:shd w:val="clear" w:color="auto" w:fill="FFFFFF"/>
              </w:rPr>
            </w:pPr>
          </w:p>
        </w:tc>
        <w:tc>
          <w:tcPr>
            <w:tcW w:w="745" w:type="dxa"/>
            <w:vMerge w:val="continue"/>
          </w:tcPr>
          <w:p w14:paraId="063D70E9">
            <w:pPr>
              <w:shd w:val="clear"/>
              <w:spacing w:line="360" w:lineRule="auto"/>
              <w:jc w:val="center"/>
              <w:rPr>
                <w:rFonts w:ascii="宋体" w:hAnsi="宋体" w:cs="仿宋"/>
                <w:color w:val="auto"/>
                <w:sz w:val="24"/>
                <w:highlight w:val="none"/>
                <w:shd w:val="clear" w:color="auto" w:fill="FFFFFF"/>
              </w:rPr>
            </w:pPr>
          </w:p>
        </w:tc>
        <w:tc>
          <w:tcPr>
            <w:tcW w:w="1382" w:type="dxa"/>
            <w:vAlign w:val="center"/>
          </w:tcPr>
          <w:p w14:paraId="7CBFEE25">
            <w:pPr>
              <w:shd w:val="clear"/>
              <w:wordWrap w:val="0"/>
              <w:contextualSpacing/>
              <w:jc w:val="center"/>
              <w:rPr>
                <w:rFonts w:ascii="宋体" w:hAnsi="宋体"/>
                <w:color w:val="auto"/>
                <w:sz w:val="24"/>
                <w:highlight w:val="none"/>
                <w:shd w:val="clear" w:color="auto" w:fill="FFFFFF"/>
              </w:rPr>
            </w:pPr>
            <w:r>
              <w:rPr>
                <w:rFonts w:hint="eastAsia" w:ascii="宋体" w:hAnsi="宋体"/>
                <w:color w:val="auto"/>
                <w:sz w:val="24"/>
                <w:highlight w:val="none"/>
                <w:shd w:val="clear" w:color="auto" w:fill="FFFFFF"/>
              </w:rPr>
              <w:t>960</w:t>
            </w:r>
          </w:p>
        </w:tc>
        <w:tc>
          <w:tcPr>
            <w:tcW w:w="1311" w:type="dxa"/>
            <w:vAlign w:val="center"/>
          </w:tcPr>
          <w:p w14:paraId="10907ED7">
            <w:pPr>
              <w:shd w:val="clear"/>
              <w:spacing w:line="360" w:lineRule="auto"/>
              <w:jc w:val="center"/>
              <w:rPr>
                <w:rFonts w:ascii="宋体" w:hAnsi="宋体" w:cs="仿宋"/>
                <w:color w:val="auto"/>
                <w:sz w:val="24"/>
                <w:highlight w:val="none"/>
                <w:shd w:val="clear" w:color="auto" w:fill="FFFFFF"/>
              </w:rPr>
            </w:pPr>
          </w:p>
        </w:tc>
        <w:tc>
          <w:tcPr>
            <w:tcW w:w="1666" w:type="dxa"/>
          </w:tcPr>
          <w:p w14:paraId="1998AA32">
            <w:pPr>
              <w:shd w:val="clear"/>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20000</w:t>
            </w:r>
          </w:p>
        </w:tc>
        <w:tc>
          <w:tcPr>
            <w:tcW w:w="992" w:type="dxa"/>
            <w:vAlign w:val="center"/>
          </w:tcPr>
          <w:p w14:paraId="0D06C7BD">
            <w:pPr>
              <w:shd w:val="clear"/>
              <w:spacing w:line="360" w:lineRule="auto"/>
              <w:jc w:val="center"/>
              <w:rPr>
                <w:rFonts w:ascii="宋体" w:hAnsi="宋体" w:cs="仿宋"/>
                <w:color w:val="auto"/>
                <w:sz w:val="24"/>
                <w:highlight w:val="none"/>
                <w:shd w:val="clear" w:color="auto" w:fill="FFFFFF"/>
              </w:rPr>
            </w:pPr>
            <w:r>
              <w:rPr>
                <w:rFonts w:hint="eastAsia" w:ascii="宋体" w:hAnsi="宋体" w:cs="仿宋"/>
                <w:color w:val="auto"/>
                <w:sz w:val="24"/>
                <w:highlight w:val="none"/>
                <w:shd w:val="clear" w:color="auto" w:fill="FFFFFF"/>
              </w:rPr>
              <w:t>40%</w:t>
            </w:r>
          </w:p>
        </w:tc>
        <w:tc>
          <w:tcPr>
            <w:tcW w:w="1028" w:type="dxa"/>
            <w:vAlign w:val="center"/>
          </w:tcPr>
          <w:p w14:paraId="3CB3357E">
            <w:pPr>
              <w:shd w:val="clear"/>
              <w:spacing w:line="360" w:lineRule="auto"/>
              <w:jc w:val="center"/>
              <w:rPr>
                <w:rFonts w:ascii="宋体" w:hAnsi="宋体" w:cs="仿宋"/>
                <w:color w:val="auto"/>
                <w:sz w:val="24"/>
                <w:highlight w:val="none"/>
                <w:shd w:val="clear" w:color="auto" w:fill="FFFFFF"/>
              </w:rPr>
            </w:pPr>
          </w:p>
        </w:tc>
      </w:tr>
    </w:tbl>
    <w:p w14:paraId="08035F50">
      <w:pPr>
        <w:shd w:val="clear"/>
        <w:snapToGrid w:val="0"/>
        <w:spacing w:line="360" w:lineRule="auto"/>
        <w:ind w:left="480"/>
        <w:rPr>
          <w:rFonts w:cs="宋体" w:asciiTheme="majorEastAsia" w:hAnsiTheme="majorEastAsia" w:eastAsiaTheme="majorEastAsia"/>
          <w:b/>
          <w:color w:val="auto"/>
          <w:kern w:val="0"/>
          <w:sz w:val="24"/>
          <w:highlight w:val="none"/>
          <w:lang w:val="zh-CN"/>
        </w:rPr>
      </w:pPr>
    </w:p>
    <w:p w14:paraId="140677C5">
      <w:pPr>
        <w:shd w:val="clear"/>
        <w:snapToGrid w:val="0"/>
        <w:spacing w:line="360" w:lineRule="auto"/>
        <w:ind w:left="480" w:firstLine="9120" w:firstLineChars="3800"/>
        <w:rPr>
          <w:rFonts w:cs="宋体" w:asciiTheme="majorEastAsia" w:hAnsiTheme="majorEastAsia" w:eastAsiaTheme="majorEastAsia"/>
          <w:color w:val="auto"/>
          <w:sz w:val="24"/>
          <w:highlight w:val="none"/>
        </w:rPr>
      </w:pPr>
    </w:p>
    <w:p w14:paraId="2103FAEC">
      <w:pPr>
        <w:shd w:val="clear"/>
        <w:snapToGrid w:val="0"/>
        <w:spacing w:line="360" w:lineRule="auto"/>
        <w:ind w:left="480" w:firstLine="9120" w:firstLineChars="3800"/>
        <w:rPr>
          <w:rFonts w:cs="宋体" w:asciiTheme="majorEastAsia" w:hAnsiTheme="majorEastAsia" w:eastAsiaTheme="majorEastAsia"/>
          <w:b/>
          <w:color w:val="auto"/>
          <w:kern w:val="0"/>
          <w:sz w:val="24"/>
          <w:highlight w:val="none"/>
        </w:rPr>
      </w:pPr>
      <w:r>
        <w:rPr>
          <w:rFonts w:hint="eastAsia" w:cs="宋体" w:asciiTheme="majorEastAsia" w:hAnsiTheme="majorEastAsia" w:eastAsiaTheme="majorEastAsia"/>
          <w:color w:val="auto"/>
          <w:sz w:val="24"/>
          <w:highlight w:val="none"/>
        </w:rPr>
        <w:t>投标人名称（电子签名）:</w:t>
      </w:r>
    </w:p>
    <w:p w14:paraId="12EF718D">
      <w:pPr>
        <w:shd w:val="clear"/>
        <w:snapToGrid w:val="0"/>
        <w:spacing w:line="360" w:lineRule="auto"/>
        <w:ind w:firstLine="9600" w:firstLineChars="4000"/>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sz w:val="24"/>
          <w:highlight w:val="none"/>
        </w:rPr>
        <w:t>日期：  年   月   日</w:t>
      </w:r>
    </w:p>
    <w:p w14:paraId="17E5B093">
      <w:pPr>
        <w:shd w:val="clear"/>
        <w:snapToGrid w:val="0"/>
        <w:spacing w:line="360" w:lineRule="auto"/>
        <w:ind w:left="480"/>
        <w:rPr>
          <w:rFonts w:cs="宋体" w:asciiTheme="majorEastAsia" w:hAnsiTheme="majorEastAsia" w:eastAsiaTheme="majorEastAsia"/>
          <w:b/>
          <w:color w:val="auto"/>
          <w:kern w:val="0"/>
          <w:sz w:val="24"/>
          <w:highlight w:val="none"/>
          <w:lang w:val="zh-CN"/>
        </w:rPr>
      </w:pPr>
    </w:p>
    <w:p w14:paraId="32045087">
      <w:pPr>
        <w:shd w:val="clear"/>
        <w:snapToGrid w:val="0"/>
        <w:spacing w:line="360" w:lineRule="auto"/>
        <w:ind w:left="480"/>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b/>
          <w:color w:val="auto"/>
          <w:kern w:val="0"/>
          <w:sz w:val="24"/>
          <w:highlight w:val="none"/>
          <w:lang w:val="zh-CN"/>
        </w:rPr>
        <w:t>注：</w:t>
      </w:r>
    </w:p>
    <w:p w14:paraId="701CBFFC">
      <w:pPr>
        <w:shd w:val="clear"/>
        <w:spacing w:line="360" w:lineRule="auto"/>
        <w:ind w:left="-2" w:leftChars="-1" w:firstLine="480" w:firstLineChars="2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1、投标人需按本表格式填写</w:t>
      </w:r>
      <w:r>
        <w:rPr>
          <w:rFonts w:hint="eastAsia" w:cs="宋体" w:asciiTheme="majorEastAsia" w:hAnsiTheme="majorEastAsia" w:eastAsiaTheme="majorEastAsia"/>
          <w:b/>
          <w:color w:val="auto"/>
          <w:kern w:val="0"/>
          <w:sz w:val="24"/>
          <w:highlight w:val="none"/>
          <w:lang w:val="zh-CN"/>
        </w:rPr>
        <w:t>，</w:t>
      </w:r>
      <w:r>
        <w:rPr>
          <w:rFonts w:hint="eastAsia" w:cs="宋体" w:asciiTheme="majorEastAsia" w:hAnsiTheme="majorEastAsia" w:eastAsiaTheme="majorEastAsia"/>
          <w:b/>
          <w:color w:val="auto"/>
          <w:kern w:val="0"/>
          <w:sz w:val="24"/>
          <w:highlight w:val="none"/>
        </w:rPr>
        <w:t>否则视为</w:t>
      </w:r>
      <w:r>
        <w:rPr>
          <w:rFonts w:hint="eastAsia" w:cs="宋体" w:asciiTheme="majorEastAsia" w:hAnsiTheme="majorEastAsia" w:eastAsiaTheme="majorEastAsia"/>
          <w:b/>
          <w:color w:val="auto"/>
          <w:sz w:val="24"/>
          <w:highlight w:val="none"/>
        </w:rPr>
        <w:t>投标文件含有采购人不能接受的附加条件，投标无效</w:t>
      </w:r>
      <w:r>
        <w:rPr>
          <w:rFonts w:hint="eastAsia" w:cs="宋体" w:asciiTheme="majorEastAsia" w:hAnsiTheme="majorEastAsia" w:eastAsiaTheme="majorEastAsia"/>
          <w:b/>
          <w:color w:val="auto"/>
          <w:kern w:val="0"/>
          <w:sz w:val="24"/>
          <w:highlight w:val="none"/>
          <w:lang w:val="zh-CN"/>
        </w:rPr>
        <w:t>；</w:t>
      </w:r>
      <w:r>
        <w:rPr>
          <w:rFonts w:hint="eastAsia" w:cs="宋体" w:asciiTheme="majorEastAsia" w:hAnsiTheme="majorEastAsia" w:eastAsiaTheme="majorEastAsia"/>
          <w:color w:val="auto"/>
          <w:kern w:val="0"/>
          <w:sz w:val="24"/>
          <w:highlight w:val="none"/>
          <w:lang w:val="zh-CN"/>
        </w:rPr>
        <w:t>。</w:t>
      </w:r>
    </w:p>
    <w:p w14:paraId="5067D6DC">
      <w:pPr>
        <w:shd w:val="clear"/>
        <w:spacing w:line="360" w:lineRule="auto"/>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lang w:val="zh-CN"/>
        </w:rPr>
        <w:t>2、有关本项目实施所涉及的一切费用均计入报价。</w:t>
      </w:r>
      <w:r>
        <w:rPr>
          <w:rFonts w:hint="eastAsia" w:cs="宋体"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color w:val="auto"/>
          <w:kern w:val="0"/>
          <w:sz w:val="24"/>
          <w:highlight w:val="none"/>
          <w:lang w:val="zh-CN"/>
        </w:rPr>
        <w:t>不得出现“0元”“免费赠送”等形式的无偿报价，</w:t>
      </w:r>
      <w:r>
        <w:rPr>
          <w:rFonts w:hint="eastAsia" w:cs="宋体" w:asciiTheme="majorEastAsia" w:hAnsiTheme="majorEastAsia" w:eastAsiaTheme="majorEastAsia"/>
          <w:b/>
          <w:color w:val="auto"/>
          <w:kern w:val="0"/>
          <w:sz w:val="24"/>
          <w:highlight w:val="none"/>
        </w:rPr>
        <w:t>否则视为</w:t>
      </w:r>
      <w:r>
        <w:rPr>
          <w:rFonts w:hint="eastAsia" w:cs="宋体" w:asciiTheme="majorEastAsia" w:hAnsiTheme="majorEastAsia" w:eastAsiaTheme="majorEastAsia"/>
          <w:b/>
          <w:color w:val="auto"/>
          <w:sz w:val="24"/>
          <w:highlight w:val="none"/>
        </w:rPr>
        <w:t>投标文件含有采购人不能接受的附加条件，投标无效</w:t>
      </w:r>
      <w:r>
        <w:rPr>
          <w:rFonts w:hint="eastAsia" w:cs="宋体"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宋体" w:asciiTheme="majorEastAsia" w:hAnsiTheme="majorEastAsia" w:eastAsiaTheme="majorEastAsia"/>
          <w:b/>
          <w:color w:val="auto"/>
          <w:kern w:val="0"/>
          <w:sz w:val="24"/>
          <w:highlight w:val="none"/>
        </w:rPr>
        <w:t>视为</w:t>
      </w:r>
      <w:r>
        <w:rPr>
          <w:rFonts w:hint="eastAsia" w:cs="宋体" w:asciiTheme="majorEastAsia" w:hAnsiTheme="majorEastAsia" w:eastAsiaTheme="majorEastAsia"/>
          <w:b/>
          <w:color w:val="auto"/>
          <w:sz w:val="24"/>
          <w:highlight w:val="none"/>
        </w:rPr>
        <w:t>投标文件含有采购人不能接受的附加条件的，投标无效。</w:t>
      </w:r>
    </w:p>
    <w:p w14:paraId="69072595">
      <w:pPr>
        <w:shd w:val="clear"/>
        <w:snapToGrid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A75E6A4">
      <w:pPr>
        <w:shd w:val="clear"/>
        <w:snapToGrid w:val="0"/>
        <w:spacing w:line="360" w:lineRule="auto"/>
        <w:ind w:firstLine="480" w:firstLineChars="200"/>
        <w:jc w:val="lef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szCs w:val="22"/>
          <w:highlight w:val="none"/>
          <w:lang w:val="zh-CN"/>
        </w:rPr>
        <w:t>4、</w:t>
      </w:r>
      <w:r>
        <w:rPr>
          <w:rFonts w:hint="eastAsia" w:cs="宋体"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EB584F">
      <w:pPr>
        <w:shd w:val="clear"/>
        <w:spacing w:line="360" w:lineRule="auto"/>
        <w:ind w:firstLine="482" w:firstLineChars="200"/>
        <w:rPr>
          <w:rFonts w:cs="宋体" w:asciiTheme="majorEastAsia" w:hAnsiTheme="majorEastAsia" w:eastAsiaTheme="majorEastAsia"/>
          <w:b/>
          <w:color w:val="auto"/>
          <w:kern w:val="0"/>
          <w:sz w:val="24"/>
          <w:highlight w:val="none"/>
        </w:rPr>
      </w:pPr>
    </w:p>
    <w:p w14:paraId="63C913D5">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pPr>
    </w:p>
    <w:p w14:paraId="72AE87EB">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1F2CACCA">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color w:val="auto"/>
          <w:sz w:val="32"/>
          <w:szCs w:val="32"/>
          <w:highlight w:val="none"/>
        </w:rPr>
      </w:pPr>
      <w:r>
        <w:rPr>
          <w:rFonts w:hint="eastAsia" w:cs="宋体" w:asciiTheme="majorEastAsia" w:hAnsiTheme="majorEastAsia" w:eastAsiaTheme="majorEastAsia"/>
          <w:color w:val="auto"/>
          <w:kern w:val="2"/>
          <w:sz w:val="32"/>
          <w:szCs w:val="32"/>
          <w:highlight w:val="none"/>
        </w:rPr>
        <w:t>二、</w:t>
      </w:r>
      <w:r>
        <w:rPr>
          <w:rFonts w:hint="eastAsia" w:cs="宋体" w:asciiTheme="majorEastAsia" w:hAnsiTheme="majorEastAsia" w:eastAsiaTheme="majorEastAsia"/>
          <w:color w:val="auto"/>
          <w:sz w:val="32"/>
          <w:szCs w:val="32"/>
          <w:highlight w:val="none"/>
        </w:rPr>
        <w:t>中小企业声明函（如有）</w:t>
      </w:r>
    </w:p>
    <w:p w14:paraId="4487F18A">
      <w:pPr>
        <w:widowControl/>
        <w:shd w:val="clear"/>
        <w:spacing w:line="360" w:lineRule="auto"/>
        <w:ind w:firstLine="120" w:firstLineChars="5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11F00EF">
      <w:pPr>
        <w:pStyle w:val="79"/>
        <w:shd w:val="clear"/>
        <w:rPr>
          <w:rFonts w:cs="宋体" w:asciiTheme="majorEastAsia" w:hAnsiTheme="majorEastAsia" w:eastAsiaTheme="majorEastAsia"/>
          <w:b/>
          <w:color w:val="auto"/>
          <w:highlight w:val="none"/>
        </w:rPr>
      </w:pPr>
    </w:p>
    <w:p w14:paraId="2558E809">
      <w:pPr>
        <w:pStyle w:val="80"/>
        <w:shd w:val="clear"/>
        <w:rPr>
          <w:rFonts w:cs="宋体" w:asciiTheme="majorEastAsia" w:hAnsiTheme="majorEastAsia" w:eastAsiaTheme="majorEastAsia"/>
          <w:b/>
          <w:color w:val="auto"/>
          <w:sz w:val="24"/>
          <w:highlight w:val="none"/>
        </w:rPr>
      </w:pPr>
    </w:p>
    <w:p w14:paraId="6DA885E4">
      <w:pPr>
        <w:shd w:val="clear"/>
        <w:rPr>
          <w:rFonts w:cs="宋体" w:asciiTheme="majorEastAsia" w:hAnsiTheme="majorEastAsia" w:eastAsiaTheme="majorEastAsia"/>
          <w:b/>
          <w:color w:val="auto"/>
          <w:sz w:val="24"/>
          <w:highlight w:val="none"/>
        </w:rPr>
      </w:pPr>
    </w:p>
    <w:p w14:paraId="02EC6D99">
      <w:pPr>
        <w:pStyle w:val="79"/>
        <w:shd w:val="clear"/>
        <w:rPr>
          <w:rFonts w:cs="宋体" w:asciiTheme="majorEastAsia" w:hAnsiTheme="majorEastAsia" w:eastAsiaTheme="majorEastAsia"/>
          <w:b/>
          <w:color w:val="auto"/>
          <w:highlight w:val="none"/>
        </w:rPr>
      </w:pPr>
    </w:p>
    <w:p w14:paraId="7B246BA4">
      <w:pPr>
        <w:pStyle w:val="80"/>
        <w:shd w:val="clear"/>
        <w:rPr>
          <w:rFonts w:cs="宋体" w:asciiTheme="majorEastAsia" w:hAnsiTheme="majorEastAsia" w:eastAsiaTheme="majorEastAsia"/>
          <w:b/>
          <w:color w:val="auto"/>
          <w:sz w:val="24"/>
          <w:highlight w:val="none"/>
        </w:rPr>
      </w:pPr>
    </w:p>
    <w:p w14:paraId="69812FB1">
      <w:pPr>
        <w:shd w:val="clear"/>
        <w:rPr>
          <w:rFonts w:cs="宋体" w:asciiTheme="majorEastAsia" w:hAnsiTheme="majorEastAsia" w:eastAsiaTheme="majorEastAsia"/>
          <w:color w:val="auto"/>
          <w:highlight w:val="none"/>
        </w:rPr>
      </w:pPr>
    </w:p>
    <w:p w14:paraId="1F2C8222">
      <w:pPr>
        <w:widowControl/>
        <w:shd w:val="clear"/>
        <w:spacing w:line="360" w:lineRule="auto"/>
        <w:ind w:firstLine="161" w:firstLineChars="50"/>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三、残疾人福利性单位声明函（如有）</w:t>
      </w:r>
    </w:p>
    <w:p w14:paraId="4FF17CA5">
      <w:pPr>
        <w:pStyle w:val="23"/>
        <w:widowControl/>
        <w:shd w:val="clear"/>
        <w:ind w:firstLine="120" w:firstLineChars="50"/>
        <w:jc w:val="left"/>
        <w:rPr>
          <w:rFonts w:cs="宋体" w:asciiTheme="majorEastAsia" w:hAnsiTheme="majorEastAsia" w:eastAsiaTheme="majorEastAsia"/>
          <w:b/>
          <w:color w:val="auto"/>
          <w:highlight w:val="none"/>
        </w:rPr>
      </w:pPr>
      <w:r>
        <w:rPr>
          <w:rFonts w:hint="eastAsia" w:cs="宋体" w:asciiTheme="majorEastAsia" w:hAnsiTheme="majorEastAsia" w:eastAsiaTheme="majorEastAsia"/>
          <w:b/>
          <w:color w:val="auto"/>
          <w:highlight w:val="none"/>
        </w:rPr>
        <w:t>[符合条件的残疾人福利性单位，提供残疾人福利性单位声明函(附件6)，否则不需要提供。]</w:t>
      </w:r>
    </w:p>
    <w:p w14:paraId="317DE5CD">
      <w:pPr>
        <w:pStyle w:val="691"/>
        <w:keepNext w:val="0"/>
        <w:pageBreakBefore w:val="0"/>
        <w:shd w:val="clear"/>
        <w:tabs>
          <w:tab w:val="clear" w:pos="720"/>
        </w:tabs>
        <w:snapToGrid w:val="0"/>
        <w:spacing w:before="120" w:after="120"/>
        <w:ind w:firstLine="643"/>
        <w:outlineLvl w:val="9"/>
        <w:rPr>
          <w:rFonts w:cs="宋体" w:asciiTheme="majorEastAsia" w:hAnsiTheme="majorEastAsia" w:eastAsiaTheme="majorEastAsia"/>
          <w:b w:val="0"/>
          <w:color w:val="auto"/>
          <w:sz w:val="32"/>
          <w:szCs w:val="32"/>
          <w:highlight w:val="none"/>
        </w:rPr>
      </w:pPr>
    </w:p>
    <w:p w14:paraId="13C09E70">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10803035">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53B998DE">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79DE1520">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77AAD414">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66326DF7">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4406EAC3">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3486935B">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4AF4ACC8">
      <w:pPr>
        <w:shd w:val="clear"/>
        <w:spacing w:line="360" w:lineRule="auto"/>
        <w:ind w:right="420" w:firstLine="3614" w:firstLineChars="1000"/>
        <w:rPr>
          <w:rFonts w:cs="宋体" w:asciiTheme="majorEastAsia" w:hAnsiTheme="majorEastAsia" w:eastAsiaTheme="majorEastAsia"/>
          <w:b/>
          <w:color w:val="auto"/>
          <w:kern w:val="0"/>
          <w:sz w:val="36"/>
          <w:szCs w:val="36"/>
          <w:highlight w:val="none"/>
        </w:rPr>
      </w:pPr>
    </w:p>
    <w:p w14:paraId="63426BFE">
      <w:pPr>
        <w:pStyle w:val="2"/>
        <w:keepNext w:val="0"/>
        <w:keepLines w:val="0"/>
        <w:pageBreakBefore/>
        <w:widowControl/>
        <w:shd w:val="clear"/>
        <w:spacing w:before="100" w:beforeAutospacing="1" w:after="100" w:afterAutospacing="1" w:line="360" w:lineRule="auto"/>
        <w:ind w:left="1290" w:firstLine="3092" w:firstLineChars="7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highlight w:val="none"/>
        </w:rPr>
        <w:t>附件</w:t>
      </w:r>
    </w:p>
    <w:p w14:paraId="79C8A3D1">
      <w:pPr>
        <w:shd w:val="clear"/>
        <w:spacing w:line="360" w:lineRule="auto"/>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附件1：质疑函范本及制作说明</w:t>
      </w:r>
    </w:p>
    <w:p w14:paraId="7962CEE7">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质疑函范本</w:t>
      </w:r>
    </w:p>
    <w:p w14:paraId="07A39CAB">
      <w:pPr>
        <w:shd w:val="clear"/>
        <w:snapToGrid w:val="0"/>
        <w:spacing w:beforeLines="100"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一、质疑供应商基本信息</w:t>
      </w:r>
    </w:p>
    <w:p w14:paraId="4C7D1EE5">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质疑供应商：</w:t>
      </w:r>
    </w:p>
    <w:p w14:paraId="42DEDEBE">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地址：邮编：</w:t>
      </w:r>
    </w:p>
    <w:p w14:paraId="3E500C14">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联系人：联系电话：</w:t>
      </w:r>
    </w:p>
    <w:p w14:paraId="2CC2DB14">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授权代表：</w:t>
      </w:r>
    </w:p>
    <w:p w14:paraId="2828E1F5">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联系电话：</w:t>
      </w:r>
    </w:p>
    <w:p w14:paraId="26B02529">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地址： 邮编：</w:t>
      </w:r>
    </w:p>
    <w:p w14:paraId="63124A11">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二、质疑项目基本情况</w:t>
      </w:r>
    </w:p>
    <w:p w14:paraId="266D4724">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质疑项目的名称：</w:t>
      </w:r>
    </w:p>
    <w:p w14:paraId="6D9124B9">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质疑项目的编号：包号：</w:t>
      </w:r>
    </w:p>
    <w:p w14:paraId="7F419288">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采购人名称：</w:t>
      </w:r>
    </w:p>
    <w:p w14:paraId="12609EC3">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采购文件获取日期：</w:t>
      </w:r>
    </w:p>
    <w:p w14:paraId="08199D6D">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三、质疑事项具体内容</w:t>
      </w:r>
    </w:p>
    <w:p w14:paraId="4A38FD43">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质疑事项1：</w:t>
      </w:r>
    </w:p>
    <w:p w14:paraId="1B52E18B">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事实依据：</w:t>
      </w:r>
    </w:p>
    <w:p w14:paraId="1D4DD27D">
      <w:pPr>
        <w:shd w:val="clear"/>
        <w:snapToGrid w:val="0"/>
        <w:spacing w:line="360" w:lineRule="auto"/>
        <w:rPr>
          <w:rFonts w:cs="宋体" w:asciiTheme="majorEastAsia" w:hAnsiTheme="majorEastAsia" w:eastAsiaTheme="majorEastAsia"/>
          <w:color w:val="auto"/>
          <w:sz w:val="24"/>
          <w:highlight w:val="none"/>
        </w:rPr>
      </w:pPr>
    </w:p>
    <w:p w14:paraId="334647CE">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法律依据：</w:t>
      </w:r>
    </w:p>
    <w:p w14:paraId="12316172">
      <w:pPr>
        <w:shd w:val="clear"/>
        <w:snapToGrid w:val="0"/>
        <w:spacing w:line="360" w:lineRule="auto"/>
        <w:rPr>
          <w:rFonts w:cs="宋体" w:asciiTheme="majorEastAsia" w:hAnsiTheme="majorEastAsia" w:eastAsiaTheme="majorEastAsia"/>
          <w:color w:val="auto"/>
          <w:sz w:val="24"/>
          <w:highlight w:val="none"/>
          <w:u w:val="dotted"/>
        </w:rPr>
      </w:pPr>
    </w:p>
    <w:p w14:paraId="61986DCD">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质疑事项2</w:t>
      </w:r>
    </w:p>
    <w:p w14:paraId="1C9138B8">
      <w:pPr>
        <w:shd w:val="clear"/>
        <w:snapToGrid w:val="0"/>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p w14:paraId="71ACCBEE">
      <w:pPr>
        <w:shd w:val="clear"/>
        <w:snapToGrid w:val="0"/>
        <w:spacing w:line="360" w:lineRule="auto"/>
        <w:rPr>
          <w:rFonts w:cs="宋体" w:asciiTheme="majorEastAsia" w:hAnsiTheme="majorEastAsia" w:eastAsiaTheme="majorEastAsia"/>
          <w:bCs/>
          <w:color w:val="auto"/>
          <w:sz w:val="24"/>
          <w:highlight w:val="none"/>
        </w:rPr>
      </w:pPr>
      <w:r>
        <w:rPr>
          <w:rFonts w:hint="eastAsia" w:cs="宋体" w:asciiTheme="majorEastAsia" w:hAnsiTheme="majorEastAsia" w:eastAsiaTheme="majorEastAsia"/>
          <w:bCs/>
          <w:color w:val="auto"/>
          <w:sz w:val="24"/>
          <w:highlight w:val="none"/>
        </w:rPr>
        <w:t>四、与质疑事项相关的质疑请求</w:t>
      </w:r>
    </w:p>
    <w:p w14:paraId="1F35D6C6">
      <w:pPr>
        <w:shd w:val="clear"/>
        <w:snapToGrid w:val="0"/>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请求：</w:t>
      </w:r>
    </w:p>
    <w:p w14:paraId="3BE350B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签字(签章)：                   公章：                      </w:t>
      </w:r>
    </w:p>
    <w:p w14:paraId="77C04B9F">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日期：    </w:t>
      </w:r>
    </w:p>
    <w:p w14:paraId="499532DE">
      <w:pPr>
        <w:shd w:val="clear"/>
        <w:spacing w:line="360" w:lineRule="auto"/>
        <w:jc w:val="center"/>
        <w:rPr>
          <w:rFonts w:cs="宋体" w:asciiTheme="majorEastAsia" w:hAnsiTheme="majorEastAsia" w:eastAsiaTheme="majorEastAsia"/>
          <w:b/>
          <w:bCs/>
          <w:color w:val="auto"/>
          <w:sz w:val="24"/>
          <w:highlight w:val="none"/>
        </w:rPr>
      </w:pPr>
    </w:p>
    <w:p w14:paraId="4F1B0076">
      <w:pPr>
        <w:shd w:val="clear"/>
        <w:spacing w:line="360" w:lineRule="auto"/>
        <w:rPr>
          <w:rFonts w:cs="宋体" w:asciiTheme="majorEastAsia" w:hAnsiTheme="majorEastAsia" w:eastAsiaTheme="majorEastAsia"/>
          <w:b/>
          <w:color w:val="auto"/>
          <w:sz w:val="24"/>
          <w:highlight w:val="none"/>
        </w:rPr>
      </w:pPr>
    </w:p>
    <w:p w14:paraId="0759CCDA">
      <w:pPr>
        <w:shd w:val="clear"/>
        <w:spacing w:line="360" w:lineRule="auto"/>
        <w:rPr>
          <w:rFonts w:cs="宋体" w:asciiTheme="majorEastAsia" w:hAnsiTheme="majorEastAsia" w:eastAsiaTheme="majorEastAsia"/>
          <w:b/>
          <w:color w:val="auto"/>
          <w:sz w:val="24"/>
          <w:highlight w:val="none"/>
        </w:rPr>
      </w:pPr>
    </w:p>
    <w:p w14:paraId="6E6B90B0">
      <w:pPr>
        <w:shd w:val="clear"/>
        <w:spacing w:line="360" w:lineRule="auto"/>
        <w:rPr>
          <w:rFonts w:cs="宋体" w:asciiTheme="majorEastAsia" w:hAnsiTheme="majorEastAsia" w:eastAsiaTheme="majorEastAsia"/>
          <w:b/>
          <w:color w:val="auto"/>
          <w:sz w:val="24"/>
          <w:highlight w:val="none"/>
        </w:rPr>
      </w:pPr>
    </w:p>
    <w:p w14:paraId="63340F65">
      <w:pPr>
        <w:shd w:val="clear"/>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质疑函制作说明：</w:t>
      </w:r>
    </w:p>
    <w:p w14:paraId="30570950">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1.供应商提出质疑时，应提交质疑函和必要的证明材料。</w:t>
      </w:r>
    </w:p>
    <w:p w14:paraId="32683034">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宋体"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2049D4DD">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3.质疑供应商若对项目的某一分包进行质疑，质疑函中应列明具体分包号。</w:t>
      </w:r>
    </w:p>
    <w:p w14:paraId="53B970CA">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4.质疑函的质疑事项应具体、明确，并有必要的事实依据和法律依据。</w:t>
      </w:r>
    </w:p>
    <w:p w14:paraId="7C268964">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5.质疑函的质疑请求应与质疑事项相关。</w:t>
      </w:r>
    </w:p>
    <w:p w14:paraId="66DEBD30">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56F65E96">
      <w:pPr>
        <w:widowControl/>
        <w:shd w:val="clear"/>
        <w:spacing w:line="360" w:lineRule="auto"/>
        <w:ind w:firstLine="600" w:firstLineChars="200"/>
        <w:jc w:val="left"/>
        <w:rPr>
          <w:rFonts w:cs="宋体" w:asciiTheme="majorEastAsia" w:hAnsiTheme="majorEastAsia" w:eastAsiaTheme="majorEastAsia"/>
          <w:color w:val="auto"/>
          <w:sz w:val="30"/>
          <w:szCs w:val="30"/>
          <w:highlight w:val="none"/>
        </w:rPr>
      </w:pPr>
    </w:p>
    <w:p w14:paraId="61BB35BB">
      <w:pPr>
        <w:shd w:val="clear"/>
        <w:spacing w:line="360" w:lineRule="auto"/>
        <w:jc w:val="center"/>
        <w:rPr>
          <w:rFonts w:cs="宋体" w:asciiTheme="majorEastAsia" w:hAnsiTheme="majorEastAsia" w:eastAsiaTheme="majorEastAsia"/>
          <w:b/>
          <w:color w:val="auto"/>
          <w:spacing w:val="6"/>
          <w:sz w:val="32"/>
          <w:szCs w:val="32"/>
          <w:highlight w:val="none"/>
        </w:rPr>
      </w:pPr>
    </w:p>
    <w:p w14:paraId="355D5661">
      <w:pPr>
        <w:shd w:val="clear"/>
        <w:spacing w:line="360" w:lineRule="auto"/>
        <w:jc w:val="center"/>
        <w:rPr>
          <w:rFonts w:cs="宋体" w:asciiTheme="majorEastAsia" w:hAnsiTheme="majorEastAsia" w:eastAsiaTheme="majorEastAsia"/>
          <w:b/>
          <w:color w:val="auto"/>
          <w:spacing w:val="6"/>
          <w:sz w:val="32"/>
          <w:szCs w:val="32"/>
          <w:highlight w:val="none"/>
        </w:rPr>
      </w:pPr>
    </w:p>
    <w:p w14:paraId="175AFCAB">
      <w:pPr>
        <w:shd w:val="clear"/>
        <w:spacing w:line="360" w:lineRule="auto"/>
        <w:jc w:val="center"/>
        <w:rPr>
          <w:rFonts w:cs="宋体" w:asciiTheme="majorEastAsia" w:hAnsiTheme="majorEastAsia" w:eastAsiaTheme="majorEastAsia"/>
          <w:b/>
          <w:color w:val="auto"/>
          <w:spacing w:val="6"/>
          <w:sz w:val="32"/>
          <w:szCs w:val="32"/>
          <w:highlight w:val="none"/>
        </w:rPr>
      </w:pPr>
    </w:p>
    <w:p w14:paraId="28C87E6E">
      <w:pPr>
        <w:shd w:val="clear"/>
        <w:spacing w:line="360" w:lineRule="auto"/>
        <w:jc w:val="center"/>
        <w:rPr>
          <w:rFonts w:cs="宋体" w:asciiTheme="majorEastAsia" w:hAnsiTheme="majorEastAsia" w:eastAsiaTheme="majorEastAsia"/>
          <w:b/>
          <w:color w:val="auto"/>
          <w:spacing w:val="6"/>
          <w:sz w:val="32"/>
          <w:szCs w:val="32"/>
          <w:highlight w:val="none"/>
        </w:rPr>
      </w:pPr>
    </w:p>
    <w:p w14:paraId="0AB0EA5B">
      <w:pPr>
        <w:shd w:val="clear"/>
        <w:spacing w:line="360" w:lineRule="auto"/>
        <w:jc w:val="center"/>
        <w:rPr>
          <w:rFonts w:cs="宋体" w:asciiTheme="majorEastAsia" w:hAnsiTheme="majorEastAsia" w:eastAsiaTheme="majorEastAsia"/>
          <w:b/>
          <w:color w:val="auto"/>
          <w:spacing w:val="6"/>
          <w:sz w:val="32"/>
          <w:szCs w:val="32"/>
          <w:highlight w:val="none"/>
        </w:rPr>
      </w:pPr>
    </w:p>
    <w:p w14:paraId="3909DF68">
      <w:pPr>
        <w:shd w:val="clear"/>
        <w:spacing w:line="360" w:lineRule="auto"/>
        <w:jc w:val="center"/>
        <w:rPr>
          <w:rFonts w:cs="宋体" w:asciiTheme="majorEastAsia" w:hAnsiTheme="majorEastAsia" w:eastAsiaTheme="majorEastAsia"/>
          <w:b/>
          <w:color w:val="auto"/>
          <w:spacing w:val="6"/>
          <w:sz w:val="32"/>
          <w:szCs w:val="32"/>
          <w:highlight w:val="none"/>
        </w:rPr>
      </w:pPr>
    </w:p>
    <w:p w14:paraId="796A5857">
      <w:pPr>
        <w:shd w:val="clear"/>
        <w:spacing w:line="360" w:lineRule="auto"/>
        <w:jc w:val="center"/>
        <w:rPr>
          <w:rFonts w:cs="宋体" w:asciiTheme="majorEastAsia" w:hAnsiTheme="majorEastAsia" w:eastAsiaTheme="majorEastAsia"/>
          <w:b/>
          <w:color w:val="auto"/>
          <w:spacing w:val="6"/>
          <w:sz w:val="32"/>
          <w:szCs w:val="32"/>
          <w:highlight w:val="none"/>
        </w:rPr>
      </w:pPr>
    </w:p>
    <w:p w14:paraId="5D17CAB8">
      <w:pPr>
        <w:shd w:val="clear"/>
        <w:spacing w:line="360" w:lineRule="auto"/>
        <w:jc w:val="left"/>
        <w:rPr>
          <w:rFonts w:cs="宋体" w:asciiTheme="majorEastAsia" w:hAnsiTheme="majorEastAsia" w:eastAsiaTheme="majorEastAsia"/>
          <w:b/>
          <w:color w:val="auto"/>
          <w:spacing w:val="6"/>
          <w:sz w:val="32"/>
          <w:szCs w:val="32"/>
          <w:highlight w:val="none"/>
        </w:rPr>
      </w:pPr>
    </w:p>
    <w:p w14:paraId="11FF1D3E">
      <w:pPr>
        <w:shd w:val="clear"/>
        <w:spacing w:line="360" w:lineRule="auto"/>
        <w:jc w:val="left"/>
        <w:rPr>
          <w:rFonts w:cs="宋体" w:asciiTheme="majorEastAsia" w:hAnsiTheme="majorEastAsia" w:eastAsiaTheme="majorEastAsia"/>
          <w:b/>
          <w:color w:val="auto"/>
          <w:spacing w:val="6"/>
          <w:sz w:val="32"/>
          <w:szCs w:val="32"/>
          <w:highlight w:val="none"/>
        </w:rPr>
      </w:pPr>
    </w:p>
    <w:p w14:paraId="694B35A4">
      <w:pPr>
        <w:shd w:val="clear"/>
        <w:spacing w:line="360" w:lineRule="auto"/>
        <w:jc w:val="left"/>
        <w:rPr>
          <w:rFonts w:cs="宋体" w:asciiTheme="majorEastAsia" w:hAnsiTheme="majorEastAsia" w:eastAsiaTheme="majorEastAsia"/>
          <w:b/>
          <w:color w:val="auto"/>
          <w:spacing w:val="6"/>
          <w:sz w:val="32"/>
          <w:szCs w:val="32"/>
          <w:highlight w:val="none"/>
        </w:rPr>
      </w:pPr>
    </w:p>
    <w:p w14:paraId="08C2785F">
      <w:pPr>
        <w:shd w:val="clear"/>
        <w:spacing w:line="360" w:lineRule="auto"/>
        <w:jc w:val="left"/>
        <w:rPr>
          <w:rFonts w:cs="宋体" w:asciiTheme="majorEastAsia" w:hAnsiTheme="majorEastAsia" w:eastAsiaTheme="majorEastAsia"/>
          <w:b/>
          <w:color w:val="auto"/>
          <w:spacing w:val="6"/>
          <w:sz w:val="32"/>
          <w:szCs w:val="32"/>
          <w:highlight w:val="none"/>
        </w:rPr>
      </w:pPr>
    </w:p>
    <w:p w14:paraId="0310B282">
      <w:pPr>
        <w:shd w:val="clear"/>
        <w:spacing w:line="360" w:lineRule="auto"/>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附件2：投诉书范本及制作说明</w:t>
      </w:r>
    </w:p>
    <w:p w14:paraId="747F4322">
      <w:pPr>
        <w:shd w:val="clear"/>
        <w:spacing w:line="360" w:lineRule="auto"/>
        <w:jc w:val="center"/>
        <w:rPr>
          <w:rFonts w:cs="宋体" w:asciiTheme="majorEastAsia" w:hAnsiTheme="majorEastAsia" w:eastAsiaTheme="majorEastAsia"/>
          <w:b/>
          <w:color w:val="auto"/>
          <w:sz w:val="24"/>
          <w:highlight w:val="none"/>
        </w:rPr>
      </w:pPr>
    </w:p>
    <w:p w14:paraId="2C009079">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投诉书范本</w:t>
      </w:r>
    </w:p>
    <w:p w14:paraId="712D8977">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一、投诉相关主体基本情况</w:t>
      </w:r>
    </w:p>
    <w:p w14:paraId="6CEF0A1E">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投诉人：</w:t>
      </w:r>
    </w:p>
    <w:p w14:paraId="72DD3469">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6CF5C46F">
      <w:pPr>
        <w:shd w:val="clear"/>
        <w:tabs>
          <w:tab w:val="left" w:pos="6510"/>
        </w:tabs>
        <w:spacing w:line="360" w:lineRule="auto"/>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法定代表人/主要负责人：</w:t>
      </w:r>
    </w:p>
    <w:p w14:paraId="5E190D9D">
      <w:pPr>
        <w:shd w:val="clear"/>
        <w:tabs>
          <w:tab w:val="left" w:pos="6510"/>
        </w:tabs>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联系电话：</w:t>
      </w:r>
    </w:p>
    <w:p w14:paraId="11A525F4">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授权代表：联系电话</w:t>
      </w:r>
      <w:r>
        <w:rPr>
          <w:rFonts w:hint="eastAsia" w:cs="宋体" w:asciiTheme="majorEastAsia" w:hAnsiTheme="majorEastAsia" w:eastAsiaTheme="majorEastAsia"/>
          <w:color w:val="auto"/>
          <w:sz w:val="24"/>
          <w:highlight w:val="none"/>
          <w:u w:val="dotted"/>
        </w:rPr>
        <w:t xml:space="preserve">：                  </w:t>
      </w:r>
    </w:p>
    <w:p w14:paraId="2CC6DE61">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地     址：邮编：</w:t>
      </w:r>
    </w:p>
    <w:p w14:paraId="01C1DDE2">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被投诉人1：</w:t>
      </w:r>
    </w:p>
    <w:p w14:paraId="1FCC0DB1">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010FA4CC">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联系人：联系电话：</w:t>
      </w:r>
    </w:p>
    <w:p w14:paraId="1AFCBB8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被投诉人2</w:t>
      </w:r>
    </w:p>
    <w:p w14:paraId="085EE9FB">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w:t>
      </w:r>
    </w:p>
    <w:p w14:paraId="40089DBD">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相关供应商：</w:t>
      </w:r>
    </w:p>
    <w:p w14:paraId="61490C96">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地     址：邮编：</w:t>
      </w:r>
    </w:p>
    <w:p w14:paraId="3364299D">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联系人：联系电话：</w:t>
      </w:r>
    </w:p>
    <w:p w14:paraId="0FABE7E9">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二、投诉项目基本情况</w:t>
      </w:r>
    </w:p>
    <w:p w14:paraId="4BED0300">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采购项目名称：</w:t>
      </w:r>
    </w:p>
    <w:p w14:paraId="4F93011C">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采购项目编号：包号：</w:t>
      </w:r>
    </w:p>
    <w:p w14:paraId="57B070C6">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采购人名称：</w:t>
      </w:r>
    </w:p>
    <w:p w14:paraId="1226B94F">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代理机构名称：</w:t>
      </w:r>
    </w:p>
    <w:p w14:paraId="48B489D7">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采购文件公告:</w:t>
      </w:r>
      <w:r>
        <w:rPr>
          <w:rFonts w:hint="eastAsia" w:cs="宋体" w:asciiTheme="majorEastAsia" w:hAnsiTheme="majorEastAsia" w:eastAsiaTheme="majorEastAsia"/>
          <w:color w:val="auto"/>
          <w:sz w:val="24"/>
          <w:highlight w:val="none"/>
          <w:u w:val="dotted"/>
        </w:rPr>
        <w:t xml:space="preserve">是/否 </w:t>
      </w:r>
      <w:r>
        <w:rPr>
          <w:rFonts w:hint="eastAsia" w:cs="宋体" w:asciiTheme="majorEastAsia" w:hAnsiTheme="majorEastAsia" w:eastAsiaTheme="majorEastAsia"/>
          <w:color w:val="auto"/>
          <w:sz w:val="24"/>
          <w:highlight w:val="none"/>
        </w:rPr>
        <w:t>公告期限：</w:t>
      </w:r>
    </w:p>
    <w:p w14:paraId="377CD382">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采购结果公告:</w:t>
      </w:r>
      <w:r>
        <w:rPr>
          <w:rFonts w:hint="eastAsia" w:cs="宋体" w:asciiTheme="majorEastAsia" w:hAnsiTheme="majorEastAsia" w:eastAsiaTheme="majorEastAsia"/>
          <w:color w:val="auto"/>
          <w:sz w:val="24"/>
          <w:highlight w:val="none"/>
          <w:u w:val="dotted"/>
        </w:rPr>
        <w:t xml:space="preserve">是/否 </w:t>
      </w:r>
      <w:r>
        <w:rPr>
          <w:rFonts w:hint="eastAsia" w:cs="宋体" w:asciiTheme="majorEastAsia" w:hAnsiTheme="majorEastAsia" w:eastAsiaTheme="majorEastAsia"/>
          <w:color w:val="auto"/>
          <w:sz w:val="24"/>
          <w:highlight w:val="none"/>
        </w:rPr>
        <w:t>公告期限：</w:t>
      </w:r>
    </w:p>
    <w:p w14:paraId="1C989763">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三、质疑基本情况</w:t>
      </w:r>
    </w:p>
    <w:p w14:paraId="24983892">
      <w:pPr>
        <w:shd w:val="clear"/>
        <w:spacing w:line="360" w:lineRule="auto"/>
        <w:ind w:firstLine="480" w:firstLineChars="200"/>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投诉人于年月日,向提出质疑，质疑事项为：</w:t>
      </w:r>
    </w:p>
    <w:p w14:paraId="6AE4DC38">
      <w:pPr>
        <w:shd w:val="clear"/>
        <w:spacing w:line="360" w:lineRule="auto"/>
        <w:rPr>
          <w:rFonts w:cs="宋体" w:asciiTheme="majorEastAsia" w:hAnsiTheme="majorEastAsia" w:eastAsiaTheme="majorEastAsia"/>
          <w:color w:val="auto"/>
          <w:sz w:val="24"/>
          <w:highlight w:val="none"/>
          <w:u w:val="dotted"/>
        </w:rPr>
      </w:pPr>
    </w:p>
    <w:p w14:paraId="612E436A">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u w:val="dotted"/>
        </w:rPr>
        <w:t>采购人/代理机构</w:t>
      </w:r>
      <w:r>
        <w:rPr>
          <w:rFonts w:hint="eastAsia" w:cs="宋体" w:asciiTheme="majorEastAsia" w:hAnsiTheme="majorEastAsia" w:eastAsiaTheme="majorEastAsia"/>
          <w:color w:val="auto"/>
          <w:sz w:val="24"/>
          <w:highlight w:val="none"/>
        </w:rPr>
        <w:t>于年月日,就质疑事项作出了答复/没有在法定期限内作出答复。</w:t>
      </w:r>
    </w:p>
    <w:p w14:paraId="002B8246">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四、投诉事项具体内容</w:t>
      </w:r>
    </w:p>
    <w:p w14:paraId="163D8BAC">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投诉事项 1：</w:t>
      </w:r>
    </w:p>
    <w:p w14:paraId="39A23681">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事实依据：</w:t>
      </w:r>
    </w:p>
    <w:p w14:paraId="01ED3F6D">
      <w:pPr>
        <w:shd w:val="clear"/>
        <w:spacing w:line="360" w:lineRule="auto"/>
        <w:rPr>
          <w:rFonts w:cs="宋体" w:asciiTheme="majorEastAsia" w:hAnsiTheme="majorEastAsia" w:eastAsiaTheme="majorEastAsia"/>
          <w:color w:val="auto"/>
          <w:sz w:val="24"/>
          <w:highlight w:val="none"/>
          <w:u w:val="dotted"/>
        </w:rPr>
      </w:pPr>
    </w:p>
    <w:p w14:paraId="2761C591">
      <w:pPr>
        <w:shd w:val="clear"/>
        <w:spacing w:line="360" w:lineRule="auto"/>
        <w:rPr>
          <w:rFonts w:cs="宋体" w:asciiTheme="majorEastAsia" w:hAnsiTheme="majorEastAsia" w:eastAsiaTheme="majorEastAsia"/>
          <w:color w:val="auto"/>
          <w:sz w:val="24"/>
          <w:highlight w:val="none"/>
          <w:u w:val="single"/>
        </w:rPr>
      </w:pPr>
      <w:r>
        <w:rPr>
          <w:rFonts w:hint="eastAsia" w:cs="宋体" w:asciiTheme="majorEastAsia" w:hAnsiTheme="majorEastAsia" w:eastAsiaTheme="majorEastAsia"/>
          <w:color w:val="auto"/>
          <w:sz w:val="24"/>
          <w:highlight w:val="none"/>
        </w:rPr>
        <w:t>法律依据：</w:t>
      </w:r>
    </w:p>
    <w:p w14:paraId="796200F4">
      <w:pPr>
        <w:shd w:val="clear"/>
        <w:spacing w:line="360" w:lineRule="auto"/>
        <w:rPr>
          <w:rFonts w:cs="宋体" w:asciiTheme="majorEastAsia" w:hAnsiTheme="majorEastAsia" w:eastAsiaTheme="majorEastAsia"/>
          <w:color w:val="auto"/>
          <w:sz w:val="24"/>
          <w:highlight w:val="none"/>
          <w:u w:val="dotted"/>
        </w:rPr>
      </w:pPr>
    </w:p>
    <w:p w14:paraId="062B08CB">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投诉事项2</w:t>
      </w:r>
    </w:p>
    <w:p w14:paraId="2AB40471">
      <w:pPr>
        <w:shd w:val="clear"/>
        <w:spacing w:line="360" w:lineRule="auto"/>
        <w:rPr>
          <w:rFonts w:cs="宋体" w:asciiTheme="majorEastAsia" w:hAnsiTheme="majorEastAsia" w:eastAsiaTheme="majorEastAsia"/>
          <w:color w:val="auto"/>
          <w:sz w:val="24"/>
          <w:highlight w:val="none"/>
          <w:u w:val="dotted"/>
        </w:rPr>
      </w:pPr>
      <w:r>
        <w:rPr>
          <w:rFonts w:hint="eastAsia" w:cs="宋体" w:asciiTheme="majorEastAsia" w:hAnsiTheme="majorEastAsia" w:eastAsiaTheme="majorEastAsia"/>
          <w:color w:val="auto"/>
          <w:sz w:val="24"/>
          <w:highlight w:val="none"/>
        </w:rPr>
        <w:t>……</w:t>
      </w:r>
    </w:p>
    <w:p w14:paraId="24773B4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五、与投诉事项相关的投诉请求</w:t>
      </w:r>
    </w:p>
    <w:p w14:paraId="1E7A696E">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请求：</w:t>
      </w:r>
    </w:p>
    <w:p w14:paraId="7A214C25">
      <w:pPr>
        <w:shd w:val="clear"/>
        <w:spacing w:line="360" w:lineRule="auto"/>
        <w:rPr>
          <w:rFonts w:cs="宋体" w:asciiTheme="majorEastAsia" w:hAnsiTheme="majorEastAsia" w:eastAsiaTheme="majorEastAsia"/>
          <w:color w:val="auto"/>
          <w:sz w:val="24"/>
          <w:highlight w:val="none"/>
          <w:u w:val="single"/>
        </w:rPr>
      </w:pPr>
    </w:p>
    <w:p w14:paraId="2E3F2284">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签字(签章)：                   公章：                      </w:t>
      </w:r>
    </w:p>
    <w:p w14:paraId="6986B208">
      <w:pPr>
        <w:shd w:val="clear"/>
        <w:spacing w:line="360" w:lineRule="auto"/>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日期：    </w:t>
      </w:r>
    </w:p>
    <w:p w14:paraId="7DD88F8E">
      <w:pPr>
        <w:shd w:val="clear"/>
        <w:spacing w:line="360" w:lineRule="auto"/>
        <w:rPr>
          <w:rFonts w:cs="宋体" w:asciiTheme="majorEastAsia" w:hAnsiTheme="majorEastAsia" w:eastAsiaTheme="majorEastAsia"/>
          <w:b/>
          <w:color w:val="auto"/>
          <w:sz w:val="24"/>
          <w:highlight w:val="none"/>
        </w:rPr>
      </w:pPr>
    </w:p>
    <w:p w14:paraId="402A8652">
      <w:pPr>
        <w:shd w:val="clear"/>
        <w:spacing w:line="360" w:lineRule="auto"/>
        <w:rPr>
          <w:rFonts w:cs="宋体" w:asciiTheme="majorEastAsia" w:hAnsiTheme="majorEastAsia" w:eastAsiaTheme="majorEastAsia"/>
          <w:b/>
          <w:color w:val="auto"/>
          <w:sz w:val="24"/>
          <w:highlight w:val="none"/>
        </w:rPr>
      </w:pPr>
    </w:p>
    <w:p w14:paraId="01495CB5">
      <w:pPr>
        <w:shd w:val="clear"/>
        <w:spacing w:line="360" w:lineRule="auto"/>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投诉书制作说明：</w:t>
      </w:r>
    </w:p>
    <w:p w14:paraId="1215DAA0">
      <w:pPr>
        <w:widowControl/>
        <w:shd w:val="clear"/>
        <w:spacing w:line="360" w:lineRule="auto"/>
        <w:ind w:firstLine="480" w:firstLineChars="20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189DC048">
      <w:pPr>
        <w:widowControl/>
        <w:shd w:val="clear"/>
        <w:spacing w:line="360" w:lineRule="auto"/>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宋体"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3C30AC53">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3.投诉人若对项目的某一分包进行投诉，投诉书应列明具体分包号。</w:t>
      </w:r>
    </w:p>
    <w:p w14:paraId="52448BDF">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4.投诉书应简要列明质疑事项，质疑函、质疑答复等作为附件材料提供。</w:t>
      </w:r>
    </w:p>
    <w:p w14:paraId="178E967D">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5.投诉书的投诉事项应具体、明确，并有必要的事实依据和法律依据。</w:t>
      </w:r>
    </w:p>
    <w:p w14:paraId="3115C0F2">
      <w:pPr>
        <w:widowControl/>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6.投诉书的投诉请求应与投诉事项相关。</w:t>
      </w:r>
    </w:p>
    <w:p w14:paraId="2C6C64F3">
      <w:pPr>
        <w:widowControl/>
        <w:shd w:val="clear"/>
        <w:spacing w:line="360" w:lineRule="auto"/>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0277792B">
      <w:pPr>
        <w:shd w:val="clear"/>
        <w:spacing w:line="360" w:lineRule="auto"/>
        <w:rPr>
          <w:rFonts w:cs="宋体" w:asciiTheme="majorEastAsia" w:hAnsiTheme="majorEastAsia" w:eastAsiaTheme="majorEastAsia"/>
          <w:b/>
          <w:color w:val="auto"/>
          <w:sz w:val="24"/>
          <w:highlight w:val="none"/>
        </w:rPr>
      </w:pPr>
    </w:p>
    <w:p w14:paraId="027F6C74">
      <w:pPr>
        <w:shd w:val="clear"/>
        <w:autoSpaceDE w:val="0"/>
        <w:autoSpaceDN w:val="0"/>
        <w:jc w:val="center"/>
        <w:rPr>
          <w:rFonts w:cs="宋体" w:asciiTheme="majorEastAsia" w:hAnsiTheme="majorEastAsia" w:eastAsiaTheme="majorEastAsia"/>
          <w:b/>
          <w:color w:val="auto"/>
          <w:spacing w:val="6"/>
          <w:sz w:val="32"/>
          <w:szCs w:val="32"/>
          <w:highlight w:val="none"/>
        </w:rPr>
      </w:pPr>
    </w:p>
    <w:p w14:paraId="3484280A">
      <w:pPr>
        <w:shd w:val="clear"/>
        <w:autoSpaceDE w:val="0"/>
        <w:autoSpaceDN w:val="0"/>
        <w:jc w:val="center"/>
        <w:rPr>
          <w:rFonts w:cs="宋体" w:asciiTheme="majorEastAsia" w:hAnsiTheme="majorEastAsia" w:eastAsiaTheme="majorEastAsia"/>
          <w:b/>
          <w:color w:val="auto"/>
          <w:spacing w:val="6"/>
          <w:sz w:val="32"/>
          <w:szCs w:val="32"/>
          <w:highlight w:val="none"/>
        </w:rPr>
      </w:pPr>
    </w:p>
    <w:p w14:paraId="601B54F9">
      <w:pPr>
        <w:shd w:val="clear"/>
        <w:autoSpaceDE w:val="0"/>
        <w:autoSpaceDN w:val="0"/>
        <w:jc w:val="center"/>
        <w:rPr>
          <w:rFonts w:cs="宋体" w:asciiTheme="majorEastAsia" w:hAnsiTheme="majorEastAsia" w:eastAsiaTheme="majorEastAsia"/>
          <w:b/>
          <w:bCs/>
          <w:color w:val="auto"/>
          <w:sz w:val="32"/>
          <w:szCs w:val="32"/>
          <w:highlight w:val="none"/>
        </w:rPr>
      </w:pPr>
      <w:r>
        <w:rPr>
          <w:rFonts w:hint="eastAsia" w:cs="宋体" w:asciiTheme="majorEastAsia" w:hAnsiTheme="majorEastAsia" w:eastAsiaTheme="majorEastAsia"/>
          <w:b/>
          <w:color w:val="auto"/>
          <w:spacing w:val="6"/>
          <w:sz w:val="32"/>
          <w:szCs w:val="32"/>
          <w:highlight w:val="none"/>
        </w:rPr>
        <w:t>附件3：</w:t>
      </w:r>
      <w:r>
        <w:rPr>
          <w:rFonts w:hint="eastAsia" w:cs="宋体" w:asciiTheme="majorEastAsia" w:hAnsiTheme="majorEastAsia" w:eastAsiaTheme="majorEastAsia"/>
          <w:b/>
          <w:bCs/>
          <w:color w:val="auto"/>
          <w:sz w:val="32"/>
          <w:szCs w:val="32"/>
          <w:highlight w:val="none"/>
        </w:rPr>
        <w:t>业务专用章使用说明函</w:t>
      </w:r>
    </w:p>
    <w:p w14:paraId="13ABA40A">
      <w:pPr>
        <w:shd w:val="clear"/>
        <w:spacing w:line="360" w:lineRule="auto"/>
        <w:rPr>
          <w:rFonts w:cs="宋体" w:asciiTheme="majorEastAsia" w:hAnsiTheme="majorEastAsia" w:eastAsiaTheme="majorEastAsia"/>
          <w:color w:val="auto"/>
          <w:sz w:val="24"/>
          <w:highlight w:val="none"/>
          <w:u w:val="single"/>
        </w:rPr>
      </w:pPr>
    </w:p>
    <w:p w14:paraId="29B3A1A9">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u w:val="single"/>
        </w:rPr>
        <w:t>（采购人）、（采购代理机构）：</w:t>
      </w:r>
    </w:p>
    <w:p w14:paraId="3653E757">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我方</w:t>
      </w:r>
      <w:r>
        <w:rPr>
          <w:rFonts w:hint="eastAsia" w:cs="宋体" w:asciiTheme="majorEastAsia" w:hAnsiTheme="majorEastAsia" w:eastAsiaTheme="majorEastAsia"/>
          <w:color w:val="auto"/>
          <w:sz w:val="24"/>
          <w:highlight w:val="none"/>
        </w:rPr>
        <w:t>(投标人全称)是中华人民共和国依法登记注册的合法企业，</w:t>
      </w:r>
      <w:r>
        <w:rPr>
          <w:rFonts w:hint="eastAsia" w:cs="宋体" w:asciiTheme="majorEastAsia" w:hAnsiTheme="majorEastAsia" w:eastAsiaTheme="majorEastAsia"/>
          <w:bCs/>
          <w:color w:val="auto"/>
          <w:sz w:val="24"/>
          <w:highlight w:val="none"/>
        </w:rPr>
        <w:t>在参加</w:t>
      </w:r>
      <w:r>
        <w:rPr>
          <w:rFonts w:hint="eastAsia" w:cs="宋体" w:asciiTheme="majorEastAsia" w:hAnsiTheme="majorEastAsia" w:eastAsiaTheme="majorEastAsia"/>
          <w:color w:val="auto"/>
          <w:sz w:val="24"/>
          <w:highlight w:val="none"/>
        </w:rPr>
        <w:t>你方组织的（项目名称）【招标编号：（采购编号）】</w:t>
      </w:r>
      <w:r>
        <w:rPr>
          <w:rFonts w:hint="eastAsia" w:cs="宋体" w:asciiTheme="majorEastAsia" w:hAnsiTheme="majorEastAsia" w:eastAsiaTheme="majorEastAsia"/>
          <w:bCs/>
          <w:color w:val="auto"/>
          <w:sz w:val="24"/>
          <w:highlight w:val="none"/>
        </w:rPr>
        <w:t>投标活动中作如下说明：</w:t>
      </w:r>
      <w:r>
        <w:rPr>
          <w:rFonts w:hint="eastAsia" w:cs="宋体"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35A18341">
      <w:pPr>
        <w:shd w:val="clear"/>
        <w:spacing w:line="440" w:lineRule="exact"/>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特此说明。</w:t>
      </w:r>
    </w:p>
    <w:p w14:paraId="49F48ADF">
      <w:pPr>
        <w:shd w:val="clear"/>
        <w:spacing w:line="360" w:lineRule="auto"/>
        <w:ind w:firstLine="494"/>
        <w:rPr>
          <w:rFonts w:cs="宋体" w:asciiTheme="majorEastAsia" w:hAnsiTheme="majorEastAsia" w:eastAsiaTheme="majorEastAsia"/>
          <w:color w:val="auto"/>
          <w:sz w:val="24"/>
          <w:highlight w:val="none"/>
        </w:rPr>
      </w:pPr>
    </w:p>
    <w:p w14:paraId="2DDCA43F">
      <w:pPr>
        <w:shd w:val="clear"/>
        <w:spacing w:line="360" w:lineRule="auto"/>
        <w:ind w:firstLine="494"/>
        <w:rPr>
          <w:rFonts w:cs="宋体" w:asciiTheme="majorEastAsia" w:hAnsiTheme="majorEastAsia" w:eastAsiaTheme="majorEastAsia"/>
          <w:color w:val="auto"/>
          <w:sz w:val="24"/>
          <w:highlight w:val="none"/>
        </w:rPr>
      </w:pPr>
    </w:p>
    <w:p w14:paraId="02E246DC">
      <w:pPr>
        <w:shd w:val="clear"/>
        <w:spacing w:line="360" w:lineRule="auto"/>
        <w:ind w:firstLine="494"/>
        <w:rPr>
          <w:rFonts w:cs="宋体" w:asciiTheme="majorEastAsia" w:hAnsiTheme="majorEastAsia" w:eastAsiaTheme="majorEastAsia"/>
          <w:color w:val="auto"/>
          <w:sz w:val="24"/>
          <w:highlight w:val="none"/>
        </w:rPr>
      </w:pPr>
    </w:p>
    <w:p w14:paraId="2CB12A26">
      <w:pPr>
        <w:shd w:val="clear"/>
        <w:spacing w:line="360" w:lineRule="auto"/>
        <w:ind w:firstLine="494"/>
        <w:rPr>
          <w:rFonts w:cs="宋体" w:asciiTheme="majorEastAsia" w:hAnsiTheme="majorEastAsia" w:eastAsiaTheme="majorEastAsia"/>
          <w:color w:val="auto"/>
          <w:sz w:val="24"/>
          <w:highlight w:val="none"/>
        </w:rPr>
      </w:pPr>
    </w:p>
    <w:p w14:paraId="57E290DA">
      <w:pPr>
        <w:shd w:val="clear"/>
        <w:spacing w:line="360" w:lineRule="auto"/>
        <w:ind w:right="480" w:firstLine="4080" w:firstLineChars="17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投标单位（法定名称章）：</w:t>
      </w:r>
    </w:p>
    <w:p w14:paraId="7794592C">
      <w:pPr>
        <w:shd w:val="clear"/>
        <w:ind w:right="1440" w:firstLine="494"/>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日期：       年     月     日</w:t>
      </w:r>
    </w:p>
    <w:p w14:paraId="6991704F">
      <w:pPr>
        <w:shd w:val="clear"/>
        <w:rPr>
          <w:rFonts w:cs="宋体" w:asciiTheme="majorEastAsia" w:hAnsiTheme="majorEastAsia" w:eastAsiaTheme="majorEastAsia"/>
          <w:color w:val="auto"/>
          <w:sz w:val="24"/>
          <w:highlight w:val="none"/>
        </w:rPr>
      </w:pPr>
      <w:r>
        <w:rPr>
          <w:rFonts w:hint="eastAsia" w:cs="宋体" w:asciiTheme="majorEastAsia" w:hAnsiTheme="majorEastAsia" w:eastAsiaTheme="majorEastAsia"/>
          <w:b/>
          <w:bCs/>
          <w:color w:val="auto"/>
          <w:sz w:val="24"/>
          <w:highlight w:val="none"/>
        </w:rPr>
        <w:t>附：</w:t>
      </w:r>
    </w:p>
    <w:p w14:paraId="4F56BB72">
      <w:pPr>
        <w:shd w:val="clear"/>
        <w:spacing w:line="360" w:lineRule="auto"/>
        <w:rPr>
          <w:rFonts w:cs="宋体" w:asciiTheme="majorEastAsia" w:hAnsiTheme="majorEastAsia" w:eastAsiaTheme="majorEastAsia"/>
          <w:bCs/>
          <w:color w:val="auto"/>
          <w:sz w:val="24"/>
          <w:highlight w:val="none"/>
        </w:rPr>
      </w:pPr>
      <w:r>
        <w:rPr>
          <w:rFonts w:cs="宋体" w:asciiTheme="majorEastAsia" w:hAnsiTheme="majorEastAsia" w:eastAsiaTheme="majorEastAsia"/>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cs="宋体" w:asciiTheme="majorEastAsia" w:hAnsiTheme="majorEastAsia" w:eastAsiaTheme="majorEastAsia"/>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cs="宋体" w:asciiTheme="majorEastAsia" w:hAnsiTheme="majorEastAsia" w:eastAsiaTheme="majorEastAsia"/>
          <w:color w:val="auto"/>
          <w:sz w:val="24"/>
          <w:highlight w:val="none"/>
        </w:rPr>
        <w:t>投标单位法定名称章（印模）                投标单位“XX专用章”（印模）</w:t>
      </w:r>
    </w:p>
    <w:p w14:paraId="325CF99B">
      <w:pPr>
        <w:shd w:val="clear"/>
        <w:autoSpaceDE w:val="0"/>
        <w:autoSpaceDN w:val="0"/>
        <w:jc w:val="center"/>
        <w:rPr>
          <w:rFonts w:cs="宋体" w:asciiTheme="majorEastAsia" w:hAnsiTheme="majorEastAsia" w:eastAsiaTheme="majorEastAsia"/>
          <w:b/>
          <w:color w:val="auto"/>
          <w:spacing w:val="6"/>
          <w:sz w:val="32"/>
          <w:szCs w:val="32"/>
          <w:highlight w:val="none"/>
        </w:rPr>
      </w:pPr>
    </w:p>
    <w:p w14:paraId="52F5184A">
      <w:pPr>
        <w:shd w:val="clear"/>
        <w:autoSpaceDE w:val="0"/>
        <w:autoSpaceDN w:val="0"/>
        <w:jc w:val="center"/>
        <w:rPr>
          <w:rFonts w:cs="宋体" w:asciiTheme="majorEastAsia" w:hAnsiTheme="majorEastAsia" w:eastAsiaTheme="majorEastAsia"/>
          <w:b/>
          <w:color w:val="auto"/>
          <w:spacing w:val="6"/>
          <w:sz w:val="32"/>
          <w:szCs w:val="32"/>
          <w:highlight w:val="none"/>
        </w:rPr>
      </w:pPr>
    </w:p>
    <w:p w14:paraId="043E73EF">
      <w:pPr>
        <w:shd w:val="clear"/>
        <w:autoSpaceDE w:val="0"/>
        <w:autoSpaceDN w:val="0"/>
        <w:jc w:val="center"/>
        <w:rPr>
          <w:rFonts w:cs="宋体" w:asciiTheme="majorEastAsia" w:hAnsiTheme="majorEastAsia" w:eastAsiaTheme="majorEastAsia"/>
          <w:b/>
          <w:color w:val="auto"/>
          <w:spacing w:val="6"/>
          <w:sz w:val="32"/>
          <w:szCs w:val="32"/>
          <w:highlight w:val="none"/>
        </w:rPr>
      </w:pPr>
    </w:p>
    <w:p w14:paraId="511B5672">
      <w:pPr>
        <w:shd w:val="clear"/>
        <w:autoSpaceDE w:val="0"/>
        <w:autoSpaceDN w:val="0"/>
        <w:jc w:val="center"/>
        <w:rPr>
          <w:rFonts w:cs="宋体" w:asciiTheme="majorEastAsia" w:hAnsiTheme="majorEastAsia" w:eastAsiaTheme="majorEastAsia"/>
          <w:b/>
          <w:color w:val="auto"/>
          <w:spacing w:val="6"/>
          <w:sz w:val="32"/>
          <w:szCs w:val="32"/>
          <w:highlight w:val="none"/>
        </w:rPr>
      </w:pPr>
    </w:p>
    <w:p w14:paraId="3013A0E3">
      <w:pPr>
        <w:shd w:val="clear"/>
        <w:autoSpaceDE w:val="0"/>
        <w:autoSpaceDN w:val="0"/>
        <w:jc w:val="center"/>
        <w:rPr>
          <w:rFonts w:cs="宋体" w:asciiTheme="majorEastAsia" w:hAnsiTheme="majorEastAsia" w:eastAsiaTheme="majorEastAsia"/>
          <w:b/>
          <w:color w:val="auto"/>
          <w:spacing w:val="6"/>
          <w:sz w:val="32"/>
          <w:szCs w:val="32"/>
          <w:highlight w:val="none"/>
        </w:rPr>
      </w:pPr>
    </w:p>
    <w:p w14:paraId="0B970545">
      <w:pPr>
        <w:shd w:val="clear"/>
        <w:autoSpaceDE w:val="0"/>
        <w:autoSpaceDN w:val="0"/>
        <w:jc w:val="center"/>
        <w:rPr>
          <w:rFonts w:cs="宋体" w:asciiTheme="majorEastAsia" w:hAnsiTheme="majorEastAsia" w:eastAsiaTheme="majorEastAsia"/>
          <w:b/>
          <w:color w:val="auto"/>
          <w:spacing w:val="6"/>
          <w:sz w:val="32"/>
          <w:szCs w:val="32"/>
          <w:highlight w:val="none"/>
        </w:rPr>
      </w:pPr>
    </w:p>
    <w:p w14:paraId="039997DA">
      <w:pPr>
        <w:shd w:val="clear"/>
        <w:autoSpaceDE w:val="0"/>
        <w:autoSpaceDN w:val="0"/>
        <w:jc w:val="center"/>
        <w:rPr>
          <w:rFonts w:cs="宋体" w:asciiTheme="majorEastAsia" w:hAnsiTheme="majorEastAsia" w:eastAsiaTheme="majorEastAsia"/>
          <w:b/>
          <w:color w:val="auto"/>
          <w:spacing w:val="6"/>
          <w:sz w:val="32"/>
          <w:szCs w:val="32"/>
          <w:highlight w:val="none"/>
        </w:rPr>
      </w:pPr>
    </w:p>
    <w:p w14:paraId="557907B5">
      <w:pPr>
        <w:shd w:val="clear"/>
        <w:autoSpaceDE w:val="0"/>
        <w:autoSpaceDN w:val="0"/>
        <w:jc w:val="center"/>
        <w:rPr>
          <w:rFonts w:cs="宋体" w:asciiTheme="majorEastAsia" w:hAnsiTheme="majorEastAsia" w:eastAsiaTheme="majorEastAsia"/>
          <w:b/>
          <w:color w:val="auto"/>
          <w:spacing w:val="6"/>
          <w:sz w:val="32"/>
          <w:szCs w:val="32"/>
          <w:highlight w:val="none"/>
        </w:rPr>
      </w:pPr>
    </w:p>
    <w:p w14:paraId="21C170C9">
      <w:pPr>
        <w:shd w:val="clear"/>
        <w:autoSpaceDE w:val="0"/>
        <w:autoSpaceDN w:val="0"/>
        <w:jc w:val="center"/>
        <w:rPr>
          <w:rFonts w:cs="宋体" w:asciiTheme="majorEastAsia" w:hAnsiTheme="majorEastAsia" w:eastAsiaTheme="majorEastAsia"/>
          <w:b/>
          <w:color w:val="auto"/>
          <w:spacing w:val="6"/>
          <w:sz w:val="32"/>
          <w:szCs w:val="32"/>
          <w:highlight w:val="none"/>
        </w:rPr>
      </w:pPr>
    </w:p>
    <w:p w14:paraId="58C4F470">
      <w:pPr>
        <w:shd w:val="clear"/>
        <w:autoSpaceDE w:val="0"/>
        <w:autoSpaceDN w:val="0"/>
        <w:jc w:val="center"/>
        <w:rPr>
          <w:rFonts w:cs="宋体" w:asciiTheme="majorEastAsia" w:hAnsiTheme="majorEastAsia" w:eastAsiaTheme="majorEastAsia"/>
          <w:b/>
          <w:color w:val="auto"/>
          <w:spacing w:val="6"/>
          <w:sz w:val="32"/>
          <w:szCs w:val="32"/>
          <w:highlight w:val="none"/>
        </w:rPr>
      </w:pPr>
    </w:p>
    <w:p w14:paraId="55FBCB6A">
      <w:pPr>
        <w:shd w:val="clear"/>
        <w:autoSpaceDE w:val="0"/>
        <w:autoSpaceDN w:val="0"/>
        <w:jc w:val="center"/>
        <w:rPr>
          <w:rFonts w:cs="宋体" w:asciiTheme="majorEastAsia" w:hAnsiTheme="majorEastAsia" w:eastAsiaTheme="majorEastAsia"/>
          <w:b/>
          <w:color w:val="auto"/>
          <w:spacing w:val="6"/>
          <w:sz w:val="32"/>
          <w:szCs w:val="32"/>
          <w:highlight w:val="none"/>
        </w:rPr>
      </w:pPr>
    </w:p>
    <w:p w14:paraId="2A085960">
      <w:pPr>
        <w:shd w:val="clear"/>
        <w:autoSpaceDE w:val="0"/>
        <w:autoSpaceDN w:val="0"/>
        <w:jc w:val="center"/>
        <w:rPr>
          <w:rFonts w:cs="宋体" w:asciiTheme="majorEastAsia" w:hAnsiTheme="majorEastAsia" w:eastAsiaTheme="majorEastAsia"/>
          <w:b/>
          <w:color w:val="auto"/>
          <w:spacing w:val="6"/>
          <w:sz w:val="32"/>
          <w:szCs w:val="32"/>
          <w:highlight w:val="none"/>
        </w:rPr>
      </w:pPr>
    </w:p>
    <w:p w14:paraId="7BD51053">
      <w:pPr>
        <w:shd w:val="clear"/>
        <w:autoSpaceDE w:val="0"/>
        <w:autoSpaceDN w:val="0"/>
        <w:jc w:val="center"/>
        <w:rPr>
          <w:rFonts w:cs="宋体" w:asciiTheme="majorEastAsia" w:hAnsiTheme="majorEastAsia" w:eastAsiaTheme="majorEastAsia"/>
          <w:b/>
          <w:color w:val="auto"/>
          <w:spacing w:val="6"/>
          <w:sz w:val="32"/>
          <w:szCs w:val="32"/>
          <w:highlight w:val="none"/>
        </w:rPr>
      </w:pPr>
    </w:p>
    <w:p w14:paraId="0561DE64">
      <w:pPr>
        <w:shd w:val="clear"/>
        <w:autoSpaceDE w:val="0"/>
        <w:autoSpaceDN w:val="0"/>
        <w:jc w:val="center"/>
        <w:rPr>
          <w:rFonts w:cs="宋体" w:asciiTheme="majorEastAsia" w:hAnsiTheme="majorEastAsia" w:eastAsiaTheme="majorEastAsia"/>
          <w:b/>
          <w:color w:val="auto"/>
          <w:spacing w:val="6"/>
          <w:sz w:val="32"/>
          <w:szCs w:val="32"/>
          <w:highlight w:val="none"/>
        </w:rPr>
      </w:pPr>
    </w:p>
    <w:p w14:paraId="2C6F3206">
      <w:pPr>
        <w:shd w:val="clear"/>
        <w:autoSpaceDE w:val="0"/>
        <w:autoSpaceDN w:val="0"/>
        <w:jc w:val="center"/>
        <w:rPr>
          <w:rFonts w:cs="宋体" w:asciiTheme="majorEastAsia" w:hAnsiTheme="majorEastAsia" w:eastAsiaTheme="majorEastAsia"/>
          <w:b/>
          <w:color w:val="auto"/>
          <w:spacing w:val="6"/>
          <w:sz w:val="32"/>
          <w:szCs w:val="32"/>
          <w:highlight w:val="none"/>
        </w:rPr>
      </w:pPr>
    </w:p>
    <w:p w14:paraId="01C5E356">
      <w:pPr>
        <w:shd w:val="clear"/>
        <w:autoSpaceDE w:val="0"/>
        <w:autoSpaceDN w:val="0"/>
        <w:jc w:val="center"/>
        <w:rPr>
          <w:rFonts w:cs="宋体" w:asciiTheme="majorEastAsia" w:hAnsiTheme="majorEastAsia" w:eastAsiaTheme="majorEastAsia"/>
          <w:b/>
          <w:color w:val="auto"/>
          <w:spacing w:val="6"/>
          <w:sz w:val="32"/>
          <w:szCs w:val="32"/>
          <w:highlight w:val="none"/>
        </w:rPr>
      </w:pPr>
    </w:p>
    <w:p w14:paraId="0CE571D9">
      <w:pPr>
        <w:shd w:val="clear"/>
        <w:autoSpaceDE w:val="0"/>
        <w:autoSpaceDN w:val="0"/>
        <w:jc w:val="center"/>
        <w:rPr>
          <w:rFonts w:cs="宋体" w:asciiTheme="majorEastAsia" w:hAnsiTheme="majorEastAsia" w:eastAsiaTheme="majorEastAsia"/>
          <w:b/>
          <w:color w:val="auto"/>
          <w:spacing w:val="6"/>
          <w:sz w:val="32"/>
          <w:szCs w:val="32"/>
          <w:highlight w:val="none"/>
        </w:rPr>
      </w:pPr>
    </w:p>
    <w:p w14:paraId="538CA89C">
      <w:pPr>
        <w:shd w:val="clear"/>
        <w:autoSpaceDE w:val="0"/>
        <w:autoSpaceDN w:val="0"/>
        <w:jc w:val="center"/>
        <w:rPr>
          <w:rFonts w:cs="宋体" w:asciiTheme="majorEastAsia" w:hAnsiTheme="majorEastAsia" w:eastAsiaTheme="majorEastAsia"/>
          <w:b/>
          <w:color w:val="auto"/>
          <w:spacing w:val="6"/>
          <w:sz w:val="32"/>
          <w:szCs w:val="32"/>
          <w:highlight w:val="none"/>
        </w:rPr>
      </w:pPr>
    </w:p>
    <w:p w14:paraId="060A3D54">
      <w:pPr>
        <w:shd w:val="clear"/>
        <w:autoSpaceDE w:val="0"/>
        <w:autoSpaceDN w:val="0"/>
        <w:jc w:val="center"/>
        <w:rPr>
          <w:rFonts w:cs="宋体" w:asciiTheme="majorEastAsia" w:hAnsiTheme="majorEastAsia" w:eastAsiaTheme="majorEastAsia"/>
          <w:b/>
          <w:color w:val="auto"/>
          <w:spacing w:val="6"/>
          <w:sz w:val="32"/>
          <w:szCs w:val="32"/>
          <w:highlight w:val="none"/>
        </w:rPr>
      </w:pPr>
    </w:p>
    <w:p w14:paraId="7DA4CFB2">
      <w:pPr>
        <w:shd w:val="clear"/>
        <w:autoSpaceDE w:val="0"/>
        <w:autoSpaceDN w:val="0"/>
        <w:jc w:val="center"/>
        <w:rPr>
          <w:rFonts w:cs="宋体" w:asciiTheme="majorEastAsia" w:hAnsiTheme="majorEastAsia" w:eastAsiaTheme="majorEastAsia"/>
          <w:b/>
          <w:color w:val="auto"/>
          <w:kern w:val="0"/>
          <w:sz w:val="32"/>
          <w:szCs w:val="32"/>
          <w:highlight w:val="none"/>
          <w:lang w:val="zh-CN"/>
        </w:rPr>
      </w:pPr>
      <w:r>
        <w:rPr>
          <w:rFonts w:hint="eastAsia" w:cs="宋体" w:asciiTheme="majorEastAsia" w:hAnsiTheme="majorEastAsia" w:eastAsiaTheme="majorEastAsia"/>
          <w:b/>
          <w:color w:val="auto"/>
          <w:spacing w:val="6"/>
          <w:sz w:val="32"/>
          <w:szCs w:val="32"/>
          <w:highlight w:val="none"/>
        </w:rPr>
        <w:t>附件4：</w:t>
      </w:r>
      <w:r>
        <w:rPr>
          <w:rFonts w:hint="eastAsia" w:cs="宋体" w:asciiTheme="majorEastAsia" w:hAnsiTheme="majorEastAsia" w:eastAsiaTheme="majorEastAsia"/>
          <w:b/>
          <w:color w:val="auto"/>
          <w:kern w:val="0"/>
          <w:sz w:val="32"/>
          <w:szCs w:val="32"/>
          <w:highlight w:val="none"/>
          <w:lang w:val="zh-CN"/>
        </w:rPr>
        <w:t>联合协议</w:t>
      </w:r>
    </w:p>
    <w:p w14:paraId="406463F8">
      <w:pPr>
        <w:widowControl/>
        <w:shd w:val="clear"/>
        <w:spacing w:line="440" w:lineRule="exact"/>
        <w:ind w:firstLine="482" w:firstLineChars="200"/>
        <w:jc w:val="lef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11FB4A9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（联合体所有成员名称）</w:t>
      </w:r>
      <w:r>
        <w:rPr>
          <w:rFonts w:hint="eastAsia" w:cs="宋体" w:asciiTheme="majorEastAsia" w:hAnsiTheme="majorEastAsia" w:eastAsiaTheme="majorEastAsia"/>
          <w:color w:val="auto"/>
          <w:kern w:val="0"/>
          <w:sz w:val="24"/>
          <w:highlight w:val="none"/>
        </w:rPr>
        <w:t>自愿</w:t>
      </w:r>
      <w:r>
        <w:rPr>
          <w:rFonts w:hint="eastAsia" w:cs="宋体" w:asciiTheme="majorEastAsia" w:hAnsiTheme="majorEastAsia" w:eastAsiaTheme="majorEastAsia"/>
          <w:color w:val="auto"/>
          <w:kern w:val="0"/>
          <w:sz w:val="24"/>
          <w:highlight w:val="none"/>
          <w:lang w:val="zh-CN"/>
        </w:rPr>
        <w:t>组成一个联合体，以一个投标人的身份</w:t>
      </w:r>
      <w:r>
        <w:rPr>
          <w:rFonts w:hint="eastAsia" w:cs="宋体" w:asciiTheme="majorEastAsia" w:hAnsiTheme="majorEastAsia" w:eastAsiaTheme="majorEastAsia"/>
          <w:color w:val="auto"/>
          <w:kern w:val="0"/>
          <w:sz w:val="24"/>
          <w:highlight w:val="none"/>
        </w:rPr>
        <w:t>参加</w:t>
      </w:r>
      <w:r>
        <w:rPr>
          <w:rFonts w:hint="eastAsia" w:cs="宋体" w:asciiTheme="majorEastAsia" w:hAnsiTheme="majorEastAsia" w:eastAsiaTheme="majorEastAsia"/>
          <w:color w:val="auto"/>
          <w:sz w:val="24"/>
          <w:highlight w:val="none"/>
        </w:rPr>
        <w:t>（项目名称）【招标编号：（采购编号）】</w:t>
      </w:r>
      <w:r>
        <w:rPr>
          <w:rFonts w:hint="eastAsia" w:cs="宋体" w:asciiTheme="majorEastAsia" w:hAnsiTheme="majorEastAsia" w:eastAsiaTheme="majorEastAsia"/>
          <w:color w:val="auto"/>
          <w:kern w:val="0"/>
          <w:sz w:val="24"/>
          <w:highlight w:val="none"/>
          <w:lang w:val="zh-CN"/>
        </w:rPr>
        <w:t xml:space="preserve">投标。 </w:t>
      </w:r>
    </w:p>
    <w:p w14:paraId="11122AE8">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一、各方一致决定，</w:t>
      </w:r>
      <w:r>
        <w:rPr>
          <w:rFonts w:hint="eastAsia" w:cs="宋体" w:asciiTheme="majorEastAsia" w:hAnsiTheme="majorEastAsia" w:eastAsiaTheme="majorEastAsia"/>
          <w:color w:val="auto"/>
          <w:kern w:val="0"/>
          <w:sz w:val="24"/>
          <w:highlight w:val="none"/>
          <w:u w:val="single"/>
        </w:rPr>
        <w:t>（某联合体成员名称）</w:t>
      </w:r>
      <w:r>
        <w:rPr>
          <w:rFonts w:hint="eastAsia" w:cs="宋体" w:asciiTheme="majorEastAsia" w:hAnsiTheme="majorEastAsia" w:eastAsiaTheme="majorEastAsia"/>
          <w:color w:val="auto"/>
          <w:kern w:val="0"/>
          <w:sz w:val="24"/>
          <w:highlight w:val="none"/>
        </w:rPr>
        <w:t>为联合体</w:t>
      </w:r>
      <w:r>
        <w:rPr>
          <w:rFonts w:hint="eastAsia" w:cs="宋体" w:asciiTheme="majorEastAsia" w:hAnsiTheme="majorEastAsia" w:eastAsiaTheme="majorEastAsia"/>
          <w:color w:val="auto"/>
          <w:kern w:val="0"/>
          <w:sz w:val="24"/>
          <w:highlight w:val="none"/>
          <w:lang w:val="zh-CN"/>
        </w:rPr>
        <w:t>牵头人</w:t>
      </w:r>
      <w:r>
        <w:rPr>
          <w:rFonts w:hint="eastAsia" w:cs="宋体" w:asciiTheme="majorEastAsia" w:hAnsiTheme="majorEastAsia" w:eastAsiaTheme="majorEastAsia"/>
          <w:color w:val="auto"/>
          <w:sz w:val="24"/>
          <w:highlight w:val="none"/>
        </w:rPr>
        <w:t>，代表所有联合体成员负责投标和合同实施阶段的主办、协调工作</w:t>
      </w:r>
      <w:r>
        <w:rPr>
          <w:rFonts w:hint="eastAsia" w:cs="宋体" w:asciiTheme="majorEastAsia" w:hAnsiTheme="majorEastAsia" w:eastAsiaTheme="majorEastAsia"/>
          <w:color w:val="auto"/>
          <w:kern w:val="0"/>
          <w:sz w:val="24"/>
          <w:highlight w:val="none"/>
          <w:lang w:val="zh-CN"/>
        </w:rPr>
        <w:t>。</w:t>
      </w:r>
    </w:p>
    <w:p w14:paraId="1921FE76">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二、</w:t>
      </w:r>
      <w:r>
        <w:rPr>
          <w:rFonts w:hint="eastAsia" w:cs="宋体" w:asciiTheme="majorEastAsia" w:hAnsiTheme="majorEastAsia" w:eastAsiaTheme="majorEastAsia"/>
          <w:color w:val="auto"/>
          <w:sz w:val="24"/>
          <w:highlight w:val="none"/>
        </w:rPr>
        <w:t>所有联合体成员各方签署授权书，授权书载明的</w:t>
      </w:r>
      <w:r>
        <w:rPr>
          <w:rFonts w:hint="eastAsia" w:cs="宋体"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7FB369F">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三、本次联合投标中，分工如下：</w:t>
      </w:r>
    </w:p>
    <w:p w14:paraId="47D36E7C">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（联合体成员1）</w:t>
      </w:r>
      <w:r>
        <w:rPr>
          <w:rFonts w:hint="eastAsia" w:cs="宋体" w:asciiTheme="majorEastAsia" w:hAnsiTheme="majorEastAsia" w:eastAsiaTheme="majorEastAsia"/>
          <w:color w:val="auto"/>
          <w:kern w:val="0"/>
          <w:sz w:val="24"/>
          <w:highlight w:val="none"/>
          <w:lang w:val="zh-CN"/>
        </w:rPr>
        <w:t>承担的工作和义务为：；</w:t>
      </w:r>
    </w:p>
    <w:p w14:paraId="61925E64">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（联合体成员2）</w:t>
      </w:r>
      <w:r>
        <w:rPr>
          <w:rFonts w:hint="eastAsia" w:cs="宋体" w:asciiTheme="majorEastAsia" w:hAnsiTheme="majorEastAsia" w:eastAsiaTheme="majorEastAsia"/>
          <w:color w:val="auto"/>
          <w:kern w:val="0"/>
          <w:sz w:val="24"/>
          <w:highlight w:val="none"/>
          <w:lang w:val="zh-CN"/>
        </w:rPr>
        <w:t>承担的工作和义务为：；</w:t>
      </w:r>
    </w:p>
    <w:p w14:paraId="74A43F5F">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w:t>
      </w:r>
    </w:p>
    <w:p w14:paraId="355471AC">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四、联合体成员中小企业合同份额。</w:t>
      </w:r>
    </w:p>
    <w:p w14:paraId="250FF124">
      <w:pPr>
        <w:shd w:val="clear"/>
        <w:snapToGrid w:val="0"/>
        <w:spacing w:line="440" w:lineRule="exact"/>
        <w:ind w:firstLine="576"/>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w:t>
      </w:r>
      <w:r>
        <w:rPr>
          <w:rFonts w:hint="eastAsia" w:cs="宋体" w:asciiTheme="majorEastAsia" w:hAnsiTheme="majorEastAsia" w:eastAsiaTheme="majorEastAsia"/>
          <w:color w:val="auto"/>
          <w:kern w:val="0"/>
          <w:sz w:val="24"/>
          <w:highlight w:val="none"/>
          <w:u w:val="single"/>
        </w:rPr>
        <w:t>（</w:t>
      </w:r>
      <w:bookmarkStart w:id="159" w:name="_Hlk101131882"/>
      <w:r>
        <w:rPr>
          <w:rFonts w:hint="eastAsia" w:cs="宋体" w:asciiTheme="majorEastAsia" w:hAnsiTheme="majorEastAsia" w:eastAsiaTheme="majorEastAsia"/>
          <w:color w:val="auto"/>
          <w:kern w:val="0"/>
          <w:sz w:val="24"/>
          <w:highlight w:val="none"/>
          <w:u w:val="single"/>
        </w:rPr>
        <w:t>联合体成员X,……</w:t>
      </w:r>
      <w:bookmarkEnd w:id="159"/>
      <w:r>
        <w:rPr>
          <w:rFonts w:hint="eastAsia" w:cs="宋体" w:asciiTheme="majorEastAsia" w:hAnsiTheme="majorEastAsia" w:eastAsiaTheme="majorEastAsia"/>
          <w:color w:val="auto"/>
          <w:kern w:val="0"/>
          <w:sz w:val="24"/>
          <w:highlight w:val="none"/>
          <w:u w:val="single"/>
        </w:rPr>
        <w:t>）</w:t>
      </w:r>
      <w:r>
        <w:rPr>
          <w:rFonts w:hint="eastAsia" w:cs="宋体" w:asciiTheme="majorEastAsia" w:hAnsiTheme="majorEastAsia" w:eastAsiaTheme="majorEastAsia"/>
          <w:color w:val="auto"/>
          <w:kern w:val="0"/>
          <w:sz w:val="24"/>
          <w:highlight w:val="none"/>
        </w:rPr>
        <w:t>提供的服务由小微企业承接，其合同份额占到合同总金额%以上</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color w:val="auto"/>
          <w:kern w:val="0"/>
          <w:sz w:val="24"/>
          <w:highlight w:val="none"/>
          <w:lang w:val="zh-CN"/>
        </w:rPr>
        <w:t>（</w:t>
      </w:r>
      <w:bookmarkStart w:id="160" w:name="_Hlk101133598"/>
      <w:r>
        <w:rPr>
          <w:rFonts w:hint="eastAsia" w:cs="宋体"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宋体" w:asciiTheme="majorEastAsia" w:hAnsiTheme="majorEastAsia" w:eastAsiaTheme="majorEastAsia"/>
          <w:b/>
          <w:color w:val="auto"/>
          <w:sz w:val="24"/>
          <w:highlight w:val="none"/>
        </w:rPr>
        <w:t>拟享受以上价格扣除政策的，填写有关内容。</w:t>
      </w:r>
      <w:bookmarkEnd w:id="160"/>
      <w:r>
        <w:rPr>
          <w:rFonts w:hint="eastAsia" w:cs="宋体" w:asciiTheme="majorEastAsia" w:hAnsiTheme="majorEastAsia" w:eastAsiaTheme="majorEastAsia"/>
          <w:b/>
          <w:color w:val="auto"/>
          <w:kern w:val="0"/>
          <w:sz w:val="24"/>
          <w:highlight w:val="none"/>
          <w:lang w:val="zh-CN"/>
        </w:rPr>
        <w:t>）</w:t>
      </w:r>
    </w:p>
    <w:p w14:paraId="571CD5E7">
      <w:pPr>
        <w:shd w:val="clear"/>
        <w:spacing w:line="440" w:lineRule="exact"/>
        <w:ind w:firstLine="600" w:firstLineChars="250"/>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color w:val="auto"/>
          <w:sz w:val="24"/>
          <w:highlight w:val="none"/>
        </w:rPr>
        <w:t>2、</w:t>
      </w:r>
      <w:bookmarkStart w:id="161" w:name="_Hlk101133173"/>
      <w:r>
        <w:rPr>
          <w:rFonts w:hint="eastAsia" w:cs="宋体" w:asciiTheme="majorEastAsia" w:hAnsiTheme="majorEastAsia" w:eastAsiaTheme="majorEastAsia"/>
          <w:color w:val="auto"/>
          <w:sz w:val="24"/>
          <w:highlight w:val="none"/>
        </w:rPr>
        <w:t>中小企业合同金额达到%，小微企业合同金额达到%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bCs/>
          <w:color w:val="auto"/>
          <w:kern w:val="0"/>
          <w:sz w:val="24"/>
          <w:highlight w:val="none"/>
          <w:lang w:val="zh-CN"/>
        </w:rPr>
        <w:t>（</w:t>
      </w:r>
      <w:r>
        <w:rPr>
          <w:rFonts w:hint="eastAsia" w:cs="宋体"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宋体" w:asciiTheme="majorEastAsia" w:hAnsiTheme="majorEastAsia" w:eastAsiaTheme="majorEastAsia"/>
          <w:b/>
          <w:bCs/>
          <w:color w:val="auto"/>
          <w:kern w:val="0"/>
          <w:sz w:val="24"/>
          <w:highlight w:val="none"/>
          <w:lang w:val="zh-CN"/>
        </w:rPr>
        <w:t>）</w:t>
      </w:r>
      <w:bookmarkEnd w:id="161"/>
    </w:p>
    <w:p w14:paraId="661DBBBB">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五、如果中标，</w:t>
      </w:r>
      <w:r>
        <w:rPr>
          <w:rFonts w:hint="eastAsia" w:cs="宋体" w:asciiTheme="majorEastAsia" w:hAnsiTheme="majorEastAsia" w:eastAsiaTheme="majorEastAsia"/>
          <w:color w:val="auto"/>
          <w:sz w:val="24"/>
          <w:highlight w:val="none"/>
        </w:rPr>
        <w:t>联合体各成员方共同与采购人签订合同，并就采购合同约定的事项对采购人承担连带责任。</w:t>
      </w:r>
    </w:p>
    <w:p w14:paraId="7C23B215">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六、有关本次联合投标的其他事宜：</w:t>
      </w:r>
    </w:p>
    <w:p w14:paraId="441F46A7">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710531EF">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6D201B6D">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63937CCE">
      <w:pPr>
        <w:shd w:val="clear"/>
        <w:snapToGrid w:val="0"/>
        <w:spacing w:line="440" w:lineRule="exact"/>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4222F70E">
      <w:pPr>
        <w:shd w:val="clear"/>
        <w:snapToGrid w:val="0"/>
        <w:spacing w:line="440" w:lineRule="exact"/>
        <w:ind w:firstLine="5040" w:firstLine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联合体成员名称(电子签名/公章)：</w:t>
      </w:r>
    </w:p>
    <w:p w14:paraId="79E09C95">
      <w:pPr>
        <w:shd w:val="clear"/>
        <w:snapToGrid w:val="0"/>
        <w:spacing w:line="440" w:lineRule="exact"/>
        <w:jc w:val="center"/>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w:t>
      </w:r>
    </w:p>
    <w:p w14:paraId="5B274B3E">
      <w:pPr>
        <w:shd w:val="clear"/>
        <w:snapToGrid w:val="0"/>
        <w:spacing w:line="440" w:lineRule="exact"/>
        <w:jc w:val="righ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日期：  年  月   日</w:t>
      </w:r>
    </w:p>
    <w:p w14:paraId="76C19A2F">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53FFB340">
      <w:pPr>
        <w:shd w:val="clear"/>
        <w:autoSpaceDE w:val="0"/>
        <w:autoSpaceDN w:val="0"/>
        <w:jc w:val="center"/>
        <w:rPr>
          <w:rFonts w:cs="宋体" w:asciiTheme="majorEastAsia" w:hAnsiTheme="majorEastAsia" w:eastAsiaTheme="majorEastAsia"/>
          <w:b/>
          <w:color w:val="auto"/>
          <w:spacing w:val="6"/>
          <w:sz w:val="32"/>
          <w:szCs w:val="32"/>
          <w:highlight w:val="none"/>
        </w:rPr>
      </w:pPr>
    </w:p>
    <w:p w14:paraId="7EF0BCD6">
      <w:pPr>
        <w:shd w:val="clear"/>
        <w:autoSpaceDE w:val="0"/>
        <w:autoSpaceDN w:val="0"/>
        <w:jc w:val="center"/>
        <w:rPr>
          <w:rFonts w:cs="宋体" w:asciiTheme="majorEastAsia" w:hAnsiTheme="majorEastAsia" w:eastAsiaTheme="majorEastAsia"/>
          <w:b/>
          <w:color w:val="auto"/>
          <w:spacing w:val="6"/>
          <w:sz w:val="32"/>
          <w:szCs w:val="32"/>
          <w:highlight w:val="none"/>
        </w:rPr>
      </w:pPr>
    </w:p>
    <w:p w14:paraId="3D3D479D">
      <w:pPr>
        <w:shd w:val="clear"/>
        <w:autoSpaceDE w:val="0"/>
        <w:autoSpaceDN w:val="0"/>
        <w:jc w:val="center"/>
        <w:rPr>
          <w:rFonts w:cs="宋体" w:asciiTheme="majorEastAsia" w:hAnsiTheme="majorEastAsia" w:eastAsiaTheme="majorEastAsia"/>
          <w:b/>
          <w:color w:val="auto"/>
          <w:spacing w:val="6"/>
          <w:sz w:val="32"/>
          <w:szCs w:val="32"/>
          <w:highlight w:val="none"/>
        </w:rPr>
      </w:pPr>
    </w:p>
    <w:p w14:paraId="568C6BE4">
      <w:pPr>
        <w:shd w:val="clear"/>
        <w:autoSpaceDE w:val="0"/>
        <w:autoSpaceDN w:val="0"/>
        <w:jc w:val="center"/>
        <w:rPr>
          <w:rFonts w:cs="宋体" w:asciiTheme="majorEastAsia" w:hAnsiTheme="majorEastAsia" w:eastAsiaTheme="majorEastAsia"/>
          <w:b/>
          <w:color w:val="auto"/>
          <w:spacing w:val="6"/>
          <w:sz w:val="32"/>
          <w:szCs w:val="32"/>
          <w:highlight w:val="none"/>
        </w:rPr>
      </w:pPr>
    </w:p>
    <w:p w14:paraId="1E94BB23">
      <w:pPr>
        <w:shd w:val="clear"/>
        <w:autoSpaceDE w:val="0"/>
        <w:autoSpaceDN w:val="0"/>
        <w:jc w:val="center"/>
        <w:rPr>
          <w:rFonts w:cs="宋体" w:asciiTheme="majorEastAsia" w:hAnsiTheme="majorEastAsia" w:eastAsiaTheme="majorEastAsia"/>
          <w:b/>
          <w:color w:val="auto"/>
          <w:spacing w:val="6"/>
          <w:sz w:val="32"/>
          <w:szCs w:val="32"/>
          <w:highlight w:val="none"/>
        </w:rPr>
      </w:pPr>
    </w:p>
    <w:p w14:paraId="03ED0085">
      <w:pPr>
        <w:shd w:val="clear"/>
        <w:autoSpaceDE w:val="0"/>
        <w:autoSpaceDN w:val="0"/>
        <w:jc w:val="center"/>
        <w:rPr>
          <w:rFonts w:cs="宋体" w:asciiTheme="majorEastAsia" w:hAnsiTheme="majorEastAsia" w:eastAsiaTheme="majorEastAsia"/>
          <w:b/>
          <w:color w:val="auto"/>
          <w:spacing w:val="6"/>
          <w:sz w:val="32"/>
          <w:szCs w:val="32"/>
          <w:highlight w:val="none"/>
        </w:rPr>
      </w:pPr>
    </w:p>
    <w:p w14:paraId="7C253988">
      <w:pPr>
        <w:shd w:val="clear"/>
        <w:autoSpaceDE w:val="0"/>
        <w:autoSpaceDN w:val="0"/>
        <w:jc w:val="center"/>
        <w:rPr>
          <w:rFonts w:cs="宋体" w:asciiTheme="majorEastAsia" w:hAnsiTheme="majorEastAsia" w:eastAsiaTheme="majorEastAsia"/>
          <w:b/>
          <w:color w:val="auto"/>
          <w:spacing w:val="6"/>
          <w:sz w:val="32"/>
          <w:szCs w:val="32"/>
          <w:highlight w:val="none"/>
        </w:rPr>
      </w:pPr>
    </w:p>
    <w:p w14:paraId="0EF27C87">
      <w:pPr>
        <w:shd w:val="clear"/>
        <w:autoSpaceDE w:val="0"/>
        <w:autoSpaceDN w:val="0"/>
        <w:jc w:val="center"/>
        <w:rPr>
          <w:rFonts w:cs="宋体" w:asciiTheme="majorEastAsia" w:hAnsiTheme="majorEastAsia" w:eastAsiaTheme="majorEastAsia"/>
          <w:b/>
          <w:color w:val="auto"/>
          <w:spacing w:val="6"/>
          <w:sz w:val="32"/>
          <w:szCs w:val="32"/>
          <w:highlight w:val="none"/>
        </w:rPr>
      </w:pPr>
    </w:p>
    <w:p w14:paraId="2615D433">
      <w:pPr>
        <w:shd w:val="clear"/>
        <w:autoSpaceDE w:val="0"/>
        <w:autoSpaceDN w:val="0"/>
        <w:jc w:val="center"/>
        <w:rPr>
          <w:rFonts w:cs="宋体" w:asciiTheme="majorEastAsia" w:hAnsiTheme="majorEastAsia" w:eastAsiaTheme="majorEastAsia"/>
          <w:b/>
          <w:color w:val="auto"/>
          <w:spacing w:val="6"/>
          <w:sz w:val="32"/>
          <w:szCs w:val="32"/>
          <w:highlight w:val="none"/>
        </w:rPr>
      </w:pPr>
    </w:p>
    <w:p w14:paraId="576457D5">
      <w:pPr>
        <w:shd w:val="clear"/>
        <w:autoSpaceDE w:val="0"/>
        <w:autoSpaceDN w:val="0"/>
        <w:jc w:val="center"/>
        <w:rPr>
          <w:rFonts w:cs="宋体" w:asciiTheme="majorEastAsia" w:hAnsiTheme="majorEastAsia" w:eastAsiaTheme="majorEastAsia"/>
          <w:b/>
          <w:color w:val="auto"/>
          <w:spacing w:val="6"/>
          <w:sz w:val="32"/>
          <w:szCs w:val="32"/>
          <w:highlight w:val="none"/>
        </w:rPr>
      </w:pPr>
    </w:p>
    <w:p w14:paraId="192AC368">
      <w:pPr>
        <w:shd w:val="clear"/>
        <w:autoSpaceDE w:val="0"/>
        <w:autoSpaceDN w:val="0"/>
        <w:jc w:val="center"/>
        <w:rPr>
          <w:rFonts w:cs="宋体" w:asciiTheme="majorEastAsia" w:hAnsiTheme="majorEastAsia" w:eastAsiaTheme="majorEastAsia"/>
          <w:b/>
          <w:color w:val="auto"/>
          <w:spacing w:val="6"/>
          <w:sz w:val="32"/>
          <w:szCs w:val="32"/>
          <w:highlight w:val="none"/>
        </w:rPr>
      </w:pPr>
    </w:p>
    <w:p w14:paraId="1A8741F2">
      <w:pPr>
        <w:shd w:val="clear"/>
        <w:autoSpaceDE w:val="0"/>
        <w:autoSpaceDN w:val="0"/>
        <w:jc w:val="center"/>
        <w:rPr>
          <w:rFonts w:cs="宋体" w:asciiTheme="majorEastAsia" w:hAnsiTheme="majorEastAsia" w:eastAsiaTheme="majorEastAsia"/>
          <w:b/>
          <w:color w:val="auto"/>
          <w:spacing w:val="6"/>
          <w:sz w:val="32"/>
          <w:szCs w:val="32"/>
          <w:highlight w:val="none"/>
        </w:rPr>
      </w:pPr>
    </w:p>
    <w:p w14:paraId="185BB181">
      <w:pPr>
        <w:shd w:val="clear"/>
        <w:autoSpaceDE w:val="0"/>
        <w:autoSpaceDN w:val="0"/>
        <w:jc w:val="center"/>
        <w:rPr>
          <w:rFonts w:cs="宋体" w:asciiTheme="majorEastAsia" w:hAnsiTheme="majorEastAsia" w:eastAsiaTheme="majorEastAsia"/>
          <w:b/>
          <w:color w:val="auto"/>
          <w:spacing w:val="6"/>
          <w:sz w:val="32"/>
          <w:szCs w:val="32"/>
          <w:highlight w:val="none"/>
        </w:rPr>
      </w:pPr>
    </w:p>
    <w:p w14:paraId="1D543251">
      <w:pPr>
        <w:shd w:val="clear"/>
        <w:autoSpaceDE w:val="0"/>
        <w:autoSpaceDN w:val="0"/>
        <w:jc w:val="center"/>
        <w:rPr>
          <w:rFonts w:cs="宋体" w:asciiTheme="majorEastAsia" w:hAnsiTheme="majorEastAsia" w:eastAsiaTheme="majorEastAsia"/>
          <w:b/>
          <w:color w:val="auto"/>
          <w:spacing w:val="6"/>
          <w:sz w:val="32"/>
          <w:szCs w:val="32"/>
          <w:highlight w:val="none"/>
        </w:rPr>
      </w:pPr>
    </w:p>
    <w:p w14:paraId="0E792C78">
      <w:pPr>
        <w:shd w:val="clear"/>
        <w:autoSpaceDE w:val="0"/>
        <w:autoSpaceDN w:val="0"/>
        <w:jc w:val="center"/>
        <w:rPr>
          <w:rFonts w:cs="宋体" w:asciiTheme="majorEastAsia" w:hAnsiTheme="majorEastAsia" w:eastAsiaTheme="majorEastAsia"/>
          <w:b/>
          <w:color w:val="auto"/>
          <w:spacing w:val="6"/>
          <w:sz w:val="32"/>
          <w:szCs w:val="32"/>
          <w:highlight w:val="none"/>
        </w:rPr>
      </w:pPr>
    </w:p>
    <w:p w14:paraId="049B95B2">
      <w:pPr>
        <w:shd w:val="clear"/>
        <w:autoSpaceDE w:val="0"/>
        <w:autoSpaceDN w:val="0"/>
        <w:jc w:val="center"/>
        <w:rPr>
          <w:rFonts w:cs="宋体" w:asciiTheme="majorEastAsia" w:hAnsiTheme="majorEastAsia" w:eastAsiaTheme="majorEastAsia"/>
          <w:b/>
          <w:color w:val="auto"/>
          <w:spacing w:val="6"/>
          <w:sz w:val="32"/>
          <w:szCs w:val="32"/>
          <w:highlight w:val="none"/>
        </w:rPr>
      </w:pPr>
    </w:p>
    <w:p w14:paraId="0A16A985">
      <w:pPr>
        <w:shd w:val="clear"/>
        <w:autoSpaceDE w:val="0"/>
        <w:autoSpaceDN w:val="0"/>
        <w:jc w:val="center"/>
        <w:rPr>
          <w:rFonts w:cs="宋体" w:asciiTheme="majorEastAsia" w:hAnsiTheme="majorEastAsia" w:eastAsiaTheme="majorEastAsia"/>
          <w:b/>
          <w:color w:val="auto"/>
          <w:spacing w:val="6"/>
          <w:sz w:val="32"/>
          <w:szCs w:val="32"/>
          <w:highlight w:val="none"/>
        </w:rPr>
      </w:pPr>
    </w:p>
    <w:p w14:paraId="0D4B73B9">
      <w:pPr>
        <w:shd w:val="clear"/>
        <w:autoSpaceDE w:val="0"/>
        <w:autoSpaceDN w:val="0"/>
        <w:jc w:val="center"/>
        <w:rPr>
          <w:rFonts w:cs="宋体" w:asciiTheme="majorEastAsia" w:hAnsiTheme="majorEastAsia" w:eastAsiaTheme="majorEastAsia"/>
          <w:b/>
          <w:color w:val="auto"/>
          <w:spacing w:val="6"/>
          <w:sz w:val="32"/>
          <w:szCs w:val="32"/>
          <w:highlight w:val="none"/>
        </w:rPr>
      </w:pPr>
    </w:p>
    <w:p w14:paraId="6FD663D4">
      <w:pPr>
        <w:shd w:val="clear"/>
        <w:autoSpaceDE w:val="0"/>
        <w:autoSpaceDN w:val="0"/>
        <w:jc w:val="center"/>
        <w:rPr>
          <w:rFonts w:cs="宋体" w:asciiTheme="majorEastAsia" w:hAnsiTheme="majorEastAsia" w:eastAsiaTheme="majorEastAsia"/>
          <w:b/>
          <w:color w:val="auto"/>
          <w:spacing w:val="6"/>
          <w:sz w:val="32"/>
          <w:szCs w:val="32"/>
          <w:highlight w:val="none"/>
        </w:rPr>
      </w:pPr>
    </w:p>
    <w:p w14:paraId="7E6BD77B">
      <w:pPr>
        <w:shd w:val="clear"/>
        <w:autoSpaceDE w:val="0"/>
        <w:autoSpaceDN w:val="0"/>
        <w:jc w:val="center"/>
        <w:rPr>
          <w:rFonts w:cs="宋体" w:asciiTheme="majorEastAsia" w:hAnsiTheme="majorEastAsia" w:eastAsiaTheme="majorEastAsia"/>
          <w:b/>
          <w:color w:val="auto"/>
          <w:spacing w:val="6"/>
          <w:sz w:val="32"/>
          <w:szCs w:val="32"/>
          <w:highlight w:val="none"/>
        </w:rPr>
      </w:pPr>
    </w:p>
    <w:p w14:paraId="54DEA616">
      <w:pPr>
        <w:shd w:val="clear"/>
        <w:autoSpaceDE w:val="0"/>
        <w:autoSpaceDN w:val="0"/>
        <w:jc w:val="center"/>
        <w:rPr>
          <w:rFonts w:cs="宋体" w:asciiTheme="majorEastAsia" w:hAnsiTheme="majorEastAsia" w:eastAsiaTheme="majorEastAsia"/>
          <w:b/>
          <w:color w:val="auto"/>
          <w:spacing w:val="6"/>
          <w:sz w:val="32"/>
          <w:szCs w:val="32"/>
          <w:highlight w:val="none"/>
        </w:rPr>
      </w:pPr>
    </w:p>
    <w:p w14:paraId="2C20C8EC">
      <w:pPr>
        <w:shd w:val="clear"/>
        <w:autoSpaceDE w:val="0"/>
        <w:autoSpaceDN w:val="0"/>
        <w:jc w:val="center"/>
        <w:rPr>
          <w:rFonts w:cs="宋体" w:asciiTheme="majorEastAsia" w:hAnsiTheme="majorEastAsia" w:eastAsiaTheme="majorEastAsia"/>
          <w:b/>
          <w:color w:val="auto"/>
          <w:spacing w:val="6"/>
          <w:sz w:val="32"/>
          <w:szCs w:val="32"/>
          <w:highlight w:val="none"/>
        </w:rPr>
      </w:pPr>
    </w:p>
    <w:p w14:paraId="09808593">
      <w:pPr>
        <w:shd w:val="clear"/>
        <w:autoSpaceDE w:val="0"/>
        <w:autoSpaceDN w:val="0"/>
        <w:jc w:val="center"/>
        <w:rPr>
          <w:rFonts w:cs="宋体" w:asciiTheme="majorEastAsia" w:hAnsiTheme="majorEastAsia" w:eastAsiaTheme="majorEastAsia"/>
          <w:b/>
          <w:color w:val="auto"/>
          <w:spacing w:val="6"/>
          <w:sz w:val="32"/>
          <w:szCs w:val="32"/>
          <w:highlight w:val="none"/>
        </w:rPr>
      </w:pPr>
    </w:p>
    <w:p w14:paraId="5E2FC136">
      <w:pPr>
        <w:shd w:val="clear"/>
        <w:snapToGrid w:val="0"/>
        <w:spacing w:line="360" w:lineRule="auto"/>
        <w:ind w:firstLine="3666" w:firstLineChars="1100"/>
        <w:rPr>
          <w:rFonts w:cs="宋体" w:asciiTheme="majorEastAsia" w:hAnsiTheme="majorEastAsia" w:eastAsiaTheme="majorEastAsia"/>
          <w:b/>
          <w:color w:val="auto"/>
          <w:spacing w:val="6"/>
          <w:sz w:val="32"/>
          <w:szCs w:val="32"/>
          <w:highlight w:val="none"/>
        </w:rPr>
      </w:pPr>
    </w:p>
    <w:p w14:paraId="52A753A5">
      <w:pPr>
        <w:widowControl/>
        <w:shd w:val="clear"/>
        <w:adjustRightInd/>
        <w:jc w:val="left"/>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br w:type="page"/>
      </w:r>
    </w:p>
    <w:p w14:paraId="07C2AF3E">
      <w:pPr>
        <w:shd w:val="clear"/>
        <w:snapToGrid w:val="0"/>
        <w:spacing w:line="360" w:lineRule="auto"/>
        <w:jc w:val="center"/>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spacing w:val="6"/>
          <w:sz w:val="32"/>
          <w:szCs w:val="32"/>
          <w:highlight w:val="none"/>
        </w:rPr>
        <w:t>附件5：</w:t>
      </w:r>
      <w:r>
        <w:rPr>
          <w:rFonts w:hint="eastAsia" w:cs="宋体" w:asciiTheme="majorEastAsia" w:hAnsiTheme="majorEastAsia" w:eastAsiaTheme="majorEastAsia"/>
          <w:b/>
          <w:color w:val="auto"/>
          <w:kern w:val="0"/>
          <w:sz w:val="32"/>
          <w:szCs w:val="32"/>
          <w:highlight w:val="none"/>
        </w:rPr>
        <w:t>分包意向协议</w:t>
      </w:r>
    </w:p>
    <w:p w14:paraId="71A2C357">
      <w:pPr>
        <w:widowControl/>
        <w:shd w:val="clear"/>
        <w:spacing w:line="440" w:lineRule="exact"/>
        <w:ind w:firstLine="120" w:firstLineChars="5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r>
        <w:rPr>
          <w:rFonts w:hint="eastAsia" w:cs="宋体"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宋体" w:asciiTheme="majorEastAsia" w:hAnsiTheme="majorEastAsia" w:eastAsiaTheme="majorEastAsia"/>
          <w:color w:val="auto"/>
          <w:sz w:val="24"/>
          <w:highlight w:val="none"/>
        </w:rPr>
        <w:t>）</w:t>
      </w:r>
    </w:p>
    <w:p w14:paraId="1CD16A37">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lang w:val="zh-CN"/>
        </w:rPr>
        <w:t>若成为</w:t>
      </w:r>
      <w:r>
        <w:rPr>
          <w:rFonts w:hint="eastAsia" w:cs="宋体" w:asciiTheme="majorEastAsia" w:hAnsiTheme="majorEastAsia" w:eastAsiaTheme="majorEastAsia"/>
          <w:color w:val="auto"/>
          <w:sz w:val="24"/>
          <w:highlight w:val="none"/>
        </w:rPr>
        <w:t>（项目名称）【招标编号：（采购编号）】</w:t>
      </w:r>
      <w:r>
        <w:rPr>
          <w:rFonts w:hint="eastAsia" w:cs="宋体" w:asciiTheme="majorEastAsia" w:hAnsiTheme="majorEastAsia" w:eastAsiaTheme="majorEastAsia"/>
          <w:color w:val="auto"/>
          <w:kern w:val="0"/>
          <w:sz w:val="24"/>
          <w:highlight w:val="none"/>
          <w:lang w:val="zh-CN"/>
        </w:rPr>
        <w:t>的中标供应商，将依法采取分包方式履行合同。</w:t>
      </w: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rPr>
        <w:t>与</w:t>
      </w:r>
      <w:r>
        <w:rPr>
          <w:rFonts w:hint="eastAsia" w:cs="宋体" w:asciiTheme="majorEastAsia" w:hAnsiTheme="majorEastAsia" w:eastAsiaTheme="majorEastAsia"/>
          <w:color w:val="auto"/>
          <w:kern w:val="0"/>
          <w:sz w:val="24"/>
          <w:highlight w:val="none"/>
          <w:u w:val="single"/>
        </w:rPr>
        <w:t>（所有分包供应商名称）</w:t>
      </w:r>
      <w:r>
        <w:rPr>
          <w:rFonts w:hint="eastAsia" w:cs="宋体" w:asciiTheme="majorEastAsia" w:hAnsiTheme="majorEastAsia" w:eastAsiaTheme="majorEastAsia"/>
          <w:color w:val="auto"/>
          <w:kern w:val="0"/>
          <w:sz w:val="24"/>
          <w:highlight w:val="none"/>
        </w:rPr>
        <w:t>达成分包意向协议</w:t>
      </w:r>
      <w:r>
        <w:rPr>
          <w:rFonts w:hint="eastAsia" w:cs="宋体" w:asciiTheme="majorEastAsia" w:hAnsiTheme="majorEastAsia" w:eastAsiaTheme="majorEastAsia"/>
          <w:color w:val="auto"/>
          <w:kern w:val="0"/>
          <w:sz w:val="24"/>
          <w:highlight w:val="none"/>
          <w:lang w:val="zh-CN"/>
        </w:rPr>
        <w:t xml:space="preserve">。 </w:t>
      </w:r>
    </w:p>
    <w:p w14:paraId="585C6881">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一、分包标的及数量</w:t>
      </w:r>
    </w:p>
    <w:p w14:paraId="17D1863F">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u w:val="single"/>
        </w:rPr>
        <w:t>（投标人名称）</w:t>
      </w:r>
      <w:r>
        <w:rPr>
          <w:rFonts w:hint="eastAsia" w:cs="宋体" w:asciiTheme="majorEastAsia" w:hAnsiTheme="majorEastAsia" w:eastAsiaTheme="majorEastAsia"/>
          <w:color w:val="auto"/>
          <w:kern w:val="0"/>
          <w:sz w:val="24"/>
          <w:highlight w:val="none"/>
          <w:lang w:val="zh-CN"/>
        </w:rPr>
        <w:t>将</w:t>
      </w:r>
      <w:r>
        <w:rPr>
          <w:rFonts w:hint="eastAsia" w:cs="宋体" w:asciiTheme="majorEastAsia" w:hAnsiTheme="majorEastAsia" w:eastAsiaTheme="majorEastAsia"/>
          <w:color w:val="auto"/>
          <w:kern w:val="0"/>
          <w:sz w:val="24"/>
          <w:highlight w:val="none"/>
          <w:u w:val="single"/>
        </w:rPr>
        <w:t xml:space="preserve"> XX工作内容   </w:t>
      </w:r>
      <w:r>
        <w:rPr>
          <w:rFonts w:hint="eastAsia" w:cs="宋体" w:asciiTheme="majorEastAsia" w:hAnsiTheme="majorEastAsia" w:eastAsiaTheme="majorEastAsia"/>
          <w:color w:val="auto"/>
          <w:sz w:val="24"/>
          <w:highlight w:val="none"/>
        </w:rPr>
        <w:t>分包给</w:t>
      </w:r>
      <w:r>
        <w:rPr>
          <w:rFonts w:hint="eastAsia" w:cs="宋体" w:asciiTheme="majorEastAsia" w:hAnsiTheme="majorEastAsia" w:eastAsiaTheme="majorEastAsia"/>
          <w:color w:val="auto"/>
          <w:kern w:val="0"/>
          <w:sz w:val="24"/>
          <w:highlight w:val="none"/>
          <w:u w:val="single"/>
        </w:rPr>
        <w:t>（分包供应商1名称）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color w:val="auto"/>
          <w:kern w:val="0"/>
          <w:sz w:val="24"/>
          <w:highlight w:val="none"/>
          <w:u w:val="single"/>
        </w:rPr>
        <w:t>（分包供应商2名称），</w:t>
      </w:r>
      <w:r>
        <w:rPr>
          <w:rFonts w:hint="eastAsia" w:cs="宋体" w:asciiTheme="majorEastAsia" w:hAnsiTheme="majorEastAsia" w:eastAsiaTheme="majorEastAsia"/>
          <w:color w:val="auto"/>
          <w:kern w:val="0"/>
          <w:sz w:val="24"/>
          <w:highlight w:val="none"/>
          <w:lang w:val="zh-CN"/>
        </w:rPr>
        <w:t>具备承</w:t>
      </w:r>
      <w:r>
        <w:rPr>
          <w:rFonts w:hint="eastAsia" w:cs="宋体" w:asciiTheme="majorEastAsia" w:hAnsiTheme="majorEastAsia" w:eastAsiaTheme="majorEastAsia"/>
          <w:color w:val="auto"/>
          <w:kern w:val="0"/>
          <w:sz w:val="24"/>
          <w:highlight w:val="none"/>
        </w:rPr>
        <w:t>担</w:t>
      </w:r>
      <w:r>
        <w:rPr>
          <w:rFonts w:hint="eastAsia" w:cs="宋体" w:asciiTheme="majorEastAsia" w:hAnsiTheme="majorEastAsia" w:eastAsiaTheme="majorEastAsia"/>
          <w:color w:val="auto"/>
          <w:kern w:val="0"/>
          <w:sz w:val="24"/>
          <w:highlight w:val="none"/>
          <w:u w:val="single"/>
          <w:lang w:val="zh-CN"/>
        </w:rPr>
        <w:t>XX工作内容</w:t>
      </w:r>
      <w:r>
        <w:rPr>
          <w:rFonts w:hint="eastAsia" w:cs="宋体" w:asciiTheme="majorEastAsia" w:hAnsiTheme="majorEastAsia" w:eastAsiaTheme="majorEastAsia"/>
          <w:color w:val="auto"/>
          <w:kern w:val="0"/>
          <w:sz w:val="24"/>
          <w:highlight w:val="none"/>
          <w:lang w:val="zh-CN"/>
        </w:rPr>
        <w:t>相应资质条件且不得再次分包；</w:t>
      </w:r>
    </w:p>
    <w:p w14:paraId="45AF53D1">
      <w:pPr>
        <w:pStyle w:val="3"/>
        <w:shd w:val="clear"/>
        <w:spacing w:line="440" w:lineRule="exact"/>
        <w:ind w:left="0" w:firstLine="229" w:firstLineChars="95"/>
        <w:rPr>
          <w:rFonts w:cs="宋体" w:asciiTheme="majorEastAsia" w:hAnsiTheme="majorEastAsia" w:eastAsiaTheme="majorEastAsia"/>
          <w:color w:val="auto"/>
          <w:kern w:val="0"/>
          <w:sz w:val="24"/>
          <w:szCs w:val="24"/>
          <w:highlight w:val="none"/>
        </w:rPr>
      </w:pPr>
      <w:r>
        <w:rPr>
          <w:rFonts w:hint="eastAsia" w:cs="宋体" w:asciiTheme="majorEastAsia" w:hAnsiTheme="majorEastAsia" w:eastAsiaTheme="majorEastAsia"/>
          <w:color w:val="auto"/>
          <w:kern w:val="0"/>
          <w:sz w:val="24"/>
          <w:szCs w:val="24"/>
          <w:highlight w:val="none"/>
        </w:rPr>
        <w:t>……</w:t>
      </w:r>
    </w:p>
    <w:p w14:paraId="74EC54FC">
      <w:pPr>
        <w:shd w:val="clear"/>
        <w:spacing w:line="440" w:lineRule="exact"/>
        <w:rPr>
          <w:rFonts w:cs="宋体" w:asciiTheme="majorEastAsia" w:hAnsiTheme="majorEastAsia" w:eastAsiaTheme="majorEastAsia"/>
          <w:color w:val="auto"/>
          <w:highlight w:val="none"/>
        </w:rPr>
      </w:pPr>
    </w:p>
    <w:p w14:paraId="4C07D432">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二、分包供应商中小企业合同份额</w:t>
      </w:r>
    </w:p>
    <w:p w14:paraId="5831EB1F">
      <w:pPr>
        <w:shd w:val="clear"/>
        <w:snapToGrid w:val="0"/>
        <w:spacing w:line="440" w:lineRule="exact"/>
        <w:ind w:firstLine="576"/>
        <w:rPr>
          <w:rFonts w:cs="宋体" w:asciiTheme="majorEastAsia" w:hAnsiTheme="majorEastAsia" w:eastAsiaTheme="majorEastAsia"/>
          <w:b/>
          <w:color w:val="auto"/>
          <w:kern w:val="0"/>
          <w:sz w:val="24"/>
          <w:highlight w:val="none"/>
          <w:lang w:val="zh-CN"/>
        </w:rPr>
      </w:pPr>
      <w:r>
        <w:rPr>
          <w:rFonts w:hint="eastAsia" w:cs="宋体" w:asciiTheme="majorEastAsia" w:hAnsiTheme="majorEastAsia" w:eastAsiaTheme="majorEastAsia"/>
          <w:color w:val="auto"/>
          <w:kern w:val="0"/>
          <w:sz w:val="24"/>
          <w:highlight w:val="none"/>
        </w:rPr>
        <w:t>1、</w:t>
      </w:r>
      <w:r>
        <w:rPr>
          <w:rFonts w:hint="eastAsia" w:cs="宋体" w:asciiTheme="majorEastAsia" w:hAnsiTheme="majorEastAsia" w:eastAsiaTheme="majorEastAsia"/>
          <w:color w:val="auto"/>
          <w:kern w:val="0"/>
          <w:sz w:val="24"/>
          <w:highlight w:val="none"/>
          <w:u w:val="single"/>
        </w:rPr>
        <w:t>（分包供应商X,……）提供的服务全部由小微企业承接，</w:t>
      </w:r>
      <w:r>
        <w:rPr>
          <w:rFonts w:hint="eastAsia" w:cs="宋体" w:asciiTheme="majorEastAsia" w:hAnsiTheme="majorEastAsia" w:eastAsiaTheme="majorEastAsia"/>
          <w:color w:val="auto"/>
          <w:kern w:val="0"/>
          <w:sz w:val="24"/>
          <w:highlight w:val="none"/>
        </w:rPr>
        <w:t>其合同份额占到合同总金额%以上</w:t>
      </w:r>
      <w:r>
        <w:rPr>
          <w:rFonts w:hint="eastAsia" w:cs="宋体" w:asciiTheme="majorEastAsia" w:hAnsiTheme="majorEastAsia" w:eastAsiaTheme="majorEastAsia"/>
          <w:color w:val="auto"/>
          <w:highlight w:val="none"/>
        </w:rPr>
        <w:t>。</w:t>
      </w:r>
      <w:r>
        <w:rPr>
          <w:rFonts w:hint="eastAsia" w:cs="宋体"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宋体" w:asciiTheme="majorEastAsia" w:hAnsiTheme="majorEastAsia" w:eastAsiaTheme="majorEastAsia"/>
          <w:b/>
          <w:color w:val="auto"/>
          <w:sz w:val="24"/>
          <w:highlight w:val="none"/>
        </w:rPr>
        <w:t>拟享受以上价格扣除政策的，填写有关内容。</w:t>
      </w:r>
      <w:r>
        <w:rPr>
          <w:rFonts w:hint="eastAsia" w:cs="宋体" w:asciiTheme="majorEastAsia" w:hAnsiTheme="majorEastAsia" w:eastAsiaTheme="majorEastAsia"/>
          <w:b/>
          <w:color w:val="auto"/>
          <w:kern w:val="0"/>
          <w:sz w:val="24"/>
          <w:highlight w:val="none"/>
          <w:lang w:val="zh-CN"/>
        </w:rPr>
        <w:t>）</w:t>
      </w:r>
    </w:p>
    <w:p w14:paraId="04E9B334">
      <w:pPr>
        <w:shd w:val="clear"/>
        <w:spacing w:line="440" w:lineRule="exact"/>
        <w:ind w:firstLine="480" w:firstLineChars="200"/>
        <w:rPr>
          <w:rFonts w:cs="宋体" w:asciiTheme="majorEastAsia" w:hAnsiTheme="majorEastAsia" w:eastAsiaTheme="majorEastAsia"/>
          <w:b/>
          <w:bCs/>
          <w:color w:val="auto"/>
          <w:kern w:val="0"/>
          <w:sz w:val="24"/>
          <w:highlight w:val="none"/>
          <w:lang w:val="zh-CN"/>
        </w:rPr>
      </w:pPr>
      <w:r>
        <w:rPr>
          <w:rFonts w:hint="eastAsia" w:cs="宋体" w:asciiTheme="majorEastAsia" w:hAnsiTheme="majorEastAsia" w:eastAsiaTheme="majorEastAsia"/>
          <w:color w:val="auto"/>
          <w:sz w:val="24"/>
          <w:highlight w:val="none"/>
        </w:rPr>
        <w:t>2、中小企业合同金额达到%，小微企业合同金额达到%</w:t>
      </w:r>
      <w:r>
        <w:rPr>
          <w:rFonts w:hint="eastAsia" w:cs="宋体" w:asciiTheme="majorEastAsia" w:hAnsiTheme="majorEastAsia" w:eastAsiaTheme="majorEastAsia"/>
          <w:color w:val="auto"/>
          <w:kern w:val="0"/>
          <w:sz w:val="24"/>
          <w:highlight w:val="none"/>
          <w:lang w:val="zh-CN"/>
        </w:rPr>
        <w:t>。</w:t>
      </w:r>
      <w:r>
        <w:rPr>
          <w:rFonts w:hint="eastAsia" w:cs="宋体" w:asciiTheme="majorEastAsia" w:hAnsiTheme="majorEastAsia" w:eastAsiaTheme="majorEastAsia"/>
          <w:b/>
          <w:bCs/>
          <w:color w:val="auto"/>
          <w:kern w:val="0"/>
          <w:sz w:val="24"/>
          <w:highlight w:val="none"/>
          <w:lang w:val="zh-CN"/>
        </w:rPr>
        <w:t>（</w:t>
      </w:r>
      <w:r>
        <w:rPr>
          <w:rFonts w:hint="eastAsia" w:cs="宋体"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宋体" w:asciiTheme="majorEastAsia" w:hAnsiTheme="majorEastAsia" w:eastAsiaTheme="majorEastAsia"/>
          <w:b/>
          <w:color w:val="auto"/>
          <w:kern w:val="0"/>
          <w:sz w:val="24"/>
          <w:highlight w:val="none"/>
          <w:lang w:val="zh-CN"/>
        </w:rPr>
        <w:t>分包意向协议</w:t>
      </w:r>
      <w:r>
        <w:rPr>
          <w:rFonts w:hint="eastAsia" w:cs="宋体" w:asciiTheme="majorEastAsia" w:hAnsiTheme="majorEastAsia" w:eastAsiaTheme="majorEastAsia"/>
          <w:b/>
          <w:bCs/>
          <w:color w:val="auto"/>
          <w:sz w:val="24"/>
          <w:highlight w:val="none"/>
        </w:rPr>
        <w:t>中中小企业、小微企业合同金额应当达到的比例要求填写。</w:t>
      </w:r>
      <w:r>
        <w:rPr>
          <w:rFonts w:hint="eastAsia" w:cs="宋体" w:asciiTheme="majorEastAsia" w:hAnsiTheme="majorEastAsia" w:eastAsiaTheme="majorEastAsia"/>
          <w:b/>
          <w:bCs/>
          <w:color w:val="auto"/>
          <w:kern w:val="0"/>
          <w:sz w:val="24"/>
          <w:highlight w:val="none"/>
          <w:lang w:val="zh-CN"/>
        </w:rPr>
        <w:t>）</w:t>
      </w:r>
    </w:p>
    <w:p w14:paraId="1E11CBCB">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三、分包工作履行期限、地点、方式</w:t>
      </w:r>
    </w:p>
    <w:p w14:paraId="51D26CB4">
      <w:pPr>
        <w:shd w:val="clear"/>
        <w:snapToGrid w:val="0"/>
        <w:spacing w:line="440" w:lineRule="exact"/>
        <w:ind w:firstLine="576"/>
        <w:rPr>
          <w:rFonts w:cs="宋体" w:asciiTheme="majorEastAsia" w:hAnsiTheme="majorEastAsia" w:eastAsiaTheme="majorEastAsia"/>
          <w:color w:val="auto"/>
          <w:highlight w:val="none"/>
          <w:u w:val="single"/>
        </w:rPr>
      </w:pPr>
    </w:p>
    <w:p w14:paraId="5D06029B">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四、质量</w:t>
      </w:r>
    </w:p>
    <w:p w14:paraId="2DFFDAAB">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1A300450">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五、价款或者报酬</w:t>
      </w:r>
    </w:p>
    <w:p w14:paraId="2586D0BA">
      <w:pPr>
        <w:shd w:val="clear"/>
        <w:snapToGrid w:val="0"/>
        <w:spacing w:line="440" w:lineRule="exact"/>
        <w:ind w:firstLine="525" w:firstLineChars="250"/>
        <w:rPr>
          <w:rFonts w:cs="宋体" w:asciiTheme="majorEastAsia" w:hAnsiTheme="majorEastAsia" w:eastAsiaTheme="majorEastAsia"/>
          <w:color w:val="auto"/>
          <w:highlight w:val="none"/>
          <w:u w:val="single"/>
        </w:rPr>
      </w:pPr>
    </w:p>
    <w:p w14:paraId="5F533E93">
      <w:pPr>
        <w:shd w:val="clear"/>
        <w:snapToGrid w:val="0"/>
        <w:spacing w:line="440" w:lineRule="exact"/>
        <w:ind w:firstLine="600" w:firstLineChars="25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六、违约责任</w:t>
      </w:r>
    </w:p>
    <w:p w14:paraId="786297BF">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63EF30EB">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七、争议解决的办法</w:t>
      </w:r>
    </w:p>
    <w:p w14:paraId="1C8894C6">
      <w:pPr>
        <w:shd w:val="clear"/>
        <w:snapToGrid w:val="0"/>
        <w:spacing w:line="440" w:lineRule="exact"/>
        <w:ind w:firstLine="576"/>
        <w:rPr>
          <w:rFonts w:cs="宋体" w:asciiTheme="majorEastAsia" w:hAnsiTheme="majorEastAsia" w:eastAsiaTheme="majorEastAsia"/>
          <w:color w:val="auto"/>
          <w:kern w:val="0"/>
          <w:sz w:val="24"/>
          <w:highlight w:val="none"/>
          <w:lang w:val="zh-CN"/>
        </w:rPr>
      </w:pPr>
    </w:p>
    <w:p w14:paraId="772937C7">
      <w:pPr>
        <w:shd w:val="clear"/>
        <w:snapToGrid w:val="0"/>
        <w:spacing w:line="440" w:lineRule="exact"/>
        <w:ind w:firstLine="576"/>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八、其他</w:t>
      </w:r>
    </w:p>
    <w:p w14:paraId="133E00F6">
      <w:pPr>
        <w:shd w:val="clear"/>
        <w:snapToGrid w:val="0"/>
        <w:spacing w:line="440" w:lineRule="exact"/>
        <w:ind w:left="5040" w:hanging="5040" w:hanging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sz w:val="24"/>
          <w:highlight w:val="none"/>
        </w:rPr>
        <w:t>中小企业合同金额达到%，小微企业合同金额达到%</w:t>
      </w:r>
      <w:r>
        <w:rPr>
          <w:rFonts w:hint="eastAsia" w:cs="宋体" w:asciiTheme="majorEastAsia" w:hAnsiTheme="majorEastAsia" w:eastAsiaTheme="majorEastAsia"/>
          <w:color w:val="auto"/>
          <w:kern w:val="0"/>
          <w:sz w:val="24"/>
          <w:highlight w:val="none"/>
          <w:lang w:val="zh-CN"/>
        </w:rPr>
        <w:t xml:space="preserve">  。                                           投标人名称(电子签名)：</w:t>
      </w:r>
    </w:p>
    <w:p w14:paraId="0415CFAF">
      <w:pPr>
        <w:shd w:val="clear"/>
        <w:snapToGrid w:val="0"/>
        <w:spacing w:line="440" w:lineRule="exact"/>
        <w:jc w:val="right"/>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分包供应商名称(电子签名/公章)：</w:t>
      </w:r>
    </w:p>
    <w:p w14:paraId="11A881B4">
      <w:pPr>
        <w:shd w:val="clear"/>
        <w:snapToGrid w:val="0"/>
        <w:spacing w:line="440" w:lineRule="exact"/>
        <w:ind w:firstLine="5760" w:firstLineChars="2400"/>
        <w:rPr>
          <w:rFonts w:cs="宋体" w:asciiTheme="majorEastAsia" w:hAnsiTheme="majorEastAsia" w:eastAsiaTheme="majorEastAsia"/>
          <w:color w:val="auto"/>
          <w:highlight w:val="none"/>
        </w:rPr>
      </w:pPr>
      <w:r>
        <w:rPr>
          <w:rFonts w:hint="eastAsia" w:cs="宋体" w:asciiTheme="majorEastAsia" w:hAnsiTheme="majorEastAsia" w:eastAsiaTheme="majorEastAsia"/>
          <w:color w:val="auto"/>
          <w:kern w:val="0"/>
          <w:sz w:val="24"/>
          <w:highlight w:val="none"/>
          <w:lang w:val="zh-CN"/>
        </w:rPr>
        <w:t>……</w:t>
      </w:r>
    </w:p>
    <w:p w14:paraId="01B27820">
      <w:pPr>
        <w:shd w:val="clear"/>
        <w:snapToGrid w:val="0"/>
        <w:spacing w:line="440" w:lineRule="exact"/>
        <w:ind w:left="5040" w:hanging="5040" w:hangingChars="2100"/>
        <w:rPr>
          <w:rFonts w:cs="宋体" w:asciiTheme="majorEastAsia" w:hAnsiTheme="majorEastAsia" w:eastAsiaTheme="majorEastAsia"/>
          <w:color w:val="auto"/>
          <w:kern w:val="0"/>
          <w:sz w:val="24"/>
          <w:highlight w:val="none"/>
          <w:lang w:val="zh-CN"/>
        </w:rPr>
      </w:pPr>
      <w:r>
        <w:rPr>
          <w:rFonts w:hint="eastAsia" w:cs="宋体" w:asciiTheme="majorEastAsia" w:hAnsiTheme="majorEastAsia" w:eastAsiaTheme="majorEastAsia"/>
          <w:color w:val="auto"/>
          <w:kern w:val="0"/>
          <w:sz w:val="24"/>
          <w:highlight w:val="none"/>
          <w:lang w:val="zh-CN"/>
        </w:rPr>
        <w:t xml:space="preserve">                                        日期：  年  月   日</w:t>
      </w:r>
    </w:p>
    <w:p w14:paraId="62DEFFDD">
      <w:pPr>
        <w:shd w:val="clear"/>
        <w:spacing w:line="440" w:lineRule="exac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注：按本格式和要求提供。</w:t>
      </w:r>
    </w:p>
    <w:p w14:paraId="1158EEC2">
      <w:pPr>
        <w:shd w:val="clear"/>
        <w:autoSpaceDE w:val="0"/>
        <w:autoSpaceDN w:val="0"/>
        <w:jc w:val="center"/>
        <w:rPr>
          <w:rFonts w:cs="宋体" w:asciiTheme="majorEastAsia" w:hAnsiTheme="majorEastAsia" w:eastAsiaTheme="majorEastAsia"/>
          <w:b/>
          <w:color w:val="auto"/>
          <w:spacing w:val="6"/>
          <w:sz w:val="32"/>
          <w:szCs w:val="32"/>
          <w:highlight w:val="none"/>
        </w:rPr>
      </w:pPr>
    </w:p>
    <w:p w14:paraId="45D25173">
      <w:pPr>
        <w:shd w:val="clear"/>
        <w:autoSpaceDE w:val="0"/>
        <w:autoSpaceDN w:val="0"/>
        <w:jc w:val="center"/>
        <w:rPr>
          <w:rFonts w:cs="宋体" w:asciiTheme="majorEastAsia" w:hAnsiTheme="majorEastAsia" w:eastAsiaTheme="majorEastAsia"/>
          <w:b/>
          <w:color w:val="auto"/>
          <w:spacing w:val="6"/>
          <w:sz w:val="32"/>
          <w:szCs w:val="32"/>
          <w:highlight w:val="none"/>
        </w:rPr>
      </w:pPr>
    </w:p>
    <w:p w14:paraId="0DEC1364">
      <w:pPr>
        <w:shd w:val="clear"/>
        <w:autoSpaceDE w:val="0"/>
        <w:autoSpaceDN w:val="0"/>
        <w:jc w:val="center"/>
        <w:rPr>
          <w:rFonts w:cs="宋体" w:asciiTheme="majorEastAsia" w:hAnsiTheme="majorEastAsia" w:eastAsiaTheme="majorEastAsia"/>
          <w:b/>
          <w:color w:val="auto"/>
          <w:spacing w:val="6"/>
          <w:sz w:val="32"/>
          <w:szCs w:val="32"/>
          <w:highlight w:val="none"/>
        </w:rPr>
      </w:pPr>
    </w:p>
    <w:p w14:paraId="65451C44">
      <w:pPr>
        <w:pStyle w:val="79"/>
        <w:shd w:val="clear"/>
        <w:rPr>
          <w:rFonts w:cs="宋体" w:asciiTheme="majorEastAsia" w:hAnsiTheme="majorEastAsia" w:eastAsiaTheme="majorEastAsia"/>
          <w:b/>
          <w:color w:val="auto"/>
          <w:spacing w:val="6"/>
          <w:sz w:val="32"/>
          <w:szCs w:val="32"/>
          <w:highlight w:val="none"/>
        </w:rPr>
      </w:pPr>
    </w:p>
    <w:p w14:paraId="6672E25D">
      <w:pPr>
        <w:pStyle w:val="80"/>
        <w:shd w:val="clear"/>
        <w:rPr>
          <w:rFonts w:cs="宋体" w:asciiTheme="majorEastAsia" w:hAnsiTheme="majorEastAsia" w:eastAsiaTheme="majorEastAsia"/>
          <w:b/>
          <w:color w:val="auto"/>
          <w:spacing w:val="6"/>
          <w:sz w:val="32"/>
          <w:szCs w:val="32"/>
          <w:highlight w:val="none"/>
        </w:rPr>
      </w:pPr>
    </w:p>
    <w:p w14:paraId="5DA4071D">
      <w:pPr>
        <w:shd w:val="clear"/>
        <w:rPr>
          <w:rFonts w:cs="宋体" w:asciiTheme="majorEastAsia" w:hAnsiTheme="majorEastAsia" w:eastAsiaTheme="majorEastAsia"/>
          <w:b/>
          <w:color w:val="auto"/>
          <w:spacing w:val="6"/>
          <w:sz w:val="32"/>
          <w:szCs w:val="32"/>
          <w:highlight w:val="none"/>
        </w:rPr>
      </w:pPr>
    </w:p>
    <w:p w14:paraId="6B284A40">
      <w:pPr>
        <w:pStyle w:val="79"/>
        <w:shd w:val="clear"/>
        <w:rPr>
          <w:rFonts w:cs="宋体" w:asciiTheme="majorEastAsia" w:hAnsiTheme="majorEastAsia" w:eastAsiaTheme="majorEastAsia"/>
          <w:b/>
          <w:color w:val="auto"/>
          <w:spacing w:val="6"/>
          <w:sz w:val="32"/>
          <w:szCs w:val="32"/>
          <w:highlight w:val="none"/>
        </w:rPr>
      </w:pPr>
    </w:p>
    <w:p w14:paraId="7E0B2026">
      <w:pPr>
        <w:pStyle w:val="80"/>
        <w:shd w:val="clear"/>
        <w:rPr>
          <w:rFonts w:cs="宋体" w:asciiTheme="majorEastAsia" w:hAnsiTheme="majorEastAsia" w:eastAsiaTheme="majorEastAsia"/>
          <w:b/>
          <w:color w:val="auto"/>
          <w:spacing w:val="6"/>
          <w:sz w:val="32"/>
          <w:szCs w:val="32"/>
          <w:highlight w:val="none"/>
        </w:rPr>
      </w:pPr>
    </w:p>
    <w:p w14:paraId="7CB09E57">
      <w:pPr>
        <w:shd w:val="clear"/>
        <w:rPr>
          <w:rFonts w:cs="宋体" w:asciiTheme="majorEastAsia" w:hAnsiTheme="majorEastAsia" w:eastAsiaTheme="majorEastAsia"/>
          <w:b/>
          <w:color w:val="auto"/>
          <w:spacing w:val="6"/>
          <w:sz w:val="32"/>
          <w:szCs w:val="32"/>
          <w:highlight w:val="none"/>
        </w:rPr>
      </w:pPr>
    </w:p>
    <w:p w14:paraId="2A4F15E5">
      <w:pPr>
        <w:pStyle w:val="79"/>
        <w:shd w:val="clear"/>
        <w:rPr>
          <w:rFonts w:cs="宋体" w:asciiTheme="majorEastAsia" w:hAnsiTheme="majorEastAsia" w:eastAsiaTheme="majorEastAsia"/>
          <w:b/>
          <w:color w:val="auto"/>
          <w:spacing w:val="6"/>
          <w:sz w:val="32"/>
          <w:szCs w:val="32"/>
          <w:highlight w:val="none"/>
        </w:rPr>
      </w:pPr>
    </w:p>
    <w:p w14:paraId="0AE44406">
      <w:pPr>
        <w:pStyle w:val="80"/>
        <w:shd w:val="clear"/>
        <w:rPr>
          <w:rFonts w:cs="宋体" w:asciiTheme="majorEastAsia" w:hAnsiTheme="majorEastAsia" w:eastAsiaTheme="majorEastAsia"/>
          <w:b/>
          <w:color w:val="auto"/>
          <w:spacing w:val="6"/>
          <w:sz w:val="32"/>
          <w:szCs w:val="32"/>
          <w:highlight w:val="none"/>
        </w:rPr>
      </w:pPr>
    </w:p>
    <w:p w14:paraId="4438BAA1">
      <w:pPr>
        <w:shd w:val="clear"/>
        <w:rPr>
          <w:rFonts w:cs="宋体" w:asciiTheme="majorEastAsia" w:hAnsiTheme="majorEastAsia" w:eastAsiaTheme="majorEastAsia"/>
          <w:b/>
          <w:color w:val="auto"/>
          <w:spacing w:val="6"/>
          <w:sz w:val="32"/>
          <w:szCs w:val="32"/>
          <w:highlight w:val="none"/>
        </w:rPr>
      </w:pPr>
    </w:p>
    <w:p w14:paraId="5A835735">
      <w:pPr>
        <w:pStyle w:val="79"/>
        <w:shd w:val="clear"/>
        <w:rPr>
          <w:rFonts w:cs="宋体" w:asciiTheme="majorEastAsia" w:hAnsiTheme="majorEastAsia" w:eastAsiaTheme="majorEastAsia"/>
          <w:b/>
          <w:color w:val="auto"/>
          <w:spacing w:val="6"/>
          <w:sz w:val="32"/>
          <w:szCs w:val="32"/>
          <w:highlight w:val="none"/>
        </w:rPr>
      </w:pPr>
    </w:p>
    <w:p w14:paraId="2169E466">
      <w:pPr>
        <w:pStyle w:val="80"/>
        <w:shd w:val="clear"/>
        <w:rPr>
          <w:rFonts w:cs="宋体" w:asciiTheme="majorEastAsia" w:hAnsiTheme="majorEastAsia" w:eastAsiaTheme="majorEastAsia"/>
          <w:b/>
          <w:color w:val="auto"/>
          <w:spacing w:val="6"/>
          <w:sz w:val="32"/>
          <w:szCs w:val="32"/>
          <w:highlight w:val="none"/>
        </w:rPr>
      </w:pPr>
    </w:p>
    <w:p w14:paraId="3C14777E">
      <w:pPr>
        <w:shd w:val="clear"/>
        <w:rPr>
          <w:rFonts w:cs="宋体" w:asciiTheme="majorEastAsia" w:hAnsiTheme="majorEastAsia" w:eastAsiaTheme="majorEastAsia"/>
          <w:b/>
          <w:color w:val="auto"/>
          <w:spacing w:val="6"/>
          <w:sz w:val="32"/>
          <w:szCs w:val="32"/>
          <w:highlight w:val="none"/>
        </w:rPr>
      </w:pPr>
    </w:p>
    <w:p w14:paraId="4BF21780">
      <w:pPr>
        <w:pStyle w:val="79"/>
        <w:shd w:val="clear"/>
        <w:rPr>
          <w:rFonts w:cs="宋体" w:asciiTheme="majorEastAsia" w:hAnsiTheme="majorEastAsia" w:eastAsiaTheme="majorEastAsia"/>
          <w:b/>
          <w:color w:val="auto"/>
          <w:spacing w:val="6"/>
          <w:sz w:val="32"/>
          <w:szCs w:val="32"/>
          <w:highlight w:val="none"/>
        </w:rPr>
      </w:pPr>
    </w:p>
    <w:p w14:paraId="3ED7E43E">
      <w:pPr>
        <w:pStyle w:val="80"/>
        <w:shd w:val="clear"/>
        <w:rPr>
          <w:rFonts w:cs="宋体" w:asciiTheme="majorEastAsia" w:hAnsiTheme="majorEastAsia" w:eastAsiaTheme="majorEastAsia"/>
          <w:b/>
          <w:color w:val="auto"/>
          <w:spacing w:val="6"/>
          <w:sz w:val="32"/>
          <w:szCs w:val="32"/>
          <w:highlight w:val="none"/>
        </w:rPr>
      </w:pPr>
    </w:p>
    <w:p w14:paraId="3D2D23AC">
      <w:pPr>
        <w:shd w:val="clear"/>
        <w:rPr>
          <w:rFonts w:cs="宋体" w:asciiTheme="majorEastAsia" w:hAnsiTheme="majorEastAsia" w:eastAsiaTheme="majorEastAsia"/>
          <w:b/>
          <w:color w:val="auto"/>
          <w:spacing w:val="6"/>
          <w:sz w:val="32"/>
          <w:szCs w:val="32"/>
          <w:highlight w:val="none"/>
        </w:rPr>
      </w:pPr>
    </w:p>
    <w:p w14:paraId="4DEC5D1C">
      <w:pPr>
        <w:pStyle w:val="79"/>
        <w:shd w:val="clear"/>
        <w:rPr>
          <w:rFonts w:cs="宋体" w:asciiTheme="majorEastAsia" w:hAnsiTheme="majorEastAsia" w:eastAsiaTheme="majorEastAsia"/>
          <w:b/>
          <w:color w:val="auto"/>
          <w:spacing w:val="6"/>
          <w:sz w:val="32"/>
          <w:szCs w:val="32"/>
          <w:highlight w:val="none"/>
        </w:rPr>
      </w:pPr>
    </w:p>
    <w:p w14:paraId="540307FC">
      <w:pPr>
        <w:pStyle w:val="80"/>
        <w:shd w:val="clear"/>
        <w:rPr>
          <w:rFonts w:cs="宋体" w:asciiTheme="majorEastAsia" w:hAnsiTheme="majorEastAsia" w:eastAsiaTheme="majorEastAsia"/>
          <w:b/>
          <w:color w:val="auto"/>
          <w:spacing w:val="6"/>
          <w:sz w:val="32"/>
          <w:szCs w:val="32"/>
          <w:highlight w:val="none"/>
        </w:rPr>
      </w:pPr>
    </w:p>
    <w:p w14:paraId="567B894E">
      <w:pPr>
        <w:shd w:val="clear"/>
        <w:rPr>
          <w:rFonts w:cs="宋体" w:asciiTheme="majorEastAsia" w:hAnsiTheme="majorEastAsia" w:eastAsiaTheme="majorEastAsia"/>
          <w:b/>
          <w:color w:val="auto"/>
          <w:spacing w:val="6"/>
          <w:sz w:val="32"/>
          <w:szCs w:val="32"/>
          <w:highlight w:val="none"/>
        </w:rPr>
      </w:pPr>
    </w:p>
    <w:p w14:paraId="5E4D57DC">
      <w:pPr>
        <w:pStyle w:val="79"/>
        <w:shd w:val="clear"/>
        <w:rPr>
          <w:rFonts w:cs="宋体" w:asciiTheme="majorEastAsia" w:hAnsiTheme="majorEastAsia" w:eastAsiaTheme="majorEastAsia"/>
          <w:color w:val="auto"/>
          <w:highlight w:val="none"/>
        </w:rPr>
      </w:pPr>
    </w:p>
    <w:p w14:paraId="527B57FB">
      <w:pPr>
        <w:shd w:val="clear"/>
        <w:autoSpaceDE w:val="0"/>
        <w:autoSpaceDN w:val="0"/>
        <w:jc w:val="center"/>
        <w:rPr>
          <w:rFonts w:cs="宋体" w:asciiTheme="majorEastAsia" w:hAnsiTheme="majorEastAsia" w:eastAsiaTheme="majorEastAsia"/>
          <w:b/>
          <w:color w:val="auto"/>
          <w:spacing w:val="6"/>
          <w:sz w:val="32"/>
          <w:szCs w:val="32"/>
          <w:highlight w:val="none"/>
        </w:rPr>
      </w:pPr>
    </w:p>
    <w:p w14:paraId="6A085671">
      <w:pPr>
        <w:shd w:val="clear"/>
        <w:autoSpaceDE w:val="0"/>
        <w:autoSpaceDN w:val="0"/>
        <w:jc w:val="center"/>
        <w:rPr>
          <w:rFonts w:cs="宋体" w:asciiTheme="majorEastAsia" w:hAnsiTheme="majorEastAsia" w:eastAsiaTheme="majorEastAsia"/>
          <w:b/>
          <w:color w:val="auto"/>
          <w:spacing w:val="6"/>
          <w:sz w:val="32"/>
          <w:szCs w:val="32"/>
          <w:highlight w:val="none"/>
        </w:rPr>
      </w:pPr>
    </w:p>
    <w:p w14:paraId="619F22B4">
      <w:pPr>
        <w:shd w:val="clear"/>
        <w:autoSpaceDE w:val="0"/>
        <w:autoSpaceDN w:val="0"/>
        <w:jc w:val="center"/>
        <w:rPr>
          <w:rFonts w:cs="宋体" w:asciiTheme="majorEastAsia" w:hAnsiTheme="majorEastAsia" w:eastAsiaTheme="majorEastAsia"/>
          <w:b/>
          <w:color w:val="auto"/>
          <w:spacing w:val="6"/>
          <w:sz w:val="32"/>
          <w:szCs w:val="32"/>
          <w:highlight w:val="none"/>
        </w:rPr>
      </w:pPr>
    </w:p>
    <w:p w14:paraId="51396D93">
      <w:pPr>
        <w:shd w:val="clear"/>
        <w:autoSpaceDE w:val="0"/>
        <w:autoSpaceDN w:val="0"/>
        <w:jc w:val="center"/>
        <w:rPr>
          <w:rFonts w:cs="宋体" w:asciiTheme="majorEastAsia" w:hAnsiTheme="majorEastAsia" w:eastAsiaTheme="majorEastAsia"/>
          <w:b/>
          <w:color w:val="auto"/>
          <w:spacing w:val="6"/>
          <w:sz w:val="32"/>
          <w:szCs w:val="32"/>
          <w:highlight w:val="none"/>
        </w:rPr>
      </w:pPr>
    </w:p>
    <w:p w14:paraId="77EEE560">
      <w:pPr>
        <w:shd w:val="clear"/>
        <w:spacing w:line="360" w:lineRule="auto"/>
        <w:jc w:val="center"/>
        <w:rPr>
          <w:rFonts w:cs="宋体" w:asciiTheme="majorEastAsia" w:hAnsiTheme="majorEastAsia" w:eastAsiaTheme="majorEastAsia"/>
          <w:b/>
          <w:color w:val="auto"/>
          <w:spacing w:val="6"/>
          <w:sz w:val="32"/>
          <w:szCs w:val="32"/>
          <w:highlight w:val="none"/>
        </w:rPr>
      </w:pPr>
    </w:p>
    <w:p w14:paraId="2EBAC8CC">
      <w:pPr>
        <w:shd w:val="clear"/>
        <w:spacing w:line="360" w:lineRule="auto"/>
        <w:jc w:val="center"/>
        <w:rPr>
          <w:rFonts w:cs="宋体" w:asciiTheme="majorEastAsia" w:hAnsiTheme="majorEastAsia" w:eastAsiaTheme="majorEastAsia"/>
          <w:b/>
          <w:color w:val="auto"/>
          <w:spacing w:val="6"/>
          <w:sz w:val="32"/>
          <w:szCs w:val="32"/>
          <w:highlight w:val="none"/>
        </w:rPr>
      </w:pPr>
      <w:r>
        <w:rPr>
          <w:rFonts w:hint="eastAsia" w:cs="宋体" w:asciiTheme="majorEastAsia" w:hAnsiTheme="majorEastAsia" w:eastAsiaTheme="majorEastAsia"/>
          <w:b/>
          <w:color w:val="auto"/>
          <w:spacing w:val="6"/>
          <w:sz w:val="32"/>
          <w:szCs w:val="32"/>
          <w:highlight w:val="none"/>
        </w:rPr>
        <w:t>附件6：</w:t>
      </w:r>
      <w:bookmarkStart w:id="162" w:name="OLE_LINK14"/>
      <w:bookmarkStart w:id="163" w:name="OLE_LINK13"/>
      <w:r>
        <w:rPr>
          <w:rFonts w:hint="eastAsia" w:cs="宋体" w:asciiTheme="majorEastAsia" w:hAnsiTheme="majorEastAsia" w:eastAsiaTheme="majorEastAsia"/>
          <w:b/>
          <w:color w:val="auto"/>
          <w:spacing w:val="6"/>
          <w:sz w:val="32"/>
          <w:szCs w:val="32"/>
          <w:highlight w:val="none"/>
        </w:rPr>
        <w:t>残疾人福利性单位声明函</w:t>
      </w:r>
    </w:p>
    <w:bookmarkEnd w:id="162"/>
    <w:bookmarkEnd w:id="163"/>
    <w:p w14:paraId="5F2B675E">
      <w:pPr>
        <w:shd w:val="clear"/>
        <w:spacing w:line="360" w:lineRule="auto"/>
        <w:rPr>
          <w:rFonts w:cs="宋体" w:asciiTheme="majorEastAsia" w:hAnsiTheme="majorEastAsia" w:eastAsiaTheme="majorEastAsia"/>
          <w:b/>
          <w:color w:val="auto"/>
          <w:spacing w:val="6"/>
          <w:sz w:val="30"/>
          <w:szCs w:val="30"/>
          <w:highlight w:val="none"/>
        </w:rPr>
      </w:pPr>
    </w:p>
    <w:p w14:paraId="4BF2FDF5">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cs="宋体" w:asciiTheme="majorEastAsia" w:hAnsiTheme="majorEastAsia" w:eastAsiaTheme="majorEastAsia"/>
          <w:color w:val="auto"/>
          <w:sz w:val="24"/>
          <w:highlight w:val="none"/>
          <w:u w:val="single"/>
        </w:rPr>
        <w:t>(采购人)</w:t>
      </w:r>
      <w:r>
        <w:rPr>
          <w:rFonts w:hint="eastAsia" w:cs="宋体" w:asciiTheme="majorEastAsia" w:hAnsiTheme="majorEastAsia" w:eastAsiaTheme="majorEastAsia"/>
          <w:color w:val="auto"/>
          <w:sz w:val="24"/>
          <w:highlight w:val="none"/>
        </w:rPr>
        <w:t>_单位的_</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CE5AFED">
      <w:pPr>
        <w:shd w:val="clear"/>
        <w:spacing w:line="360" w:lineRule="auto"/>
        <w:ind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本单位对上述声明的真实性负责。如有虚假，将依法承担相应责任。</w:t>
      </w:r>
    </w:p>
    <w:p w14:paraId="0B50EEAE">
      <w:pPr>
        <w:shd w:val="clear"/>
        <w:spacing w:line="360" w:lineRule="auto"/>
        <w:ind w:firstLine="480" w:firstLineChars="200"/>
        <w:rPr>
          <w:rFonts w:cs="宋体" w:asciiTheme="majorEastAsia" w:hAnsiTheme="majorEastAsia" w:eastAsiaTheme="majorEastAsia"/>
          <w:color w:val="auto"/>
          <w:sz w:val="24"/>
          <w:highlight w:val="none"/>
        </w:rPr>
      </w:pPr>
    </w:p>
    <w:p w14:paraId="54695482">
      <w:pPr>
        <w:shd w:val="clear"/>
        <w:spacing w:line="360" w:lineRule="auto"/>
        <w:ind w:firstLine="480" w:firstLineChars="200"/>
        <w:rPr>
          <w:rFonts w:cs="宋体" w:asciiTheme="majorEastAsia" w:hAnsiTheme="majorEastAsia" w:eastAsiaTheme="majorEastAsia"/>
          <w:color w:val="auto"/>
          <w:sz w:val="24"/>
          <w:highlight w:val="none"/>
        </w:rPr>
      </w:pPr>
    </w:p>
    <w:p w14:paraId="3C41D995">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kern w:val="0"/>
          <w:sz w:val="24"/>
          <w:highlight w:val="none"/>
          <w:lang w:val="zh-CN"/>
        </w:rPr>
        <w:t>投标人名称（电子签名）</w:t>
      </w:r>
      <w:r>
        <w:rPr>
          <w:rFonts w:hint="eastAsia" w:cs="宋体" w:asciiTheme="majorEastAsia" w:hAnsiTheme="majorEastAsia" w:eastAsiaTheme="majorEastAsia"/>
          <w:color w:val="auto"/>
          <w:sz w:val="24"/>
          <w:highlight w:val="none"/>
        </w:rPr>
        <w:t>：</w:t>
      </w:r>
    </w:p>
    <w:p w14:paraId="2583737B">
      <w:pPr>
        <w:shd w:val="clear"/>
        <w:tabs>
          <w:tab w:val="left" w:pos="4860"/>
        </w:tabs>
        <w:spacing w:line="360" w:lineRule="auto"/>
        <w:ind w:right="1560" w:firstLine="480" w:firstLineChars="200"/>
        <w:jc w:val="center"/>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日  期：</w:t>
      </w:r>
    </w:p>
    <w:p w14:paraId="264C7364">
      <w:pPr>
        <w:shd w:val="clear"/>
        <w:autoSpaceDE w:val="0"/>
        <w:autoSpaceDN w:val="0"/>
        <w:jc w:val="center"/>
        <w:rPr>
          <w:rFonts w:cs="宋体" w:asciiTheme="majorEastAsia" w:hAnsiTheme="majorEastAsia" w:eastAsiaTheme="majorEastAsia"/>
          <w:b/>
          <w:color w:val="auto"/>
          <w:spacing w:val="6"/>
          <w:sz w:val="32"/>
          <w:szCs w:val="32"/>
          <w:highlight w:val="none"/>
        </w:rPr>
      </w:pPr>
    </w:p>
    <w:p w14:paraId="0747C74A">
      <w:pPr>
        <w:shd w:val="clear"/>
        <w:autoSpaceDE w:val="0"/>
        <w:autoSpaceDN w:val="0"/>
        <w:jc w:val="center"/>
        <w:rPr>
          <w:rFonts w:cs="宋体" w:asciiTheme="majorEastAsia" w:hAnsiTheme="majorEastAsia" w:eastAsiaTheme="majorEastAsia"/>
          <w:b/>
          <w:color w:val="auto"/>
          <w:spacing w:val="6"/>
          <w:sz w:val="32"/>
          <w:szCs w:val="32"/>
          <w:highlight w:val="none"/>
        </w:rPr>
      </w:pPr>
    </w:p>
    <w:p w14:paraId="7AAED225">
      <w:pPr>
        <w:shd w:val="clear"/>
        <w:autoSpaceDE w:val="0"/>
        <w:autoSpaceDN w:val="0"/>
        <w:jc w:val="center"/>
        <w:rPr>
          <w:rFonts w:cs="宋体" w:asciiTheme="majorEastAsia" w:hAnsiTheme="majorEastAsia" w:eastAsiaTheme="majorEastAsia"/>
          <w:b/>
          <w:color w:val="auto"/>
          <w:spacing w:val="6"/>
          <w:sz w:val="32"/>
          <w:szCs w:val="32"/>
          <w:highlight w:val="none"/>
        </w:rPr>
      </w:pPr>
    </w:p>
    <w:p w14:paraId="150E19AB">
      <w:pPr>
        <w:shd w:val="clear"/>
        <w:autoSpaceDE w:val="0"/>
        <w:autoSpaceDN w:val="0"/>
        <w:jc w:val="center"/>
        <w:rPr>
          <w:rFonts w:cs="宋体" w:asciiTheme="majorEastAsia" w:hAnsiTheme="majorEastAsia" w:eastAsiaTheme="majorEastAsia"/>
          <w:b/>
          <w:color w:val="auto"/>
          <w:spacing w:val="6"/>
          <w:sz w:val="32"/>
          <w:szCs w:val="32"/>
          <w:highlight w:val="none"/>
        </w:rPr>
      </w:pPr>
    </w:p>
    <w:p w14:paraId="329639E1">
      <w:pPr>
        <w:shd w:val="clear"/>
        <w:autoSpaceDE w:val="0"/>
        <w:autoSpaceDN w:val="0"/>
        <w:jc w:val="center"/>
        <w:rPr>
          <w:rFonts w:cs="宋体" w:asciiTheme="majorEastAsia" w:hAnsiTheme="majorEastAsia" w:eastAsiaTheme="majorEastAsia"/>
          <w:b/>
          <w:color w:val="auto"/>
          <w:spacing w:val="6"/>
          <w:sz w:val="32"/>
          <w:szCs w:val="32"/>
          <w:highlight w:val="none"/>
        </w:rPr>
      </w:pPr>
    </w:p>
    <w:p w14:paraId="08621D89">
      <w:pPr>
        <w:shd w:val="clear"/>
        <w:autoSpaceDE w:val="0"/>
        <w:autoSpaceDN w:val="0"/>
        <w:jc w:val="center"/>
        <w:rPr>
          <w:rFonts w:cs="宋体" w:asciiTheme="majorEastAsia" w:hAnsiTheme="majorEastAsia" w:eastAsiaTheme="majorEastAsia"/>
          <w:b/>
          <w:color w:val="auto"/>
          <w:spacing w:val="6"/>
          <w:sz w:val="32"/>
          <w:szCs w:val="32"/>
          <w:highlight w:val="none"/>
        </w:rPr>
      </w:pPr>
    </w:p>
    <w:p w14:paraId="0FFCAA35">
      <w:pPr>
        <w:shd w:val="clear"/>
        <w:autoSpaceDE w:val="0"/>
        <w:autoSpaceDN w:val="0"/>
        <w:jc w:val="center"/>
        <w:rPr>
          <w:rFonts w:cs="宋体" w:asciiTheme="majorEastAsia" w:hAnsiTheme="majorEastAsia" w:eastAsiaTheme="majorEastAsia"/>
          <w:b/>
          <w:color w:val="auto"/>
          <w:spacing w:val="6"/>
          <w:sz w:val="32"/>
          <w:szCs w:val="32"/>
          <w:highlight w:val="none"/>
        </w:rPr>
      </w:pPr>
    </w:p>
    <w:p w14:paraId="72E5C585">
      <w:pPr>
        <w:shd w:val="clear"/>
        <w:autoSpaceDE w:val="0"/>
        <w:autoSpaceDN w:val="0"/>
        <w:jc w:val="center"/>
        <w:rPr>
          <w:rFonts w:cs="宋体" w:asciiTheme="majorEastAsia" w:hAnsiTheme="majorEastAsia" w:eastAsiaTheme="majorEastAsia"/>
          <w:b/>
          <w:color w:val="auto"/>
          <w:spacing w:val="6"/>
          <w:sz w:val="32"/>
          <w:szCs w:val="32"/>
          <w:highlight w:val="none"/>
        </w:rPr>
      </w:pPr>
    </w:p>
    <w:p w14:paraId="7391B337">
      <w:pPr>
        <w:shd w:val="clear"/>
        <w:autoSpaceDE w:val="0"/>
        <w:autoSpaceDN w:val="0"/>
        <w:jc w:val="center"/>
        <w:rPr>
          <w:rFonts w:cs="宋体" w:asciiTheme="majorEastAsia" w:hAnsiTheme="majorEastAsia" w:eastAsiaTheme="majorEastAsia"/>
          <w:b/>
          <w:color w:val="auto"/>
          <w:spacing w:val="6"/>
          <w:sz w:val="32"/>
          <w:szCs w:val="32"/>
          <w:highlight w:val="none"/>
        </w:rPr>
      </w:pPr>
    </w:p>
    <w:p w14:paraId="0AF74111">
      <w:pPr>
        <w:shd w:val="clear"/>
        <w:autoSpaceDE w:val="0"/>
        <w:autoSpaceDN w:val="0"/>
        <w:jc w:val="center"/>
        <w:rPr>
          <w:rFonts w:cs="宋体" w:asciiTheme="majorEastAsia" w:hAnsiTheme="majorEastAsia" w:eastAsiaTheme="majorEastAsia"/>
          <w:b/>
          <w:color w:val="auto"/>
          <w:spacing w:val="6"/>
          <w:sz w:val="32"/>
          <w:szCs w:val="32"/>
          <w:highlight w:val="none"/>
        </w:rPr>
      </w:pPr>
    </w:p>
    <w:p w14:paraId="169C8BEA">
      <w:pPr>
        <w:shd w:val="clear"/>
        <w:autoSpaceDE w:val="0"/>
        <w:autoSpaceDN w:val="0"/>
        <w:jc w:val="center"/>
        <w:rPr>
          <w:rFonts w:cs="宋体" w:asciiTheme="majorEastAsia" w:hAnsiTheme="majorEastAsia" w:eastAsiaTheme="majorEastAsia"/>
          <w:b/>
          <w:color w:val="auto"/>
          <w:spacing w:val="6"/>
          <w:sz w:val="32"/>
          <w:szCs w:val="32"/>
          <w:highlight w:val="none"/>
        </w:rPr>
      </w:pPr>
    </w:p>
    <w:p w14:paraId="2FE88FD2">
      <w:pPr>
        <w:shd w:val="clear"/>
        <w:autoSpaceDE w:val="0"/>
        <w:autoSpaceDN w:val="0"/>
        <w:jc w:val="center"/>
        <w:rPr>
          <w:rFonts w:cs="宋体" w:asciiTheme="majorEastAsia" w:hAnsiTheme="majorEastAsia" w:eastAsiaTheme="majorEastAsia"/>
          <w:b/>
          <w:color w:val="auto"/>
          <w:spacing w:val="6"/>
          <w:sz w:val="32"/>
          <w:szCs w:val="32"/>
          <w:highlight w:val="none"/>
        </w:rPr>
      </w:pPr>
    </w:p>
    <w:p w14:paraId="2306E445">
      <w:pPr>
        <w:shd w:val="clear"/>
        <w:autoSpaceDE w:val="0"/>
        <w:autoSpaceDN w:val="0"/>
        <w:jc w:val="center"/>
        <w:rPr>
          <w:rFonts w:cs="宋体" w:asciiTheme="majorEastAsia" w:hAnsiTheme="majorEastAsia" w:eastAsiaTheme="majorEastAsia"/>
          <w:b/>
          <w:color w:val="auto"/>
          <w:spacing w:val="6"/>
          <w:sz w:val="32"/>
          <w:szCs w:val="32"/>
          <w:highlight w:val="none"/>
        </w:rPr>
      </w:pPr>
    </w:p>
    <w:p w14:paraId="61404AC4">
      <w:pPr>
        <w:shd w:val="clear"/>
        <w:autoSpaceDE w:val="0"/>
        <w:autoSpaceDN w:val="0"/>
        <w:jc w:val="center"/>
        <w:rPr>
          <w:rFonts w:cs="宋体" w:asciiTheme="majorEastAsia" w:hAnsiTheme="majorEastAsia" w:eastAsiaTheme="majorEastAsia"/>
          <w:b/>
          <w:color w:val="auto"/>
          <w:spacing w:val="6"/>
          <w:sz w:val="32"/>
          <w:szCs w:val="32"/>
          <w:highlight w:val="none"/>
        </w:rPr>
      </w:pPr>
    </w:p>
    <w:p w14:paraId="3DE999A7">
      <w:pPr>
        <w:shd w:val="clear"/>
        <w:autoSpaceDE w:val="0"/>
        <w:autoSpaceDN w:val="0"/>
        <w:jc w:val="center"/>
        <w:rPr>
          <w:rFonts w:cs="宋体" w:asciiTheme="majorEastAsia" w:hAnsiTheme="majorEastAsia" w:eastAsiaTheme="majorEastAsia"/>
          <w:b/>
          <w:color w:val="auto"/>
          <w:spacing w:val="6"/>
          <w:sz w:val="32"/>
          <w:szCs w:val="32"/>
          <w:highlight w:val="none"/>
        </w:rPr>
      </w:pPr>
    </w:p>
    <w:p w14:paraId="55C0575C">
      <w:pPr>
        <w:pStyle w:val="23"/>
        <w:shd w:val="clear"/>
        <w:rPr>
          <w:rFonts w:cs="宋体" w:asciiTheme="majorEastAsia" w:hAnsiTheme="majorEastAsia" w:eastAsiaTheme="majorEastAsia"/>
          <w:color w:val="auto"/>
          <w:highlight w:val="none"/>
        </w:rPr>
      </w:pPr>
    </w:p>
    <w:p w14:paraId="3A6F2AB3">
      <w:pPr>
        <w:shd w:val="clear"/>
        <w:snapToGrid w:val="0"/>
        <w:spacing w:line="360" w:lineRule="auto"/>
        <w:rPr>
          <w:rFonts w:cs="宋体" w:asciiTheme="majorEastAsia" w:hAnsiTheme="majorEastAsia" w:eastAsiaTheme="majorEastAsia"/>
          <w:b/>
          <w:color w:val="auto"/>
          <w:kern w:val="0"/>
          <w:sz w:val="32"/>
          <w:szCs w:val="32"/>
          <w:highlight w:val="none"/>
        </w:rPr>
      </w:pPr>
    </w:p>
    <w:p w14:paraId="18FD7249">
      <w:pPr>
        <w:shd w:val="clear"/>
        <w:snapToGrid w:val="0"/>
        <w:spacing w:line="360" w:lineRule="auto"/>
        <w:rPr>
          <w:rFonts w:cs="宋体" w:asciiTheme="majorEastAsia" w:hAnsiTheme="majorEastAsia" w:eastAsiaTheme="majorEastAsia"/>
          <w:b/>
          <w:color w:val="auto"/>
          <w:kern w:val="0"/>
          <w:sz w:val="32"/>
          <w:szCs w:val="32"/>
          <w:highlight w:val="none"/>
        </w:rPr>
      </w:pPr>
    </w:p>
    <w:p w14:paraId="2DEC6824">
      <w:pPr>
        <w:shd w:val="clear"/>
        <w:snapToGrid w:val="0"/>
        <w:spacing w:line="360" w:lineRule="auto"/>
        <w:rPr>
          <w:rFonts w:cs="宋体" w:asciiTheme="majorEastAsia" w:hAnsiTheme="majorEastAsia" w:eastAsiaTheme="majorEastAsia"/>
          <w:b/>
          <w:color w:val="auto"/>
          <w:kern w:val="0"/>
          <w:sz w:val="32"/>
          <w:szCs w:val="32"/>
          <w:highlight w:val="none"/>
        </w:rPr>
      </w:pPr>
    </w:p>
    <w:p w14:paraId="5EC14433">
      <w:pPr>
        <w:shd w:val="clear"/>
        <w:snapToGrid w:val="0"/>
        <w:spacing w:line="360" w:lineRule="auto"/>
        <w:rPr>
          <w:rFonts w:cs="宋体" w:asciiTheme="majorEastAsia" w:hAnsiTheme="majorEastAsia" w:eastAsiaTheme="majorEastAsia"/>
          <w:b/>
          <w:color w:val="auto"/>
          <w:kern w:val="0"/>
          <w:sz w:val="32"/>
          <w:szCs w:val="32"/>
          <w:highlight w:val="none"/>
        </w:rPr>
      </w:pPr>
      <w:r>
        <w:rPr>
          <w:rFonts w:hint="eastAsia" w:cs="宋体" w:asciiTheme="majorEastAsia" w:hAnsiTheme="majorEastAsia" w:eastAsiaTheme="majorEastAsia"/>
          <w:b/>
          <w:color w:val="auto"/>
          <w:kern w:val="0"/>
          <w:sz w:val="32"/>
          <w:szCs w:val="32"/>
          <w:highlight w:val="none"/>
        </w:rPr>
        <w:t>附件7：中小企业声明函</w:t>
      </w:r>
    </w:p>
    <w:p w14:paraId="48897F3C">
      <w:pPr>
        <w:shd w:val="clear"/>
        <w:spacing w:line="360" w:lineRule="auto"/>
        <w:jc w:val="center"/>
        <w:rPr>
          <w:rFonts w:cs="宋体" w:asciiTheme="majorEastAsia" w:hAnsiTheme="majorEastAsia" w:eastAsiaTheme="majorEastAsia"/>
          <w:color w:val="auto"/>
          <w:sz w:val="24"/>
          <w:highlight w:val="none"/>
          <w:u w:val="single"/>
        </w:rPr>
      </w:pPr>
    </w:p>
    <w:p w14:paraId="3989F696">
      <w:pPr>
        <w:shd w:val="clear"/>
        <w:spacing w:line="360" w:lineRule="auto"/>
        <w:jc w:val="center"/>
        <w:rPr>
          <w:rFonts w:cs="宋体" w:asciiTheme="majorEastAsia" w:hAnsiTheme="majorEastAsia" w:eastAsiaTheme="majorEastAsia"/>
          <w:b/>
          <w:color w:val="auto"/>
          <w:sz w:val="32"/>
          <w:szCs w:val="32"/>
          <w:highlight w:val="none"/>
        </w:rPr>
      </w:pPr>
      <w:r>
        <w:rPr>
          <w:rFonts w:hint="eastAsia" w:cs="宋体" w:asciiTheme="majorEastAsia" w:hAnsiTheme="majorEastAsia" w:eastAsiaTheme="majorEastAsia"/>
          <w:b/>
          <w:color w:val="auto"/>
          <w:sz w:val="32"/>
          <w:szCs w:val="32"/>
          <w:highlight w:val="none"/>
        </w:rPr>
        <w:t>中小企业声明函（服务）</w:t>
      </w:r>
    </w:p>
    <w:p w14:paraId="33BC6DF3">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宋体" w:asciiTheme="majorEastAsia" w:hAnsiTheme="majorEastAsia" w:eastAsiaTheme="majorEastAsia"/>
          <w:color w:val="auto"/>
          <w:sz w:val="24"/>
          <w:highlight w:val="none"/>
          <w:u w:val="single"/>
        </w:rPr>
        <w:t xml:space="preserve">（采购人） </w:t>
      </w:r>
      <w:r>
        <w:rPr>
          <w:rFonts w:hint="eastAsia" w:cs="宋体" w:asciiTheme="majorEastAsia" w:hAnsiTheme="majorEastAsia" w:eastAsiaTheme="majorEastAsia"/>
          <w:color w:val="auto"/>
          <w:sz w:val="24"/>
          <w:highlight w:val="none"/>
        </w:rPr>
        <w:t>的</w:t>
      </w:r>
      <w:r>
        <w:rPr>
          <w:rFonts w:hint="eastAsia" w:cs="宋体" w:asciiTheme="majorEastAsia" w:hAnsiTheme="majorEastAsia" w:eastAsiaTheme="majorEastAsia"/>
          <w:color w:val="auto"/>
          <w:sz w:val="24"/>
          <w:highlight w:val="none"/>
          <w:u w:val="single"/>
        </w:rPr>
        <w:t>（项目名称）</w:t>
      </w:r>
      <w:r>
        <w:rPr>
          <w:rFonts w:hint="eastAsia" w:cs="宋体"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14:paraId="5443E780">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w:t>
      </w:r>
      <w:r>
        <w:rPr>
          <w:rFonts w:hint="eastAsia" w:cs="宋体" w:asciiTheme="majorEastAsia" w:hAnsiTheme="majorEastAsia" w:eastAsiaTheme="majorEastAsia"/>
          <w:color w:val="auto"/>
          <w:sz w:val="24"/>
          <w:highlight w:val="none"/>
          <w:u w:val="single"/>
        </w:rPr>
        <w:t>（标的名称）</w:t>
      </w:r>
      <w:r>
        <w:rPr>
          <w:rFonts w:hint="eastAsia" w:cs="宋体" w:asciiTheme="majorEastAsia" w:hAnsiTheme="majorEastAsia" w:eastAsiaTheme="majorEastAsia"/>
          <w:color w:val="auto"/>
          <w:sz w:val="24"/>
          <w:highlight w:val="none"/>
        </w:rPr>
        <w:t>，属于</w:t>
      </w:r>
      <w:r>
        <w:rPr>
          <w:rFonts w:hint="eastAsia" w:cs="宋体" w:asciiTheme="majorEastAsia" w:hAnsiTheme="majorEastAsia" w:eastAsiaTheme="majorEastAsia"/>
          <w:color w:val="auto"/>
          <w:sz w:val="24"/>
          <w:highlight w:val="none"/>
          <w:u w:val="single"/>
        </w:rPr>
        <w:t xml:space="preserve"> （采购文件中明确的所属行业）</w:t>
      </w:r>
      <w:r>
        <w:rPr>
          <w:rFonts w:hint="eastAsia" w:cs="宋体" w:asciiTheme="majorEastAsia" w:hAnsiTheme="majorEastAsia" w:eastAsiaTheme="majorEastAsia"/>
          <w:color w:val="auto"/>
          <w:sz w:val="24"/>
          <w:highlight w:val="none"/>
        </w:rPr>
        <w:t xml:space="preserve"> ；承建（承接）企业为 </w:t>
      </w:r>
      <w:r>
        <w:rPr>
          <w:rFonts w:hint="eastAsia" w:cs="宋体" w:asciiTheme="majorEastAsia" w:hAnsiTheme="majorEastAsia" w:eastAsiaTheme="majorEastAsia"/>
          <w:color w:val="auto"/>
          <w:sz w:val="24"/>
          <w:highlight w:val="none"/>
          <w:u w:val="single"/>
        </w:rPr>
        <w:t>（企业名称）</w:t>
      </w:r>
      <w:r>
        <w:rPr>
          <w:rFonts w:hint="eastAsia" w:cs="宋体" w:asciiTheme="majorEastAsia" w:hAnsiTheme="majorEastAsia" w:eastAsiaTheme="majorEastAsia"/>
          <w:color w:val="auto"/>
          <w:sz w:val="24"/>
          <w:highlight w:val="none"/>
        </w:rPr>
        <w:t xml:space="preserve"> ，从业人员人，营业收入为万元，资产总额为万元属于</w:t>
      </w:r>
      <w:r>
        <w:rPr>
          <w:rFonts w:hint="eastAsia" w:cs="宋体" w:asciiTheme="majorEastAsia" w:hAnsiTheme="majorEastAsia" w:eastAsiaTheme="majorEastAsia"/>
          <w:color w:val="auto"/>
          <w:sz w:val="24"/>
          <w:highlight w:val="none"/>
          <w:u w:val="single"/>
        </w:rPr>
        <w:t xml:space="preserve"> （中型企业、小型企业、微型企业） </w:t>
      </w:r>
      <w:r>
        <w:rPr>
          <w:rFonts w:hint="eastAsia" w:cs="宋体" w:asciiTheme="majorEastAsia" w:hAnsiTheme="majorEastAsia" w:eastAsiaTheme="majorEastAsia"/>
          <w:color w:val="auto"/>
          <w:sz w:val="24"/>
          <w:highlight w:val="none"/>
        </w:rPr>
        <w:t>；</w:t>
      </w:r>
    </w:p>
    <w:p w14:paraId="6C344FD5">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w:t>
      </w:r>
      <w:r>
        <w:rPr>
          <w:rFonts w:hint="eastAsia" w:cs="宋体" w:asciiTheme="majorEastAsia" w:hAnsiTheme="majorEastAsia" w:eastAsiaTheme="majorEastAsia"/>
          <w:color w:val="auto"/>
          <w:sz w:val="24"/>
          <w:highlight w:val="none"/>
          <w:u w:val="single"/>
        </w:rPr>
        <w:t xml:space="preserve"> （标的名称），</w:t>
      </w:r>
      <w:r>
        <w:rPr>
          <w:rFonts w:hint="eastAsia" w:cs="宋体" w:asciiTheme="majorEastAsia" w:hAnsiTheme="majorEastAsia" w:eastAsiaTheme="majorEastAsia"/>
          <w:color w:val="auto"/>
          <w:sz w:val="24"/>
          <w:highlight w:val="none"/>
        </w:rPr>
        <w:t xml:space="preserve">属于 </w:t>
      </w:r>
      <w:r>
        <w:rPr>
          <w:rFonts w:hint="eastAsia" w:cs="宋体" w:asciiTheme="majorEastAsia" w:hAnsiTheme="majorEastAsia" w:eastAsiaTheme="majorEastAsia"/>
          <w:color w:val="auto"/>
          <w:sz w:val="24"/>
          <w:highlight w:val="none"/>
          <w:u w:val="single"/>
        </w:rPr>
        <w:t xml:space="preserve">（采购文件中明确的所属行业） </w:t>
      </w:r>
      <w:r>
        <w:rPr>
          <w:rFonts w:hint="eastAsia" w:cs="宋体" w:asciiTheme="majorEastAsia" w:hAnsiTheme="majorEastAsia" w:eastAsiaTheme="majorEastAsia"/>
          <w:color w:val="auto"/>
          <w:sz w:val="24"/>
          <w:highlight w:val="none"/>
        </w:rPr>
        <w:t xml:space="preserve">；承建（承接）企业为 </w:t>
      </w:r>
      <w:r>
        <w:rPr>
          <w:rFonts w:hint="eastAsia" w:cs="宋体" w:asciiTheme="majorEastAsia" w:hAnsiTheme="majorEastAsia" w:eastAsiaTheme="majorEastAsia"/>
          <w:color w:val="auto"/>
          <w:sz w:val="24"/>
          <w:highlight w:val="none"/>
          <w:u w:val="single"/>
        </w:rPr>
        <w:t>（企业名称）</w:t>
      </w:r>
      <w:r>
        <w:rPr>
          <w:rFonts w:hint="eastAsia" w:cs="宋体" w:asciiTheme="majorEastAsia" w:hAnsiTheme="majorEastAsia" w:eastAsiaTheme="majorEastAsia"/>
          <w:color w:val="auto"/>
          <w:sz w:val="24"/>
          <w:highlight w:val="none"/>
        </w:rPr>
        <w:t xml:space="preserve"> ，从业人员人，营业收入为万元，资产总额为万元属于</w:t>
      </w:r>
      <w:r>
        <w:rPr>
          <w:rFonts w:hint="eastAsia" w:cs="宋体" w:asciiTheme="majorEastAsia" w:hAnsiTheme="majorEastAsia" w:eastAsiaTheme="majorEastAsia"/>
          <w:color w:val="auto"/>
          <w:sz w:val="24"/>
          <w:highlight w:val="none"/>
          <w:u w:val="single"/>
        </w:rPr>
        <w:t xml:space="preserve"> （中型企业、小型企业、微型企业） </w:t>
      </w:r>
      <w:r>
        <w:rPr>
          <w:rFonts w:hint="eastAsia" w:cs="宋体" w:asciiTheme="majorEastAsia" w:hAnsiTheme="majorEastAsia" w:eastAsiaTheme="majorEastAsia"/>
          <w:color w:val="auto"/>
          <w:sz w:val="24"/>
          <w:highlight w:val="none"/>
        </w:rPr>
        <w:t>；</w:t>
      </w:r>
    </w:p>
    <w:p w14:paraId="35E82FCC">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w:t>
      </w:r>
    </w:p>
    <w:p w14:paraId="2BA69E46">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31FA8718">
      <w:pPr>
        <w:shd w:val="clear"/>
        <w:spacing w:line="360" w:lineRule="auto"/>
        <w:ind w:firstLine="480" w:firstLineChars="200"/>
        <w:jc w:val="lef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本企业对上述声明内容的真实性负责。如有虚假，将依法承担相应责任。</w:t>
      </w:r>
    </w:p>
    <w:p w14:paraId="416C68F8">
      <w:pPr>
        <w:shd w:val="clear"/>
        <w:spacing w:line="360" w:lineRule="auto"/>
        <w:ind w:right="1760"/>
        <w:jc w:val="right"/>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投标人名称（电子签名）：</w:t>
      </w:r>
    </w:p>
    <w:p w14:paraId="3C3D9A63">
      <w:pPr>
        <w:shd w:val="clear"/>
        <w:spacing w:line="360" w:lineRule="auto"/>
        <w:ind w:right="1120" w:firstLine="4680" w:firstLineChars="195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日 期：</w:t>
      </w:r>
    </w:p>
    <w:p w14:paraId="25DEC0A7">
      <w:pPr>
        <w:shd w:val="clear"/>
        <w:spacing w:line="360" w:lineRule="auto"/>
        <w:ind w:firstLine="310" w:firstLineChars="147"/>
        <w:jc w:val="left"/>
        <w:rPr>
          <w:rFonts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从业人员、营业收入、资产总额填报上一年度数据，无上一年度数据的新成立企业可不填报。</w:t>
      </w:r>
    </w:p>
    <w:p w14:paraId="5B3C8A6E">
      <w:pPr>
        <w:shd w:val="clear"/>
        <w:spacing w:line="360" w:lineRule="auto"/>
        <w:ind w:right="420"/>
        <w:rPr>
          <w:rFonts w:cs="宋体" w:asciiTheme="majorEastAsia" w:hAnsiTheme="majorEastAsia" w:eastAsiaTheme="majorEastAsia"/>
          <w:color w:val="auto"/>
          <w:sz w:val="24"/>
          <w:highlight w:val="none"/>
        </w:rPr>
      </w:pPr>
    </w:p>
    <w:p w14:paraId="52DBFDDC">
      <w:pPr>
        <w:shd w:val="clear"/>
        <w:spacing w:line="360" w:lineRule="auto"/>
        <w:ind w:right="42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 xml:space="preserve">   注：</w:t>
      </w:r>
    </w:p>
    <w:p w14:paraId="550E4185">
      <w:pPr>
        <w:shd w:val="clear"/>
        <w:spacing w:line="360" w:lineRule="auto"/>
        <w:ind w:right="42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8873711">
      <w:pPr>
        <w:shd w:val="clear"/>
        <w:spacing w:line="360" w:lineRule="auto"/>
        <w:ind w:right="420" w:firstLine="480" w:firstLineChars="200"/>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C40996">
      <w:pPr>
        <w:pStyle w:val="3"/>
        <w:shd w:val="clear"/>
        <w:rPr>
          <w:rFonts w:cs="宋体" w:asciiTheme="majorEastAsia" w:hAnsiTheme="majorEastAsia" w:eastAsiaTheme="majorEastAsia"/>
          <w:color w:val="auto"/>
          <w:highlight w:val="none"/>
          <w:lang w:val="en-US"/>
        </w:rPr>
      </w:pPr>
    </w:p>
    <w:p w14:paraId="5A93FC7D">
      <w:pPr>
        <w:pageBreakBefore/>
        <w:shd w:val="clear"/>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国家统计局关于印发《统计上大中小微型企业划分办法（2017）》的通知</w:t>
      </w:r>
    </w:p>
    <w:p w14:paraId="2C580755">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480C74DD">
      <w:pPr>
        <w:widowControl/>
        <w:shd w:val="clear"/>
        <w:spacing w:before="150" w:line="420" w:lineRule="atLeast"/>
        <w:ind w:firstLine="420" w:firstLineChars="200"/>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858AF0B">
      <w:pPr>
        <w:widowControl/>
        <w:shd w:val="clear"/>
        <w:jc w:val="left"/>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附件：《统计上大中小微型企业划分办法（2017）》修订说明</w:t>
      </w:r>
    </w:p>
    <w:p w14:paraId="68830CB3">
      <w:pPr>
        <w:widowControl/>
        <w:shd w:val="clear"/>
        <w:spacing w:before="150" w:line="420" w:lineRule="atLeast"/>
        <w:ind w:right="825"/>
        <w:jc w:val="righ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国家统计局  </w:t>
      </w:r>
    </w:p>
    <w:p w14:paraId="538A368A">
      <w:pPr>
        <w:widowControl/>
        <w:shd w:val="clear"/>
        <w:spacing w:before="150" w:line="420" w:lineRule="atLeast"/>
        <w:ind w:right="825"/>
        <w:jc w:val="righ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2017年12月28日</w:t>
      </w:r>
    </w:p>
    <w:p w14:paraId="3F0A8193">
      <w:pPr>
        <w:pStyle w:val="23"/>
        <w:shd w:val="clear"/>
        <w:rPr>
          <w:rFonts w:cs="宋体" w:asciiTheme="majorEastAsia" w:hAnsiTheme="majorEastAsia" w:eastAsiaTheme="majorEastAsia"/>
          <w:color w:val="auto"/>
          <w:highlight w:val="none"/>
          <w:lang w:val="en-US"/>
        </w:rPr>
      </w:pPr>
    </w:p>
    <w:p w14:paraId="04615E80">
      <w:pPr>
        <w:widowControl/>
        <w:shd w:val="clear"/>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统计上大中小微型企业划分办法（2017）</w:t>
      </w:r>
    </w:p>
    <w:p w14:paraId="13BE3A9F">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C3DDE7">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3F7CEB4C">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91544AD">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FA85880">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65EC0423">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134976B2">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附表：统计上大中小微型企业划分标准</w:t>
      </w:r>
    </w:p>
    <w:p w14:paraId="190A6C92">
      <w:pPr>
        <w:widowControl/>
        <w:shd w:val="clear"/>
        <w:jc w:val="left"/>
        <w:rPr>
          <w:rFonts w:cs="宋体" w:asciiTheme="majorEastAsia" w:hAnsiTheme="majorEastAsia" w:eastAsiaTheme="majorEastAsia"/>
          <w:color w:val="auto"/>
          <w:kern w:val="0"/>
          <w:sz w:val="24"/>
          <w:highlight w:val="none"/>
        </w:rPr>
      </w:pPr>
    </w:p>
    <w:p w14:paraId="7304D089">
      <w:pPr>
        <w:widowControl/>
        <w:shd w:val="clear"/>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06E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A448B59">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115FAFBA">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3371EEAB">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3C40F479">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0E679CEE">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05B68790">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27E5F516">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微型</w:t>
            </w:r>
          </w:p>
        </w:tc>
      </w:tr>
      <w:tr w14:paraId="426B9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634C2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农、林、牧、渔业</w:t>
            </w:r>
          </w:p>
        </w:tc>
        <w:tc>
          <w:tcPr>
            <w:tcW w:w="1560" w:type="dxa"/>
            <w:vAlign w:val="center"/>
          </w:tcPr>
          <w:p w14:paraId="23D448F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7D7418D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77F71B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w:t>
            </w:r>
          </w:p>
        </w:tc>
        <w:tc>
          <w:tcPr>
            <w:tcW w:w="1891" w:type="dxa"/>
            <w:vAlign w:val="center"/>
          </w:tcPr>
          <w:p w14:paraId="4A51231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500≤Y＜20000</w:t>
            </w:r>
          </w:p>
        </w:tc>
        <w:tc>
          <w:tcPr>
            <w:tcW w:w="1730" w:type="dxa"/>
            <w:vAlign w:val="center"/>
          </w:tcPr>
          <w:p w14:paraId="590723C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50≤Y＜500</w:t>
            </w:r>
          </w:p>
        </w:tc>
        <w:tc>
          <w:tcPr>
            <w:tcW w:w="1203" w:type="dxa"/>
            <w:vAlign w:val="center"/>
          </w:tcPr>
          <w:p w14:paraId="2A67E0C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w:t>
            </w:r>
          </w:p>
        </w:tc>
      </w:tr>
      <w:tr w14:paraId="3F03B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6F245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工业 *</w:t>
            </w:r>
          </w:p>
        </w:tc>
        <w:tc>
          <w:tcPr>
            <w:tcW w:w="1560" w:type="dxa"/>
            <w:vAlign w:val="center"/>
          </w:tcPr>
          <w:p w14:paraId="26E619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37A0C7B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6C0BCCD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68C8F6B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7FC80C4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638CD24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2C9B1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E505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E288F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35708AB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0D0FE35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Y≥40000</w:t>
            </w:r>
          </w:p>
        </w:tc>
        <w:tc>
          <w:tcPr>
            <w:tcW w:w="1891" w:type="dxa"/>
            <w:vAlign w:val="center"/>
          </w:tcPr>
          <w:p w14:paraId="5D138B5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2000≤Y＜40000</w:t>
            </w:r>
          </w:p>
        </w:tc>
        <w:tc>
          <w:tcPr>
            <w:tcW w:w="1730" w:type="dxa"/>
            <w:vAlign w:val="center"/>
          </w:tcPr>
          <w:p w14:paraId="1C80731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300≤Y＜2000</w:t>
            </w:r>
          </w:p>
        </w:tc>
        <w:tc>
          <w:tcPr>
            <w:tcW w:w="1203" w:type="dxa"/>
            <w:vAlign w:val="center"/>
          </w:tcPr>
          <w:p w14:paraId="3A8C42A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w:t>
            </w:r>
          </w:p>
        </w:tc>
      </w:tr>
      <w:tr w14:paraId="0FB4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9E990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建筑业</w:t>
            </w:r>
          </w:p>
        </w:tc>
        <w:tc>
          <w:tcPr>
            <w:tcW w:w="1560" w:type="dxa"/>
            <w:vAlign w:val="center"/>
          </w:tcPr>
          <w:p w14:paraId="46263EA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0A59C5D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25C3E94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Y≥80000</w:t>
            </w:r>
          </w:p>
        </w:tc>
        <w:tc>
          <w:tcPr>
            <w:tcW w:w="1891" w:type="dxa"/>
            <w:vAlign w:val="center"/>
          </w:tcPr>
          <w:p w14:paraId="2F28F59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6000≤Y＜80000</w:t>
            </w:r>
          </w:p>
        </w:tc>
        <w:tc>
          <w:tcPr>
            <w:tcW w:w="1730" w:type="dxa"/>
            <w:vAlign w:val="center"/>
          </w:tcPr>
          <w:p w14:paraId="44C1671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300≤Y＜6000</w:t>
            </w:r>
          </w:p>
        </w:tc>
        <w:tc>
          <w:tcPr>
            <w:tcW w:w="1203" w:type="dxa"/>
            <w:vAlign w:val="center"/>
          </w:tcPr>
          <w:p w14:paraId="77B9E34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w:t>
            </w:r>
          </w:p>
        </w:tc>
      </w:tr>
      <w:tr w14:paraId="0F7C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915A76">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459BE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1862D78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EBDEBA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Z≥80000</w:t>
            </w:r>
          </w:p>
        </w:tc>
        <w:tc>
          <w:tcPr>
            <w:tcW w:w="1891" w:type="dxa"/>
            <w:vAlign w:val="center"/>
          </w:tcPr>
          <w:p w14:paraId="24A085D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5000≤Z＜80000</w:t>
            </w:r>
          </w:p>
        </w:tc>
        <w:tc>
          <w:tcPr>
            <w:tcW w:w="1730" w:type="dxa"/>
            <w:vAlign w:val="center"/>
          </w:tcPr>
          <w:p w14:paraId="7D6A7A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300≤Z＜5000</w:t>
            </w:r>
          </w:p>
        </w:tc>
        <w:tc>
          <w:tcPr>
            <w:tcW w:w="1203" w:type="dxa"/>
            <w:vAlign w:val="center"/>
          </w:tcPr>
          <w:p w14:paraId="1C806C3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Z＜300</w:t>
            </w:r>
          </w:p>
        </w:tc>
      </w:tr>
      <w:tr w14:paraId="33845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49457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批发业</w:t>
            </w:r>
          </w:p>
        </w:tc>
        <w:tc>
          <w:tcPr>
            <w:tcW w:w="1560" w:type="dxa"/>
            <w:vAlign w:val="center"/>
          </w:tcPr>
          <w:p w14:paraId="15FCAFD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652FFF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47D140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w:t>
            </w:r>
          </w:p>
        </w:tc>
        <w:tc>
          <w:tcPr>
            <w:tcW w:w="1891" w:type="dxa"/>
            <w:vAlign w:val="center"/>
          </w:tcPr>
          <w:p w14:paraId="2FE419F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20≤X＜200</w:t>
            </w:r>
          </w:p>
        </w:tc>
        <w:tc>
          <w:tcPr>
            <w:tcW w:w="1730" w:type="dxa"/>
            <w:vAlign w:val="center"/>
          </w:tcPr>
          <w:p w14:paraId="271F171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5≤X＜20</w:t>
            </w:r>
          </w:p>
        </w:tc>
        <w:tc>
          <w:tcPr>
            <w:tcW w:w="1203" w:type="dxa"/>
            <w:vAlign w:val="center"/>
          </w:tcPr>
          <w:p w14:paraId="48675FC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X＜5</w:t>
            </w:r>
          </w:p>
        </w:tc>
      </w:tr>
      <w:tr w14:paraId="14139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C181E">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07C4AC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096328A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2805198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Y≥40000</w:t>
            </w:r>
          </w:p>
        </w:tc>
        <w:tc>
          <w:tcPr>
            <w:tcW w:w="1891" w:type="dxa"/>
            <w:vAlign w:val="center"/>
          </w:tcPr>
          <w:p w14:paraId="4E606E2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5000≤Y＜40000</w:t>
            </w:r>
          </w:p>
        </w:tc>
        <w:tc>
          <w:tcPr>
            <w:tcW w:w="1730" w:type="dxa"/>
            <w:vAlign w:val="center"/>
          </w:tcPr>
          <w:p w14:paraId="4C0B09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1000≤Y＜5000</w:t>
            </w:r>
          </w:p>
        </w:tc>
        <w:tc>
          <w:tcPr>
            <w:tcW w:w="1203" w:type="dxa"/>
            <w:vAlign w:val="center"/>
          </w:tcPr>
          <w:p w14:paraId="12B7929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w:t>
            </w:r>
          </w:p>
        </w:tc>
      </w:tr>
      <w:tr w14:paraId="3AB99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87BB4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零售业</w:t>
            </w:r>
          </w:p>
        </w:tc>
        <w:tc>
          <w:tcPr>
            <w:tcW w:w="1560" w:type="dxa"/>
            <w:vAlign w:val="center"/>
          </w:tcPr>
          <w:p w14:paraId="099C368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6268BC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25EBC3A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41C33E6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50≤X＜300</w:t>
            </w:r>
          </w:p>
        </w:tc>
        <w:tc>
          <w:tcPr>
            <w:tcW w:w="1730" w:type="dxa"/>
            <w:vAlign w:val="center"/>
          </w:tcPr>
          <w:p w14:paraId="2F7B0B2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10≤X＜50</w:t>
            </w:r>
          </w:p>
        </w:tc>
        <w:tc>
          <w:tcPr>
            <w:tcW w:w="1203" w:type="dxa"/>
            <w:vAlign w:val="center"/>
          </w:tcPr>
          <w:p w14:paraId="1D226B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2C5B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F6E09B">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7A881EC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38EA86E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4411F79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w:t>
            </w:r>
          </w:p>
        </w:tc>
        <w:tc>
          <w:tcPr>
            <w:tcW w:w="1891" w:type="dxa"/>
            <w:vAlign w:val="center"/>
          </w:tcPr>
          <w:p w14:paraId="3BF8FC9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500≤Y＜20000</w:t>
            </w:r>
          </w:p>
        </w:tc>
        <w:tc>
          <w:tcPr>
            <w:tcW w:w="1730" w:type="dxa"/>
            <w:vAlign w:val="center"/>
          </w:tcPr>
          <w:p w14:paraId="1273142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100≤Y＜500</w:t>
            </w:r>
          </w:p>
        </w:tc>
        <w:tc>
          <w:tcPr>
            <w:tcW w:w="1203" w:type="dxa"/>
            <w:vAlign w:val="center"/>
          </w:tcPr>
          <w:p w14:paraId="54F42AC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54AB6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DF620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交通运输业 *</w:t>
            </w:r>
          </w:p>
        </w:tc>
        <w:tc>
          <w:tcPr>
            <w:tcW w:w="1560" w:type="dxa"/>
            <w:vAlign w:val="center"/>
          </w:tcPr>
          <w:p w14:paraId="2303AB5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1212C6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2C316B0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2FC0AAE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15647F0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055449E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5238E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CAAC64">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2C3422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4F2C7F9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55F355B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79F7E77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3000≤Y＜30000</w:t>
            </w:r>
          </w:p>
        </w:tc>
        <w:tc>
          <w:tcPr>
            <w:tcW w:w="1730" w:type="dxa"/>
            <w:vAlign w:val="center"/>
          </w:tcPr>
          <w:p w14:paraId="322C511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200≤Y＜3000</w:t>
            </w:r>
          </w:p>
        </w:tc>
        <w:tc>
          <w:tcPr>
            <w:tcW w:w="1203" w:type="dxa"/>
            <w:vAlign w:val="center"/>
          </w:tcPr>
          <w:p w14:paraId="0ABAA93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w:t>
            </w:r>
          </w:p>
        </w:tc>
      </w:tr>
      <w:tr w14:paraId="325CA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A9102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仓储业*</w:t>
            </w:r>
          </w:p>
        </w:tc>
        <w:tc>
          <w:tcPr>
            <w:tcW w:w="1560" w:type="dxa"/>
            <w:vAlign w:val="center"/>
          </w:tcPr>
          <w:p w14:paraId="7990081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986D5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07F2498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w:t>
            </w:r>
          </w:p>
        </w:tc>
        <w:tc>
          <w:tcPr>
            <w:tcW w:w="1891" w:type="dxa"/>
            <w:vAlign w:val="center"/>
          </w:tcPr>
          <w:p w14:paraId="7F1A6D3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100≤X＜200</w:t>
            </w:r>
          </w:p>
        </w:tc>
        <w:tc>
          <w:tcPr>
            <w:tcW w:w="1730" w:type="dxa"/>
            <w:vAlign w:val="center"/>
          </w:tcPr>
          <w:p w14:paraId="11C5F42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20≤X＜100</w:t>
            </w:r>
          </w:p>
        </w:tc>
        <w:tc>
          <w:tcPr>
            <w:tcW w:w="1203" w:type="dxa"/>
            <w:vAlign w:val="center"/>
          </w:tcPr>
          <w:p w14:paraId="49D4D4F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20259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7049D4">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39F059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794E27F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0D237C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46CE494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1000≤Y＜30000</w:t>
            </w:r>
          </w:p>
        </w:tc>
        <w:tc>
          <w:tcPr>
            <w:tcW w:w="1730" w:type="dxa"/>
            <w:vAlign w:val="center"/>
          </w:tcPr>
          <w:p w14:paraId="4474C34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464FA8B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05F5D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0A9C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邮政业</w:t>
            </w:r>
          </w:p>
        </w:tc>
        <w:tc>
          <w:tcPr>
            <w:tcW w:w="1560" w:type="dxa"/>
            <w:vAlign w:val="center"/>
          </w:tcPr>
          <w:p w14:paraId="0FA3A2D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07BE766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6F5E4EC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72DBA4D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4724B6A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20≤X＜300</w:t>
            </w:r>
          </w:p>
        </w:tc>
        <w:tc>
          <w:tcPr>
            <w:tcW w:w="1203" w:type="dxa"/>
            <w:vAlign w:val="center"/>
          </w:tcPr>
          <w:p w14:paraId="14670E1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w:t>
            </w:r>
          </w:p>
        </w:tc>
      </w:tr>
      <w:tr w14:paraId="12E1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5BB78">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0685B8F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589F42E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3BA17D7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Y≥30000</w:t>
            </w:r>
          </w:p>
        </w:tc>
        <w:tc>
          <w:tcPr>
            <w:tcW w:w="1891" w:type="dxa"/>
            <w:vAlign w:val="center"/>
          </w:tcPr>
          <w:p w14:paraId="7DA4594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2000≤Y＜30000</w:t>
            </w:r>
          </w:p>
        </w:tc>
        <w:tc>
          <w:tcPr>
            <w:tcW w:w="1730" w:type="dxa"/>
            <w:vAlign w:val="center"/>
          </w:tcPr>
          <w:p w14:paraId="3727401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48FF6C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7B9F2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F2138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住宿业</w:t>
            </w:r>
          </w:p>
        </w:tc>
        <w:tc>
          <w:tcPr>
            <w:tcW w:w="1560" w:type="dxa"/>
            <w:vAlign w:val="center"/>
          </w:tcPr>
          <w:p w14:paraId="7C483C0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205466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00B4384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43BBABB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7ABBAE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6A9B900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54274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209BC">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2EAF8E1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709BD54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178AD0B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33919E6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2000≤Y＜10000</w:t>
            </w:r>
          </w:p>
        </w:tc>
        <w:tc>
          <w:tcPr>
            <w:tcW w:w="1730" w:type="dxa"/>
            <w:vAlign w:val="center"/>
          </w:tcPr>
          <w:p w14:paraId="3D45D97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38C719E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2F4E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F7932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餐饮业</w:t>
            </w:r>
          </w:p>
        </w:tc>
        <w:tc>
          <w:tcPr>
            <w:tcW w:w="1560" w:type="dxa"/>
            <w:vAlign w:val="center"/>
          </w:tcPr>
          <w:p w14:paraId="229571C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3CEAB5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4B8DD0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7DBAFA4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0DF1520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280E7AE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33E57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AC7301">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26FE6B6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16BCB2D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3FDBAD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33A8F2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2000≤Y＜10000</w:t>
            </w:r>
          </w:p>
        </w:tc>
        <w:tc>
          <w:tcPr>
            <w:tcW w:w="1730" w:type="dxa"/>
            <w:vAlign w:val="center"/>
          </w:tcPr>
          <w:p w14:paraId="7A7A0C9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100≤Y＜2000</w:t>
            </w:r>
          </w:p>
        </w:tc>
        <w:tc>
          <w:tcPr>
            <w:tcW w:w="1203" w:type="dxa"/>
            <w:vAlign w:val="center"/>
          </w:tcPr>
          <w:p w14:paraId="4CFE2B5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0F09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0C63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信息传输业 *</w:t>
            </w:r>
          </w:p>
        </w:tc>
        <w:tc>
          <w:tcPr>
            <w:tcW w:w="1560" w:type="dxa"/>
            <w:vAlign w:val="center"/>
          </w:tcPr>
          <w:p w14:paraId="1C3E5ED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1F0972A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5E88671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X≥2000</w:t>
            </w:r>
          </w:p>
        </w:tc>
        <w:tc>
          <w:tcPr>
            <w:tcW w:w="1891" w:type="dxa"/>
            <w:vAlign w:val="center"/>
          </w:tcPr>
          <w:p w14:paraId="3C34350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100≤X＜2000</w:t>
            </w:r>
          </w:p>
        </w:tc>
        <w:tc>
          <w:tcPr>
            <w:tcW w:w="1730" w:type="dxa"/>
            <w:vAlign w:val="center"/>
          </w:tcPr>
          <w:p w14:paraId="0883BCA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6121731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1DEF4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06D0F">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4DB4B34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79CDF41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B7C035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Y≥100000</w:t>
            </w:r>
          </w:p>
        </w:tc>
        <w:tc>
          <w:tcPr>
            <w:tcW w:w="1891" w:type="dxa"/>
            <w:vAlign w:val="center"/>
          </w:tcPr>
          <w:p w14:paraId="626810C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1000≤Y＜100000</w:t>
            </w:r>
          </w:p>
        </w:tc>
        <w:tc>
          <w:tcPr>
            <w:tcW w:w="1730" w:type="dxa"/>
            <w:vAlign w:val="center"/>
          </w:tcPr>
          <w:p w14:paraId="08B8D5A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46FF2F6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0DDB7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154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软件和信息技术服务业</w:t>
            </w:r>
          </w:p>
        </w:tc>
        <w:tc>
          <w:tcPr>
            <w:tcW w:w="1560" w:type="dxa"/>
            <w:vAlign w:val="center"/>
          </w:tcPr>
          <w:p w14:paraId="588CA6D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011F9C1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12F43A8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51254E3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282D6D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0251CAC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51BA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60CABF">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629AAF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77A60E6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3A5391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Y≥10000</w:t>
            </w:r>
          </w:p>
        </w:tc>
        <w:tc>
          <w:tcPr>
            <w:tcW w:w="1891" w:type="dxa"/>
            <w:vAlign w:val="center"/>
          </w:tcPr>
          <w:p w14:paraId="0EE0C06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1000≤Y＜10000</w:t>
            </w:r>
          </w:p>
        </w:tc>
        <w:tc>
          <w:tcPr>
            <w:tcW w:w="1730" w:type="dxa"/>
            <w:vAlign w:val="center"/>
          </w:tcPr>
          <w:p w14:paraId="25665E1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50≤Y＜1000</w:t>
            </w:r>
          </w:p>
        </w:tc>
        <w:tc>
          <w:tcPr>
            <w:tcW w:w="1203" w:type="dxa"/>
            <w:vAlign w:val="center"/>
          </w:tcPr>
          <w:p w14:paraId="1588AE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w:t>
            </w:r>
          </w:p>
        </w:tc>
      </w:tr>
      <w:tr w14:paraId="0095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212CD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房地产开发经营</w:t>
            </w:r>
          </w:p>
        </w:tc>
        <w:tc>
          <w:tcPr>
            <w:tcW w:w="1560" w:type="dxa"/>
            <w:vAlign w:val="center"/>
          </w:tcPr>
          <w:p w14:paraId="6A7592F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4273FC2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3590B2F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Y≥200000</w:t>
            </w:r>
          </w:p>
        </w:tc>
        <w:tc>
          <w:tcPr>
            <w:tcW w:w="1891" w:type="dxa"/>
            <w:vAlign w:val="center"/>
          </w:tcPr>
          <w:p w14:paraId="739627F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1000≤Y＜200000</w:t>
            </w:r>
          </w:p>
        </w:tc>
        <w:tc>
          <w:tcPr>
            <w:tcW w:w="1730" w:type="dxa"/>
            <w:vAlign w:val="center"/>
          </w:tcPr>
          <w:p w14:paraId="3EF3322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100≤Y＜1000</w:t>
            </w:r>
          </w:p>
        </w:tc>
        <w:tc>
          <w:tcPr>
            <w:tcW w:w="1203" w:type="dxa"/>
            <w:vAlign w:val="center"/>
          </w:tcPr>
          <w:p w14:paraId="5D0B794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Y＜100</w:t>
            </w:r>
          </w:p>
        </w:tc>
      </w:tr>
      <w:tr w14:paraId="1E401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BCF2A">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205159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7BD8FC4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2954379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Z≥10000</w:t>
            </w:r>
          </w:p>
        </w:tc>
        <w:tc>
          <w:tcPr>
            <w:tcW w:w="1891" w:type="dxa"/>
            <w:vAlign w:val="center"/>
          </w:tcPr>
          <w:p w14:paraId="1F8CCAD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5000≤Z＜10000</w:t>
            </w:r>
          </w:p>
        </w:tc>
        <w:tc>
          <w:tcPr>
            <w:tcW w:w="1730" w:type="dxa"/>
            <w:vAlign w:val="center"/>
          </w:tcPr>
          <w:p w14:paraId="2A149B8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2000≤Z＜5000</w:t>
            </w:r>
          </w:p>
        </w:tc>
        <w:tc>
          <w:tcPr>
            <w:tcW w:w="1203" w:type="dxa"/>
            <w:vAlign w:val="center"/>
          </w:tcPr>
          <w:p w14:paraId="795D570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Z＜2000</w:t>
            </w:r>
          </w:p>
        </w:tc>
      </w:tr>
      <w:tr w14:paraId="4E5A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3F5AA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物业管理</w:t>
            </w:r>
          </w:p>
        </w:tc>
        <w:tc>
          <w:tcPr>
            <w:tcW w:w="1560" w:type="dxa"/>
            <w:vAlign w:val="center"/>
          </w:tcPr>
          <w:p w14:paraId="69A3438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3EF549E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093F412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X≥1000</w:t>
            </w:r>
          </w:p>
        </w:tc>
        <w:tc>
          <w:tcPr>
            <w:tcW w:w="1891" w:type="dxa"/>
            <w:vAlign w:val="center"/>
          </w:tcPr>
          <w:p w14:paraId="692E1FC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300≤X＜1000</w:t>
            </w:r>
          </w:p>
        </w:tc>
        <w:tc>
          <w:tcPr>
            <w:tcW w:w="1730" w:type="dxa"/>
            <w:vAlign w:val="center"/>
          </w:tcPr>
          <w:p w14:paraId="4C3BC62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203" w:type="dxa"/>
            <w:vAlign w:val="center"/>
          </w:tcPr>
          <w:p w14:paraId="6C5A2B1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X＜100</w:t>
            </w:r>
          </w:p>
        </w:tc>
      </w:tr>
      <w:tr w14:paraId="782DC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1070D">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01876A7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营业收入(Y)</w:t>
            </w:r>
          </w:p>
        </w:tc>
        <w:tc>
          <w:tcPr>
            <w:tcW w:w="671" w:type="dxa"/>
            <w:vAlign w:val="center"/>
          </w:tcPr>
          <w:p w14:paraId="6EC335D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3C8BF9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Y≥5000</w:t>
            </w:r>
          </w:p>
        </w:tc>
        <w:tc>
          <w:tcPr>
            <w:tcW w:w="1891" w:type="dxa"/>
            <w:vAlign w:val="center"/>
          </w:tcPr>
          <w:p w14:paraId="0E14326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1000≤Y＜5000</w:t>
            </w:r>
          </w:p>
        </w:tc>
        <w:tc>
          <w:tcPr>
            <w:tcW w:w="1730" w:type="dxa"/>
            <w:vAlign w:val="center"/>
          </w:tcPr>
          <w:p w14:paraId="2AFE7F3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500≤Y＜1000</w:t>
            </w:r>
          </w:p>
        </w:tc>
        <w:tc>
          <w:tcPr>
            <w:tcW w:w="1203" w:type="dxa"/>
            <w:vAlign w:val="center"/>
          </w:tcPr>
          <w:p w14:paraId="7932F75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Y＜500</w:t>
            </w:r>
          </w:p>
        </w:tc>
      </w:tr>
      <w:tr w14:paraId="2F25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1FCF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租赁和商务服务业</w:t>
            </w:r>
          </w:p>
        </w:tc>
        <w:tc>
          <w:tcPr>
            <w:tcW w:w="1560" w:type="dxa"/>
            <w:vAlign w:val="center"/>
          </w:tcPr>
          <w:p w14:paraId="716BF32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8DDD54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7AAA16C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06FCF47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2386B67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7BC41E3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r w14:paraId="770A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166288">
            <w:pPr>
              <w:widowControl/>
              <w:shd w:val="clear"/>
              <w:jc w:val="left"/>
              <w:rPr>
                <w:rFonts w:cs="宋体" w:asciiTheme="majorEastAsia" w:hAnsiTheme="majorEastAsia" w:eastAsiaTheme="majorEastAsia"/>
                <w:color w:val="auto"/>
                <w:kern w:val="0"/>
                <w:sz w:val="24"/>
                <w:highlight w:val="none"/>
              </w:rPr>
            </w:pPr>
          </w:p>
        </w:tc>
        <w:tc>
          <w:tcPr>
            <w:tcW w:w="1560" w:type="dxa"/>
            <w:vAlign w:val="center"/>
          </w:tcPr>
          <w:p w14:paraId="102F280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资产总额(Z)</w:t>
            </w:r>
          </w:p>
        </w:tc>
        <w:tc>
          <w:tcPr>
            <w:tcW w:w="671" w:type="dxa"/>
            <w:vAlign w:val="center"/>
          </w:tcPr>
          <w:p w14:paraId="34BB3EA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万元</w:t>
            </w:r>
          </w:p>
        </w:tc>
        <w:tc>
          <w:tcPr>
            <w:tcW w:w="1231" w:type="dxa"/>
            <w:vAlign w:val="center"/>
          </w:tcPr>
          <w:p w14:paraId="7BD1C2C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Z≥120000</w:t>
            </w:r>
          </w:p>
        </w:tc>
        <w:tc>
          <w:tcPr>
            <w:tcW w:w="1891" w:type="dxa"/>
            <w:vAlign w:val="center"/>
          </w:tcPr>
          <w:p w14:paraId="68F080C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8000≤Z＜120000</w:t>
            </w:r>
          </w:p>
        </w:tc>
        <w:tc>
          <w:tcPr>
            <w:tcW w:w="1730" w:type="dxa"/>
            <w:vAlign w:val="center"/>
          </w:tcPr>
          <w:p w14:paraId="1B01EAA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100≤Z＜8000</w:t>
            </w:r>
          </w:p>
        </w:tc>
        <w:tc>
          <w:tcPr>
            <w:tcW w:w="1203" w:type="dxa"/>
            <w:vAlign w:val="center"/>
          </w:tcPr>
          <w:p w14:paraId="7F9DF00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Z＜100</w:t>
            </w:r>
          </w:p>
        </w:tc>
      </w:tr>
      <w:tr w14:paraId="446AD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BB9051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其他未列明行业 *</w:t>
            </w:r>
          </w:p>
        </w:tc>
        <w:tc>
          <w:tcPr>
            <w:tcW w:w="1560" w:type="dxa"/>
            <w:vAlign w:val="center"/>
          </w:tcPr>
          <w:p w14:paraId="1D87A3B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从业人员(X)</w:t>
            </w:r>
          </w:p>
        </w:tc>
        <w:tc>
          <w:tcPr>
            <w:tcW w:w="671" w:type="dxa"/>
            <w:vAlign w:val="center"/>
          </w:tcPr>
          <w:p w14:paraId="7FFAE8E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人</w:t>
            </w:r>
          </w:p>
        </w:tc>
        <w:tc>
          <w:tcPr>
            <w:tcW w:w="1231" w:type="dxa"/>
            <w:vAlign w:val="center"/>
          </w:tcPr>
          <w:p w14:paraId="6B81632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X≥300</w:t>
            </w:r>
          </w:p>
        </w:tc>
        <w:tc>
          <w:tcPr>
            <w:tcW w:w="1891" w:type="dxa"/>
            <w:vAlign w:val="center"/>
          </w:tcPr>
          <w:p w14:paraId="1F21701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100≤X＜300</w:t>
            </w:r>
          </w:p>
        </w:tc>
        <w:tc>
          <w:tcPr>
            <w:tcW w:w="1730" w:type="dxa"/>
            <w:vAlign w:val="center"/>
          </w:tcPr>
          <w:p w14:paraId="1069113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10≤X＜100</w:t>
            </w:r>
          </w:p>
        </w:tc>
        <w:tc>
          <w:tcPr>
            <w:tcW w:w="1203" w:type="dxa"/>
            <w:vAlign w:val="center"/>
          </w:tcPr>
          <w:p w14:paraId="3BBF6FD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X＜10</w:t>
            </w:r>
          </w:p>
        </w:tc>
      </w:tr>
    </w:tbl>
    <w:p w14:paraId="44D49C3F">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说明： 　　</w:t>
      </w:r>
    </w:p>
    <w:p w14:paraId="34AE9FF7">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1.大型、中型和小型企业须同时满足所列指标的下限，否则下划一档；微型企业只须满足所列指标中的一项即可。 　　</w:t>
      </w:r>
    </w:p>
    <w:p w14:paraId="3F675B2D">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1832E58">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3.企业划分指标以现行统计制度为准。</w:t>
      </w:r>
    </w:p>
    <w:p w14:paraId="463248F2">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（1）从业人员，是指期末从业人员数，没有期末从业人员数的，采用全年平均人员数代替。</w:t>
      </w:r>
    </w:p>
    <w:p w14:paraId="214DCE8F">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D7F22D9">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（3）资产总额，采用资产总计代替。</w:t>
      </w:r>
    </w:p>
    <w:p w14:paraId="714D2AFD">
      <w:pPr>
        <w:widowControl/>
        <w:shd w:val="clear"/>
        <w:jc w:val="left"/>
        <w:rPr>
          <w:rFonts w:cs="宋体" w:asciiTheme="majorEastAsia" w:hAnsiTheme="majorEastAsia" w:eastAsiaTheme="majorEastAsia"/>
          <w:color w:val="auto"/>
          <w:kern w:val="0"/>
          <w:sz w:val="24"/>
          <w:highlight w:val="none"/>
        </w:rPr>
      </w:pPr>
    </w:p>
    <w:p w14:paraId="0032F7B6">
      <w:pPr>
        <w:widowControl/>
        <w:shd w:val="clear"/>
        <w:jc w:val="left"/>
        <w:rPr>
          <w:rFonts w:cs="宋体" w:asciiTheme="majorEastAsia" w:hAnsiTheme="majorEastAsia" w:eastAsiaTheme="majorEastAsia"/>
          <w:color w:val="auto"/>
          <w:kern w:val="0"/>
          <w:sz w:val="24"/>
          <w:highlight w:val="none"/>
        </w:rPr>
      </w:pPr>
    </w:p>
    <w:p w14:paraId="1EF3FDC4">
      <w:pPr>
        <w:widowControl/>
        <w:shd w:val="clear"/>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《统计上大中小微型企业划分办法（2017）》修订说明</w:t>
      </w:r>
    </w:p>
    <w:p w14:paraId="43B55BB6">
      <w:pPr>
        <w:widowControl/>
        <w:shd w:val="clear"/>
        <w:spacing w:before="150" w:line="540" w:lineRule="atLeast"/>
        <w:jc w:val="left"/>
        <w:textAlignment w:val="baseline"/>
        <w:rPr>
          <w:rFonts w:cs="宋体" w:asciiTheme="majorEastAsia" w:hAnsiTheme="majorEastAsia" w:eastAsiaTheme="majorEastAsia"/>
          <w:b/>
          <w:bCs/>
          <w:color w:val="auto"/>
          <w:kern w:val="0"/>
          <w:sz w:val="27"/>
          <w:szCs w:val="27"/>
          <w:highlight w:val="none"/>
        </w:rPr>
      </w:pPr>
      <w:r>
        <w:rPr>
          <w:rFonts w:hint="eastAsia" w:cs="宋体" w:asciiTheme="majorEastAsia" w:hAnsiTheme="majorEastAsia" w:eastAsiaTheme="majorEastAsia"/>
          <w:b/>
          <w:bCs/>
          <w:color w:val="auto"/>
          <w:kern w:val="0"/>
          <w:sz w:val="27"/>
          <w:szCs w:val="27"/>
          <w:highlight w:val="none"/>
        </w:rPr>
        <w:t>一、修订背景</w:t>
      </w:r>
    </w:p>
    <w:p w14:paraId="40E56C2E">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5E51B8B">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3CB4245">
      <w:pPr>
        <w:widowControl/>
        <w:shd w:val="clear"/>
        <w:spacing w:before="150" w:line="540" w:lineRule="atLeast"/>
        <w:jc w:val="left"/>
        <w:textAlignment w:val="baseline"/>
        <w:rPr>
          <w:rFonts w:cs="宋体" w:asciiTheme="majorEastAsia" w:hAnsiTheme="majorEastAsia" w:eastAsiaTheme="majorEastAsia"/>
          <w:b/>
          <w:bCs/>
          <w:color w:val="auto"/>
          <w:kern w:val="0"/>
          <w:sz w:val="27"/>
          <w:szCs w:val="27"/>
          <w:highlight w:val="none"/>
        </w:rPr>
      </w:pPr>
      <w:r>
        <w:rPr>
          <w:rFonts w:hint="eastAsia" w:cs="宋体" w:asciiTheme="majorEastAsia" w:hAnsiTheme="majorEastAsia" w:eastAsiaTheme="majorEastAsia"/>
          <w:b/>
          <w:bCs/>
          <w:color w:val="auto"/>
          <w:kern w:val="0"/>
          <w:sz w:val="27"/>
          <w:szCs w:val="27"/>
          <w:highlight w:val="none"/>
        </w:rPr>
        <w:t>二、修订主要内容</w:t>
      </w:r>
    </w:p>
    <w:p w14:paraId="1B9B5154">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8E33F4B">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将交通运输业中包括的“装卸搬运和运输代理业”修改为“多式联运和运输代理业、装卸搬运”。</w:t>
      </w:r>
    </w:p>
    <w:p w14:paraId="68E7BE2F">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仓储业所包括的行业中类，根据《国民经济行业分类》（GB/T4754—2017）调整为“通用仓储，低温仓储，危险品仓储，谷物、棉花等农产品仓储，中药材仓储和其他仓储业”。</w:t>
      </w:r>
    </w:p>
    <w:p w14:paraId="2C8804A6">
      <w:pPr>
        <w:widowControl/>
        <w:shd w:val="clear"/>
        <w:jc w:val="left"/>
        <w:rPr>
          <w:rFonts w:cs="宋体" w:asciiTheme="majorEastAsia" w:hAnsiTheme="majorEastAsia" w:eastAsiaTheme="majorEastAsia"/>
          <w:color w:val="auto"/>
          <w:kern w:val="0"/>
          <w:sz w:val="18"/>
          <w:szCs w:val="18"/>
          <w:highlight w:val="none"/>
        </w:rPr>
      </w:pPr>
    </w:p>
    <w:p w14:paraId="43843443">
      <w:pPr>
        <w:widowControl/>
        <w:shd w:val="clear"/>
        <w:jc w:val="left"/>
        <w:rPr>
          <w:rFonts w:cs="宋体" w:asciiTheme="majorEastAsia" w:hAnsiTheme="majorEastAsia" w:eastAsiaTheme="majorEastAsia"/>
          <w:color w:val="auto"/>
          <w:kern w:val="0"/>
          <w:sz w:val="18"/>
          <w:szCs w:val="18"/>
          <w:highlight w:val="none"/>
        </w:rPr>
      </w:pPr>
    </w:p>
    <w:p w14:paraId="2B879B82">
      <w:pPr>
        <w:widowControl/>
        <w:shd w:val="clear"/>
        <w:jc w:val="left"/>
        <w:rPr>
          <w:rFonts w:cs="宋体" w:asciiTheme="majorEastAsia" w:hAnsiTheme="majorEastAsia" w:eastAsiaTheme="majorEastAsia"/>
          <w:color w:val="auto"/>
          <w:kern w:val="0"/>
          <w:sz w:val="18"/>
          <w:szCs w:val="18"/>
          <w:highlight w:val="none"/>
        </w:rPr>
      </w:pPr>
    </w:p>
    <w:p w14:paraId="0A23585F">
      <w:pPr>
        <w:widowControl/>
        <w:shd w:val="clear"/>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中国人民银行中国银行业监督管理委员会</w:t>
      </w:r>
    </w:p>
    <w:p w14:paraId="45223F62">
      <w:pPr>
        <w:widowControl/>
        <w:shd w:val="clear"/>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中国证券监督管理委员会中国保险监督管理委员会</w:t>
      </w:r>
    </w:p>
    <w:p w14:paraId="11DA881E">
      <w:pPr>
        <w:widowControl/>
        <w:shd w:val="clear"/>
        <w:spacing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国家统计局关于印发《金融业企业划型标准规定》的通知</w:t>
      </w:r>
    </w:p>
    <w:p w14:paraId="67210575">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73CA7AA">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F48D98A">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附件：金融业企业划型标准规定</w:t>
      </w:r>
    </w:p>
    <w:p w14:paraId="7B585791">
      <w:pPr>
        <w:widowControl/>
        <w:shd w:val="clear"/>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金融业企业划型标准规定</w:t>
      </w:r>
    </w:p>
    <w:p w14:paraId="63911ECA">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9F59285">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二、适用范围。本规定适用于从事《国民经济行业分类》(GB/T4754-2011)中J门类（金融业）活动的企业。</w:t>
      </w:r>
    </w:p>
    <w:p w14:paraId="08F03B9B">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7368D7B">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D5280F0">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五、指标标准值。依据指标标准值，将各类金融业企业划分为大、中、小、微四个规模类型，中型企业标准上限及以上的为大型企业。</w:t>
      </w:r>
    </w:p>
    <w:p w14:paraId="202887AF">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D44FD2F">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F97C2E4">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9514269">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8D11137">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3D85D1F">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0EE6980">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88764CC">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6AFDA0">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33EA4C">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七、标准值的评估和调整。金融业企业划型标准工作组毎五年对划型标准值受经济发展与通货膨胀等因素的响程度进行评估和调整。</w:t>
      </w:r>
    </w:p>
    <w:p w14:paraId="09193391">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B3AE816">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九、融资担保公司参照本规定中“除贷款公司、小额贷款公司、典当行以外的其他金融机构”标准划型。</w:t>
      </w:r>
    </w:p>
    <w:p w14:paraId="6FD4479A">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十、本规定由人民银行会同银监会，证监会、保监会和统计局负责解释。</w:t>
      </w:r>
    </w:p>
    <w:p w14:paraId="1137A527">
      <w:pPr>
        <w:widowControl/>
        <w:shd w:val="clear"/>
        <w:spacing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十一、本规定自发布之日起实施。</w:t>
      </w:r>
    </w:p>
    <w:p w14:paraId="0432B1AD">
      <w:pPr>
        <w:widowControl/>
        <w:shd w:val="clear"/>
        <w:spacing w:before="150" w:line="420" w:lineRule="atLeast"/>
        <w:jc w:val="left"/>
        <w:textAlignment w:val="baseline"/>
        <w:rPr>
          <w:rFonts w:cs="宋体"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附：金融业企业划型标准</w:t>
      </w:r>
    </w:p>
    <w:p w14:paraId="006D5AC0">
      <w:pPr>
        <w:widowControl/>
        <w:shd w:val="clear"/>
        <w:spacing w:before="150" w:line="600" w:lineRule="atLeast"/>
        <w:jc w:val="center"/>
        <w:textAlignment w:val="baseline"/>
        <w:rPr>
          <w:rFonts w:cs="宋体" w:asciiTheme="majorEastAsia" w:hAnsiTheme="majorEastAsia" w:eastAsiaTheme="majorEastAsia"/>
          <w:b/>
          <w:bCs/>
          <w:color w:val="auto"/>
          <w:kern w:val="0"/>
          <w:sz w:val="36"/>
          <w:szCs w:val="36"/>
          <w:highlight w:val="none"/>
        </w:rPr>
      </w:pPr>
      <w:r>
        <w:rPr>
          <w:rFonts w:hint="eastAsia" w:cs="宋体" w:asciiTheme="majorEastAsia" w:hAnsiTheme="majorEastAsia" w:eastAsiaTheme="majorEastAsia"/>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A172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77D9030">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47C8F31E">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5F05BFC9">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46088724">
            <w:pPr>
              <w:widowControl/>
              <w:shd w:val="clear"/>
              <w:jc w:val="center"/>
              <w:rPr>
                <w:rFonts w:cs="宋体" w:asciiTheme="majorEastAsia" w:hAnsiTheme="majorEastAsia" w:eastAsiaTheme="majorEastAsia"/>
                <w:b/>
                <w:bCs/>
                <w:color w:val="auto"/>
                <w:kern w:val="0"/>
                <w:szCs w:val="21"/>
                <w:highlight w:val="none"/>
              </w:rPr>
            </w:pPr>
            <w:r>
              <w:rPr>
                <w:rFonts w:hint="eastAsia" w:cs="宋体" w:asciiTheme="majorEastAsia" w:hAnsiTheme="majorEastAsia" w:eastAsiaTheme="majorEastAsia"/>
                <w:b/>
                <w:bCs/>
                <w:color w:val="auto"/>
                <w:kern w:val="0"/>
                <w:szCs w:val="21"/>
                <w:highlight w:val="none"/>
              </w:rPr>
              <w:t>资产总额</w:t>
            </w:r>
          </w:p>
        </w:tc>
      </w:tr>
      <w:tr w14:paraId="08765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8CE88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货币金融服务</w:t>
            </w:r>
          </w:p>
        </w:tc>
        <w:tc>
          <w:tcPr>
            <w:tcW w:w="1025" w:type="dxa"/>
            <w:vMerge w:val="restart"/>
            <w:vAlign w:val="center"/>
          </w:tcPr>
          <w:p w14:paraId="5D27DE6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货币银行服务</w:t>
            </w:r>
          </w:p>
        </w:tc>
        <w:tc>
          <w:tcPr>
            <w:tcW w:w="2836" w:type="dxa"/>
            <w:vMerge w:val="restart"/>
            <w:vAlign w:val="center"/>
          </w:tcPr>
          <w:p w14:paraId="50D55F6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银行业存款类金融机构</w:t>
            </w:r>
          </w:p>
        </w:tc>
        <w:tc>
          <w:tcPr>
            <w:tcW w:w="606" w:type="dxa"/>
            <w:vAlign w:val="center"/>
          </w:tcPr>
          <w:p w14:paraId="7F73146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0EAD86C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5000亿元（含）至40000亿元</w:t>
            </w:r>
          </w:p>
        </w:tc>
      </w:tr>
      <w:tr w14:paraId="381F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6671C3">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02ABA5B">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323E7881">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CE99A3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11C13D2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50亿元（含）至5000亿元</w:t>
            </w:r>
          </w:p>
        </w:tc>
      </w:tr>
      <w:tr w14:paraId="105B3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22900">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C3D07A9">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F61B325">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28AC3BC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4785BB5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21B9F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0B396">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3880AA0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非货币银行服务</w:t>
            </w:r>
          </w:p>
        </w:tc>
        <w:tc>
          <w:tcPr>
            <w:tcW w:w="2836" w:type="dxa"/>
            <w:vMerge w:val="restart"/>
            <w:vAlign w:val="center"/>
          </w:tcPr>
          <w:p w14:paraId="164D235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银行业非存款类金融机构</w:t>
            </w:r>
          </w:p>
        </w:tc>
        <w:tc>
          <w:tcPr>
            <w:tcW w:w="606" w:type="dxa"/>
            <w:vAlign w:val="center"/>
          </w:tcPr>
          <w:p w14:paraId="2C961F5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2C5B118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5D630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20C8B4">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1FF0B43">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A1F1690">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0B8D1E6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15D3AC9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6CAF9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730B2">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CFC0024">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5513A09C">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531E145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2754E3F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09B06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7EE6F7">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1394245D">
            <w:pPr>
              <w:widowControl/>
              <w:shd w:val="clear"/>
              <w:jc w:val="left"/>
              <w:rPr>
                <w:rFonts w:cs="宋体" w:asciiTheme="majorEastAsia" w:hAnsiTheme="majorEastAsia" w:eastAsiaTheme="majorEastAsia"/>
                <w:color w:val="auto"/>
                <w:kern w:val="0"/>
                <w:sz w:val="24"/>
                <w:highlight w:val="none"/>
              </w:rPr>
            </w:pPr>
          </w:p>
        </w:tc>
        <w:tc>
          <w:tcPr>
            <w:tcW w:w="2836" w:type="dxa"/>
            <w:vMerge w:val="restart"/>
            <w:vAlign w:val="center"/>
          </w:tcPr>
          <w:p w14:paraId="7EEEE2A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贷款公司、小额贷款公司及典当行</w:t>
            </w:r>
          </w:p>
        </w:tc>
        <w:tc>
          <w:tcPr>
            <w:tcW w:w="606" w:type="dxa"/>
            <w:vAlign w:val="center"/>
          </w:tcPr>
          <w:p w14:paraId="5A8A10AE">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710F147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1A915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0D447">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12059599">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B73C0A3">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DE96FC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60B842F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10DBE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006021">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CDEDECC">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21902623">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6588718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2637941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17E1A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5EFB15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资本市场服务</w:t>
            </w:r>
          </w:p>
        </w:tc>
        <w:tc>
          <w:tcPr>
            <w:tcW w:w="2836" w:type="dxa"/>
            <w:vMerge w:val="restart"/>
            <w:vAlign w:val="center"/>
          </w:tcPr>
          <w:p w14:paraId="77D02B9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证券业金融机构</w:t>
            </w:r>
          </w:p>
        </w:tc>
        <w:tc>
          <w:tcPr>
            <w:tcW w:w="606" w:type="dxa"/>
            <w:vAlign w:val="center"/>
          </w:tcPr>
          <w:p w14:paraId="3892482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6265881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100亿元（含）至1000亿元</w:t>
            </w:r>
          </w:p>
        </w:tc>
      </w:tr>
      <w:tr w14:paraId="1607C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583EB8">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1D81EEE4">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C6AB36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412E7FB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10亿元（含）至100亿元</w:t>
            </w:r>
          </w:p>
        </w:tc>
      </w:tr>
      <w:tr w14:paraId="05DF0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25F931">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0BECB0EC">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3DCB360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659DE5C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10亿元以下</w:t>
            </w:r>
          </w:p>
        </w:tc>
      </w:tr>
      <w:tr w14:paraId="58F56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51FF9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保险业</w:t>
            </w:r>
          </w:p>
        </w:tc>
        <w:tc>
          <w:tcPr>
            <w:tcW w:w="2836" w:type="dxa"/>
            <w:vMerge w:val="restart"/>
            <w:vAlign w:val="center"/>
          </w:tcPr>
          <w:p w14:paraId="16357168">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保险业金融机构</w:t>
            </w:r>
          </w:p>
        </w:tc>
        <w:tc>
          <w:tcPr>
            <w:tcW w:w="606" w:type="dxa"/>
            <w:vAlign w:val="center"/>
          </w:tcPr>
          <w:p w14:paraId="7BB2D76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404C1566">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400亿元（含）至5000亿元</w:t>
            </w:r>
          </w:p>
        </w:tc>
      </w:tr>
      <w:tr w14:paraId="3F29C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191BE2">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3DAFC394">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B39DA7A">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575465C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20亿元（含）至400亿元</w:t>
            </w:r>
          </w:p>
        </w:tc>
      </w:tr>
      <w:tr w14:paraId="4D17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D216DF">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31DFA60A">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6F39D4EF">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4DAE9CF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20亿元以下</w:t>
            </w:r>
          </w:p>
        </w:tc>
      </w:tr>
      <w:tr w14:paraId="0A8BF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2B6B9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其他金融业</w:t>
            </w:r>
          </w:p>
        </w:tc>
        <w:tc>
          <w:tcPr>
            <w:tcW w:w="1025" w:type="dxa"/>
            <w:vMerge w:val="restart"/>
            <w:vAlign w:val="center"/>
          </w:tcPr>
          <w:p w14:paraId="6C14B3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金融信托与管理服务</w:t>
            </w:r>
          </w:p>
        </w:tc>
        <w:tc>
          <w:tcPr>
            <w:tcW w:w="2836" w:type="dxa"/>
            <w:vMerge w:val="restart"/>
            <w:vAlign w:val="center"/>
          </w:tcPr>
          <w:p w14:paraId="72E3C12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信托公司</w:t>
            </w:r>
          </w:p>
        </w:tc>
        <w:tc>
          <w:tcPr>
            <w:tcW w:w="606" w:type="dxa"/>
            <w:vAlign w:val="center"/>
          </w:tcPr>
          <w:p w14:paraId="36114E14">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438FD99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400亿元（含）至1000亿元</w:t>
            </w:r>
          </w:p>
        </w:tc>
      </w:tr>
      <w:tr w14:paraId="52B7C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ABA78">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7CDDC812">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756AE504">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629B48D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507594F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20亿元（含）至400亿元</w:t>
            </w:r>
          </w:p>
        </w:tc>
      </w:tr>
      <w:tr w14:paraId="19933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276E49">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F0C52B3">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37EA0753">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C08003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6314EDDC">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20亿元以下</w:t>
            </w:r>
          </w:p>
        </w:tc>
      </w:tr>
      <w:tr w14:paraId="121AB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544D72">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2209A720">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控股公司服务</w:t>
            </w:r>
          </w:p>
        </w:tc>
        <w:tc>
          <w:tcPr>
            <w:tcW w:w="2836" w:type="dxa"/>
            <w:vMerge w:val="restart"/>
            <w:vAlign w:val="center"/>
          </w:tcPr>
          <w:p w14:paraId="12DB441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金融控股公司</w:t>
            </w:r>
          </w:p>
        </w:tc>
        <w:tc>
          <w:tcPr>
            <w:tcW w:w="606" w:type="dxa"/>
            <w:vAlign w:val="center"/>
          </w:tcPr>
          <w:p w14:paraId="1998CBB5">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125E496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5000亿元（含）至40000亿元</w:t>
            </w:r>
          </w:p>
        </w:tc>
      </w:tr>
      <w:tr w14:paraId="4C7B5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D1819B">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0EB698CB">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173F6AE3">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4D21F897">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5731763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50亿元（含）至5000亿元</w:t>
            </w:r>
          </w:p>
        </w:tc>
      </w:tr>
      <w:tr w14:paraId="4FED6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75F2C3">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29683736">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6F4ECB4F">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3731F11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70C1148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r w14:paraId="015E6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4FB143">
            <w:pPr>
              <w:widowControl/>
              <w:shd w:val="clear"/>
              <w:jc w:val="left"/>
              <w:rPr>
                <w:rFonts w:cs="宋体" w:asciiTheme="majorEastAsia" w:hAnsiTheme="majorEastAsia" w:eastAsiaTheme="majorEastAsia"/>
                <w:color w:val="auto"/>
                <w:kern w:val="0"/>
                <w:sz w:val="24"/>
                <w:highlight w:val="none"/>
              </w:rPr>
            </w:pPr>
          </w:p>
        </w:tc>
        <w:tc>
          <w:tcPr>
            <w:tcW w:w="1025" w:type="dxa"/>
            <w:vMerge w:val="restart"/>
            <w:vAlign w:val="center"/>
          </w:tcPr>
          <w:p w14:paraId="7D069842">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其他未包括的金融业</w:t>
            </w:r>
          </w:p>
        </w:tc>
        <w:tc>
          <w:tcPr>
            <w:tcW w:w="2836" w:type="dxa"/>
            <w:vMerge w:val="restart"/>
            <w:vAlign w:val="center"/>
          </w:tcPr>
          <w:p w14:paraId="7874BB6D">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26C987BB">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中型</w:t>
            </w:r>
          </w:p>
        </w:tc>
        <w:tc>
          <w:tcPr>
            <w:tcW w:w="3326" w:type="dxa"/>
            <w:vAlign w:val="center"/>
          </w:tcPr>
          <w:p w14:paraId="105E8DA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200亿元（含）至1000亿元</w:t>
            </w:r>
          </w:p>
        </w:tc>
      </w:tr>
      <w:tr w14:paraId="7FE72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A3DFE1">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00B5E4CF">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43BFFF8C">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6B2AD513">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小型</w:t>
            </w:r>
          </w:p>
        </w:tc>
        <w:tc>
          <w:tcPr>
            <w:tcW w:w="3326" w:type="dxa"/>
            <w:vAlign w:val="center"/>
          </w:tcPr>
          <w:p w14:paraId="19F3AF71">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50亿元（含）至200亿元</w:t>
            </w:r>
          </w:p>
        </w:tc>
      </w:tr>
      <w:tr w14:paraId="2A894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07544">
            <w:pPr>
              <w:widowControl/>
              <w:shd w:val="clear"/>
              <w:jc w:val="left"/>
              <w:rPr>
                <w:rFonts w:cs="宋体" w:asciiTheme="majorEastAsia" w:hAnsiTheme="majorEastAsia" w:eastAsiaTheme="majorEastAsia"/>
                <w:color w:val="auto"/>
                <w:kern w:val="0"/>
                <w:sz w:val="24"/>
                <w:highlight w:val="none"/>
              </w:rPr>
            </w:pPr>
          </w:p>
        </w:tc>
        <w:tc>
          <w:tcPr>
            <w:tcW w:w="1025" w:type="dxa"/>
            <w:vMerge w:val="continue"/>
            <w:vAlign w:val="center"/>
          </w:tcPr>
          <w:p w14:paraId="6B650B03">
            <w:pPr>
              <w:widowControl/>
              <w:shd w:val="clear"/>
              <w:jc w:val="left"/>
              <w:rPr>
                <w:rFonts w:cs="宋体" w:asciiTheme="majorEastAsia" w:hAnsiTheme="majorEastAsia" w:eastAsiaTheme="majorEastAsia"/>
                <w:color w:val="auto"/>
                <w:kern w:val="0"/>
                <w:sz w:val="24"/>
                <w:highlight w:val="none"/>
              </w:rPr>
            </w:pPr>
          </w:p>
        </w:tc>
        <w:tc>
          <w:tcPr>
            <w:tcW w:w="2836" w:type="dxa"/>
            <w:vMerge w:val="continue"/>
            <w:vAlign w:val="center"/>
          </w:tcPr>
          <w:p w14:paraId="229A31B9">
            <w:pPr>
              <w:widowControl/>
              <w:shd w:val="clear"/>
              <w:jc w:val="left"/>
              <w:rPr>
                <w:rFonts w:cs="宋体" w:asciiTheme="majorEastAsia" w:hAnsiTheme="majorEastAsia" w:eastAsiaTheme="majorEastAsia"/>
                <w:color w:val="auto"/>
                <w:kern w:val="0"/>
                <w:sz w:val="24"/>
                <w:highlight w:val="none"/>
              </w:rPr>
            </w:pPr>
          </w:p>
        </w:tc>
        <w:tc>
          <w:tcPr>
            <w:tcW w:w="606" w:type="dxa"/>
            <w:vAlign w:val="center"/>
          </w:tcPr>
          <w:p w14:paraId="15275C0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微型</w:t>
            </w:r>
          </w:p>
        </w:tc>
        <w:tc>
          <w:tcPr>
            <w:tcW w:w="3326" w:type="dxa"/>
            <w:vAlign w:val="center"/>
          </w:tcPr>
          <w:p w14:paraId="00A4EC09">
            <w:pPr>
              <w:widowControl/>
              <w:shd w:val="clear"/>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50亿元以下</w:t>
            </w:r>
          </w:p>
        </w:tc>
      </w:tr>
    </w:tbl>
    <w:p w14:paraId="2C1C26B7">
      <w:pPr>
        <w:shd w:val="clear"/>
        <w:spacing w:line="360" w:lineRule="auto"/>
        <w:rPr>
          <w:rFonts w:cs="宋体" w:asciiTheme="majorEastAsia" w:hAnsiTheme="majorEastAsia" w:eastAsiaTheme="majorEastAsia"/>
          <w:bCs/>
          <w:color w:val="auto"/>
          <w:sz w:val="24"/>
          <w:highlight w:val="none"/>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541B9">
    <w:pPr>
      <w:pStyle w:val="40"/>
      <w:jc w:val="center"/>
      <w:rPr>
        <w:rFonts w:ascii="仿宋_GB2312" w:eastAsia="仿宋_GB2312"/>
      </w:rPr>
    </w:pPr>
    <w:r>
      <w:pict>
        <v:shape id="文本框 11"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D6bKnOAQAAqAMAAA4AAAAAAAAAAQAgAAAAHgEAAGRycy9l&#10;Mm9Eb2MueG1sUEsFBgAAAAAGAAYAWQEAAF4FAAAAAA==&#10;">
          <v:path/>
          <v:fill on="f" focussize="0,0"/>
          <v:stroke on="f" joinstyle="miter"/>
          <v:imagedata o:title=""/>
          <o:lock v:ext="edit"/>
          <v:textbox inset="0mm,0mm,0mm,0mm" style="mso-fit-shape-to-text:t;">
            <w:txbxContent>
              <w:p w14:paraId="702646F6">
                <w:pPr>
                  <w:pStyle w:val="40"/>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A927">
    <w:pPr>
      <w:pStyle w:val="40"/>
      <w:jc w:val="center"/>
      <w:rPr>
        <w:rFonts w:ascii="仿宋_GB2312" w:eastAsia="仿宋_GB2312"/>
      </w:rPr>
    </w:pPr>
    <w:r>
      <w:pict>
        <v:shape id="文本框 12"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BT/K84BAACo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K0osM/jg558/zr/+nH9/J8sq&#10;6dN7qLHs0WNhHD64AbdmjgMGE+1BBpO+SIhgHtU9XdQVQyQ8XVpVq1WJKY652UH84um6DxA/CmdI&#10;Mhoa8Pmyqux4D3EsnUtSN+vulNb5CbX9J4CYY0TkHZhuJybjxMmKw26Y6O1ce0J2Pe5BQy2uPSX6&#10;k0WZ08rMRpiN3WwcfFD7Dgdd5inB3x4ijpQnTR1GWGSYHHzAzHVatrQhz/1c9fSD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gU/yvOAQAAqAMAAA4AAAAAAAAAAQAgAAAAHgEAAGRycy9l&#10;Mm9Eb2MueG1sUEsFBgAAAAAGAAYAWQEAAF4FAAAAAA==&#10;">
          <v:path/>
          <v:fill on="f" focussize="0,0"/>
          <v:stroke on="f" joinstyle="miter"/>
          <v:imagedata o:title=""/>
          <o:lock v:ext="edit"/>
          <v:textbox inset="0mm,0mm,0mm,0mm" style="mso-fit-shape-to-text:t;">
            <w:txbxContent>
              <w:p w14:paraId="0497EE7F">
                <w:pPr>
                  <w:pStyle w:val="40"/>
                </w:pPr>
                <w:r>
                  <w:fldChar w:fldCharType="begin"/>
                </w:r>
                <w:r>
                  <w:instrText xml:space="preserve"> PAGE  \* MERGEFORMAT </w:instrText>
                </w:r>
                <w:r>
                  <w:fldChar w:fldCharType="separate"/>
                </w:r>
                <w:r>
                  <w:t>70</w:t>
                </w:r>
                <w:r>
                  <w:fldChar w:fldCharType="end"/>
                </w:r>
              </w:p>
            </w:txbxContent>
          </v:textbox>
        </v:shape>
      </w:pict>
    </w:r>
  </w:p>
  <w:p w14:paraId="6BFECE8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8C62A">
    <w:pPr>
      <w:pStyle w:val="40"/>
      <w:jc w:val="center"/>
      <w:rPr>
        <w:rFonts w:ascii="仿宋_GB2312" w:eastAsia="仿宋_GB2312"/>
      </w:rPr>
    </w:pPr>
    <w:r>
      <w:pict>
        <v:shape id="文本框 13"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7Ne48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zXuPOAQAAqAMAAA4AAAAAAAAAAQAgAAAAHgEAAGRycy9l&#10;Mm9Eb2MueG1sUEsFBgAAAAAGAAYAWQEAAF4FAAAAAA==&#10;">
          <v:path/>
          <v:fill on="f" focussize="0,0"/>
          <v:stroke on="f" joinstyle="miter"/>
          <v:imagedata o:title=""/>
          <o:lock v:ext="edit"/>
          <v:textbox inset="0mm,0mm,0mm,0mm" style="mso-fit-shape-to-text:t;">
            <w:txbxContent>
              <w:p w14:paraId="370EB75D">
                <w:pPr>
                  <w:pStyle w:val="40"/>
                </w:pPr>
                <w:r>
                  <w:fldChar w:fldCharType="begin"/>
                </w:r>
                <w:r>
                  <w:instrText xml:space="preserve"> PAGE  \* MERGEFORMAT </w:instrText>
                </w:r>
                <w:r>
                  <w:fldChar w:fldCharType="separate"/>
                </w:r>
                <w:r>
                  <w:t>38</w:t>
                </w:r>
                <w:r>
                  <w:fldChar w:fldCharType="end"/>
                </w:r>
              </w:p>
            </w:txbxContent>
          </v:textbox>
        </v:shape>
      </w:pict>
    </w:r>
  </w:p>
  <w:p w14:paraId="5F3F57E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0245">
    <w:pPr>
      <w:pStyle w:val="40"/>
      <w:jc w:val="center"/>
      <w:rPr>
        <w:rFonts w:ascii="仿宋_GB2312" w:eastAsia="仿宋_GB2312"/>
      </w:rPr>
    </w:pPr>
    <w:r>
      <w:pict>
        <v:shape id="文本框 14"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6p9c4BAACo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nOqfXOAQAAqAMAAA4AAAAAAAAAAQAgAAAAHgEAAGRycy9l&#10;Mm9Eb2MueG1sUEsFBgAAAAAGAAYAWQEAAF4FAAAAAA==&#10;">
          <v:path/>
          <v:fill on="f" focussize="0,0"/>
          <v:stroke on="f" joinstyle="miter"/>
          <v:imagedata o:title=""/>
          <o:lock v:ext="edit"/>
          <v:textbox inset="0mm,0mm,0mm,0mm" style="mso-fit-shape-to-text:t;">
            <w:txbxContent>
              <w:p w14:paraId="55D77649">
                <w:pPr>
                  <w:pStyle w:val="40"/>
                </w:pPr>
                <w:r>
                  <w:fldChar w:fldCharType="begin"/>
                </w:r>
                <w:r>
                  <w:instrText xml:space="preserve"> PAGE  \* MERGEFORMAT </w:instrText>
                </w:r>
                <w:r>
                  <w:fldChar w:fldCharType="separate"/>
                </w:r>
                <w:r>
                  <w:t>73</w:t>
                </w:r>
                <w:r>
                  <w:fldChar w:fldCharType="end"/>
                </w:r>
              </w:p>
            </w:txbxContent>
          </v:textbox>
        </v:shape>
      </w:pict>
    </w:r>
  </w:p>
  <w:p w14:paraId="3C22353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B15B">
    <w:pPr>
      <w:pStyle w:val="40"/>
      <w:jc w:val="center"/>
      <w:rPr>
        <w:rFonts w:ascii="仿宋_GB2312" w:eastAsia="仿宋_GB2312"/>
      </w:rPr>
    </w:pPr>
    <w:r>
      <w:pict>
        <v:shape id="文本框 15"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kIPc4BAACoAwAADgAAAGRycy9lMm9Eb2MueG1srVPNjtMwEL4j8Q6W&#10;7zRppUV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7a8&#10;Sfr0Hisqu/dUGIe3MNDWzHGkYKI9tMGmLxFilCd1z1d11RCZTJfWq/W6pJSk3OwQfvFw3QeM7xRY&#10;loyaB3q+rKo4fcA4ls4lqZuDO21MfkLj/goQ5hhReQem24nJOHGy4rAfJnp7aM7Erqc9qLmjtefM&#10;vHckc1qZ2QizsZ+Now/60NGgyzwl+jfHSCPlSVOHEZYYJoceMHOdli1tyGM/Vz38YN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5pCD3OAQAAqAMAAA4AAAAAAAAAAQAgAAAAHgEAAGRycy9l&#10;Mm9Eb2MueG1sUEsFBgAAAAAGAAYAWQEAAF4FAAAAAA==&#10;">
          <v:path/>
          <v:fill on="f" focussize="0,0"/>
          <v:stroke on="f" joinstyle="miter"/>
          <v:imagedata o:title=""/>
          <o:lock v:ext="edit"/>
          <v:textbox inset="0mm,0mm,0mm,0mm" style="mso-fit-shape-to-text:t;">
            <w:txbxContent>
              <w:p w14:paraId="3C634C2B">
                <w:pPr>
                  <w:pStyle w:val="40"/>
                </w:pPr>
                <w:r>
                  <w:fldChar w:fldCharType="begin"/>
                </w:r>
                <w:r>
                  <w:instrText xml:space="preserve"> PAGE  \* MERGEFORMAT </w:instrText>
                </w:r>
                <w:r>
                  <w:fldChar w:fldCharType="separate"/>
                </w:r>
                <w:r>
                  <w:t>72</w:t>
                </w:r>
                <w:r>
                  <w:fldChar w:fldCharType="end"/>
                </w:r>
              </w:p>
            </w:txbxContent>
          </v:textbox>
        </v:shape>
      </w:pict>
    </w:r>
  </w:p>
  <w:p w14:paraId="2917D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B99F8">
    <w:pPr>
      <w:pStyle w:val="40"/>
      <w:jc w:val="center"/>
      <w:rPr>
        <w:rFonts w:ascii="仿宋_GB2312" w:eastAsia="仿宋_GB2312"/>
        <w:szCs w:val="24"/>
      </w:rPr>
    </w:pPr>
    <w:r>
      <w:pict>
        <v:shape id="文本框 16"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ebv80BAACoAwAADgAAAAAAAAABACAAAAAeAQAAZHJzL2Uy&#10;b0RvYy54bWxQSwUGAAAAAAYABgBZAQAAXQUAAAAA&#10;">
          <v:path/>
          <v:fill on="f" focussize="0,0"/>
          <v:stroke on="f" joinstyle="miter"/>
          <v:imagedata o:title=""/>
          <o:lock v:ext="edit"/>
          <v:textbox inset="0mm,0mm,0mm,0mm" style="mso-fit-shape-to-text:t;">
            <w:txbxContent>
              <w:p w14:paraId="4323545C">
                <w:pPr>
                  <w:pStyle w:val="40"/>
                </w:pPr>
                <w:r>
                  <w:fldChar w:fldCharType="begin"/>
                </w:r>
                <w:r>
                  <w:instrText xml:space="preserve"> PAGE  \* MERGEFORMAT </w:instrText>
                </w:r>
                <w:r>
                  <w:fldChar w:fldCharType="separate"/>
                </w:r>
                <w:r>
                  <w:t>92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4CE81">
    <w:pPr>
      <w:pStyle w:val="40"/>
      <w:framePr w:wrap="around" w:vAnchor="text" w:hAnchor="margin" w:xAlign="right" w:y="1"/>
      <w:rPr>
        <w:rStyle w:val="72"/>
      </w:rPr>
    </w:pPr>
    <w:r>
      <w:fldChar w:fldCharType="begin"/>
    </w:r>
    <w:r>
      <w:rPr>
        <w:rStyle w:val="72"/>
      </w:rPr>
      <w:instrText xml:space="preserve">PAGE  </w:instrText>
    </w:r>
    <w:r>
      <w:fldChar w:fldCharType="end"/>
    </w:r>
  </w:p>
  <w:p w14:paraId="544B0A35">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6F27B">
    <w:pPr>
      <w:pStyle w:val="40"/>
      <w:jc w:val="center"/>
      <w:rPr>
        <w:rFonts w:ascii="仿宋_GB2312" w:eastAsia="仿宋_GB2312"/>
      </w:rPr>
    </w:pPr>
    <w:r>
      <w:pict>
        <v:shape id="文本框 17"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EgOnfOAQAAqAMAAA4AAAAAAAAAAQAgAAAAHgEAAGRycy9l&#10;Mm9Eb2MueG1sUEsFBgAAAAAGAAYAWQEAAF4FAAAAAA==&#10;">
          <v:path/>
          <v:fill on="f" focussize="0,0"/>
          <v:stroke on="f" joinstyle="miter"/>
          <v:imagedata o:title=""/>
          <o:lock v:ext="edit"/>
          <v:textbox inset="0mm,0mm,0mm,0mm" style="mso-fit-shape-to-text:t;">
            <w:txbxContent>
              <w:p w14:paraId="41D5755B">
                <w:pPr>
                  <w:pStyle w:val="40"/>
                </w:pPr>
                <w:r>
                  <w:fldChar w:fldCharType="begin"/>
                </w:r>
                <w:r>
                  <w:instrText xml:space="preserve"> PAGE  \* MERGEFORMAT </w:instrText>
                </w:r>
                <w:r>
                  <w:fldChar w:fldCharType="separate"/>
                </w:r>
                <w:r>
                  <w:t>74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DB999">
    <w:pPr>
      <w:pStyle w:val="41"/>
      <w:jc w:val="left"/>
      <w:rPr>
        <w:rFonts w:asciiTheme="majorEastAsia" w:hAnsiTheme="majorEastAsia" w:eastAsiaTheme="majorEastAsia"/>
      </w:rPr>
    </w:pPr>
    <w:r>
      <w:rPr>
        <w:rFonts w:hint="eastAsia" w:cs="仿宋" w:asciiTheme="majorEastAsia" w:hAnsiTheme="majorEastAsia" w:eastAsiaTheme="majorEastAsia"/>
      </w:rPr>
      <w:t>浙江天源工程管理咨询有限公司                文件编号: CGSHZJ-2025-N001140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23FA">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1A66C286">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9B012">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23C19C7B">
    <w:pPr>
      <w:pStyle w:val="41"/>
      <w:pBdr>
        <w:bottom w:val="none" w:color="auto" w:sz="0" w:space="1"/>
      </w:pBdr>
      <w:jc w:val="right"/>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81B1">
    <w:pPr>
      <w:pStyle w:val="41"/>
      <w:jc w:val="left"/>
      <w:rPr>
        <w:rFonts w:ascii="仿宋_GB2312" w:eastAsia="仿宋_GB2312"/>
        <w:b/>
        <w:i/>
        <w:u w:val="single"/>
      </w:rPr>
    </w:pPr>
    <w:r>
      <w:rPr>
        <w:rFonts w:hint="eastAsia" w:cs="仿宋" w:asciiTheme="majorEastAsia" w:hAnsiTheme="majorEastAsia" w:eastAsiaTheme="majorEastAsia"/>
      </w:rPr>
      <w:t>浙江天源工程管理咨询有限公司                文件编号: CGSHZJ-2025-N00</w:t>
    </w:r>
  </w:p>
  <w:p w14:paraId="14E82362">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AE0D0">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CGSHZJ-2025-N001120</w:t>
    </w:r>
  </w:p>
  <w:p w14:paraId="6A388EA0">
    <w:pPr>
      <w:pStyle w:val="41"/>
      <w:pBdr>
        <w:bottom w:val="none" w:color="auto" w:sz="0" w:space="1"/>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3355">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w:t>
    </w:r>
  </w:p>
  <w:p w14:paraId="07B9644B">
    <w:pPr>
      <w:pStyle w:val="41"/>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293F5">
    <w:pPr>
      <w:pStyle w:val="41"/>
      <w:jc w:val="left"/>
      <w:rPr>
        <w:rFonts w:ascii="仿宋_GB2312" w:eastAsia="仿宋_GB2312"/>
        <w:i/>
        <w:u w:val="single"/>
      </w:rPr>
    </w:pPr>
    <w:r>
      <w:rPr>
        <w:rFonts w:hint="eastAsia" w:cs="仿宋" w:asciiTheme="majorEastAsia" w:hAnsiTheme="majorEastAsia" w:eastAsiaTheme="majorEastAsia"/>
      </w:rPr>
      <w:t>浙江天源工程管理咨询有限公司                文件编号: CGSHZJ2025-N00</w:t>
    </w:r>
  </w:p>
  <w:p w14:paraId="5940EFD7">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4AA00E9F"/>
    <w:multiLevelType w:val="singleLevel"/>
    <w:tmpl w:val="4AA00E9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172A27"/>
    <w:rsid w:val="000048D9"/>
    <w:rsid w:val="000207B2"/>
    <w:rsid w:val="000243EF"/>
    <w:rsid w:val="00067FAA"/>
    <w:rsid w:val="0007457E"/>
    <w:rsid w:val="000837FD"/>
    <w:rsid w:val="000850EA"/>
    <w:rsid w:val="000C5558"/>
    <w:rsid w:val="000F1F98"/>
    <w:rsid w:val="00113461"/>
    <w:rsid w:val="00172A27"/>
    <w:rsid w:val="00193F29"/>
    <w:rsid w:val="001D36D4"/>
    <w:rsid w:val="001D628A"/>
    <w:rsid w:val="001D6C9E"/>
    <w:rsid w:val="001E2987"/>
    <w:rsid w:val="001F27EA"/>
    <w:rsid w:val="002200FB"/>
    <w:rsid w:val="00220449"/>
    <w:rsid w:val="0024094E"/>
    <w:rsid w:val="00241A2E"/>
    <w:rsid w:val="00251399"/>
    <w:rsid w:val="00286339"/>
    <w:rsid w:val="002879CE"/>
    <w:rsid w:val="00290EC9"/>
    <w:rsid w:val="002B300A"/>
    <w:rsid w:val="002C1DF3"/>
    <w:rsid w:val="002C2C62"/>
    <w:rsid w:val="002D13BB"/>
    <w:rsid w:val="002E61F3"/>
    <w:rsid w:val="003053B7"/>
    <w:rsid w:val="003113F7"/>
    <w:rsid w:val="00312947"/>
    <w:rsid w:val="00313D2F"/>
    <w:rsid w:val="003142E1"/>
    <w:rsid w:val="00324159"/>
    <w:rsid w:val="00324208"/>
    <w:rsid w:val="00351540"/>
    <w:rsid w:val="00387769"/>
    <w:rsid w:val="00396F8C"/>
    <w:rsid w:val="0039799B"/>
    <w:rsid w:val="00397E73"/>
    <w:rsid w:val="003B585A"/>
    <w:rsid w:val="003D7160"/>
    <w:rsid w:val="003F3E52"/>
    <w:rsid w:val="00405CB2"/>
    <w:rsid w:val="0041255F"/>
    <w:rsid w:val="00413D40"/>
    <w:rsid w:val="0042097C"/>
    <w:rsid w:val="00451921"/>
    <w:rsid w:val="00454851"/>
    <w:rsid w:val="00465F60"/>
    <w:rsid w:val="00466732"/>
    <w:rsid w:val="0047783B"/>
    <w:rsid w:val="00487EE1"/>
    <w:rsid w:val="004938AA"/>
    <w:rsid w:val="00497D04"/>
    <w:rsid w:val="004A0E03"/>
    <w:rsid w:val="004A7BFC"/>
    <w:rsid w:val="004B1694"/>
    <w:rsid w:val="004D22D0"/>
    <w:rsid w:val="004F2851"/>
    <w:rsid w:val="00504F8A"/>
    <w:rsid w:val="005225E3"/>
    <w:rsid w:val="005604DE"/>
    <w:rsid w:val="00595D63"/>
    <w:rsid w:val="005A7D42"/>
    <w:rsid w:val="005E407D"/>
    <w:rsid w:val="006013F9"/>
    <w:rsid w:val="00620465"/>
    <w:rsid w:val="006311CA"/>
    <w:rsid w:val="006769D1"/>
    <w:rsid w:val="00695B15"/>
    <w:rsid w:val="00696461"/>
    <w:rsid w:val="006C0A22"/>
    <w:rsid w:val="006C41EF"/>
    <w:rsid w:val="006D4E39"/>
    <w:rsid w:val="00701812"/>
    <w:rsid w:val="0072283F"/>
    <w:rsid w:val="007234BD"/>
    <w:rsid w:val="007235CC"/>
    <w:rsid w:val="00744A16"/>
    <w:rsid w:val="00750085"/>
    <w:rsid w:val="00761CF5"/>
    <w:rsid w:val="0076246A"/>
    <w:rsid w:val="00783FAD"/>
    <w:rsid w:val="00792E9F"/>
    <w:rsid w:val="007A5E88"/>
    <w:rsid w:val="007B79C6"/>
    <w:rsid w:val="007D64D3"/>
    <w:rsid w:val="007E14A4"/>
    <w:rsid w:val="007F2EA4"/>
    <w:rsid w:val="008263DB"/>
    <w:rsid w:val="00841328"/>
    <w:rsid w:val="008431F9"/>
    <w:rsid w:val="008514C4"/>
    <w:rsid w:val="00873F12"/>
    <w:rsid w:val="0087775E"/>
    <w:rsid w:val="0088678A"/>
    <w:rsid w:val="008A712D"/>
    <w:rsid w:val="008D3240"/>
    <w:rsid w:val="008F2F6D"/>
    <w:rsid w:val="009211FC"/>
    <w:rsid w:val="00930DE3"/>
    <w:rsid w:val="00956640"/>
    <w:rsid w:val="0096794B"/>
    <w:rsid w:val="009953B2"/>
    <w:rsid w:val="009B6374"/>
    <w:rsid w:val="009E44D1"/>
    <w:rsid w:val="009F6BD5"/>
    <w:rsid w:val="00A06A7A"/>
    <w:rsid w:val="00A14D03"/>
    <w:rsid w:val="00A4038C"/>
    <w:rsid w:val="00A43AE1"/>
    <w:rsid w:val="00A63F29"/>
    <w:rsid w:val="00A80ECF"/>
    <w:rsid w:val="00AB50E9"/>
    <w:rsid w:val="00AD542F"/>
    <w:rsid w:val="00AE715F"/>
    <w:rsid w:val="00B1381E"/>
    <w:rsid w:val="00B22BB7"/>
    <w:rsid w:val="00B34AC1"/>
    <w:rsid w:val="00B82BE2"/>
    <w:rsid w:val="00B921FB"/>
    <w:rsid w:val="00B93035"/>
    <w:rsid w:val="00BA02DE"/>
    <w:rsid w:val="00BA27E2"/>
    <w:rsid w:val="00C352E7"/>
    <w:rsid w:val="00C45FC1"/>
    <w:rsid w:val="00C60A47"/>
    <w:rsid w:val="00C65C4C"/>
    <w:rsid w:val="00C76564"/>
    <w:rsid w:val="00C91934"/>
    <w:rsid w:val="00C92967"/>
    <w:rsid w:val="00CD2D16"/>
    <w:rsid w:val="00CD41FE"/>
    <w:rsid w:val="00CD5F03"/>
    <w:rsid w:val="00D000A2"/>
    <w:rsid w:val="00D003D8"/>
    <w:rsid w:val="00D05369"/>
    <w:rsid w:val="00D11270"/>
    <w:rsid w:val="00D116A5"/>
    <w:rsid w:val="00D21ACB"/>
    <w:rsid w:val="00D6532D"/>
    <w:rsid w:val="00D7709E"/>
    <w:rsid w:val="00DB3ECF"/>
    <w:rsid w:val="00DB5175"/>
    <w:rsid w:val="00DD231F"/>
    <w:rsid w:val="00DD4C1D"/>
    <w:rsid w:val="00DE6944"/>
    <w:rsid w:val="00DF076C"/>
    <w:rsid w:val="00E0191D"/>
    <w:rsid w:val="00E11318"/>
    <w:rsid w:val="00E11B88"/>
    <w:rsid w:val="00E326B6"/>
    <w:rsid w:val="00E429E9"/>
    <w:rsid w:val="00E44C5F"/>
    <w:rsid w:val="00E55EC7"/>
    <w:rsid w:val="00E57C9E"/>
    <w:rsid w:val="00E677BF"/>
    <w:rsid w:val="00E7533E"/>
    <w:rsid w:val="00E77537"/>
    <w:rsid w:val="00E85C12"/>
    <w:rsid w:val="00E86F39"/>
    <w:rsid w:val="00E94AC7"/>
    <w:rsid w:val="00EA628B"/>
    <w:rsid w:val="00EB7BF1"/>
    <w:rsid w:val="00EC063B"/>
    <w:rsid w:val="00EF235A"/>
    <w:rsid w:val="00F0591F"/>
    <w:rsid w:val="00F1782E"/>
    <w:rsid w:val="00F25075"/>
    <w:rsid w:val="00F36A1F"/>
    <w:rsid w:val="00F37497"/>
    <w:rsid w:val="00F67BC5"/>
    <w:rsid w:val="00F7124F"/>
    <w:rsid w:val="00F773B4"/>
    <w:rsid w:val="00F82E50"/>
    <w:rsid w:val="00F842C2"/>
    <w:rsid w:val="00F84FD4"/>
    <w:rsid w:val="00F97A7C"/>
    <w:rsid w:val="00FA1918"/>
    <w:rsid w:val="00FA6C5C"/>
    <w:rsid w:val="00FB2618"/>
    <w:rsid w:val="00FD0898"/>
    <w:rsid w:val="00FD5BB7"/>
    <w:rsid w:val="02317468"/>
    <w:rsid w:val="035BEF8B"/>
    <w:rsid w:val="0D085E40"/>
    <w:rsid w:val="0F096B8F"/>
    <w:rsid w:val="0F63063F"/>
    <w:rsid w:val="0F893275"/>
    <w:rsid w:val="14C3401F"/>
    <w:rsid w:val="18E60774"/>
    <w:rsid w:val="1D2F1C3B"/>
    <w:rsid w:val="1FBFFEB0"/>
    <w:rsid w:val="21F81E51"/>
    <w:rsid w:val="238840D9"/>
    <w:rsid w:val="275DFFED"/>
    <w:rsid w:val="28AF3CEA"/>
    <w:rsid w:val="2F0C0A43"/>
    <w:rsid w:val="30CD01D9"/>
    <w:rsid w:val="326F4556"/>
    <w:rsid w:val="32A64680"/>
    <w:rsid w:val="398E0398"/>
    <w:rsid w:val="3E6DF6DC"/>
    <w:rsid w:val="3FCFDA4A"/>
    <w:rsid w:val="41C15377"/>
    <w:rsid w:val="427E60E8"/>
    <w:rsid w:val="47EF591E"/>
    <w:rsid w:val="4B7B14EA"/>
    <w:rsid w:val="4F4B3D85"/>
    <w:rsid w:val="501D5B24"/>
    <w:rsid w:val="5441378F"/>
    <w:rsid w:val="5B73EE39"/>
    <w:rsid w:val="5CFAC9C4"/>
    <w:rsid w:val="5DE5718C"/>
    <w:rsid w:val="5F561B6F"/>
    <w:rsid w:val="5F57E5CA"/>
    <w:rsid w:val="5F7F1250"/>
    <w:rsid w:val="64AFCBD0"/>
    <w:rsid w:val="669C35D3"/>
    <w:rsid w:val="6AFF2A6C"/>
    <w:rsid w:val="6BFF80C3"/>
    <w:rsid w:val="6EBAEEF7"/>
    <w:rsid w:val="6FC37AD4"/>
    <w:rsid w:val="706C1B77"/>
    <w:rsid w:val="778CFDC4"/>
    <w:rsid w:val="77EDE09C"/>
    <w:rsid w:val="78AD1F79"/>
    <w:rsid w:val="7B5F011F"/>
    <w:rsid w:val="7DFF3A1B"/>
    <w:rsid w:val="7F2A5316"/>
    <w:rsid w:val="7FCE9F2A"/>
    <w:rsid w:val="7FFA6A5B"/>
    <w:rsid w:val="7FFEB4E3"/>
    <w:rsid w:val="9FF9F453"/>
    <w:rsid w:val="AFFF2E81"/>
    <w:rsid w:val="B7FEB47E"/>
    <w:rsid w:val="BBFF8C40"/>
    <w:rsid w:val="BDB9C636"/>
    <w:rsid w:val="BEE56FD9"/>
    <w:rsid w:val="BFFCBC01"/>
    <w:rsid w:val="C6E78222"/>
    <w:rsid w:val="C70BD690"/>
    <w:rsid w:val="D5FA8A91"/>
    <w:rsid w:val="D9A7EC6B"/>
    <w:rsid w:val="DD6BA53B"/>
    <w:rsid w:val="DDF13C5D"/>
    <w:rsid w:val="DFFF9BB5"/>
    <w:rsid w:val="E6AFB2A1"/>
    <w:rsid w:val="E6FFCDE6"/>
    <w:rsid w:val="E7ADC701"/>
    <w:rsid w:val="E7FD5140"/>
    <w:rsid w:val="ECDFF5AA"/>
    <w:rsid w:val="EEBB878D"/>
    <w:rsid w:val="EEF9D11E"/>
    <w:rsid w:val="EFCF3B41"/>
    <w:rsid w:val="EFD3F4F3"/>
    <w:rsid w:val="F747A70B"/>
    <w:rsid w:val="F8BFDF1C"/>
    <w:rsid w:val="F9BDE6FF"/>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5814</Words>
  <Characters>6393</Characters>
  <Lines>387</Lines>
  <Paragraphs>109</Paragraphs>
  <TotalTime>125</TotalTime>
  <ScaleCrop>false</ScaleCrop>
  <LinksUpToDate>false</LinksUpToDate>
  <CharactersWithSpaces>6567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芝士边</cp:lastModifiedBy>
  <cp:lastPrinted>2025-02-12T07:14:00Z</cp:lastPrinted>
  <dcterms:modified xsi:type="dcterms:W3CDTF">2025-04-30T07:05:42Z</dcterms:modified>
  <dc:title>杭州市市民卡扩大发卡工程</dc:title>
  <cp:revision>417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68677259FB3549829295A5B6A8778B22_13</vt:lpwstr>
  </property>
  <property fmtid="{D5CDD505-2E9C-101B-9397-08002B2CF9AE}" pid="5" name="KSOTemplateDocerSaveRecord">
    <vt:lpwstr>eyJoZGlkIjoiNjFiMmY2NDlmMGUwZDM4MWM5YTU3NTdmMzVlZDZjNDYiLCJ1c2VySWQiOiI4ODcwNTg5MDMifQ==</vt:lpwstr>
  </property>
</Properties>
</file>