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93AAD2">
      <w:pPr>
        <w:jc w:val="center"/>
        <w:outlineLvl w:val="0"/>
        <w:rPr>
          <w:rFonts w:ascii="仿宋" w:hAnsi="仿宋" w:eastAsia="仿宋" w:cs="仿宋"/>
          <w:b/>
          <w:color w:val="auto"/>
          <w:sz w:val="72"/>
          <w:szCs w:val="72"/>
          <w:highlight w:val="none"/>
        </w:rPr>
      </w:pPr>
      <w:r>
        <w:rPr>
          <w:rFonts w:hint="eastAsia" w:ascii="仿宋" w:hAnsi="仿宋" w:eastAsia="仿宋" w:cs="仿宋"/>
          <w:b/>
          <w:bCs/>
          <w:color w:val="auto"/>
          <w:sz w:val="56"/>
          <w:szCs w:val="56"/>
          <w:highlight w:val="none"/>
        </w:rPr>
        <w:t>2025年绍兴市特种设备检测院计量专用设备采购项目</w:t>
      </w:r>
    </w:p>
    <w:p w14:paraId="65094E17">
      <w:pPr>
        <w:jc w:val="center"/>
        <w:outlineLvl w:val="0"/>
        <w:rPr>
          <w:rFonts w:ascii="仿宋" w:hAnsi="仿宋" w:eastAsia="仿宋" w:cs="仿宋"/>
          <w:b/>
          <w:color w:val="auto"/>
          <w:sz w:val="72"/>
          <w:szCs w:val="72"/>
          <w:highlight w:val="none"/>
        </w:rPr>
      </w:pPr>
    </w:p>
    <w:p w14:paraId="69260BAF">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0B2F230">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8B1B56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27F61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E6DFE6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ED7484F">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31222B3">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75ECA72">
      <w:pPr>
        <w:spacing w:line="360" w:lineRule="auto"/>
        <w:rPr>
          <w:rFonts w:ascii="仿宋" w:hAnsi="仿宋" w:eastAsia="仿宋" w:cs="仿宋"/>
          <w:b/>
          <w:color w:val="auto"/>
          <w:sz w:val="44"/>
          <w:szCs w:val="44"/>
          <w:highlight w:val="none"/>
        </w:rPr>
      </w:pPr>
    </w:p>
    <w:p w14:paraId="115FC0A4">
      <w:pPr>
        <w:spacing w:line="360" w:lineRule="auto"/>
        <w:rPr>
          <w:rFonts w:ascii="仿宋" w:hAnsi="仿宋" w:eastAsia="仿宋" w:cs="仿宋"/>
          <w:b/>
          <w:color w:val="auto"/>
          <w:sz w:val="44"/>
          <w:szCs w:val="44"/>
          <w:highlight w:val="none"/>
        </w:rPr>
      </w:pPr>
    </w:p>
    <w:p w14:paraId="75AB7788">
      <w:pPr>
        <w:ind w:firstLine="2811" w:firstLineChars="10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招标编号:CGSHZJ-2025-N001145 </w:t>
      </w:r>
    </w:p>
    <w:tbl>
      <w:tblPr>
        <w:tblStyle w:val="65"/>
        <w:tblW w:w="7801" w:type="dxa"/>
        <w:jc w:val="center"/>
        <w:tblLayout w:type="fixed"/>
        <w:tblCellMar>
          <w:top w:w="0" w:type="dxa"/>
          <w:left w:w="108" w:type="dxa"/>
          <w:bottom w:w="0" w:type="dxa"/>
          <w:right w:w="108" w:type="dxa"/>
        </w:tblCellMar>
      </w:tblPr>
      <w:tblGrid>
        <w:gridCol w:w="2356"/>
        <w:gridCol w:w="5445"/>
      </w:tblGrid>
      <w:tr w14:paraId="0ECCE874">
        <w:tblPrEx>
          <w:tblCellMar>
            <w:top w:w="0" w:type="dxa"/>
            <w:left w:w="108" w:type="dxa"/>
            <w:bottom w:w="0" w:type="dxa"/>
            <w:right w:w="108" w:type="dxa"/>
          </w:tblCellMar>
        </w:tblPrEx>
        <w:trPr>
          <w:trHeight w:val="443" w:hRule="atLeast"/>
          <w:jc w:val="center"/>
        </w:trPr>
        <w:tc>
          <w:tcPr>
            <w:tcW w:w="2356" w:type="dxa"/>
          </w:tcPr>
          <w:p w14:paraId="3C94949E">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6939946">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绍兴市特种设备检测院</w:t>
            </w:r>
          </w:p>
        </w:tc>
      </w:tr>
      <w:tr w14:paraId="6A771FDD">
        <w:tblPrEx>
          <w:tblCellMar>
            <w:top w:w="0" w:type="dxa"/>
            <w:left w:w="108" w:type="dxa"/>
            <w:bottom w:w="0" w:type="dxa"/>
            <w:right w:w="108" w:type="dxa"/>
          </w:tblCellMar>
        </w:tblPrEx>
        <w:trPr>
          <w:trHeight w:val="494" w:hRule="atLeast"/>
          <w:jc w:val="center"/>
        </w:trPr>
        <w:tc>
          <w:tcPr>
            <w:tcW w:w="2356" w:type="dxa"/>
          </w:tcPr>
          <w:p w14:paraId="4F4FA46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vAlign w:val="center"/>
          </w:tcPr>
          <w:p w14:paraId="7C575D39">
            <w:pPr>
              <w:rPr>
                <w:rFonts w:ascii="仿宋" w:hAnsi="仿宋" w:eastAsia="仿宋" w:cs="仿宋"/>
                <w:color w:val="auto"/>
                <w:sz w:val="28"/>
                <w:szCs w:val="28"/>
                <w:highlight w:val="none"/>
              </w:rPr>
            </w:pPr>
            <w:r>
              <w:rPr>
                <w:rFonts w:hint="eastAsia" w:ascii="仿宋" w:eastAsia="仿宋"/>
                <w:color w:val="auto"/>
                <w:sz w:val="28"/>
                <w:highlight w:val="none"/>
              </w:rPr>
              <w:t>绍兴虬实企业管理咨询有限公司</w:t>
            </w:r>
          </w:p>
        </w:tc>
      </w:tr>
      <w:tr w14:paraId="007F241A">
        <w:tblPrEx>
          <w:tblCellMar>
            <w:top w:w="0" w:type="dxa"/>
            <w:left w:w="108" w:type="dxa"/>
            <w:bottom w:w="0" w:type="dxa"/>
            <w:right w:w="108" w:type="dxa"/>
          </w:tblCellMar>
        </w:tblPrEx>
        <w:trPr>
          <w:trHeight w:val="397" w:hRule="atLeast"/>
          <w:jc w:val="center"/>
        </w:trPr>
        <w:tc>
          <w:tcPr>
            <w:tcW w:w="2356" w:type="dxa"/>
            <w:vAlign w:val="center"/>
          </w:tcPr>
          <w:p w14:paraId="39CEDB61">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4B4B5F4A">
            <w:pPr>
              <w:rPr>
                <w:rFonts w:ascii="仿宋" w:hAnsi="仿宋" w:eastAsia="仿宋" w:cs="仿宋"/>
                <w:color w:val="auto"/>
                <w:sz w:val="28"/>
                <w:szCs w:val="28"/>
                <w:highlight w:val="none"/>
              </w:rPr>
            </w:pPr>
            <w:r>
              <w:rPr>
                <w:rFonts w:hint="eastAsia" w:ascii="仿宋" w:eastAsia="仿宋"/>
                <w:color w:val="auto"/>
                <w:sz w:val="28"/>
                <w:highlight w:val="none"/>
              </w:rPr>
              <w:t>绍兴市财政局</w:t>
            </w:r>
          </w:p>
        </w:tc>
      </w:tr>
      <w:tr w14:paraId="24734978">
        <w:tblPrEx>
          <w:tblCellMar>
            <w:top w:w="0" w:type="dxa"/>
            <w:left w:w="108" w:type="dxa"/>
            <w:bottom w:w="0" w:type="dxa"/>
            <w:right w:w="108" w:type="dxa"/>
          </w:tblCellMar>
        </w:tblPrEx>
        <w:trPr>
          <w:trHeight w:val="494" w:hRule="atLeast"/>
          <w:jc w:val="center"/>
        </w:trPr>
        <w:tc>
          <w:tcPr>
            <w:tcW w:w="7801" w:type="dxa"/>
            <w:gridSpan w:val="2"/>
          </w:tcPr>
          <w:p w14:paraId="3BC6971B">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eastAsia="zh-CN"/>
              </w:rPr>
              <w:t>五</w:t>
            </w:r>
            <w:r>
              <w:rPr>
                <w:rFonts w:hint="eastAsia" w:ascii="仿宋" w:hAnsi="仿宋" w:eastAsia="仿宋" w:cs="仿宋"/>
                <w:color w:val="auto"/>
                <w:sz w:val="28"/>
                <w:szCs w:val="28"/>
                <w:highlight w:val="none"/>
              </w:rPr>
              <w:t>月</w:t>
            </w:r>
          </w:p>
        </w:tc>
      </w:tr>
    </w:tbl>
    <w:p w14:paraId="449991C8">
      <w:pPr>
        <w:pStyle w:val="639"/>
        <w:rPr>
          <w:rFonts w:ascii="仿宋" w:hAnsi="仿宋" w:eastAsia="仿宋" w:cs="仿宋"/>
          <w:color w:val="auto"/>
          <w:highlight w:val="none"/>
        </w:rPr>
        <w:sectPr>
          <w:headerReference r:id="rId5" w:type="first"/>
          <w:headerReference r:id="rId3" w:type="default"/>
          <w:headerReference r:id="rId4" w:type="even"/>
          <w:footerReference r:id="rId6" w:type="even"/>
          <w:pgSz w:w="11906" w:h="16838"/>
          <w:pgMar w:top="1531" w:right="1474" w:bottom="1531" w:left="1474" w:header="851" w:footer="992" w:gutter="0"/>
          <w:pgNumType w:start="1"/>
          <w:cols w:space="720" w:num="1"/>
          <w:titlePg/>
          <w:docGrid w:linePitch="312" w:charSpace="0"/>
        </w:sectPr>
      </w:pPr>
    </w:p>
    <w:p w14:paraId="173E15CE">
      <w:pPr>
        <w:spacing w:line="360" w:lineRule="auto"/>
        <w:jc w:val="center"/>
        <w:rPr>
          <w:rFonts w:ascii="仿宋" w:hAnsi="仿宋" w:eastAsia="仿宋" w:cs="仿宋"/>
          <w:color w:val="auto"/>
          <w:sz w:val="24"/>
          <w:highlight w:val="none"/>
        </w:rPr>
      </w:pPr>
    </w:p>
    <w:p w14:paraId="0E16B38F">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986C1EF">
      <w:pPr>
        <w:spacing w:line="360" w:lineRule="auto"/>
        <w:jc w:val="center"/>
        <w:rPr>
          <w:rFonts w:ascii="仿宋" w:hAnsi="仿宋" w:eastAsia="仿宋" w:cs="仿宋"/>
          <w:b/>
          <w:color w:val="auto"/>
          <w:sz w:val="44"/>
          <w:szCs w:val="44"/>
          <w:highlight w:val="none"/>
        </w:rPr>
      </w:pPr>
    </w:p>
    <w:p w14:paraId="3AA44C91">
      <w:pPr>
        <w:spacing w:line="360" w:lineRule="auto"/>
        <w:jc w:val="center"/>
        <w:rPr>
          <w:rFonts w:ascii="仿宋" w:hAnsi="仿宋" w:eastAsia="仿宋" w:cs="仿宋"/>
          <w:color w:val="auto"/>
          <w:highlight w:val="none"/>
        </w:rPr>
      </w:pPr>
    </w:p>
    <w:p w14:paraId="35CCA36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79F0C3B">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F3B680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D57755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53C9EC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05F946">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9582C89">
      <w:pPr>
        <w:spacing w:line="360" w:lineRule="auto"/>
        <w:ind w:firstLine="549" w:firstLineChars="229"/>
        <w:rPr>
          <w:rFonts w:ascii="仿宋" w:hAnsi="仿宋" w:eastAsia="仿宋" w:cs="仿宋"/>
          <w:color w:val="auto"/>
          <w:sz w:val="24"/>
          <w:highlight w:val="none"/>
        </w:rPr>
      </w:pPr>
    </w:p>
    <w:p w14:paraId="276F1D3C">
      <w:pPr>
        <w:spacing w:line="360" w:lineRule="auto"/>
        <w:ind w:firstLine="549" w:firstLineChars="229"/>
        <w:rPr>
          <w:rFonts w:ascii="仿宋" w:hAnsi="仿宋" w:eastAsia="仿宋" w:cs="仿宋"/>
          <w:color w:val="auto"/>
          <w:sz w:val="24"/>
          <w:highlight w:val="none"/>
        </w:rPr>
      </w:pPr>
    </w:p>
    <w:p w14:paraId="510B27A3">
      <w:pPr>
        <w:spacing w:line="360" w:lineRule="auto"/>
        <w:ind w:firstLine="549" w:firstLineChars="229"/>
        <w:rPr>
          <w:rFonts w:ascii="仿宋" w:hAnsi="仿宋" w:eastAsia="仿宋" w:cs="仿宋"/>
          <w:color w:val="auto"/>
          <w:sz w:val="24"/>
          <w:highlight w:val="none"/>
        </w:rPr>
      </w:pPr>
    </w:p>
    <w:p w14:paraId="016ED90A">
      <w:pPr>
        <w:spacing w:line="360" w:lineRule="auto"/>
        <w:ind w:firstLine="549" w:firstLineChars="229"/>
        <w:rPr>
          <w:rFonts w:ascii="仿宋" w:hAnsi="仿宋" w:eastAsia="仿宋" w:cs="仿宋"/>
          <w:color w:val="auto"/>
          <w:sz w:val="24"/>
          <w:highlight w:val="none"/>
        </w:rPr>
      </w:pPr>
    </w:p>
    <w:p w14:paraId="12FCD4F0">
      <w:pPr>
        <w:spacing w:line="360" w:lineRule="auto"/>
        <w:ind w:firstLine="549" w:firstLineChars="229"/>
        <w:rPr>
          <w:rFonts w:ascii="仿宋" w:hAnsi="仿宋" w:eastAsia="仿宋" w:cs="仿宋"/>
          <w:color w:val="auto"/>
          <w:sz w:val="24"/>
          <w:highlight w:val="none"/>
        </w:rPr>
      </w:pPr>
    </w:p>
    <w:p w14:paraId="4FF23B99">
      <w:pPr>
        <w:spacing w:line="360" w:lineRule="auto"/>
        <w:ind w:firstLine="549" w:firstLineChars="229"/>
        <w:rPr>
          <w:rFonts w:ascii="仿宋" w:hAnsi="仿宋" w:eastAsia="仿宋" w:cs="仿宋"/>
          <w:color w:val="auto"/>
          <w:sz w:val="24"/>
          <w:highlight w:val="none"/>
        </w:rPr>
      </w:pPr>
    </w:p>
    <w:p w14:paraId="6F81DA85">
      <w:pPr>
        <w:spacing w:line="360" w:lineRule="auto"/>
        <w:ind w:firstLine="549" w:firstLineChars="229"/>
        <w:rPr>
          <w:rFonts w:ascii="仿宋" w:hAnsi="仿宋" w:eastAsia="仿宋" w:cs="仿宋"/>
          <w:color w:val="auto"/>
          <w:sz w:val="24"/>
          <w:highlight w:val="none"/>
        </w:rPr>
      </w:pPr>
    </w:p>
    <w:p w14:paraId="16FEB8F6">
      <w:pPr>
        <w:spacing w:line="360" w:lineRule="auto"/>
        <w:ind w:firstLine="549" w:firstLineChars="229"/>
        <w:rPr>
          <w:rFonts w:ascii="仿宋" w:hAnsi="仿宋" w:eastAsia="仿宋" w:cs="仿宋"/>
          <w:color w:val="auto"/>
          <w:sz w:val="24"/>
          <w:highlight w:val="none"/>
        </w:rPr>
      </w:pPr>
    </w:p>
    <w:p w14:paraId="69C40C95">
      <w:pPr>
        <w:spacing w:line="360" w:lineRule="auto"/>
        <w:ind w:firstLine="549" w:firstLineChars="229"/>
        <w:rPr>
          <w:rFonts w:ascii="仿宋" w:hAnsi="仿宋" w:eastAsia="仿宋" w:cs="仿宋"/>
          <w:color w:val="auto"/>
          <w:sz w:val="24"/>
          <w:highlight w:val="none"/>
        </w:rPr>
      </w:pPr>
    </w:p>
    <w:p w14:paraId="59B3C7A2">
      <w:pPr>
        <w:spacing w:line="360" w:lineRule="auto"/>
        <w:ind w:firstLine="549" w:firstLineChars="229"/>
        <w:rPr>
          <w:rFonts w:ascii="仿宋" w:hAnsi="仿宋" w:eastAsia="仿宋" w:cs="仿宋"/>
          <w:color w:val="auto"/>
          <w:sz w:val="24"/>
          <w:highlight w:val="none"/>
        </w:rPr>
      </w:pPr>
    </w:p>
    <w:p w14:paraId="1865160E">
      <w:pPr>
        <w:spacing w:line="360" w:lineRule="auto"/>
        <w:ind w:firstLine="549" w:firstLineChars="229"/>
        <w:rPr>
          <w:rFonts w:ascii="仿宋" w:hAnsi="仿宋" w:eastAsia="仿宋" w:cs="仿宋"/>
          <w:color w:val="auto"/>
          <w:sz w:val="24"/>
          <w:highlight w:val="none"/>
        </w:rPr>
      </w:pPr>
    </w:p>
    <w:p w14:paraId="573BC078">
      <w:pPr>
        <w:spacing w:line="360" w:lineRule="auto"/>
        <w:ind w:firstLine="549" w:firstLineChars="229"/>
        <w:rPr>
          <w:rFonts w:ascii="仿宋" w:hAnsi="仿宋" w:eastAsia="仿宋" w:cs="仿宋"/>
          <w:color w:val="auto"/>
          <w:sz w:val="24"/>
          <w:highlight w:val="none"/>
        </w:rPr>
      </w:pPr>
    </w:p>
    <w:p w14:paraId="43352601">
      <w:pPr>
        <w:spacing w:line="360" w:lineRule="auto"/>
        <w:ind w:firstLine="549" w:firstLineChars="229"/>
        <w:rPr>
          <w:rFonts w:ascii="仿宋" w:hAnsi="仿宋" w:eastAsia="仿宋" w:cs="仿宋"/>
          <w:color w:val="auto"/>
          <w:sz w:val="24"/>
          <w:highlight w:val="none"/>
        </w:rPr>
      </w:pPr>
    </w:p>
    <w:p w14:paraId="20FE9F72">
      <w:pPr>
        <w:spacing w:line="360" w:lineRule="auto"/>
        <w:rPr>
          <w:rFonts w:ascii="仿宋" w:hAnsi="仿宋" w:eastAsia="仿宋" w:cs="仿宋"/>
          <w:color w:val="auto"/>
          <w:sz w:val="24"/>
          <w:highlight w:val="none"/>
        </w:rPr>
      </w:pPr>
    </w:p>
    <w:bookmarkEnd w:id="1"/>
    <w:p w14:paraId="118C4D9B">
      <w:pPr>
        <w:adjustRightInd/>
        <w:spacing w:line="360" w:lineRule="auto"/>
        <w:jc w:val="center"/>
        <w:outlineLvl w:val="0"/>
        <w:rPr>
          <w:rFonts w:ascii="仿宋" w:hAnsi="仿宋" w:eastAsia="仿宋" w:cs="仿宋"/>
          <w:b/>
          <w:color w:val="auto"/>
          <w:sz w:val="36"/>
          <w:szCs w:val="20"/>
          <w:highlight w:val="none"/>
        </w:rPr>
        <w:sectPr>
          <w:headerReference r:id="rId8" w:type="first"/>
          <w:footerReference r:id="rId11" w:type="first"/>
          <w:headerReference r:id="rId7"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2" w:name="_Hlt74729822"/>
      <w:bookmarkEnd w:id="2"/>
      <w:bookmarkStart w:id="3" w:name="_Hlt74649545"/>
      <w:bookmarkEnd w:id="3"/>
      <w:bookmarkStart w:id="4" w:name="_Hlt74728647"/>
      <w:bookmarkEnd w:id="4"/>
      <w:bookmarkStart w:id="5" w:name="_Hlt74707423"/>
      <w:bookmarkEnd w:id="5"/>
      <w:bookmarkStart w:id="6" w:name="_Toc91899870"/>
      <w:bookmarkStart w:id="7" w:name="第二部分"/>
      <w:bookmarkStart w:id="8" w:name="_Toc91899871"/>
    </w:p>
    <w:p w14:paraId="098A81C8">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AA95905">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0B44DB1B">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 xml:space="preserve"> 绍兴市特种设备检测院2025年计量专用设备采购项目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9"/>
          <w:rFonts w:hint="eastAsia" w:ascii="仿宋" w:hAnsi="仿宋" w:eastAsia="仿宋" w:cs="仿宋"/>
          <w:snapToGrid/>
          <w:color w:val="auto"/>
          <w:kern w:val="2"/>
          <w:sz w:val="24"/>
          <w:szCs w:val="24"/>
          <w:highlight w:val="none"/>
        </w:rPr>
        <w:t>https://www.zcygov.cn/）获取（下载）招标文件，并于2025年月日点00分</w:t>
      </w:r>
      <w:r>
        <w:rPr>
          <w:rStyle w:val="79"/>
          <w:rFonts w:hint="eastAsia" w:ascii="仿宋" w:hAnsi="仿宋" w:eastAsia="仿宋" w:cs="仿宋"/>
          <w:bCs/>
          <w:snapToGrid/>
          <w:color w:val="auto"/>
          <w:kern w:val="2"/>
          <w:sz w:val="24"/>
          <w:szCs w:val="24"/>
          <w:highlight w:val="none"/>
        </w:rPr>
        <w:t>00秒</w:t>
      </w:r>
      <w:r>
        <w:rPr>
          <w:rStyle w:val="79"/>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EB70072">
      <w:pPr>
        <w:spacing w:line="42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 xml:space="preserve">一、项目基本情况   </w:t>
      </w:r>
    </w:p>
    <w:p w14:paraId="707C90D8">
      <w:pPr>
        <w:spacing w:line="420" w:lineRule="exact"/>
        <w:ind w:firstLine="482" w:firstLineChars="200"/>
        <w:rPr>
          <w:rFonts w:ascii="仿宋" w:hAnsi="仿宋" w:eastAsia="仿宋" w:cs="仿宋"/>
          <w:bCs/>
          <w:color w:val="auto"/>
          <w:sz w:val="24"/>
          <w:highlight w:val="none"/>
        </w:rPr>
      </w:pPr>
      <w:r>
        <w:rPr>
          <w:rFonts w:hint="eastAsia" w:ascii="仿宋" w:hAnsi="仿宋" w:eastAsia="仿宋" w:cs="仿宋"/>
          <w:b/>
          <w:color w:val="auto"/>
          <w:sz w:val="24"/>
          <w:highlight w:val="none"/>
        </w:rPr>
        <w:t>项目编号：</w:t>
      </w:r>
    </w:p>
    <w:p w14:paraId="62F56B97">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rPr>
        <w:t>2025年绍兴市特种设备检测院计量专用设备采购项目</w:t>
      </w:r>
    </w:p>
    <w:p w14:paraId="60D97CF5">
      <w:pPr>
        <w:spacing w:line="420" w:lineRule="exact"/>
        <w:ind w:firstLine="482" w:firstLineChars="200"/>
        <w:rPr>
          <w:rFonts w:ascii="仿宋" w:hAnsi="仿宋" w:eastAsia="仿宋" w:cs="仿宋"/>
          <w:bCs/>
          <w:color w:val="auto"/>
          <w:sz w:val="24"/>
          <w:highlight w:val="none"/>
        </w:rPr>
      </w:pPr>
      <w:r>
        <w:rPr>
          <w:rFonts w:hint="eastAsia" w:ascii="仿宋" w:hAnsi="仿宋" w:eastAsia="仿宋" w:cs="仿宋"/>
          <w:b/>
          <w:color w:val="auto"/>
          <w:sz w:val="24"/>
          <w:highlight w:val="none"/>
        </w:rPr>
        <w:t xml:space="preserve">预算金额（元）： </w:t>
      </w:r>
      <w:r>
        <w:rPr>
          <w:rFonts w:hint="eastAsia" w:ascii="仿宋" w:hAnsi="仿宋" w:eastAsia="仿宋" w:cs="仿宋"/>
          <w:bCs/>
          <w:color w:val="auto"/>
          <w:sz w:val="24"/>
          <w:highlight w:val="none"/>
        </w:rPr>
        <w:t>5530000.00</w:t>
      </w:r>
    </w:p>
    <w:p w14:paraId="7BC0FDB6">
      <w:pPr>
        <w:spacing w:line="420" w:lineRule="exact"/>
        <w:ind w:firstLine="482" w:firstLineChars="200"/>
        <w:rPr>
          <w:rFonts w:ascii="仿宋" w:hAnsi="仿宋" w:eastAsia="仿宋" w:cs="仿宋"/>
          <w:bCs/>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rPr>
        <w:t>5530000.00</w:t>
      </w:r>
    </w:p>
    <w:p w14:paraId="029F4FA4">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05871064">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标项一：</w:t>
      </w:r>
    </w:p>
    <w:p w14:paraId="419B0E01">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2025年绍兴市特种设备检测院计量专用设备采购项目</w:t>
      </w:r>
    </w:p>
    <w:p w14:paraId="3BFC08ED">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79082EB4">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预算金额：5530000.00</w:t>
      </w:r>
    </w:p>
    <w:p w14:paraId="7D819253">
      <w:pPr>
        <w:spacing w:line="42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主要内容：水流量标准装置（质量法+标准表法）及质量流量计检定装置采购。</w:t>
      </w:r>
    </w:p>
    <w:p w14:paraId="4CDA30F8">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snapToGrid w:val="0"/>
          <w:color w:val="auto"/>
          <w:kern w:val="28"/>
          <w:sz w:val="24"/>
          <w:szCs w:val="20"/>
          <w:highlight w:val="none"/>
        </w:rPr>
        <w:t>按双方合同约定条款执行</w:t>
      </w:r>
    </w:p>
    <w:p w14:paraId="03BB475F">
      <w:pPr>
        <w:spacing w:line="420" w:lineRule="exact"/>
        <w:ind w:firstLine="482" w:firstLineChars="200"/>
        <w:rPr>
          <w:rFonts w:ascii="仿宋" w:hAnsi="仿宋" w:eastAsia="仿宋" w:cs="仿宋"/>
          <w:bCs/>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Cs/>
          <w:color w:val="auto"/>
          <w:sz w:val="24"/>
          <w:highlight w:val="none"/>
        </w:rPr>
        <w:t>：☑是，☐否。</w:t>
      </w:r>
    </w:p>
    <w:p w14:paraId="6B27DCDB">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二、申请人的资格要求</w:t>
      </w:r>
    </w:p>
    <w:p w14:paraId="2F7B6123">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07CE8693">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D97D973">
      <w:pPr>
        <w:spacing w:line="42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3347D60">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p>
    <w:p w14:paraId="581BF08A">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2BA7BD1">
      <w:pPr>
        <w:spacing w:line="420" w:lineRule="exact"/>
        <w:ind w:firstLine="897" w:firstLineChars="374"/>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4FBEE0FF">
      <w:pPr>
        <w:spacing w:line="42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09E9B80">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9" w:name="_Hlk101132524"/>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9"/>
    <w:p w14:paraId="76C21485">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0B4C799">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p>
    <w:p w14:paraId="0DEA18DE">
      <w:pPr>
        <w:snapToGrid w:val="0"/>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F2400A5">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三、获取招标文件 </w:t>
      </w:r>
    </w:p>
    <w:p w14:paraId="63BDDD81">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2025年月日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AC8221B">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593FE5B">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F9F48E5">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5F672E9">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四、提交投标文件截止时间、开标时间和地点</w:t>
      </w:r>
    </w:p>
    <w:p w14:paraId="23A07556">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2025年月日点00分00秒</w:t>
      </w:r>
      <w:r>
        <w:rPr>
          <w:rFonts w:hint="eastAsia" w:ascii="仿宋" w:hAnsi="仿宋" w:eastAsia="仿宋" w:cs="仿宋"/>
          <w:color w:val="auto"/>
          <w:sz w:val="24"/>
          <w:highlight w:val="none"/>
        </w:rPr>
        <w:t>（北京时间）</w:t>
      </w:r>
    </w:p>
    <w:p w14:paraId="5DAB9A2F">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6159127">
      <w:pPr>
        <w:spacing w:line="42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2025年月日点00分00秒</w:t>
      </w:r>
    </w:p>
    <w:p w14:paraId="0259B3B1">
      <w:pPr>
        <w:spacing w:line="42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2635E408">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五、公告期限 </w:t>
      </w:r>
    </w:p>
    <w:p w14:paraId="59410D1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FDD9044">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六、其他补充事宜</w:t>
      </w:r>
    </w:p>
    <w:p w14:paraId="409245E4">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31968A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F26F1C8">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8CFAAC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AD0B6AE">
      <w:pPr>
        <w:spacing w:line="42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七、对本次采购提出询问、质疑、投诉，请按以下方式联系</w:t>
      </w:r>
    </w:p>
    <w:p w14:paraId="3F620B1E">
      <w:pPr>
        <w:pStyle w:val="2"/>
        <w:spacing w:line="420" w:lineRule="exact"/>
        <w:ind w:left="0" w:firstLine="482" w:firstLineChars="200"/>
        <w:rPr>
          <w:rFonts w:ascii="仿宋" w:eastAsia="仿宋" w:cs="仿宋"/>
          <w:color w:val="auto"/>
          <w:sz w:val="24"/>
          <w:szCs w:val="24"/>
          <w:highlight w:val="none"/>
        </w:rPr>
      </w:pPr>
      <w:bookmarkStart w:id="10" w:name="_Toc35393637"/>
      <w:bookmarkStart w:id="11" w:name="_Toc28359019"/>
      <w:bookmarkStart w:id="12" w:name="_Toc35393806"/>
      <w:bookmarkStart w:id="13" w:name="_Toc28359096"/>
      <w:r>
        <w:rPr>
          <w:rFonts w:hint="eastAsia" w:ascii="仿宋" w:eastAsia="仿宋" w:cs="仿宋"/>
          <w:color w:val="auto"/>
          <w:sz w:val="24"/>
          <w:szCs w:val="24"/>
          <w:highlight w:val="none"/>
        </w:rPr>
        <w:t>1.采购人信息</w:t>
      </w:r>
      <w:bookmarkEnd w:id="10"/>
      <w:bookmarkEnd w:id="11"/>
      <w:bookmarkEnd w:id="12"/>
      <w:bookmarkEnd w:id="13"/>
      <w:r>
        <w:rPr>
          <w:rFonts w:hint="eastAsia" w:ascii="仿宋" w:eastAsia="仿宋" w:cs="仿宋"/>
          <w:color w:val="auto"/>
          <w:sz w:val="24"/>
          <w:szCs w:val="24"/>
          <w:highlight w:val="none"/>
        </w:rPr>
        <w:t>：</w:t>
      </w:r>
    </w:p>
    <w:p w14:paraId="322955A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名称：绍兴市特种设备检测院 </w:t>
      </w:r>
    </w:p>
    <w:p w14:paraId="21531B4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地址：浙江省绍兴市越城区世纪东街17号  </w:t>
      </w:r>
    </w:p>
    <w:p w14:paraId="574B3123">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w:t>
      </w:r>
    </w:p>
    <w:p w14:paraId="742B81B8">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项目联系人（询问）：李明</w:t>
      </w:r>
    </w:p>
    <w:p w14:paraId="60AD28FA">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项目联系方式（询问）：15158295854</w:t>
      </w:r>
    </w:p>
    <w:p w14:paraId="65B293E4">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质疑联系人：金志军</w:t>
      </w:r>
    </w:p>
    <w:p w14:paraId="10DB8943">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质疑联系方式：0575-88132262</w:t>
      </w:r>
    </w:p>
    <w:p w14:paraId="54FF22F9">
      <w:pPr>
        <w:pStyle w:val="2"/>
        <w:spacing w:line="420" w:lineRule="exact"/>
        <w:ind w:left="0" w:firstLine="482" w:firstLineChars="200"/>
        <w:rPr>
          <w:rFonts w:ascii="仿宋" w:eastAsia="仿宋" w:cs="仿宋"/>
          <w:color w:val="auto"/>
          <w:sz w:val="24"/>
          <w:highlight w:val="none"/>
        </w:rPr>
      </w:pPr>
      <w:bookmarkStart w:id="14" w:name="_Toc35393638"/>
      <w:bookmarkStart w:id="15" w:name="_Toc28359020"/>
      <w:bookmarkStart w:id="16" w:name="_Toc35393807"/>
      <w:bookmarkStart w:id="17" w:name="_Toc28359097"/>
      <w:r>
        <w:rPr>
          <w:rFonts w:hint="eastAsia" w:ascii="仿宋" w:eastAsia="仿宋" w:cs="仿宋"/>
          <w:color w:val="auto"/>
          <w:sz w:val="24"/>
          <w:szCs w:val="24"/>
          <w:highlight w:val="none"/>
        </w:rPr>
        <w:t>2.采购代理机构信息</w:t>
      </w:r>
      <w:bookmarkEnd w:id="14"/>
      <w:bookmarkEnd w:id="15"/>
      <w:bookmarkEnd w:id="16"/>
      <w:bookmarkEnd w:id="17"/>
      <w:r>
        <w:rPr>
          <w:rFonts w:hint="eastAsia" w:ascii="仿宋" w:eastAsia="仿宋" w:cs="仿宋"/>
          <w:color w:val="auto"/>
          <w:sz w:val="24"/>
          <w:szCs w:val="24"/>
          <w:highlight w:val="none"/>
        </w:rPr>
        <w:t>：</w:t>
      </w:r>
    </w:p>
    <w:p w14:paraId="597E7DA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名称： 绍兴虬实企业管理咨询有限公司             </w:t>
      </w:r>
    </w:p>
    <w:p w14:paraId="30EA999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 绍兴市越城区迪荡街道龙湖大厦17楼SP1703室</w:t>
      </w:r>
    </w:p>
    <w:p w14:paraId="0AAD5BE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传真：/             </w:t>
      </w:r>
    </w:p>
    <w:p w14:paraId="20A49B6D">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项目联系人（询问）：刘红丽</w:t>
      </w:r>
    </w:p>
    <w:p w14:paraId="6827E818">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项目联系方式（询问）：15657576907</w:t>
      </w:r>
    </w:p>
    <w:p w14:paraId="149DE67C">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14:paraId="78E8E7DC">
      <w:pPr>
        <w:spacing w:line="420" w:lineRule="exact"/>
        <w:ind w:firstLine="480" w:firstLineChars="200"/>
        <w:rPr>
          <w:rFonts w:ascii="仿宋" w:hAnsi="仿宋" w:eastAsia="仿宋" w:cs="仿宋"/>
          <w:b/>
          <w:bCs/>
          <w:color w:val="auto"/>
          <w:sz w:val="24"/>
          <w:highlight w:val="none"/>
        </w:rPr>
      </w:pPr>
      <w:r>
        <w:rPr>
          <w:rFonts w:hint="eastAsia" w:ascii="仿宋" w:hAnsi="仿宋" w:eastAsia="仿宋" w:cs="仿宋"/>
          <w:color w:val="auto"/>
          <w:sz w:val="24"/>
          <w:highlight w:val="none"/>
        </w:rPr>
        <w:t>质疑联系方式：0575-85352613</w:t>
      </w:r>
      <w:bookmarkStart w:id="18" w:name="_Toc35393808"/>
      <w:bookmarkStart w:id="19" w:name="_Toc28359098"/>
      <w:bookmarkStart w:id="20" w:name="_Toc28359021"/>
      <w:bookmarkStart w:id="21" w:name="_Toc35393639"/>
    </w:p>
    <w:p w14:paraId="06C17447">
      <w:pPr>
        <w:spacing w:line="420" w:lineRule="exact"/>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8"/>
    <w:bookmarkEnd w:id="19"/>
    <w:bookmarkEnd w:id="20"/>
    <w:bookmarkEnd w:id="21"/>
    <w:p w14:paraId="45120101">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64751BF6">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14:paraId="7700E832">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3C32B0BB">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 系 人 ： 张婷婷</w:t>
      </w:r>
    </w:p>
    <w:p w14:paraId="097364A7">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 0575-85209697 若对项目采购电子交易系统操作有疑问，可登录政采云（https://www.zcygov.cn/），点击右侧咨询小采，获取采小蜜智能服务管家帮助，或拨打政采云服务热线95763获取热线服务帮助。        </w:t>
      </w:r>
    </w:p>
    <w:p w14:paraId="13E315FE">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6FB0B15">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6"/>
    <w:bookmarkEnd w:id="7"/>
    <w:p w14:paraId="29E54504">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44EAFF6F">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5C1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71B405A">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CB51983">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40C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4C016A">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1649A28">
            <w:pPr>
              <w:snapToGrid w:val="0"/>
              <w:spacing w:line="38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7C3D2A9">
            <w:pPr>
              <w:spacing w:line="38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15F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4CE867">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541A59E">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816AA86">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F1F9CD1">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B8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633E9E4">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1071146E">
            <w:pPr>
              <w:spacing w:line="38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color w:val="auto"/>
                <w:sz w:val="24"/>
                <w:highlight w:val="none"/>
                <w:lang w:eastAsia="zh-CN"/>
              </w:rPr>
              <w:t>，在投标(响应）截止时间起至投标（响应）有效期届满，供应商投标（响应）文件不可撤销</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81B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FC0B679">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CBF14C3">
            <w:pPr>
              <w:spacing w:line="38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012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D9DD48F">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4E3D6922">
            <w:pPr>
              <w:spacing w:line="38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604F89D2">
            <w:pPr>
              <w:spacing w:line="38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1B8A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C7FB1B1">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7AA3477D">
            <w:pPr>
              <w:spacing w:line="38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AD3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E5E83B">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318381D">
            <w:pPr>
              <w:spacing w:line="38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418C092">
            <w:pPr>
              <w:spacing w:line="380" w:lineRule="exact"/>
              <w:rPr>
                <w:rFonts w:hint="default" w:ascii="仿宋" w:hAnsi="仿宋" w:eastAsia="仿宋" w:cs="仿宋"/>
                <w:color w:val="auto"/>
                <w:sz w:val="24"/>
                <w:highlight w:val="none"/>
                <w:u w:val="single"/>
                <w:lang w:val="en-US" w:eastAsia="zh-CN"/>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r>
              <w:rPr>
                <w:rFonts w:hint="eastAsia" w:ascii="仿宋" w:hAnsi="仿宋" w:eastAsia="仿宋" w:cs="仿宋"/>
                <w:color w:val="auto"/>
                <w:sz w:val="24"/>
                <w:highlight w:val="none"/>
                <w:u w:val="single"/>
              </w:rPr>
              <w:t>项目不组织统一现场考察，若供应商认为有现场考察必要，可自行前往项目现场进行考察。截止时间为开标时间前1个工作日，联系人：</w:t>
            </w:r>
            <w:r>
              <w:rPr>
                <w:rFonts w:hint="eastAsia" w:ascii="仿宋" w:hAnsi="仿宋" w:eastAsia="仿宋" w:cs="仿宋"/>
                <w:color w:val="auto"/>
                <w:sz w:val="24"/>
                <w:highlight w:val="none"/>
                <w:u w:val="single"/>
                <w:lang w:val="en-US" w:eastAsia="zh-CN"/>
              </w:rPr>
              <w:t>李明</w:t>
            </w:r>
            <w:r>
              <w:rPr>
                <w:rFonts w:hint="eastAsia" w:ascii="仿宋" w:hAnsi="仿宋" w:eastAsia="仿宋" w:cs="仿宋"/>
                <w:color w:val="auto"/>
                <w:sz w:val="24"/>
                <w:highlight w:val="none"/>
                <w:u w:val="single"/>
              </w:rPr>
              <w:t>，联系方式：</w:t>
            </w:r>
            <w:r>
              <w:rPr>
                <w:rFonts w:hint="eastAsia" w:ascii="仿宋" w:hAnsi="仿宋" w:eastAsia="仿宋" w:cs="仿宋"/>
                <w:color w:val="auto"/>
                <w:sz w:val="24"/>
                <w:highlight w:val="none"/>
                <w:u w:val="single"/>
                <w:lang w:val="en-US" w:eastAsia="zh-CN"/>
              </w:rPr>
              <w:t>15158295854</w:t>
            </w:r>
          </w:p>
          <w:p w14:paraId="5FA03EE3">
            <w:pPr>
              <w:spacing w:line="38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14:paraId="632A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549C7FB">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A334E57">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22169EF">
            <w:pPr>
              <w:spacing w:line="38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B311093">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5E42712E">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14:paraId="3B93AF5D">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14:paraId="42027C57">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78EEFF3">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33B3F16A">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63CCA50">
            <w:pPr>
              <w:pStyle w:val="82"/>
              <w:autoSpaceDE/>
              <w:autoSpaceDN/>
              <w:spacing w:line="380" w:lineRule="exact"/>
              <w:rPr>
                <w:rFonts w:ascii="仿宋" w:hAnsi="仿宋" w:eastAsia="仿宋" w:cs="仿宋"/>
                <w:color w:val="auto"/>
                <w:highlight w:val="none"/>
              </w:rPr>
            </w:pPr>
            <w:r>
              <w:rPr>
                <w:rFonts w:hint="eastAsia" w:ascii="仿宋" w:hAnsi="仿宋" w:eastAsia="仿宋" w:cs="仿宋"/>
                <w:color w:val="auto"/>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585DA9B">
            <w:pPr>
              <w:pStyle w:val="82"/>
              <w:autoSpaceDE/>
              <w:autoSpaceDN/>
              <w:spacing w:line="380" w:lineRule="exact"/>
              <w:rPr>
                <w:rFonts w:ascii="仿宋" w:hAnsi="仿宋" w:eastAsia="仿宋" w:cs="仿宋"/>
                <w:color w:val="auto"/>
                <w:highlight w:val="none"/>
              </w:rPr>
            </w:pPr>
            <w:r>
              <w:rPr>
                <w:rFonts w:hint="eastAsia" w:ascii="仿宋" w:hAnsi="仿宋" w:eastAsia="仿宋" w:cs="仿宋"/>
                <w:color w:val="auto"/>
                <w:highlight w:val="none"/>
              </w:rPr>
              <w:t>（7）制作、运输、安装和保管样品所发生的一切费用由投标人自理。</w:t>
            </w:r>
          </w:p>
          <w:p w14:paraId="56F69A36">
            <w:pPr>
              <w:pStyle w:val="82"/>
              <w:autoSpaceDE/>
              <w:autoSpaceDN/>
              <w:spacing w:line="380" w:lineRule="exact"/>
              <w:rPr>
                <w:rFonts w:eastAsia="仿宋"/>
                <w:color w:val="auto"/>
                <w:highlight w:val="none"/>
              </w:rPr>
            </w:pPr>
            <w:r>
              <w:rPr>
                <w:rFonts w:hint="eastAsia" w:ascii="仿宋" w:hAnsi="仿宋" w:eastAsia="仿宋" w:cs="仿宋"/>
                <w:color w:val="auto"/>
                <w:highlight w:val="none"/>
              </w:rPr>
              <w:t>（8）未按招标文件要求提供样品或提供样品不满足采购需求实质性条件的，投标无效。</w:t>
            </w:r>
          </w:p>
        </w:tc>
      </w:tr>
      <w:tr w14:paraId="5629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EA5F4C6">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3673FDF6">
            <w:pPr>
              <w:spacing w:line="38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7E6769A4">
            <w:pPr>
              <w:tabs>
                <w:tab w:val="center" w:pos="4077"/>
              </w:tabs>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30D1D0ED">
            <w:pPr>
              <w:spacing w:line="38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0E2FF2A0">
            <w:pPr>
              <w:spacing w:line="38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14:paraId="308098DC">
            <w:pPr>
              <w:spacing w:line="38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230A0F42">
            <w:pPr>
              <w:spacing w:line="38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78EF664A">
            <w:pPr>
              <w:spacing w:line="38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11731157">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F33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0FFE9F3">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ABCE9B3">
            <w:pPr>
              <w:snapToGrid w:val="0"/>
              <w:spacing w:line="38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1F9C3606">
            <w:pPr>
              <w:spacing w:line="38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0B4A7E51">
            <w:pPr>
              <w:snapToGrid w:val="0"/>
              <w:spacing w:line="38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C58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B0CC89">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1AC728A">
            <w:pPr>
              <w:snapToGrid w:val="0"/>
              <w:spacing w:line="38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67EAD86">
            <w:pPr>
              <w:spacing w:line="38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bCs/>
                <w:color w:val="auto"/>
                <w:sz w:val="24"/>
                <w:highlight w:val="none"/>
              </w:rPr>
              <w:t>水流量标准装置（质量法+标准表法）及质量流量计检定装置。</w:t>
            </w:r>
          </w:p>
          <w:p w14:paraId="234C96C8">
            <w:pPr>
              <w:snapToGrid w:val="0"/>
              <w:spacing w:line="38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06E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48FA0BA">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F48B1DE">
            <w:pPr>
              <w:snapToGrid w:val="0"/>
              <w:spacing w:line="38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4296100C">
            <w:pPr>
              <w:snapToGrid w:val="0"/>
              <w:spacing w:line="380" w:lineRule="exact"/>
              <w:rPr>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标项一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tc>
      </w:tr>
      <w:tr w14:paraId="1F6F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20C30FD">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6724A84B">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391D5E34">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111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2FCA6FF">
            <w:pPr>
              <w:spacing w:line="380" w:lineRule="exact"/>
              <w:jc w:val="center"/>
              <w:rPr>
                <w:rFonts w:ascii="仿宋" w:hAnsi="仿宋" w:eastAsia="仿宋" w:cs="仿宋"/>
                <w:color w:val="auto"/>
                <w:sz w:val="24"/>
                <w:highlight w:val="none"/>
              </w:rPr>
            </w:pPr>
          </w:p>
        </w:tc>
        <w:tc>
          <w:tcPr>
            <w:tcW w:w="855" w:type="dxa"/>
            <w:vMerge w:val="continue"/>
            <w:vAlign w:val="center"/>
          </w:tcPr>
          <w:p w14:paraId="767C56D4">
            <w:pPr>
              <w:snapToGrid w:val="0"/>
              <w:spacing w:line="380" w:lineRule="exact"/>
              <w:rPr>
                <w:rFonts w:ascii="仿宋" w:hAnsi="仿宋" w:eastAsia="仿宋" w:cs="仿宋"/>
                <w:b/>
                <w:color w:val="auto"/>
                <w:sz w:val="24"/>
                <w:highlight w:val="none"/>
              </w:rPr>
            </w:pPr>
          </w:p>
        </w:tc>
        <w:tc>
          <w:tcPr>
            <w:tcW w:w="7515" w:type="dxa"/>
            <w:vAlign w:val="center"/>
          </w:tcPr>
          <w:p w14:paraId="117E8DFE">
            <w:pPr>
              <w:snapToGrid w:val="0"/>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A42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D3F7976">
            <w:pPr>
              <w:spacing w:line="380" w:lineRule="exact"/>
              <w:jc w:val="center"/>
              <w:rPr>
                <w:rFonts w:ascii="仿宋" w:hAnsi="仿宋" w:eastAsia="仿宋" w:cs="仿宋"/>
                <w:color w:val="auto"/>
                <w:sz w:val="24"/>
                <w:highlight w:val="none"/>
              </w:rPr>
            </w:pPr>
          </w:p>
        </w:tc>
        <w:tc>
          <w:tcPr>
            <w:tcW w:w="855" w:type="dxa"/>
            <w:vMerge w:val="continue"/>
            <w:vAlign w:val="center"/>
          </w:tcPr>
          <w:p w14:paraId="5ABBB736">
            <w:pPr>
              <w:snapToGrid w:val="0"/>
              <w:spacing w:line="380" w:lineRule="exact"/>
              <w:rPr>
                <w:rFonts w:ascii="仿宋" w:hAnsi="仿宋" w:eastAsia="仿宋" w:cs="仿宋"/>
                <w:b/>
                <w:color w:val="auto"/>
                <w:sz w:val="24"/>
                <w:highlight w:val="none"/>
              </w:rPr>
            </w:pPr>
          </w:p>
        </w:tc>
        <w:tc>
          <w:tcPr>
            <w:tcW w:w="7515" w:type="dxa"/>
            <w:vAlign w:val="center"/>
          </w:tcPr>
          <w:p w14:paraId="248D3CA0">
            <w:pPr>
              <w:snapToGrid w:val="0"/>
              <w:spacing w:line="38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90B2199">
            <w:pPr>
              <w:snapToGrid w:val="0"/>
              <w:spacing w:line="38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EF7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FFDDA23">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57C1B511">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B09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5E878C6">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6217A97A">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190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B885A9B">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37C75151">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499D30C">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5ABA8DA">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FC958D9">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9EAE08B">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5642C96">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3B78820">
            <w:pPr>
              <w:snapToGrid w:val="0"/>
              <w:spacing w:line="3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03B34A71">
            <w:pPr>
              <w:snapToGrid w:val="0"/>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DD7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5800A9F">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5A7B4377">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276158A">
            <w:pPr>
              <w:spacing w:line="38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062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456E2AA">
            <w:pPr>
              <w:spacing w:line="380" w:lineRule="exact"/>
              <w:rPr>
                <w:rFonts w:ascii="仿宋" w:hAnsi="仿宋" w:eastAsia="仿宋" w:cs="仿宋"/>
                <w:color w:val="auto"/>
                <w:sz w:val="24"/>
                <w:highlight w:val="none"/>
              </w:rPr>
            </w:pPr>
          </w:p>
        </w:tc>
        <w:tc>
          <w:tcPr>
            <w:tcW w:w="8370" w:type="dxa"/>
            <w:gridSpan w:val="2"/>
            <w:vAlign w:val="center"/>
          </w:tcPr>
          <w:p w14:paraId="4786FB8D">
            <w:pPr>
              <w:spacing w:line="38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43C6314">
            <w:pPr>
              <w:spacing w:line="38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7A0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D8E9F84">
            <w:pPr>
              <w:spacing w:line="38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4B5B944A">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AFE99DC">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(1)按代理协议约定的内容，中标单位需支付以下费用，并在投标报价中自行考虑：根据项目的中标金额，采用差额定率累进法进行计算,具体费率标准如下:中标金额在100万元以下，货物招标收取1.5%;100-500万元部分，货物招标收取1.1%；500-1000万元部分，货物招标收取0.8%；实际按8折收取。</w:t>
            </w:r>
          </w:p>
          <w:p w14:paraId="50390BF9">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(2)采购代理服务费的交纳方式：</w:t>
            </w:r>
          </w:p>
          <w:p w14:paraId="19A06D71">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用银行支票、汇票、电汇、现金等付款方式直接交纳采购代理服务费。</w:t>
            </w:r>
          </w:p>
          <w:p w14:paraId="70D87698">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公司名称：绍兴虬实企业管理咨询有限公司</w:t>
            </w:r>
          </w:p>
          <w:p w14:paraId="577134A1">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账    号：2006767942000015</w:t>
            </w:r>
          </w:p>
          <w:p w14:paraId="734B1ABE">
            <w:pPr>
              <w:widowControl/>
              <w:shd w:val="clear" w:color="auto" w:fill="FFFFFF"/>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开 户 行：绍兴银行股份有限公司禹陵支行</w:t>
            </w:r>
          </w:p>
          <w:p w14:paraId="0521CE4C">
            <w:pPr>
              <w:spacing w:line="380" w:lineRule="exact"/>
              <w:rPr>
                <w:rFonts w:ascii="仿宋" w:hAnsi="仿宋" w:eastAsia="仿宋" w:cs="仿宋"/>
                <w:color w:val="auto"/>
                <w:kern w:val="0"/>
                <w:sz w:val="24"/>
                <w:szCs w:val="21"/>
                <w:highlight w:val="none"/>
              </w:rPr>
            </w:pPr>
            <w:r>
              <w:rPr>
                <w:rFonts w:hint="eastAsia" w:ascii="仿宋" w:hAnsi="仿宋" w:eastAsia="仿宋" w:cs="仿宋"/>
                <w:color w:val="auto"/>
                <w:sz w:val="24"/>
                <w:highlight w:val="none"/>
              </w:rPr>
              <w:t xml:space="preserve">(3)领取中标通知书前交纳。 </w:t>
            </w:r>
          </w:p>
        </w:tc>
      </w:tr>
      <w:tr w14:paraId="05DA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E566C41">
            <w:pPr>
              <w:spacing w:line="38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5E5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D2A0DB3">
            <w:pPr>
              <w:spacing w:line="38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0D67A5BC">
      <w:pPr>
        <w:snapToGrid w:val="0"/>
        <w:spacing w:line="360" w:lineRule="auto"/>
        <w:jc w:val="center"/>
        <w:rPr>
          <w:rFonts w:ascii="仿宋" w:hAnsi="仿宋" w:eastAsia="仿宋" w:cs="仿宋"/>
          <w:b/>
          <w:color w:val="auto"/>
          <w:sz w:val="32"/>
          <w:szCs w:val="20"/>
          <w:highlight w:val="none"/>
        </w:rPr>
      </w:pPr>
    </w:p>
    <w:p w14:paraId="12CD5780">
      <w:pPr>
        <w:pStyle w:val="23"/>
        <w:rPr>
          <w:rFonts w:ascii="仿宋" w:hAnsi="仿宋" w:eastAsia="仿宋" w:cs="仿宋"/>
          <w:b/>
          <w:color w:val="auto"/>
          <w:sz w:val="32"/>
          <w:szCs w:val="20"/>
          <w:highlight w:val="none"/>
        </w:rPr>
      </w:pPr>
    </w:p>
    <w:p w14:paraId="7F753B41">
      <w:pPr>
        <w:pStyle w:val="23"/>
        <w:rPr>
          <w:rFonts w:ascii="仿宋" w:hAnsi="仿宋" w:eastAsia="仿宋" w:cs="仿宋"/>
          <w:b/>
          <w:color w:val="auto"/>
          <w:sz w:val="32"/>
          <w:szCs w:val="20"/>
          <w:highlight w:val="none"/>
        </w:rPr>
      </w:pPr>
    </w:p>
    <w:p w14:paraId="26B1EE39">
      <w:pPr>
        <w:pStyle w:val="23"/>
        <w:rPr>
          <w:rFonts w:ascii="仿宋" w:hAnsi="仿宋" w:eastAsia="仿宋" w:cs="仿宋"/>
          <w:b/>
          <w:color w:val="auto"/>
          <w:sz w:val="32"/>
          <w:szCs w:val="20"/>
          <w:highlight w:val="none"/>
        </w:rPr>
      </w:pPr>
    </w:p>
    <w:bookmarkEnd w:id="8"/>
    <w:p w14:paraId="507E604C">
      <w:pPr>
        <w:adjustRightInd/>
        <w:spacing w:line="360" w:lineRule="auto"/>
        <w:jc w:val="center"/>
        <w:outlineLvl w:val="0"/>
        <w:rPr>
          <w:rFonts w:ascii="仿宋" w:hAnsi="仿宋" w:eastAsia="仿宋" w:cs="仿宋"/>
          <w:b/>
          <w:color w:val="auto"/>
          <w:sz w:val="32"/>
          <w:szCs w:val="32"/>
          <w:highlight w:val="none"/>
        </w:rPr>
      </w:pPr>
      <w:bookmarkStart w:id="22" w:name="_Hlt68073093"/>
      <w:bookmarkEnd w:id="22"/>
      <w:bookmarkStart w:id="23" w:name="_Hlt74707468"/>
      <w:bookmarkEnd w:id="23"/>
      <w:bookmarkStart w:id="24" w:name="_Hlt74729768"/>
      <w:bookmarkEnd w:id="24"/>
      <w:bookmarkStart w:id="25" w:name="_Hlt68057669"/>
      <w:bookmarkEnd w:id="25"/>
      <w:bookmarkStart w:id="26" w:name="_Hlt68403820"/>
      <w:bookmarkEnd w:id="26"/>
      <w:bookmarkStart w:id="27" w:name="_Hlt74730295"/>
      <w:bookmarkEnd w:id="27"/>
      <w:bookmarkStart w:id="28" w:name="_Hlt68072998"/>
      <w:bookmarkEnd w:id="28"/>
      <w:bookmarkStart w:id="29" w:name="_Hlt74714665"/>
      <w:bookmarkEnd w:id="29"/>
      <w:bookmarkStart w:id="30" w:name="_Hlt68072990"/>
      <w:bookmarkEnd w:id="30"/>
      <w:bookmarkStart w:id="31" w:name="_Hlt75236290"/>
      <w:bookmarkEnd w:id="31"/>
      <w:bookmarkStart w:id="32" w:name="_Hlt75236011"/>
      <w:bookmarkEnd w:id="32"/>
      <w:bookmarkStart w:id="33" w:name="_Hlt75236101"/>
      <w:bookmarkEnd w:id="33"/>
      <w:bookmarkStart w:id="34" w:name="第三部分"/>
      <w:bookmarkStart w:id="35" w:name="_Toc164416483"/>
      <w:r>
        <w:rPr>
          <w:rFonts w:hint="eastAsia" w:ascii="仿宋" w:hAnsi="仿宋" w:eastAsia="仿宋" w:cs="仿宋"/>
          <w:b/>
          <w:color w:val="auto"/>
          <w:sz w:val="32"/>
          <w:szCs w:val="32"/>
          <w:highlight w:val="none"/>
        </w:rPr>
        <w:t>一、总则</w:t>
      </w:r>
    </w:p>
    <w:p w14:paraId="21FF61AC">
      <w:pPr>
        <w:snapToGrid w:val="0"/>
        <w:spacing w:line="40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FE816D9">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2225467">
      <w:pPr>
        <w:adjustRightInd/>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64894F28">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417DB6F">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2381A5F5">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3B4425A">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54FAAB5D">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6797038B">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F5C437C">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232150DF">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rPr>
        <w:t>☑</w:t>
      </w:r>
      <w:r>
        <w:rPr>
          <w:rFonts w:hint="eastAsia" w:ascii="仿宋" w:hAnsi="仿宋" w:eastAsia="仿宋" w:cs="仿宋"/>
          <w:color w:val="auto"/>
          <w:sz w:val="24"/>
          <w:highlight w:val="none"/>
        </w:rPr>
        <w:t>” 系指适用本项目的要求，“☐” 系指不适用本项目的要求。</w:t>
      </w:r>
    </w:p>
    <w:p w14:paraId="0ADA2F0A">
      <w:pPr>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16B2112">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0E25FD1">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F78323D">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D42A9C2">
      <w:pPr>
        <w:spacing w:line="40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C0BDF2B">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814E87C">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E2DD492">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2ACB8C0">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38B9D505">
      <w:pPr>
        <w:spacing w:line="40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CC9E640">
      <w:pPr>
        <w:spacing w:line="40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7C25463">
      <w:pPr>
        <w:spacing w:line="40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BA424CC">
      <w:pPr>
        <w:spacing w:line="40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B6EE50C">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796880A3">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由采购人或其委托代理机构根据项目情况自行确定扣除比例），用扣除后的价格参加评审。</w:t>
      </w:r>
    </w:p>
    <w:p w14:paraId="0A157EDC">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由采购人或其委托代理机构根据项目情况自行确定扣除比例），用扣除后的价格参加评审。组成联合体或者接受分包的小微企业与联合体内其他企业、分包企业之间存在直接控股、管理关系的，不享受价格扣除优惠政策。</w:t>
      </w:r>
    </w:p>
    <w:p w14:paraId="4278FC69">
      <w:pPr>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37952F31">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169BD61">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B39F25F">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4B4DD122">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C3758D3">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3A228D21">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05DFD70">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9B53D77">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487F7E57">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15554A3">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A26E0AD">
      <w:pPr>
        <w:pStyle w:val="134"/>
        <w:snapToGrid w:val="0"/>
        <w:spacing w:before="0" w:line="400" w:lineRule="exact"/>
        <w:ind w:firstLine="640"/>
        <w:rPr>
          <w:rFonts w:ascii="仿宋" w:hAnsi="仿宋" w:eastAsia="仿宋" w:cs="仿宋"/>
          <w:color w:val="auto"/>
          <w:sz w:val="32"/>
          <w:szCs w:val="32"/>
          <w:highlight w:val="none"/>
        </w:rPr>
      </w:pPr>
    </w:p>
    <w:p w14:paraId="148B79EB">
      <w:pPr>
        <w:adjustRightInd/>
        <w:spacing w:line="400" w:lineRule="exact"/>
        <w:ind w:firstLine="643" w:firstLineChars="200"/>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06C4604">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634D4EE">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7D612C9C">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1D35636">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2B9B796C">
      <w:pPr>
        <w:pStyle w:val="26"/>
        <w:snapToGrid w:val="0"/>
        <w:spacing w:line="40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5BF82335">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7DE41309">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3322CF49">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42B2D02D">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62626D72">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3AB0CBF5">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19AD96EE">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36BA71B">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65FFB3DE">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FB367A6">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9B4349F">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E9F793D">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FA6E099">
      <w:pPr>
        <w:pStyle w:val="23"/>
        <w:spacing w:line="400" w:lineRule="exact"/>
        <w:ind w:firstLine="640" w:firstLineChars="200"/>
        <w:rPr>
          <w:rFonts w:ascii="仿宋" w:hAnsi="仿宋" w:eastAsia="仿宋" w:cs="仿宋"/>
          <w:color w:val="auto"/>
          <w:sz w:val="32"/>
          <w:szCs w:val="32"/>
          <w:highlight w:val="none"/>
          <w:lang w:val="en-US"/>
        </w:rPr>
      </w:pPr>
    </w:p>
    <w:p w14:paraId="5FAAA117">
      <w:pPr>
        <w:adjustRightInd/>
        <w:spacing w:line="400" w:lineRule="exact"/>
        <w:ind w:firstLine="643" w:firstLineChars="200"/>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3532D4EB">
      <w:pPr>
        <w:snapToGrid w:val="0"/>
        <w:spacing w:line="40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77BCA185">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067B3F3">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811B01B">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A0BC8D2">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B90D224">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B8BFAAE">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6E1CC82">
      <w:pPr>
        <w:snapToGrid w:val="0"/>
        <w:spacing w:line="40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267AC95B">
      <w:pPr>
        <w:snapToGrid w:val="0"/>
        <w:spacing w:line="40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C20BA5E">
      <w:pPr>
        <w:pStyle w:val="36"/>
        <w:spacing w:line="40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35143B6D">
      <w:pPr>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188B9BEB">
      <w:pPr>
        <w:snapToGrid w:val="0"/>
        <w:spacing w:line="40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45F2E20">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4490B89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23403E29">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03CC5B0">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3430039C">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675DD79E">
      <w:pPr>
        <w:snapToGrid w:val="0"/>
        <w:spacing w:line="40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6A212307">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471C8696">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7921FFC8">
      <w:pPr>
        <w:snapToGrid w:val="0"/>
        <w:spacing w:line="400" w:lineRule="exact"/>
        <w:ind w:firstLine="480" w:firstLineChars="200"/>
        <w:rPr>
          <w:rFonts w:eastAsia="仿宋"/>
          <w:b/>
          <w:bCs/>
          <w:color w:val="auto"/>
          <w:highlight w:val="none"/>
        </w:rPr>
      </w:pPr>
      <w:r>
        <w:rPr>
          <w:rFonts w:hint="eastAsia" w:ascii="仿宋" w:hAnsi="仿宋" w:eastAsia="仿宋" w:cs="仿宋"/>
          <w:color w:val="auto"/>
          <w:sz w:val="24"/>
          <w:highlight w:val="none"/>
        </w:rPr>
        <w:t>2.2.3法定代表人及其授权代表身份证复印件；</w:t>
      </w:r>
    </w:p>
    <w:p w14:paraId="6EA2B1BD">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0263B25F">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4F0C12E7">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FAC78FD">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0A6E8A6B">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111F4D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0FB62321">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541A1BF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89E2FB">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1D5D6138">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569B4351">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C9A66C3">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2.2.12供应商售后服务证明材料：由供应商根据本项目要求提供相应的售后服务证明材料或售后服务承诺；</w:t>
      </w:r>
    </w:p>
    <w:p w14:paraId="7D7F7CD0">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E9CB905">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F76D987">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137E4E8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1C36DD1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5BC169E9">
      <w:pPr>
        <w:snapToGrid w:val="0"/>
        <w:spacing w:line="40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3093FB44">
      <w:pPr>
        <w:snapToGrid w:val="0"/>
        <w:spacing w:line="400" w:lineRule="exact"/>
        <w:ind w:firstLine="480" w:firstLineChars="200"/>
        <w:rPr>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3574D7A8">
      <w:pPr>
        <w:snapToGrid w:val="0"/>
        <w:spacing w:line="40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6C7708B">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7A6B4F99">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2.3.2中小企业声明函（如有）。</w:t>
      </w:r>
    </w:p>
    <w:p w14:paraId="4C5E1DE4">
      <w:pPr>
        <w:snapToGrid w:val="0"/>
        <w:spacing w:line="400" w:lineRule="exact"/>
        <w:ind w:firstLine="480" w:firstLineChars="2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（如有）</w:t>
      </w:r>
    </w:p>
    <w:p w14:paraId="20F0AE5B">
      <w:pPr>
        <w:snapToGrid w:val="0"/>
        <w:spacing w:line="400" w:lineRule="exact"/>
        <w:ind w:firstLine="482" w:firstLineChars="200"/>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540F2EF5">
      <w:pPr>
        <w:snapToGrid w:val="0"/>
        <w:spacing w:line="40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5742DEE5">
      <w:pPr>
        <w:snapToGrid w:val="0"/>
        <w:spacing w:line="40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618027EE">
      <w:pPr>
        <w:snapToGrid w:val="0"/>
        <w:spacing w:line="40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3AA6F6E6">
      <w:pPr>
        <w:snapToGrid w:val="0"/>
        <w:spacing w:line="40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51960BDA">
      <w:pPr>
        <w:pStyle w:val="134"/>
        <w:snapToGrid w:val="0"/>
        <w:spacing w:before="0" w:line="400" w:lineRule="exact"/>
        <w:ind w:firstLine="482"/>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0B7DDB95">
      <w:pPr>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6C2853B">
      <w:pPr>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8650ABF">
      <w:pPr>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582A8F69">
      <w:pPr>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67C3A8AF">
      <w:pPr>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5D660D8">
      <w:pPr>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3B5E858D">
      <w:pPr>
        <w:pStyle w:val="134"/>
        <w:spacing w:before="0" w:line="40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6DF99055">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F66A9AC">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05DEFA9">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96D6803">
      <w:pPr>
        <w:spacing w:line="40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43404727">
      <w:pPr>
        <w:snapToGrid w:val="0"/>
        <w:spacing w:line="40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7E936677">
      <w:pPr>
        <w:shd w:val="clear" w:color="auto" w:fill="auto"/>
        <w:adjustRightInd w:val="0"/>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4"/>
          <w:highlight w:val="none"/>
          <w:vertAlign w:val="baseline"/>
          <w:lang w:val="en-US" w:eastAsia="zh-CN" w:bidi="ar-SA"/>
        </w:rPr>
        <w:t>在投标截止时间起至投标有效期届满，供应商投标文件不可撤销。</w:t>
      </w:r>
    </w:p>
    <w:p w14:paraId="0B4B1A14">
      <w:pPr>
        <w:pStyle w:val="134"/>
        <w:spacing w:before="0" w:line="400" w:lineRule="exact"/>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1BEF8F67">
      <w:pPr>
        <w:spacing w:line="400" w:lineRule="exact"/>
        <w:ind w:firstLine="643" w:firstLineChars="200"/>
        <w:jc w:val="center"/>
        <w:rPr>
          <w:rFonts w:ascii="仿宋" w:hAnsi="仿宋" w:eastAsia="仿宋" w:cs="仿宋"/>
          <w:b/>
          <w:color w:val="auto"/>
          <w:sz w:val="32"/>
          <w:szCs w:val="32"/>
          <w:highlight w:val="none"/>
        </w:rPr>
      </w:pPr>
      <w:bookmarkStart w:id="36" w:name="_Toc91899903"/>
      <w:r>
        <w:rPr>
          <w:rFonts w:hint="eastAsia" w:ascii="仿宋" w:hAnsi="仿宋" w:eastAsia="仿宋" w:cs="仿宋"/>
          <w:b/>
          <w:color w:val="auto"/>
          <w:sz w:val="32"/>
          <w:szCs w:val="32"/>
          <w:highlight w:val="none"/>
        </w:rPr>
        <w:t>四、开标和评标</w:t>
      </w:r>
    </w:p>
    <w:p w14:paraId="121FA5C0">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45464028">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674DE197">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24CFB6ED">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2DCC1D40">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6FEA86A2">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50F45A9">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12789A6A">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15D514ED">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AC7BA76">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28F9B6C">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5C0FB48A">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34DA65C6">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4D552935">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6B32EA32">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2893E92C">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3DA5D9B6">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61846628">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0C9EE008">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189649B3">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54760D47">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71507B99">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E98D8C5">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32BB127D">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74AA3D0">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759971D8">
      <w:pPr>
        <w:snapToGrid w:val="0"/>
        <w:spacing w:line="40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0F64FACB">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BE11C3D">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7DBD5149">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5A1F4165">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30421F03">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736807">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6F83094B">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EA08071">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03DDEC75">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6891F3CC">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0E7C6DB4">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66B9A81B">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BE5A4B1">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D1F2F16">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0C53AC82">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035EAE2">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4C54664">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1559C8BE">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4414BC7F">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2F47B8AD">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636F8623">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A93FD16">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2EDD1C60">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56BFC481">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2214F130">
      <w:pPr>
        <w:pStyle w:val="15"/>
        <w:widowControl w:val="0"/>
        <w:tabs>
          <w:tab w:val="clear" w:pos="390"/>
          <w:tab w:val="clear" w:pos="454"/>
        </w:tabs>
        <w:spacing w:afterLines="0" w:line="40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00A8A136">
      <w:pPr>
        <w:pStyle w:val="15"/>
        <w:widowControl w:val="0"/>
        <w:tabs>
          <w:tab w:val="clear" w:pos="390"/>
          <w:tab w:val="clear" w:pos="454"/>
        </w:tabs>
        <w:spacing w:afterLines="0" w:line="40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6A19802">
      <w:pPr>
        <w:pStyle w:val="36"/>
        <w:snapToGrid w:val="0"/>
        <w:spacing w:line="40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AA5B9C4">
      <w:pPr>
        <w:tabs>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418E259">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371D0B87">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C997AB2">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6910F6C6">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0E635C0">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E55BDC9">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02BCF1D">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82D80FA">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096A2A3B">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0928EFB">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A72EB61">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1A6C7884">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6779F6D0">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A50107D">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0EFDE8A">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EAD7456">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284B509F">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356B952">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15430CE1">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47C53F24">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7B7DB13">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AC07027">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7177530">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32F1B81">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FF9A565">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3A824CC">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5EFE793">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195CA54">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47BDFABE">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D0853B4">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0DA0B9D">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09C226F">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5945DF07">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1264887">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638258C">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F7C196C">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C8A605B">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F8A0BEA">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0B0DFC0">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062C97AA">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F9E39E4">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8E4B8AA">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6FF5B563">
      <w:pPr>
        <w:snapToGrid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00B1DC48">
      <w:pPr>
        <w:snapToGrid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8.26参与同一个采购包(标段)的供应商存在下列情形之一的其投标(响应)文件无效:</w:t>
      </w:r>
    </w:p>
    <w:p w14:paraId="3975EEE9">
      <w:pPr>
        <w:snapToGrid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8.26.1不同供应商的电子投标(响应)文件上传计算机的网卡MAC地址、CPU序列号和硬盘序列号等硬件信息相同的;</w:t>
      </w:r>
    </w:p>
    <w:p w14:paraId="388331AB">
      <w:pPr>
        <w:snapToGrid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594A0455">
      <w:pPr>
        <w:snapToGrid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8.26.3不同供应商的投标(响应)文件的内容存在三处(含)以上错误一致，且无法合理解释的;</w:t>
      </w:r>
    </w:p>
    <w:p w14:paraId="0997DB4B">
      <w:pPr>
        <w:snapToGrid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8.26.4不同供应商联系人为同一人或不同联系人的联系电话一致，且无法合理解释的。</w:t>
      </w:r>
    </w:p>
    <w:p w14:paraId="1EF4DB59">
      <w:pPr>
        <w:snapToGrid w:val="0"/>
        <w:spacing w:line="40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486659D4">
      <w:pPr>
        <w:snapToGrid w:val="0"/>
        <w:spacing w:line="40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2D34123">
      <w:pPr>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03B7C72">
      <w:pPr>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530C098">
      <w:pPr>
        <w:snapToGrid w:val="0"/>
        <w:spacing w:line="400" w:lineRule="exact"/>
        <w:ind w:firstLine="643" w:firstLineChars="200"/>
        <w:jc w:val="center"/>
        <w:rPr>
          <w:rFonts w:ascii="仿宋" w:hAnsi="仿宋" w:eastAsia="仿宋" w:cs="仿宋"/>
          <w:b/>
          <w:color w:val="auto"/>
          <w:sz w:val="32"/>
          <w:highlight w:val="none"/>
        </w:rPr>
      </w:pPr>
    </w:p>
    <w:bookmarkEnd w:id="36"/>
    <w:p w14:paraId="5BA2E76D">
      <w:pPr>
        <w:pStyle w:val="36"/>
        <w:spacing w:line="400" w:lineRule="exact"/>
        <w:ind w:firstLine="643" w:firstLineChars="200"/>
        <w:jc w:val="center"/>
        <w:rPr>
          <w:rFonts w:ascii="仿宋" w:hAnsi="仿宋" w:eastAsia="仿宋" w:cs="仿宋"/>
          <w:b/>
          <w:color w:val="auto"/>
          <w:sz w:val="32"/>
          <w:szCs w:val="32"/>
          <w:highlight w:val="none"/>
        </w:rPr>
      </w:pPr>
      <w:bookmarkStart w:id="37" w:name="_Toc81372776"/>
      <w:bookmarkStart w:id="38" w:name="_Toc81372953"/>
      <w:bookmarkStart w:id="39" w:name="_Toc84325929"/>
      <w:r>
        <w:rPr>
          <w:rFonts w:hint="eastAsia" w:ascii="仿宋" w:hAnsi="仿宋" w:eastAsia="仿宋" w:cs="仿宋"/>
          <w:b/>
          <w:color w:val="auto"/>
          <w:sz w:val="32"/>
          <w:szCs w:val="32"/>
          <w:highlight w:val="none"/>
        </w:rPr>
        <w:t>五、授予合同</w:t>
      </w:r>
    </w:p>
    <w:bookmarkEnd w:id="37"/>
    <w:bookmarkEnd w:id="38"/>
    <w:bookmarkEnd w:id="39"/>
    <w:p w14:paraId="073583E9">
      <w:pPr>
        <w:pStyle w:val="15"/>
        <w:tabs>
          <w:tab w:val="clear" w:pos="390"/>
          <w:tab w:val="clear" w:pos="454"/>
        </w:tabs>
        <w:spacing w:afterLines="0" w:line="40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6B790404">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AA5DEE3">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CB8D2B7">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72B9819B">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56709C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5ADEDCC7">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DBE294B">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C898C36">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4C523BF">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51BF6CB">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6674794">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2D80B599">
      <w:pPr>
        <w:snapToGrid w:val="0"/>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231EA8F">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3DBC85C">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481FCD4B">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DDF1AA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715A0C93">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012DB3E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71C434C2">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08A19633">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758CBD0C">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180BFA9E">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0EAF4629">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2DC9428">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4E2B2034">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2C00E150">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67D9D41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A2EFFF2">
      <w:pPr>
        <w:tabs>
          <w:tab w:val="left" w:pos="0"/>
        </w:tabs>
        <w:spacing w:line="400" w:lineRule="exact"/>
        <w:ind w:firstLine="480" w:firstLineChars="200"/>
        <w:rPr>
          <w:rFonts w:ascii="仿宋" w:hAnsi="仿宋" w:eastAsia="仿宋" w:cs="仿宋"/>
          <w:color w:val="auto"/>
          <w:kern w:val="0"/>
          <w:sz w:val="24"/>
          <w:highlight w:val="none"/>
        </w:rPr>
      </w:pPr>
    </w:p>
    <w:p w14:paraId="0559AACC">
      <w:pPr>
        <w:adjustRightInd/>
        <w:spacing w:line="400" w:lineRule="exact"/>
        <w:ind w:firstLine="643" w:firstLineChars="200"/>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3C563496">
      <w:pPr>
        <w:spacing w:line="40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1472E556">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38B2B192">
      <w:pPr>
        <w:spacing w:line="40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14:paraId="669D92D7">
      <w:pPr>
        <w:autoSpaceDE w:val="0"/>
        <w:autoSpaceDN w:val="0"/>
        <w:spacing w:line="40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E03C370">
      <w:pPr>
        <w:spacing w:line="40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14:paraId="07A0483B">
      <w:pPr>
        <w:spacing w:line="40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1D806CA1">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29159485">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C5A77AF">
      <w:pPr>
        <w:widowControl/>
        <w:snapToGrid w:val="0"/>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6E54791">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51A3699A">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36714AC4">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3F042B46">
      <w:pPr>
        <w:spacing w:line="40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4B7466F0">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62841732">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4744AF42">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689825A0">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3CC2E8F2">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0226D834">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10B72172">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574661CE">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25CF161A">
      <w:pPr>
        <w:spacing w:line="40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0BE6A6C0">
      <w:pPr>
        <w:spacing w:line="40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7ADE4803">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52CB1140">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2B1A16F7">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60FE49EE">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4FC4B63D">
      <w:pPr>
        <w:snapToGrid w:val="0"/>
        <w:spacing w:line="400" w:lineRule="exact"/>
        <w:ind w:firstLine="482" w:firstLineChars="200"/>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521F4644">
      <w:pPr>
        <w:spacing w:line="400" w:lineRule="exact"/>
        <w:ind w:firstLine="480" w:firstLineChars="200"/>
        <w:rPr>
          <w:rFonts w:ascii="仿宋" w:hAnsi="仿宋" w:eastAsia="仿宋" w:cs="仿宋"/>
          <w:color w:val="auto"/>
          <w:kern w:val="0"/>
          <w:sz w:val="24"/>
          <w:highlight w:val="none"/>
        </w:rPr>
        <w:sectPr>
          <w:footerReference r:id="rId13" w:type="first"/>
          <w:footerReference r:id="rId12" w:type="default"/>
          <w:pgSz w:w="11906" w:h="16838"/>
          <w:pgMar w:top="1531" w:right="1474" w:bottom="1531" w:left="1474" w:header="851" w:footer="992" w:gutter="0"/>
          <w:pgNumType w:fmt="decimal" w:start="1"/>
          <w:cols w:space="720" w:num="1"/>
          <w:docGrid w:linePitch="312" w:charSpace="0"/>
        </w:sectPr>
      </w:pPr>
    </w:p>
    <w:bookmarkEnd w:id="34"/>
    <w:bookmarkEnd w:id="35"/>
    <w:p w14:paraId="6855F4F8">
      <w:pPr>
        <w:spacing w:line="360" w:lineRule="auto"/>
        <w:jc w:val="center"/>
        <w:outlineLvl w:val="0"/>
        <w:rPr>
          <w:rFonts w:ascii="仿宋" w:hAnsi="仿宋" w:eastAsia="仿宋" w:cs="仿宋"/>
          <w:b/>
          <w:color w:val="auto"/>
          <w:sz w:val="36"/>
          <w:szCs w:val="36"/>
          <w:highlight w:val="none"/>
        </w:rPr>
      </w:pPr>
      <w:bookmarkStart w:id="40" w:name="_Toc86217003"/>
      <w:bookmarkStart w:id="41" w:name="第五部分"/>
      <w:r>
        <w:rPr>
          <w:rFonts w:hint="eastAsia" w:ascii="仿宋" w:hAnsi="仿宋" w:eastAsia="仿宋" w:cs="仿宋"/>
          <w:b/>
          <w:color w:val="auto"/>
          <w:sz w:val="36"/>
          <w:szCs w:val="36"/>
          <w:highlight w:val="none"/>
        </w:rPr>
        <w:t>第三部分  招标项目范围及要求</w:t>
      </w:r>
    </w:p>
    <w:p w14:paraId="09DE3061">
      <w:pPr>
        <w:snapToGrid w:val="0"/>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14:paraId="0BE36AE1">
      <w:pPr>
        <w:pStyle w:val="399"/>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14:paraId="690ADC1D">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1.1中标人投标提供的设备必须是厂商原装的、全新的，型号、性能及指标符合国家及招标文件提出的有关技术、质量、安全标准。</w:t>
      </w:r>
    </w:p>
    <w:p w14:paraId="31D2973B">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14:paraId="1CA61DB8">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524D3BF6">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1.4对于影响设备正常工作的必要组成部分，无论在技术规范中指出与否，中标人都应提供并在投标文件中明确列出。</w:t>
      </w:r>
    </w:p>
    <w:p w14:paraId="01173A22">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14:paraId="0B1D86BA">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1.6所有货物到现场安装使用前，招标人将进行抽样检验或试验。</w:t>
      </w:r>
    </w:p>
    <w:p w14:paraId="028E6411">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1.7所有设备交付周期必须为签订合同后270天以内，否则视为合同无效并根据实际损失进行赔偿。</w:t>
      </w:r>
    </w:p>
    <w:p w14:paraId="35643D8C">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1.8根据《绍兴市柴油动力移动源排气污染防治办法》第九条、第十三条的规定，中标人在合同实施过程中使用的柴油动力移动源（柴油货车、非道路移动机械）必须符合低排放要求并已向生态环境部门申领绿色编码，在进入作业现场前须如实向招标人登记报备绿色编码，未申领绿色编码的柴油动力移动源不得进入作业现场施工。在作业现场发现有未申领绿色编码的柴油动力移动源或者未如实进行绿色编码报备的，认定中标人违约，按照本合同违约条款承担相应违约责任。</w:t>
      </w:r>
    </w:p>
    <w:p w14:paraId="514197BB">
      <w:pPr>
        <w:pStyle w:val="399"/>
        <w:widowControl w:val="0"/>
        <w:spacing w:afterLines="0" w:line="42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14:paraId="3CC75624">
      <w:pPr>
        <w:pStyle w:val="399"/>
        <w:widowControl w:val="0"/>
        <w:spacing w:afterLines="0" w:line="42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招标人保留在签约时调整部分方案及定购设备数量和服务的权力，中标人应对系统方案中设备和服务明细报价，按投标单价不变的前提下进行调整，双方不得拒绝。</w:t>
      </w:r>
    </w:p>
    <w:p w14:paraId="31CB3354">
      <w:pPr>
        <w:pStyle w:val="399"/>
        <w:widowControl w:val="0"/>
        <w:spacing w:afterLines="0" w:line="42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如遇本次招标没有涉及的设备或服务时，由中标人提供申请，招标人确认后实施。</w:t>
      </w:r>
    </w:p>
    <w:p w14:paraId="347572D6">
      <w:pPr>
        <w:pStyle w:val="399"/>
        <w:widowControl w:val="0"/>
        <w:spacing w:afterLines="0" w:line="42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14:paraId="00171854">
      <w:pPr>
        <w:pStyle w:val="399"/>
        <w:widowControl w:val="0"/>
        <w:spacing w:afterLines="0" w:line="42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58A3A901">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14:paraId="58B0E579">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14:paraId="5CF897EB">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14:paraId="43749B50">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1D3DFFF4">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14:paraId="42C1A5C5">
      <w:pPr>
        <w:pStyle w:val="399"/>
        <w:widowControl w:val="0"/>
        <w:spacing w:afterLines="0" w:line="42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14:paraId="1E33F98A">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4.1中标人须对招标人的技术人员培训。中标人须在投标文件中提供详细的培训计划，包括培训内容、培训时间、培训费用等。</w:t>
      </w:r>
    </w:p>
    <w:p w14:paraId="6E03B44B">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4.2中标人提供的负责培训的人员应具备同类设备五年以上的经验。</w:t>
      </w:r>
    </w:p>
    <w:p w14:paraId="73F6C0C2">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14:paraId="454BCFAF">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14:paraId="09921224">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4.4.1原理、构成和功能的描述。</w:t>
      </w:r>
    </w:p>
    <w:p w14:paraId="718B4440">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4.4.2常见故障的处理或排除。</w:t>
      </w:r>
    </w:p>
    <w:p w14:paraId="235CB66B">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4.4.3各系统部件（设备）的检查、调整和维护。</w:t>
      </w:r>
    </w:p>
    <w:p w14:paraId="6814D27D">
      <w:pPr>
        <w:tabs>
          <w:tab w:val="left" w:pos="1365"/>
        </w:tabs>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4.4.4对使用者关于设备基本操作技能的培训。</w:t>
      </w:r>
    </w:p>
    <w:p w14:paraId="16334225">
      <w:pPr>
        <w:pStyle w:val="28"/>
        <w:widowControl w:val="0"/>
        <w:spacing w:afterLines="0" w:line="420" w:lineRule="exac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5.售后服务</w:t>
      </w:r>
    </w:p>
    <w:p w14:paraId="4258FE64">
      <w:pPr>
        <w:pStyle w:val="5"/>
        <w:spacing w:line="420" w:lineRule="exact"/>
        <w:ind w:firstLine="0"/>
        <w:rPr>
          <w:rFonts w:ascii="仿宋_GB2312" w:hAnsi="宋体" w:eastAsia="仿宋_GB2312"/>
          <w:color w:val="auto"/>
          <w:sz w:val="24"/>
          <w:highlight w:val="none"/>
        </w:rPr>
      </w:pPr>
      <w:r>
        <w:rPr>
          <w:rFonts w:hint="eastAsia" w:ascii="仿宋_GB2312" w:hAnsi="宋体" w:eastAsia="仿宋_GB2312"/>
          <w:color w:val="auto"/>
          <w:sz w:val="24"/>
          <w:highlight w:val="none"/>
        </w:rPr>
        <w:t>5.1中标人须提供经调试、试运行、验收合格后至少3年的质保期。在此期间，中标人应免费处理因质量发生的故障，并进行正常保养。</w:t>
      </w:r>
    </w:p>
    <w:p w14:paraId="09F21861">
      <w:pPr>
        <w:tabs>
          <w:tab w:val="left" w:pos="3870"/>
          <w:tab w:val="left" w:pos="4085"/>
        </w:tabs>
        <w:snapToGrid w:val="0"/>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5.2中标人必须有可靠的售后服务保障，能提供正常的技术、备品备件服务。中标人在接到招标人通知后，6小时内派人赴现场处理设备质量问题。24小时内不能修复的，则无偿提供备机或备用零件供采购人使用。</w:t>
      </w:r>
    </w:p>
    <w:p w14:paraId="6A5CF377">
      <w:pPr>
        <w:snapToGrid w:val="0"/>
        <w:spacing w:line="420" w:lineRule="exact"/>
        <w:jc w:val="left"/>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14:paraId="05F9A78F">
      <w:pPr>
        <w:tabs>
          <w:tab w:val="left" w:pos="3870"/>
          <w:tab w:val="left" w:pos="4085"/>
        </w:tabs>
        <w:snapToGrid w:val="0"/>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6.1设备包修期内（各标项内已有要求的除外），如出现故障，中标人在接到电话6小时内到达采购人指定地点，</w:t>
      </w:r>
    </w:p>
    <w:p w14:paraId="580CE8E7">
      <w:pPr>
        <w:tabs>
          <w:tab w:val="left" w:pos="3870"/>
          <w:tab w:val="left" w:pos="4085"/>
        </w:tabs>
        <w:snapToGrid w:val="0"/>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14:paraId="2C862E17">
      <w:pPr>
        <w:snapToGrid w:val="0"/>
        <w:spacing w:line="42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14:paraId="22E514CA">
      <w:pPr>
        <w:tabs>
          <w:tab w:val="left" w:pos="3870"/>
          <w:tab w:val="left" w:pos="4085"/>
        </w:tabs>
        <w:adjustRightInd/>
        <w:snapToGrid w:val="0"/>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14:paraId="4E4515D9">
      <w:pPr>
        <w:snapToGrid w:val="0"/>
        <w:spacing w:line="440" w:lineRule="exact"/>
        <w:jc w:val="left"/>
        <w:rPr>
          <w:rFonts w:ascii="仿宋" w:hAnsi="仿宋" w:eastAsia="仿宋" w:cs="仿宋"/>
          <w:b/>
          <w:bCs/>
          <w:color w:val="auto"/>
          <w:sz w:val="24"/>
          <w:highlight w:val="none"/>
          <w:bdr w:val="single" w:color="auto" w:sz="4" w:space="0"/>
        </w:rPr>
      </w:pPr>
      <w:bookmarkStart w:id="42" w:name="_Toc151354173"/>
      <w:r>
        <w:rPr>
          <w:rFonts w:hint="eastAsia" w:ascii="仿宋" w:hAnsi="仿宋" w:eastAsia="仿宋" w:cs="仿宋"/>
          <w:b/>
          <w:color w:val="auto"/>
          <w:sz w:val="24"/>
          <w:highlight w:val="none"/>
        </w:rPr>
        <w:t>8.招标项目设备名称及数量：</w:t>
      </w:r>
    </w:p>
    <w:bookmarkEnd w:id="42"/>
    <w:p w14:paraId="3376FDD8">
      <w:pPr>
        <w:spacing w:line="440" w:lineRule="exact"/>
        <w:rPr>
          <w:rFonts w:ascii="仿宋" w:hAnsi="仿宋" w:eastAsia="仿宋" w:cs="仿宋"/>
          <w:b/>
          <w:bCs/>
          <w:color w:val="auto"/>
          <w:sz w:val="24"/>
          <w:highlight w:val="none"/>
        </w:rPr>
      </w:pPr>
      <w:bookmarkStart w:id="43" w:name="_Toc32678"/>
      <w:bookmarkStart w:id="44" w:name="_Toc7206"/>
      <w:bookmarkStart w:id="45" w:name="OLE_LINK1"/>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rPr>
        <w:t>2025年绍兴市特种设备检测院计量专用设备采购项目（预算金额：5530000元）</w:t>
      </w:r>
    </w:p>
    <w:bookmarkEnd w:id="43"/>
    <w:bookmarkEnd w:id="44"/>
    <w:p w14:paraId="2F2C81ED">
      <w:pPr>
        <w:widowControl/>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一、项目背景</w:t>
      </w:r>
    </w:p>
    <w:p w14:paraId="4F86FA99">
      <w:pPr>
        <w:snapToGrid w:val="0"/>
        <w:spacing w:line="440" w:lineRule="exact"/>
        <w:ind w:firstLine="480" w:firstLineChars="200"/>
        <w:rPr>
          <w:rFonts w:ascii="仿宋" w:hAnsi="仿宋" w:eastAsia="仿宋" w:cs="仿宋"/>
          <w:color w:val="auto"/>
          <w:sz w:val="24"/>
          <w:highlight w:val="none"/>
        </w:rPr>
      </w:pPr>
      <w:bookmarkStart w:id="46" w:name="OLE_LINK3"/>
      <w:r>
        <w:rPr>
          <w:rFonts w:hint="eastAsia" w:ascii="仿宋" w:hAnsi="仿宋" w:eastAsia="仿宋" w:cs="仿宋"/>
          <w:color w:val="auto"/>
          <w:sz w:val="24"/>
          <w:highlight w:val="none"/>
        </w:rPr>
        <w:t>大口径水流量标准装置</w:t>
      </w:r>
      <w:bookmarkEnd w:id="46"/>
      <w:r>
        <w:rPr>
          <w:rFonts w:hint="eastAsia" w:ascii="仿宋" w:hAnsi="仿宋" w:eastAsia="仿宋" w:cs="仿宋"/>
          <w:color w:val="auto"/>
          <w:sz w:val="24"/>
          <w:highlight w:val="none"/>
        </w:rPr>
        <w:t>由独立的DN（10-65）mm和DN（80-600）mm</w:t>
      </w:r>
      <w:r>
        <w:rPr>
          <w:rFonts w:hint="eastAsia" w:ascii="仿宋" w:hAnsi="仿宋" w:eastAsia="仿宋" w:cs="仿宋"/>
          <w:color w:val="auto"/>
          <w:sz w:val="24"/>
          <w:highlight w:val="none"/>
          <w:lang w:eastAsia="zh-CN"/>
        </w:rPr>
        <w:t>各一套</w:t>
      </w:r>
      <w:r>
        <w:rPr>
          <w:rFonts w:hint="eastAsia" w:ascii="仿宋" w:hAnsi="仿宋" w:eastAsia="仿宋" w:cs="仿宋"/>
          <w:color w:val="auto"/>
          <w:sz w:val="24"/>
          <w:highlight w:val="none"/>
        </w:rPr>
        <w:t>水流量标准装置构成，用于以水为介质的各类流量计的检定和校准，也适用DN15~DN300各类饮用冷水表的检定。</w:t>
      </w:r>
      <w:bookmarkStart w:id="47" w:name="OLE_LINK4"/>
      <w:r>
        <w:rPr>
          <w:rFonts w:hint="eastAsia" w:ascii="仿宋" w:hAnsi="仿宋" w:eastAsia="仿宋" w:cs="仿宋"/>
          <w:bCs/>
          <w:color w:val="auto"/>
          <w:sz w:val="24"/>
          <w:highlight w:val="none"/>
        </w:rPr>
        <w:t>质量流量计检定</w:t>
      </w:r>
      <w:r>
        <w:rPr>
          <w:rFonts w:hint="eastAsia" w:ascii="仿宋" w:hAnsi="仿宋" w:eastAsia="仿宋" w:cs="仿宋"/>
          <w:color w:val="auto"/>
          <w:sz w:val="24"/>
          <w:highlight w:val="none"/>
        </w:rPr>
        <w:t>装置</w:t>
      </w:r>
      <w:bookmarkEnd w:id="47"/>
      <w:r>
        <w:rPr>
          <w:rFonts w:hint="eastAsia" w:ascii="仿宋" w:hAnsi="仿宋" w:eastAsia="仿宋" w:cs="仿宋"/>
          <w:color w:val="auto"/>
          <w:sz w:val="24"/>
          <w:highlight w:val="none"/>
        </w:rPr>
        <w:t>由一套独立的DN10-DN65水流量标准装置构成，用于以水为介质的质量流量计的检定和校准，也适用DN15~DN65各类饮用冷水表和其他各类流量计的检定和校准。</w:t>
      </w:r>
      <w:r>
        <w:rPr>
          <w:rFonts w:hint="eastAsia" w:ascii="仿宋" w:hAnsi="仿宋" w:eastAsia="仿宋" w:cs="仿宋"/>
          <w:color w:val="auto"/>
          <w:sz w:val="24"/>
          <w:highlight w:val="none"/>
          <w:lang w:eastAsia="zh-CN"/>
        </w:rPr>
        <w:t>上述</w:t>
      </w:r>
      <w:r>
        <w:rPr>
          <w:rFonts w:hint="eastAsia" w:ascii="仿宋" w:hAnsi="仿宋" w:eastAsia="仿宋" w:cs="仿宋"/>
          <w:color w:val="auto"/>
          <w:sz w:val="24"/>
          <w:highlight w:val="none"/>
        </w:rPr>
        <w:t>装置建成后，应达到国内同行业同类装备先进制造水平。</w:t>
      </w:r>
    </w:p>
    <w:p w14:paraId="7EC5151B">
      <w:pPr>
        <w:widowControl/>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二、系统要求及功能</w:t>
      </w:r>
    </w:p>
    <w:p w14:paraId="60C25737">
      <w:pPr>
        <w:snapToGrid w:val="0"/>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bCs/>
          <w:color w:val="auto"/>
          <w:sz w:val="24"/>
          <w:highlight w:val="none"/>
        </w:rPr>
        <w:t>1、系统装置要求</w:t>
      </w:r>
      <w:r>
        <w:rPr>
          <w:rFonts w:hint="eastAsia" w:ascii="仿宋" w:hAnsi="仿宋" w:eastAsia="仿宋" w:cs="仿宋"/>
          <w:color w:val="auto"/>
          <w:sz w:val="24"/>
          <w:highlight w:val="none"/>
        </w:rPr>
        <w:t>：</w:t>
      </w:r>
    </w:p>
    <w:p w14:paraId="2C59FDF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整套系统由两个部分组成：第一部分：大口径水流量标准装置由DN（10-65）mm和DN（80-600）mm两个独立的标准装置系统组成，用来检定电磁流量计【口径范围：DN（10-600）mm】、涡轮流量计【口径范围：DN（10-600）mm】、涡街流量计【口径范围：DN（10-600）mm】、超声流量计【口径范围：DN（10-600）mm】、科里奥利质量流量计【口径范围：DN（10-65）mm】、饮用冷水水表【口径范围：DN（15-300）mm】，饮用冷水水表的DN15-DN20的口径需要设计水表串联台，满足多数量的水表同时检定。</w:t>
      </w:r>
    </w:p>
    <w:p w14:paraId="4FC9DFC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第二部分：</w:t>
      </w:r>
      <w:r>
        <w:rPr>
          <w:rFonts w:hint="eastAsia" w:ascii="仿宋" w:hAnsi="仿宋" w:eastAsia="仿宋" w:cs="仿宋"/>
          <w:bCs/>
          <w:color w:val="auto"/>
          <w:sz w:val="24"/>
          <w:highlight w:val="none"/>
        </w:rPr>
        <w:t>质量流量计检定</w:t>
      </w:r>
      <w:r>
        <w:rPr>
          <w:rFonts w:hint="eastAsia" w:ascii="仿宋" w:hAnsi="仿宋" w:eastAsia="仿宋" w:cs="仿宋"/>
          <w:color w:val="auto"/>
          <w:sz w:val="24"/>
          <w:highlight w:val="none"/>
        </w:rPr>
        <w:t>装置由DN（10-65）mm一个独立的标准装置系统组成，用来检定科里奥利质量流量计【口径范围：DN（10-65）mm】、饮用冷水水表【口径范围：DN（15-65）mm】、电磁流量计【口径范围：DN（10-65）mm】、涡轮流量计【口径范围：DN（10-65）mm】、涡街流量计【口径范围：DN（10-65）mm】、超声流量计【口径范围：DN（10-65）mm】。</w:t>
      </w:r>
    </w:p>
    <w:p w14:paraId="02D548F6">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装置的主要技术参数：</w:t>
      </w:r>
    </w:p>
    <w:tbl>
      <w:tblPr>
        <w:tblStyle w:val="6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1266"/>
        <w:gridCol w:w="1161"/>
        <w:gridCol w:w="1266"/>
        <w:gridCol w:w="1161"/>
        <w:gridCol w:w="1266"/>
        <w:gridCol w:w="1126"/>
      </w:tblGrid>
      <w:tr w14:paraId="09A2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928" w:type="dxa"/>
            <w:vMerge w:val="restart"/>
            <w:vAlign w:val="center"/>
          </w:tcPr>
          <w:p w14:paraId="2D8F5577">
            <w:pPr>
              <w:spacing w:line="440" w:lineRule="exact"/>
              <w:jc w:val="center"/>
              <w:rPr>
                <w:rFonts w:ascii="仿宋" w:hAnsi="仿宋" w:eastAsia="仿宋" w:cs="仿宋"/>
                <w:color w:val="auto"/>
                <w:highlight w:val="none"/>
              </w:rPr>
            </w:pPr>
            <w:r>
              <w:rPr>
                <w:rFonts w:ascii="仿宋" w:hAnsi="仿宋" w:eastAsia="仿宋" w:cs="仿宋"/>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-65405</wp:posOffset>
                      </wp:positionH>
                      <wp:positionV relativeFrom="paragraph">
                        <wp:posOffset>3175</wp:posOffset>
                      </wp:positionV>
                      <wp:extent cx="1232535" cy="836295"/>
                      <wp:effectExtent l="0" t="0" r="0" b="0"/>
                      <wp:wrapNone/>
                      <wp:docPr id="13" name="直接连接符 13"/>
                      <wp:cNvGraphicFramePr/>
                      <a:graphic xmlns:a="http://schemas.openxmlformats.org/drawingml/2006/main">
                        <a:graphicData uri="http://schemas.microsoft.com/office/word/2010/wordprocessingShape">
                          <wps:wsp>
                            <wps:cNvCnPr/>
                            <wps:spPr>
                              <a:xfrm>
                                <a:off x="870585" y="4027805"/>
                                <a:ext cx="1232535" cy="836295"/>
                              </a:xfrm>
                              <a:prstGeom prst="line">
                                <a:avLst/>
                              </a:prstGeom>
                              <a:noFill/>
                              <a:ln w="0" cap="flat" cmpd="sng" algn="ctr">
                                <a:solidFill>
                                  <a:srgbClr val="000000"/>
                                </a:solidFill>
                                <a:prstDash val="solid"/>
                              </a:ln>
                              <a:effectLst/>
                            </wps:spPr>
                            <wps:bodyPr/>
                          </wps:wsp>
                        </a:graphicData>
                      </a:graphic>
                    </wp:anchor>
                  </w:drawing>
                </mc:Choice>
                <mc:Fallback>
                  <w:pict>
                    <v:line id="_x0000_s1026" o:spid="_x0000_s1026" o:spt="20" style="position:absolute;left:0pt;margin-left:-5.15pt;margin-top:0.25pt;height:65.85pt;width:97.05pt;z-index:251665408;mso-width-relative:page;mso-height-relative:page;" filled="f" stroked="t" coordsize="21600,21600" o:gfxdata="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qEL/3XAAAACAEAAA8AAAAAAAAAAQAgAAAAIgAAAGRycy9kb3ducmV2LnhtbFBLAQIUABQAAAAI&#10;AIdO4kCezlxO7gEAALcDAAAOAAAAAAAAAAEAIAAAACYBAABkcnMvZTJvRG9jLnhtbFBLBQYAAAAA&#10;BgAGAFkBAACGBQAAAAA=&#10;">
                      <v:fill on="f" focussize="0,0"/>
                      <v:stroke weight="0pt" color="#000000" joinstyle="round"/>
                      <v:imagedata o:title=""/>
                      <o:lock v:ext="edit" aspectratio="f"/>
                    </v:line>
                  </w:pict>
                </mc:Fallback>
              </mc:AlternateContent>
            </w:r>
            <w:bookmarkStart w:id="48" w:name="_Hlt67893495"/>
            <w:bookmarkEnd w:id="48"/>
            <w:r>
              <w:rPr>
                <w:rFonts w:ascii="仿宋" w:hAnsi="仿宋" w:eastAsia="仿宋" w:cs="仿宋"/>
                <w:color w:val="auto"/>
                <w:highlight w:val="none"/>
              </w:rPr>
              <mc:AlternateContent>
                <mc:Choice Requires="wps">
                  <w:drawing>
                    <wp:inline distT="0" distB="0" distL="114300" distR="114300">
                      <wp:extent cx="1087120" cy="253365"/>
                      <wp:effectExtent l="0" t="0" r="0" b="0"/>
                      <wp:docPr id="15" name="文本框 15"/>
                      <wp:cNvGraphicFramePr/>
                      <a:graphic xmlns:a="http://schemas.openxmlformats.org/drawingml/2006/main">
                        <a:graphicData uri="http://schemas.microsoft.com/office/word/2010/wordprocessingShape">
                          <wps:wsp>
                            <wps:cNvSpPr txBox="1"/>
                            <wps:spPr>
                              <a:xfrm>
                                <a:off x="0" y="0"/>
                                <a:ext cx="1087120" cy="253365"/>
                              </a:xfrm>
                              <a:prstGeom prst="rect">
                                <a:avLst/>
                              </a:prstGeom>
                              <a:solidFill>
                                <a:srgbClr val="FFFFFF"/>
                              </a:solidFill>
                              <a:ln w="6350">
                                <a:noFill/>
                              </a:ln>
                              <a:effectLst/>
                            </wps:spPr>
                            <wps:txbx>
                              <w:txbxContent>
                                <w:p w14:paraId="667CAA7D">
                                  <w:pPr>
                                    <w:rPr>
                                      <w:rFonts w:ascii="仿宋" w:hAnsi="仿宋" w:eastAsia="仿宋" w:cs="仿宋"/>
                                    </w:rPr>
                                  </w:pPr>
                                  <w:r>
                                    <w:rPr>
                                      <w:rFonts w:hint="eastAsia" w:ascii="仿宋" w:hAnsi="仿宋" w:eastAsia="仿宋" w:cs="仿宋"/>
                                    </w:rPr>
                                    <w:t>测量范围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9.95pt;width:85.6pt;" fillcolor="#FFFFFF" filled="t" stroked="f" coordsize="21600,21600" o:gfxdata="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EA1960QAAAAQBAAAP&#10;AAAAAAAAAAEAIAAAACIAAABkcnMvZG93bnJldi54bWxQSwECFAAUAAAACACHTuJAlHp5j1gCAACf&#10;BAAADgAAAAAAAAABACAAAAAgAQAAZHJzL2Uyb0RvYy54bWxQSwUGAAAAAAYABgBZAQAA6gUAAAAA&#10;">
                      <v:fill on="t" focussize="0,0"/>
                      <v:stroke on="f" weight="0.5pt"/>
                      <v:imagedata o:title=""/>
                      <o:lock v:ext="edit" aspectratio="f"/>
                      <v:textbox>
                        <w:txbxContent>
                          <w:p w14:paraId="667CAA7D">
                            <w:pPr>
                              <w:rPr>
                                <w:rFonts w:ascii="仿宋" w:hAnsi="仿宋" w:eastAsia="仿宋" w:cs="仿宋"/>
                              </w:rPr>
                            </w:pPr>
                            <w:r>
                              <w:rPr>
                                <w:rFonts w:hint="eastAsia" w:ascii="仿宋" w:hAnsi="仿宋" w:eastAsia="仿宋" w:cs="仿宋"/>
                              </w:rPr>
                              <w:t>测量范围</w:t>
                            </w:r>
                          </w:p>
                        </w:txbxContent>
                      </v:textbox>
                      <w10:wrap type="none"/>
                      <w10:anchorlock/>
                    </v:shape>
                  </w:pict>
                </mc:Fallback>
              </mc:AlternateContent>
            </w:r>
            <w:r>
              <w:rPr>
                <w:rFonts w:ascii="仿宋" w:hAnsi="仿宋" w:eastAsia="仿宋" w:cs="仿宋"/>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327025</wp:posOffset>
                      </wp:positionH>
                      <wp:positionV relativeFrom="paragraph">
                        <wp:posOffset>28575</wp:posOffset>
                      </wp:positionV>
                      <wp:extent cx="1087120" cy="410845"/>
                      <wp:effectExtent l="0" t="0" r="0" b="0"/>
                      <wp:wrapSquare wrapText="bothSides"/>
                      <wp:docPr id="14" name="文本框 14"/>
                      <wp:cNvGraphicFramePr/>
                      <a:graphic xmlns:a="http://schemas.openxmlformats.org/drawingml/2006/main">
                        <a:graphicData uri="http://schemas.microsoft.com/office/word/2010/wordprocessingShape">
                          <wps:wsp>
                            <wps:cNvSpPr txBox="1"/>
                            <wps:spPr>
                              <a:xfrm>
                                <a:off x="1202055" y="5594350"/>
                                <a:ext cx="1087120" cy="410845"/>
                              </a:xfrm>
                              <a:prstGeom prst="rect">
                                <a:avLst/>
                              </a:prstGeom>
                              <a:solidFill>
                                <a:srgbClr val="FFFFFF"/>
                              </a:solidFill>
                              <a:ln w="6350">
                                <a:noFill/>
                              </a:ln>
                              <a:effectLst/>
                            </wps:spPr>
                            <wps:txbx>
                              <w:txbxContent>
                                <w:p w14:paraId="6F43BE24">
                                  <w:pPr>
                                    <w:ind w:firstLine="420" w:firstLineChars="200"/>
                                  </w:pPr>
                                  <w:r>
                                    <w:rPr>
                                      <w:rFonts w:hint="eastAsia" w:ascii="仿宋" w:hAnsi="仿宋" w:eastAsia="仿宋" w:cs="仿宋"/>
                                    </w:rPr>
                                    <w:t>检定内容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2.25pt;height:32.35pt;width:85.6pt;mso-wrap-distance-bottom:0pt;mso-wrap-distance-left:9pt;mso-wrap-distance-right:9pt;mso-wrap-distance-top:0pt;z-index:251664384;mso-width-relative:page;mso-height-relative:page;" fillcolor="#FFFFFF" filled="t" stroked="f" coordsize="21600,21600" o:gfxdata="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xr1KdMA&#10;AAAHAQAADwAAAAAAAAABACAAAAAiAAAAZHJzL2Rvd25yZXYueG1sUEsBAhQAFAAAAAgAh07iQCq0&#10;eRJdAgAAqwQAAA4AAAAAAAAAAQAgAAAAIgEAAGRycy9lMm9Eb2MueG1sUEsFBgAAAAAGAAYAWQEA&#10;APEFAAAAAA==&#10;">
                      <v:fill on="t" focussize="0,0"/>
                      <v:stroke on="f" weight="0.5pt"/>
                      <v:imagedata o:title=""/>
                      <o:lock v:ext="edit" aspectratio="f"/>
                      <v:textbox>
                        <w:txbxContent>
                          <w:p w14:paraId="6F43BE24">
                            <w:pPr>
                              <w:ind w:firstLine="420" w:firstLineChars="200"/>
                            </w:pPr>
                            <w:r>
                              <w:rPr>
                                <w:rFonts w:hint="eastAsia" w:ascii="仿宋" w:hAnsi="仿宋" w:eastAsia="仿宋" w:cs="仿宋"/>
                              </w:rPr>
                              <w:t>检定内容</w:t>
                            </w:r>
                          </w:p>
                        </w:txbxContent>
                      </v:textbox>
                      <w10:wrap type="square"/>
                    </v:shape>
                  </w:pict>
                </mc:Fallback>
              </mc:AlternateContent>
            </w:r>
          </w:p>
        </w:tc>
        <w:tc>
          <w:tcPr>
            <w:tcW w:w="1266" w:type="dxa"/>
            <w:vMerge w:val="restart"/>
            <w:vAlign w:val="center"/>
          </w:tcPr>
          <w:p w14:paraId="6EACD08B">
            <w:pPr>
              <w:spacing w:line="440" w:lineRule="exact"/>
              <w:jc w:val="center"/>
              <w:rPr>
                <w:rFonts w:ascii="仿宋" w:hAnsi="仿宋" w:eastAsia="仿宋" w:cs="仿宋"/>
                <w:color w:val="auto"/>
                <w:highlight w:val="none"/>
              </w:rPr>
            </w:pPr>
            <w:r>
              <w:rPr>
                <w:rFonts w:hint="eastAsia" w:ascii="仿宋" w:hAnsi="仿宋" w:eastAsia="仿宋" w:cs="仿宋"/>
                <w:color w:val="auto"/>
                <w:sz w:val="24"/>
                <w:highlight w:val="none"/>
              </w:rPr>
              <w:t>大口径水流量标准装置</w:t>
            </w:r>
          </w:p>
        </w:tc>
        <w:tc>
          <w:tcPr>
            <w:tcW w:w="2427" w:type="dxa"/>
            <w:gridSpan w:val="2"/>
            <w:vAlign w:val="center"/>
          </w:tcPr>
          <w:p w14:paraId="07A3C13F">
            <w:pPr>
              <w:spacing w:line="440" w:lineRule="exact"/>
              <w:jc w:val="center"/>
              <w:rPr>
                <w:rFonts w:ascii="仿宋" w:hAnsi="仿宋" w:eastAsia="仿宋" w:cs="仿宋"/>
                <w:color w:val="auto"/>
                <w:highlight w:val="none"/>
              </w:rPr>
            </w:pPr>
            <w:r>
              <w:rPr>
                <w:rFonts w:hint="eastAsia" w:ascii="仿宋" w:hAnsi="仿宋" w:eastAsia="仿宋" w:cs="仿宋"/>
                <w:b/>
                <w:bCs/>
                <w:color w:val="auto"/>
                <w:highlight w:val="none"/>
              </w:rPr>
              <w:t>质量法</w:t>
            </w:r>
          </w:p>
        </w:tc>
        <w:tc>
          <w:tcPr>
            <w:tcW w:w="2427" w:type="dxa"/>
            <w:gridSpan w:val="2"/>
            <w:vAlign w:val="center"/>
          </w:tcPr>
          <w:p w14:paraId="0BBD158D">
            <w:pPr>
              <w:spacing w:line="440" w:lineRule="exact"/>
              <w:jc w:val="center"/>
              <w:rPr>
                <w:rFonts w:ascii="仿宋" w:hAnsi="仿宋" w:eastAsia="仿宋" w:cs="仿宋"/>
                <w:color w:val="auto"/>
                <w:highlight w:val="none"/>
              </w:rPr>
            </w:pPr>
            <w:r>
              <w:rPr>
                <w:rFonts w:hint="eastAsia" w:ascii="仿宋" w:hAnsi="仿宋" w:eastAsia="仿宋" w:cs="仿宋"/>
                <w:b/>
                <w:bCs/>
                <w:color w:val="auto"/>
                <w:highlight w:val="none"/>
              </w:rPr>
              <w:t>标准表法</w:t>
            </w:r>
          </w:p>
        </w:tc>
        <w:tc>
          <w:tcPr>
            <w:tcW w:w="1126" w:type="dxa"/>
            <w:vAlign w:val="center"/>
          </w:tcPr>
          <w:p w14:paraId="4F4FE907">
            <w:pPr>
              <w:spacing w:line="440" w:lineRule="exact"/>
              <w:jc w:val="cente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最高限价</w:t>
            </w:r>
          </w:p>
        </w:tc>
      </w:tr>
      <w:tr w14:paraId="6156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928" w:type="dxa"/>
            <w:vMerge w:val="continue"/>
            <w:vAlign w:val="center"/>
          </w:tcPr>
          <w:p w14:paraId="15656A94">
            <w:pPr>
              <w:spacing w:line="440" w:lineRule="exact"/>
              <w:jc w:val="center"/>
              <w:rPr>
                <w:rFonts w:ascii="仿宋" w:hAnsi="仿宋" w:eastAsia="仿宋" w:cs="仿宋"/>
                <w:color w:val="auto"/>
                <w:highlight w:val="none"/>
              </w:rPr>
            </w:pPr>
          </w:p>
        </w:tc>
        <w:tc>
          <w:tcPr>
            <w:tcW w:w="1266" w:type="dxa"/>
            <w:vMerge w:val="continue"/>
            <w:vAlign w:val="center"/>
          </w:tcPr>
          <w:p w14:paraId="1712EBDC">
            <w:pPr>
              <w:spacing w:line="440" w:lineRule="exact"/>
              <w:jc w:val="center"/>
              <w:rPr>
                <w:rFonts w:ascii="仿宋" w:hAnsi="仿宋" w:eastAsia="仿宋" w:cs="仿宋"/>
                <w:color w:val="auto"/>
                <w:highlight w:val="none"/>
              </w:rPr>
            </w:pPr>
          </w:p>
        </w:tc>
        <w:tc>
          <w:tcPr>
            <w:tcW w:w="1161" w:type="dxa"/>
            <w:vAlign w:val="center"/>
          </w:tcPr>
          <w:p w14:paraId="5B27F8BF">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小流量</w:t>
            </w:r>
          </w:p>
        </w:tc>
        <w:tc>
          <w:tcPr>
            <w:tcW w:w="1266" w:type="dxa"/>
            <w:vAlign w:val="center"/>
          </w:tcPr>
          <w:p w14:paraId="2BBE672A">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大流量</w:t>
            </w:r>
          </w:p>
        </w:tc>
        <w:tc>
          <w:tcPr>
            <w:tcW w:w="1161" w:type="dxa"/>
            <w:vAlign w:val="center"/>
          </w:tcPr>
          <w:p w14:paraId="59DC4C88">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小流量</w:t>
            </w:r>
          </w:p>
        </w:tc>
        <w:tc>
          <w:tcPr>
            <w:tcW w:w="1266" w:type="dxa"/>
            <w:vAlign w:val="center"/>
          </w:tcPr>
          <w:p w14:paraId="0CD7221C">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大流量</w:t>
            </w:r>
          </w:p>
        </w:tc>
        <w:tc>
          <w:tcPr>
            <w:tcW w:w="1126" w:type="dxa"/>
            <w:vMerge w:val="restart"/>
            <w:vAlign w:val="center"/>
          </w:tcPr>
          <w:p w14:paraId="37287B50">
            <w:pPr>
              <w:spacing w:line="440" w:lineRule="exact"/>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490万元</w:t>
            </w:r>
          </w:p>
        </w:tc>
      </w:tr>
      <w:tr w14:paraId="1885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928" w:type="dxa"/>
            <w:vAlign w:val="center"/>
          </w:tcPr>
          <w:p w14:paraId="092FBE33">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口径范围（mm）</w:t>
            </w:r>
          </w:p>
        </w:tc>
        <w:tc>
          <w:tcPr>
            <w:tcW w:w="1266" w:type="dxa"/>
            <w:vAlign w:val="center"/>
          </w:tcPr>
          <w:p w14:paraId="69EE8798">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DN10-DN600</w:t>
            </w:r>
          </w:p>
        </w:tc>
        <w:tc>
          <w:tcPr>
            <w:tcW w:w="1161" w:type="dxa"/>
            <w:vAlign w:val="center"/>
          </w:tcPr>
          <w:p w14:paraId="4C9179BE">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DN10-DN65</w:t>
            </w:r>
          </w:p>
        </w:tc>
        <w:tc>
          <w:tcPr>
            <w:tcW w:w="1266" w:type="dxa"/>
            <w:vAlign w:val="center"/>
          </w:tcPr>
          <w:p w14:paraId="53505DDA">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DN80-DN600</w:t>
            </w:r>
          </w:p>
        </w:tc>
        <w:tc>
          <w:tcPr>
            <w:tcW w:w="1161" w:type="dxa"/>
            <w:vAlign w:val="center"/>
          </w:tcPr>
          <w:p w14:paraId="35DE1420">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DN10-DN65</w:t>
            </w:r>
          </w:p>
        </w:tc>
        <w:tc>
          <w:tcPr>
            <w:tcW w:w="1266" w:type="dxa"/>
            <w:vAlign w:val="center"/>
          </w:tcPr>
          <w:p w14:paraId="13B505DF">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DN80-DN600</w:t>
            </w:r>
          </w:p>
        </w:tc>
        <w:tc>
          <w:tcPr>
            <w:tcW w:w="1126" w:type="dxa"/>
            <w:vMerge w:val="continue"/>
            <w:vAlign w:val="center"/>
          </w:tcPr>
          <w:p w14:paraId="47F6CA88">
            <w:pPr>
              <w:spacing w:line="440" w:lineRule="exact"/>
              <w:jc w:val="center"/>
              <w:rPr>
                <w:rFonts w:hint="eastAsia" w:ascii="仿宋" w:hAnsi="仿宋" w:eastAsia="仿宋" w:cs="仿宋"/>
                <w:color w:val="auto"/>
                <w:highlight w:val="none"/>
              </w:rPr>
            </w:pPr>
          </w:p>
        </w:tc>
      </w:tr>
      <w:tr w14:paraId="0370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928" w:type="dxa"/>
            <w:vAlign w:val="center"/>
          </w:tcPr>
          <w:p w14:paraId="1599CA14">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流量范围</w:t>
            </w:r>
          </w:p>
          <w:p w14:paraId="78F5D2E4">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（m³/h）</w:t>
            </w:r>
          </w:p>
        </w:tc>
        <w:tc>
          <w:tcPr>
            <w:tcW w:w="1266" w:type="dxa"/>
            <w:vAlign w:val="center"/>
          </w:tcPr>
          <w:p w14:paraId="7DEBCB9B">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0.016-2000</w:t>
            </w:r>
          </w:p>
        </w:tc>
        <w:tc>
          <w:tcPr>
            <w:tcW w:w="1161" w:type="dxa"/>
            <w:vAlign w:val="center"/>
          </w:tcPr>
          <w:p w14:paraId="6F30DC75">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0.016-50</w:t>
            </w:r>
          </w:p>
        </w:tc>
        <w:tc>
          <w:tcPr>
            <w:tcW w:w="1266" w:type="dxa"/>
            <w:vAlign w:val="center"/>
          </w:tcPr>
          <w:p w14:paraId="26478414">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0.15-2000</w:t>
            </w:r>
          </w:p>
        </w:tc>
        <w:tc>
          <w:tcPr>
            <w:tcW w:w="1161" w:type="dxa"/>
            <w:vAlign w:val="center"/>
          </w:tcPr>
          <w:p w14:paraId="598D2CE1">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0.3-50</w:t>
            </w:r>
          </w:p>
        </w:tc>
        <w:tc>
          <w:tcPr>
            <w:tcW w:w="1266" w:type="dxa"/>
            <w:vAlign w:val="center"/>
          </w:tcPr>
          <w:p w14:paraId="08D2CE82">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2-2000</w:t>
            </w:r>
          </w:p>
        </w:tc>
        <w:tc>
          <w:tcPr>
            <w:tcW w:w="1126" w:type="dxa"/>
            <w:vMerge w:val="continue"/>
            <w:vAlign w:val="center"/>
          </w:tcPr>
          <w:p w14:paraId="52A8F57A">
            <w:pPr>
              <w:spacing w:line="440" w:lineRule="exact"/>
              <w:jc w:val="center"/>
              <w:rPr>
                <w:rFonts w:hint="eastAsia" w:ascii="仿宋" w:hAnsi="仿宋" w:eastAsia="仿宋" w:cs="仿宋"/>
                <w:color w:val="auto"/>
                <w:highlight w:val="none"/>
              </w:rPr>
            </w:pPr>
          </w:p>
        </w:tc>
      </w:tr>
      <w:tr w14:paraId="16CF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8048" w:type="dxa"/>
            <w:gridSpan w:val="6"/>
            <w:vAlign w:val="center"/>
          </w:tcPr>
          <w:p w14:paraId="06CB06AC">
            <w:pPr>
              <w:spacing w:line="440" w:lineRule="exact"/>
              <w:jc w:val="center"/>
              <w:rPr>
                <w:rFonts w:ascii="仿宋" w:hAnsi="仿宋" w:eastAsia="仿宋" w:cs="仿宋"/>
                <w:b/>
                <w:bCs/>
                <w:i/>
                <w:iCs/>
                <w:color w:val="auto"/>
                <w:sz w:val="24"/>
                <w:highlight w:val="none"/>
              </w:rPr>
            </w:pPr>
            <w:r>
              <w:rPr>
                <w:rFonts w:hint="eastAsia" w:ascii="仿宋" w:hAnsi="仿宋" w:eastAsia="仿宋" w:cs="仿宋"/>
                <w:b/>
                <w:bCs/>
                <w:color w:val="auto"/>
                <w:sz w:val="24"/>
                <w:highlight w:val="none"/>
              </w:rPr>
              <w:t>整套装置系统扩展不确定度和流量稳定性需要高于或等于以下要求</w:t>
            </w:r>
          </w:p>
        </w:tc>
        <w:tc>
          <w:tcPr>
            <w:tcW w:w="1126" w:type="dxa"/>
            <w:vMerge w:val="continue"/>
            <w:vAlign w:val="center"/>
          </w:tcPr>
          <w:p w14:paraId="050F2A4F">
            <w:pPr>
              <w:spacing w:line="440" w:lineRule="exact"/>
              <w:jc w:val="center"/>
              <w:rPr>
                <w:rFonts w:hint="eastAsia" w:ascii="仿宋" w:hAnsi="仿宋" w:eastAsia="仿宋" w:cs="仿宋"/>
                <w:b/>
                <w:bCs/>
                <w:color w:val="auto"/>
                <w:sz w:val="24"/>
                <w:highlight w:val="none"/>
              </w:rPr>
            </w:pPr>
          </w:p>
        </w:tc>
      </w:tr>
      <w:tr w14:paraId="7E52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928" w:type="dxa"/>
            <w:vAlign w:val="center"/>
          </w:tcPr>
          <w:p w14:paraId="1DEB6D9C">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扩展不确定度</w:t>
            </w:r>
          </w:p>
        </w:tc>
        <w:tc>
          <w:tcPr>
            <w:tcW w:w="1266" w:type="dxa"/>
            <w:vAlign w:val="center"/>
          </w:tcPr>
          <w:p w14:paraId="5F36B7A5">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w:t>
            </w:r>
          </w:p>
        </w:tc>
        <w:tc>
          <w:tcPr>
            <w:tcW w:w="2427" w:type="dxa"/>
            <w:gridSpan w:val="2"/>
            <w:vAlign w:val="center"/>
          </w:tcPr>
          <w:p w14:paraId="103A6367">
            <w:pPr>
              <w:spacing w:line="440" w:lineRule="exact"/>
              <w:jc w:val="center"/>
              <w:rPr>
                <w:rFonts w:ascii="仿宋" w:hAnsi="仿宋" w:eastAsia="仿宋" w:cs="仿宋"/>
                <w:color w:val="auto"/>
                <w:highlight w:val="none"/>
              </w:rPr>
            </w:pPr>
            <w:r>
              <w:rPr>
                <w:rFonts w:hint="eastAsia" w:ascii="仿宋" w:hAnsi="仿宋" w:eastAsia="仿宋" w:cs="仿宋"/>
                <w:b/>
                <w:bCs/>
                <w:i/>
                <w:iCs/>
                <w:color w:val="auto"/>
                <w:sz w:val="24"/>
                <w:highlight w:val="none"/>
              </w:rPr>
              <w:t>U</w:t>
            </w:r>
            <w:r>
              <w:rPr>
                <w:rFonts w:hint="eastAsia" w:ascii="仿宋" w:hAnsi="仿宋" w:eastAsia="仿宋" w:cs="仿宋"/>
                <w:color w:val="auto"/>
                <w:sz w:val="22"/>
                <w:szCs w:val="22"/>
                <w:highlight w:val="none"/>
                <w:vertAlign w:val="subscript"/>
              </w:rPr>
              <w:t>rel</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0.05%（</w:t>
            </w:r>
            <w:r>
              <w:rPr>
                <w:rFonts w:hint="eastAsia" w:ascii="仿宋" w:hAnsi="仿宋" w:eastAsia="仿宋" w:cs="仿宋"/>
                <w:i/>
                <w:iCs/>
                <w:color w:val="auto"/>
                <w:sz w:val="24"/>
                <w:highlight w:val="none"/>
              </w:rPr>
              <w:t>k</w:t>
            </w:r>
            <w:r>
              <w:rPr>
                <w:rFonts w:hint="eastAsia" w:ascii="仿宋" w:hAnsi="仿宋" w:eastAsia="仿宋" w:cs="仿宋"/>
                <w:color w:val="auto"/>
                <w:sz w:val="24"/>
                <w:highlight w:val="none"/>
              </w:rPr>
              <w:t>=2）</w:t>
            </w:r>
          </w:p>
        </w:tc>
        <w:tc>
          <w:tcPr>
            <w:tcW w:w="2427" w:type="dxa"/>
            <w:gridSpan w:val="2"/>
            <w:vAlign w:val="center"/>
          </w:tcPr>
          <w:p w14:paraId="069D4652">
            <w:pPr>
              <w:spacing w:line="440" w:lineRule="exact"/>
              <w:jc w:val="center"/>
              <w:rPr>
                <w:rFonts w:ascii="仿宋" w:hAnsi="仿宋" w:eastAsia="仿宋" w:cs="仿宋"/>
                <w:color w:val="auto"/>
                <w:highlight w:val="none"/>
              </w:rPr>
            </w:pPr>
            <w:r>
              <w:rPr>
                <w:rFonts w:hint="eastAsia" w:ascii="仿宋" w:hAnsi="仿宋" w:eastAsia="仿宋" w:cs="仿宋"/>
                <w:b/>
                <w:bCs/>
                <w:i/>
                <w:iCs/>
                <w:color w:val="auto"/>
                <w:sz w:val="24"/>
                <w:highlight w:val="none"/>
              </w:rPr>
              <w:t>U</w:t>
            </w:r>
            <w:r>
              <w:rPr>
                <w:rFonts w:hint="eastAsia" w:ascii="仿宋" w:hAnsi="仿宋" w:eastAsia="仿宋" w:cs="仿宋"/>
                <w:color w:val="auto"/>
                <w:sz w:val="22"/>
                <w:szCs w:val="22"/>
                <w:highlight w:val="none"/>
                <w:vertAlign w:val="subscript"/>
              </w:rPr>
              <w:t>rel</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0.3%（</w:t>
            </w:r>
            <w:r>
              <w:rPr>
                <w:rFonts w:hint="eastAsia" w:ascii="仿宋" w:hAnsi="仿宋" w:eastAsia="仿宋" w:cs="仿宋"/>
                <w:i/>
                <w:iCs/>
                <w:color w:val="auto"/>
                <w:sz w:val="24"/>
                <w:highlight w:val="none"/>
              </w:rPr>
              <w:t>k</w:t>
            </w:r>
            <w:r>
              <w:rPr>
                <w:rFonts w:hint="eastAsia" w:ascii="仿宋" w:hAnsi="仿宋" w:eastAsia="仿宋" w:cs="仿宋"/>
                <w:color w:val="auto"/>
                <w:sz w:val="24"/>
                <w:highlight w:val="none"/>
              </w:rPr>
              <w:t>=2）</w:t>
            </w:r>
          </w:p>
        </w:tc>
        <w:tc>
          <w:tcPr>
            <w:tcW w:w="1126" w:type="dxa"/>
            <w:vMerge w:val="continue"/>
            <w:vAlign w:val="center"/>
          </w:tcPr>
          <w:p w14:paraId="3A12ABE6">
            <w:pPr>
              <w:spacing w:line="440" w:lineRule="exact"/>
              <w:jc w:val="center"/>
              <w:rPr>
                <w:rFonts w:hint="eastAsia" w:ascii="仿宋" w:hAnsi="仿宋" w:eastAsia="仿宋" w:cs="仿宋"/>
                <w:b/>
                <w:bCs/>
                <w:i/>
                <w:iCs/>
                <w:color w:val="auto"/>
                <w:sz w:val="24"/>
                <w:highlight w:val="none"/>
              </w:rPr>
            </w:pPr>
          </w:p>
        </w:tc>
      </w:tr>
      <w:tr w14:paraId="33AC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928" w:type="dxa"/>
            <w:vAlign w:val="center"/>
          </w:tcPr>
          <w:p w14:paraId="7835116F">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流量稳定性</w:t>
            </w:r>
          </w:p>
        </w:tc>
        <w:tc>
          <w:tcPr>
            <w:tcW w:w="6120" w:type="dxa"/>
            <w:gridSpan w:val="5"/>
            <w:vAlign w:val="center"/>
          </w:tcPr>
          <w:p w14:paraId="6077629C">
            <w:pPr>
              <w:spacing w:line="440" w:lineRule="exact"/>
              <w:jc w:val="center"/>
              <w:rPr>
                <w:rFonts w:ascii="仿宋" w:hAnsi="仿宋" w:eastAsia="仿宋" w:cs="仿宋"/>
                <w:color w:val="auto"/>
                <w:highlight w:val="none"/>
              </w:rPr>
            </w:pPr>
            <w:r>
              <w:rPr>
                <w:rFonts w:hint="eastAsia" w:ascii="仿宋" w:hAnsi="仿宋" w:eastAsia="仿宋" w:cs="仿宋"/>
                <w:color w:val="auto"/>
                <w:sz w:val="24"/>
                <w:highlight w:val="none"/>
              </w:rPr>
              <w:t>0.2%</w:t>
            </w:r>
          </w:p>
        </w:tc>
        <w:tc>
          <w:tcPr>
            <w:tcW w:w="1126" w:type="dxa"/>
            <w:vMerge w:val="continue"/>
            <w:vAlign w:val="center"/>
          </w:tcPr>
          <w:p w14:paraId="1014A6C6">
            <w:pPr>
              <w:spacing w:line="440" w:lineRule="exact"/>
              <w:jc w:val="center"/>
              <w:rPr>
                <w:rFonts w:hint="eastAsia" w:ascii="仿宋" w:hAnsi="仿宋" w:eastAsia="仿宋" w:cs="仿宋"/>
                <w:color w:val="auto"/>
                <w:sz w:val="24"/>
                <w:highlight w:val="none"/>
              </w:rPr>
            </w:pPr>
          </w:p>
        </w:tc>
      </w:tr>
    </w:tbl>
    <w:tbl>
      <w:tblPr>
        <w:tblStyle w:val="66"/>
        <w:tblpPr w:leftFromText="180" w:rightFromText="180" w:vertAnchor="text" w:horzAnchor="margin" w:tblpY="4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6"/>
        <w:gridCol w:w="1180"/>
        <w:gridCol w:w="2002"/>
        <w:gridCol w:w="2929"/>
        <w:gridCol w:w="1107"/>
      </w:tblGrid>
      <w:tr w14:paraId="6F12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1956" w:type="dxa"/>
            <w:vAlign w:val="center"/>
          </w:tcPr>
          <w:p w14:paraId="12021576">
            <w:pPr>
              <w:spacing w:line="440" w:lineRule="exact"/>
              <w:jc w:val="center"/>
              <w:rPr>
                <w:rFonts w:ascii="仿宋" w:hAnsi="仿宋" w:eastAsia="仿宋" w:cs="仿宋"/>
                <w:color w:val="auto"/>
                <w:highlight w:val="none"/>
              </w:rPr>
            </w:pPr>
            <w:r>
              <w:rPr>
                <w:rFonts w:ascii="仿宋" w:hAnsi="仿宋" w:eastAsia="仿宋" w:cs="仿宋"/>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-66040</wp:posOffset>
                      </wp:positionH>
                      <wp:positionV relativeFrom="paragraph">
                        <wp:posOffset>10160</wp:posOffset>
                      </wp:positionV>
                      <wp:extent cx="1212850" cy="769620"/>
                      <wp:effectExtent l="0" t="0" r="0" b="0"/>
                      <wp:wrapNone/>
                      <wp:docPr id="1" name="直接连接符 20"/>
                      <wp:cNvGraphicFramePr/>
                      <a:graphic xmlns:a="http://schemas.openxmlformats.org/drawingml/2006/main">
                        <a:graphicData uri="http://schemas.microsoft.com/office/word/2010/wordprocessingShape">
                          <wps:wsp>
                            <wps:cNvCnPr/>
                            <wps:spPr>
                              <a:xfrm>
                                <a:off x="870585" y="4027805"/>
                                <a:ext cx="1212850" cy="769620"/>
                              </a:xfrm>
                              <a:prstGeom prst="line">
                                <a:avLst/>
                              </a:prstGeom>
                              <a:noFill/>
                              <a:ln w="0" cap="flat" cmpd="sng" algn="ctr">
                                <a:solidFill>
                                  <a:srgbClr val="000000"/>
                                </a:solidFill>
                                <a:prstDash val="solid"/>
                              </a:ln>
                              <a:effectLst/>
                            </wps:spPr>
                            <wps:bodyPr/>
                          </wps:wsp>
                        </a:graphicData>
                      </a:graphic>
                    </wp:anchor>
                  </w:drawing>
                </mc:Choice>
                <mc:Fallback>
                  <w:pict>
                    <v:line id="直接连接符 20" o:spid="_x0000_s1026" o:spt="20" style="position:absolute;left:0pt;margin-left:-5.2pt;margin-top:0.8pt;height:60.6pt;width:95.5pt;z-index:251667456;mso-width-relative:page;mso-height-relative:page;" filled="f" stroked="t" coordsize="21600,21600" o:gfxdata="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wF&#10;jwzWAAAACQEAAA8AAAAAAAAAAQAgAAAAIgAAAGRycy9kb3ducmV2LnhtbFBLAQIUABQAAAAIAIdO&#10;4kBUdXy47AEAALYDAAAOAAAAAAAAAAEAIAAAACUBAABkcnMvZTJvRG9jLnhtbFBLBQYAAAAABgAG&#10;AFkBAACDBQAAAAA=&#10;">
                      <v:fill on="f" focussize="0,0"/>
                      <v:stroke weight="0pt" color="#000000" joinstyle="round"/>
                      <v:imagedata o:title=""/>
                      <o:lock v:ext="edit" aspectratio="f"/>
                    </v:line>
                  </w:pict>
                </mc:Fallback>
              </mc:AlternateContent>
            </w:r>
            <w:r>
              <w:rPr>
                <w:rFonts w:ascii="仿宋" w:hAnsi="仿宋" w:eastAsia="仿宋" w:cs="仿宋"/>
                <w:color w:val="auto"/>
                <w:highlight w:val="none"/>
              </w:rPr>
              <mc:AlternateContent>
                <mc:Choice Requires="wps">
                  <w:drawing>
                    <wp:inline distT="0" distB="0" distL="114300" distR="114300">
                      <wp:extent cx="1087120" cy="253365"/>
                      <wp:effectExtent l="0" t="0" r="17780" b="13335"/>
                      <wp:docPr id="21" name="文本框 21"/>
                      <wp:cNvGraphicFramePr/>
                      <a:graphic xmlns:a="http://schemas.openxmlformats.org/drawingml/2006/main">
                        <a:graphicData uri="http://schemas.microsoft.com/office/word/2010/wordprocessingShape">
                          <wps:wsp>
                            <wps:cNvSpPr txBox="1"/>
                            <wps:spPr>
                              <a:xfrm>
                                <a:off x="0" y="0"/>
                                <a:ext cx="1087120" cy="253365"/>
                              </a:xfrm>
                              <a:prstGeom prst="rect">
                                <a:avLst/>
                              </a:prstGeom>
                              <a:solidFill>
                                <a:srgbClr val="FFFFFF"/>
                              </a:solidFill>
                              <a:ln w="6350">
                                <a:noFill/>
                              </a:ln>
                              <a:effectLst/>
                            </wps:spPr>
                            <wps:txbx>
                              <w:txbxContent>
                                <w:p w14:paraId="30A8D37A">
                                  <w:pPr>
                                    <w:rPr>
                                      <w:rFonts w:ascii="仿宋" w:hAnsi="仿宋" w:eastAsia="仿宋" w:cs="仿宋"/>
                                    </w:rPr>
                                  </w:pPr>
                                  <w:r>
                                    <w:rPr>
                                      <w:rFonts w:hint="eastAsia" w:ascii="仿宋" w:hAnsi="仿宋" w:eastAsia="仿宋" w:cs="仿宋"/>
                                    </w:rPr>
                                    <w:t>测量范围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9.95pt;width:85.6pt;" fillcolor="#FFFFFF" filled="t" stroked="f" coordsize="21600,21600" o:gfxdata="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QDX3rRAAAABAEAAA8AAAAA&#10;AAAAAQAgAAAAIgAAAGRycy9kb3ducmV2LnhtbFBLAQIUABQAAAAIAIdO4kDcroxZVAIAAJ8EAAAO&#10;AAAAAAAAAAEAIAAAACABAABkcnMvZTJvRG9jLnhtbFBLBQYAAAAABgAGAFkBAADmBQAAAAA=&#10;">
                      <v:fill on="t" focussize="0,0"/>
                      <v:stroke on="f" weight="0.5pt"/>
                      <v:imagedata o:title=""/>
                      <o:lock v:ext="edit" aspectratio="f"/>
                      <v:textbox>
                        <w:txbxContent>
                          <w:p w14:paraId="30A8D37A">
                            <w:pPr>
                              <w:rPr>
                                <w:rFonts w:ascii="仿宋" w:hAnsi="仿宋" w:eastAsia="仿宋" w:cs="仿宋"/>
                              </w:rPr>
                            </w:pPr>
                            <w:r>
                              <w:rPr>
                                <w:rFonts w:hint="eastAsia" w:ascii="仿宋" w:hAnsi="仿宋" w:eastAsia="仿宋" w:cs="仿宋"/>
                              </w:rPr>
                              <w:t>测量范围</w:t>
                            </w:r>
                          </w:p>
                        </w:txbxContent>
                      </v:textbox>
                      <w10:wrap type="none"/>
                      <w10:anchorlock/>
                    </v:shape>
                  </w:pict>
                </mc:Fallback>
              </mc:AlternateContent>
            </w:r>
            <w:r>
              <w:rPr>
                <w:rFonts w:ascii="仿宋" w:hAnsi="仿宋" w:eastAsia="仿宋" w:cs="仿宋"/>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327025</wp:posOffset>
                      </wp:positionH>
                      <wp:positionV relativeFrom="paragraph">
                        <wp:posOffset>28575</wp:posOffset>
                      </wp:positionV>
                      <wp:extent cx="1087120" cy="410845"/>
                      <wp:effectExtent l="0" t="0" r="0" b="0"/>
                      <wp:wrapSquare wrapText="bothSides"/>
                      <wp:docPr id="22" name="文本框 22"/>
                      <wp:cNvGraphicFramePr/>
                      <a:graphic xmlns:a="http://schemas.openxmlformats.org/drawingml/2006/main">
                        <a:graphicData uri="http://schemas.microsoft.com/office/word/2010/wordprocessingShape">
                          <wps:wsp>
                            <wps:cNvSpPr txBox="1"/>
                            <wps:spPr>
                              <a:xfrm>
                                <a:off x="1202055" y="5594350"/>
                                <a:ext cx="1087120" cy="410845"/>
                              </a:xfrm>
                              <a:prstGeom prst="rect">
                                <a:avLst/>
                              </a:prstGeom>
                              <a:solidFill>
                                <a:srgbClr val="FFFFFF"/>
                              </a:solidFill>
                              <a:ln w="6350">
                                <a:noFill/>
                              </a:ln>
                              <a:effectLst/>
                            </wps:spPr>
                            <wps:txbx>
                              <w:txbxContent>
                                <w:p w14:paraId="6E2BD142">
                                  <w:pPr>
                                    <w:ind w:firstLine="420" w:firstLineChars="200"/>
                                  </w:pPr>
                                  <w:r>
                                    <w:rPr>
                                      <w:rFonts w:hint="eastAsia" w:ascii="仿宋" w:hAnsi="仿宋" w:eastAsia="仿宋" w:cs="仿宋"/>
                                    </w:rPr>
                                    <w:t>检定内容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2.25pt;height:32.35pt;width:85.6pt;mso-wrap-distance-bottom:0pt;mso-wrap-distance-left:9pt;mso-wrap-distance-right:9pt;mso-wrap-distance-top:0pt;z-index:251668480;mso-width-relative:page;mso-height-relative:page;" fillcolor="#FFFFFF" filled="t" stroked="f" coordsize="21600,21600" o:gfxdata="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ca9SnT&#10;AAAABwEAAA8AAAAAAAAAAQAgAAAAIgAAAGRycy9kb3ducmV2LnhtbFBLAQIUABQAAAAIAIdO4kAT&#10;JwczXgIAAKsEAAAOAAAAAAAAAAEAIAAAACIBAABkcnMvZTJvRG9jLnhtbFBLBQYAAAAABgAGAFkB&#10;AADyBQAAAAA=&#10;">
                      <v:fill on="t" focussize="0,0"/>
                      <v:stroke on="f" weight="0.5pt"/>
                      <v:imagedata o:title=""/>
                      <o:lock v:ext="edit" aspectratio="f"/>
                      <v:textbox>
                        <w:txbxContent>
                          <w:p w14:paraId="6E2BD142">
                            <w:pPr>
                              <w:ind w:firstLine="420" w:firstLineChars="200"/>
                            </w:pPr>
                            <w:r>
                              <w:rPr>
                                <w:rFonts w:hint="eastAsia" w:ascii="仿宋" w:hAnsi="仿宋" w:eastAsia="仿宋" w:cs="仿宋"/>
                              </w:rPr>
                              <w:t>检定内容</w:t>
                            </w:r>
                          </w:p>
                        </w:txbxContent>
                      </v:textbox>
                      <w10:wrap type="square"/>
                    </v:shape>
                  </w:pict>
                </mc:Fallback>
              </mc:AlternateContent>
            </w:r>
          </w:p>
        </w:tc>
        <w:tc>
          <w:tcPr>
            <w:tcW w:w="1180" w:type="dxa"/>
            <w:vAlign w:val="center"/>
          </w:tcPr>
          <w:p w14:paraId="5EA2651B">
            <w:pPr>
              <w:spacing w:line="440" w:lineRule="exact"/>
              <w:jc w:val="center"/>
              <w:rPr>
                <w:rFonts w:ascii="仿宋" w:hAnsi="仿宋" w:eastAsia="仿宋" w:cs="仿宋"/>
                <w:color w:val="auto"/>
                <w:highlight w:val="none"/>
              </w:rPr>
            </w:pPr>
            <w:r>
              <w:rPr>
                <w:rFonts w:hint="eastAsia" w:ascii="仿宋" w:hAnsi="仿宋" w:eastAsia="仿宋" w:cs="仿宋"/>
                <w:bCs/>
                <w:color w:val="auto"/>
                <w:sz w:val="24"/>
                <w:highlight w:val="none"/>
              </w:rPr>
              <w:t>质量流量计检定</w:t>
            </w:r>
            <w:r>
              <w:rPr>
                <w:rFonts w:hint="eastAsia" w:ascii="仿宋" w:hAnsi="仿宋" w:eastAsia="仿宋" w:cs="仿宋"/>
                <w:color w:val="auto"/>
                <w:sz w:val="24"/>
                <w:highlight w:val="none"/>
              </w:rPr>
              <w:t>装置</w:t>
            </w:r>
          </w:p>
        </w:tc>
        <w:tc>
          <w:tcPr>
            <w:tcW w:w="2002" w:type="dxa"/>
            <w:vAlign w:val="center"/>
          </w:tcPr>
          <w:p w14:paraId="34BB74BF">
            <w:pPr>
              <w:spacing w:line="440" w:lineRule="exact"/>
              <w:jc w:val="center"/>
              <w:rPr>
                <w:rFonts w:ascii="仿宋" w:hAnsi="仿宋" w:eastAsia="仿宋" w:cs="仿宋"/>
                <w:color w:val="auto"/>
                <w:highlight w:val="none"/>
              </w:rPr>
            </w:pPr>
            <w:r>
              <w:rPr>
                <w:rFonts w:hint="eastAsia" w:ascii="仿宋" w:hAnsi="仿宋" w:eastAsia="仿宋" w:cs="仿宋"/>
                <w:b/>
                <w:bCs/>
                <w:color w:val="auto"/>
                <w:highlight w:val="none"/>
              </w:rPr>
              <w:t>质量法</w:t>
            </w:r>
          </w:p>
        </w:tc>
        <w:tc>
          <w:tcPr>
            <w:tcW w:w="2929" w:type="dxa"/>
            <w:vAlign w:val="center"/>
          </w:tcPr>
          <w:p w14:paraId="6A789B9E">
            <w:pPr>
              <w:spacing w:line="440" w:lineRule="exact"/>
              <w:jc w:val="center"/>
              <w:rPr>
                <w:rFonts w:ascii="仿宋" w:hAnsi="仿宋" w:eastAsia="仿宋" w:cs="仿宋"/>
                <w:color w:val="auto"/>
                <w:highlight w:val="none"/>
              </w:rPr>
            </w:pPr>
            <w:r>
              <w:rPr>
                <w:rFonts w:hint="eastAsia" w:ascii="仿宋" w:hAnsi="仿宋" w:eastAsia="仿宋" w:cs="仿宋"/>
                <w:b/>
                <w:bCs/>
                <w:color w:val="auto"/>
                <w:highlight w:val="none"/>
              </w:rPr>
              <w:t>标准表法</w:t>
            </w:r>
          </w:p>
        </w:tc>
        <w:tc>
          <w:tcPr>
            <w:tcW w:w="1107" w:type="dxa"/>
            <w:vAlign w:val="center"/>
          </w:tcPr>
          <w:p w14:paraId="1884F60F">
            <w:pPr>
              <w:spacing w:line="440" w:lineRule="exact"/>
              <w:jc w:val="cente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最高限价</w:t>
            </w:r>
          </w:p>
        </w:tc>
      </w:tr>
      <w:tr w14:paraId="257C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956" w:type="dxa"/>
            <w:vAlign w:val="center"/>
          </w:tcPr>
          <w:p w14:paraId="2290C652">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口径范围（mm）</w:t>
            </w:r>
          </w:p>
        </w:tc>
        <w:tc>
          <w:tcPr>
            <w:tcW w:w="1180" w:type="dxa"/>
            <w:vAlign w:val="center"/>
          </w:tcPr>
          <w:p w14:paraId="79395C01">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DN10-DN65</w:t>
            </w:r>
          </w:p>
        </w:tc>
        <w:tc>
          <w:tcPr>
            <w:tcW w:w="2002" w:type="dxa"/>
            <w:vAlign w:val="center"/>
          </w:tcPr>
          <w:p w14:paraId="38562A8D">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DN10-DN65</w:t>
            </w:r>
          </w:p>
        </w:tc>
        <w:tc>
          <w:tcPr>
            <w:tcW w:w="2929" w:type="dxa"/>
            <w:vAlign w:val="center"/>
          </w:tcPr>
          <w:p w14:paraId="0C19B268">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DN10-DN65</w:t>
            </w:r>
          </w:p>
        </w:tc>
        <w:tc>
          <w:tcPr>
            <w:tcW w:w="1107" w:type="dxa"/>
            <w:vMerge w:val="restart"/>
            <w:vAlign w:val="center"/>
          </w:tcPr>
          <w:p w14:paraId="622F3C75">
            <w:pPr>
              <w:spacing w:line="440" w:lineRule="exact"/>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63万元</w:t>
            </w:r>
          </w:p>
        </w:tc>
      </w:tr>
      <w:tr w14:paraId="6F98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956" w:type="dxa"/>
            <w:vAlign w:val="center"/>
          </w:tcPr>
          <w:p w14:paraId="791B3E24">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流量范围</w:t>
            </w:r>
          </w:p>
          <w:p w14:paraId="3394E826">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（m³/h）</w:t>
            </w:r>
          </w:p>
        </w:tc>
        <w:tc>
          <w:tcPr>
            <w:tcW w:w="1180" w:type="dxa"/>
            <w:vAlign w:val="center"/>
          </w:tcPr>
          <w:p w14:paraId="746B7803">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0.016-50</w:t>
            </w:r>
          </w:p>
        </w:tc>
        <w:tc>
          <w:tcPr>
            <w:tcW w:w="2002" w:type="dxa"/>
            <w:vAlign w:val="center"/>
          </w:tcPr>
          <w:p w14:paraId="3BEFDAAA">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0.016-50</w:t>
            </w:r>
          </w:p>
        </w:tc>
        <w:tc>
          <w:tcPr>
            <w:tcW w:w="2929" w:type="dxa"/>
            <w:vAlign w:val="center"/>
          </w:tcPr>
          <w:p w14:paraId="621AB03D">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0.3-50</w:t>
            </w:r>
          </w:p>
        </w:tc>
        <w:tc>
          <w:tcPr>
            <w:tcW w:w="1107" w:type="dxa"/>
            <w:vMerge w:val="continue"/>
            <w:vAlign w:val="center"/>
          </w:tcPr>
          <w:p w14:paraId="2C6BCFD5">
            <w:pPr>
              <w:spacing w:line="440" w:lineRule="exact"/>
              <w:jc w:val="center"/>
              <w:rPr>
                <w:rFonts w:hint="eastAsia" w:ascii="仿宋" w:hAnsi="仿宋" w:eastAsia="仿宋" w:cs="仿宋"/>
                <w:color w:val="auto"/>
                <w:highlight w:val="none"/>
              </w:rPr>
            </w:pPr>
          </w:p>
        </w:tc>
      </w:tr>
      <w:tr w14:paraId="3089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8067" w:type="dxa"/>
            <w:gridSpan w:val="4"/>
            <w:vAlign w:val="center"/>
          </w:tcPr>
          <w:p w14:paraId="3021BA0C">
            <w:pPr>
              <w:spacing w:line="440" w:lineRule="exact"/>
              <w:jc w:val="center"/>
              <w:rPr>
                <w:rFonts w:ascii="仿宋" w:hAnsi="仿宋" w:eastAsia="仿宋" w:cs="仿宋"/>
                <w:b/>
                <w:bCs/>
                <w:i/>
                <w:iCs/>
                <w:color w:val="auto"/>
                <w:sz w:val="24"/>
                <w:highlight w:val="none"/>
              </w:rPr>
            </w:pPr>
            <w:r>
              <w:rPr>
                <w:rFonts w:hint="eastAsia" w:ascii="仿宋" w:hAnsi="仿宋" w:eastAsia="仿宋" w:cs="仿宋"/>
                <w:b/>
                <w:bCs/>
                <w:color w:val="auto"/>
                <w:sz w:val="24"/>
                <w:highlight w:val="none"/>
              </w:rPr>
              <w:t>整套装置系统扩展不确定度和流量稳定性需要高于或等于以下要求</w:t>
            </w:r>
          </w:p>
        </w:tc>
        <w:tc>
          <w:tcPr>
            <w:tcW w:w="1107" w:type="dxa"/>
            <w:vMerge w:val="continue"/>
            <w:vAlign w:val="center"/>
          </w:tcPr>
          <w:p w14:paraId="47AFB9B0">
            <w:pPr>
              <w:spacing w:line="440" w:lineRule="exact"/>
              <w:jc w:val="center"/>
              <w:rPr>
                <w:rFonts w:hint="eastAsia" w:ascii="仿宋" w:hAnsi="仿宋" w:eastAsia="仿宋" w:cs="仿宋"/>
                <w:b/>
                <w:bCs/>
                <w:color w:val="auto"/>
                <w:sz w:val="24"/>
                <w:highlight w:val="none"/>
              </w:rPr>
            </w:pPr>
          </w:p>
        </w:tc>
      </w:tr>
      <w:tr w14:paraId="4949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956" w:type="dxa"/>
            <w:vAlign w:val="center"/>
          </w:tcPr>
          <w:p w14:paraId="2F54D898">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扩展不确定度</w:t>
            </w:r>
          </w:p>
        </w:tc>
        <w:tc>
          <w:tcPr>
            <w:tcW w:w="1180" w:type="dxa"/>
            <w:vAlign w:val="center"/>
          </w:tcPr>
          <w:p w14:paraId="297C6814">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w:t>
            </w:r>
          </w:p>
        </w:tc>
        <w:tc>
          <w:tcPr>
            <w:tcW w:w="2002" w:type="dxa"/>
            <w:vAlign w:val="center"/>
          </w:tcPr>
          <w:p w14:paraId="239C22B8">
            <w:pPr>
              <w:spacing w:line="440" w:lineRule="exact"/>
              <w:jc w:val="center"/>
              <w:rPr>
                <w:rFonts w:ascii="仿宋" w:hAnsi="仿宋" w:eastAsia="仿宋" w:cs="仿宋"/>
                <w:color w:val="auto"/>
                <w:highlight w:val="none"/>
              </w:rPr>
            </w:pPr>
            <w:r>
              <w:rPr>
                <w:rFonts w:hint="eastAsia" w:ascii="仿宋" w:hAnsi="仿宋" w:eastAsia="仿宋" w:cs="仿宋"/>
                <w:b/>
                <w:bCs/>
                <w:i/>
                <w:iCs/>
                <w:color w:val="auto"/>
                <w:sz w:val="24"/>
                <w:highlight w:val="none"/>
              </w:rPr>
              <w:t>U</w:t>
            </w:r>
            <w:r>
              <w:rPr>
                <w:rFonts w:hint="eastAsia" w:ascii="仿宋" w:hAnsi="仿宋" w:eastAsia="仿宋" w:cs="仿宋"/>
                <w:color w:val="auto"/>
                <w:sz w:val="22"/>
                <w:szCs w:val="22"/>
                <w:highlight w:val="none"/>
                <w:vertAlign w:val="subscript"/>
              </w:rPr>
              <w:t>rel</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0.05%（</w:t>
            </w:r>
            <w:r>
              <w:rPr>
                <w:rFonts w:hint="eastAsia" w:ascii="仿宋" w:hAnsi="仿宋" w:eastAsia="仿宋" w:cs="仿宋"/>
                <w:i/>
                <w:iCs/>
                <w:color w:val="auto"/>
                <w:sz w:val="24"/>
                <w:highlight w:val="none"/>
              </w:rPr>
              <w:t>k</w:t>
            </w:r>
            <w:r>
              <w:rPr>
                <w:rFonts w:hint="eastAsia" w:ascii="仿宋" w:hAnsi="仿宋" w:eastAsia="仿宋" w:cs="仿宋"/>
                <w:color w:val="auto"/>
                <w:sz w:val="24"/>
                <w:highlight w:val="none"/>
              </w:rPr>
              <w:t>=2）</w:t>
            </w:r>
          </w:p>
        </w:tc>
        <w:tc>
          <w:tcPr>
            <w:tcW w:w="2929" w:type="dxa"/>
            <w:vAlign w:val="center"/>
          </w:tcPr>
          <w:p w14:paraId="290BF4A1">
            <w:pPr>
              <w:spacing w:line="440" w:lineRule="exact"/>
              <w:jc w:val="center"/>
              <w:rPr>
                <w:rFonts w:ascii="仿宋" w:hAnsi="仿宋" w:eastAsia="仿宋" w:cs="仿宋"/>
                <w:color w:val="auto"/>
                <w:highlight w:val="none"/>
              </w:rPr>
            </w:pPr>
            <w:r>
              <w:rPr>
                <w:rFonts w:hint="eastAsia" w:ascii="仿宋" w:hAnsi="仿宋" w:eastAsia="仿宋" w:cs="仿宋"/>
                <w:b/>
                <w:bCs/>
                <w:i/>
                <w:iCs/>
                <w:color w:val="auto"/>
                <w:sz w:val="24"/>
                <w:highlight w:val="none"/>
              </w:rPr>
              <w:t>U</w:t>
            </w:r>
            <w:r>
              <w:rPr>
                <w:rFonts w:hint="eastAsia" w:ascii="仿宋" w:hAnsi="仿宋" w:eastAsia="仿宋" w:cs="仿宋"/>
                <w:color w:val="auto"/>
                <w:sz w:val="22"/>
                <w:szCs w:val="22"/>
                <w:highlight w:val="none"/>
                <w:vertAlign w:val="subscript"/>
              </w:rPr>
              <w:t>rel</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0.3%（</w:t>
            </w:r>
            <w:r>
              <w:rPr>
                <w:rFonts w:hint="eastAsia" w:ascii="仿宋" w:hAnsi="仿宋" w:eastAsia="仿宋" w:cs="仿宋"/>
                <w:i/>
                <w:iCs/>
                <w:color w:val="auto"/>
                <w:sz w:val="24"/>
                <w:highlight w:val="none"/>
              </w:rPr>
              <w:t>k</w:t>
            </w:r>
            <w:r>
              <w:rPr>
                <w:rFonts w:hint="eastAsia" w:ascii="仿宋" w:hAnsi="仿宋" w:eastAsia="仿宋" w:cs="仿宋"/>
                <w:color w:val="auto"/>
                <w:sz w:val="24"/>
                <w:highlight w:val="none"/>
              </w:rPr>
              <w:t>=2）</w:t>
            </w:r>
          </w:p>
        </w:tc>
        <w:tc>
          <w:tcPr>
            <w:tcW w:w="1107" w:type="dxa"/>
            <w:vMerge w:val="continue"/>
            <w:vAlign w:val="center"/>
          </w:tcPr>
          <w:p w14:paraId="1BEBBA04">
            <w:pPr>
              <w:spacing w:line="440" w:lineRule="exact"/>
              <w:jc w:val="center"/>
              <w:rPr>
                <w:rFonts w:hint="eastAsia" w:ascii="仿宋" w:hAnsi="仿宋" w:eastAsia="仿宋" w:cs="仿宋"/>
                <w:b/>
                <w:bCs/>
                <w:i/>
                <w:iCs/>
                <w:color w:val="auto"/>
                <w:sz w:val="24"/>
                <w:highlight w:val="none"/>
              </w:rPr>
            </w:pPr>
          </w:p>
        </w:tc>
      </w:tr>
      <w:tr w14:paraId="5957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1956" w:type="dxa"/>
            <w:vAlign w:val="center"/>
          </w:tcPr>
          <w:p w14:paraId="05FDD9DA">
            <w:pPr>
              <w:spacing w:line="440" w:lineRule="exact"/>
              <w:jc w:val="center"/>
              <w:rPr>
                <w:rFonts w:ascii="仿宋" w:hAnsi="仿宋" w:eastAsia="仿宋" w:cs="仿宋"/>
                <w:color w:val="auto"/>
                <w:highlight w:val="none"/>
              </w:rPr>
            </w:pPr>
            <w:r>
              <w:rPr>
                <w:rFonts w:hint="eastAsia" w:ascii="仿宋" w:hAnsi="仿宋" w:eastAsia="仿宋" w:cs="仿宋"/>
                <w:color w:val="auto"/>
                <w:highlight w:val="none"/>
              </w:rPr>
              <w:t>流量稳定性</w:t>
            </w:r>
          </w:p>
        </w:tc>
        <w:tc>
          <w:tcPr>
            <w:tcW w:w="6111" w:type="dxa"/>
            <w:gridSpan w:val="3"/>
            <w:vAlign w:val="center"/>
          </w:tcPr>
          <w:p w14:paraId="4F8B1781">
            <w:pPr>
              <w:spacing w:line="440" w:lineRule="exact"/>
              <w:jc w:val="center"/>
              <w:rPr>
                <w:rFonts w:ascii="仿宋" w:hAnsi="仿宋" w:eastAsia="仿宋" w:cs="仿宋"/>
                <w:color w:val="auto"/>
                <w:highlight w:val="none"/>
              </w:rPr>
            </w:pPr>
            <w:r>
              <w:rPr>
                <w:rFonts w:hint="eastAsia" w:ascii="仿宋" w:hAnsi="仿宋" w:eastAsia="仿宋" w:cs="仿宋"/>
                <w:color w:val="auto"/>
                <w:sz w:val="24"/>
                <w:highlight w:val="none"/>
              </w:rPr>
              <w:t>0.2%</w:t>
            </w:r>
          </w:p>
        </w:tc>
        <w:tc>
          <w:tcPr>
            <w:tcW w:w="1107" w:type="dxa"/>
            <w:vMerge w:val="continue"/>
            <w:vAlign w:val="center"/>
          </w:tcPr>
          <w:p w14:paraId="55D2B39A">
            <w:pPr>
              <w:spacing w:line="440" w:lineRule="exact"/>
              <w:jc w:val="center"/>
              <w:rPr>
                <w:rFonts w:hint="eastAsia" w:ascii="仿宋" w:hAnsi="仿宋" w:eastAsia="仿宋" w:cs="仿宋"/>
                <w:color w:val="auto"/>
                <w:sz w:val="24"/>
                <w:highlight w:val="none"/>
              </w:rPr>
            </w:pPr>
          </w:p>
        </w:tc>
      </w:tr>
    </w:tbl>
    <w:p w14:paraId="7B721789">
      <w:pPr>
        <w:pStyle w:val="64"/>
        <w:spacing w:after="0" w:line="440" w:lineRule="exact"/>
        <w:ind w:left="0" w:leftChars="0" w:firstLine="0" w:firstLineChars="0"/>
        <w:rPr>
          <w:rFonts w:ascii="仿宋" w:hAnsi="仿宋" w:eastAsia="仿宋" w:cs="仿宋"/>
          <w:color w:val="auto"/>
          <w:sz w:val="24"/>
          <w:highlight w:val="none"/>
        </w:rPr>
      </w:pPr>
    </w:p>
    <w:p w14:paraId="44C624A5">
      <w:pPr>
        <w:pStyle w:val="64"/>
        <w:spacing w:after="0" w:line="440" w:lineRule="exact"/>
        <w:ind w:left="0" w:leftChars="0" w:firstLine="480" w:firstLineChars="0"/>
        <w:rPr>
          <w:rFonts w:ascii="仿宋" w:hAnsi="仿宋" w:eastAsia="仿宋" w:cs="仿宋"/>
          <w:color w:val="auto"/>
          <w:sz w:val="24"/>
          <w:highlight w:val="none"/>
        </w:rPr>
      </w:pPr>
      <w:r>
        <w:rPr>
          <w:rFonts w:hint="eastAsia" w:ascii="仿宋" w:hAnsi="仿宋" w:eastAsia="仿宋" w:cs="仿宋"/>
          <w:color w:val="auto"/>
          <w:sz w:val="24"/>
          <w:highlight w:val="none"/>
        </w:rPr>
        <w:t>质量法和标准表法均需要取得本单位上一级法定计量机构的检定证书且证书内的口径范围、流量范围和扩展不确定度需要和要求一致。</w:t>
      </w:r>
    </w:p>
    <w:p w14:paraId="6B623B8A">
      <w:pPr>
        <w:widowControl/>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2.系统功能要求：</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套</w:t>
      </w:r>
      <w:r>
        <w:rPr>
          <w:rFonts w:hint="eastAsia" w:ascii="仿宋" w:hAnsi="仿宋" w:eastAsia="仿宋" w:cs="仿宋"/>
          <w:color w:val="auto"/>
          <w:sz w:val="24"/>
          <w:highlight w:val="none"/>
          <w:lang w:eastAsia="zh-CN"/>
        </w:rPr>
        <w:t>独立</w:t>
      </w:r>
      <w:r>
        <w:rPr>
          <w:rFonts w:hint="eastAsia" w:ascii="仿宋" w:hAnsi="仿宋" w:eastAsia="仿宋" w:cs="仿宋"/>
          <w:color w:val="auto"/>
          <w:sz w:val="24"/>
          <w:highlight w:val="none"/>
        </w:rPr>
        <w:t>的专用自动控制系统。能够实现装夹被检表后，从水泵开始运行到完成所有检定流程后停止的全程自动化过程。</w:t>
      </w:r>
    </w:p>
    <w:p w14:paraId="25D28BA2">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系统软件拥有自主知识产权，具有多种分级权限管理，自动记录系统参数的改变，具有远程诊断和升级功能。自动采集（压力、温度、标准表和被检表输出信号等）数据，能够对数据自动处理，对于被检表在检定中既可自动读数完成检定，也可人工读数完成检定。能够应用软件系统远程控制通过水泵和变频器实现自动调节流量。</w:t>
      </w:r>
    </w:p>
    <w:p w14:paraId="3FE1260D">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系统硬件上位机采用工控机，工控机要求英特尔最新i5系列，固态和机械双硬盘，内存不低于16G，每个硬盘容量1T及以上；另需要配备移动工作台一个，可以满足移动检定的需求。硬件配置应满足在检定过程中能够流畅操作软件运行且不能出现控制系统死机重启蓝屏等中断检定工作导致数据异常的情况。</w:t>
      </w:r>
    </w:p>
    <w:p w14:paraId="0BAA2AE6">
      <w:pPr>
        <w:widowControl/>
        <w:spacing w:line="440" w:lineRule="exact"/>
        <w:jc w:val="left"/>
        <w:rPr>
          <w:rFonts w:ascii="仿宋" w:hAnsi="仿宋" w:eastAsia="仿宋" w:cs="仿宋"/>
          <w:color w:val="auto"/>
          <w:highlight w:val="none"/>
        </w:rPr>
      </w:pPr>
      <w:r>
        <w:rPr>
          <w:rFonts w:hint="eastAsia" w:ascii="仿宋" w:hAnsi="仿宋" w:eastAsia="仿宋" w:cs="仿宋"/>
          <w:b/>
          <w:bCs/>
          <w:color w:val="auto"/>
          <w:sz w:val="24"/>
          <w:highlight w:val="none"/>
        </w:rPr>
        <w:t>三、设备要求及参数</w:t>
      </w:r>
    </w:p>
    <w:p w14:paraId="4CC5C9A2">
      <w:pPr>
        <w:widowControl/>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1、</w:t>
      </w:r>
      <w:bookmarkStart w:id="49" w:name="OLE_LINK6"/>
      <w:r>
        <w:rPr>
          <w:rFonts w:hint="eastAsia" w:ascii="仿宋" w:hAnsi="仿宋" w:eastAsia="仿宋" w:cs="仿宋"/>
          <w:bCs/>
          <w:color w:val="auto"/>
          <w:sz w:val="24"/>
          <w:highlight w:val="none"/>
        </w:rPr>
        <w:t>质量流量计检定</w:t>
      </w:r>
      <w:r>
        <w:rPr>
          <w:rFonts w:hint="eastAsia" w:ascii="仿宋" w:hAnsi="仿宋" w:eastAsia="仿宋" w:cs="仿宋"/>
          <w:color w:val="auto"/>
          <w:sz w:val="24"/>
          <w:highlight w:val="none"/>
        </w:rPr>
        <w:t>装置</w:t>
      </w:r>
      <w:bookmarkEnd w:id="49"/>
      <w:r>
        <w:rPr>
          <w:rFonts w:hint="eastAsia" w:ascii="仿宋" w:hAnsi="仿宋" w:eastAsia="仿宋" w:cs="仿宋"/>
          <w:color w:val="auto"/>
          <w:sz w:val="24"/>
          <w:highlight w:val="none"/>
        </w:rPr>
        <w:t xml:space="preserve">和 </w:t>
      </w:r>
      <w:bookmarkStart w:id="50" w:name="OLE_LINK5"/>
      <w:r>
        <w:rPr>
          <w:rFonts w:hint="eastAsia" w:ascii="仿宋" w:hAnsi="仿宋" w:eastAsia="仿宋" w:cs="仿宋"/>
          <w:color w:val="auto"/>
          <w:sz w:val="24"/>
          <w:highlight w:val="none"/>
        </w:rPr>
        <w:t>大口径水流量标准装置</w:t>
      </w:r>
      <w:bookmarkEnd w:id="50"/>
      <w:r>
        <w:rPr>
          <w:rFonts w:hint="eastAsia" w:ascii="仿宋" w:hAnsi="仿宋" w:eastAsia="仿宋" w:cs="仿宋"/>
          <w:color w:val="auto"/>
          <w:sz w:val="24"/>
          <w:highlight w:val="none"/>
        </w:rPr>
        <w:t>为三套独立的水流量标准装置，水源系统、标准器系统、工作台、控制系统等各自独立，不能共享。其中大口径水流量标准装置中分为DN(10-65)mm和 DN(80-600)mm两套独立系统。</w:t>
      </w:r>
    </w:p>
    <w:p w14:paraId="5DCB0C1D">
      <w:pPr>
        <w:widowControl/>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2、检定方法</w:t>
      </w:r>
      <w:r>
        <w:rPr>
          <w:rFonts w:hint="eastAsia" w:ascii="仿宋" w:hAnsi="仿宋" w:eastAsia="仿宋" w:cs="仿宋"/>
          <w:color w:val="auto"/>
          <w:sz w:val="24"/>
          <w:highlight w:val="none"/>
        </w:rPr>
        <w:t>：质量法+标准表法。</w:t>
      </w:r>
    </w:p>
    <w:p w14:paraId="7CC4D260">
      <w:pPr>
        <w:widowControl/>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3、建设依据且建成后满足以下文件试验要求：</w:t>
      </w:r>
    </w:p>
    <w:p w14:paraId="55AA1B70">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《液体流量标准装置检定规程》          JJG 164－2000</w:t>
      </w:r>
    </w:p>
    <w:p w14:paraId="1FE0B746">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《封闭管道中液体流量的测量—称重法》  GB/T 17612—1998</w:t>
      </w:r>
    </w:p>
    <w:p w14:paraId="3261A235">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《标准表法流量标准装置检定规程》      JJG 643—2024</w:t>
      </w:r>
    </w:p>
    <w:p w14:paraId="08D20658">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《水表检定装置检定规程》              JJG 1113-2015</w:t>
      </w:r>
    </w:p>
    <w:p w14:paraId="4F938908">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《电磁流量计检定规程》                JJG 1033—2007</w:t>
      </w:r>
    </w:p>
    <w:p w14:paraId="16287442">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《涡轮流量计检定规程》                JJG 1037—2008</w:t>
      </w:r>
    </w:p>
    <w:p w14:paraId="1E8B45FE">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《涡街流量计检定规程》                JJG 1029—2007</w:t>
      </w:r>
    </w:p>
    <w:p w14:paraId="429953ED">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《超声流量计检定规程》                JJG 1030—2007</w:t>
      </w:r>
    </w:p>
    <w:p w14:paraId="0D6C6E4A">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《科里奥利质量流量计检定规程》        JJG 1038—2008</w:t>
      </w:r>
    </w:p>
    <w:p w14:paraId="35B2F7AA">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《饮用冷水水表检定规程》              JJG 162—2019</w:t>
      </w:r>
    </w:p>
    <w:p w14:paraId="4677F754">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《密闭管道中水流量的测量—饮用冷水水表和热水水表》  GB/T778 —2018</w:t>
      </w:r>
    </w:p>
    <w:p w14:paraId="1DD7B5EC">
      <w:pPr>
        <w:pStyle w:val="64"/>
        <w:spacing w:after="0" w:line="440" w:lineRule="exact"/>
        <w:ind w:left="0" w:leftChars="0" w:firstLine="480"/>
        <w:rPr>
          <w:rFonts w:ascii="仿宋" w:hAnsi="仿宋" w:eastAsia="仿宋" w:cs="仿宋"/>
          <w:color w:val="auto"/>
          <w:sz w:val="24"/>
          <w:highlight w:val="none"/>
        </w:rPr>
      </w:pPr>
      <w:r>
        <w:rPr>
          <w:rFonts w:hint="eastAsia" w:ascii="仿宋" w:hAnsi="仿宋" w:eastAsia="仿宋" w:cs="仿宋"/>
          <w:color w:val="auto"/>
          <w:sz w:val="24"/>
          <w:highlight w:val="none"/>
        </w:rPr>
        <w:t>以上规程如发生变更的按照新的规程来执行，且有重要变化如果需要对设备进行改造的，需免费对设备进行改造以满足以上规程的要求。</w:t>
      </w:r>
    </w:p>
    <w:p w14:paraId="2E999186">
      <w:pPr>
        <w:widowControl/>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4、适用被检表种类：</w:t>
      </w:r>
    </w:p>
    <w:p w14:paraId="369158B9">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4.1工业流量计：电磁流量计、涡轮流量计、涡街流量计、超声流量计、科里奥利质量流量计等；</w:t>
      </w:r>
    </w:p>
    <w:p w14:paraId="476B71E4">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 饮用冷水水表: 机械式水表、带电子装置的机械式水表、电子水表；</w:t>
      </w:r>
    </w:p>
    <w:p w14:paraId="2A0E21E2">
      <w:pPr>
        <w:widowControl/>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5、被检表口径范围：</w:t>
      </w:r>
    </w:p>
    <w:p w14:paraId="4619B982">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w:t>
      </w:r>
      <w:r>
        <w:rPr>
          <w:rFonts w:hint="eastAsia" w:ascii="仿宋" w:hAnsi="仿宋" w:eastAsia="仿宋" w:cs="仿宋"/>
          <w:color w:val="auto"/>
          <w:sz w:val="24"/>
          <w:highlight w:val="none"/>
          <w:lang w:eastAsia="zh-CN"/>
        </w:rPr>
        <w:t>口径要求</w:t>
      </w:r>
      <w:r>
        <w:rPr>
          <w:rFonts w:hint="eastAsia" w:ascii="仿宋" w:hAnsi="仿宋" w:eastAsia="仿宋" w:cs="仿宋"/>
          <w:color w:val="auto"/>
          <w:sz w:val="24"/>
          <w:highlight w:val="none"/>
        </w:rPr>
        <w:t>： 大口径水流量标准装置至少包含DN10、DN15、DN20、DN25、DN32、DN40、DN50、DN65、DN80、DN100、DN125、DN150、DN200、DN250、DN300、DN400、DN500、DN600等18种规格；</w:t>
      </w:r>
      <w:r>
        <w:rPr>
          <w:rFonts w:hint="eastAsia" w:ascii="仿宋" w:hAnsi="仿宋" w:eastAsia="仿宋" w:cs="仿宋"/>
          <w:bCs/>
          <w:color w:val="auto"/>
          <w:sz w:val="24"/>
          <w:highlight w:val="none"/>
        </w:rPr>
        <w:t>质量流量计检定</w:t>
      </w:r>
      <w:r>
        <w:rPr>
          <w:rFonts w:hint="eastAsia" w:ascii="仿宋" w:hAnsi="仿宋" w:eastAsia="仿宋" w:cs="仿宋"/>
          <w:color w:val="auto"/>
          <w:sz w:val="24"/>
          <w:highlight w:val="none"/>
        </w:rPr>
        <w:t>装置至少包含DN10、DN15、DN20、DN25、DN32、DN40、DN50、DN65等8种规格；</w:t>
      </w:r>
    </w:p>
    <w:p w14:paraId="39C69A65">
      <w:pPr>
        <w:widowControl/>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饮用冷水水表需配备独立检定范围DN（15-300）mm耐压试验台一台。</w:t>
      </w:r>
    </w:p>
    <w:p w14:paraId="519A8B67">
      <w:pPr>
        <w:widowControl/>
        <w:spacing w:line="440" w:lineRule="exact"/>
        <w:ind w:firstLine="480" w:firstLineChars="200"/>
        <w:jc w:val="left"/>
        <w:rPr>
          <w:rFonts w:hint="eastAsia" w:ascii="仿宋" w:hAnsi="仿宋" w:eastAsia="仿宋" w:cs="仿宋"/>
          <w:color w:val="auto"/>
          <w:sz w:val="24"/>
          <w:highlight w:val="none"/>
        </w:rPr>
      </w:pPr>
    </w:p>
    <w:p w14:paraId="4ED02DB5">
      <w:pPr>
        <w:widowControl/>
        <w:spacing w:line="440" w:lineRule="exact"/>
        <w:ind w:firstLine="480" w:firstLineChars="200"/>
        <w:jc w:val="left"/>
        <w:rPr>
          <w:rFonts w:hint="eastAsia" w:ascii="仿宋" w:hAnsi="仿宋" w:eastAsia="仿宋" w:cs="仿宋"/>
          <w:color w:val="auto"/>
          <w:sz w:val="24"/>
          <w:highlight w:val="none"/>
        </w:rPr>
      </w:pPr>
    </w:p>
    <w:p w14:paraId="5B34FEFC">
      <w:pPr>
        <w:widowControl/>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6、</w:t>
      </w:r>
      <w:r>
        <w:rPr>
          <w:rFonts w:hint="eastAsia" w:ascii="仿宋" w:hAnsi="仿宋" w:eastAsia="仿宋" w:cs="仿宋"/>
          <w:b/>
          <w:bCs/>
          <w:color w:val="auto"/>
          <w:sz w:val="24"/>
          <w:highlight w:val="none"/>
        </w:rPr>
        <w:t>主要标准器：</w:t>
      </w:r>
    </w:p>
    <w:tbl>
      <w:tblPr>
        <w:tblStyle w:val="6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1333"/>
        <w:gridCol w:w="1372"/>
        <w:gridCol w:w="1472"/>
        <w:gridCol w:w="1494"/>
        <w:gridCol w:w="1520"/>
      </w:tblGrid>
      <w:tr w14:paraId="0788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522" w:type="dxa"/>
            <w:gridSpan w:val="6"/>
            <w:vAlign w:val="center"/>
          </w:tcPr>
          <w:p w14:paraId="79A9F9FC">
            <w:pPr>
              <w:spacing w:line="440" w:lineRule="exact"/>
              <w:jc w:val="center"/>
              <w:rPr>
                <w:rFonts w:hint="eastAsia" w:ascii="仿宋" w:hAnsi="仿宋" w:eastAsia="仿宋" w:cs="仿宋"/>
                <w:b/>
                <w:bCs/>
                <w:color w:val="auto"/>
                <w:sz w:val="24"/>
                <w:highlight w:val="none"/>
              </w:rPr>
            </w:pPr>
            <w:bookmarkStart w:id="51" w:name="OLE_LINK8"/>
            <w:r>
              <w:rPr>
                <w:rFonts w:hint="eastAsia" w:ascii="仿宋" w:hAnsi="仿宋" w:eastAsia="仿宋" w:cs="仿宋"/>
                <w:color w:val="auto"/>
                <w:sz w:val="24"/>
                <w:highlight w:val="none"/>
              </w:rPr>
              <w:t>大口径水流量标准装置</w:t>
            </w:r>
            <w:bookmarkEnd w:id="51"/>
          </w:p>
        </w:tc>
      </w:tr>
      <w:tr w14:paraId="7CB80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331" w:type="dxa"/>
            <w:vAlign w:val="center"/>
          </w:tcPr>
          <w:p w14:paraId="15BFE062">
            <w:pPr>
              <w:spacing w:line="44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口径范围</w:t>
            </w:r>
          </w:p>
        </w:tc>
        <w:tc>
          <w:tcPr>
            <w:tcW w:w="2705" w:type="dxa"/>
            <w:gridSpan w:val="2"/>
            <w:vAlign w:val="center"/>
          </w:tcPr>
          <w:p w14:paraId="7DB8A174">
            <w:pPr>
              <w:spacing w:line="44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DN（10-65）mm</w:t>
            </w:r>
          </w:p>
        </w:tc>
        <w:tc>
          <w:tcPr>
            <w:tcW w:w="4486" w:type="dxa"/>
            <w:gridSpan w:val="3"/>
            <w:vAlign w:val="center"/>
          </w:tcPr>
          <w:p w14:paraId="79B57127">
            <w:pPr>
              <w:spacing w:line="44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DN（80-600）mm</w:t>
            </w:r>
          </w:p>
        </w:tc>
      </w:tr>
      <w:tr w14:paraId="2AFB4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331" w:type="dxa"/>
            <w:vAlign w:val="center"/>
          </w:tcPr>
          <w:p w14:paraId="56C7ED9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电子秤量程（kg）</w:t>
            </w:r>
          </w:p>
        </w:tc>
        <w:tc>
          <w:tcPr>
            <w:tcW w:w="1333" w:type="dxa"/>
            <w:vAlign w:val="center"/>
          </w:tcPr>
          <w:p w14:paraId="78B115D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Max=64</w:t>
            </w:r>
          </w:p>
        </w:tc>
        <w:tc>
          <w:tcPr>
            <w:tcW w:w="1372" w:type="dxa"/>
            <w:vAlign w:val="center"/>
          </w:tcPr>
          <w:p w14:paraId="14BD961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Max=600</w:t>
            </w:r>
          </w:p>
        </w:tc>
        <w:tc>
          <w:tcPr>
            <w:tcW w:w="1472" w:type="dxa"/>
            <w:vAlign w:val="center"/>
          </w:tcPr>
          <w:p w14:paraId="57797A67">
            <w:pPr>
              <w:spacing w:line="440" w:lineRule="exact"/>
              <w:jc w:val="center"/>
              <w:rPr>
                <w:rFonts w:ascii="仿宋" w:hAnsi="仿宋" w:eastAsia="仿宋" w:cs="仿宋"/>
                <w:color w:val="auto"/>
                <w:highlight w:val="none"/>
              </w:rPr>
            </w:pPr>
            <w:r>
              <w:rPr>
                <w:rFonts w:hint="eastAsia" w:ascii="仿宋" w:hAnsi="仿宋" w:eastAsia="仿宋" w:cs="仿宋"/>
                <w:color w:val="auto"/>
                <w:sz w:val="24"/>
                <w:highlight w:val="none"/>
              </w:rPr>
              <w:t>Max=300</w:t>
            </w:r>
          </w:p>
        </w:tc>
        <w:tc>
          <w:tcPr>
            <w:tcW w:w="1494" w:type="dxa"/>
            <w:vAlign w:val="center"/>
          </w:tcPr>
          <w:p w14:paraId="5A00D9B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Max=3000</w:t>
            </w:r>
          </w:p>
        </w:tc>
        <w:tc>
          <w:tcPr>
            <w:tcW w:w="1520" w:type="dxa"/>
            <w:vAlign w:val="center"/>
          </w:tcPr>
          <w:p w14:paraId="67B39A7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Max=20000</w:t>
            </w:r>
          </w:p>
        </w:tc>
      </w:tr>
      <w:tr w14:paraId="679D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31" w:type="dxa"/>
            <w:vAlign w:val="center"/>
          </w:tcPr>
          <w:p w14:paraId="6F7F6FC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电子秤参数</w:t>
            </w:r>
          </w:p>
        </w:tc>
        <w:tc>
          <w:tcPr>
            <w:tcW w:w="1333" w:type="dxa"/>
            <w:vAlign w:val="center"/>
          </w:tcPr>
          <w:p w14:paraId="0E8129E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≥64000e</w:t>
            </w:r>
          </w:p>
        </w:tc>
        <w:tc>
          <w:tcPr>
            <w:tcW w:w="1372" w:type="dxa"/>
            <w:vAlign w:val="center"/>
          </w:tcPr>
          <w:p w14:paraId="4231BE9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≥12000e</w:t>
            </w:r>
          </w:p>
        </w:tc>
        <w:tc>
          <w:tcPr>
            <w:tcW w:w="1472" w:type="dxa"/>
            <w:vAlign w:val="center"/>
          </w:tcPr>
          <w:p w14:paraId="7EA22E7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≥15000e</w:t>
            </w:r>
          </w:p>
        </w:tc>
        <w:tc>
          <w:tcPr>
            <w:tcW w:w="1494" w:type="dxa"/>
            <w:vAlign w:val="center"/>
          </w:tcPr>
          <w:p w14:paraId="560CDE6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≥15000e</w:t>
            </w:r>
          </w:p>
        </w:tc>
        <w:tc>
          <w:tcPr>
            <w:tcW w:w="1520" w:type="dxa"/>
            <w:vAlign w:val="center"/>
          </w:tcPr>
          <w:p w14:paraId="7C3EA41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≥10000e</w:t>
            </w:r>
          </w:p>
          <w:p w14:paraId="4705B48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单秤体结构</w:t>
            </w:r>
          </w:p>
        </w:tc>
      </w:tr>
      <w:tr w14:paraId="0933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331" w:type="dxa"/>
            <w:vAlign w:val="center"/>
          </w:tcPr>
          <w:p w14:paraId="1D81484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电磁流量计</w:t>
            </w:r>
          </w:p>
        </w:tc>
        <w:tc>
          <w:tcPr>
            <w:tcW w:w="2705" w:type="dxa"/>
            <w:gridSpan w:val="2"/>
            <w:vAlign w:val="center"/>
          </w:tcPr>
          <w:p w14:paraId="2965B67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至少包含口径DN4、DN8、DN25、DN50四台</w:t>
            </w:r>
          </w:p>
        </w:tc>
        <w:tc>
          <w:tcPr>
            <w:tcW w:w="4486" w:type="dxa"/>
            <w:gridSpan w:val="3"/>
            <w:vAlign w:val="center"/>
          </w:tcPr>
          <w:p w14:paraId="4A88F1A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至少包含口径DN8、DN25、DN80、DN150、DN400五台</w:t>
            </w:r>
          </w:p>
        </w:tc>
      </w:tr>
      <w:tr w14:paraId="253A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331" w:type="dxa"/>
            <w:vAlign w:val="center"/>
          </w:tcPr>
          <w:p w14:paraId="39554C2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电磁流量计准确度等级</w:t>
            </w:r>
          </w:p>
        </w:tc>
        <w:tc>
          <w:tcPr>
            <w:tcW w:w="7191" w:type="dxa"/>
            <w:gridSpan w:val="5"/>
            <w:vAlign w:val="center"/>
          </w:tcPr>
          <w:p w14:paraId="7485E95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准确度等级0.2级；重复性≤0.067%</w:t>
            </w:r>
          </w:p>
        </w:tc>
      </w:tr>
    </w:tbl>
    <w:p w14:paraId="4DAAAB41">
      <w:pPr>
        <w:pStyle w:val="64"/>
        <w:spacing w:after="0" w:line="440" w:lineRule="exact"/>
        <w:ind w:left="0" w:leftChars="0" w:firstLine="420"/>
        <w:rPr>
          <w:rFonts w:hint="eastAsia" w:ascii="仿宋" w:hAnsi="仿宋" w:eastAsia="仿宋" w:cs="仿宋"/>
          <w:color w:val="auto"/>
          <w:highlight w:val="none"/>
        </w:rPr>
      </w:pPr>
    </w:p>
    <w:tbl>
      <w:tblPr>
        <w:tblStyle w:val="6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3316"/>
        <w:gridCol w:w="3875"/>
      </w:tblGrid>
      <w:tr w14:paraId="6116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522" w:type="dxa"/>
            <w:gridSpan w:val="3"/>
            <w:vAlign w:val="center"/>
          </w:tcPr>
          <w:p w14:paraId="3083F97E">
            <w:pPr>
              <w:spacing w:line="440" w:lineRule="exact"/>
              <w:jc w:val="center"/>
              <w:rPr>
                <w:rFonts w:hint="eastAsia" w:ascii="仿宋" w:hAnsi="仿宋" w:eastAsia="仿宋" w:cs="仿宋"/>
                <w:color w:val="auto"/>
                <w:sz w:val="24"/>
                <w:highlight w:val="none"/>
              </w:rPr>
            </w:pPr>
            <w:bookmarkStart w:id="52" w:name="OLE_LINK7"/>
            <w:r>
              <w:rPr>
                <w:rFonts w:hint="eastAsia" w:ascii="仿宋" w:hAnsi="仿宋" w:eastAsia="仿宋" w:cs="仿宋"/>
                <w:color w:val="auto"/>
                <w:sz w:val="24"/>
                <w:highlight w:val="none"/>
              </w:rPr>
              <w:t>质量流量计检定装置</w:t>
            </w:r>
            <w:bookmarkEnd w:id="52"/>
          </w:p>
        </w:tc>
      </w:tr>
      <w:tr w14:paraId="634D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331" w:type="dxa"/>
            <w:vAlign w:val="center"/>
          </w:tcPr>
          <w:p w14:paraId="58B1C97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口径范围</w:t>
            </w:r>
          </w:p>
        </w:tc>
        <w:tc>
          <w:tcPr>
            <w:tcW w:w="7191" w:type="dxa"/>
            <w:gridSpan w:val="2"/>
            <w:vAlign w:val="center"/>
          </w:tcPr>
          <w:p w14:paraId="34F30CD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DN（10-65）mm</w:t>
            </w:r>
          </w:p>
        </w:tc>
      </w:tr>
      <w:tr w14:paraId="5E03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331" w:type="dxa"/>
            <w:vAlign w:val="center"/>
          </w:tcPr>
          <w:p w14:paraId="2134536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电子秤量程（kg）</w:t>
            </w:r>
          </w:p>
        </w:tc>
        <w:tc>
          <w:tcPr>
            <w:tcW w:w="3316" w:type="dxa"/>
            <w:vAlign w:val="center"/>
          </w:tcPr>
          <w:p w14:paraId="1C55F892">
            <w:pPr>
              <w:spacing w:line="440" w:lineRule="exact"/>
              <w:jc w:val="center"/>
              <w:rPr>
                <w:rFonts w:ascii="仿宋" w:hAnsi="仿宋" w:eastAsia="仿宋" w:cs="仿宋"/>
                <w:color w:val="auto"/>
                <w:highlight w:val="none"/>
              </w:rPr>
            </w:pPr>
            <w:r>
              <w:rPr>
                <w:rFonts w:hint="eastAsia" w:ascii="仿宋" w:hAnsi="仿宋" w:eastAsia="仿宋" w:cs="仿宋"/>
                <w:color w:val="auto"/>
                <w:sz w:val="24"/>
                <w:highlight w:val="none"/>
              </w:rPr>
              <w:t>Max=64</w:t>
            </w:r>
          </w:p>
        </w:tc>
        <w:tc>
          <w:tcPr>
            <w:tcW w:w="3875" w:type="dxa"/>
            <w:vAlign w:val="center"/>
          </w:tcPr>
          <w:p w14:paraId="46DFC45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Max=600</w:t>
            </w:r>
          </w:p>
        </w:tc>
      </w:tr>
      <w:tr w14:paraId="0E99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31" w:type="dxa"/>
            <w:vAlign w:val="center"/>
          </w:tcPr>
          <w:p w14:paraId="6BCCC3B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电子秤参数</w:t>
            </w:r>
          </w:p>
        </w:tc>
        <w:tc>
          <w:tcPr>
            <w:tcW w:w="3316" w:type="dxa"/>
            <w:vAlign w:val="center"/>
          </w:tcPr>
          <w:p w14:paraId="452B2DA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≥64000e</w:t>
            </w:r>
          </w:p>
        </w:tc>
        <w:tc>
          <w:tcPr>
            <w:tcW w:w="3875" w:type="dxa"/>
            <w:vAlign w:val="center"/>
          </w:tcPr>
          <w:p w14:paraId="6B43874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≥12000e</w:t>
            </w:r>
          </w:p>
        </w:tc>
      </w:tr>
      <w:tr w14:paraId="33A7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331" w:type="dxa"/>
            <w:vAlign w:val="center"/>
          </w:tcPr>
          <w:p w14:paraId="2BF20B1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电磁流量计</w:t>
            </w:r>
          </w:p>
        </w:tc>
        <w:tc>
          <w:tcPr>
            <w:tcW w:w="7191" w:type="dxa"/>
            <w:gridSpan w:val="2"/>
            <w:vAlign w:val="center"/>
          </w:tcPr>
          <w:p w14:paraId="1139671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至少包含口径DN4、DN8、DN25、DN50四台</w:t>
            </w:r>
          </w:p>
        </w:tc>
      </w:tr>
      <w:tr w14:paraId="625F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331" w:type="dxa"/>
            <w:vAlign w:val="center"/>
          </w:tcPr>
          <w:p w14:paraId="28DA2AE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电磁流量计准确度等级</w:t>
            </w:r>
          </w:p>
        </w:tc>
        <w:tc>
          <w:tcPr>
            <w:tcW w:w="7191" w:type="dxa"/>
            <w:gridSpan w:val="2"/>
            <w:vAlign w:val="center"/>
          </w:tcPr>
          <w:p w14:paraId="697E0BB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准确度等级0.2级；重复性≤0.067%</w:t>
            </w:r>
          </w:p>
        </w:tc>
      </w:tr>
    </w:tbl>
    <w:p w14:paraId="6B5C9728">
      <w:pPr>
        <w:widowControl/>
        <w:spacing w:line="440" w:lineRule="exact"/>
        <w:ind w:firstLine="480" w:firstLineChars="200"/>
        <w:jc w:val="left"/>
        <w:rPr>
          <w:rFonts w:ascii="仿宋" w:hAnsi="仿宋" w:eastAsia="仿宋" w:cs="仿宋"/>
          <w:color w:val="auto"/>
          <w:highlight w:val="none"/>
        </w:rPr>
      </w:pPr>
      <w:r>
        <w:rPr>
          <w:rFonts w:hint="eastAsia" w:ascii="仿宋" w:hAnsi="仿宋" w:eastAsia="仿宋" w:cs="仿宋"/>
          <w:color w:val="auto"/>
          <w:sz w:val="24"/>
          <w:highlight w:val="none"/>
        </w:rPr>
        <w:t>需配备口径DN150同品牌参数电磁流量计一台（用于期间核查核查标准）</w:t>
      </w:r>
    </w:p>
    <w:p w14:paraId="71492594">
      <w:pPr>
        <w:pStyle w:val="64"/>
        <w:spacing w:after="0" w:line="440" w:lineRule="exact"/>
        <w:ind w:left="0" w:leftChars="0" w:firstLine="420"/>
        <w:rPr>
          <w:rFonts w:ascii="仿宋" w:hAnsi="仿宋" w:eastAsia="仿宋" w:cs="仿宋"/>
          <w:color w:val="auto"/>
          <w:highlight w:val="none"/>
        </w:rPr>
      </w:pPr>
    </w:p>
    <w:p w14:paraId="1C027090">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7、材质：</w:t>
      </w:r>
      <w:r>
        <w:rPr>
          <w:rFonts w:hint="eastAsia" w:ascii="仿宋" w:hAnsi="仿宋" w:eastAsia="仿宋" w:cs="仿宋"/>
          <w:color w:val="auto"/>
          <w:sz w:val="24"/>
          <w:highlight w:val="none"/>
        </w:rPr>
        <w:t>装置整体材质为不锈钢，水箱、通水管道、稳流容器、工作台架、称量容器、夹表器等与水接触的金属材质均为SUS304。不锈钢管应符合GB/T 14976-2012《流体输送用不锈钢无缝钢管》中S30408（(06Cr18Ni10）的要求。</w:t>
      </w:r>
    </w:p>
    <w:tbl>
      <w:tblPr>
        <w:tblStyle w:val="6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1493"/>
        <w:gridCol w:w="1830"/>
        <w:gridCol w:w="1928"/>
        <w:gridCol w:w="1962"/>
      </w:tblGrid>
      <w:tr w14:paraId="1712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309" w:type="dxa"/>
            <w:vAlign w:val="center"/>
          </w:tcPr>
          <w:p w14:paraId="7BF1610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口径范围</w:t>
            </w:r>
          </w:p>
        </w:tc>
        <w:tc>
          <w:tcPr>
            <w:tcW w:w="3323" w:type="dxa"/>
            <w:gridSpan w:val="2"/>
            <w:vAlign w:val="center"/>
          </w:tcPr>
          <w:p w14:paraId="5E801F8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DN（10-65）mm</w:t>
            </w:r>
          </w:p>
        </w:tc>
        <w:tc>
          <w:tcPr>
            <w:tcW w:w="3890" w:type="dxa"/>
            <w:gridSpan w:val="2"/>
            <w:vAlign w:val="center"/>
          </w:tcPr>
          <w:p w14:paraId="478B67FC">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DN（80-600）</w:t>
            </w:r>
            <w:r>
              <w:rPr>
                <w:rFonts w:hint="eastAsia" w:ascii="仿宋" w:hAnsi="仿宋" w:eastAsia="仿宋" w:cs="仿宋"/>
                <w:color w:val="auto"/>
                <w:sz w:val="24"/>
                <w:highlight w:val="none"/>
                <w:lang w:val="en-US" w:eastAsia="zh-CN"/>
              </w:rPr>
              <w:t>mm</w:t>
            </w:r>
          </w:p>
        </w:tc>
      </w:tr>
      <w:tr w14:paraId="15723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309" w:type="dxa"/>
            <w:vAlign w:val="center"/>
          </w:tcPr>
          <w:p w14:paraId="2DB4AA50">
            <w:pPr>
              <w:spacing w:line="440" w:lineRule="exact"/>
              <w:jc w:val="center"/>
              <w:rPr>
                <w:rFonts w:ascii="仿宋" w:hAnsi="仿宋" w:eastAsia="仿宋" w:cs="仿宋"/>
                <w:color w:val="auto"/>
                <w:sz w:val="24"/>
                <w:highlight w:val="none"/>
              </w:rPr>
            </w:pPr>
            <w:r>
              <w:rPr>
                <w:rFonts w:ascii="仿宋" w:hAnsi="仿宋" w:eastAsia="仿宋" w:cs="仿宋"/>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-60325</wp:posOffset>
                      </wp:positionH>
                      <wp:positionV relativeFrom="paragraph">
                        <wp:posOffset>-3175</wp:posOffset>
                      </wp:positionV>
                      <wp:extent cx="829945" cy="380365"/>
                      <wp:effectExtent l="0" t="0" r="0" b="0"/>
                      <wp:wrapNone/>
                      <wp:docPr id="19" name="直接连接符 19"/>
                      <wp:cNvGraphicFramePr/>
                      <a:graphic xmlns:a="http://schemas.openxmlformats.org/drawingml/2006/main">
                        <a:graphicData uri="http://schemas.microsoft.com/office/word/2010/wordprocessingShape">
                          <wps:wsp>
                            <wps:cNvCnPr/>
                            <wps:spPr>
                              <a:xfrm>
                                <a:off x="872490" y="2146935"/>
                                <a:ext cx="829945" cy="380365"/>
                              </a:xfrm>
                              <a:prstGeom prst="line">
                                <a:avLst/>
                              </a:prstGeom>
                              <a:noFill/>
                              <a:ln w="0" cap="flat" cmpd="sng" algn="ctr">
                                <a:solidFill>
                                  <a:srgbClr val="000000"/>
                                </a:solidFill>
                                <a:prstDash val="solid"/>
                              </a:ln>
                              <a:effectLst/>
                            </wps:spPr>
                            <wps:bodyPr/>
                          </wps:wsp>
                        </a:graphicData>
                      </a:graphic>
                    </wp:anchor>
                  </w:drawing>
                </mc:Choice>
                <mc:Fallback>
                  <w:pict>
                    <v:line id="_x0000_s1026" o:spid="_x0000_s1026" o:spt="20" style="position:absolute;left:0pt;margin-left:-4.75pt;margin-top:-0.25pt;height:29.95pt;width:65.35pt;z-index:251666432;mso-width-relative:page;mso-height-relative:page;" filled="f" stroked="t" coordsize="21600,21600" o:gfxdata="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T&#10;y82b1gAAAAcBAAAPAAAAAAAAAAEAIAAAACIAAABkcnMvZG93bnJldi54bWxQSwECFAAUAAAACACH&#10;TuJAOpFcjO0BAAC2AwAADgAAAAAAAAABACAAAAAlAQAAZHJzL2Uyb0RvYy54bWxQSwUGAAAAAAYA&#10;BgBZAQAAhAUAAAAA&#10;">
                      <v:fill on="f" focussize="0,0"/>
                      <v:stroke weight="0pt" color="#000000" joinstyle="round"/>
                      <v:imagedata o:title=""/>
                      <o:lock v:ext="edit" aspectratio="f"/>
                    </v:line>
                  </w:pict>
                </mc:Fallback>
              </mc:AlternateContent>
            </w:r>
          </w:p>
        </w:tc>
        <w:tc>
          <w:tcPr>
            <w:tcW w:w="1493" w:type="dxa"/>
            <w:vAlign w:val="center"/>
          </w:tcPr>
          <w:p w14:paraId="01DF8F1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容器容量</w:t>
            </w:r>
          </w:p>
        </w:tc>
        <w:tc>
          <w:tcPr>
            <w:tcW w:w="1830" w:type="dxa"/>
            <w:vAlign w:val="center"/>
          </w:tcPr>
          <w:p w14:paraId="65B801F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容器壁厚</w:t>
            </w:r>
          </w:p>
        </w:tc>
        <w:tc>
          <w:tcPr>
            <w:tcW w:w="1928" w:type="dxa"/>
            <w:vAlign w:val="center"/>
          </w:tcPr>
          <w:p w14:paraId="11222C5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容器容量</w:t>
            </w:r>
          </w:p>
        </w:tc>
        <w:tc>
          <w:tcPr>
            <w:tcW w:w="1962" w:type="dxa"/>
            <w:vAlign w:val="center"/>
          </w:tcPr>
          <w:p w14:paraId="559167D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容器壁厚</w:t>
            </w:r>
          </w:p>
        </w:tc>
      </w:tr>
      <w:tr w14:paraId="1FB9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309" w:type="dxa"/>
            <w:vMerge w:val="restart"/>
            <w:vAlign w:val="center"/>
          </w:tcPr>
          <w:p w14:paraId="39EA664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水源水箱</w:t>
            </w:r>
          </w:p>
        </w:tc>
        <w:tc>
          <w:tcPr>
            <w:tcW w:w="1493" w:type="dxa"/>
            <w:vAlign w:val="center"/>
          </w:tcPr>
          <w:p w14:paraId="5FC5AB9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≥7m³</w:t>
            </w:r>
          </w:p>
        </w:tc>
        <w:tc>
          <w:tcPr>
            <w:tcW w:w="1830" w:type="dxa"/>
            <w:vAlign w:val="center"/>
          </w:tcPr>
          <w:p w14:paraId="519CA59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≥3mm</w:t>
            </w:r>
          </w:p>
        </w:tc>
        <w:tc>
          <w:tcPr>
            <w:tcW w:w="1928" w:type="dxa"/>
            <w:vAlign w:val="center"/>
          </w:tcPr>
          <w:p w14:paraId="47F800D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≥120m³</w:t>
            </w:r>
          </w:p>
        </w:tc>
        <w:tc>
          <w:tcPr>
            <w:tcW w:w="1962" w:type="dxa"/>
            <w:vAlign w:val="center"/>
          </w:tcPr>
          <w:p w14:paraId="5732A14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≥4mm</w:t>
            </w:r>
          </w:p>
        </w:tc>
      </w:tr>
      <w:tr w14:paraId="4670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309" w:type="dxa"/>
            <w:vMerge w:val="continue"/>
            <w:vAlign w:val="center"/>
          </w:tcPr>
          <w:p w14:paraId="5F76AB08">
            <w:pPr>
              <w:spacing w:line="440" w:lineRule="exact"/>
              <w:jc w:val="center"/>
              <w:rPr>
                <w:rFonts w:ascii="仿宋" w:hAnsi="仿宋" w:eastAsia="仿宋" w:cs="仿宋"/>
                <w:color w:val="auto"/>
                <w:sz w:val="24"/>
                <w:highlight w:val="none"/>
              </w:rPr>
            </w:pPr>
          </w:p>
        </w:tc>
        <w:tc>
          <w:tcPr>
            <w:tcW w:w="7213" w:type="dxa"/>
            <w:gridSpan w:val="4"/>
            <w:vAlign w:val="center"/>
          </w:tcPr>
          <w:p w14:paraId="086CE7F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水箱板材为标准工业板，不允许采用模块式拼装水箱</w:t>
            </w:r>
          </w:p>
        </w:tc>
      </w:tr>
      <w:tr w14:paraId="0FC2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309" w:type="dxa"/>
            <w:vMerge w:val="restart"/>
            <w:vAlign w:val="center"/>
          </w:tcPr>
          <w:p w14:paraId="65858541">
            <w:pPr>
              <w:spacing w:line="440" w:lineRule="exact"/>
              <w:jc w:val="center"/>
              <w:rPr>
                <w:rFonts w:ascii="仿宋" w:hAnsi="仿宋" w:eastAsia="仿宋" w:cs="仿宋"/>
                <w:color w:val="auto"/>
                <w:highlight w:val="none"/>
              </w:rPr>
            </w:pPr>
            <w:r>
              <w:rPr>
                <w:rFonts w:hint="eastAsia" w:ascii="仿宋" w:hAnsi="仿宋" w:eastAsia="仿宋" w:cs="仿宋"/>
                <w:color w:val="auto"/>
                <w:sz w:val="24"/>
                <w:highlight w:val="none"/>
              </w:rPr>
              <w:t>稳流容器</w:t>
            </w:r>
          </w:p>
        </w:tc>
        <w:tc>
          <w:tcPr>
            <w:tcW w:w="1493" w:type="dxa"/>
            <w:vAlign w:val="center"/>
          </w:tcPr>
          <w:p w14:paraId="033AD83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≥0.5m³</w:t>
            </w:r>
          </w:p>
        </w:tc>
        <w:tc>
          <w:tcPr>
            <w:tcW w:w="1830" w:type="dxa"/>
            <w:vAlign w:val="center"/>
          </w:tcPr>
          <w:p w14:paraId="6390E7C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≥3mm</w:t>
            </w:r>
          </w:p>
        </w:tc>
        <w:tc>
          <w:tcPr>
            <w:tcW w:w="1928" w:type="dxa"/>
            <w:vAlign w:val="center"/>
          </w:tcPr>
          <w:p w14:paraId="4621A39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≥20m³</w:t>
            </w:r>
          </w:p>
        </w:tc>
        <w:tc>
          <w:tcPr>
            <w:tcW w:w="1962" w:type="dxa"/>
            <w:vAlign w:val="center"/>
          </w:tcPr>
          <w:p w14:paraId="2C8B762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≥12mm</w:t>
            </w:r>
          </w:p>
        </w:tc>
      </w:tr>
      <w:tr w14:paraId="33CB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309" w:type="dxa"/>
            <w:vMerge w:val="continue"/>
            <w:vAlign w:val="center"/>
          </w:tcPr>
          <w:p w14:paraId="7C3AF146">
            <w:pPr>
              <w:spacing w:line="440" w:lineRule="exact"/>
              <w:jc w:val="center"/>
              <w:rPr>
                <w:rFonts w:ascii="仿宋" w:hAnsi="仿宋" w:eastAsia="仿宋" w:cs="仿宋"/>
                <w:color w:val="auto"/>
                <w:highlight w:val="none"/>
              </w:rPr>
            </w:pPr>
          </w:p>
        </w:tc>
        <w:tc>
          <w:tcPr>
            <w:tcW w:w="7213" w:type="dxa"/>
            <w:gridSpan w:val="4"/>
            <w:vAlign w:val="center"/>
          </w:tcPr>
          <w:p w14:paraId="598E5FA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具有水气分离功能，耐压强度≥1.0MPa</w:t>
            </w:r>
          </w:p>
        </w:tc>
      </w:tr>
      <w:tr w14:paraId="18B1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309" w:type="dxa"/>
            <w:vAlign w:val="center"/>
          </w:tcPr>
          <w:p w14:paraId="7B8D262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管道、阀门</w:t>
            </w:r>
          </w:p>
        </w:tc>
        <w:tc>
          <w:tcPr>
            <w:tcW w:w="7213" w:type="dxa"/>
            <w:gridSpan w:val="4"/>
            <w:vAlign w:val="center"/>
          </w:tcPr>
          <w:p w14:paraId="04F21B7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内径≤150mm直管道采用国标无缝管,壁厚≥3mm；内径大于等于200mm直管道壁厚≥5mm，直管道内外壁光滑无毛刺。</w:t>
            </w:r>
          </w:p>
        </w:tc>
      </w:tr>
    </w:tbl>
    <w:p w14:paraId="3BB26962">
      <w:pPr>
        <w:pStyle w:val="64"/>
        <w:spacing w:after="0" w:line="440" w:lineRule="exact"/>
        <w:ind w:left="0" w:leftChars="0" w:firstLine="420"/>
        <w:rPr>
          <w:rFonts w:ascii="仿宋" w:hAnsi="仿宋" w:eastAsia="仿宋" w:cs="仿宋"/>
          <w:color w:val="auto"/>
          <w:highlight w:val="none"/>
        </w:rPr>
      </w:pPr>
    </w:p>
    <w:p w14:paraId="1D7ED7D1">
      <w:pPr>
        <w:widowControl/>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SUS304不锈钢管要求：</w:t>
      </w:r>
    </w:p>
    <w:p w14:paraId="219B63E8">
      <w:pPr>
        <w:widowControl/>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.1化学成分偏差符合GB/T222 《钢的成品化学成分允许偏差》要求，钢管原材料采用炉外精炼方法冶炼；钢管外径和壁厚的允许偏差应符合普通级尺寸精度的规定；</w:t>
      </w:r>
    </w:p>
    <w:p w14:paraId="6200C938">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.2钢管应经热处理并酸洗后交货，凡经整体磨、镗或经保护气氛热处理的钢管，可不经酸洗，优先采用热轧(挤、扩)钢管，严禁奥氏体型冷拔(轧)钢管直接冷加工状态交货。</w:t>
      </w:r>
    </w:p>
    <w:p w14:paraId="1D3DEFE8">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.3提供钢管质量证明书原件（含晶间腐蚀试验证明材料）。</w:t>
      </w:r>
    </w:p>
    <w:p w14:paraId="42068C07">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 xml:space="preserve">.4不锈钢管焊接要求： </w:t>
      </w:r>
    </w:p>
    <w:p w14:paraId="6C406E3D">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（1）现场施焊采用氩弧焊打底，双相钢焊条（焊丝）。</w:t>
      </w:r>
    </w:p>
    <w:p w14:paraId="29D94AB2">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（2）现场施焊焊工应具备符合要求的焊工资格证。 </w:t>
      </w:r>
    </w:p>
    <w:p w14:paraId="16FAE3FB">
      <w:pPr>
        <w:widowControl/>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9</w:t>
      </w:r>
      <w:r>
        <w:rPr>
          <w:rFonts w:hint="eastAsia" w:ascii="仿宋" w:hAnsi="仿宋" w:eastAsia="仿宋" w:cs="仿宋"/>
          <w:b/>
          <w:bCs/>
          <w:color w:val="auto"/>
          <w:sz w:val="24"/>
          <w:highlight w:val="none"/>
        </w:rPr>
        <w:t>、被检表工作台位：</w:t>
      </w:r>
      <w:r>
        <w:rPr>
          <w:rFonts w:hint="eastAsia" w:ascii="仿宋" w:hAnsi="仿宋" w:eastAsia="仿宋" w:cs="仿宋"/>
          <w:color w:val="auto"/>
          <w:sz w:val="24"/>
          <w:highlight w:val="none"/>
        </w:rPr>
        <w:t>换管式+电动转盘式+平铺式结构+独立工作台位</w:t>
      </w:r>
    </w:p>
    <w:p w14:paraId="394A0C4D">
      <w:pPr>
        <w:widowControl/>
        <w:spacing w:line="440" w:lineRule="exact"/>
        <w:ind w:firstLine="480" w:firstLineChars="200"/>
        <w:jc w:val="left"/>
        <w:rPr>
          <w:rFonts w:ascii="仿宋" w:hAnsi="仿宋" w:eastAsia="仿宋" w:cs="仿宋"/>
          <w:color w:val="auto"/>
          <w:sz w:val="24"/>
          <w:highlight w:val="none"/>
        </w:rPr>
      </w:pPr>
      <w:bookmarkStart w:id="53" w:name="OLE_LINK10"/>
      <w:r>
        <w:rPr>
          <w:rFonts w:hint="eastAsia" w:ascii="仿宋" w:hAnsi="仿宋" w:eastAsia="仿宋" w:cs="仿宋"/>
          <w:color w:val="auto"/>
          <w:sz w:val="24"/>
          <w:highlight w:val="none"/>
        </w:rPr>
        <w:t>质量流量计检定装置</w:t>
      </w:r>
      <w:bookmarkEnd w:id="53"/>
      <w:r>
        <w:rPr>
          <w:rFonts w:hint="eastAsia" w:ascii="仿宋" w:hAnsi="仿宋" w:eastAsia="仿宋" w:cs="仿宋"/>
          <w:color w:val="auto"/>
          <w:sz w:val="24"/>
          <w:highlight w:val="none"/>
        </w:rPr>
        <w:t>：</w:t>
      </w:r>
    </w:p>
    <w:p w14:paraId="12E40945">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换管式独立工作台位结构，管道口径DN10、DN15、DN20、DN25、DN32、DN40、DN50、DN65（换下的管道线需有单独的摆放柜）。</w:t>
      </w:r>
      <w:r>
        <w:rPr>
          <w:rFonts w:ascii="仿宋" w:hAnsi="仿宋" w:eastAsia="仿宋" w:cs="仿宋"/>
          <w:color w:val="auto"/>
          <w:sz w:val="24"/>
          <w:highlight w:val="none"/>
        </w:rPr>
        <w:t xml:space="preserve"> </w:t>
      </w:r>
    </w:p>
    <w:p w14:paraId="0DE2A22B">
      <w:pPr>
        <w:widowControl/>
        <w:spacing w:line="440" w:lineRule="exact"/>
        <w:ind w:firstLine="480" w:firstLineChars="200"/>
        <w:jc w:val="left"/>
        <w:rPr>
          <w:rFonts w:hint="eastAsia" w:ascii="仿宋" w:hAnsi="仿宋" w:eastAsia="仿宋" w:cs="仿宋"/>
          <w:color w:val="auto"/>
          <w:sz w:val="24"/>
          <w:highlight w:val="none"/>
        </w:rPr>
      </w:pPr>
      <w:bookmarkStart w:id="54" w:name="OLE_LINK9"/>
      <w:r>
        <w:rPr>
          <w:rFonts w:hint="eastAsia" w:ascii="仿宋" w:hAnsi="仿宋" w:eastAsia="仿宋" w:cs="仿宋"/>
          <w:color w:val="auto"/>
          <w:sz w:val="24"/>
          <w:highlight w:val="none"/>
        </w:rPr>
        <w:t>大口径水流量标准装置</w:t>
      </w:r>
      <w:bookmarkEnd w:id="54"/>
      <w:r>
        <w:rPr>
          <w:rFonts w:hint="eastAsia" w:ascii="仿宋" w:hAnsi="仿宋" w:eastAsia="仿宋" w:cs="仿宋"/>
          <w:color w:val="auto"/>
          <w:sz w:val="24"/>
          <w:highlight w:val="none"/>
        </w:rPr>
        <w:t xml:space="preserve">： </w:t>
      </w:r>
    </w:p>
    <w:p w14:paraId="7235A339">
      <w:pPr>
        <w:widowControl/>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DN(10-65)mm：换管式独立工作台位结构，管道口径DN10、DN15、DN20、DN25、DN32、DN40、DN50、DN65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（换下的管道线需有单独的摆放柜）；</w:t>
      </w:r>
    </w:p>
    <w:p w14:paraId="17FBCB65">
      <w:pPr>
        <w:widowControl/>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需另增加</w:t>
      </w:r>
      <w:r>
        <w:rPr>
          <w:rFonts w:hint="eastAsia" w:ascii="仿宋" w:hAnsi="仿宋" w:eastAsia="仿宋" w:cs="仿宋"/>
          <w:color w:val="auto"/>
          <w:sz w:val="24"/>
          <w:highlight w:val="none"/>
        </w:rPr>
        <w:t>饮用冷水水表的口径DN15-DN20的水表串联台，满足</w:t>
      </w:r>
      <w:r>
        <w:rPr>
          <w:rFonts w:hint="eastAsia" w:ascii="仿宋" w:hAnsi="仿宋" w:eastAsia="仿宋" w:cs="仿宋"/>
          <w:color w:val="auto"/>
          <w:sz w:val="24"/>
          <w:highlight w:val="none"/>
          <w:lang w:val="en-US" w:eastAsia="zh-CN"/>
        </w:rPr>
        <w:t>DN15的8</w:t>
      </w:r>
      <w:r>
        <w:rPr>
          <w:rFonts w:hint="eastAsia" w:ascii="仿宋" w:hAnsi="仿宋" w:eastAsia="仿宋" w:cs="仿宋"/>
          <w:color w:val="auto"/>
          <w:sz w:val="24"/>
          <w:highlight w:val="none"/>
        </w:rPr>
        <w:t>台</w:t>
      </w:r>
      <w:r>
        <w:rPr>
          <w:rFonts w:hint="eastAsia" w:ascii="仿宋" w:hAnsi="仿宋" w:eastAsia="仿宋" w:cs="仿宋"/>
          <w:color w:val="auto"/>
          <w:sz w:val="24"/>
          <w:highlight w:val="none"/>
          <w:lang w:val="en-US" w:eastAsia="zh-CN"/>
        </w:rPr>
        <w:t>及DN20的7台</w:t>
      </w:r>
      <w:r>
        <w:rPr>
          <w:rFonts w:hint="eastAsia" w:ascii="仿宋" w:hAnsi="仿宋" w:eastAsia="仿宋" w:cs="仿宋"/>
          <w:color w:val="auto"/>
          <w:sz w:val="24"/>
          <w:highlight w:val="none"/>
        </w:rPr>
        <w:t>水表</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rPr>
        <w:t>同时检定</w:t>
      </w:r>
      <w:r>
        <w:rPr>
          <w:rFonts w:hint="eastAsia" w:ascii="仿宋" w:hAnsi="仿宋" w:eastAsia="仿宋" w:cs="仿宋"/>
          <w:color w:val="auto"/>
          <w:sz w:val="24"/>
          <w:highlight w:val="none"/>
          <w:lang w:val="en-US" w:eastAsia="zh-CN"/>
        </w:rPr>
        <w:t>需求</w:t>
      </w:r>
      <w:r>
        <w:rPr>
          <w:rFonts w:hint="eastAsia" w:ascii="仿宋" w:hAnsi="仿宋" w:eastAsia="仿宋" w:cs="仿宋"/>
          <w:color w:val="auto"/>
          <w:sz w:val="24"/>
          <w:highlight w:val="none"/>
        </w:rPr>
        <w:t>。</w:t>
      </w:r>
    </w:p>
    <w:p w14:paraId="0099DD16">
      <w:pPr>
        <w:widowControl/>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水表串联台采样用</w:t>
      </w:r>
      <w:r>
        <w:rPr>
          <w:rFonts w:hint="eastAsia" w:ascii="仿宋" w:hAnsi="仿宋" w:eastAsia="仿宋" w:cs="仿宋"/>
          <w:color w:val="auto"/>
          <w:sz w:val="24"/>
          <w:highlight w:val="none"/>
          <w:lang w:eastAsia="zh-CN"/>
        </w:rPr>
        <w:t>摄像头要求：</w:t>
      </w:r>
    </w:p>
    <w:p w14:paraId="57705E2D">
      <w:pPr>
        <w:widowControl/>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1.装置可对DN（15-</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0）mm口径卧式水表进行Q1-Q3流量点示值误差的检定。</w:t>
      </w:r>
    </w:p>
    <w:p w14:paraId="47FE898A">
      <w:pPr>
        <w:widowControl/>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2.装置</w:t>
      </w:r>
      <w:r>
        <w:rPr>
          <w:rFonts w:hint="eastAsia" w:ascii="仿宋" w:hAnsi="仿宋" w:eastAsia="仿宋" w:cs="仿宋"/>
          <w:color w:val="auto"/>
          <w:sz w:val="24"/>
          <w:highlight w:val="none"/>
          <w:lang w:val="en-US" w:eastAsia="zh-CN"/>
        </w:rPr>
        <w:t>需</w:t>
      </w:r>
      <w:r>
        <w:rPr>
          <w:rFonts w:hint="eastAsia" w:ascii="仿宋" w:hAnsi="仿宋" w:eastAsia="仿宋" w:cs="仿宋"/>
          <w:color w:val="auto"/>
          <w:sz w:val="24"/>
          <w:highlight w:val="none"/>
          <w:lang w:eastAsia="zh-CN"/>
        </w:rPr>
        <w:t>采用高清彩色工业摄像传感器。</w:t>
      </w:r>
    </w:p>
    <w:p w14:paraId="54480CE8">
      <w:pPr>
        <w:widowControl/>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2.1需要实现自动对焦，具备较强的抗干扰能力及防水性能，对于工业环境下的潮湿、多尘、高温等恶劣的工作环境不受影响。</w:t>
      </w:r>
    </w:p>
    <w:p w14:paraId="7F1DE038">
      <w:pPr>
        <w:widowControl/>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2.2需自动识别追踪对应功能指针，Q3检测识别红指针，Q1、Q2检测可选择采用红指针或梅花指针。</w:t>
      </w:r>
    </w:p>
    <w:p w14:paraId="02AE6D34">
      <w:pPr>
        <w:widowControl/>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2.3使用条形码、二维码等为水表编号，装置能自动识别包含Code-128，EAN-128等多种编码形式的条形码、二维码，并生成水表表号自动保存。</w:t>
      </w:r>
    </w:p>
    <w:p w14:paraId="2E861CD0">
      <w:pPr>
        <w:widowControl/>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3.具备带电子装置水表的机电转换误差的测试功能，终身提供通讯接口接入服务，可按客户提供的抄读器、HID转换接口和无线通讯等接入检定装置自身软件。</w:t>
      </w:r>
    </w:p>
    <w:p w14:paraId="7ED6EEB4">
      <w:pPr>
        <w:widowControl/>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DN(80-150)mm</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电动转盘式，单套独立工作台位，管道口径DN80、DN100、DN125、DN150</w:t>
      </w:r>
      <w:r>
        <w:rPr>
          <w:rFonts w:hint="eastAsia" w:ascii="仿宋" w:hAnsi="仿宋" w:eastAsia="仿宋" w:cs="仿宋"/>
          <w:color w:val="auto"/>
          <w:sz w:val="24"/>
          <w:highlight w:val="none"/>
          <w:lang w:eastAsia="zh-CN"/>
        </w:rPr>
        <w:t>。</w:t>
      </w:r>
    </w:p>
    <w:p w14:paraId="022D9708">
      <w:pPr>
        <w:widowControl/>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电动式转盘具有自动防止管道堵转功能，具有偏心调节功能；独立工作台位需包含有回水槽，外接线装置，辅助装夹装置等整套系统。</w:t>
      </w:r>
    </w:p>
    <w:p w14:paraId="30E3A0EE">
      <w:pPr>
        <w:widowControl/>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DN(200-600)mm</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平铺式</w:t>
      </w:r>
      <w:r>
        <w:rPr>
          <w:rFonts w:hint="eastAsia" w:ascii="仿宋" w:hAnsi="仿宋" w:eastAsia="仿宋" w:cs="仿宋"/>
          <w:color w:val="auto"/>
          <w:sz w:val="24"/>
          <w:highlight w:val="none"/>
          <w:lang w:eastAsia="zh-CN"/>
        </w:rPr>
        <w:t>六</w:t>
      </w:r>
      <w:r>
        <w:rPr>
          <w:rFonts w:hint="eastAsia" w:ascii="仿宋" w:hAnsi="仿宋" w:eastAsia="仿宋" w:cs="仿宋"/>
          <w:color w:val="auto"/>
          <w:sz w:val="24"/>
          <w:highlight w:val="none"/>
        </w:rPr>
        <w:t>套独立工作台，管道口径至少包含DN200、</w:t>
      </w:r>
      <w:r>
        <w:rPr>
          <w:rFonts w:hint="eastAsia" w:ascii="仿宋" w:hAnsi="仿宋" w:eastAsia="仿宋" w:cs="仿宋"/>
          <w:color w:val="auto"/>
          <w:sz w:val="24"/>
          <w:highlight w:val="none"/>
          <w:lang w:val="en-US" w:eastAsia="zh-CN"/>
        </w:rPr>
        <w:t>DN250、</w:t>
      </w:r>
      <w:r>
        <w:rPr>
          <w:rFonts w:hint="eastAsia" w:ascii="仿宋" w:hAnsi="仿宋" w:eastAsia="仿宋" w:cs="仿宋"/>
          <w:color w:val="auto"/>
          <w:sz w:val="24"/>
          <w:highlight w:val="none"/>
        </w:rPr>
        <w:t>DN300、DN400、DN500、DN600</w:t>
      </w:r>
      <w:r>
        <w:rPr>
          <w:rFonts w:hint="eastAsia" w:ascii="仿宋" w:hAnsi="仿宋" w:eastAsia="仿宋" w:cs="仿宋"/>
          <w:color w:val="auto"/>
          <w:sz w:val="24"/>
          <w:highlight w:val="none"/>
          <w:lang w:eastAsia="zh-CN"/>
        </w:rPr>
        <w:t>。</w:t>
      </w:r>
    </w:p>
    <w:p w14:paraId="7AAEF098">
      <w:pPr>
        <w:widowControl/>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10</w:t>
      </w:r>
      <w:r>
        <w:rPr>
          <w:rFonts w:hint="eastAsia" w:ascii="仿宋" w:hAnsi="仿宋" w:eastAsia="仿宋" w:cs="仿宋"/>
          <w:b/>
          <w:bCs/>
          <w:color w:val="auto"/>
          <w:sz w:val="24"/>
          <w:highlight w:val="none"/>
        </w:rPr>
        <w:t>、计时系统</w:t>
      </w:r>
    </w:p>
    <w:p w14:paraId="74A35074">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由晶振和计时器构成，采用独立的温补晶振和计时器，最小读数不大于0.1ms，晶振8小时稳定度不低于1×10</w:t>
      </w:r>
      <w:r>
        <w:rPr>
          <w:rFonts w:hint="eastAsia" w:ascii="仿宋" w:hAnsi="仿宋" w:eastAsia="仿宋" w:cs="仿宋"/>
          <w:color w:val="auto"/>
          <w:sz w:val="24"/>
          <w:highlight w:val="none"/>
          <w:vertAlign w:val="superscript"/>
        </w:rPr>
        <w:t>-6</w:t>
      </w:r>
      <w:r>
        <w:rPr>
          <w:rFonts w:hint="eastAsia" w:ascii="仿宋" w:hAnsi="仿宋" w:eastAsia="仿宋" w:cs="仿宋"/>
          <w:color w:val="auto"/>
          <w:sz w:val="24"/>
          <w:highlight w:val="none"/>
        </w:rPr>
        <w:t>，具有晶振信号输出口。</w:t>
      </w:r>
    </w:p>
    <w:p w14:paraId="14AE77E1">
      <w:pPr>
        <w:widowControl/>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、变送器</w:t>
      </w:r>
    </w:p>
    <w:p w14:paraId="4DAF556A">
      <w:pPr>
        <w:widowControl/>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温度变送器合适数量，压力变送器合适数量，压力变送器精度不低于0.</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级，温度变送器MPE±0.2℃</w:t>
      </w:r>
      <w:r>
        <w:rPr>
          <w:rFonts w:hint="eastAsia" w:ascii="仿宋" w:hAnsi="仿宋" w:eastAsia="仿宋" w:cs="仿宋"/>
          <w:color w:val="auto"/>
          <w:sz w:val="24"/>
          <w:highlight w:val="none"/>
          <w:lang w:val="en-US" w:eastAsia="zh-CN"/>
        </w:rPr>
        <w:t>。</w:t>
      </w:r>
    </w:p>
    <w:p w14:paraId="5FDF2B2B">
      <w:pPr>
        <w:widowControl/>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、换向器</w:t>
      </w:r>
    </w:p>
    <w:p w14:paraId="49BF46B8">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换向器是液体流量装置的重要组成部分。采用气动开式换向器（固定式喷嘴），工作时喷嘴出水口水流不得出现分叉现象。动作时不得产生金属撞击的声音，换向器引入的扩展不确度不超过0.01%。</w:t>
      </w:r>
    </w:p>
    <w:p w14:paraId="6E3157AE">
      <w:pPr>
        <w:widowControl/>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、称量容器</w:t>
      </w:r>
    </w:p>
    <w:p w14:paraId="15968F2A">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有效容积不低于最大盛水量的110%，内置防浪板，需有足够强度，在进水和排水过程中不得有异响，材质SUS304。</w:t>
      </w:r>
    </w:p>
    <w:p w14:paraId="04FEF484">
      <w:pPr>
        <w:widowControl/>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、水泵和变频器</w:t>
      </w:r>
    </w:p>
    <w:p w14:paraId="17A32CFB">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符合大流量用大泵，小流量用小泵的原则，每个水泵配置相应的变频器，变频器内置EMC滤波器，以减少对电网及其它设备的干扰，变频器具有远程控制通讯接口和本地启动功能，检定中由系统软件远程控制。并且在检定过程中水泵和变频器需要配合软件实现自动调节流量的功能。</w:t>
      </w:r>
    </w:p>
    <w:p w14:paraId="6E0978CB">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大口径水流量标准装置水泵的数量不少于6台和质量流量计检定装置水泵的数量不少于2台，变频器数量与水泵一致。</w:t>
      </w:r>
    </w:p>
    <w:p w14:paraId="5F0515B1">
      <w:pPr>
        <w:widowControl/>
        <w:spacing w:line="440" w:lineRule="exact"/>
        <w:ind w:firstLine="480" w:firstLineChars="200"/>
        <w:jc w:val="left"/>
        <w:rPr>
          <w:rFonts w:ascii="仿宋" w:hAnsi="仿宋" w:eastAsia="仿宋" w:cs="仿宋"/>
          <w:color w:val="auto"/>
          <w:highlight w:val="none"/>
        </w:rPr>
      </w:pPr>
      <w:r>
        <w:rPr>
          <w:rFonts w:hint="eastAsia" w:ascii="仿宋" w:hAnsi="仿宋" w:eastAsia="仿宋" w:cs="仿宋"/>
          <w:color w:val="auto"/>
          <w:sz w:val="24"/>
          <w:highlight w:val="none"/>
        </w:rPr>
        <w:t>质量流量计检定装置中配置一台液体活塞装置：有效容积10L；流量范围：16-1000L/h；流量稳定性＜0.2%。</w:t>
      </w:r>
    </w:p>
    <w:p w14:paraId="354288F4">
      <w:pPr>
        <w:widowControl/>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rPr>
        <w:t>、阀门</w:t>
      </w:r>
    </w:p>
    <w:p w14:paraId="4A20EDEE">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阀门包括开关阀和流量调节阀，开关阀为气动球阀或气动蝶阀，流量调节阀为电动阀，所有阀门均要求“零泄漏”。</w:t>
      </w:r>
    </w:p>
    <w:p w14:paraId="2EA5E95B">
      <w:pPr>
        <w:widowControl/>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6</w:t>
      </w:r>
      <w:r>
        <w:rPr>
          <w:rFonts w:hint="eastAsia" w:ascii="仿宋" w:hAnsi="仿宋" w:eastAsia="仿宋" w:cs="仿宋"/>
          <w:b/>
          <w:bCs/>
          <w:color w:val="auto"/>
          <w:sz w:val="24"/>
          <w:highlight w:val="none"/>
        </w:rPr>
        <w:t>、夹表器</w:t>
      </w:r>
    </w:p>
    <w:p w14:paraId="266B037A">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采用气动外夹式控制，伸缩长度应满足各类被检流量计的检定安装，夹持力满足最大口径无泄漏。</w:t>
      </w:r>
    </w:p>
    <w:p w14:paraId="3988586C">
      <w:pPr>
        <w:widowControl/>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、动力气源系统</w:t>
      </w:r>
    </w:p>
    <w:p w14:paraId="127E7DBF">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包括螺杆式变频静音空压机（带冷干机，出气量不低于1m³/min,工作压力≧0.8MPa，噪声不高于60dB）、过滤器、容量不小于1m³的储气罐、每个换向器前须配置容量不小于20L的储气罐。在日常检定工作中，实验室整体噪音要求</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90dB。</w:t>
      </w:r>
    </w:p>
    <w:p w14:paraId="574B849F">
      <w:pPr>
        <w:widowControl/>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、电器柜：</w:t>
      </w:r>
      <w:r>
        <w:rPr>
          <w:rFonts w:hint="eastAsia" w:ascii="仿宋" w:hAnsi="仿宋" w:eastAsia="仿宋" w:cs="仿宋"/>
          <w:color w:val="auto"/>
          <w:sz w:val="24"/>
          <w:highlight w:val="none"/>
        </w:rPr>
        <w:t>电器柜内置变频器、接触器，电器柜应符合电气设备IEC60439《低压成套开关设备和控制设备》，GB4942《低压电器外壳防护等级》，GB50062-92《电力装置的继电器保护和自动装置设计规范》的要求，安装联锁控制开关及报警指示灯,内部采用阻燃电缆。电器柜具有远程开启和关闭功能，正常工况下只需远程操控。</w:t>
      </w:r>
    </w:p>
    <w:p w14:paraId="32EFF59A">
      <w:pPr>
        <w:widowControl/>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、安全功能</w:t>
      </w:r>
    </w:p>
    <w:p w14:paraId="49ECC5ED">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装置的金属部分接地良好，夹表系统和进水阀及排水阀必须联锁，避免跑水发生，装置应在多点合适位置设置紧急停止按钮，系统管理软件有相应的紧急停止功能；设备运行中阀门开关和管道切换时平稳有序，避免水锤的发生而损害台位，对气源和管道的压力需实时监控，出现异常及时报警。系统根据流量、压力、温度、水泵的转速、阀门的状态等参数实时分析装置的运行是否正常，出现异常及时警告并处理。</w:t>
      </w:r>
    </w:p>
    <w:p w14:paraId="468C877B">
      <w:pPr>
        <w:widowControl/>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0</w:t>
      </w:r>
      <w:r>
        <w:rPr>
          <w:rFonts w:hint="eastAsia" w:ascii="仿宋" w:hAnsi="仿宋" w:eastAsia="仿宋" w:cs="仿宋"/>
          <w:b/>
          <w:bCs/>
          <w:color w:val="auto"/>
          <w:sz w:val="24"/>
          <w:highlight w:val="none"/>
        </w:rPr>
        <w:t>、自动控器系统</w:t>
      </w:r>
    </w:p>
    <w:p w14:paraId="3F892A56">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专用的自动控制器，自动采集（压力、温度、标准表和被检表输出信号等）数据，能够对数据自动处理，对于被检表在检定中既可自动读数完成检定，也可人工读数完成检定。</w:t>
      </w:r>
    </w:p>
    <w:p w14:paraId="4642F708">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系统软件拥有自主知识产权，具有多种分级权限管理，自动记录系统参数的改变，具有远程诊断和升级功能。</w:t>
      </w:r>
    </w:p>
    <w:p w14:paraId="60ABEEF3">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上位机采用工控机，工控机要求英特尔最新i5系列，固态和机械双硬盘，内存不低于16G，每个硬盘容量1T及以上；另需要配备移动工作台一个，可以满足移动检定的需求。</w:t>
      </w:r>
    </w:p>
    <w:p w14:paraId="6A3E6BB2">
      <w:pPr>
        <w:widowControl/>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、装置整体布局</w:t>
      </w:r>
    </w:p>
    <w:p w14:paraId="391A9B74">
      <w:pPr>
        <w:widowControl/>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现有场地大小为</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m*35m，需要根据现有场地进行设计，需要提供实验室设计图，实验室装修图，操作观察室方案图，设备的整体布局应充分利用场地，便于日后检表操作和被检表的搬运，合理预留设备检修和电子秤检定砝码放置空间。</w:t>
      </w:r>
    </w:p>
    <w:p w14:paraId="2FF92F06">
      <w:pPr>
        <w:widowControl/>
        <w:spacing w:line="440" w:lineRule="exact"/>
        <w:jc w:val="lef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四、供货时限、地点要求</w:t>
      </w:r>
    </w:p>
    <w:p w14:paraId="3DC4068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1.供货期：本项目于合同签订生效后270天内完成供货并验收合格；</w:t>
      </w:r>
    </w:p>
    <w:p w14:paraId="13EAC4A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2.供货（安装）地点要求：采购人指定地点。</w:t>
      </w:r>
    </w:p>
    <w:p w14:paraId="1E8B6607">
      <w:pPr>
        <w:widowControl/>
        <w:spacing w:line="440" w:lineRule="exact"/>
        <w:jc w:val="lef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五、安装、调试、验收要求</w:t>
      </w:r>
    </w:p>
    <w:p w14:paraId="666EBB5D">
      <w:pPr>
        <w:widowControl/>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1、安装要求：</w:t>
      </w:r>
    </w:p>
    <w:p w14:paraId="03E6C0E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中标人提供免费货物安装、调试等服务，中标人须对货物的完整性负责，如相关货物、配件在招标清单中未列出但安装所采购货物时必需，由中标人提供，产生的一切费用均由中标人负责。</w:t>
      </w:r>
    </w:p>
    <w:p w14:paraId="44789103">
      <w:pPr>
        <w:spacing w:line="44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2、调试要求：</w:t>
      </w:r>
    </w:p>
    <w:p w14:paraId="13A2C23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采购人对中标人提供的货物在使用前进行调试时，中标人需负责安装并培训采购人的使用操作人员，并协助采购人一起调试，直到符合技术要求，采购人才组织验收。</w:t>
      </w:r>
    </w:p>
    <w:p w14:paraId="153EFB6A">
      <w:pPr>
        <w:spacing w:line="44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3、验收要求：</w:t>
      </w:r>
    </w:p>
    <w:p w14:paraId="4F5E7074">
      <w:pPr>
        <w:pStyle w:val="33"/>
        <w:spacing w:line="440" w:lineRule="exact"/>
        <w:ind w:left="0" w:leftChars="0"/>
        <w:rPr>
          <w:rFonts w:ascii="仿宋" w:hAnsi="仿宋" w:eastAsia="仿宋" w:cs="仿宋"/>
          <w:color w:val="auto"/>
          <w:sz w:val="24"/>
          <w:highlight w:val="none"/>
        </w:rPr>
      </w:pPr>
      <w:r>
        <w:rPr>
          <w:rFonts w:hint="eastAsia" w:ascii="仿宋" w:hAnsi="仿宋" w:eastAsia="仿宋" w:cs="仿宋"/>
          <w:color w:val="auto"/>
          <w:sz w:val="24"/>
          <w:highlight w:val="none"/>
        </w:rPr>
        <w:t>装置最终须通过本院上一级法定计量机构检定，出具检定证书。</w:t>
      </w:r>
    </w:p>
    <w:p w14:paraId="30BAF7BE">
      <w:pPr>
        <w:spacing w:line="44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4、供货安全：</w:t>
      </w:r>
    </w:p>
    <w:p w14:paraId="1624813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履约过程中中标人要组织好项目现场的秩序和安全，期间发生的本企业及其人员问题及发生对第三方造成的人身伤害及其他损失（包括：人身伤害、财产损失等经济和法律责任）均由中标人全部承担，与采购人无任何关系。</w:t>
      </w:r>
    </w:p>
    <w:p w14:paraId="3EF2A4B0">
      <w:pPr>
        <w:widowControl/>
        <w:spacing w:line="440" w:lineRule="exact"/>
        <w:jc w:val="left"/>
        <w:rPr>
          <w:rFonts w:ascii="仿宋" w:hAnsi="仿宋" w:eastAsia="仿宋" w:cs="仿宋"/>
          <w:b/>
          <w:bCs/>
          <w:color w:val="auto"/>
          <w:kern w:val="0"/>
          <w:sz w:val="24"/>
          <w:highlight w:val="none"/>
          <w:shd w:val="clear" w:color="auto" w:fill="FFFFFF"/>
        </w:rPr>
      </w:pPr>
      <w:r>
        <w:rPr>
          <w:rFonts w:hint="eastAsia" w:ascii="仿宋" w:hAnsi="仿宋" w:eastAsia="仿宋" w:cs="仿宋"/>
          <w:b/>
          <w:bCs/>
          <w:color w:val="auto"/>
          <w:kern w:val="0"/>
          <w:sz w:val="24"/>
          <w:highlight w:val="none"/>
          <w:shd w:val="clear" w:color="auto" w:fill="FFFFFF"/>
        </w:rPr>
        <w:t>六、售后及技术支持</w:t>
      </w:r>
    </w:p>
    <w:p w14:paraId="4A022EB4">
      <w:pPr>
        <w:pStyle w:val="33"/>
        <w:spacing w:line="440" w:lineRule="exact"/>
        <w:ind w:left="0" w:leftChars="0"/>
        <w:rPr>
          <w:rFonts w:ascii="仿宋" w:hAnsi="仿宋" w:eastAsia="仿宋" w:cs="仿宋"/>
          <w:b/>
          <w:bCs/>
          <w:color w:val="auto"/>
          <w:sz w:val="24"/>
          <w:highlight w:val="none"/>
        </w:rPr>
      </w:pPr>
      <w:r>
        <w:rPr>
          <w:rFonts w:hint="eastAsia" w:ascii="仿宋" w:hAnsi="仿宋" w:eastAsia="仿宋" w:cs="仿宋"/>
          <w:b/>
          <w:bCs/>
          <w:color w:val="auto"/>
          <w:sz w:val="24"/>
          <w:highlight w:val="none"/>
        </w:rPr>
        <w:t>1、质保期：</w:t>
      </w:r>
    </w:p>
    <w:p w14:paraId="2AED4C85">
      <w:pPr>
        <w:pStyle w:val="33"/>
        <w:spacing w:line="440" w:lineRule="exact"/>
        <w:ind w:left="0" w:leftChars="0"/>
        <w:rPr>
          <w:rFonts w:ascii="仿宋" w:hAnsi="仿宋" w:eastAsia="仿宋" w:cs="仿宋"/>
          <w:color w:val="auto"/>
          <w:sz w:val="24"/>
          <w:highlight w:val="none"/>
        </w:rPr>
      </w:pPr>
      <w:r>
        <w:rPr>
          <w:rFonts w:hint="eastAsia" w:ascii="仿宋" w:hAnsi="仿宋" w:eastAsia="仿宋" w:cs="仿宋"/>
          <w:color w:val="auto"/>
          <w:sz w:val="24"/>
          <w:highlight w:val="none"/>
        </w:rPr>
        <w:t>经采购方验收合格之日起3年。质保期内，中标人对其提供的设备进行免费维修或更换，不得收取额外费用；由于产品缺陷而引起的财产或人身损害的，由中标人承担相应责任。</w:t>
      </w:r>
    </w:p>
    <w:p w14:paraId="310A3F88">
      <w:pPr>
        <w:pStyle w:val="33"/>
        <w:spacing w:line="440" w:lineRule="exact"/>
        <w:ind w:left="0" w:leftChars="0"/>
        <w:rPr>
          <w:rFonts w:ascii="仿宋" w:hAnsi="仿宋" w:eastAsia="仿宋" w:cs="仿宋"/>
          <w:b/>
          <w:bCs/>
          <w:color w:val="auto"/>
          <w:sz w:val="24"/>
          <w:highlight w:val="none"/>
        </w:rPr>
      </w:pPr>
      <w:r>
        <w:rPr>
          <w:rFonts w:hint="eastAsia" w:ascii="仿宋" w:hAnsi="仿宋" w:eastAsia="仿宋" w:cs="仿宋"/>
          <w:b/>
          <w:bCs/>
          <w:color w:val="auto"/>
          <w:sz w:val="24"/>
          <w:highlight w:val="none"/>
        </w:rPr>
        <w:t>2、售后技术服务要求：</w:t>
      </w:r>
    </w:p>
    <w:p w14:paraId="7C5B4EBD">
      <w:pPr>
        <w:pStyle w:val="33"/>
        <w:spacing w:line="440" w:lineRule="exact"/>
        <w:ind w:left="0" w:leftChars="0"/>
        <w:rPr>
          <w:rFonts w:ascii="仿宋" w:hAnsi="仿宋" w:eastAsia="仿宋" w:cs="仿宋"/>
          <w:color w:val="auto"/>
          <w:sz w:val="24"/>
          <w:highlight w:val="none"/>
        </w:rPr>
      </w:pPr>
      <w:r>
        <w:rPr>
          <w:rFonts w:hint="eastAsia" w:ascii="仿宋" w:hAnsi="仿宋" w:eastAsia="仿宋" w:cs="仿宋"/>
          <w:color w:val="auto"/>
          <w:sz w:val="24"/>
          <w:highlight w:val="none"/>
        </w:rPr>
        <w:t>2.1本项目质保期内，中标人应提供全年7×24小时技术支持及售后服务，相关费用包含在项目总价中；中标人在接到故障报告后应在1小时内做出响应，6小时内到达现场，复杂故障应在24小时内恢复解决。若24小时内无法恢复解决的，须提供同等性能、同等配置的产品替换，且质保期作相应延长。</w:t>
      </w:r>
    </w:p>
    <w:p w14:paraId="586E7430">
      <w:pPr>
        <w:pStyle w:val="33"/>
        <w:spacing w:line="440" w:lineRule="exact"/>
        <w:ind w:left="0" w:leftChars="0"/>
        <w:rPr>
          <w:rFonts w:ascii="仿宋" w:hAnsi="仿宋" w:eastAsia="仿宋" w:cs="仿宋"/>
          <w:color w:val="auto"/>
          <w:sz w:val="24"/>
          <w:highlight w:val="none"/>
        </w:rPr>
      </w:pPr>
      <w:r>
        <w:rPr>
          <w:rFonts w:hint="eastAsia" w:ascii="仿宋" w:hAnsi="仿宋" w:eastAsia="仿宋" w:cs="仿宋"/>
          <w:color w:val="auto"/>
          <w:sz w:val="24"/>
          <w:highlight w:val="none"/>
        </w:rPr>
        <w:t>2.2备品备件及耗材要求：所投产品零配件、备品备件及耗材在该产品停产后仍需保证五年的供应。</w:t>
      </w:r>
    </w:p>
    <w:p w14:paraId="69E7CD5C">
      <w:pPr>
        <w:pStyle w:val="33"/>
        <w:spacing w:line="440" w:lineRule="exact"/>
        <w:ind w:left="0" w:leftChars="0"/>
        <w:rPr>
          <w:rFonts w:ascii="仿宋" w:hAnsi="仿宋" w:eastAsia="仿宋" w:cs="仿宋"/>
          <w:color w:val="auto"/>
          <w:sz w:val="24"/>
          <w:highlight w:val="none"/>
        </w:rPr>
      </w:pPr>
      <w:r>
        <w:rPr>
          <w:rFonts w:hint="eastAsia" w:ascii="仿宋" w:hAnsi="仿宋" w:eastAsia="仿宋" w:cs="仿宋"/>
          <w:color w:val="auto"/>
          <w:sz w:val="24"/>
          <w:highlight w:val="none"/>
        </w:rPr>
        <w:t xml:space="preserve">2.3承诺软件终身免费更新和升级；超过保修期的维修，免收上门服务费，仅收取部件成本。 </w:t>
      </w:r>
    </w:p>
    <w:p w14:paraId="161F8436">
      <w:pPr>
        <w:pStyle w:val="33"/>
        <w:spacing w:line="440" w:lineRule="exact"/>
        <w:ind w:left="0" w:leftChars="0"/>
        <w:rPr>
          <w:rFonts w:ascii="仿宋" w:hAnsi="仿宋" w:eastAsia="仿宋" w:cs="仿宋"/>
          <w:b/>
          <w:bCs/>
          <w:color w:val="auto"/>
          <w:sz w:val="24"/>
          <w:highlight w:val="none"/>
        </w:rPr>
      </w:pPr>
      <w:r>
        <w:rPr>
          <w:rFonts w:hint="eastAsia" w:ascii="仿宋" w:hAnsi="仿宋" w:eastAsia="仿宋" w:cs="仿宋"/>
          <w:b/>
          <w:bCs/>
          <w:color w:val="auto"/>
          <w:sz w:val="24"/>
          <w:highlight w:val="none"/>
        </w:rPr>
        <w:t>3、培训要求：</w:t>
      </w:r>
    </w:p>
    <w:p w14:paraId="2777CF4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中标人应对采购人使用人员进行包括但不限于安装、调试、操作等使用培训，培训由采购人确定，不得限制采购人参加培训人员数量。</w:t>
      </w:r>
    </w:p>
    <w:p w14:paraId="63664C79">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七、施工要求</w:t>
      </w:r>
    </w:p>
    <w:p w14:paraId="78C2F9A9">
      <w:pPr>
        <w:numPr>
          <w:ilvl w:val="0"/>
          <w:numId w:val="1"/>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现有场地大小为1</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m*35m，需要根据现有场地进行设计，需要提供实验室设计图，实验室装修图，操作观察室方案图，设备的整体布局应充分利用场地，便于日后检表操作和被检表的搬运，合理预留设备检修和电子秤检定砝码放置空间。</w:t>
      </w:r>
    </w:p>
    <w:p w14:paraId="6A479C2C">
      <w:pPr>
        <w:keepNext w:val="0"/>
        <w:keepLines w:val="0"/>
        <w:pageBreakBefore w:val="0"/>
        <w:widowControl/>
        <w:numPr>
          <w:ilvl w:val="0"/>
          <w:numId w:val="1"/>
        </w:numPr>
        <w:kinsoku/>
        <w:wordWrap/>
        <w:overflowPunct/>
        <w:topLinePunct w:val="0"/>
        <w:autoSpaceDE/>
        <w:autoSpaceDN/>
        <w:bidi w:val="0"/>
        <w:adjustRightInd w:val="0"/>
        <w:spacing w:line="440" w:lineRule="exact"/>
        <w:ind w:left="0" w:leftChars="0" w:right="0" w:rightChars="0" w:firstLine="0" w:firstLineChars="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需要将本实验室场地与其他场地连接的地方进行隔断。所有的墙面和天花板需要干净整洁，地面需要光滑平整，建议采用环氧树脂自流平地面，厚度≥2mm，确保耐磨、耐腐蚀、防静电。</w:t>
      </w:r>
    </w:p>
    <w:p w14:paraId="7CC0A6D0">
      <w:pPr>
        <w:keepNext w:val="0"/>
        <w:keepLines w:val="0"/>
        <w:pageBreakBefore w:val="0"/>
        <w:widowControl/>
        <w:numPr>
          <w:ilvl w:val="0"/>
          <w:numId w:val="0"/>
        </w:numPr>
        <w:kinsoku/>
        <w:wordWrap/>
        <w:overflowPunct/>
        <w:topLinePunct w:val="0"/>
        <w:autoSpaceDE/>
        <w:autoSpaceDN/>
        <w:bidi w:val="0"/>
        <w:adjustRightInd w:val="0"/>
        <w:spacing w:line="440" w:lineRule="exact"/>
        <w:ind w:right="0" w:rightChars="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3.整个实验室环境温度：（5～35）℃；相对湿度：15%～85%；大气压力：（86～106）KPa。</w:t>
      </w:r>
    </w:p>
    <w:p w14:paraId="5B912525">
      <w:pPr>
        <w:keepNext w:val="0"/>
        <w:keepLines w:val="0"/>
        <w:pageBreakBefore w:val="0"/>
        <w:widowControl/>
        <w:numPr>
          <w:ilvl w:val="0"/>
          <w:numId w:val="0"/>
        </w:numPr>
        <w:kinsoku/>
        <w:wordWrap/>
        <w:overflowPunct/>
        <w:topLinePunct w:val="0"/>
        <w:autoSpaceDE/>
        <w:autoSpaceDN/>
        <w:bidi w:val="0"/>
        <w:adjustRightInd w:val="0"/>
        <w:spacing w:line="440" w:lineRule="exact"/>
        <w:ind w:right="0" w:rightChars="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4.操作观察室内部温度要求为20±5℃，噪音要求＜80dB。</w:t>
      </w:r>
    </w:p>
    <w:p w14:paraId="658A28AB">
      <w:pPr>
        <w:keepNext w:val="0"/>
        <w:keepLines w:val="0"/>
        <w:pageBreakBefore w:val="0"/>
        <w:widowControl/>
        <w:numPr>
          <w:ilvl w:val="0"/>
          <w:numId w:val="0"/>
        </w:numPr>
        <w:kinsoku/>
        <w:wordWrap/>
        <w:overflowPunct/>
        <w:topLinePunct w:val="0"/>
        <w:autoSpaceDE/>
        <w:autoSpaceDN/>
        <w:bidi w:val="0"/>
        <w:adjustRightInd w:val="0"/>
        <w:spacing w:line="440" w:lineRule="exact"/>
        <w:ind w:right="0" w:rightChars="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5.实验室照明要求：工作台面照度≥500lux，无频闪、无阴影干扰。</w:t>
      </w:r>
    </w:p>
    <w:p w14:paraId="05F95AD2">
      <w:pPr>
        <w:numPr>
          <w:ilvl w:val="0"/>
          <w:numId w:val="0"/>
        </w:num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操作观察室做双层结构，下层做为配套设备及工具摆放间；上层为操作观察台</w:t>
      </w:r>
      <w:r>
        <w:rPr>
          <w:rFonts w:hint="eastAsia" w:ascii="仿宋" w:hAnsi="仿宋" w:eastAsia="仿宋" w:cs="仿宋"/>
          <w:color w:val="auto"/>
          <w:sz w:val="24"/>
          <w:highlight w:val="none"/>
          <w:lang w:val="en-US" w:eastAsia="zh-CN"/>
        </w:rPr>
        <w:t>。</w:t>
      </w:r>
    </w:p>
    <w:p w14:paraId="34BD87FD">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需要在图纸所示位置安装起重器两台，具体参数如下：</w:t>
      </w:r>
    </w:p>
    <w:p w14:paraId="529B6ECC">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.1设备数量</w:t>
      </w:r>
      <w:r>
        <w:rPr>
          <w:rFonts w:hint="eastAsia" w:ascii="仿宋" w:hAnsi="仿宋" w:eastAsia="仿宋" w:cs="仿宋"/>
          <w:color w:val="auto"/>
          <w:sz w:val="24"/>
          <w:highlight w:val="none"/>
        </w:rPr>
        <w:t>： 2台电动单梁起重机</w:t>
      </w:r>
    </w:p>
    <w:p w14:paraId="57E384F5">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jc w:val="left"/>
        <w:textAlignment w:val="auto"/>
        <w:rPr>
          <w:rFonts w:ascii="仿宋" w:hAnsi="仿宋" w:eastAsia="仿宋" w:cs="仿宋"/>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.2行程区域划分</w:t>
      </w:r>
      <w:r>
        <w:rPr>
          <w:rFonts w:hint="eastAsia" w:ascii="仿宋" w:hAnsi="仿宋" w:eastAsia="仿宋" w:cs="仿宋"/>
          <w:color w:val="auto"/>
          <w:sz w:val="24"/>
          <w:highlight w:val="none"/>
        </w:rPr>
        <w:t>：</w:t>
      </w:r>
    </w:p>
    <w:p w14:paraId="66D66BBF">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（1）第1行程区域（3跨）：总长</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rPr>
        <w:t>23米，安全滑触线</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rPr>
        <w:t>23米，柱子型号300H/4.5m（</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rPr>
        <w:t>8条），承载梁400H（</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rPr>
        <w:t>46米），轨道18P（</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rPr>
        <w:t>46米）</w:t>
      </w:r>
    </w:p>
    <w:p w14:paraId="58C9508D">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（2）第2行程区域（2跨）：总长</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rPr>
        <w:t>15.5米，安全滑触线</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rPr>
        <w:t>15.5米，柱子型号300H/4.5m（</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rPr>
        <w:t>6条），承载梁400H（</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rPr>
        <w:t>31米），轨道18P（</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rPr>
        <w:t>31米）</w:t>
      </w:r>
    </w:p>
    <w:p w14:paraId="0F29BDB8">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jc w:val="left"/>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.3其他关键参数</w:t>
      </w:r>
      <w:r>
        <w:rPr>
          <w:rFonts w:hint="eastAsia" w:ascii="仿宋" w:hAnsi="仿宋" w:eastAsia="仿宋" w:cs="仿宋"/>
          <w:color w:val="auto"/>
          <w:sz w:val="24"/>
          <w:highlight w:val="none"/>
        </w:rPr>
        <w:t>：起重量</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rPr>
        <w:t>3T，起升高度</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rPr>
        <w:t>4m（有效），双速起升速度</w:t>
      </w:r>
      <w:r>
        <w:rPr>
          <w:rFonts w:hint="eastAsia" w:ascii="仿宋" w:hAnsi="仿宋" w:eastAsia="仿宋" w:cs="仿宋"/>
          <w:color w:val="auto"/>
          <w:sz w:val="24"/>
          <w:highlight w:val="none"/>
          <w:lang w:val="en-US" w:eastAsia="zh-CN"/>
        </w:rPr>
        <w:t>约为</w:t>
      </w:r>
      <w:r>
        <w:rPr>
          <w:rFonts w:hint="eastAsia" w:ascii="仿宋" w:hAnsi="仿宋" w:eastAsia="仿宋" w:cs="仿宋"/>
          <w:color w:val="auto"/>
          <w:sz w:val="24"/>
          <w:highlight w:val="none"/>
        </w:rPr>
        <w:t>8m/min和0.8m/min，小车/大车运行速度</w:t>
      </w:r>
      <w:r>
        <w:rPr>
          <w:rFonts w:hint="eastAsia" w:ascii="仿宋" w:hAnsi="仿宋" w:eastAsia="仿宋" w:cs="仿宋"/>
          <w:color w:val="auto"/>
          <w:sz w:val="24"/>
          <w:highlight w:val="none"/>
          <w:lang w:val="en-US" w:eastAsia="zh-CN"/>
        </w:rPr>
        <w:t>不低于</w:t>
      </w:r>
      <w:r>
        <w:rPr>
          <w:rFonts w:hint="eastAsia" w:ascii="仿宋" w:hAnsi="仿宋" w:eastAsia="仿宋" w:cs="仿宋"/>
          <w:color w:val="auto"/>
          <w:sz w:val="24"/>
          <w:highlight w:val="none"/>
        </w:rPr>
        <w:t>20m/min，电源电压380V/36V，遥控+地操操作方式</w:t>
      </w:r>
      <w:r>
        <w:rPr>
          <w:rFonts w:hint="eastAsia" w:ascii="仿宋" w:hAnsi="仿宋" w:eastAsia="仿宋" w:cs="仿宋"/>
          <w:color w:val="auto"/>
          <w:sz w:val="24"/>
          <w:highlight w:val="none"/>
          <w:lang w:eastAsia="zh-CN"/>
        </w:rPr>
        <w:t>。</w:t>
      </w:r>
    </w:p>
    <w:p w14:paraId="4820FD9F">
      <w:pPr>
        <w:spacing w:line="360" w:lineRule="auto"/>
        <w:jc w:val="center"/>
        <w:rPr>
          <w:rFonts w:ascii="仿宋" w:hAnsi="仿宋" w:eastAsia="仿宋" w:cs="仿宋"/>
          <w:b/>
          <w:bCs/>
          <w:color w:val="auto"/>
          <w:kern w:val="0"/>
          <w:sz w:val="24"/>
          <w:highlight w:val="none"/>
        </w:rPr>
      </w:pPr>
      <w:r>
        <w:rPr>
          <w:rFonts w:hint="eastAsia" w:ascii="仿宋" w:hAnsi="仿宋" w:eastAsia="仿宋" w:cs="仿宋"/>
          <w:color w:val="auto"/>
          <w:sz w:val="24"/>
          <w:highlight w:val="none"/>
        </w:rPr>
        <w:drawing>
          <wp:inline distT="0" distB="0" distL="114300" distR="114300">
            <wp:extent cx="3920490" cy="3268345"/>
            <wp:effectExtent l="0" t="0" r="3810" b="8255"/>
            <wp:docPr id="20" name="图片 20" descr="174433740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4337403993"/>
                    <pic:cNvPicPr>
                      <a:picLocks noChangeAspect="1"/>
                    </pic:cNvPicPr>
                  </pic:nvPicPr>
                  <pic:blipFill>
                    <a:blip r:embed="rId31"/>
                    <a:stretch>
                      <a:fillRect/>
                    </a:stretch>
                  </pic:blipFill>
                  <pic:spPr>
                    <a:xfrm>
                      <a:off x="0" y="0"/>
                      <a:ext cx="3920490" cy="3268345"/>
                    </a:xfrm>
                    <a:prstGeom prst="rect">
                      <a:avLst/>
                    </a:prstGeom>
                  </pic:spPr>
                </pic:pic>
              </a:graphicData>
            </a:graphic>
          </wp:inline>
        </w:drawing>
      </w:r>
    </w:p>
    <w:p w14:paraId="15287CBB">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八、其他说明：</w:t>
      </w:r>
    </w:p>
    <w:p w14:paraId="57878B5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1、本项目为交钥匙承包项目，中标人承包及负责招标文件对中标人要求的一切事宜及责任。包括项目</w:t>
      </w:r>
      <w:r>
        <w:rPr>
          <w:rFonts w:hint="eastAsia" w:ascii="仿宋" w:hAnsi="仿宋" w:eastAsia="仿宋" w:cs="仿宋"/>
          <w:color w:val="auto"/>
          <w:kern w:val="0"/>
          <w:sz w:val="24"/>
          <w:highlight w:val="none"/>
          <w:lang w:eastAsia="zh-CN"/>
        </w:rPr>
        <w:t>设计施工、</w:t>
      </w:r>
      <w:r>
        <w:rPr>
          <w:rFonts w:hint="eastAsia" w:ascii="仿宋" w:hAnsi="仿宋" w:eastAsia="仿宋" w:cs="仿宋"/>
          <w:color w:val="auto"/>
          <w:kern w:val="0"/>
          <w:sz w:val="24"/>
          <w:highlight w:val="none"/>
        </w:rPr>
        <w:t>设备材料供货、运输、保管、安装、调试、验收、供排水管道铺设、培训及相关服务等。</w:t>
      </w:r>
    </w:p>
    <w:p w14:paraId="6FAF01A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中标人的报价不仅应包括招标文件提供的设备清单、技术条款和图纸上标明的要求，还应包括任何未明确标出的，但全套系统安装后保证正常安全运行所不可缺少的配件及附件的全部费用。其中，全部设备材料应说明名称、型号、数量、单价、总价、产地、厂商等。</w:t>
      </w:r>
    </w:p>
    <w:p w14:paraId="45BEF6C5">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3、中标人的需求以清单和图样的形式表示，投标报价时(招标文件附件中的投标一览表、投标分项报价表等)中标人除应按照设备清单分项填写外，还应根据图样要求自行计算和补充相关内容。</w:t>
      </w:r>
    </w:p>
    <w:p w14:paraId="68BEB91E">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土建基础由采购人提供，中标人提供具有出图规范的基础设计图，而且需要经采购人同意后方可实施，具体施工根据实际情况确定，若因规划调整、技术需求或其他不可预见因素等导致施工位置、范围或时序发生变更，供应商应无条件接受调整要求，并自行承担由此产生的全部风险、费用及损失，供应商应在投标报价中充分考虑施工动态调整的潜在风险，招标人对此类变更不承担任何补偿责任。</w:t>
      </w:r>
    </w:p>
    <w:p w14:paraId="05C51441">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5、中标单位在中标后10天内根据采购人需要提供安装设计全套施工图纸。项目实施中采购人只负责水电到户，室内全部水电、装修及起重机的安装由中标方负责施工。</w:t>
      </w:r>
    </w:p>
    <w:p w14:paraId="6231C5CA">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6、数量调整：招标人保留在签约时调整部分方案及定购设备数量和服务的权力，中标人应对系统方案中设备和服务明细报价，按投标单价不变的前提下进行调整，中标方不得拒绝。</w:t>
      </w:r>
    </w:p>
    <w:p w14:paraId="095C2DD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7、民工工伤保险由中标单位自行承担。</w:t>
      </w:r>
    </w:p>
    <w:p w14:paraId="0F236030">
      <w:pPr>
        <w:spacing w:line="44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九、付款方式：</w:t>
      </w:r>
    </w:p>
    <w:p w14:paraId="21C008BD">
      <w:pPr>
        <w:pStyle w:val="33"/>
        <w:spacing w:line="440" w:lineRule="exact"/>
        <w:ind w:left="0" w:leftChars="0"/>
        <w:rPr>
          <w:rFonts w:ascii="仿宋" w:hAnsi="仿宋" w:eastAsia="仿宋" w:cs="仿宋"/>
          <w:color w:val="auto"/>
          <w:sz w:val="24"/>
          <w:highlight w:val="none"/>
        </w:rPr>
      </w:pPr>
      <w:r>
        <w:rPr>
          <w:rFonts w:hint="eastAsia" w:ascii="仿宋" w:hAnsi="仿宋" w:eastAsia="仿宋" w:cs="仿宋"/>
          <w:color w:val="auto"/>
          <w:sz w:val="24"/>
          <w:highlight w:val="none"/>
        </w:rPr>
        <w:t>按《浙江省财政厅关于进一步发挥政府采购政策功能全力推动经济稳进提质的通知》（浙财采监〔2022〕3号）文件要求执行，具体付款方式由双方协商后在合同中明确。</w:t>
      </w:r>
    </w:p>
    <w:bookmarkEnd w:id="45"/>
    <w:p w14:paraId="4EFB7D87">
      <w:pPr>
        <w:adjustRightInd/>
        <w:spacing w:line="400" w:lineRule="exact"/>
        <w:ind w:left="425" w:hanging="425"/>
        <w:outlineLvl w:val="2"/>
        <w:rPr>
          <w:rFonts w:ascii="仿宋" w:hAnsi="仿宋" w:eastAsia="仿宋" w:cs="仿宋"/>
          <w:color w:val="auto"/>
          <w:sz w:val="24"/>
          <w:szCs w:val="28"/>
          <w:highlight w:val="none"/>
        </w:rPr>
      </w:pPr>
    </w:p>
    <w:p w14:paraId="42266CD4">
      <w:pPr>
        <w:adjustRightInd/>
        <w:spacing w:line="400" w:lineRule="exact"/>
        <w:ind w:left="425" w:hanging="425"/>
        <w:outlineLvl w:val="2"/>
        <w:rPr>
          <w:rFonts w:ascii="仿宋" w:hAnsi="仿宋" w:eastAsia="仿宋" w:cs="仿宋"/>
          <w:color w:val="auto"/>
          <w:sz w:val="24"/>
          <w:szCs w:val="28"/>
          <w:highlight w:val="none"/>
        </w:rPr>
      </w:pPr>
    </w:p>
    <w:p w14:paraId="1FE5EF0E">
      <w:pPr>
        <w:adjustRightInd/>
        <w:spacing w:line="400" w:lineRule="exact"/>
        <w:ind w:left="425" w:hanging="425"/>
        <w:outlineLvl w:val="2"/>
        <w:rPr>
          <w:rFonts w:ascii="仿宋" w:hAnsi="仿宋" w:eastAsia="仿宋" w:cs="仿宋"/>
          <w:color w:val="auto"/>
          <w:sz w:val="24"/>
          <w:szCs w:val="28"/>
          <w:highlight w:val="none"/>
        </w:rPr>
      </w:pPr>
    </w:p>
    <w:p w14:paraId="2C3FBC7B">
      <w:pPr>
        <w:adjustRightInd/>
        <w:spacing w:line="400" w:lineRule="exact"/>
        <w:ind w:left="425" w:hanging="425"/>
        <w:outlineLvl w:val="2"/>
        <w:rPr>
          <w:rFonts w:ascii="仿宋" w:hAnsi="仿宋" w:eastAsia="仿宋" w:cs="仿宋"/>
          <w:color w:val="auto"/>
          <w:sz w:val="24"/>
          <w:szCs w:val="28"/>
          <w:highlight w:val="none"/>
        </w:rPr>
      </w:pPr>
    </w:p>
    <w:p w14:paraId="1D6B796C">
      <w:pPr>
        <w:adjustRightInd/>
        <w:spacing w:line="400" w:lineRule="exact"/>
        <w:ind w:left="425" w:hanging="425"/>
        <w:outlineLvl w:val="2"/>
        <w:rPr>
          <w:rFonts w:ascii="仿宋" w:hAnsi="仿宋" w:eastAsia="仿宋" w:cs="仿宋"/>
          <w:color w:val="auto"/>
          <w:sz w:val="24"/>
          <w:szCs w:val="28"/>
          <w:highlight w:val="none"/>
        </w:rPr>
      </w:pPr>
    </w:p>
    <w:p w14:paraId="729B78A2">
      <w:pPr>
        <w:adjustRightInd/>
        <w:spacing w:line="400" w:lineRule="exact"/>
        <w:ind w:left="425" w:hanging="425"/>
        <w:outlineLvl w:val="2"/>
        <w:rPr>
          <w:rFonts w:ascii="仿宋" w:hAnsi="仿宋" w:eastAsia="仿宋" w:cs="仿宋"/>
          <w:color w:val="auto"/>
          <w:sz w:val="24"/>
          <w:szCs w:val="28"/>
          <w:highlight w:val="none"/>
        </w:rPr>
      </w:pPr>
    </w:p>
    <w:p w14:paraId="1A19C627">
      <w:pPr>
        <w:adjustRightInd/>
        <w:spacing w:line="400" w:lineRule="exact"/>
        <w:ind w:left="425" w:hanging="425"/>
        <w:outlineLvl w:val="2"/>
        <w:rPr>
          <w:rFonts w:ascii="仿宋" w:hAnsi="仿宋" w:eastAsia="仿宋" w:cs="仿宋"/>
          <w:color w:val="auto"/>
          <w:sz w:val="24"/>
          <w:szCs w:val="28"/>
          <w:highlight w:val="none"/>
        </w:rPr>
      </w:pPr>
    </w:p>
    <w:p w14:paraId="215FFC00">
      <w:pPr>
        <w:adjustRightInd/>
        <w:spacing w:line="400" w:lineRule="exact"/>
        <w:ind w:left="425" w:hanging="425"/>
        <w:outlineLvl w:val="2"/>
        <w:rPr>
          <w:rFonts w:ascii="仿宋" w:hAnsi="仿宋" w:eastAsia="仿宋" w:cs="仿宋"/>
          <w:color w:val="auto"/>
          <w:sz w:val="24"/>
          <w:szCs w:val="28"/>
          <w:highlight w:val="none"/>
        </w:rPr>
      </w:pPr>
    </w:p>
    <w:p w14:paraId="39C6930B">
      <w:pPr>
        <w:adjustRightInd/>
        <w:spacing w:line="400" w:lineRule="exact"/>
        <w:ind w:left="425" w:hanging="425"/>
        <w:outlineLvl w:val="2"/>
        <w:rPr>
          <w:rFonts w:ascii="仿宋" w:hAnsi="仿宋" w:eastAsia="仿宋" w:cs="仿宋"/>
          <w:color w:val="auto"/>
          <w:sz w:val="24"/>
          <w:szCs w:val="28"/>
          <w:highlight w:val="none"/>
        </w:rPr>
      </w:pPr>
    </w:p>
    <w:p w14:paraId="688F3B51">
      <w:pPr>
        <w:adjustRightInd/>
        <w:spacing w:line="400" w:lineRule="exact"/>
        <w:ind w:left="425" w:hanging="425"/>
        <w:outlineLvl w:val="2"/>
        <w:rPr>
          <w:rFonts w:ascii="仿宋" w:hAnsi="仿宋" w:eastAsia="仿宋" w:cs="仿宋"/>
          <w:color w:val="auto"/>
          <w:sz w:val="24"/>
          <w:szCs w:val="28"/>
          <w:highlight w:val="none"/>
        </w:rPr>
      </w:pPr>
    </w:p>
    <w:p w14:paraId="1A75C4D9">
      <w:pPr>
        <w:adjustRightInd/>
        <w:spacing w:line="400" w:lineRule="exact"/>
        <w:ind w:left="425" w:hanging="425"/>
        <w:outlineLvl w:val="2"/>
        <w:rPr>
          <w:rFonts w:ascii="仿宋" w:hAnsi="仿宋" w:eastAsia="仿宋" w:cs="仿宋"/>
          <w:color w:val="auto"/>
          <w:sz w:val="24"/>
          <w:szCs w:val="28"/>
          <w:highlight w:val="none"/>
        </w:rPr>
      </w:pPr>
    </w:p>
    <w:p w14:paraId="655BF368">
      <w:pPr>
        <w:adjustRightInd/>
        <w:spacing w:line="400" w:lineRule="exact"/>
        <w:ind w:left="425" w:hanging="425"/>
        <w:outlineLvl w:val="2"/>
        <w:rPr>
          <w:rFonts w:ascii="仿宋" w:hAnsi="仿宋" w:eastAsia="仿宋" w:cs="仿宋"/>
          <w:color w:val="auto"/>
          <w:sz w:val="24"/>
          <w:szCs w:val="28"/>
          <w:highlight w:val="none"/>
        </w:rPr>
      </w:pPr>
    </w:p>
    <w:p w14:paraId="578E5FF8">
      <w:pPr>
        <w:adjustRightInd/>
        <w:spacing w:line="400" w:lineRule="exact"/>
        <w:ind w:left="425" w:hanging="425"/>
        <w:outlineLvl w:val="2"/>
        <w:rPr>
          <w:rFonts w:ascii="仿宋" w:hAnsi="仿宋" w:eastAsia="仿宋" w:cs="仿宋"/>
          <w:color w:val="auto"/>
          <w:sz w:val="24"/>
          <w:szCs w:val="28"/>
          <w:highlight w:val="none"/>
        </w:rPr>
      </w:pPr>
    </w:p>
    <w:p w14:paraId="10E31429">
      <w:pPr>
        <w:adjustRightInd/>
        <w:spacing w:line="400" w:lineRule="exact"/>
        <w:ind w:left="425" w:hanging="425"/>
        <w:outlineLvl w:val="2"/>
        <w:rPr>
          <w:rFonts w:ascii="仿宋" w:hAnsi="仿宋" w:eastAsia="仿宋" w:cs="仿宋"/>
          <w:color w:val="auto"/>
          <w:sz w:val="24"/>
          <w:szCs w:val="28"/>
          <w:highlight w:val="none"/>
        </w:rPr>
      </w:pPr>
    </w:p>
    <w:p w14:paraId="5238210A">
      <w:pPr>
        <w:adjustRightInd/>
        <w:spacing w:line="400" w:lineRule="exact"/>
        <w:ind w:left="425" w:hanging="425"/>
        <w:outlineLvl w:val="2"/>
        <w:rPr>
          <w:rFonts w:ascii="仿宋" w:hAnsi="仿宋" w:eastAsia="仿宋" w:cs="仿宋"/>
          <w:color w:val="auto"/>
          <w:sz w:val="24"/>
          <w:szCs w:val="28"/>
          <w:highlight w:val="none"/>
        </w:rPr>
      </w:pPr>
    </w:p>
    <w:p w14:paraId="3894F3FF">
      <w:pPr>
        <w:adjustRightInd/>
        <w:spacing w:line="400" w:lineRule="exact"/>
        <w:ind w:left="425" w:hanging="425"/>
        <w:outlineLvl w:val="2"/>
        <w:rPr>
          <w:rFonts w:ascii="仿宋" w:hAnsi="仿宋" w:eastAsia="仿宋" w:cs="仿宋"/>
          <w:color w:val="auto"/>
          <w:sz w:val="24"/>
          <w:szCs w:val="28"/>
          <w:highlight w:val="none"/>
        </w:rPr>
      </w:pPr>
    </w:p>
    <w:p w14:paraId="66C5409C">
      <w:pPr>
        <w:adjustRightInd/>
        <w:spacing w:line="400" w:lineRule="exact"/>
        <w:ind w:left="425" w:hanging="425"/>
        <w:outlineLvl w:val="2"/>
        <w:rPr>
          <w:rFonts w:ascii="仿宋" w:hAnsi="仿宋" w:eastAsia="仿宋" w:cs="仿宋"/>
          <w:color w:val="auto"/>
          <w:sz w:val="24"/>
          <w:szCs w:val="28"/>
          <w:highlight w:val="none"/>
        </w:rPr>
      </w:pPr>
    </w:p>
    <w:p w14:paraId="554C295B">
      <w:pPr>
        <w:adjustRightInd/>
        <w:spacing w:line="400" w:lineRule="exact"/>
        <w:ind w:left="425" w:hanging="425"/>
        <w:outlineLvl w:val="2"/>
        <w:rPr>
          <w:rFonts w:ascii="仿宋" w:hAnsi="仿宋" w:eastAsia="仿宋" w:cs="仿宋"/>
          <w:color w:val="auto"/>
          <w:sz w:val="24"/>
          <w:szCs w:val="28"/>
          <w:highlight w:val="none"/>
        </w:rPr>
      </w:pPr>
    </w:p>
    <w:p w14:paraId="78741D94">
      <w:pPr>
        <w:adjustRightInd/>
        <w:spacing w:line="400" w:lineRule="exact"/>
        <w:ind w:left="425" w:hanging="425"/>
        <w:outlineLvl w:val="2"/>
        <w:rPr>
          <w:rFonts w:ascii="仿宋" w:hAnsi="仿宋" w:eastAsia="仿宋" w:cs="仿宋"/>
          <w:color w:val="auto"/>
          <w:sz w:val="24"/>
          <w:szCs w:val="28"/>
          <w:highlight w:val="none"/>
        </w:rPr>
      </w:pPr>
    </w:p>
    <w:p w14:paraId="23AF485B">
      <w:pPr>
        <w:adjustRightInd/>
        <w:spacing w:line="400" w:lineRule="exact"/>
        <w:ind w:left="425" w:hanging="425"/>
        <w:outlineLvl w:val="2"/>
        <w:rPr>
          <w:rFonts w:ascii="仿宋" w:hAnsi="仿宋" w:eastAsia="仿宋" w:cs="仿宋"/>
          <w:color w:val="auto"/>
          <w:sz w:val="24"/>
          <w:szCs w:val="28"/>
          <w:highlight w:val="none"/>
        </w:rPr>
      </w:pPr>
    </w:p>
    <w:p w14:paraId="4E3D9CF2">
      <w:pPr>
        <w:adjustRightInd/>
        <w:spacing w:line="400" w:lineRule="exact"/>
        <w:ind w:left="425" w:hanging="425"/>
        <w:outlineLvl w:val="2"/>
        <w:rPr>
          <w:rFonts w:ascii="仿宋" w:hAnsi="仿宋" w:eastAsia="仿宋" w:cs="仿宋"/>
          <w:color w:val="auto"/>
          <w:sz w:val="24"/>
          <w:szCs w:val="28"/>
          <w:highlight w:val="none"/>
        </w:rPr>
      </w:pPr>
    </w:p>
    <w:p w14:paraId="4D197BD6">
      <w:pPr>
        <w:adjustRightInd/>
        <w:spacing w:line="400" w:lineRule="exact"/>
        <w:ind w:left="425" w:hanging="425"/>
        <w:outlineLvl w:val="2"/>
        <w:rPr>
          <w:rFonts w:ascii="仿宋" w:hAnsi="仿宋" w:eastAsia="仿宋" w:cs="仿宋"/>
          <w:color w:val="auto"/>
          <w:sz w:val="24"/>
          <w:szCs w:val="28"/>
          <w:highlight w:val="none"/>
        </w:rPr>
      </w:pPr>
    </w:p>
    <w:p w14:paraId="3764A141">
      <w:pPr>
        <w:adjustRightInd/>
        <w:spacing w:line="400" w:lineRule="exact"/>
        <w:ind w:left="425" w:hanging="425"/>
        <w:outlineLvl w:val="2"/>
        <w:rPr>
          <w:rFonts w:ascii="仿宋" w:hAnsi="仿宋" w:eastAsia="仿宋" w:cs="仿宋"/>
          <w:color w:val="auto"/>
          <w:sz w:val="24"/>
          <w:szCs w:val="28"/>
          <w:highlight w:val="none"/>
        </w:rPr>
      </w:pPr>
    </w:p>
    <w:p w14:paraId="621E5962">
      <w:pPr>
        <w:adjustRightInd/>
        <w:spacing w:line="400" w:lineRule="exact"/>
        <w:ind w:left="425" w:hanging="425"/>
        <w:outlineLvl w:val="2"/>
        <w:rPr>
          <w:rFonts w:ascii="仿宋" w:hAnsi="仿宋" w:eastAsia="仿宋" w:cs="仿宋"/>
          <w:color w:val="auto"/>
          <w:sz w:val="24"/>
          <w:szCs w:val="28"/>
          <w:highlight w:val="none"/>
        </w:rPr>
      </w:pPr>
    </w:p>
    <w:p w14:paraId="70D98BCE">
      <w:pPr>
        <w:adjustRightInd/>
        <w:spacing w:line="400" w:lineRule="exact"/>
        <w:ind w:left="425" w:hanging="425"/>
        <w:outlineLvl w:val="2"/>
        <w:rPr>
          <w:rFonts w:ascii="仿宋" w:hAnsi="仿宋" w:eastAsia="仿宋" w:cs="仿宋"/>
          <w:color w:val="auto"/>
          <w:sz w:val="24"/>
          <w:szCs w:val="28"/>
          <w:highlight w:val="none"/>
        </w:rPr>
      </w:pPr>
    </w:p>
    <w:p w14:paraId="7742D69F">
      <w:pPr>
        <w:adjustRightInd/>
        <w:spacing w:line="400" w:lineRule="exact"/>
        <w:ind w:left="425" w:hanging="425"/>
        <w:outlineLvl w:val="2"/>
        <w:rPr>
          <w:rFonts w:ascii="仿宋" w:hAnsi="仿宋" w:eastAsia="仿宋" w:cs="仿宋"/>
          <w:color w:val="auto"/>
          <w:sz w:val="24"/>
          <w:szCs w:val="28"/>
          <w:highlight w:val="none"/>
        </w:rPr>
      </w:pPr>
    </w:p>
    <w:p w14:paraId="712039D3">
      <w:pPr>
        <w:adjustRightInd/>
        <w:spacing w:line="400" w:lineRule="exact"/>
        <w:ind w:left="425" w:hanging="425"/>
        <w:outlineLvl w:val="2"/>
        <w:rPr>
          <w:rFonts w:ascii="仿宋" w:hAnsi="仿宋" w:eastAsia="仿宋" w:cs="仿宋"/>
          <w:color w:val="auto"/>
          <w:sz w:val="24"/>
          <w:szCs w:val="28"/>
          <w:highlight w:val="none"/>
        </w:rPr>
      </w:pPr>
    </w:p>
    <w:p w14:paraId="439A5BDE">
      <w:pPr>
        <w:adjustRightInd/>
        <w:spacing w:line="400" w:lineRule="exact"/>
        <w:ind w:left="425" w:hanging="425"/>
        <w:outlineLvl w:val="2"/>
        <w:rPr>
          <w:rFonts w:ascii="仿宋" w:hAnsi="仿宋" w:eastAsia="仿宋" w:cs="仿宋"/>
          <w:color w:val="auto"/>
          <w:sz w:val="24"/>
          <w:szCs w:val="28"/>
          <w:highlight w:val="none"/>
        </w:rPr>
      </w:pPr>
    </w:p>
    <w:p w14:paraId="1D453B1D">
      <w:pPr>
        <w:adjustRightInd/>
        <w:spacing w:line="44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第四部分拟签订的合同文本</w:t>
      </w:r>
    </w:p>
    <w:p w14:paraId="4FD0E2F2">
      <w:pPr>
        <w:pStyle w:val="2"/>
        <w:rPr>
          <w:color w:val="auto"/>
          <w:highlight w:val="none"/>
        </w:rPr>
      </w:pPr>
    </w:p>
    <w:p w14:paraId="57493A60">
      <w:pPr>
        <w:adjustRightInd/>
        <w:spacing w:line="440" w:lineRule="exact"/>
        <w:rPr>
          <w:rFonts w:ascii="仿宋" w:hAnsi="仿宋" w:eastAsia="仿宋" w:cs="仿宋"/>
          <w:b/>
          <w:color w:val="auto"/>
          <w:kern w:val="0"/>
          <w:sz w:val="24"/>
          <w:szCs w:val="20"/>
          <w:highlight w:val="none"/>
        </w:rPr>
      </w:pPr>
    </w:p>
    <w:p w14:paraId="58686178">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7C624B45">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004A4CE9">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228983CA">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3983D3C8">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73190239">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55CB30E4">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05BA22CB">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5F48D15A">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32AEAA2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3F20BE0E">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使用说明</w:t>
      </w:r>
    </w:p>
    <w:p w14:paraId="71EB5EF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3C10C9A2">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1.本合同标准文本适用于购买现成货物的采购项目，不包括需要供应商定制开发、创新研发的货物采购项目。</w:t>
      </w:r>
    </w:p>
    <w:p w14:paraId="40E77275">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2.本合同标准文本为政府采购货物买卖合同编制提供参考，可以结合采购项目具体情况，对文本作必要的调整修订后使用。</w:t>
      </w:r>
    </w:p>
    <w:p w14:paraId="2F672705">
      <w:p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3.本合同标准文本各条款中，如涉及填写多家供应商、制造商，多种采购标的、分包主要内容等信息的，可根据采购项目具体情况添加信息项。</w:t>
      </w:r>
    </w:p>
    <w:p w14:paraId="3E44986F">
      <w:pPr>
        <w:spacing w:line="440" w:lineRule="exact"/>
        <w:ind w:left="-420" w:leftChars="-200" w:right="-420" w:rightChars="-200" w:firstLine="480" w:firstLineChars="200"/>
        <w:rPr>
          <w:rFonts w:ascii="仿宋" w:hAnsi="仿宋" w:eastAsia="仿宋" w:cs="仿宋"/>
          <w:color w:val="auto"/>
          <w:sz w:val="24"/>
          <w:highlight w:val="none"/>
        </w:rPr>
        <w:sectPr>
          <w:headerReference r:id="rId14" w:type="default"/>
          <w:footerReference r:id="rId15" w:type="default"/>
          <w:pgSz w:w="11906" w:h="16838"/>
          <w:pgMar w:top="1474" w:right="1474" w:bottom="1474" w:left="1474" w:header="851" w:footer="992" w:gutter="0"/>
          <w:pgNumType w:fmt="decimal"/>
          <w:cols w:space="720" w:num="1"/>
          <w:docGrid w:type="lines" w:linePitch="312" w:charSpace="0"/>
        </w:sectPr>
      </w:pPr>
    </w:p>
    <w:p w14:paraId="2EFBE692">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bookmarkStart w:id="55" w:name="_Toc22209"/>
      <w:r>
        <w:rPr>
          <w:rFonts w:hint="eastAsia" w:ascii="仿宋" w:hAnsi="仿宋" w:eastAsia="仿宋" w:cs="仿宋"/>
          <w:b/>
          <w:bCs/>
          <w:color w:val="auto"/>
          <w:kern w:val="0"/>
          <w:sz w:val="24"/>
          <w:szCs w:val="20"/>
          <w:highlight w:val="none"/>
        </w:rPr>
        <w:t>第一节 政府采购合同协议书</w:t>
      </w:r>
      <w:bookmarkEnd w:id="55"/>
    </w:p>
    <w:p w14:paraId="76D5352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2A519E0D">
      <w:pPr>
        <w:adjustRightInd/>
        <w:spacing w:line="440" w:lineRule="exact"/>
        <w:ind w:right="-346" w:rightChars="-16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甲方（全称）：                   （采购人、受采购人委托签订合同的单位或采购</w:t>
      </w:r>
    </w:p>
    <w:p w14:paraId="6E37A975">
      <w:pPr>
        <w:adjustRightInd/>
        <w:spacing w:line="44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73C1B37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乙方1（全称）：                 （供应商）</w:t>
      </w:r>
    </w:p>
    <w:p w14:paraId="385D5FDF">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66EB4ECA">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乙方3（全称）：                  （联合体成员供应商或其他合同主体）（如有）</w:t>
      </w:r>
    </w:p>
    <w:p w14:paraId="0FDB7E1F">
      <w:pPr>
        <w:adjustRightInd/>
        <w:spacing w:line="440" w:lineRule="exact"/>
        <w:ind w:right="-420" w:rightChars="-200"/>
        <w:rPr>
          <w:rFonts w:ascii="仿宋" w:hAnsi="仿宋" w:eastAsia="仿宋" w:cs="仿宋"/>
          <w:color w:val="auto"/>
          <w:kern w:val="0"/>
          <w:sz w:val="24"/>
          <w:szCs w:val="20"/>
          <w:highlight w:val="none"/>
        </w:rPr>
      </w:pPr>
    </w:p>
    <w:p w14:paraId="281B84DB">
      <w:pPr>
        <w:adjustRightInd/>
        <w:spacing w:line="44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F9BCCAC">
      <w:pPr>
        <w:numPr>
          <w:ilvl w:val="0"/>
          <w:numId w:val="2"/>
        </w:numPr>
        <w:adjustRightInd/>
        <w:spacing w:line="44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4188AE90">
      <w:pPr>
        <w:numPr>
          <w:ilvl w:val="255"/>
          <w:numId w:val="0"/>
        </w:numPr>
        <w:adjustRightInd/>
        <w:spacing w:line="440" w:lineRule="exact"/>
        <w:ind w:left="420" w:leftChars="200"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rPr>
        <w:t>）采购项目名称：</w:t>
      </w:r>
    </w:p>
    <w:p w14:paraId="772DF5E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采购项目编号：</w:t>
      </w:r>
    </w:p>
    <w:p w14:paraId="7F3EC5B0">
      <w:pPr>
        <w:numPr>
          <w:ilvl w:val="0"/>
          <w:numId w:val="3"/>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p>
    <w:p w14:paraId="61F047E4">
      <w:pPr>
        <w:numPr>
          <w:ilvl w:val="0"/>
          <w:numId w:val="3"/>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74A66C9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采购标的及数量（台/套/个/架/组等）：</w:t>
      </w:r>
    </w:p>
    <w:p w14:paraId="7630DC8C">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品牌：规格型号：</w:t>
      </w:r>
    </w:p>
    <w:p w14:paraId="1354DE03">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采购标的的技术要求、商务要求具体见附件。</w:t>
      </w:r>
    </w:p>
    <w:p w14:paraId="4A7738A6">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①涉及信息类产品，请填写该产品关键部件的品牌、型号：</w:t>
      </w:r>
    </w:p>
    <w:p w14:paraId="688AF8B2">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标的名称：</w:t>
      </w:r>
    </w:p>
    <w:p w14:paraId="018CFB3A">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关键部件：  品牌： 型号：</w:t>
      </w:r>
    </w:p>
    <w:p w14:paraId="1D0E6093">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关键部件：  品牌： 型号：</w:t>
      </w:r>
    </w:p>
    <w:p w14:paraId="34C0DA48">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关键部件：  品牌： 型号：</w:t>
      </w:r>
    </w:p>
    <w:p w14:paraId="0A7B572A">
      <w:pPr>
        <w:adjustRightInd/>
        <w:spacing w:line="440" w:lineRule="exact"/>
        <w:ind w:left="-1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14:paraId="134803B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②涉及车辆采购，请填写是否属于新能源汽车：</w:t>
      </w:r>
    </w:p>
    <w:p w14:paraId="395689E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是，《政府采购品目分类目录》底级品目名称：数量：金额：</w:t>
      </w:r>
    </w:p>
    <w:p w14:paraId="7DE61C8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D8DC039">
      <w:pPr>
        <w:adjustRightInd/>
        <w:spacing w:line="44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（4）政府采购组织形式：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政府集中采购</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分散采购</w:t>
      </w:r>
    </w:p>
    <w:p w14:paraId="76BE3C93">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公开招标</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邀请招标</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竞争性谈判</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竞争性磋商</w:t>
      </w:r>
    </w:p>
    <w:p w14:paraId="4027B764">
      <w:pPr>
        <w:adjustRightInd/>
        <w:spacing w:line="440" w:lineRule="exact"/>
        <w:ind w:right="-420" w:rightChars="-200" w:firstLine="2760" w:firstLineChars="1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询价</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单一来源</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框架协议</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14:paraId="45D95210">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（注：在框架协议采购的第二阶段，可选择使用该合同文本）</w:t>
      </w:r>
    </w:p>
    <w:p w14:paraId="68E079C7">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（6）中标（成交）采购标的制造商是否为中小企业：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5555A4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本合同是否为专门面向中小企业的采购合同（中小企业预留合同）：</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7DEE8C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39D575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2B5A57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B6CFAF4">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B19CDB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分包主要内容：                                        </w:t>
      </w:r>
    </w:p>
    <w:p w14:paraId="62F89C6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分包供应商/制造商名称（如供应商和制造商不同，请分别填写）：</w:t>
      </w:r>
    </w:p>
    <w:p w14:paraId="5B23F91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分包供应商/制造商类型（如果供应商和制造商不同，只填写制造商类型）：</w:t>
      </w:r>
    </w:p>
    <w:p w14:paraId="5319B35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p>
    <w:p w14:paraId="57D85BCF">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14:paraId="37DEB58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（8）中标（成交）供应商是否为外商投资企业：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81CB5F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部分由外国投资者投资</w:t>
      </w:r>
    </w:p>
    <w:p w14:paraId="19E693D0">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（9）是否涉及进口产品：</w:t>
      </w:r>
    </w:p>
    <w:p w14:paraId="1DCC493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 金额：</w:t>
      </w:r>
    </w:p>
    <w:p w14:paraId="0B88C81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国别：品牌： 规格型号：</w:t>
      </w:r>
    </w:p>
    <w:p w14:paraId="7AC560FF">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8B3B51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（10）是否涉及节能产品：</w:t>
      </w:r>
    </w:p>
    <w:p w14:paraId="73AF73B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是，《节能产品政府采购品目清单》的底级品目名称：</w:t>
      </w:r>
    </w:p>
    <w:p w14:paraId="6963828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强制采购</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优先采购</w:t>
      </w:r>
    </w:p>
    <w:p w14:paraId="205EA3B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A00B98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是否涉及环境标志产品：</w:t>
      </w:r>
    </w:p>
    <w:p w14:paraId="06A8942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是，《环境标志产品政府采购品目清单》的底级品目名称：</w:t>
      </w:r>
    </w:p>
    <w:p w14:paraId="3604282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强制采购</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优先采购</w:t>
      </w:r>
    </w:p>
    <w:p w14:paraId="2805EC3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2BD4E7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是否涉及绿色产品： </w:t>
      </w:r>
    </w:p>
    <w:p w14:paraId="42CB566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是，绿色产品政府采购相关政策确定的底级品目名称：</w:t>
      </w:r>
    </w:p>
    <w:p w14:paraId="3AC0966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强制采购</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优先采购</w:t>
      </w:r>
    </w:p>
    <w:p w14:paraId="294F5FC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1E54666">
      <w:pPr>
        <w:adjustRightInd/>
        <w:spacing w:line="44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（11）涉及商品包装和快递包装的，是否参考《商品包装政府采购需求标准（试行）》、《快递包装政府采购需求标准（试行）》明确产品及相关快递服务的具体包装要求：</w:t>
      </w:r>
    </w:p>
    <w:p w14:paraId="670E6794">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不涉及</w:t>
      </w:r>
    </w:p>
    <w:p w14:paraId="3C3B9470">
      <w:pPr>
        <w:adjustRightInd/>
        <w:spacing w:line="44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rPr>
        <w:t>合同金额</w:t>
      </w:r>
    </w:p>
    <w:p w14:paraId="205D7862">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p>
    <w:p w14:paraId="738C798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大写：</w:t>
      </w:r>
    </w:p>
    <w:p w14:paraId="2AFE6F41">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分包金额（如有）小写：</w:t>
      </w:r>
    </w:p>
    <w:p w14:paraId="7FE479C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大写：</w:t>
      </w:r>
    </w:p>
    <w:p w14:paraId="49E23B3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（注：固定单价合同应填写单价和最高限价）</w:t>
      </w:r>
    </w:p>
    <w:p w14:paraId="5E64926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（2）合同定价方式（采用组合定价方式的，可以勾选多项）：</w:t>
      </w:r>
    </w:p>
    <w:p w14:paraId="3D2B122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固定费率</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14:paraId="2CA7C213">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（3）付款方式（按项目实际勾选填写）：</w:t>
      </w:r>
    </w:p>
    <w:p w14:paraId="77FD586B">
      <w:pPr>
        <w:adjustRightInd/>
        <w:spacing w:line="440" w:lineRule="exact"/>
        <w:ind w:left="-420" w:leftChars="-200"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仿宋" w:hAnsi="仿宋" w:eastAsia="仿宋" w:cs="仿宋"/>
          <w:color w:val="auto"/>
          <w:kern w:val="0"/>
          <w:sz w:val="24"/>
          <w:highlight w:val="none"/>
          <w:u w:val="single"/>
        </w:rPr>
        <w:t>（应明确一次性支付合同款项的条件）</w:t>
      </w:r>
    </w:p>
    <w:p w14:paraId="0B9B2291">
      <w:pPr>
        <w:adjustRightInd/>
        <w:spacing w:line="440" w:lineRule="exact"/>
        <w:ind w:left="-420" w:leftChars="-200" w:right="-420" w:rightChars="-200" w:firstLine="1080" w:firstLineChars="450"/>
        <w:rPr>
          <w:rFonts w:ascii="仿宋" w:hAnsi="仿宋" w:eastAsia="仿宋" w:cs="仿宋"/>
          <w:color w:val="auto"/>
          <w:kern w:val="0"/>
          <w:sz w:val="24"/>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highlight w:val="none"/>
          <w:u w:val="single"/>
        </w:rPr>
        <w:t xml:space="preserve">  （应明确分期支付合同款项的各期比例和支付条件，各期支付条件</w:t>
      </w:r>
    </w:p>
    <w:p w14:paraId="7BAFA2DE">
      <w:pPr>
        <w:adjustRightInd/>
        <w:spacing w:line="440" w:lineRule="exact"/>
        <w:ind w:right="-420" w:rightChars="-20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应与分期履约验收情况挂钩） </w:t>
      </w:r>
      <w:r>
        <w:rPr>
          <w:rFonts w:hint="eastAsia" w:ascii="仿宋" w:hAnsi="仿宋" w:eastAsia="仿宋" w:cs="仿宋"/>
          <w:color w:val="auto"/>
          <w:kern w:val="0"/>
          <w:sz w:val="24"/>
          <w:szCs w:val="20"/>
          <w:highlight w:val="none"/>
        </w:rPr>
        <w:t>，其中涉及预付款的：</w:t>
      </w:r>
      <w:r>
        <w:rPr>
          <w:rFonts w:hint="eastAsia" w:ascii="仿宋" w:hAnsi="仿宋" w:eastAsia="仿宋" w:cs="仿宋"/>
          <w:color w:val="auto"/>
          <w:kern w:val="0"/>
          <w:sz w:val="24"/>
          <w:highlight w:val="none"/>
          <w:u w:val="single"/>
        </w:rPr>
        <w:t xml:space="preserve"> （应明确预付款的支付比例和支付条件）</w:t>
      </w:r>
    </w:p>
    <w:p w14:paraId="2F7F2B91">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7EB50C51">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736D52F0">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3.</w:t>
      </w:r>
      <w:r>
        <w:rPr>
          <w:rFonts w:hint="eastAsia" w:ascii="仿宋" w:hAnsi="仿宋" w:eastAsia="仿宋" w:cs="仿宋"/>
          <w:b/>
          <w:bCs/>
          <w:color w:val="auto"/>
          <w:kern w:val="0"/>
          <w:sz w:val="24"/>
          <w:szCs w:val="20"/>
          <w:highlight w:val="none"/>
        </w:rPr>
        <w:t>合同履行</w:t>
      </w:r>
    </w:p>
    <w:p w14:paraId="44BB073F">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（1）起始日期：年月日，完成日期：年月 日。</w:t>
      </w:r>
    </w:p>
    <w:p w14:paraId="43FCD3C9">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（2）履约地点：</w:t>
      </w:r>
    </w:p>
    <w:p w14:paraId="4D415D1F">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（3）履约担保：是否收取履约保证金：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07C061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收取履约保证金形式：</w:t>
      </w:r>
    </w:p>
    <w:p w14:paraId="7EB45CD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收取履约保证金金额：</w:t>
      </w:r>
    </w:p>
    <w:p w14:paraId="1B87019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履约担保期限：</w:t>
      </w:r>
    </w:p>
    <w:p w14:paraId="6328930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p>
    <w:p w14:paraId="5118CA20">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（5）风险处置措施和替代方案：</w:t>
      </w:r>
    </w:p>
    <w:p w14:paraId="13D66AA8">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4.</w:t>
      </w:r>
      <w:r>
        <w:rPr>
          <w:rFonts w:hint="eastAsia" w:ascii="仿宋" w:hAnsi="仿宋" w:eastAsia="仿宋" w:cs="仿宋"/>
          <w:b/>
          <w:bCs/>
          <w:color w:val="auto"/>
          <w:kern w:val="0"/>
          <w:sz w:val="24"/>
          <w:szCs w:val="20"/>
          <w:highlight w:val="none"/>
        </w:rPr>
        <w:t>合同验收</w:t>
      </w:r>
    </w:p>
    <w:p w14:paraId="1BC2DDE3">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4C25929E">
      <w:pPr>
        <w:adjustRightInd/>
        <w:spacing w:line="440" w:lineRule="exact"/>
        <w:ind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验收主体：</w:t>
      </w:r>
    </w:p>
    <w:p w14:paraId="11BFD08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是否邀请本项目的其他供应商参加验收：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A3E33BD">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E3CA479">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28C0F80">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3CF402A">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是，抽查比例：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A3804C3">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是，（应明确对被破坏的检测产品的处理方式）</w:t>
      </w:r>
    </w:p>
    <w:p w14:paraId="04F23F6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B2717C4">
      <w:pPr>
        <w:adjustRightInd/>
        <w:spacing w:line="44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p>
    <w:p w14:paraId="574F07EE">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highlight w:val="none"/>
          <w:u w:val="single"/>
        </w:rPr>
        <w:t>（计划于何时验收/供应商提出验收申请之日起   日内组织验收）</w:t>
      </w:r>
    </w:p>
    <w:p w14:paraId="4DA4E074">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7E6DEDC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bCs/>
          <w:color w:val="auto"/>
          <w:kern w:val="0"/>
          <w:sz w:val="24"/>
          <w:highlight w:val="none"/>
          <w:u w:val="single"/>
        </w:rPr>
        <w:t>（应明确分期/分项验收的工作安排）</w:t>
      </w:r>
    </w:p>
    <w:p w14:paraId="15A9B493">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p>
    <w:p w14:paraId="2FEFB8A3">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highlight w:val="none"/>
          <w:u w:val="single"/>
        </w:rPr>
        <w:t>（应当包括每一项技术和商务要求的履约情况，特别是落实政府采购扶持中小企业，支持绿色发展和乡村振兴等政策情况）</w:t>
      </w:r>
    </w:p>
    <w:p w14:paraId="04C034FC">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p>
    <w:p w14:paraId="6E654450">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3070048">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highlight w:val="none"/>
          <w:u w:val="single"/>
        </w:rPr>
        <w:t xml:space="preserve">      （产权过户登记等）       </w:t>
      </w:r>
    </w:p>
    <w:p w14:paraId="1CAFED95">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5.</w:t>
      </w:r>
      <w:r>
        <w:rPr>
          <w:rFonts w:hint="eastAsia" w:ascii="仿宋" w:hAnsi="仿宋" w:eastAsia="仿宋" w:cs="仿宋"/>
          <w:b/>
          <w:bCs/>
          <w:color w:val="auto"/>
          <w:kern w:val="0"/>
          <w:sz w:val="24"/>
          <w:szCs w:val="20"/>
          <w:highlight w:val="none"/>
        </w:rPr>
        <w:t>组成合同的文件</w:t>
      </w:r>
    </w:p>
    <w:p w14:paraId="28D49A1C">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6E57AFA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（1）政府采购合同协议书及其变更、补充协议</w:t>
      </w:r>
    </w:p>
    <w:p w14:paraId="00C0FF0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（2）政府采购合同专用条款</w:t>
      </w:r>
    </w:p>
    <w:p w14:paraId="4455FB4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（3）政府采购合同通用条款</w:t>
      </w:r>
    </w:p>
    <w:p w14:paraId="4FE7B49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（4）中标（成交）通知书</w:t>
      </w:r>
    </w:p>
    <w:p w14:paraId="64B9908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（5）投标（响应）文件</w:t>
      </w:r>
    </w:p>
    <w:p w14:paraId="4937580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655A923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73DBF6C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（8）国家法律、行政法规和规章制度规定或合同约定的作为合同组成部分的其他文件</w:t>
      </w:r>
    </w:p>
    <w:p w14:paraId="44A660AC">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6.</w:t>
      </w:r>
      <w:r>
        <w:rPr>
          <w:rFonts w:hint="eastAsia" w:ascii="仿宋" w:hAnsi="仿宋" w:eastAsia="仿宋" w:cs="仿宋"/>
          <w:b/>
          <w:bCs/>
          <w:color w:val="auto"/>
          <w:kern w:val="0"/>
          <w:sz w:val="24"/>
          <w:szCs w:val="20"/>
          <w:highlight w:val="none"/>
        </w:rPr>
        <w:t>合同生效</w:t>
      </w:r>
    </w:p>
    <w:p w14:paraId="30A3DD86">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本合同自生效。</w:t>
      </w:r>
    </w:p>
    <w:p w14:paraId="61858C01">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7.</w:t>
      </w:r>
      <w:r>
        <w:rPr>
          <w:rFonts w:hint="eastAsia" w:ascii="仿宋" w:hAnsi="仿宋" w:eastAsia="仿宋" w:cs="仿宋"/>
          <w:b/>
          <w:bCs/>
          <w:color w:val="auto"/>
          <w:kern w:val="0"/>
          <w:sz w:val="24"/>
          <w:szCs w:val="20"/>
          <w:highlight w:val="none"/>
        </w:rPr>
        <w:t>合同份数</w:t>
      </w:r>
    </w:p>
    <w:p w14:paraId="0210B103">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本合同一式份，甲方执 份，乙方执份，均具有同等法律效力。</w:t>
      </w:r>
    </w:p>
    <w:p w14:paraId="0A820269">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合同订立时间：年 月日</w:t>
      </w:r>
    </w:p>
    <w:p w14:paraId="5F607E9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p>
    <w:p w14:paraId="3F9807E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附件：具体标的及其技术要求和商务要求、联合协议、分包意向协议等。</w:t>
      </w:r>
    </w:p>
    <w:p w14:paraId="044FE11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153845E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bl>
      <w:tblPr>
        <w:tblStyle w:val="6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336A41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ign w:val="center"/>
          </w:tcPr>
          <w:p w14:paraId="1F12D7B1">
            <w:pPr>
              <w:adjustRightInd/>
              <w:spacing w:line="440" w:lineRule="exact"/>
              <w:ind w:left="-420" w:leftChars="-200" w:right="-420" w:rightChars="-200" w:firstLine="480" w:firstLineChars="200"/>
              <w:rPr>
                <w:rFonts w:ascii="仿宋" w:hAnsi="仿宋" w:eastAsia="仿宋" w:cs="仿宋"/>
                <w:color w:val="auto"/>
                <w:kern w:val="0"/>
                <w:szCs w:val="21"/>
                <w:highlight w:val="none"/>
              </w:rPr>
            </w:pPr>
            <w:r>
              <w:rPr>
                <w:rFonts w:hint="eastAsia" w:ascii="仿宋" w:hAnsi="仿宋" w:eastAsia="仿宋" w:cs="仿宋"/>
                <w:color w:val="auto"/>
                <w:kern w:val="0"/>
                <w:sz w:val="24"/>
                <w:szCs w:val="20"/>
                <w:highlight w:val="none"/>
              </w:rPr>
              <w:br w:type="page"/>
            </w:r>
            <w:r>
              <w:rPr>
                <w:rFonts w:hint="eastAsia" w:ascii="仿宋" w:hAnsi="仿宋" w:eastAsia="仿宋" w:cs="仿宋"/>
                <w:color w:val="auto"/>
                <w:kern w:val="0"/>
                <w:szCs w:val="21"/>
                <w:highlight w:val="none"/>
              </w:rPr>
              <w:t>甲方（采购人、受采购人委托签订合同的</w:t>
            </w:r>
          </w:p>
          <w:p w14:paraId="4646F305">
            <w:pPr>
              <w:adjustRightInd/>
              <w:spacing w:line="440" w:lineRule="exact"/>
              <w:ind w:left="-420" w:leftChars="-200" w:right="-420" w:rightChars="-200" w:firstLine="1050" w:firstLineChars="500"/>
              <w:rPr>
                <w:rFonts w:ascii="仿宋" w:hAnsi="仿宋" w:eastAsia="仿宋" w:cs="仿宋"/>
                <w:color w:val="auto"/>
                <w:kern w:val="0"/>
                <w:sz w:val="24"/>
                <w:szCs w:val="20"/>
                <w:highlight w:val="none"/>
              </w:rPr>
            </w:pPr>
            <w:r>
              <w:rPr>
                <w:rFonts w:hint="eastAsia" w:ascii="仿宋" w:hAnsi="仿宋" w:eastAsia="仿宋" w:cs="仿宋"/>
                <w:color w:val="auto"/>
                <w:kern w:val="0"/>
                <w:szCs w:val="21"/>
                <w:highlight w:val="none"/>
              </w:rPr>
              <w:t>单位或采购文件约定的合同甲方）</w:t>
            </w:r>
          </w:p>
        </w:tc>
        <w:tc>
          <w:tcPr>
            <w:tcW w:w="2437" w:type="pct"/>
            <w:gridSpan w:val="2"/>
            <w:tcBorders>
              <w:left w:val="single" w:color="auto" w:sz="2" w:space="0"/>
              <w:bottom w:val="single" w:color="auto" w:sz="2" w:space="0"/>
            </w:tcBorders>
            <w:noWrap/>
            <w:vAlign w:val="center"/>
          </w:tcPr>
          <w:p w14:paraId="387DD113">
            <w:pPr>
              <w:adjustRightInd/>
              <w:spacing w:line="44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374B34B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ign w:val="center"/>
          </w:tcPr>
          <w:p w14:paraId="77C4B3E7">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032AE49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436" w:type="pct"/>
            <w:tcBorders>
              <w:top w:val="single" w:color="auto" w:sz="2" w:space="0"/>
              <w:left w:val="single" w:color="auto" w:sz="2" w:space="0"/>
              <w:bottom w:val="single" w:color="auto" w:sz="2" w:space="0"/>
              <w:right w:val="single" w:color="auto" w:sz="2" w:space="0"/>
            </w:tcBorders>
            <w:noWrap/>
            <w:vAlign w:val="center"/>
          </w:tcPr>
          <w:p w14:paraId="6BB9FD4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2FB1F763">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7A744C8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259" w:type="pct"/>
            <w:tcBorders>
              <w:top w:val="single" w:color="auto" w:sz="2" w:space="0"/>
              <w:left w:val="single" w:color="auto" w:sz="2" w:space="0"/>
              <w:bottom w:val="single" w:color="auto" w:sz="2" w:space="0"/>
            </w:tcBorders>
            <w:noWrap/>
            <w:vAlign w:val="center"/>
          </w:tcPr>
          <w:p w14:paraId="482E2C7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7619D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ign w:val="center"/>
          </w:tcPr>
          <w:p w14:paraId="4C34B53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17518AC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ign w:val="center"/>
          </w:tcPr>
          <w:p w14:paraId="1A12BCB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ign w:val="center"/>
          </w:tcPr>
          <w:p w14:paraId="43F962DD">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委托代理人（签章）</w:t>
            </w:r>
          </w:p>
        </w:tc>
        <w:tc>
          <w:tcPr>
            <w:tcW w:w="1259" w:type="pct"/>
            <w:tcBorders>
              <w:top w:val="single" w:color="auto" w:sz="2" w:space="0"/>
              <w:left w:val="single" w:color="auto" w:sz="2" w:space="0"/>
              <w:bottom w:val="single" w:color="auto" w:sz="2" w:space="0"/>
            </w:tcBorders>
            <w:noWrap/>
            <w:vAlign w:val="center"/>
          </w:tcPr>
          <w:p w14:paraId="72AD1E1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1C9FB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ign w:val="center"/>
          </w:tcPr>
          <w:p w14:paraId="0CA66CE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ign w:val="center"/>
          </w:tcPr>
          <w:p w14:paraId="018BD13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18B5905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拥有者性别</w:t>
            </w:r>
          </w:p>
        </w:tc>
        <w:tc>
          <w:tcPr>
            <w:tcW w:w="1259" w:type="pct"/>
            <w:tcBorders>
              <w:top w:val="single" w:color="auto" w:sz="2" w:space="0"/>
              <w:left w:val="single" w:color="auto" w:sz="2" w:space="0"/>
              <w:bottom w:val="single" w:color="auto" w:sz="2" w:space="0"/>
            </w:tcBorders>
            <w:noWrap/>
            <w:vAlign w:val="center"/>
          </w:tcPr>
          <w:p w14:paraId="155193A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32A50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01B36F4E">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住所</w:t>
            </w:r>
          </w:p>
        </w:tc>
        <w:tc>
          <w:tcPr>
            <w:tcW w:w="1436" w:type="pct"/>
            <w:tcBorders>
              <w:top w:val="single" w:color="auto" w:sz="2" w:space="0"/>
              <w:left w:val="single" w:color="auto" w:sz="2" w:space="0"/>
              <w:bottom w:val="single" w:color="auto" w:sz="2" w:space="0"/>
              <w:right w:val="single" w:color="auto" w:sz="2" w:space="0"/>
            </w:tcBorders>
            <w:noWrap/>
            <w:vAlign w:val="center"/>
          </w:tcPr>
          <w:p w14:paraId="2392F2E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085D472E">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住所</w:t>
            </w:r>
          </w:p>
        </w:tc>
        <w:tc>
          <w:tcPr>
            <w:tcW w:w="1259" w:type="pct"/>
            <w:tcBorders>
              <w:top w:val="single" w:color="auto" w:sz="2" w:space="0"/>
              <w:left w:val="single" w:color="auto" w:sz="2" w:space="0"/>
              <w:bottom w:val="single" w:color="auto" w:sz="2" w:space="0"/>
            </w:tcBorders>
            <w:noWrap/>
            <w:vAlign w:val="center"/>
          </w:tcPr>
          <w:p w14:paraId="4B033BD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8FD57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118FED56">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ign w:val="center"/>
          </w:tcPr>
          <w:p w14:paraId="675799A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3830A6FF">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ign w:val="center"/>
          </w:tcPr>
          <w:p w14:paraId="42716CB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D1EAE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02399388">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ign w:val="center"/>
          </w:tcPr>
          <w:p w14:paraId="7608FD3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79A122C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ign w:val="center"/>
          </w:tcPr>
          <w:p w14:paraId="62B0C63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3DBF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145FD184">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436" w:type="pct"/>
            <w:tcBorders>
              <w:top w:val="single" w:color="auto" w:sz="2" w:space="0"/>
              <w:left w:val="single" w:color="auto" w:sz="2" w:space="0"/>
              <w:bottom w:val="single" w:color="auto" w:sz="2" w:space="0"/>
              <w:right w:val="single" w:color="auto" w:sz="2" w:space="0"/>
            </w:tcBorders>
            <w:noWrap/>
            <w:vAlign w:val="center"/>
          </w:tcPr>
          <w:p w14:paraId="45878C3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6F1AA89E">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259" w:type="pct"/>
            <w:tcBorders>
              <w:top w:val="single" w:color="auto" w:sz="2" w:space="0"/>
              <w:left w:val="single" w:color="auto" w:sz="2" w:space="0"/>
              <w:bottom w:val="single" w:color="auto" w:sz="2" w:space="0"/>
            </w:tcBorders>
            <w:noWrap/>
            <w:vAlign w:val="center"/>
          </w:tcPr>
          <w:p w14:paraId="4E3DD1F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00344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05537F4A">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ign w:val="center"/>
          </w:tcPr>
          <w:p w14:paraId="2DB0956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372B8992">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ign w:val="center"/>
          </w:tcPr>
          <w:p w14:paraId="4842E7D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79146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056BACC6">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ign w:val="center"/>
          </w:tcPr>
          <w:p w14:paraId="1E1AAB9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4988E6C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ign w:val="center"/>
          </w:tcPr>
          <w:p w14:paraId="733F79F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23C08E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79AE3334">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ign w:val="center"/>
          </w:tcPr>
          <w:p w14:paraId="4FF19AF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70D4C885">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ign w:val="center"/>
          </w:tcPr>
          <w:p w14:paraId="4FCED18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DABD6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4E213E7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75094A6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21EEC09C">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ign w:val="center"/>
          </w:tcPr>
          <w:p w14:paraId="1C45F9F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22FD0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5484F13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22C8B87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7DA323D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ign w:val="center"/>
          </w:tcPr>
          <w:p w14:paraId="748154F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E79CE4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1542CDC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61E97D8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2C5BEC14">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ign w:val="center"/>
          </w:tcPr>
          <w:p w14:paraId="4BBC72A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19AAF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ign w:val="center"/>
          </w:tcPr>
          <w:p w14:paraId="3307D3BB">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7D6719A7">
      <w:pPr>
        <w:numPr>
          <w:ilvl w:val="0"/>
          <w:numId w:val="4"/>
        </w:numPr>
        <w:adjustRightInd/>
        <w:spacing w:line="440" w:lineRule="exact"/>
        <w:ind w:left="-420" w:leftChars="-200" w:right="-420" w:rightChars="-200" w:firstLine="480" w:firstLineChars="200"/>
        <w:jc w:val="center"/>
        <w:rPr>
          <w:rFonts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56" w:name="_Toc27624"/>
      <w:r>
        <w:rPr>
          <w:rFonts w:hint="eastAsia" w:ascii="仿宋" w:hAnsi="仿宋" w:eastAsia="仿宋" w:cs="仿宋"/>
          <w:b/>
          <w:bCs/>
          <w:color w:val="auto"/>
          <w:kern w:val="0"/>
          <w:sz w:val="24"/>
          <w:szCs w:val="20"/>
          <w:highlight w:val="none"/>
        </w:rPr>
        <w:t>政府采购合同通用条款</w:t>
      </w:r>
      <w:bookmarkEnd w:id="56"/>
    </w:p>
    <w:p w14:paraId="0D9CAE69">
      <w:pPr>
        <w:numPr>
          <w:ilvl w:val="255"/>
          <w:numId w:val="0"/>
        </w:num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1D55425E">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0306F236">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（1）采购人（以下称甲方）是指使用财政性资金，通过政府采购方式向供应商购买货物及其相关服务的国家机关、事业单位、团体组织。</w:t>
      </w:r>
    </w:p>
    <w:p w14:paraId="62874427">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（2）供应商（以下称乙方）是指参加政府采购活动并且中标（成交），向采购人提供合同约定的货物及其相关服务的法人、非法人组织或者自然人。</w:t>
      </w:r>
    </w:p>
    <w:p w14:paraId="6FF5AF1B">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78693E4C">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081DC878">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778C3AFE">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（2）“合同价款”系指根据本合同规定乙方在全面履行合同义务后甲方应支付给乙方的价款。</w:t>
      </w:r>
    </w:p>
    <w:p w14:paraId="6B6A16FD">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（3）“货物”系指乙方根据本合同规定须向甲方提供的各种形态和种类的物品，包括原材料、设备、产品（包括软件）及相关的其备品备件、工具、手册及其他技术资料和材料等。</w:t>
      </w:r>
    </w:p>
    <w:p w14:paraId="6575D869">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3BD23AB9">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14:paraId="256019D4">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6B21F991">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（7）其他术语解释，见【政府采购合同专用条款】。</w:t>
      </w:r>
    </w:p>
    <w:p w14:paraId="58E8F031">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2.合同标的及金额</w:t>
      </w:r>
    </w:p>
    <w:p w14:paraId="514293DE">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 合同标的及金额应与中标（成交）结果一致。乙方为履行本合同而发生的所有费用均应包含在合同价款中，甲方不再另行支付其他任何费用。</w:t>
      </w:r>
    </w:p>
    <w:p w14:paraId="0735211B">
      <w:pPr>
        <w:adjustRightInd/>
        <w:spacing w:line="42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3.履行合同的时间、地点和方式</w:t>
      </w:r>
    </w:p>
    <w:p w14:paraId="0437D88B">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3.1 乙方应当在约定的时间、地点，按照约定方式履行合同。</w:t>
      </w:r>
    </w:p>
    <w:p w14:paraId="220371A2">
      <w:pPr>
        <w:adjustRightInd/>
        <w:spacing w:line="42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4.甲方的权利和义务</w:t>
      </w:r>
    </w:p>
    <w:p w14:paraId="53540D74">
      <w:pPr>
        <w:adjustRightInd/>
        <w:spacing w:line="42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776FF003">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14:paraId="1DA4C761">
      <w:pPr>
        <w:adjustRightInd/>
        <w:spacing w:line="42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 甲方有权要求乙方对缺陷部分予以修复，并按合同约定享有货物保修及其他合同约定的权利。</w:t>
      </w:r>
    </w:p>
    <w:p w14:paraId="48ED9953">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14:paraId="65191AEA">
      <w:pPr>
        <w:numPr>
          <w:ilvl w:val="255"/>
          <w:numId w:val="0"/>
        </w:num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4.5 甲方应当根据合同约定及时向乙方支付合同价款，不得以内部人员变更、履行内部付款流程等为由，拒绝或迟延支付。</w:t>
      </w:r>
    </w:p>
    <w:p w14:paraId="4803A8CB">
      <w:pPr>
        <w:numPr>
          <w:ilvl w:val="255"/>
          <w:numId w:val="0"/>
        </w:num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4.6 国家法律法规规定及【政府采购合同专用条款】约定应由甲方承担的其他义务和责任。</w:t>
      </w:r>
    </w:p>
    <w:p w14:paraId="654F7971">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5.乙方的权利和义务</w:t>
      </w:r>
    </w:p>
    <w:p w14:paraId="32C339E2">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5.1 签署合同后，乙方应确定项目负责人（或项目联系人），负责与本合同有关的事务。</w:t>
      </w:r>
    </w:p>
    <w:p w14:paraId="2A062489">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65B484D">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5.3乙方有权根据合同约定向甲方收取合同价款。</w:t>
      </w:r>
    </w:p>
    <w:p w14:paraId="7EF02209">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5.4国家法律法规规定及【政府采购合同专用条款】约定应由乙方承担的其他义务和责任。</w:t>
      </w:r>
    </w:p>
    <w:p w14:paraId="266DF06B">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6.合同履行</w:t>
      </w:r>
    </w:p>
    <w:p w14:paraId="0A0F1CDE">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6.1 甲乙双方应当按照【政府采购合同专用条款】约定顺序履行合同义务；如果没有先后顺序的，应当同时履行。</w:t>
      </w:r>
    </w:p>
    <w:p w14:paraId="00070831">
      <w:pPr>
        <w:adjustRightInd/>
        <w:spacing w:line="42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14:paraId="630C7482">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7.货物包装、运输、保险和交付要求</w:t>
      </w:r>
    </w:p>
    <w:p w14:paraId="1CF62A46">
      <w:pPr>
        <w:adjustRightInd/>
        <w:spacing w:line="42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013AC197">
      <w:pPr>
        <w:adjustRightInd/>
        <w:spacing w:line="42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7.2 除【政府采购合同专用条款】另有约定外，乙方负责办理将货物运抵本合同规定的交货地点，并装卸、交付至甲方的一切运输事项，相关费用应包含在合同价款中。</w:t>
      </w:r>
    </w:p>
    <w:p w14:paraId="0FF91230">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7.3 货物保险要求按【政府采购合同专用条款】规定执行。</w:t>
      </w:r>
    </w:p>
    <w:p w14:paraId="041B543B">
      <w:pPr>
        <w:adjustRightInd/>
        <w:spacing w:line="42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2E3ED62">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7.5 乙方在运输到达之前应提前通知甲方，并提示货物运输装卸的注意事项，甲方配合乙方做好货物的接收工作。</w:t>
      </w:r>
    </w:p>
    <w:p w14:paraId="4FA4E0D8">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7.6 如因包装、运输问题导致货物损毁、丢失或者品质下降，甲方有权要求降价、换货、拒收部分或整批货物，由此产生的费用和损失，均由乙方承担。</w:t>
      </w:r>
    </w:p>
    <w:p w14:paraId="64067EB7">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8</w:t>
      </w:r>
      <w:r>
        <w:rPr>
          <w:rFonts w:hint="eastAsia" w:ascii="仿宋" w:hAnsi="仿宋" w:eastAsia="仿宋" w:cs="仿宋"/>
          <w:b/>
          <w:bCs/>
          <w:color w:val="auto"/>
          <w:kern w:val="0"/>
          <w:sz w:val="24"/>
          <w:szCs w:val="20"/>
          <w:highlight w:val="none"/>
        </w:rPr>
        <w:t>.质量标准和保证</w:t>
      </w:r>
    </w:p>
    <w:p w14:paraId="7907B03E">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8.1 质量标准</w:t>
      </w:r>
    </w:p>
    <w:p w14:paraId="25F731F7">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DEA18AE">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49EEA5AC">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（3）乙方所提供的货物应符合国家有关安全、环保、卫生的规定。</w:t>
      </w:r>
    </w:p>
    <w:p w14:paraId="208890D1">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14:paraId="0538AEAF">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8.2 保证</w:t>
      </w:r>
    </w:p>
    <w:p w14:paraId="174BCD9B">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230D17FC">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1D470419">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（3）乙方收到通知后，应在【政府采购合同专用条款】规定的响应时间内以合理的速度免费维修或更换有缺陷的货物或部件。</w:t>
      </w:r>
    </w:p>
    <w:p w14:paraId="43338D40">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0AB7F0FB">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14:paraId="0E7491A6">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9.权利瑕疵担保</w:t>
      </w:r>
    </w:p>
    <w:p w14:paraId="666BF0F4">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9.1 乙方保证对其出售的货物享有合法的权利。</w:t>
      </w:r>
    </w:p>
    <w:p w14:paraId="1A1F1081">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9.2 乙方保证在交付的货物上不存在抵押权等担保物权。</w:t>
      </w:r>
    </w:p>
    <w:p w14:paraId="0B0350BD">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9.3 如甲方使用上述货物构成对第三人侵权的，则由乙方承担全部责任。</w:t>
      </w:r>
    </w:p>
    <w:p w14:paraId="6D356DD2">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10.知识产权保护</w:t>
      </w:r>
    </w:p>
    <w:p w14:paraId="6903A261">
      <w:pPr>
        <w:adjustRightInd/>
        <w:spacing w:line="42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10.1 乙方对其所销售的货物应当享有知识产权或经权利人合法授权，保证没有侵犯任何第三人的知识产权等权利。</w:t>
      </w:r>
      <w:bookmarkStart w:id="57"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57"/>
      <w:r>
        <w:rPr>
          <w:rFonts w:hint="eastAsia" w:ascii="仿宋" w:hAnsi="仿宋" w:eastAsia="仿宋" w:cs="仿宋"/>
          <w:color w:val="auto"/>
          <w:kern w:val="0"/>
          <w:sz w:val="24"/>
          <w:szCs w:val="20"/>
          <w:highlight w:val="none"/>
        </w:rPr>
        <w:t>。</w:t>
      </w:r>
    </w:p>
    <w:p w14:paraId="694C0AAE">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11.保密义务</w:t>
      </w:r>
    </w:p>
    <w:p w14:paraId="0CBEA908">
      <w:pPr>
        <w:adjustRightInd/>
        <w:spacing w:line="420" w:lineRule="exact"/>
        <w:ind w:left="-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5F037C78">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12.合同价款支付</w:t>
      </w:r>
    </w:p>
    <w:p w14:paraId="297A8679">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12.1 合同价款支付按照国库集中支付制度及财政管理相关规定执行。</w:t>
      </w:r>
    </w:p>
    <w:p w14:paraId="5415732C">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5C86528C">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13.履约保证金</w:t>
      </w:r>
    </w:p>
    <w:p w14:paraId="7143A8E8">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13.1 乙方应当以支票、汇票、本票或者金融机构、担保机构出具的保函等非现金形式提交。</w:t>
      </w:r>
    </w:p>
    <w:p w14:paraId="6B8A4993">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001AEC24">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14:paraId="76693D2E">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14.售后服务</w:t>
      </w:r>
    </w:p>
    <w:p w14:paraId="3DE19368">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14.1 除项目不涉及或采购活动中明确约定无须承担外，乙方还应提供下列服务：</w:t>
      </w:r>
    </w:p>
    <w:p w14:paraId="0AF568DB">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5E1E614B">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235DEF85">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（3）在【政府采购合同专用条款】约定的期限内对所有的货物实施运行监督、维修，但前提条件是该服务并不能免除乙方在质量保证期内所承担的义务；</w:t>
      </w:r>
    </w:p>
    <w:p w14:paraId="2CE5358A">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（4）在制造商所在地或指定现场就货物的安装、启动、运营、维护、废弃处置等对甲方操作人员进行培训；</w:t>
      </w:r>
    </w:p>
    <w:p w14:paraId="2D8C01C0">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27E377F3">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（6）【政府采购合同专用条款】规定由乙方提供的其他服务。</w:t>
      </w:r>
    </w:p>
    <w:p w14:paraId="4A6055CB">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14.2 乙方提供的售后服务的费用已包含在合同价款中，甲方不再另行支付。</w:t>
      </w:r>
    </w:p>
    <w:p w14:paraId="74CF8A38">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15.违约责任</w:t>
      </w:r>
    </w:p>
    <w:p w14:paraId="758B677A">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15.1质量瑕疵的违约责任</w:t>
      </w:r>
    </w:p>
    <w:p w14:paraId="21A302DA">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14:paraId="5B9CB9A9">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15.2 迟延交货的违约责任</w:t>
      </w:r>
    </w:p>
    <w:p w14:paraId="744DB699">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B3B428D">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1E29CD75">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15.3 迟延支付的违约责任</w:t>
      </w:r>
    </w:p>
    <w:p w14:paraId="72D5A428">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311D2B61">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15.4其他违约责任根据项目实际需要按【政府采购合同专用条款】规定执行。</w:t>
      </w:r>
    </w:p>
    <w:p w14:paraId="07578336">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16.合同变更、中止与终止</w:t>
      </w:r>
    </w:p>
    <w:p w14:paraId="5129A764">
      <w:pPr>
        <w:adjustRightInd/>
        <w:spacing w:line="42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16.1合同的变更</w:t>
      </w:r>
    </w:p>
    <w:p w14:paraId="2A5CC49F">
      <w:pPr>
        <w:adjustRightInd/>
        <w:spacing w:line="420" w:lineRule="exact"/>
        <w:ind w:left="-199" w:leftChars="-95" w:right="-420" w:rightChars="-200" w:firstLine="259" w:firstLineChars="1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14:paraId="74256A0A">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16.2合同的中止</w:t>
      </w:r>
    </w:p>
    <w:p w14:paraId="3E701C62">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（1）合同履行过程中因供应商就采购文件、采购过程或结果提起投诉的，甲方认为有必要的，可以中止合同的履行。</w:t>
      </w:r>
    </w:p>
    <w:p w14:paraId="69BFC91E">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6BA6200">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14:paraId="3BE15595">
      <w:pPr>
        <w:adjustRightInd/>
        <w:spacing w:line="42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（4）甲方不得以行政区划调整、政府换届、机构或者职能调整以及相关责任人更替为由中止合同。</w:t>
      </w:r>
    </w:p>
    <w:p w14:paraId="21BAB496">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16.3合同的终止</w:t>
      </w:r>
    </w:p>
    <w:p w14:paraId="69445674">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4B85383E">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（2）乙方未按合同约定履行，构成根本性违约的，甲方有权终止合同，并追究乙方的违约责任。</w:t>
      </w:r>
    </w:p>
    <w:p w14:paraId="3CBD6F10">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16.4 涉及国家利益、社会公共利益的情形</w:t>
      </w:r>
    </w:p>
    <w:p w14:paraId="154A23F3">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14:paraId="4BC492BF">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17.合同分包</w:t>
      </w:r>
    </w:p>
    <w:p w14:paraId="66762B95">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17.1 乙方不得将合同转包给其他供应商。涉及合同分包的，乙方应根据采购文件和投标（响应）文件规定进行合同分包。</w:t>
      </w:r>
    </w:p>
    <w:p w14:paraId="7F1C5818">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17.2 乙方执行政府采购政策向中小企业依法分包的，乙方应当按采购文件和投标（响应）文件签订分包意向协议，分包意向协议属于本合同组成部分。</w:t>
      </w:r>
    </w:p>
    <w:p w14:paraId="33FBC971">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18.不可抗力</w:t>
      </w:r>
    </w:p>
    <w:p w14:paraId="45498C14">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18.1 不可抗力是指合同双方不能预见、不能避免且不能克服的客观情况。</w:t>
      </w:r>
    </w:p>
    <w:p w14:paraId="6B9BBC7E">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18.2 任何一方对由于不可抗力造成的部分或全部不能履行合同不承担违约责任。但迟延履行后发生不可抗力的，不能免除责任。</w:t>
      </w:r>
    </w:p>
    <w:p w14:paraId="69E50F01">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3DA3D38">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19.解决争议的方法</w:t>
      </w:r>
    </w:p>
    <w:p w14:paraId="590AC1D7">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14:paraId="75A7EFED">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19.2 如甲乙双方有争议的事项不影响合同其他部分的履行，在争议解决期间，合同其他部分应当继续履行。</w:t>
      </w:r>
    </w:p>
    <w:p w14:paraId="22D6ADB6">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20.政府采购政策</w:t>
      </w:r>
    </w:p>
    <w:p w14:paraId="3BE8BB17">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7C9C23B6">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20.2 本合同依法执行政府采购政策的方式和内容，属于合同履约验收的范围。甲乙双方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033E58A5">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F750D1F">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21.法律适用</w:t>
      </w:r>
    </w:p>
    <w:p w14:paraId="62D60C70">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本合同的订立、生效、解释、履行及与本合同有关的争议解决，均适用法律、行政法规。</w:t>
      </w:r>
    </w:p>
    <w:p w14:paraId="44080BCE">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本合同条款与法律、行政法规的强制性规定不一致的，双方当事人应按照法律、行政法规的强制性规定修改本合同的相关条款。</w:t>
      </w:r>
    </w:p>
    <w:p w14:paraId="5C9DEECA">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22.通知</w:t>
      </w:r>
    </w:p>
    <w:p w14:paraId="28ED453B">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22.1本合同任何一方向对方发出的通知、信件、数据电文等，应当发送至本合同第一部分《政府采购合同协议书》所约定的通讯地址、联系人、联系电话或电子邮箱。</w:t>
      </w:r>
    </w:p>
    <w:p w14:paraId="3CC2606A">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22.2一方当事人变更名称、住所、联系人、联系电话或电子邮箱等信息的，应当在变更后3日内及时书面通知对方，对方实际收到变更通知前的送达仍为有效送达。</w:t>
      </w:r>
    </w:p>
    <w:p w14:paraId="36FDBA3A">
      <w:pPr>
        <w:adjustRightInd/>
        <w:spacing w:line="42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22.3本合同一方给另一方的通知均应采用书面形式，传真或快递送到本合同中规定的对方的地址和办理签收手续。</w:t>
      </w:r>
    </w:p>
    <w:p w14:paraId="77492BE4">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22.4通知以送达之日或通知书中规定的生效之日起生效，两者中以较迟之日为准。</w:t>
      </w:r>
    </w:p>
    <w:p w14:paraId="05005B5A">
      <w:pPr>
        <w:adjustRightInd/>
        <w:spacing w:line="42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23.合同未尽事项</w:t>
      </w:r>
    </w:p>
    <w:p w14:paraId="482E83E1">
      <w:pPr>
        <w:adjustRightInd/>
        <w:spacing w:line="42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23.1合同未尽事项见【政府采购合同专用条款】。</w:t>
      </w:r>
    </w:p>
    <w:p w14:paraId="1E63786F">
      <w:pPr>
        <w:adjustRightInd/>
        <w:spacing w:line="42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23.2 合同附件与合同正文具有同等的法律效力。</w:t>
      </w:r>
      <w:bookmarkStart w:id="58" w:name="_Toc20313"/>
    </w:p>
    <w:p w14:paraId="3715FE5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1F4FC85A">
      <w:pPr>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58"/>
    </w:p>
    <w:tbl>
      <w:tblPr>
        <w:tblStyle w:val="6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568EA9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2A48FD5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5C741F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第1.2（6）项</w:t>
            </w:r>
          </w:p>
        </w:tc>
        <w:tc>
          <w:tcPr>
            <w:tcW w:w="1857" w:type="dxa"/>
            <w:noWrap/>
            <w:vAlign w:val="center"/>
          </w:tcPr>
          <w:p w14:paraId="7801D87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联合体具体要求</w:t>
            </w:r>
          </w:p>
        </w:tc>
        <w:tc>
          <w:tcPr>
            <w:tcW w:w="4875" w:type="dxa"/>
            <w:noWrap/>
            <w:vAlign w:val="center"/>
          </w:tcPr>
          <w:p w14:paraId="293211F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D3F55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ign w:val="center"/>
          </w:tcPr>
          <w:p w14:paraId="26621CC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C5E15C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第1.2（7）项</w:t>
            </w:r>
          </w:p>
        </w:tc>
        <w:tc>
          <w:tcPr>
            <w:tcW w:w="1857" w:type="dxa"/>
            <w:noWrap/>
            <w:vAlign w:val="center"/>
          </w:tcPr>
          <w:p w14:paraId="3E0348D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其他术语解释</w:t>
            </w:r>
          </w:p>
        </w:tc>
        <w:tc>
          <w:tcPr>
            <w:tcW w:w="4875" w:type="dxa"/>
            <w:noWrap/>
            <w:vAlign w:val="center"/>
          </w:tcPr>
          <w:p w14:paraId="05B7B56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A8F16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36EAF08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F4EB37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第4.4款</w:t>
            </w:r>
          </w:p>
        </w:tc>
        <w:tc>
          <w:tcPr>
            <w:tcW w:w="1857" w:type="dxa"/>
            <w:noWrap/>
            <w:vAlign w:val="center"/>
          </w:tcPr>
          <w:p w14:paraId="288D7DE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履约验收中甲方</w:t>
            </w:r>
          </w:p>
          <w:p w14:paraId="35319E0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提出异议或作</w:t>
            </w:r>
          </w:p>
          <w:p w14:paraId="5EC8A26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出说明的期限</w:t>
            </w:r>
          </w:p>
        </w:tc>
        <w:tc>
          <w:tcPr>
            <w:tcW w:w="4875" w:type="dxa"/>
            <w:noWrap/>
            <w:vAlign w:val="center"/>
          </w:tcPr>
          <w:p w14:paraId="6CD5B0A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CBC08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37ECFA1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6C28DF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第4.6款</w:t>
            </w:r>
          </w:p>
        </w:tc>
        <w:tc>
          <w:tcPr>
            <w:tcW w:w="1857" w:type="dxa"/>
            <w:noWrap/>
            <w:vAlign w:val="center"/>
          </w:tcPr>
          <w:p w14:paraId="675CD03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约定甲方承担的</w:t>
            </w:r>
          </w:p>
          <w:p w14:paraId="33C60A2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noWrap/>
            <w:vAlign w:val="center"/>
          </w:tcPr>
          <w:p w14:paraId="67A5A5F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46F79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74AE4DE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D1E441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第5.4款</w:t>
            </w:r>
          </w:p>
        </w:tc>
        <w:tc>
          <w:tcPr>
            <w:tcW w:w="1857" w:type="dxa"/>
            <w:noWrap/>
            <w:vAlign w:val="center"/>
          </w:tcPr>
          <w:p w14:paraId="38D729E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约定乙方承担的</w:t>
            </w:r>
          </w:p>
          <w:p w14:paraId="3B48BCD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noWrap/>
            <w:vAlign w:val="center"/>
          </w:tcPr>
          <w:p w14:paraId="63AFF99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DCED3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17D12C7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04C2CD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第6.1款</w:t>
            </w:r>
          </w:p>
        </w:tc>
        <w:tc>
          <w:tcPr>
            <w:tcW w:w="1857" w:type="dxa"/>
            <w:noWrap/>
            <w:vAlign w:val="center"/>
          </w:tcPr>
          <w:p w14:paraId="7ED0DF3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履行合同义务</w:t>
            </w:r>
          </w:p>
          <w:p w14:paraId="7F4F2C6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的顺序</w:t>
            </w:r>
          </w:p>
        </w:tc>
        <w:tc>
          <w:tcPr>
            <w:tcW w:w="4875" w:type="dxa"/>
            <w:noWrap/>
            <w:vAlign w:val="center"/>
          </w:tcPr>
          <w:p w14:paraId="515B3F5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2F0FD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ign w:val="center"/>
          </w:tcPr>
          <w:p w14:paraId="2FB04AB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5925C2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第7.1款</w:t>
            </w:r>
          </w:p>
        </w:tc>
        <w:tc>
          <w:tcPr>
            <w:tcW w:w="1857" w:type="dxa"/>
            <w:noWrap/>
            <w:vAlign w:val="center"/>
          </w:tcPr>
          <w:p w14:paraId="3BF2942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包装特殊要求</w:t>
            </w:r>
          </w:p>
        </w:tc>
        <w:tc>
          <w:tcPr>
            <w:tcW w:w="4875" w:type="dxa"/>
            <w:noWrap/>
            <w:vAlign w:val="center"/>
          </w:tcPr>
          <w:p w14:paraId="007FF48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63711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ign w:val="center"/>
          </w:tcPr>
          <w:p w14:paraId="283D190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noWrap/>
            <w:vAlign w:val="center"/>
          </w:tcPr>
          <w:p w14:paraId="1F1D2F6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指定现场</w:t>
            </w:r>
          </w:p>
        </w:tc>
        <w:tc>
          <w:tcPr>
            <w:tcW w:w="4875" w:type="dxa"/>
            <w:noWrap/>
            <w:vAlign w:val="center"/>
          </w:tcPr>
          <w:p w14:paraId="61BED5C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E4975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ign w:val="center"/>
          </w:tcPr>
          <w:p w14:paraId="67974DA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A17CD1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第7.2款</w:t>
            </w:r>
          </w:p>
        </w:tc>
        <w:tc>
          <w:tcPr>
            <w:tcW w:w="1857" w:type="dxa"/>
            <w:noWrap/>
            <w:vAlign w:val="center"/>
          </w:tcPr>
          <w:p w14:paraId="5A292D3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运输特殊要求</w:t>
            </w:r>
          </w:p>
        </w:tc>
        <w:tc>
          <w:tcPr>
            <w:tcW w:w="4875" w:type="dxa"/>
            <w:noWrap/>
            <w:vAlign w:val="center"/>
          </w:tcPr>
          <w:p w14:paraId="4E759B5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15CBA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ign w:val="center"/>
          </w:tcPr>
          <w:p w14:paraId="32722B7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15A1D8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第7.3款</w:t>
            </w:r>
          </w:p>
        </w:tc>
        <w:tc>
          <w:tcPr>
            <w:tcW w:w="1857" w:type="dxa"/>
            <w:noWrap/>
            <w:vAlign w:val="center"/>
          </w:tcPr>
          <w:p w14:paraId="2310E74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保险要求</w:t>
            </w:r>
          </w:p>
        </w:tc>
        <w:tc>
          <w:tcPr>
            <w:tcW w:w="4875" w:type="dxa"/>
            <w:noWrap/>
            <w:vAlign w:val="center"/>
          </w:tcPr>
          <w:p w14:paraId="7A51AA3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34E9D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3ECFDC5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6CA254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第8.2（1）项</w:t>
            </w:r>
          </w:p>
        </w:tc>
        <w:tc>
          <w:tcPr>
            <w:tcW w:w="1857" w:type="dxa"/>
            <w:noWrap/>
            <w:vAlign w:val="center"/>
          </w:tcPr>
          <w:p w14:paraId="7B7093E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ign w:val="center"/>
          </w:tcPr>
          <w:p w14:paraId="7297F5B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11CDD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26C2A94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FF8150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第8.2（3）项</w:t>
            </w:r>
          </w:p>
        </w:tc>
        <w:tc>
          <w:tcPr>
            <w:tcW w:w="1857" w:type="dxa"/>
            <w:noWrap/>
            <w:vAlign w:val="center"/>
          </w:tcPr>
          <w:p w14:paraId="650F17C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货物质量缺陷</w:t>
            </w:r>
          </w:p>
          <w:p w14:paraId="7935E1F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ign w:val="center"/>
          </w:tcPr>
          <w:p w14:paraId="6142A77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07503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4B571C0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231315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第11.1款</w:t>
            </w:r>
          </w:p>
        </w:tc>
        <w:tc>
          <w:tcPr>
            <w:tcW w:w="1857" w:type="dxa"/>
            <w:noWrap/>
            <w:vAlign w:val="center"/>
          </w:tcPr>
          <w:p w14:paraId="40AAAEA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其他应当保密</w:t>
            </w:r>
          </w:p>
          <w:p w14:paraId="42F9C43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的信息</w:t>
            </w:r>
          </w:p>
        </w:tc>
        <w:tc>
          <w:tcPr>
            <w:tcW w:w="4875" w:type="dxa"/>
            <w:noWrap/>
            <w:vAlign w:val="center"/>
          </w:tcPr>
          <w:p w14:paraId="709D093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0F5FE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ign w:val="center"/>
          </w:tcPr>
          <w:p w14:paraId="047EF87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160467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第12.2款</w:t>
            </w:r>
          </w:p>
        </w:tc>
        <w:tc>
          <w:tcPr>
            <w:tcW w:w="1857" w:type="dxa"/>
            <w:noWrap/>
            <w:vAlign w:val="center"/>
          </w:tcPr>
          <w:p w14:paraId="5794077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572A000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w:t>
            </w:r>
          </w:p>
        </w:tc>
        <w:tc>
          <w:tcPr>
            <w:tcW w:w="4875" w:type="dxa"/>
            <w:noWrap/>
            <w:vAlign w:val="center"/>
          </w:tcPr>
          <w:p w14:paraId="276EDA5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4A3EA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ign w:val="center"/>
          </w:tcPr>
          <w:p w14:paraId="131F20D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A544A7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第13.2款</w:t>
            </w:r>
          </w:p>
        </w:tc>
        <w:tc>
          <w:tcPr>
            <w:tcW w:w="1857" w:type="dxa"/>
            <w:noWrap/>
            <w:vAlign w:val="center"/>
          </w:tcPr>
          <w:p w14:paraId="5C53C62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w:t>
            </w:r>
          </w:p>
          <w:p w14:paraId="00A4996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不予退还的情形</w:t>
            </w:r>
          </w:p>
        </w:tc>
        <w:tc>
          <w:tcPr>
            <w:tcW w:w="4875" w:type="dxa"/>
            <w:noWrap/>
            <w:vAlign w:val="center"/>
          </w:tcPr>
          <w:p w14:paraId="40B8D49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DC83E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10DB9E2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324E8E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第13.3款</w:t>
            </w:r>
          </w:p>
        </w:tc>
        <w:tc>
          <w:tcPr>
            <w:tcW w:w="1857" w:type="dxa"/>
            <w:noWrap/>
            <w:vAlign w:val="center"/>
          </w:tcPr>
          <w:p w14:paraId="44BE58E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6D3F3B1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时间及逾期退还</w:t>
            </w:r>
          </w:p>
          <w:p w14:paraId="31B27126">
            <w:pPr>
              <w:adjustRightInd/>
              <w:spacing w:line="440" w:lineRule="exact"/>
              <w:ind w:right="-420" w:rightChars="-200"/>
              <w:rPr>
                <w:rFonts w:ascii="仿宋" w:hAnsi="仿宋" w:cs="仿宋"/>
                <w:color w:val="auto"/>
                <w:kern w:val="0"/>
                <w:sz w:val="24"/>
                <w:szCs w:val="20"/>
                <w:highlight w:val="none"/>
              </w:rPr>
            </w:pPr>
            <w:r>
              <w:rPr>
                <w:rFonts w:hint="eastAsia" w:ascii="仿宋" w:hAnsi="仿宋" w:eastAsia="仿宋" w:cs="仿宋"/>
                <w:color w:val="auto"/>
                <w:kern w:val="0"/>
                <w:sz w:val="24"/>
                <w:szCs w:val="20"/>
                <w:highlight w:val="none"/>
              </w:rPr>
              <w:t>的违约金</w:t>
            </w:r>
          </w:p>
        </w:tc>
        <w:tc>
          <w:tcPr>
            <w:tcW w:w="4875" w:type="dxa"/>
            <w:noWrap/>
            <w:vAlign w:val="center"/>
          </w:tcPr>
          <w:p w14:paraId="1954375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3B987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ign w:val="center"/>
          </w:tcPr>
          <w:p w14:paraId="4DDCBA4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A2F96C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第14.1（3）项</w:t>
            </w:r>
          </w:p>
        </w:tc>
        <w:tc>
          <w:tcPr>
            <w:tcW w:w="1857" w:type="dxa"/>
            <w:noWrap/>
            <w:vAlign w:val="center"/>
          </w:tcPr>
          <w:p w14:paraId="718D6EE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运行监督、</w:t>
            </w:r>
          </w:p>
          <w:p w14:paraId="1E45F75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维修期限</w:t>
            </w:r>
          </w:p>
        </w:tc>
        <w:tc>
          <w:tcPr>
            <w:tcW w:w="4875" w:type="dxa"/>
            <w:noWrap/>
            <w:vAlign w:val="center"/>
          </w:tcPr>
          <w:p w14:paraId="5839F7EF">
            <w:pPr>
              <w:adjustRightInd/>
              <w:spacing w:line="440" w:lineRule="exact"/>
              <w:ind w:right="-420" w:rightChars="-200"/>
              <w:rPr>
                <w:rFonts w:ascii="仿宋" w:hAnsi="仿宋" w:eastAsia="仿宋" w:cs="仿宋"/>
                <w:color w:val="auto"/>
                <w:kern w:val="0"/>
                <w:sz w:val="24"/>
                <w:szCs w:val="20"/>
                <w:highlight w:val="none"/>
              </w:rPr>
            </w:pPr>
          </w:p>
        </w:tc>
      </w:tr>
      <w:tr w14:paraId="07FF49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ign w:val="center"/>
          </w:tcPr>
          <w:p w14:paraId="55E5150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CC4DD6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第14.1（5）项</w:t>
            </w:r>
          </w:p>
        </w:tc>
        <w:tc>
          <w:tcPr>
            <w:tcW w:w="1857" w:type="dxa"/>
            <w:noWrap/>
            <w:vAlign w:val="center"/>
          </w:tcPr>
          <w:p w14:paraId="29E4FC5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货物回收的约定</w:t>
            </w:r>
          </w:p>
        </w:tc>
        <w:tc>
          <w:tcPr>
            <w:tcW w:w="4875" w:type="dxa"/>
            <w:noWrap/>
            <w:vAlign w:val="center"/>
          </w:tcPr>
          <w:p w14:paraId="48E848C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019D5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4ADE691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99B80A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第14.1（6）项</w:t>
            </w:r>
          </w:p>
        </w:tc>
        <w:tc>
          <w:tcPr>
            <w:tcW w:w="1857" w:type="dxa"/>
            <w:noWrap/>
            <w:vAlign w:val="center"/>
          </w:tcPr>
          <w:p w14:paraId="10D3C68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277EECC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ign w:val="center"/>
          </w:tcPr>
          <w:p w14:paraId="621AD8E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3086A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430E8A1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18B5A5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第15.1款</w:t>
            </w:r>
          </w:p>
        </w:tc>
        <w:tc>
          <w:tcPr>
            <w:tcW w:w="1857" w:type="dxa"/>
            <w:noWrap/>
            <w:vAlign w:val="center"/>
          </w:tcPr>
          <w:p w14:paraId="2688264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修理、重作、更</w:t>
            </w:r>
          </w:p>
          <w:p w14:paraId="5A940D4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换相关具体规定</w:t>
            </w:r>
          </w:p>
        </w:tc>
        <w:tc>
          <w:tcPr>
            <w:tcW w:w="4875" w:type="dxa"/>
            <w:noWrap/>
            <w:vAlign w:val="center"/>
          </w:tcPr>
          <w:p w14:paraId="5BFC006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FA7F2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74E6C91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5C3F47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第15.2（2）项</w:t>
            </w:r>
          </w:p>
        </w:tc>
        <w:tc>
          <w:tcPr>
            <w:tcW w:w="1857" w:type="dxa"/>
            <w:noWrap/>
            <w:vAlign w:val="center"/>
          </w:tcPr>
          <w:p w14:paraId="774CC4D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ign w:val="center"/>
          </w:tcPr>
          <w:p w14:paraId="15E9D04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7A88C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584A413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7628F5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第15.3款</w:t>
            </w:r>
          </w:p>
        </w:tc>
        <w:tc>
          <w:tcPr>
            <w:tcW w:w="1857" w:type="dxa"/>
            <w:noWrap/>
            <w:vAlign w:val="center"/>
          </w:tcPr>
          <w:p w14:paraId="5B3D864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ign w:val="center"/>
          </w:tcPr>
          <w:p w14:paraId="19217FB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CF2E0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ign w:val="center"/>
          </w:tcPr>
          <w:p w14:paraId="762CD23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3F8720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noWrap/>
            <w:vAlign w:val="center"/>
          </w:tcPr>
          <w:p w14:paraId="2BA4C7E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ign w:val="center"/>
          </w:tcPr>
          <w:p w14:paraId="5705ABF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E9544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ign w:val="center"/>
          </w:tcPr>
          <w:p w14:paraId="28C734A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377209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第19.2款</w:t>
            </w:r>
          </w:p>
        </w:tc>
        <w:tc>
          <w:tcPr>
            <w:tcW w:w="1857" w:type="dxa"/>
            <w:tcBorders>
              <w:top w:val="single" w:color="auto" w:sz="2" w:space="0"/>
              <w:left w:val="single" w:color="auto" w:sz="2" w:space="0"/>
              <w:right w:val="single" w:color="auto" w:sz="2" w:space="0"/>
            </w:tcBorders>
            <w:noWrap/>
            <w:vAlign w:val="center"/>
          </w:tcPr>
          <w:p w14:paraId="0882FD3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解决争议的方法</w:t>
            </w:r>
          </w:p>
        </w:tc>
        <w:tc>
          <w:tcPr>
            <w:tcW w:w="4875" w:type="dxa"/>
            <w:tcBorders>
              <w:top w:val="single" w:color="auto" w:sz="2" w:space="0"/>
              <w:left w:val="single" w:color="auto" w:sz="2" w:space="0"/>
            </w:tcBorders>
            <w:noWrap/>
            <w:vAlign w:val="center"/>
          </w:tcPr>
          <w:p w14:paraId="6D86D482">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4CA88935">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7E3635C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14:paraId="4BA295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ign w:val="center"/>
          </w:tcPr>
          <w:p w14:paraId="3C0CA98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B9B0B2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第23.1款</w:t>
            </w:r>
          </w:p>
        </w:tc>
        <w:tc>
          <w:tcPr>
            <w:tcW w:w="1857" w:type="dxa"/>
            <w:noWrap/>
            <w:vAlign w:val="center"/>
          </w:tcPr>
          <w:p w14:paraId="2EA1C13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其他专用条款</w:t>
            </w:r>
          </w:p>
        </w:tc>
        <w:tc>
          <w:tcPr>
            <w:tcW w:w="4875" w:type="dxa"/>
            <w:noWrap/>
            <w:vAlign w:val="center"/>
          </w:tcPr>
          <w:p w14:paraId="0832D30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bl>
    <w:p w14:paraId="42B86290">
      <w:pPr>
        <w:spacing w:line="360" w:lineRule="auto"/>
        <w:jc w:val="center"/>
        <w:rPr>
          <w:rFonts w:ascii="仿宋" w:hAnsi="仿宋" w:eastAsia="仿宋" w:cs="仿宋"/>
          <w:b/>
          <w:color w:val="auto"/>
          <w:sz w:val="36"/>
          <w:szCs w:val="36"/>
          <w:highlight w:val="none"/>
        </w:rPr>
      </w:pPr>
    </w:p>
    <w:p w14:paraId="4C825B72">
      <w:pPr>
        <w:pStyle w:val="24"/>
        <w:rPr>
          <w:rFonts w:ascii="仿宋" w:hAnsi="仿宋" w:eastAsia="仿宋" w:cs="仿宋"/>
          <w:b/>
          <w:color w:val="auto"/>
          <w:sz w:val="36"/>
          <w:szCs w:val="36"/>
          <w:highlight w:val="none"/>
        </w:rPr>
      </w:pPr>
    </w:p>
    <w:p w14:paraId="327E4ACC">
      <w:pPr>
        <w:rPr>
          <w:color w:val="auto"/>
          <w:highlight w:val="none"/>
        </w:rPr>
      </w:pPr>
    </w:p>
    <w:p w14:paraId="7EDBE297">
      <w:pPr>
        <w:rPr>
          <w:color w:val="auto"/>
          <w:highlight w:val="none"/>
        </w:rPr>
      </w:pPr>
    </w:p>
    <w:p w14:paraId="2F87DA96">
      <w:pPr>
        <w:rPr>
          <w:color w:val="auto"/>
          <w:highlight w:val="none"/>
        </w:rPr>
      </w:pPr>
    </w:p>
    <w:p w14:paraId="3A634C01">
      <w:pPr>
        <w:rPr>
          <w:color w:val="auto"/>
          <w:highlight w:val="none"/>
        </w:rPr>
      </w:pPr>
    </w:p>
    <w:p w14:paraId="39F482A1">
      <w:pPr>
        <w:rPr>
          <w:color w:val="auto"/>
          <w:highlight w:val="none"/>
        </w:rPr>
      </w:pPr>
    </w:p>
    <w:p w14:paraId="29F6FCA1">
      <w:pPr>
        <w:rPr>
          <w:color w:val="auto"/>
          <w:highlight w:val="none"/>
        </w:rPr>
      </w:pPr>
    </w:p>
    <w:bookmarkEnd w:id="40"/>
    <w:bookmarkEnd w:id="41"/>
    <w:p w14:paraId="44351EC3">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9C4561">
      <w:pPr>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0F0BE85">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F92F9F1">
      <w:pPr>
        <w:spacing w:line="336"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52E152F">
      <w:pPr>
        <w:spacing w:line="336"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58CD64C">
      <w:pPr>
        <w:spacing w:line="336"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30</w:t>
      </w:r>
      <w:r>
        <w:rPr>
          <w:rFonts w:hint="eastAsia" w:ascii="仿宋" w:hAnsi="仿宋" w:eastAsia="仿宋" w:cs="仿宋"/>
          <w:color w:val="auto"/>
          <w:sz w:val="24"/>
          <w:highlight w:val="none"/>
        </w:rPr>
        <w:t>分。评分依下述所列为评标打分依据，分值如下（计算分值时，按其算术平均值保留小数2位）。</w:t>
      </w:r>
    </w:p>
    <w:p w14:paraId="1EC80B82">
      <w:pPr>
        <w:spacing w:line="336" w:lineRule="auto"/>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70 </w:t>
      </w:r>
      <w:r>
        <w:rPr>
          <w:rFonts w:hint="eastAsia" w:ascii="仿宋" w:hAnsi="仿宋" w:eastAsia="仿宋" w:cs="仿宋"/>
          <w:b/>
          <w:bCs/>
          <w:iCs/>
          <w:color w:val="auto"/>
          <w:sz w:val="24"/>
          <w:highlight w:val="none"/>
        </w:rPr>
        <w:t>分）</w:t>
      </w:r>
    </w:p>
    <w:tbl>
      <w:tblPr>
        <w:tblStyle w:val="65"/>
        <w:tblW w:w="9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586"/>
        <w:gridCol w:w="1457"/>
        <w:gridCol w:w="6463"/>
        <w:gridCol w:w="1050"/>
      </w:tblGrid>
      <w:tr w14:paraId="5938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7" w:hRule="atLeast"/>
          <w:jc w:val="center"/>
        </w:trPr>
        <w:tc>
          <w:tcPr>
            <w:tcW w:w="586" w:type="dxa"/>
            <w:vAlign w:val="center"/>
          </w:tcPr>
          <w:p w14:paraId="3C070397">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457" w:type="dxa"/>
            <w:vAlign w:val="center"/>
          </w:tcPr>
          <w:p w14:paraId="65764091">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项目</w:t>
            </w:r>
          </w:p>
        </w:tc>
        <w:tc>
          <w:tcPr>
            <w:tcW w:w="6463" w:type="dxa"/>
            <w:vAlign w:val="center"/>
          </w:tcPr>
          <w:p w14:paraId="2ACF03D0">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评分标准</w:t>
            </w:r>
          </w:p>
        </w:tc>
        <w:tc>
          <w:tcPr>
            <w:tcW w:w="1050" w:type="dxa"/>
            <w:vAlign w:val="center"/>
          </w:tcPr>
          <w:p w14:paraId="3D651AF5">
            <w:pPr>
              <w:spacing w:line="336" w:lineRule="auto"/>
              <w:jc w:val="center"/>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分值</w:t>
            </w:r>
          </w:p>
        </w:tc>
      </w:tr>
      <w:tr w14:paraId="18C9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586" w:type="dxa"/>
            <w:vAlign w:val="center"/>
          </w:tcPr>
          <w:p w14:paraId="00B0230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57" w:type="dxa"/>
            <w:vAlign w:val="center"/>
          </w:tcPr>
          <w:p w14:paraId="34A989C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设备参数及要求</w:t>
            </w:r>
          </w:p>
        </w:tc>
        <w:tc>
          <w:tcPr>
            <w:tcW w:w="6463" w:type="dxa"/>
            <w:vAlign w:val="center"/>
          </w:tcPr>
          <w:p w14:paraId="11307D43">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投标人对本次设备参数的响应程度，是否能够满足标书要求，无负偏离的得30分。</w:t>
            </w:r>
          </w:p>
          <w:p w14:paraId="4EBA54FD">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其中打“★”为实质性指标要求条款，如出现负偏离作废标处理；打“▲”号的性能指标每负偏离一项扣2分；其他指标每负偏离一项扣1分；</w:t>
            </w:r>
          </w:p>
          <w:p w14:paraId="4A80E6B3">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分数扣完为止。</w:t>
            </w:r>
          </w:p>
          <w:p w14:paraId="0D8C6B4B">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注：各投标人应对每个指标项的偏离情况做应答，不得遗漏，有截图要求的提供产品截图，有测试报告的提供测试报告扫描件及测试报告官网查询截图等，证明材料未提供作指标负偏离处理。需加盖投标人公章，否则不得分。</w:t>
            </w:r>
          </w:p>
        </w:tc>
        <w:tc>
          <w:tcPr>
            <w:tcW w:w="1050" w:type="dxa"/>
            <w:vAlign w:val="center"/>
          </w:tcPr>
          <w:p w14:paraId="72BCA7C5">
            <w:pPr>
              <w:spacing w:line="336" w:lineRule="auto"/>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30</w:t>
            </w:r>
          </w:p>
        </w:tc>
      </w:tr>
      <w:tr w14:paraId="5745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44" w:hRule="atLeast"/>
          <w:jc w:val="center"/>
        </w:trPr>
        <w:tc>
          <w:tcPr>
            <w:tcW w:w="586" w:type="dxa"/>
            <w:vAlign w:val="center"/>
          </w:tcPr>
          <w:p w14:paraId="31A0C9E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57" w:type="dxa"/>
            <w:vAlign w:val="center"/>
          </w:tcPr>
          <w:p w14:paraId="6617025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业绩</w:t>
            </w:r>
          </w:p>
        </w:tc>
        <w:tc>
          <w:tcPr>
            <w:tcW w:w="6463" w:type="dxa"/>
            <w:vAlign w:val="center"/>
          </w:tcPr>
          <w:p w14:paraId="6E078A30">
            <w:pPr>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供应商自2022年1月1日以来（以合同签订时间为准）完成的同类案例，每有1个得1分，满分</w:t>
            </w:r>
            <w:r>
              <w:rPr>
                <w:rFonts w:hint="eastAsia" w:ascii="仿宋" w:hAnsi="仿宋" w:eastAsia="仿宋" w:cs="仿宋"/>
                <w:color w:val="auto"/>
                <w:sz w:val="24"/>
                <w:highlight w:val="none"/>
                <w:lang w:val="en-US" w:eastAsia="zh-CN"/>
              </w:rPr>
              <w:t>3</w:t>
            </w:r>
            <w:bookmarkStart w:id="66" w:name="_GoBack"/>
            <w:bookmarkEnd w:id="66"/>
            <w:r>
              <w:rPr>
                <w:rFonts w:hint="eastAsia" w:ascii="仿宋" w:hAnsi="仿宋" w:eastAsia="仿宋" w:cs="仿宋"/>
                <w:color w:val="auto"/>
                <w:sz w:val="24"/>
                <w:highlight w:val="none"/>
              </w:rPr>
              <w:t>分。</w:t>
            </w:r>
          </w:p>
          <w:p w14:paraId="008F900B">
            <w:pPr>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注：1.每个案例提供合同和验收报告的复印件，并加盖供应商公章。</w:t>
            </w:r>
          </w:p>
          <w:p w14:paraId="2BB5D72C">
            <w:pPr>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2.投标产品为省级以上主管部门认定的首台套产品，自纳入《省推广应用指导目录》起三年内参加政府采购活动，视同已具备相应销售业绩，业绩分为满分。</w:t>
            </w:r>
          </w:p>
        </w:tc>
        <w:tc>
          <w:tcPr>
            <w:tcW w:w="1050" w:type="dxa"/>
            <w:vAlign w:val="center"/>
          </w:tcPr>
          <w:p w14:paraId="4B336CBC">
            <w:pPr>
              <w:spacing w:line="336" w:lineRule="auto"/>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3</w:t>
            </w:r>
          </w:p>
        </w:tc>
      </w:tr>
      <w:tr w14:paraId="6582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422" w:hRule="atLeast"/>
          <w:jc w:val="center"/>
        </w:trPr>
        <w:tc>
          <w:tcPr>
            <w:tcW w:w="586" w:type="dxa"/>
            <w:vAlign w:val="center"/>
          </w:tcPr>
          <w:p w14:paraId="442FD9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457" w:type="dxa"/>
            <w:vAlign w:val="center"/>
          </w:tcPr>
          <w:p w14:paraId="21A9BD6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实施方案</w:t>
            </w:r>
          </w:p>
        </w:tc>
        <w:tc>
          <w:tcPr>
            <w:tcW w:w="6463" w:type="dxa"/>
            <w:shd w:val="clear" w:color="auto" w:fill="auto"/>
            <w:vAlign w:val="center"/>
          </w:tcPr>
          <w:p w14:paraId="51F8A295">
            <w:pPr>
              <w:spacing w:line="336" w:lineRule="auto"/>
              <w:outlineLvl w:val="0"/>
              <w:rPr>
                <w:rFonts w:ascii="仿宋" w:hAnsi="仿宋" w:eastAsia="仿宋" w:cs="仿宋"/>
                <w:color w:val="auto"/>
                <w:sz w:val="24"/>
                <w:highlight w:val="none"/>
              </w:rPr>
            </w:pPr>
            <w:r>
              <w:rPr>
                <w:rFonts w:hint="eastAsia" w:ascii="仿宋" w:hAnsi="仿宋" w:eastAsia="仿宋" w:cs="仿宋"/>
                <w:color w:val="auto"/>
                <w:sz w:val="24"/>
                <w:highlight w:val="none"/>
              </w:rPr>
              <w:t>①针对本项目提供实施方案，包括但不限于项目进度安排(设备的供货、安装、调试、验收等)、协同与配合方案等进行评分</w:t>
            </w:r>
            <w:r>
              <w:rPr>
                <w:rFonts w:hint="eastAsia" w:ascii="仿宋" w:hAnsi="仿宋" w:eastAsia="仿宋" w:cs="仿宋"/>
                <w:color w:val="auto"/>
                <w:sz w:val="24"/>
                <w:highlight w:val="none"/>
                <w:lang w:eastAsia="zh-CN"/>
              </w:rPr>
              <w:t>。</w:t>
            </w:r>
            <w:r>
              <w:rPr>
                <w:rFonts w:hint="eastAsia" w:ascii="仿宋_GB2312" w:hAnsi="仿宋_GB2312" w:eastAsia="仿宋_GB2312" w:cs="仿宋_GB2312"/>
                <w:color w:val="auto"/>
                <w:sz w:val="24"/>
                <w:szCs w:val="24"/>
                <w:highlight w:val="none"/>
                <w:lang w:val="en-US" w:eastAsia="zh-CN"/>
              </w:rPr>
              <w:t>(本项分值设置为4，3,2,1,0.5,0分)。</w:t>
            </w:r>
          </w:p>
          <w:p w14:paraId="07484D31">
            <w:pPr>
              <w:pStyle w:val="23"/>
              <w:spacing w:line="336" w:lineRule="auto"/>
              <w:rPr>
                <w:color w:val="auto"/>
                <w:highlight w:val="none"/>
                <w:lang w:val="en-US"/>
              </w:rPr>
            </w:pPr>
            <w:r>
              <w:rPr>
                <w:rFonts w:hint="eastAsia" w:ascii="仿宋" w:hAnsi="仿宋" w:eastAsia="仿宋" w:cs="仿宋"/>
                <w:color w:val="auto"/>
                <w:szCs w:val="24"/>
                <w:highlight w:val="none"/>
              </w:rPr>
              <w:t>②</w:t>
            </w:r>
            <w:r>
              <w:rPr>
                <w:rFonts w:hint="eastAsia" w:ascii="仿宋" w:hAnsi="仿宋" w:eastAsia="仿宋" w:cs="仿宋"/>
                <w:color w:val="auto"/>
                <w:highlight w:val="none"/>
              </w:rPr>
              <w:t>在满足项目供货期的基础上，每提前</w:t>
            </w:r>
            <w:r>
              <w:rPr>
                <w:rFonts w:hint="eastAsia" w:ascii="仿宋" w:hAnsi="仿宋" w:eastAsia="仿宋" w:cs="仿宋"/>
                <w:color w:val="auto"/>
                <w:highlight w:val="none"/>
                <w:lang w:val="en-US"/>
              </w:rPr>
              <w:t>1个月加1</w:t>
            </w:r>
            <w:r>
              <w:rPr>
                <w:rFonts w:hint="eastAsia" w:ascii="仿宋" w:hAnsi="仿宋" w:eastAsia="仿宋" w:cs="仿宋"/>
                <w:color w:val="auto"/>
                <w:highlight w:val="none"/>
              </w:rPr>
              <w:t>分。本项最高得</w:t>
            </w:r>
            <w:r>
              <w:rPr>
                <w:rFonts w:hint="eastAsia" w:ascii="仿宋" w:hAnsi="仿宋" w:eastAsia="仿宋" w:cs="仿宋"/>
                <w:color w:val="auto"/>
                <w:highlight w:val="none"/>
                <w:lang w:val="en-US"/>
              </w:rPr>
              <w:t>3</w:t>
            </w:r>
            <w:r>
              <w:rPr>
                <w:rFonts w:hint="eastAsia" w:ascii="仿宋" w:hAnsi="仿宋" w:eastAsia="仿宋" w:cs="仿宋"/>
                <w:color w:val="auto"/>
                <w:highlight w:val="none"/>
              </w:rPr>
              <w:t>分。</w:t>
            </w:r>
          </w:p>
        </w:tc>
        <w:tc>
          <w:tcPr>
            <w:tcW w:w="1050" w:type="dxa"/>
            <w:vAlign w:val="center"/>
          </w:tcPr>
          <w:p w14:paraId="48D3B9E0">
            <w:pPr>
              <w:spacing w:line="336" w:lineRule="auto"/>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7</w:t>
            </w:r>
          </w:p>
        </w:tc>
      </w:tr>
      <w:tr w14:paraId="2BD4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65" w:hRule="atLeast"/>
          <w:jc w:val="center"/>
        </w:trPr>
        <w:tc>
          <w:tcPr>
            <w:tcW w:w="586" w:type="dxa"/>
            <w:shd w:val="clear" w:color="auto" w:fill="auto"/>
            <w:vAlign w:val="center"/>
          </w:tcPr>
          <w:p w14:paraId="3516D5C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457" w:type="dxa"/>
            <w:vAlign w:val="center"/>
          </w:tcPr>
          <w:p w14:paraId="7B3445C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设计方案</w:t>
            </w:r>
          </w:p>
        </w:tc>
        <w:tc>
          <w:tcPr>
            <w:tcW w:w="6463" w:type="dxa"/>
            <w:shd w:val="clear" w:color="auto" w:fill="auto"/>
            <w:vAlign w:val="center"/>
          </w:tcPr>
          <w:p w14:paraId="41B34DEF">
            <w:pPr>
              <w:spacing w:line="336" w:lineRule="auto"/>
              <w:outlineLvl w:val="0"/>
              <w:rPr>
                <w:rFonts w:ascii="仿宋" w:hAnsi="仿宋" w:eastAsia="仿宋" w:cs="仿宋"/>
                <w:color w:val="auto"/>
                <w:sz w:val="24"/>
                <w:highlight w:val="none"/>
              </w:rPr>
            </w:pPr>
            <w:r>
              <w:rPr>
                <w:rFonts w:hint="eastAsia" w:ascii="仿宋" w:hAnsi="仿宋" w:eastAsia="仿宋" w:cs="仿宋"/>
                <w:color w:val="auto"/>
                <w:sz w:val="24"/>
                <w:highlight w:val="none"/>
              </w:rPr>
              <w:t>针对本项目系统要求及功能，提供系统设计方案及实验室设计图，根据设计内容完整性、可视性、与需求匹配度、技术创新情况进行评分</w:t>
            </w:r>
            <w:r>
              <w:rPr>
                <w:rFonts w:hint="eastAsia" w:ascii="仿宋" w:hAnsi="仿宋" w:eastAsia="仿宋" w:cs="仿宋"/>
                <w:color w:val="auto"/>
                <w:sz w:val="24"/>
                <w:highlight w:val="none"/>
                <w:lang w:eastAsia="zh-CN"/>
              </w:rPr>
              <w:t>。</w:t>
            </w:r>
            <w:r>
              <w:rPr>
                <w:rFonts w:hint="eastAsia" w:ascii="仿宋_GB2312" w:hAnsi="仿宋_GB2312" w:eastAsia="仿宋_GB2312" w:cs="仿宋_GB2312"/>
                <w:color w:val="auto"/>
                <w:sz w:val="24"/>
                <w:szCs w:val="24"/>
                <w:highlight w:val="none"/>
                <w:lang w:val="en-US" w:eastAsia="zh-CN"/>
              </w:rPr>
              <w:t>(本项分值设置为5，4，3,2,1,0.5,0分)。</w:t>
            </w:r>
          </w:p>
        </w:tc>
        <w:tc>
          <w:tcPr>
            <w:tcW w:w="1050" w:type="dxa"/>
            <w:vAlign w:val="center"/>
          </w:tcPr>
          <w:p w14:paraId="7CB17A77">
            <w:pPr>
              <w:spacing w:line="336" w:lineRule="auto"/>
              <w:outlineLvl w:val="0"/>
              <w:rPr>
                <w:rFonts w:ascii="仿宋" w:hAnsi="仿宋" w:eastAsia="仿宋" w:cs="仿宋"/>
                <w:color w:val="auto"/>
                <w:sz w:val="24"/>
                <w:highlight w:val="none"/>
              </w:rPr>
            </w:pPr>
            <w:r>
              <w:rPr>
                <w:rFonts w:hint="eastAsia" w:ascii="仿宋" w:hAnsi="仿宋" w:eastAsia="仿宋" w:cs="仿宋"/>
                <w:color w:val="auto"/>
                <w:sz w:val="24"/>
                <w:highlight w:val="none"/>
              </w:rPr>
              <w:t>5</w:t>
            </w:r>
          </w:p>
        </w:tc>
      </w:tr>
      <w:tr w14:paraId="033B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5" w:hRule="atLeast"/>
          <w:jc w:val="center"/>
        </w:trPr>
        <w:tc>
          <w:tcPr>
            <w:tcW w:w="586" w:type="dxa"/>
            <w:shd w:val="clear" w:color="auto" w:fill="auto"/>
            <w:vAlign w:val="center"/>
          </w:tcPr>
          <w:p w14:paraId="60E22E6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457" w:type="dxa"/>
            <w:vAlign w:val="center"/>
          </w:tcPr>
          <w:p w14:paraId="22645DA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质保期</w:t>
            </w:r>
          </w:p>
        </w:tc>
        <w:tc>
          <w:tcPr>
            <w:tcW w:w="6463" w:type="dxa"/>
            <w:vAlign w:val="center"/>
          </w:tcPr>
          <w:p w14:paraId="5AA4DB3B">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在满足招标文件免费质保年限要求的基础上，每延长免费质保期1年得1分，最高得2分。</w:t>
            </w:r>
          </w:p>
        </w:tc>
        <w:tc>
          <w:tcPr>
            <w:tcW w:w="1050" w:type="dxa"/>
            <w:vAlign w:val="center"/>
          </w:tcPr>
          <w:p w14:paraId="734BA9E7">
            <w:pPr>
              <w:spacing w:line="336" w:lineRule="auto"/>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w:t>
            </w:r>
          </w:p>
        </w:tc>
      </w:tr>
      <w:tr w14:paraId="12EA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11" w:hRule="atLeast"/>
          <w:jc w:val="center"/>
        </w:trPr>
        <w:tc>
          <w:tcPr>
            <w:tcW w:w="586" w:type="dxa"/>
            <w:vMerge w:val="restart"/>
            <w:shd w:val="clear" w:color="auto" w:fill="auto"/>
            <w:vAlign w:val="center"/>
          </w:tcPr>
          <w:p w14:paraId="0C3A208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1457" w:type="dxa"/>
            <w:vMerge w:val="restart"/>
            <w:vAlign w:val="center"/>
          </w:tcPr>
          <w:p w14:paraId="5A8D528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技术支持及售后服务等</w:t>
            </w:r>
          </w:p>
        </w:tc>
        <w:tc>
          <w:tcPr>
            <w:tcW w:w="6463" w:type="dxa"/>
            <w:vAlign w:val="center"/>
          </w:tcPr>
          <w:p w14:paraId="62554B38">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提供的响应售后服务方案，根据售后服务方式（如：①日常运维服务方案②售后服务响应情况③应急预案等）</w:t>
            </w:r>
            <w:r>
              <w:rPr>
                <w:rFonts w:hint="eastAsia" w:ascii="仿宋" w:hAnsi="仿宋" w:eastAsia="仿宋" w:cs="仿宋"/>
                <w:color w:val="auto"/>
                <w:sz w:val="24"/>
                <w:highlight w:val="none"/>
                <w:lang w:eastAsia="zh-CN"/>
              </w:rPr>
              <w:t>。</w:t>
            </w:r>
            <w:r>
              <w:rPr>
                <w:rFonts w:hint="eastAsia" w:ascii="仿宋_GB2312" w:hAnsi="仿宋_GB2312" w:eastAsia="仿宋_GB2312" w:cs="仿宋_GB2312"/>
                <w:color w:val="auto"/>
                <w:sz w:val="24"/>
                <w:szCs w:val="24"/>
                <w:highlight w:val="none"/>
                <w:lang w:val="en-US" w:eastAsia="zh-CN"/>
              </w:rPr>
              <w:t>(本项分值设置为4，3,2,1,0.5,0分)。</w:t>
            </w:r>
          </w:p>
        </w:tc>
        <w:tc>
          <w:tcPr>
            <w:tcW w:w="1050" w:type="dxa"/>
            <w:vMerge w:val="restart"/>
            <w:vAlign w:val="center"/>
          </w:tcPr>
          <w:p w14:paraId="738DDCEA">
            <w:pPr>
              <w:spacing w:line="336" w:lineRule="auto"/>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10</w:t>
            </w:r>
          </w:p>
        </w:tc>
      </w:tr>
      <w:tr w14:paraId="38ED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836" w:hRule="atLeast"/>
          <w:jc w:val="center"/>
        </w:trPr>
        <w:tc>
          <w:tcPr>
            <w:tcW w:w="586" w:type="dxa"/>
            <w:vMerge w:val="continue"/>
            <w:shd w:val="clear" w:color="auto" w:fill="auto"/>
            <w:vAlign w:val="center"/>
          </w:tcPr>
          <w:p w14:paraId="41ABC5D7">
            <w:pPr>
              <w:spacing w:line="336" w:lineRule="auto"/>
              <w:jc w:val="center"/>
              <w:rPr>
                <w:rFonts w:ascii="仿宋" w:hAnsi="仿宋" w:eastAsia="仿宋" w:cs="仿宋"/>
                <w:color w:val="auto"/>
                <w:sz w:val="24"/>
                <w:highlight w:val="none"/>
              </w:rPr>
            </w:pPr>
          </w:p>
        </w:tc>
        <w:tc>
          <w:tcPr>
            <w:tcW w:w="1457" w:type="dxa"/>
            <w:vMerge w:val="continue"/>
            <w:vAlign w:val="center"/>
          </w:tcPr>
          <w:p w14:paraId="694D8727">
            <w:pPr>
              <w:spacing w:line="336" w:lineRule="auto"/>
              <w:jc w:val="center"/>
              <w:rPr>
                <w:rFonts w:ascii="仿宋" w:hAnsi="仿宋" w:eastAsia="仿宋" w:cs="仿宋"/>
                <w:color w:val="auto"/>
                <w:sz w:val="24"/>
                <w:highlight w:val="none"/>
              </w:rPr>
            </w:pPr>
          </w:p>
        </w:tc>
        <w:tc>
          <w:tcPr>
            <w:tcW w:w="6463" w:type="dxa"/>
            <w:vAlign w:val="center"/>
          </w:tcPr>
          <w:p w14:paraId="286E9639">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项目组实施人员及售后服务人员的安排、技术能力等</w:t>
            </w:r>
            <w:r>
              <w:rPr>
                <w:rFonts w:hint="eastAsia" w:ascii="仿宋" w:hAnsi="仿宋" w:eastAsia="仿宋" w:cs="仿宋"/>
                <w:color w:val="auto"/>
                <w:sz w:val="24"/>
                <w:highlight w:val="none"/>
                <w:lang w:eastAsia="zh-CN"/>
              </w:rPr>
              <w:t>。</w:t>
            </w:r>
            <w:r>
              <w:rPr>
                <w:rFonts w:hint="eastAsia" w:ascii="仿宋_GB2312" w:hAnsi="仿宋_GB2312" w:eastAsia="仿宋_GB2312" w:cs="仿宋_GB2312"/>
                <w:color w:val="auto"/>
                <w:sz w:val="24"/>
                <w:szCs w:val="24"/>
                <w:highlight w:val="none"/>
                <w:lang w:val="en-US" w:eastAsia="zh-CN"/>
              </w:rPr>
              <w:t>(本项分值设置为3,2,1,0.5,0分)。</w:t>
            </w:r>
          </w:p>
        </w:tc>
        <w:tc>
          <w:tcPr>
            <w:tcW w:w="1050" w:type="dxa"/>
            <w:vMerge w:val="continue"/>
            <w:vAlign w:val="center"/>
          </w:tcPr>
          <w:p w14:paraId="26165848">
            <w:pPr>
              <w:spacing w:line="336" w:lineRule="auto"/>
              <w:jc w:val="center"/>
              <w:rPr>
                <w:rFonts w:ascii="仿宋" w:hAnsi="仿宋" w:eastAsia="仿宋" w:cs="仿宋"/>
                <w:bCs/>
                <w:iCs/>
                <w:color w:val="auto"/>
                <w:sz w:val="24"/>
                <w:highlight w:val="none"/>
              </w:rPr>
            </w:pPr>
          </w:p>
        </w:tc>
      </w:tr>
      <w:tr w14:paraId="5ED8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751" w:hRule="atLeast"/>
          <w:jc w:val="center"/>
        </w:trPr>
        <w:tc>
          <w:tcPr>
            <w:tcW w:w="586" w:type="dxa"/>
            <w:vMerge w:val="continue"/>
            <w:shd w:val="clear" w:color="auto" w:fill="auto"/>
            <w:vAlign w:val="center"/>
          </w:tcPr>
          <w:p w14:paraId="694068D2">
            <w:pPr>
              <w:spacing w:line="336" w:lineRule="auto"/>
              <w:jc w:val="center"/>
              <w:rPr>
                <w:rFonts w:ascii="仿宋" w:hAnsi="仿宋" w:eastAsia="仿宋" w:cs="仿宋"/>
                <w:color w:val="auto"/>
                <w:sz w:val="24"/>
                <w:highlight w:val="none"/>
              </w:rPr>
            </w:pPr>
          </w:p>
        </w:tc>
        <w:tc>
          <w:tcPr>
            <w:tcW w:w="1457" w:type="dxa"/>
            <w:vMerge w:val="continue"/>
            <w:vAlign w:val="center"/>
          </w:tcPr>
          <w:p w14:paraId="7E6BA4C5">
            <w:pPr>
              <w:spacing w:line="336" w:lineRule="auto"/>
              <w:jc w:val="center"/>
              <w:rPr>
                <w:rFonts w:ascii="仿宋" w:hAnsi="仿宋" w:eastAsia="仿宋" w:cs="仿宋"/>
                <w:color w:val="auto"/>
                <w:sz w:val="24"/>
                <w:highlight w:val="none"/>
              </w:rPr>
            </w:pPr>
          </w:p>
        </w:tc>
        <w:tc>
          <w:tcPr>
            <w:tcW w:w="6463" w:type="dxa"/>
            <w:vAlign w:val="center"/>
          </w:tcPr>
          <w:p w14:paraId="60F4F59E">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设备、系统使用培训方案（如：培训次数和培训人数、目标、培训课程内容、培训方法、达到的要求等）由评委进行综合评分</w:t>
            </w:r>
            <w:r>
              <w:rPr>
                <w:rFonts w:hint="eastAsia" w:ascii="仿宋" w:hAnsi="仿宋" w:eastAsia="仿宋" w:cs="仿宋"/>
                <w:color w:val="auto"/>
                <w:sz w:val="24"/>
                <w:highlight w:val="none"/>
                <w:lang w:eastAsia="zh-CN"/>
              </w:rPr>
              <w:t>。</w:t>
            </w:r>
            <w:r>
              <w:rPr>
                <w:rFonts w:hint="eastAsia" w:ascii="仿宋_GB2312" w:hAnsi="仿宋_GB2312" w:eastAsia="仿宋_GB2312" w:cs="仿宋_GB2312"/>
                <w:color w:val="auto"/>
                <w:sz w:val="24"/>
                <w:szCs w:val="24"/>
                <w:highlight w:val="none"/>
                <w:lang w:val="en-US" w:eastAsia="zh-CN"/>
              </w:rPr>
              <w:t>(本项分值设置为3,2,1,0.5,0分)。</w:t>
            </w:r>
          </w:p>
        </w:tc>
        <w:tc>
          <w:tcPr>
            <w:tcW w:w="1050" w:type="dxa"/>
            <w:vMerge w:val="continue"/>
            <w:vAlign w:val="center"/>
          </w:tcPr>
          <w:p w14:paraId="595B5782">
            <w:pPr>
              <w:spacing w:line="336" w:lineRule="auto"/>
              <w:jc w:val="center"/>
              <w:rPr>
                <w:rFonts w:ascii="仿宋" w:hAnsi="仿宋" w:eastAsia="仿宋" w:cs="仿宋"/>
                <w:bCs/>
                <w:iCs/>
                <w:color w:val="auto"/>
                <w:sz w:val="24"/>
                <w:highlight w:val="none"/>
              </w:rPr>
            </w:pPr>
          </w:p>
        </w:tc>
      </w:tr>
      <w:tr w14:paraId="0485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11" w:hRule="atLeast"/>
          <w:jc w:val="center"/>
        </w:trPr>
        <w:tc>
          <w:tcPr>
            <w:tcW w:w="586" w:type="dxa"/>
            <w:shd w:val="clear" w:color="auto" w:fill="auto"/>
            <w:vAlign w:val="center"/>
          </w:tcPr>
          <w:p w14:paraId="4E45520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1457" w:type="dxa"/>
            <w:vAlign w:val="center"/>
          </w:tcPr>
          <w:p w14:paraId="1EC70B7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配件及耗材</w:t>
            </w:r>
          </w:p>
          <w:p w14:paraId="5E064C0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优惠</w:t>
            </w:r>
          </w:p>
        </w:tc>
        <w:tc>
          <w:tcPr>
            <w:tcW w:w="6463" w:type="dxa"/>
            <w:vAlign w:val="center"/>
          </w:tcPr>
          <w:p w14:paraId="02507810">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随机提供的耗材、备品配件、易损件是否齐全，保修期内外选购价格是否合理等，由评委进行综合评分</w:t>
            </w:r>
            <w:r>
              <w:rPr>
                <w:rFonts w:hint="eastAsia" w:ascii="仿宋" w:hAnsi="仿宋" w:eastAsia="仿宋" w:cs="仿宋"/>
                <w:color w:val="auto"/>
                <w:sz w:val="24"/>
                <w:highlight w:val="none"/>
                <w:lang w:eastAsia="zh-CN"/>
              </w:rPr>
              <w:t>。</w:t>
            </w:r>
            <w:r>
              <w:rPr>
                <w:rFonts w:hint="eastAsia" w:ascii="仿宋_GB2312" w:hAnsi="仿宋_GB2312" w:eastAsia="仿宋_GB2312" w:cs="仿宋_GB2312"/>
                <w:color w:val="auto"/>
                <w:sz w:val="24"/>
                <w:szCs w:val="24"/>
                <w:highlight w:val="none"/>
                <w:lang w:val="en-US" w:eastAsia="zh-CN"/>
              </w:rPr>
              <w:t>(本项分值设置为3,2,1,0.5,0分)。</w:t>
            </w:r>
          </w:p>
        </w:tc>
        <w:tc>
          <w:tcPr>
            <w:tcW w:w="1050" w:type="dxa"/>
            <w:vAlign w:val="center"/>
          </w:tcPr>
          <w:p w14:paraId="4282B882">
            <w:pPr>
              <w:spacing w:line="336" w:lineRule="auto"/>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3</w:t>
            </w:r>
          </w:p>
        </w:tc>
      </w:tr>
      <w:tr w14:paraId="4485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586" w:type="dxa"/>
            <w:vMerge w:val="restart"/>
            <w:vAlign w:val="center"/>
          </w:tcPr>
          <w:p w14:paraId="731474E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1457" w:type="dxa"/>
            <w:vMerge w:val="restart"/>
            <w:vAlign w:val="center"/>
          </w:tcPr>
          <w:p w14:paraId="77253D3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系统讲解</w:t>
            </w:r>
          </w:p>
        </w:tc>
        <w:tc>
          <w:tcPr>
            <w:tcW w:w="6463" w:type="dxa"/>
            <w:vAlign w:val="center"/>
          </w:tcPr>
          <w:p w14:paraId="3BBB41CB">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1.根据招标文件系统要求，提供本系统的认知与理解，包括但不限于使用的主要品牌零部件情况、可应用场景、定制化需求等，由评委进行综合评分</w:t>
            </w:r>
            <w:r>
              <w:rPr>
                <w:rFonts w:hint="eastAsia" w:ascii="仿宋_GB2312" w:hAnsi="仿宋_GB2312" w:eastAsia="仿宋_GB2312" w:cs="仿宋_GB2312"/>
                <w:color w:val="auto"/>
                <w:sz w:val="24"/>
                <w:szCs w:val="24"/>
                <w:highlight w:val="none"/>
                <w:lang w:val="en-US" w:eastAsia="zh-CN"/>
              </w:rPr>
              <w:t>(本项分值设置为5，4，3,2,1,0.5,0分)。</w:t>
            </w:r>
          </w:p>
        </w:tc>
        <w:tc>
          <w:tcPr>
            <w:tcW w:w="1050" w:type="dxa"/>
            <w:vMerge w:val="restart"/>
            <w:vAlign w:val="center"/>
          </w:tcPr>
          <w:p w14:paraId="0BB66596">
            <w:pPr>
              <w:spacing w:line="336" w:lineRule="auto"/>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10</w:t>
            </w:r>
          </w:p>
        </w:tc>
      </w:tr>
      <w:tr w14:paraId="052D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586" w:type="dxa"/>
            <w:vMerge w:val="continue"/>
            <w:vAlign w:val="center"/>
          </w:tcPr>
          <w:p w14:paraId="14F69CA6">
            <w:pPr>
              <w:spacing w:line="336" w:lineRule="auto"/>
              <w:jc w:val="center"/>
              <w:rPr>
                <w:rFonts w:ascii="仿宋" w:hAnsi="仿宋" w:eastAsia="仿宋" w:cs="仿宋"/>
                <w:color w:val="auto"/>
                <w:sz w:val="24"/>
                <w:highlight w:val="none"/>
              </w:rPr>
            </w:pPr>
          </w:p>
        </w:tc>
        <w:tc>
          <w:tcPr>
            <w:tcW w:w="1457" w:type="dxa"/>
            <w:vMerge w:val="continue"/>
            <w:vAlign w:val="center"/>
          </w:tcPr>
          <w:p w14:paraId="76441A3D">
            <w:pPr>
              <w:spacing w:line="336" w:lineRule="auto"/>
              <w:jc w:val="center"/>
              <w:rPr>
                <w:rFonts w:ascii="仿宋" w:hAnsi="仿宋" w:eastAsia="仿宋" w:cs="仿宋"/>
                <w:color w:val="auto"/>
                <w:sz w:val="24"/>
                <w:highlight w:val="none"/>
              </w:rPr>
            </w:pPr>
          </w:p>
        </w:tc>
        <w:tc>
          <w:tcPr>
            <w:tcW w:w="6463" w:type="dxa"/>
            <w:vAlign w:val="center"/>
          </w:tcPr>
          <w:p w14:paraId="3B50B81D">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2.投标人结合已有类似案例实景或基于本项目设计的效果渲染图，对自动化实现效果、整体运行情况进行展示阐述，是否符合项目需求，由评委进行综合评分</w:t>
            </w:r>
            <w:r>
              <w:rPr>
                <w:rFonts w:hint="eastAsia" w:ascii="仿宋_GB2312" w:hAnsi="仿宋_GB2312" w:eastAsia="仿宋_GB2312" w:cs="仿宋_GB2312"/>
                <w:color w:val="auto"/>
                <w:sz w:val="24"/>
                <w:szCs w:val="24"/>
                <w:highlight w:val="none"/>
                <w:lang w:val="en-US" w:eastAsia="zh-CN"/>
              </w:rPr>
              <w:t>(本项分值设置为5，4，3,2,1,0.5,0分)。</w:t>
            </w:r>
          </w:p>
        </w:tc>
        <w:tc>
          <w:tcPr>
            <w:tcW w:w="1050" w:type="dxa"/>
            <w:vMerge w:val="continue"/>
            <w:vAlign w:val="center"/>
          </w:tcPr>
          <w:p w14:paraId="75405F80">
            <w:pPr>
              <w:spacing w:line="336" w:lineRule="auto"/>
              <w:jc w:val="center"/>
              <w:rPr>
                <w:rFonts w:ascii="仿宋" w:hAnsi="仿宋" w:eastAsia="仿宋" w:cs="仿宋"/>
                <w:bCs/>
                <w:iCs/>
                <w:color w:val="auto"/>
                <w:sz w:val="24"/>
                <w:highlight w:val="none"/>
              </w:rPr>
            </w:pPr>
          </w:p>
        </w:tc>
      </w:tr>
    </w:tbl>
    <w:p w14:paraId="2EF8E533">
      <w:pPr>
        <w:spacing w:line="336" w:lineRule="auto"/>
        <w:rPr>
          <w:rFonts w:ascii="仿宋" w:hAnsi="仿宋" w:eastAsia="仿宋" w:cs="仿宋"/>
          <w:b/>
          <w:bCs/>
          <w:iCs/>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投标人编制投标文件（商务技术文件部分）时，建议按上述目录（序号和内容）提供评标标准相应的商务技术资料。</w:t>
      </w:r>
    </w:p>
    <w:p w14:paraId="18382D4B">
      <w:pPr>
        <w:spacing w:line="336" w:lineRule="auto"/>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30</w:t>
      </w:r>
      <w:r>
        <w:rPr>
          <w:rFonts w:hint="eastAsia" w:ascii="仿宋" w:hAnsi="仿宋" w:eastAsia="仿宋" w:cs="仿宋"/>
          <w:b/>
          <w:bCs/>
          <w:iCs/>
          <w:color w:val="auto"/>
          <w:sz w:val="24"/>
          <w:highlight w:val="none"/>
        </w:rPr>
        <w:t>分）</w:t>
      </w:r>
    </w:p>
    <w:p w14:paraId="364AD7AA">
      <w:pPr>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6E2B62B">
      <w:pPr>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BAD6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C456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30</w:t>
      </w:r>
    </w:p>
    <w:p w14:paraId="20385D9A">
      <w:pPr>
        <w:pageBreakBefore/>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9D0C65A">
      <w:pPr>
        <w:spacing w:line="360" w:lineRule="auto"/>
        <w:jc w:val="center"/>
        <w:outlineLvl w:val="0"/>
        <w:rPr>
          <w:rFonts w:ascii="仿宋" w:hAnsi="仿宋" w:eastAsia="仿宋" w:cs="仿宋"/>
          <w:b/>
          <w:color w:val="auto"/>
          <w:kern w:val="0"/>
          <w:sz w:val="36"/>
          <w:szCs w:val="36"/>
          <w:highlight w:val="none"/>
        </w:rPr>
      </w:pPr>
    </w:p>
    <w:p w14:paraId="16447057">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744581A">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83DFD0F">
      <w:pPr>
        <w:spacing w:line="360" w:lineRule="auto"/>
        <w:jc w:val="center"/>
        <w:outlineLvl w:val="0"/>
        <w:rPr>
          <w:rFonts w:ascii="仿宋" w:hAnsi="仿宋" w:eastAsia="仿宋" w:cs="仿宋"/>
          <w:b/>
          <w:color w:val="auto"/>
          <w:kern w:val="0"/>
          <w:sz w:val="36"/>
          <w:szCs w:val="36"/>
          <w:highlight w:val="none"/>
        </w:rPr>
      </w:pPr>
    </w:p>
    <w:p w14:paraId="7717ADD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D296909">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99A8F61">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62ED485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609233A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660EE74D">
      <w:pPr>
        <w:snapToGrid w:val="0"/>
        <w:spacing w:line="360" w:lineRule="auto"/>
        <w:rPr>
          <w:rFonts w:ascii="仿宋" w:hAnsi="仿宋" w:eastAsia="仿宋" w:cs="仿宋"/>
          <w:color w:val="auto"/>
          <w:sz w:val="24"/>
          <w:highlight w:val="none"/>
        </w:rPr>
      </w:pPr>
    </w:p>
    <w:p w14:paraId="29D5C326">
      <w:pPr>
        <w:snapToGrid w:val="0"/>
        <w:spacing w:line="360" w:lineRule="auto"/>
        <w:ind w:firstLine="480" w:firstLineChars="200"/>
        <w:rPr>
          <w:rFonts w:ascii="仿宋" w:hAnsi="仿宋" w:eastAsia="仿宋" w:cs="仿宋"/>
          <w:color w:val="auto"/>
          <w:sz w:val="24"/>
          <w:highlight w:val="none"/>
        </w:rPr>
      </w:pPr>
    </w:p>
    <w:p w14:paraId="64F3E8A1">
      <w:pPr>
        <w:spacing w:line="360" w:lineRule="auto"/>
        <w:ind w:firstLine="480" w:firstLineChars="200"/>
        <w:rPr>
          <w:rFonts w:ascii="仿宋" w:hAnsi="仿宋" w:eastAsia="仿宋" w:cs="仿宋"/>
          <w:color w:val="auto"/>
          <w:sz w:val="24"/>
          <w:highlight w:val="none"/>
        </w:rPr>
      </w:pPr>
    </w:p>
    <w:p w14:paraId="5363A1AF">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2803C6E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6CF493A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5F8BF70F">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042427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EDC4CF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97807D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CA8C77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3DD228A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BF1EF3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5BDA08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6C5285C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4CFC6C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A7849D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A64C421">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001606F">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DFD23DF">
      <w:pPr>
        <w:snapToGrid w:val="0"/>
        <w:spacing w:line="360" w:lineRule="auto"/>
        <w:ind w:right="480"/>
        <w:jc w:val="center"/>
        <w:rPr>
          <w:rFonts w:ascii="仿宋" w:hAnsi="仿宋" w:eastAsia="仿宋" w:cs="仿宋"/>
          <w:b/>
          <w:color w:val="auto"/>
          <w:kern w:val="0"/>
          <w:sz w:val="32"/>
          <w:szCs w:val="32"/>
          <w:highlight w:val="none"/>
        </w:rPr>
      </w:pPr>
    </w:p>
    <w:p w14:paraId="33DF5782">
      <w:pPr>
        <w:pageBreakBefore/>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618721EE">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1B62D33D">
      <w:pPr>
        <w:pStyle w:val="82"/>
        <w:rPr>
          <w:color w:val="auto"/>
          <w:highlight w:val="none"/>
        </w:rPr>
      </w:pPr>
    </w:p>
    <w:p w14:paraId="2DFB022F">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C2019EC">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5BDED81">
      <w:pPr>
        <w:snapToGrid w:val="0"/>
        <w:spacing w:line="360" w:lineRule="auto"/>
        <w:ind w:right="480"/>
        <w:jc w:val="center"/>
        <w:rPr>
          <w:rFonts w:ascii="仿宋" w:hAnsi="仿宋" w:eastAsia="仿宋" w:cs="仿宋"/>
          <w:b/>
          <w:color w:val="auto"/>
          <w:kern w:val="0"/>
          <w:sz w:val="32"/>
          <w:szCs w:val="32"/>
          <w:highlight w:val="none"/>
        </w:rPr>
      </w:pPr>
    </w:p>
    <w:p w14:paraId="6311453F">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605E4F9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794CBEE">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755BE517">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7E1BFBF5">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819F261">
      <w:pPr>
        <w:widowControl/>
        <w:spacing w:line="360" w:lineRule="auto"/>
        <w:ind w:left="150"/>
        <w:jc w:val="center"/>
        <w:rPr>
          <w:rFonts w:ascii="仿宋" w:hAnsi="仿宋" w:eastAsia="仿宋" w:cs="仿宋"/>
          <w:b/>
          <w:color w:val="auto"/>
          <w:kern w:val="0"/>
          <w:sz w:val="32"/>
          <w:szCs w:val="32"/>
          <w:highlight w:val="none"/>
        </w:rPr>
      </w:pPr>
    </w:p>
    <w:p w14:paraId="5878E354">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1F67945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D250C70">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A8F7FE0">
      <w:pPr>
        <w:spacing w:line="336" w:lineRule="auto"/>
        <w:jc w:val="center"/>
        <w:outlineLvl w:val="0"/>
        <w:rPr>
          <w:rFonts w:ascii="仿宋" w:hAnsi="仿宋" w:eastAsia="仿宋" w:cs="仿宋"/>
          <w:b/>
          <w:color w:val="auto"/>
          <w:kern w:val="0"/>
          <w:sz w:val="24"/>
          <w:highlight w:val="none"/>
        </w:rPr>
      </w:pPr>
    </w:p>
    <w:p w14:paraId="12FB211A">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A6CEB17">
      <w:pPr>
        <w:pStyle w:val="908"/>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256EC986">
      <w:pPr>
        <w:pStyle w:val="908"/>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4E6AAC31">
      <w:pPr>
        <w:pStyle w:val="908"/>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63DDDE46">
      <w:pPr>
        <w:pStyle w:val="908"/>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14:paraId="1441B795">
      <w:pPr>
        <w:pStyle w:val="908"/>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14:paraId="1E9AB6A6">
      <w:pPr>
        <w:pStyle w:val="908"/>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14:paraId="597967D3">
      <w:pPr>
        <w:pStyle w:val="908"/>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09EACB31">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8CC83D5">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AE211B5">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9868ED1">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E3727AF">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1E46C511">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FC96F95">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159CB1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67F3035E">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93421CF">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D57E0F9">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kern w:val="0"/>
          <w:sz w:val="24"/>
          <w:highlight w:val="none"/>
        </w:rPr>
        <w:t>（页码）</w:t>
      </w:r>
    </w:p>
    <w:p w14:paraId="3CF2E65C">
      <w:pPr>
        <w:snapToGrid w:val="0"/>
        <w:spacing w:line="360" w:lineRule="auto"/>
        <w:jc w:val="center"/>
        <w:rPr>
          <w:rFonts w:ascii="仿宋" w:hAnsi="仿宋" w:eastAsia="仿宋" w:cs="仿宋"/>
          <w:b/>
          <w:color w:val="auto"/>
          <w:kern w:val="0"/>
          <w:sz w:val="32"/>
          <w:szCs w:val="32"/>
          <w:highlight w:val="none"/>
          <w:lang w:val="zh-CN"/>
        </w:rPr>
      </w:pPr>
    </w:p>
    <w:p w14:paraId="62547B66">
      <w:pPr>
        <w:snapToGrid w:val="0"/>
        <w:spacing w:line="360" w:lineRule="auto"/>
        <w:jc w:val="center"/>
        <w:rPr>
          <w:rFonts w:ascii="仿宋" w:hAnsi="仿宋" w:eastAsia="仿宋" w:cs="仿宋"/>
          <w:b/>
          <w:color w:val="auto"/>
          <w:kern w:val="0"/>
          <w:sz w:val="32"/>
          <w:szCs w:val="32"/>
          <w:highlight w:val="none"/>
          <w:lang w:val="zh-CN"/>
        </w:rPr>
      </w:pPr>
    </w:p>
    <w:p w14:paraId="3261DABF">
      <w:pPr>
        <w:snapToGrid w:val="0"/>
        <w:spacing w:line="360" w:lineRule="auto"/>
        <w:jc w:val="center"/>
        <w:rPr>
          <w:rFonts w:ascii="仿宋" w:hAnsi="仿宋" w:eastAsia="仿宋" w:cs="仿宋"/>
          <w:b/>
          <w:color w:val="auto"/>
          <w:kern w:val="0"/>
          <w:sz w:val="32"/>
          <w:szCs w:val="32"/>
          <w:highlight w:val="none"/>
          <w:lang w:val="zh-CN"/>
        </w:rPr>
      </w:pPr>
    </w:p>
    <w:p w14:paraId="5D85A076">
      <w:pPr>
        <w:snapToGrid w:val="0"/>
        <w:spacing w:line="360" w:lineRule="auto"/>
        <w:jc w:val="center"/>
        <w:rPr>
          <w:rFonts w:ascii="仿宋" w:hAnsi="仿宋" w:eastAsia="仿宋" w:cs="仿宋"/>
          <w:b/>
          <w:color w:val="auto"/>
          <w:kern w:val="0"/>
          <w:sz w:val="32"/>
          <w:szCs w:val="32"/>
          <w:highlight w:val="none"/>
          <w:lang w:val="zh-CN"/>
        </w:rPr>
      </w:pPr>
    </w:p>
    <w:p w14:paraId="70B968BC">
      <w:pPr>
        <w:pageBreakBefore/>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1FB8554">
      <w:pPr>
        <w:pStyle w:val="399"/>
        <w:spacing w:after="120" w:line="38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1795DCE9">
      <w:pPr>
        <w:pStyle w:val="399"/>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7920CFE2">
      <w:pPr>
        <w:pStyle w:val="399"/>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4DCAF1D3">
      <w:pPr>
        <w:pStyle w:val="13"/>
        <w:tabs>
          <w:tab w:val="clear" w:pos="1697"/>
        </w:tabs>
        <w:spacing w:after="120" w:line="38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3F31EB93">
      <w:pPr>
        <w:pStyle w:val="399"/>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22E647B9">
      <w:pPr>
        <w:pStyle w:val="399"/>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C344400">
      <w:pPr>
        <w:pStyle w:val="399"/>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7CA83E8">
      <w:pPr>
        <w:pStyle w:val="13"/>
        <w:tabs>
          <w:tab w:val="clear" w:pos="1697"/>
        </w:tabs>
        <w:spacing w:after="120" w:line="380" w:lineRule="exact"/>
        <w:ind w:left="0" w:firstLine="48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5.本投标自开标之日（投标截止之日）起90天内有效</w:t>
      </w:r>
      <w:r>
        <w:rPr>
          <w:rFonts w:hint="eastAsia" w:ascii="仿宋" w:hAnsi="仿宋" w:eastAsia="仿宋" w:cs="仿宋"/>
          <w:color w:val="auto"/>
          <w:szCs w:val="24"/>
          <w:highlight w:val="none"/>
          <w:lang w:eastAsia="zh-CN"/>
        </w:rPr>
        <w:t>，在投标(响应）截止时间起至投标（响应）有效期届满，我方投标（响应）文件不撤销。</w:t>
      </w:r>
    </w:p>
    <w:p w14:paraId="713AC43E">
      <w:pPr>
        <w:pStyle w:val="399"/>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CC1038F">
      <w:pPr>
        <w:snapToGrid w:val="0"/>
        <w:spacing w:line="3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50DEE164">
      <w:pPr>
        <w:snapToGrid w:val="0"/>
        <w:spacing w:line="3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240CB2E2">
      <w:pPr>
        <w:snapToGrid w:val="0"/>
        <w:spacing w:line="3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3EF7CDD8">
      <w:pPr>
        <w:snapToGrid w:val="0"/>
        <w:spacing w:line="3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095D044">
      <w:pPr>
        <w:snapToGrid w:val="0"/>
        <w:spacing w:line="3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6A4A4F9F">
      <w:pPr>
        <w:snapToGrid w:val="0"/>
        <w:spacing w:line="3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5EEEBA8F">
      <w:pPr>
        <w:snapToGrid w:val="0"/>
        <w:spacing w:line="3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8542327">
      <w:pPr>
        <w:pStyle w:val="399"/>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6E6F9F4D">
      <w:pPr>
        <w:pStyle w:val="399"/>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4C5B2FEA">
      <w:pPr>
        <w:pStyle w:val="399"/>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640069BE">
      <w:pPr>
        <w:pStyle w:val="399"/>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059737D1">
      <w:pPr>
        <w:snapToGrid w:val="0"/>
        <w:spacing w:line="380" w:lineRule="exact"/>
        <w:ind w:firstLine="480" w:firstLineChars="200"/>
        <w:jc w:val="left"/>
        <w:rPr>
          <w:rFonts w:ascii="仿宋" w:hAnsi="仿宋" w:eastAsia="仿宋" w:cs="仿宋"/>
          <w:color w:val="auto"/>
          <w:sz w:val="24"/>
          <w:highlight w:val="none"/>
        </w:rPr>
      </w:pPr>
    </w:p>
    <w:p w14:paraId="5FCC5ECE">
      <w:pPr>
        <w:snapToGrid w:val="0"/>
        <w:spacing w:line="380" w:lineRule="exact"/>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5BF36B7E">
      <w:pPr>
        <w:pageBreakBefore/>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7B3B5C70">
      <w:pPr>
        <w:jc w:val="center"/>
        <w:rPr>
          <w:rFonts w:ascii="仿宋" w:hAnsi="仿宋" w:eastAsia="仿宋" w:cs="仿宋"/>
          <w:b/>
          <w:color w:val="auto"/>
          <w:sz w:val="24"/>
          <w:highlight w:val="none"/>
        </w:rPr>
      </w:pPr>
    </w:p>
    <w:p w14:paraId="7B4F4808">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0580E21D">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DF7157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66A440A">
      <w:pPr>
        <w:snapToGrid w:val="0"/>
        <w:spacing w:line="600" w:lineRule="exact"/>
        <w:jc w:val="left"/>
        <w:rPr>
          <w:rFonts w:ascii="仿宋" w:hAnsi="仿宋" w:eastAsia="仿宋" w:cs="仿宋"/>
          <w:color w:val="auto"/>
          <w:sz w:val="24"/>
          <w:highlight w:val="none"/>
        </w:rPr>
      </w:pPr>
    </w:p>
    <w:p w14:paraId="5813BF35">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F043003">
      <w:pPr>
        <w:spacing w:line="360" w:lineRule="exact"/>
        <w:rPr>
          <w:rFonts w:ascii="仿宋" w:hAnsi="仿宋" w:eastAsia="仿宋" w:cs="仿宋"/>
          <w:color w:val="auto"/>
          <w:sz w:val="24"/>
          <w:highlight w:val="none"/>
        </w:rPr>
      </w:pPr>
    </w:p>
    <w:p w14:paraId="375F4003">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AF9D1E4">
      <w:pPr>
        <w:spacing w:line="360" w:lineRule="exact"/>
        <w:rPr>
          <w:rFonts w:ascii="仿宋" w:hAnsi="仿宋" w:eastAsia="仿宋" w:cs="仿宋"/>
          <w:color w:val="auto"/>
          <w:sz w:val="24"/>
          <w:highlight w:val="none"/>
        </w:rPr>
      </w:pPr>
    </w:p>
    <w:p w14:paraId="62BE8CCE">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D515270">
      <w:pPr>
        <w:spacing w:line="360" w:lineRule="exact"/>
        <w:rPr>
          <w:rFonts w:ascii="仿宋" w:hAnsi="仿宋" w:eastAsia="仿宋" w:cs="仿宋"/>
          <w:color w:val="auto"/>
          <w:sz w:val="24"/>
          <w:highlight w:val="none"/>
        </w:rPr>
      </w:pPr>
    </w:p>
    <w:p w14:paraId="3ABF4EC6">
      <w:pPr>
        <w:spacing w:line="360" w:lineRule="exact"/>
        <w:rPr>
          <w:rFonts w:ascii="仿宋" w:hAnsi="仿宋" w:eastAsia="仿宋" w:cs="仿宋"/>
          <w:color w:val="auto"/>
          <w:sz w:val="24"/>
          <w:highlight w:val="none"/>
        </w:rPr>
      </w:pPr>
    </w:p>
    <w:p w14:paraId="674B754D">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B62C71A">
      <w:pPr>
        <w:spacing w:line="360" w:lineRule="exact"/>
        <w:rPr>
          <w:rFonts w:ascii="仿宋" w:hAnsi="仿宋" w:eastAsia="仿宋" w:cs="仿宋"/>
          <w:color w:val="auto"/>
          <w:sz w:val="24"/>
          <w:highlight w:val="none"/>
        </w:rPr>
      </w:pPr>
    </w:p>
    <w:p w14:paraId="282A7CF4">
      <w:pPr>
        <w:spacing w:line="360" w:lineRule="exact"/>
        <w:rPr>
          <w:rFonts w:ascii="仿宋" w:hAnsi="仿宋" w:eastAsia="仿宋" w:cs="仿宋"/>
          <w:color w:val="auto"/>
          <w:sz w:val="24"/>
          <w:highlight w:val="none"/>
        </w:rPr>
      </w:pPr>
    </w:p>
    <w:p w14:paraId="554D84F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9F63C14">
      <w:pPr>
        <w:spacing w:line="360" w:lineRule="exact"/>
        <w:rPr>
          <w:rFonts w:ascii="仿宋" w:hAnsi="仿宋" w:eastAsia="仿宋" w:cs="仿宋"/>
          <w:color w:val="auto"/>
          <w:sz w:val="24"/>
          <w:highlight w:val="none"/>
        </w:rPr>
      </w:pPr>
    </w:p>
    <w:p w14:paraId="6C47628A">
      <w:pPr>
        <w:spacing w:line="360" w:lineRule="exact"/>
        <w:rPr>
          <w:rFonts w:ascii="仿宋" w:hAnsi="仿宋" w:eastAsia="仿宋" w:cs="仿宋"/>
          <w:color w:val="auto"/>
          <w:sz w:val="24"/>
          <w:highlight w:val="none"/>
        </w:rPr>
      </w:pPr>
    </w:p>
    <w:p w14:paraId="21C3892E">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6CD439F">
      <w:pPr>
        <w:ind w:firstLine="4920" w:firstLineChars="2050"/>
        <w:jc w:val="left"/>
        <w:rPr>
          <w:rFonts w:ascii="仿宋" w:hAnsi="仿宋" w:eastAsia="仿宋" w:cs="仿宋"/>
          <w:color w:val="auto"/>
          <w:sz w:val="24"/>
          <w:highlight w:val="none"/>
        </w:rPr>
      </w:pPr>
    </w:p>
    <w:p w14:paraId="74369B85">
      <w:pPr>
        <w:spacing w:line="800" w:lineRule="exact"/>
        <w:rPr>
          <w:rFonts w:ascii="仿宋" w:hAnsi="仿宋" w:eastAsia="仿宋" w:cs="仿宋"/>
          <w:b/>
          <w:color w:val="auto"/>
          <w:sz w:val="24"/>
          <w:highlight w:val="none"/>
        </w:rPr>
      </w:pPr>
    </w:p>
    <w:p w14:paraId="24A57632">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FBF88E3">
      <w:pPr>
        <w:jc w:val="center"/>
        <w:rPr>
          <w:rFonts w:ascii="仿宋" w:hAnsi="仿宋" w:eastAsia="仿宋" w:cs="仿宋"/>
          <w:b/>
          <w:color w:val="auto"/>
          <w:sz w:val="24"/>
          <w:highlight w:val="none"/>
        </w:rPr>
      </w:pPr>
    </w:p>
    <w:p w14:paraId="7DAD8852">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20C3812">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3B52ACD8">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8CFAB4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7B790DF">
      <w:pPr>
        <w:snapToGrid w:val="0"/>
        <w:spacing w:line="600" w:lineRule="exact"/>
        <w:jc w:val="left"/>
        <w:rPr>
          <w:rFonts w:ascii="仿宋" w:hAnsi="仿宋" w:eastAsia="仿宋" w:cs="仿宋"/>
          <w:color w:val="auto"/>
          <w:sz w:val="24"/>
          <w:highlight w:val="none"/>
        </w:rPr>
      </w:pPr>
    </w:p>
    <w:p w14:paraId="6126C9D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DB0F96D">
      <w:pPr>
        <w:spacing w:line="360" w:lineRule="exact"/>
        <w:rPr>
          <w:rFonts w:ascii="仿宋" w:hAnsi="仿宋" w:eastAsia="仿宋" w:cs="仿宋"/>
          <w:color w:val="auto"/>
          <w:sz w:val="24"/>
          <w:highlight w:val="none"/>
        </w:rPr>
      </w:pPr>
    </w:p>
    <w:p w14:paraId="7311227F">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67077F4">
      <w:pPr>
        <w:spacing w:line="360" w:lineRule="exact"/>
        <w:rPr>
          <w:rFonts w:ascii="仿宋" w:hAnsi="仿宋" w:eastAsia="仿宋" w:cs="仿宋"/>
          <w:color w:val="auto"/>
          <w:sz w:val="24"/>
          <w:highlight w:val="none"/>
        </w:rPr>
      </w:pPr>
    </w:p>
    <w:p w14:paraId="6DEF31E0">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92420AF">
      <w:pPr>
        <w:spacing w:line="360" w:lineRule="exact"/>
        <w:rPr>
          <w:rFonts w:ascii="仿宋" w:hAnsi="仿宋" w:eastAsia="仿宋" w:cs="仿宋"/>
          <w:color w:val="auto"/>
          <w:sz w:val="24"/>
          <w:highlight w:val="none"/>
        </w:rPr>
      </w:pPr>
    </w:p>
    <w:p w14:paraId="082A7442">
      <w:pPr>
        <w:spacing w:line="360" w:lineRule="exact"/>
        <w:rPr>
          <w:rFonts w:ascii="仿宋" w:hAnsi="仿宋" w:eastAsia="仿宋" w:cs="仿宋"/>
          <w:color w:val="auto"/>
          <w:sz w:val="24"/>
          <w:highlight w:val="none"/>
        </w:rPr>
      </w:pPr>
    </w:p>
    <w:p w14:paraId="26ED7535">
      <w:pPr>
        <w:jc w:val="center"/>
        <w:rPr>
          <w:rFonts w:ascii="仿宋" w:hAnsi="仿宋" w:eastAsia="仿宋" w:cs="仿宋"/>
          <w:b/>
          <w:color w:val="auto"/>
          <w:kern w:val="0"/>
          <w:sz w:val="32"/>
          <w:szCs w:val="32"/>
          <w:highlight w:val="none"/>
        </w:rPr>
      </w:pPr>
    </w:p>
    <w:p w14:paraId="475D506A">
      <w:pPr>
        <w:rPr>
          <w:rFonts w:ascii="仿宋" w:hAnsi="仿宋" w:eastAsia="仿宋" w:cs="仿宋"/>
          <w:color w:val="auto"/>
          <w:highlight w:val="none"/>
        </w:rPr>
      </w:pPr>
    </w:p>
    <w:p w14:paraId="5A2D8872">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7B1BFED">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2F8E99">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6C3CAB4">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3890DDE">
      <w:pPr>
        <w:autoSpaceDE w:val="0"/>
        <w:autoSpaceDN w:val="0"/>
        <w:spacing w:line="360" w:lineRule="auto"/>
        <w:jc w:val="center"/>
        <w:rPr>
          <w:rFonts w:ascii="仿宋" w:hAnsi="仿宋" w:eastAsia="仿宋" w:cs="仿宋"/>
          <w:b/>
          <w:color w:val="auto"/>
          <w:kern w:val="0"/>
          <w:sz w:val="32"/>
          <w:szCs w:val="32"/>
          <w:highlight w:val="none"/>
          <w:lang w:val="zh-CN"/>
        </w:rPr>
      </w:pPr>
    </w:p>
    <w:p w14:paraId="31795941">
      <w:pPr>
        <w:spacing w:line="800" w:lineRule="exact"/>
        <w:rPr>
          <w:rFonts w:ascii="仿宋" w:hAnsi="仿宋" w:eastAsia="仿宋" w:cs="仿宋"/>
          <w:b/>
          <w:color w:val="auto"/>
          <w:sz w:val="24"/>
          <w:highlight w:val="none"/>
        </w:rPr>
      </w:pPr>
    </w:p>
    <w:p w14:paraId="4FCCF17D">
      <w:pPr>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14:paraId="7168063C">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EBAFE3D">
      <w:pPr>
        <w:pStyle w:val="2"/>
        <w:rPr>
          <w:rFonts w:hAnsi="宋体"/>
          <w:color w:val="auto"/>
          <w:sz w:val="24"/>
          <w:highlight w:val="none"/>
          <w:u w:val="wave"/>
        </w:rPr>
      </w:pPr>
    </w:p>
    <w:p w14:paraId="30B7DB55">
      <w:pPr>
        <w:rPr>
          <w:rFonts w:ascii="仿宋_GB2312" w:hAnsi="宋体" w:eastAsia="仿宋_GB2312"/>
          <w:color w:val="auto"/>
          <w:sz w:val="24"/>
          <w:highlight w:val="none"/>
          <w:u w:val="wave"/>
        </w:rPr>
      </w:pPr>
    </w:p>
    <w:p w14:paraId="2950DC4D">
      <w:pPr>
        <w:pStyle w:val="2"/>
        <w:rPr>
          <w:color w:val="auto"/>
          <w:highlight w:val="none"/>
        </w:rPr>
      </w:pPr>
    </w:p>
    <w:p w14:paraId="6CFC333E">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5692E651">
      <w:pPr>
        <w:spacing w:line="800" w:lineRule="exact"/>
        <w:rPr>
          <w:rFonts w:ascii="仿宋" w:hAnsi="仿宋" w:eastAsia="仿宋" w:cs="仿宋"/>
          <w:b/>
          <w:color w:val="auto"/>
          <w:sz w:val="24"/>
          <w:highlight w:val="none"/>
        </w:rPr>
      </w:pPr>
    </w:p>
    <w:p w14:paraId="406D3DE1">
      <w:pPr>
        <w:spacing w:line="800" w:lineRule="exact"/>
        <w:rPr>
          <w:rFonts w:ascii="仿宋" w:hAnsi="仿宋" w:eastAsia="仿宋" w:cs="仿宋"/>
          <w:b/>
          <w:color w:val="auto"/>
          <w:sz w:val="24"/>
          <w:highlight w:val="none"/>
        </w:rPr>
      </w:pPr>
    </w:p>
    <w:p w14:paraId="1007FD88">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72B5EC9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234C9CC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009E4967">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56F51FF1">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078255C4">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7FE8878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511967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CA55091">
      <w:pPr>
        <w:spacing w:line="440" w:lineRule="exact"/>
        <w:rPr>
          <w:rFonts w:ascii="仿宋" w:hAnsi="仿宋" w:eastAsia="仿宋" w:cs="仿宋"/>
          <w:color w:val="auto"/>
          <w:sz w:val="24"/>
          <w:highlight w:val="none"/>
        </w:rPr>
      </w:pPr>
    </w:p>
    <w:p w14:paraId="508A6CE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04D47F0E">
      <w:pPr>
        <w:spacing w:line="440" w:lineRule="exact"/>
        <w:ind w:right="480"/>
        <w:rPr>
          <w:rFonts w:ascii="仿宋" w:hAnsi="仿宋" w:eastAsia="仿宋" w:cs="仿宋"/>
          <w:color w:val="auto"/>
          <w:sz w:val="24"/>
          <w:highlight w:val="none"/>
        </w:rPr>
      </w:pPr>
    </w:p>
    <w:p w14:paraId="3F176EA9">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5D923FD6">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616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150FF9">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7D743AE">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A168D3D">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AD9F491">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5903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AE0C1D">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0F034E0">
            <w:pPr>
              <w:jc w:val="center"/>
              <w:rPr>
                <w:rFonts w:ascii="仿宋" w:hAnsi="仿宋" w:eastAsia="仿宋" w:cs="仿宋"/>
                <w:b/>
                <w:color w:val="auto"/>
                <w:kern w:val="0"/>
                <w:sz w:val="32"/>
                <w:szCs w:val="32"/>
                <w:highlight w:val="none"/>
              </w:rPr>
            </w:pPr>
          </w:p>
        </w:tc>
        <w:tc>
          <w:tcPr>
            <w:tcW w:w="3546" w:type="dxa"/>
          </w:tcPr>
          <w:p w14:paraId="2220085F">
            <w:pPr>
              <w:jc w:val="center"/>
              <w:rPr>
                <w:rFonts w:ascii="仿宋" w:hAnsi="仿宋" w:eastAsia="仿宋" w:cs="仿宋"/>
                <w:b/>
                <w:color w:val="auto"/>
                <w:kern w:val="0"/>
                <w:sz w:val="32"/>
                <w:szCs w:val="32"/>
                <w:highlight w:val="none"/>
              </w:rPr>
            </w:pPr>
          </w:p>
        </w:tc>
        <w:tc>
          <w:tcPr>
            <w:tcW w:w="1276" w:type="dxa"/>
          </w:tcPr>
          <w:p w14:paraId="1182E6D1">
            <w:pPr>
              <w:jc w:val="center"/>
              <w:rPr>
                <w:rFonts w:ascii="仿宋" w:hAnsi="仿宋" w:eastAsia="仿宋" w:cs="仿宋"/>
                <w:b/>
                <w:color w:val="auto"/>
                <w:kern w:val="0"/>
                <w:sz w:val="32"/>
                <w:szCs w:val="32"/>
                <w:highlight w:val="none"/>
              </w:rPr>
            </w:pPr>
          </w:p>
        </w:tc>
      </w:tr>
      <w:tr w14:paraId="1B2E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7027E8B">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9F0135A">
            <w:pPr>
              <w:jc w:val="center"/>
              <w:rPr>
                <w:rFonts w:ascii="仿宋" w:hAnsi="仿宋" w:eastAsia="仿宋" w:cs="仿宋"/>
                <w:b/>
                <w:color w:val="auto"/>
                <w:kern w:val="0"/>
                <w:sz w:val="32"/>
                <w:szCs w:val="32"/>
                <w:highlight w:val="none"/>
              </w:rPr>
            </w:pPr>
          </w:p>
        </w:tc>
        <w:tc>
          <w:tcPr>
            <w:tcW w:w="3546" w:type="dxa"/>
          </w:tcPr>
          <w:p w14:paraId="439E6AEF">
            <w:pPr>
              <w:jc w:val="center"/>
              <w:rPr>
                <w:rFonts w:ascii="仿宋" w:hAnsi="仿宋" w:eastAsia="仿宋" w:cs="仿宋"/>
                <w:b/>
                <w:color w:val="auto"/>
                <w:kern w:val="0"/>
                <w:sz w:val="32"/>
                <w:szCs w:val="32"/>
                <w:highlight w:val="none"/>
              </w:rPr>
            </w:pPr>
          </w:p>
        </w:tc>
        <w:tc>
          <w:tcPr>
            <w:tcW w:w="1276" w:type="dxa"/>
          </w:tcPr>
          <w:p w14:paraId="016156CA">
            <w:pPr>
              <w:jc w:val="center"/>
              <w:rPr>
                <w:rFonts w:ascii="仿宋" w:hAnsi="仿宋" w:eastAsia="仿宋" w:cs="仿宋"/>
                <w:b/>
                <w:color w:val="auto"/>
                <w:kern w:val="0"/>
                <w:sz w:val="32"/>
                <w:szCs w:val="32"/>
                <w:highlight w:val="none"/>
              </w:rPr>
            </w:pPr>
          </w:p>
        </w:tc>
      </w:tr>
      <w:tr w14:paraId="3EAF1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B7FF34">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AE84459">
            <w:pPr>
              <w:jc w:val="center"/>
              <w:rPr>
                <w:rFonts w:ascii="仿宋" w:hAnsi="仿宋" w:eastAsia="仿宋" w:cs="仿宋"/>
                <w:b/>
                <w:color w:val="auto"/>
                <w:kern w:val="0"/>
                <w:sz w:val="32"/>
                <w:szCs w:val="32"/>
                <w:highlight w:val="none"/>
              </w:rPr>
            </w:pPr>
          </w:p>
        </w:tc>
        <w:tc>
          <w:tcPr>
            <w:tcW w:w="3546" w:type="dxa"/>
          </w:tcPr>
          <w:p w14:paraId="3C246145">
            <w:pPr>
              <w:jc w:val="center"/>
              <w:rPr>
                <w:rFonts w:ascii="仿宋" w:hAnsi="仿宋" w:eastAsia="仿宋" w:cs="仿宋"/>
                <w:b/>
                <w:color w:val="auto"/>
                <w:kern w:val="0"/>
                <w:sz w:val="32"/>
                <w:szCs w:val="32"/>
                <w:highlight w:val="none"/>
              </w:rPr>
            </w:pPr>
          </w:p>
        </w:tc>
        <w:tc>
          <w:tcPr>
            <w:tcW w:w="1276" w:type="dxa"/>
          </w:tcPr>
          <w:p w14:paraId="0339AC47">
            <w:pPr>
              <w:jc w:val="center"/>
              <w:rPr>
                <w:rFonts w:ascii="仿宋" w:hAnsi="仿宋" w:eastAsia="仿宋" w:cs="仿宋"/>
                <w:b/>
                <w:color w:val="auto"/>
                <w:kern w:val="0"/>
                <w:sz w:val="32"/>
                <w:szCs w:val="32"/>
                <w:highlight w:val="none"/>
              </w:rPr>
            </w:pPr>
          </w:p>
        </w:tc>
      </w:tr>
    </w:tbl>
    <w:p w14:paraId="72B44EA4">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C349542">
      <w:pPr>
        <w:jc w:val="center"/>
        <w:rPr>
          <w:rFonts w:ascii="仿宋" w:hAnsi="仿宋" w:eastAsia="仿宋" w:cs="仿宋"/>
          <w:b/>
          <w:color w:val="auto"/>
          <w:kern w:val="0"/>
          <w:sz w:val="32"/>
          <w:szCs w:val="32"/>
          <w:highlight w:val="none"/>
        </w:rPr>
      </w:pPr>
    </w:p>
    <w:p w14:paraId="364237D5">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1278CC8">
      <w:pPr>
        <w:ind w:firstLine="1911" w:firstLineChars="595"/>
        <w:rPr>
          <w:rFonts w:ascii="仿宋" w:hAnsi="仿宋" w:eastAsia="仿宋" w:cs="仿宋"/>
          <w:b/>
          <w:bCs/>
          <w:color w:val="auto"/>
          <w:sz w:val="32"/>
          <w:szCs w:val="32"/>
          <w:highlight w:val="none"/>
        </w:rPr>
      </w:pPr>
    </w:p>
    <w:p w14:paraId="11350EC1">
      <w:pPr>
        <w:pageBreakBefore/>
        <w:widowControl/>
        <w:tabs>
          <w:tab w:val="left" w:pos="1538"/>
          <w:tab w:val="center" w:pos="4541"/>
        </w:tabs>
        <w:adjustRightInd/>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D2B1D8C">
      <w:pPr>
        <w:snapToGrid w:val="0"/>
        <w:spacing w:line="360" w:lineRule="auto"/>
        <w:rPr>
          <w:rFonts w:ascii="仿宋" w:hAnsi="仿宋" w:eastAsia="仿宋" w:cs="仿宋"/>
          <w:color w:val="auto"/>
          <w:sz w:val="24"/>
          <w:highlight w:val="none"/>
        </w:rPr>
      </w:pPr>
    </w:p>
    <w:p w14:paraId="627F0D77">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636D69F">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84C39A3">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2A2208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E5B88A4">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6CE78C3">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10A0E04">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53C6CA2">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6F7F3402">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3FC4C8C">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0B4B57E">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9BC41C4">
      <w:pPr>
        <w:autoSpaceDE w:val="0"/>
        <w:autoSpaceDN w:val="0"/>
        <w:spacing w:line="360" w:lineRule="auto"/>
        <w:ind w:left="2"/>
        <w:jc w:val="left"/>
        <w:rPr>
          <w:rFonts w:ascii="仿宋" w:hAnsi="仿宋" w:eastAsia="仿宋" w:cs="仿宋"/>
          <w:color w:val="auto"/>
          <w:kern w:val="0"/>
          <w:sz w:val="24"/>
          <w:highlight w:val="none"/>
          <w:lang w:val="zh-CN"/>
        </w:rPr>
      </w:pPr>
    </w:p>
    <w:p w14:paraId="332CED91">
      <w:pPr>
        <w:autoSpaceDE w:val="0"/>
        <w:autoSpaceDN w:val="0"/>
        <w:spacing w:line="360" w:lineRule="auto"/>
        <w:ind w:left="2"/>
        <w:jc w:val="left"/>
        <w:rPr>
          <w:rFonts w:ascii="仿宋" w:hAnsi="仿宋" w:eastAsia="仿宋" w:cs="仿宋"/>
          <w:color w:val="auto"/>
          <w:kern w:val="0"/>
          <w:sz w:val="24"/>
          <w:highlight w:val="none"/>
          <w:lang w:val="zh-CN"/>
        </w:rPr>
      </w:pPr>
    </w:p>
    <w:p w14:paraId="52AE3BB3">
      <w:pPr>
        <w:autoSpaceDE w:val="0"/>
        <w:autoSpaceDN w:val="0"/>
        <w:spacing w:line="360" w:lineRule="auto"/>
        <w:ind w:left="2"/>
        <w:jc w:val="left"/>
        <w:rPr>
          <w:rFonts w:ascii="仿宋" w:hAnsi="仿宋" w:eastAsia="仿宋" w:cs="仿宋"/>
          <w:color w:val="auto"/>
          <w:kern w:val="0"/>
          <w:sz w:val="24"/>
          <w:highlight w:val="none"/>
          <w:lang w:val="zh-CN"/>
        </w:rPr>
      </w:pPr>
    </w:p>
    <w:p w14:paraId="3623EDF0">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6855237">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84B8A92">
      <w:pPr>
        <w:spacing w:line="360" w:lineRule="auto"/>
        <w:jc w:val="center"/>
        <w:rPr>
          <w:rFonts w:ascii="仿宋" w:hAnsi="仿宋" w:eastAsia="仿宋" w:cs="仿宋"/>
          <w:b/>
          <w:bCs/>
          <w:color w:val="auto"/>
          <w:sz w:val="24"/>
          <w:highlight w:val="none"/>
        </w:rPr>
      </w:pPr>
    </w:p>
    <w:p w14:paraId="3D83F391">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7048103">
      <w:pPr>
        <w:spacing w:line="360" w:lineRule="auto"/>
        <w:jc w:val="center"/>
        <w:rPr>
          <w:rFonts w:ascii="仿宋_GB2312" w:hAnsi="仿宋_GB2312" w:eastAsia="仿宋_GB2312" w:cs="仿宋_GB2312"/>
          <w:b/>
          <w:color w:val="auto"/>
          <w:sz w:val="32"/>
          <w:szCs w:val="32"/>
          <w:highlight w:val="none"/>
        </w:rPr>
      </w:pPr>
    </w:p>
    <w:p w14:paraId="16ABC9BD">
      <w:pPr>
        <w:spacing w:line="360" w:lineRule="auto"/>
        <w:jc w:val="center"/>
        <w:rPr>
          <w:rFonts w:ascii="仿宋_GB2312" w:hAnsi="仿宋_GB2312" w:eastAsia="仿宋_GB2312" w:cs="仿宋_GB2312"/>
          <w:b/>
          <w:color w:val="auto"/>
          <w:sz w:val="32"/>
          <w:szCs w:val="32"/>
          <w:highlight w:val="none"/>
        </w:rPr>
      </w:pPr>
    </w:p>
    <w:p w14:paraId="00F412CB">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642D8AFA">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5E677D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707889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DAF018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A1D8E0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1EF0A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99787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16AE65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31B69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B338DD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B1FD6F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683589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95F936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4055F8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53C629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718CFB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083BEFA">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663D27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18A883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A731F94">
            <w:pPr>
              <w:autoSpaceDE w:val="0"/>
              <w:autoSpaceDN w:val="0"/>
              <w:spacing w:line="360" w:lineRule="auto"/>
              <w:rPr>
                <w:rFonts w:ascii="仿宋_GB2312" w:hAnsi="仿宋_GB2312" w:eastAsia="仿宋_GB2312" w:cs="仿宋_GB2312"/>
                <w:color w:val="auto"/>
                <w:sz w:val="24"/>
                <w:highlight w:val="none"/>
              </w:rPr>
            </w:pPr>
          </w:p>
        </w:tc>
      </w:tr>
      <w:tr w14:paraId="3FA8024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D23630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B7002C3">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ACCB57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639731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62BA77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729C02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C18021C">
            <w:pPr>
              <w:autoSpaceDE w:val="0"/>
              <w:autoSpaceDN w:val="0"/>
              <w:spacing w:line="360" w:lineRule="auto"/>
              <w:rPr>
                <w:rFonts w:ascii="仿宋_GB2312" w:hAnsi="仿宋_GB2312" w:eastAsia="仿宋_GB2312" w:cs="仿宋_GB2312"/>
                <w:color w:val="auto"/>
                <w:sz w:val="24"/>
                <w:highlight w:val="none"/>
              </w:rPr>
            </w:pPr>
          </w:p>
        </w:tc>
      </w:tr>
      <w:tr w14:paraId="3A7A099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97DBE6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8CBA1C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5A707D3">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13F33E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FAF96B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3DF223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24C6EAF">
            <w:pPr>
              <w:autoSpaceDE w:val="0"/>
              <w:autoSpaceDN w:val="0"/>
              <w:spacing w:line="360" w:lineRule="auto"/>
              <w:rPr>
                <w:rFonts w:ascii="仿宋_GB2312" w:hAnsi="仿宋_GB2312" w:eastAsia="仿宋_GB2312" w:cs="仿宋_GB2312"/>
                <w:color w:val="auto"/>
                <w:sz w:val="24"/>
                <w:highlight w:val="none"/>
              </w:rPr>
            </w:pPr>
          </w:p>
        </w:tc>
      </w:tr>
    </w:tbl>
    <w:p w14:paraId="682C76B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23EE3EE">
      <w:pPr>
        <w:autoSpaceDE w:val="0"/>
        <w:autoSpaceDN w:val="0"/>
        <w:spacing w:line="360" w:lineRule="auto"/>
        <w:rPr>
          <w:rFonts w:ascii="仿宋_GB2312" w:hAnsi="仿宋_GB2312" w:eastAsia="仿宋_GB2312" w:cs="仿宋_GB2312"/>
          <w:b/>
          <w:color w:val="auto"/>
          <w:sz w:val="24"/>
          <w:highlight w:val="none"/>
        </w:rPr>
      </w:pPr>
    </w:p>
    <w:p w14:paraId="0DA8D3B2">
      <w:pPr>
        <w:autoSpaceDE w:val="0"/>
        <w:autoSpaceDN w:val="0"/>
        <w:spacing w:line="360" w:lineRule="auto"/>
        <w:rPr>
          <w:rFonts w:ascii="仿宋_GB2312" w:hAnsi="仿宋_GB2312" w:eastAsia="仿宋_GB2312" w:cs="仿宋_GB2312"/>
          <w:color w:val="auto"/>
          <w:sz w:val="24"/>
          <w:highlight w:val="none"/>
        </w:rPr>
      </w:pPr>
    </w:p>
    <w:p w14:paraId="1A2A3D1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6BC783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9AA009">
      <w:pPr>
        <w:pStyle w:val="651"/>
        <w:ind w:firstLine="0"/>
        <w:jc w:val="both"/>
        <w:rPr>
          <w:rFonts w:hAnsi="仿宋_GB2312" w:cs="仿宋_GB2312"/>
          <w:color w:val="auto"/>
          <w:highlight w:val="none"/>
        </w:rPr>
      </w:pPr>
    </w:p>
    <w:p w14:paraId="074CFFE7">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5045A41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D8C9F32">
      <w:pPr>
        <w:spacing w:line="360" w:lineRule="auto"/>
        <w:jc w:val="center"/>
        <w:rPr>
          <w:rFonts w:ascii="仿宋_GB2312" w:hAnsi="仿宋_GB2312" w:eastAsia="仿宋_GB2312" w:cs="仿宋_GB2312"/>
          <w:color w:val="auto"/>
          <w:sz w:val="24"/>
          <w:highlight w:val="none"/>
        </w:rPr>
      </w:pPr>
    </w:p>
    <w:p w14:paraId="0829916F">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E5C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991038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940111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C7E5EC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163742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0A0735E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D56D90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896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D34F1B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38AD85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8BD5E2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1C6FC3E">
            <w:pPr>
              <w:spacing w:line="360" w:lineRule="auto"/>
              <w:jc w:val="center"/>
              <w:rPr>
                <w:rFonts w:ascii="仿宋_GB2312" w:hAnsi="仿宋_GB2312" w:eastAsia="仿宋_GB2312" w:cs="仿宋_GB2312"/>
                <w:color w:val="auto"/>
                <w:sz w:val="24"/>
                <w:highlight w:val="none"/>
              </w:rPr>
            </w:pPr>
          </w:p>
        </w:tc>
        <w:tc>
          <w:tcPr>
            <w:tcW w:w="1080" w:type="dxa"/>
            <w:vAlign w:val="center"/>
          </w:tcPr>
          <w:p w14:paraId="4B0E815C">
            <w:pPr>
              <w:spacing w:line="360" w:lineRule="auto"/>
              <w:jc w:val="center"/>
              <w:rPr>
                <w:rFonts w:ascii="仿宋_GB2312" w:hAnsi="仿宋_GB2312" w:eastAsia="仿宋_GB2312" w:cs="仿宋_GB2312"/>
                <w:color w:val="auto"/>
                <w:sz w:val="24"/>
                <w:highlight w:val="none"/>
              </w:rPr>
            </w:pPr>
          </w:p>
        </w:tc>
        <w:tc>
          <w:tcPr>
            <w:tcW w:w="1332" w:type="dxa"/>
            <w:vAlign w:val="center"/>
          </w:tcPr>
          <w:p w14:paraId="30312895">
            <w:pPr>
              <w:spacing w:line="360" w:lineRule="auto"/>
              <w:jc w:val="center"/>
              <w:rPr>
                <w:rFonts w:ascii="仿宋_GB2312" w:hAnsi="仿宋_GB2312" w:eastAsia="仿宋_GB2312" w:cs="仿宋_GB2312"/>
                <w:color w:val="auto"/>
                <w:sz w:val="24"/>
                <w:highlight w:val="none"/>
              </w:rPr>
            </w:pPr>
          </w:p>
        </w:tc>
      </w:tr>
      <w:tr w14:paraId="59827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FEF7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7B149B2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74016B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775C0D5">
            <w:pPr>
              <w:spacing w:line="360" w:lineRule="auto"/>
              <w:jc w:val="center"/>
              <w:rPr>
                <w:rFonts w:ascii="仿宋_GB2312" w:hAnsi="仿宋_GB2312" w:eastAsia="仿宋_GB2312" w:cs="仿宋_GB2312"/>
                <w:color w:val="auto"/>
                <w:sz w:val="24"/>
                <w:highlight w:val="none"/>
              </w:rPr>
            </w:pPr>
          </w:p>
        </w:tc>
        <w:tc>
          <w:tcPr>
            <w:tcW w:w="1080" w:type="dxa"/>
            <w:vAlign w:val="center"/>
          </w:tcPr>
          <w:p w14:paraId="5901352B">
            <w:pPr>
              <w:spacing w:line="360" w:lineRule="auto"/>
              <w:jc w:val="center"/>
              <w:rPr>
                <w:rFonts w:ascii="仿宋_GB2312" w:hAnsi="仿宋_GB2312" w:eastAsia="仿宋_GB2312" w:cs="仿宋_GB2312"/>
                <w:color w:val="auto"/>
                <w:sz w:val="24"/>
                <w:highlight w:val="none"/>
              </w:rPr>
            </w:pPr>
          </w:p>
        </w:tc>
        <w:tc>
          <w:tcPr>
            <w:tcW w:w="1332" w:type="dxa"/>
            <w:vAlign w:val="center"/>
          </w:tcPr>
          <w:p w14:paraId="1FEAEE3F">
            <w:pPr>
              <w:spacing w:line="360" w:lineRule="auto"/>
              <w:jc w:val="center"/>
              <w:rPr>
                <w:rFonts w:ascii="仿宋_GB2312" w:hAnsi="仿宋_GB2312" w:eastAsia="仿宋_GB2312" w:cs="仿宋_GB2312"/>
                <w:color w:val="auto"/>
                <w:sz w:val="24"/>
                <w:highlight w:val="none"/>
              </w:rPr>
            </w:pPr>
          </w:p>
        </w:tc>
      </w:tr>
      <w:tr w14:paraId="5A63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145DE9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E4C477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1E5EDF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5C51D2F">
            <w:pPr>
              <w:spacing w:line="360" w:lineRule="auto"/>
              <w:jc w:val="center"/>
              <w:rPr>
                <w:rFonts w:ascii="仿宋_GB2312" w:hAnsi="仿宋_GB2312" w:eastAsia="仿宋_GB2312" w:cs="仿宋_GB2312"/>
                <w:color w:val="auto"/>
                <w:sz w:val="24"/>
                <w:highlight w:val="none"/>
              </w:rPr>
            </w:pPr>
          </w:p>
        </w:tc>
        <w:tc>
          <w:tcPr>
            <w:tcW w:w="1080" w:type="dxa"/>
            <w:vAlign w:val="center"/>
          </w:tcPr>
          <w:p w14:paraId="1915C374">
            <w:pPr>
              <w:spacing w:line="360" w:lineRule="auto"/>
              <w:jc w:val="center"/>
              <w:rPr>
                <w:rFonts w:ascii="仿宋_GB2312" w:hAnsi="仿宋_GB2312" w:eastAsia="仿宋_GB2312" w:cs="仿宋_GB2312"/>
                <w:color w:val="auto"/>
                <w:sz w:val="24"/>
                <w:highlight w:val="none"/>
              </w:rPr>
            </w:pPr>
          </w:p>
        </w:tc>
        <w:tc>
          <w:tcPr>
            <w:tcW w:w="1332" w:type="dxa"/>
            <w:vAlign w:val="center"/>
          </w:tcPr>
          <w:p w14:paraId="0F7AAAD7">
            <w:pPr>
              <w:spacing w:line="360" w:lineRule="auto"/>
              <w:jc w:val="center"/>
              <w:rPr>
                <w:rFonts w:ascii="仿宋_GB2312" w:hAnsi="仿宋_GB2312" w:eastAsia="仿宋_GB2312" w:cs="仿宋_GB2312"/>
                <w:color w:val="auto"/>
                <w:sz w:val="24"/>
                <w:highlight w:val="none"/>
              </w:rPr>
            </w:pPr>
          </w:p>
        </w:tc>
      </w:tr>
      <w:tr w14:paraId="0B7E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0BA70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69C874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2802E1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F9AC9B3">
            <w:pPr>
              <w:spacing w:line="360" w:lineRule="auto"/>
              <w:jc w:val="center"/>
              <w:rPr>
                <w:rFonts w:ascii="仿宋_GB2312" w:hAnsi="仿宋_GB2312" w:eastAsia="仿宋_GB2312" w:cs="仿宋_GB2312"/>
                <w:color w:val="auto"/>
                <w:sz w:val="24"/>
                <w:highlight w:val="none"/>
              </w:rPr>
            </w:pPr>
          </w:p>
        </w:tc>
        <w:tc>
          <w:tcPr>
            <w:tcW w:w="1080" w:type="dxa"/>
            <w:vAlign w:val="center"/>
          </w:tcPr>
          <w:p w14:paraId="5D6C10CD">
            <w:pPr>
              <w:spacing w:line="360" w:lineRule="auto"/>
              <w:jc w:val="center"/>
              <w:rPr>
                <w:rFonts w:ascii="仿宋_GB2312" w:hAnsi="仿宋_GB2312" w:eastAsia="仿宋_GB2312" w:cs="仿宋_GB2312"/>
                <w:color w:val="auto"/>
                <w:sz w:val="24"/>
                <w:highlight w:val="none"/>
              </w:rPr>
            </w:pPr>
          </w:p>
        </w:tc>
        <w:tc>
          <w:tcPr>
            <w:tcW w:w="1332" w:type="dxa"/>
            <w:vAlign w:val="center"/>
          </w:tcPr>
          <w:p w14:paraId="09F824BF">
            <w:pPr>
              <w:spacing w:line="360" w:lineRule="auto"/>
              <w:jc w:val="center"/>
              <w:rPr>
                <w:rFonts w:ascii="仿宋_GB2312" w:hAnsi="仿宋_GB2312" w:eastAsia="仿宋_GB2312" w:cs="仿宋_GB2312"/>
                <w:color w:val="auto"/>
                <w:sz w:val="24"/>
                <w:highlight w:val="none"/>
              </w:rPr>
            </w:pPr>
          </w:p>
        </w:tc>
      </w:tr>
      <w:tr w14:paraId="1BF9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E7FA9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3F8D078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658B0D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94E011B">
            <w:pPr>
              <w:spacing w:line="360" w:lineRule="auto"/>
              <w:jc w:val="center"/>
              <w:rPr>
                <w:rFonts w:ascii="仿宋_GB2312" w:hAnsi="仿宋_GB2312" w:eastAsia="仿宋_GB2312" w:cs="仿宋_GB2312"/>
                <w:color w:val="auto"/>
                <w:sz w:val="24"/>
                <w:highlight w:val="none"/>
              </w:rPr>
            </w:pPr>
          </w:p>
        </w:tc>
        <w:tc>
          <w:tcPr>
            <w:tcW w:w="1080" w:type="dxa"/>
            <w:vAlign w:val="center"/>
          </w:tcPr>
          <w:p w14:paraId="716F52D4">
            <w:pPr>
              <w:spacing w:line="360" w:lineRule="auto"/>
              <w:jc w:val="center"/>
              <w:rPr>
                <w:rFonts w:ascii="仿宋_GB2312" w:hAnsi="仿宋_GB2312" w:eastAsia="仿宋_GB2312" w:cs="仿宋_GB2312"/>
                <w:color w:val="auto"/>
                <w:sz w:val="24"/>
                <w:highlight w:val="none"/>
              </w:rPr>
            </w:pPr>
          </w:p>
        </w:tc>
        <w:tc>
          <w:tcPr>
            <w:tcW w:w="1332" w:type="dxa"/>
            <w:vAlign w:val="center"/>
          </w:tcPr>
          <w:p w14:paraId="29A46C9D">
            <w:pPr>
              <w:spacing w:line="360" w:lineRule="auto"/>
              <w:jc w:val="center"/>
              <w:rPr>
                <w:rFonts w:ascii="仿宋_GB2312" w:hAnsi="仿宋_GB2312" w:eastAsia="仿宋_GB2312" w:cs="仿宋_GB2312"/>
                <w:color w:val="auto"/>
                <w:sz w:val="24"/>
                <w:highlight w:val="none"/>
              </w:rPr>
            </w:pPr>
          </w:p>
        </w:tc>
      </w:tr>
    </w:tbl>
    <w:p w14:paraId="6EAEC70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0CD9443E">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18A83090">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4pt;" o:ole="t" filled="f" o:preferrelative="t" stroked="f" coordsize="21600,21600">
            <v:path/>
            <v:fill on="f" focussize="0,0"/>
            <v:stroke on="f"/>
            <v:imagedata r:id="rId33" o:title=""/>
            <o:lock v:ext="edit" aspectratio="t"/>
            <w10:wrap type="none"/>
            <w10:anchorlock/>
          </v:shape>
          <o:OLEObject Type="Embed" ProgID="Package" ShapeID="_x0000_i1025" DrawAspect="Content" ObjectID="_1468075725" r:id="rId3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35" o:title=""/>
            <o:lock v:ext="edit" aspectratio="t"/>
            <w10:wrap type="none"/>
            <w10:anchorlock/>
          </v:shape>
          <o:OLEObject Type="Embed" ProgID="Package" ShapeID="_x0000_i1026" DrawAspect="Content" ObjectID="_1468075726" r:id="rId34">
            <o:LockedField>false</o:LockedField>
          </o:OLEObject>
        </w:object>
      </w:r>
    </w:p>
    <w:p w14:paraId="40D29D96">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2A5B95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478E39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9F905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39BA7F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F8FD001">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2"/>
          <w:szCs w:val="32"/>
          <w:highlight w:val="none"/>
        </w:rPr>
      </w:pPr>
    </w:p>
    <w:p w14:paraId="56F2F76F">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2"/>
          <w:szCs w:val="32"/>
          <w:highlight w:val="none"/>
        </w:rPr>
      </w:pPr>
    </w:p>
    <w:p w14:paraId="5322CE6E">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2"/>
          <w:szCs w:val="32"/>
          <w:highlight w:val="none"/>
        </w:rPr>
      </w:pPr>
    </w:p>
    <w:p w14:paraId="6CF2DAF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0A254F7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C88E1A6">
      <w:pPr>
        <w:pStyle w:val="82"/>
        <w:rPr>
          <w:color w:val="auto"/>
          <w:highlight w:val="none"/>
        </w:rPr>
      </w:pPr>
    </w:p>
    <w:p w14:paraId="47E6D108">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B85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A95901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285CD27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43CA20D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1375D94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26A7C55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CE4BBB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3CC7EDB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788634F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42AA0B0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1CE67B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54843F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4F17DB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0ED1668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511485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03E70E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F022FB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52D779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5149FE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948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32720004">
            <w:pPr>
              <w:spacing w:line="360" w:lineRule="auto"/>
              <w:rPr>
                <w:rFonts w:ascii="仿宋_GB2312" w:hAnsi="仿宋_GB2312" w:eastAsia="仿宋_GB2312" w:cs="仿宋_GB2312"/>
                <w:color w:val="auto"/>
                <w:sz w:val="24"/>
                <w:highlight w:val="none"/>
              </w:rPr>
            </w:pPr>
          </w:p>
        </w:tc>
        <w:tc>
          <w:tcPr>
            <w:tcW w:w="552" w:type="dxa"/>
          </w:tcPr>
          <w:p w14:paraId="69FEEAC3">
            <w:pPr>
              <w:spacing w:line="360" w:lineRule="auto"/>
              <w:rPr>
                <w:rFonts w:ascii="仿宋_GB2312" w:hAnsi="仿宋_GB2312" w:eastAsia="仿宋_GB2312" w:cs="仿宋_GB2312"/>
                <w:color w:val="auto"/>
                <w:sz w:val="24"/>
                <w:highlight w:val="none"/>
              </w:rPr>
            </w:pPr>
          </w:p>
        </w:tc>
        <w:tc>
          <w:tcPr>
            <w:tcW w:w="552" w:type="dxa"/>
          </w:tcPr>
          <w:p w14:paraId="2F186C10">
            <w:pPr>
              <w:spacing w:line="360" w:lineRule="auto"/>
              <w:rPr>
                <w:rFonts w:ascii="仿宋_GB2312" w:hAnsi="仿宋_GB2312" w:eastAsia="仿宋_GB2312" w:cs="仿宋_GB2312"/>
                <w:color w:val="auto"/>
                <w:sz w:val="24"/>
                <w:highlight w:val="none"/>
              </w:rPr>
            </w:pPr>
          </w:p>
        </w:tc>
        <w:tc>
          <w:tcPr>
            <w:tcW w:w="552" w:type="dxa"/>
          </w:tcPr>
          <w:p w14:paraId="141E9523">
            <w:pPr>
              <w:spacing w:line="360" w:lineRule="auto"/>
              <w:rPr>
                <w:rFonts w:ascii="仿宋_GB2312" w:hAnsi="仿宋_GB2312" w:eastAsia="仿宋_GB2312" w:cs="仿宋_GB2312"/>
                <w:color w:val="auto"/>
                <w:sz w:val="24"/>
                <w:highlight w:val="none"/>
              </w:rPr>
            </w:pPr>
          </w:p>
        </w:tc>
        <w:tc>
          <w:tcPr>
            <w:tcW w:w="552" w:type="dxa"/>
          </w:tcPr>
          <w:p w14:paraId="3DC30011">
            <w:pPr>
              <w:spacing w:line="360" w:lineRule="auto"/>
              <w:rPr>
                <w:rFonts w:ascii="仿宋_GB2312" w:hAnsi="仿宋_GB2312" w:eastAsia="仿宋_GB2312" w:cs="仿宋_GB2312"/>
                <w:color w:val="auto"/>
                <w:sz w:val="24"/>
                <w:highlight w:val="none"/>
              </w:rPr>
            </w:pPr>
          </w:p>
        </w:tc>
        <w:tc>
          <w:tcPr>
            <w:tcW w:w="552" w:type="dxa"/>
          </w:tcPr>
          <w:p w14:paraId="44DC418F">
            <w:pPr>
              <w:spacing w:line="360" w:lineRule="auto"/>
              <w:rPr>
                <w:rFonts w:ascii="仿宋_GB2312" w:hAnsi="仿宋_GB2312" w:eastAsia="仿宋_GB2312" w:cs="仿宋_GB2312"/>
                <w:color w:val="auto"/>
                <w:sz w:val="24"/>
                <w:highlight w:val="none"/>
              </w:rPr>
            </w:pPr>
          </w:p>
        </w:tc>
        <w:tc>
          <w:tcPr>
            <w:tcW w:w="552" w:type="dxa"/>
          </w:tcPr>
          <w:p w14:paraId="4D9EACF3">
            <w:pPr>
              <w:spacing w:line="360" w:lineRule="auto"/>
              <w:rPr>
                <w:rFonts w:ascii="仿宋_GB2312" w:hAnsi="仿宋_GB2312" w:eastAsia="仿宋_GB2312" w:cs="仿宋_GB2312"/>
                <w:color w:val="auto"/>
                <w:sz w:val="24"/>
                <w:highlight w:val="none"/>
              </w:rPr>
            </w:pPr>
          </w:p>
        </w:tc>
        <w:tc>
          <w:tcPr>
            <w:tcW w:w="553" w:type="dxa"/>
          </w:tcPr>
          <w:p w14:paraId="4D7A2B53">
            <w:pPr>
              <w:spacing w:line="360" w:lineRule="auto"/>
              <w:rPr>
                <w:rFonts w:ascii="仿宋_GB2312" w:hAnsi="仿宋_GB2312" w:eastAsia="仿宋_GB2312" w:cs="仿宋_GB2312"/>
                <w:color w:val="auto"/>
                <w:sz w:val="24"/>
                <w:highlight w:val="none"/>
              </w:rPr>
            </w:pPr>
          </w:p>
        </w:tc>
        <w:tc>
          <w:tcPr>
            <w:tcW w:w="553" w:type="dxa"/>
          </w:tcPr>
          <w:p w14:paraId="7AF0C439">
            <w:pPr>
              <w:spacing w:line="360" w:lineRule="auto"/>
              <w:rPr>
                <w:rFonts w:ascii="仿宋_GB2312" w:hAnsi="仿宋_GB2312" w:eastAsia="仿宋_GB2312" w:cs="仿宋_GB2312"/>
                <w:color w:val="auto"/>
                <w:sz w:val="24"/>
                <w:highlight w:val="none"/>
              </w:rPr>
            </w:pPr>
          </w:p>
        </w:tc>
        <w:tc>
          <w:tcPr>
            <w:tcW w:w="553" w:type="dxa"/>
          </w:tcPr>
          <w:p w14:paraId="3FF89408">
            <w:pPr>
              <w:spacing w:line="360" w:lineRule="auto"/>
              <w:rPr>
                <w:rFonts w:ascii="仿宋_GB2312" w:hAnsi="仿宋_GB2312" w:eastAsia="仿宋_GB2312" w:cs="仿宋_GB2312"/>
                <w:color w:val="auto"/>
                <w:sz w:val="24"/>
                <w:highlight w:val="none"/>
              </w:rPr>
            </w:pPr>
          </w:p>
        </w:tc>
        <w:tc>
          <w:tcPr>
            <w:tcW w:w="553" w:type="dxa"/>
          </w:tcPr>
          <w:p w14:paraId="1A3F0A68">
            <w:pPr>
              <w:spacing w:line="360" w:lineRule="auto"/>
              <w:rPr>
                <w:rFonts w:ascii="仿宋_GB2312" w:hAnsi="仿宋_GB2312" w:eastAsia="仿宋_GB2312" w:cs="仿宋_GB2312"/>
                <w:color w:val="auto"/>
                <w:sz w:val="24"/>
                <w:highlight w:val="none"/>
              </w:rPr>
            </w:pPr>
          </w:p>
        </w:tc>
        <w:tc>
          <w:tcPr>
            <w:tcW w:w="553" w:type="dxa"/>
          </w:tcPr>
          <w:p w14:paraId="6D019B9A">
            <w:pPr>
              <w:spacing w:line="360" w:lineRule="auto"/>
              <w:rPr>
                <w:rFonts w:ascii="仿宋_GB2312" w:hAnsi="仿宋_GB2312" w:eastAsia="仿宋_GB2312" w:cs="仿宋_GB2312"/>
                <w:color w:val="auto"/>
                <w:sz w:val="24"/>
                <w:highlight w:val="none"/>
              </w:rPr>
            </w:pPr>
          </w:p>
        </w:tc>
        <w:tc>
          <w:tcPr>
            <w:tcW w:w="553" w:type="dxa"/>
          </w:tcPr>
          <w:p w14:paraId="08EE3059">
            <w:pPr>
              <w:spacing w:line="360" w:lineRule="auto"/>
              <w:rPr>
                <w:rFonts w:ascii="仿宋_GB2312" w:hAnsi="仿宋_GB2312" w:eastAsia="仿宋_GB2312" w:cs="仿宋_GB2312"/>
                <w:color w:val="auto"/>
                <w:sz w:val="24"/>
                <w:highlight w:val="none"/>
              </w:rPr>
            </w:pPr>
          </w:p>
        </w:tc>
        <w:tc>
          <w:tcPr>
            <w:tcW w:w="553" w:type="dxa"/>
          </w:tcPr>
          <w:p w14:paraId="7AC5A57B">
            <w:pPr>
              <w:spacing w:line="360" w:lineRule="auto"/>
              <w:rPr>
                <w:rFonts w:ascii="仿宋_GB2312" w:hAnsi="仿宋_GB2312" w:eastAsia="仿宋_GB2312" w:cs="仿宋_GB2312"/>
                <w:color w:val="auto"/>
                <w:sz w:val="24"/>
                <w:highlight w:val="none"/>
              </w:rPr>
            </w:pPr>
          </w:p>
        </w:tc>
        <w:tc>
          <w:tcPr>
            <w:tcW w:w="553" w:type="dxa"/>
          </w:tcPr>
          <w:p w14:paraId="600922E5">
            <w:pPr>
              <w:spacing w:line="360" w:lineRule="auto"/>
              <w:rPr>
                <w:rFonts w:ascii="仿宋_GB2312" w:hAnsi="仿宋_GB2312" w:eastAsia="仿宋_GB2312" w:cs="仿宋_GB2312"/>
                <w:color w:val="auto"/>
                <w:sz w:val="24"/>
                <w:highlight w:val="none"/>
              </w:rPr>
            </w:pPr>
          </w:p>
        </w:tc>
        <w:tc>
          <w:tcPr>
            <w:tcW w:w="553" w:type="dxa"/>
          </w:tcPr>
          <w:p w14:paraId="09906715">
            <w:pPr>
              <w:spacing w:line="360" w:lineRule="auto"/>
              <w:rPr>
                <w:rFonts w:ascii="仿宋_GB2312" w:hAnsi="仿宋_GB2312" w:eastAsia="仿宋_GB2312" w:cs="仿宋_GB2312"/>
                <w:color w:val="auto"/>
                <w:sz w:val="24"/>
                <w:highlight w:val="none"/>
              </w:rPr>
            </w:pPr>
          </w:p>
        </w:tc>
        <w:tc>
          <w:tcPr>
            <w:tcW w:w="553" w:type="dxa"/>
          </w:tcPr>
          <w:p w14:paraId="3D185CBA">
            <w:pPr>
              <w:spacing w:line="360" w:lineRule="auto"/>
              <w:rPr>
                <w:rFonts w:ascii="仿宋_GB2312" w:hAnsi="仿宋_GB2312" w:eastAsia="仿宋_GB2312" w:cs="仿宋_GB2312"/>
                <w:color w:val="auto"/>
                <w:sz w:val="24"/>
                <w:highlight w:val="none"/>
              </w:rPr>
            </w:pPr>
          </w:p>
        </w:tc>
      </w:tr>
      <w:tr w14:paraId="72A5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40E83EA">
            <w:pPr>
              <w:spacing w:line="360" w:lineRule="auto"/>
              <w:rPr>
                <w:rFonts w:ascii="仿宋_GB2312" w:hAnsi="仿宋_GB2312" w:eastAsia="仿宋_GB2312" w:cs="仿宋_GB2312"/>
                <w:color w:val="auto"/>
                <w:sz w:val="24"/>
                <w:highlight w:val="none"/>
              </w:rPr>
            </w:pPr>
          </w:p>
        </w:tc>
        <w:tc>
          <w:tcPr>
            <w:tcW w:w="552" w:type="dxa"/>
          </w:tcPr>
          <w:p w14:paraId="565B0EEB">
            <w:pPr>
              <w:spacing w:line="360" w:lineRule="auto"/>
              <w:rPr>
                <w:rFonts w:ascii="仿宋_GB2312" w:hAnsi="仿宋_GB2312" w:eastAsia="仿宋_GB2312" w:cs="仿宋_GB2312"/>
                <w:color w:val="auto"/>
                <w:sz w:val="24"/>
                <w:highlight w:val="none"/>
              </w:rPr>
            </w:pPr>
          </w:p>
        </w:tc>
        <w:tc>
          <w:tcPr>
            <w:tcW w:w="552" w:type="dxa"/>
          </w:tcPr>
          <w:p w14:paraId="7CEE58D9">
            <w:pPr>
              <w:spacing w:line="360" w:lineRule="auto"/>
              <w:rPr>
                <w:rFonts w:ascii="仿宋_GB2312" w:hAnsi="仿宋_GB2312" w:eastAsia="仿宋_GB2312" w:cs="仿宋_GB2312"/>
                <w:color w:val="auto"/>
                <w:sz w:val="24"/>
                <w:highlight w:val="none"/>
              </w:rPr>
            </w:pPr>
          </w:p>
        </w:tc>
        <w:tc>
          <w:tcPr>
            <w:tcW w:w="552" w:type="dxa"/>
          </w:tcPr>
          <w:p w14:paraId="6BD162FA">
            <w:pPr>
              <w:spacing w:line="360" w:lineRule="auto"/>
              <w:rPr>
                <w:rFonts w:ascii="仿宋_GB2312" w:hAnsi="仿宋_GB2312" w:eastAsia="仿宋_GB2312" w:cs="仿宋_GB2312"/>
                <w:color w:val="auto"/>
                <w:sz w:val="24"/>
                <w:highlight w:val="none"/>
              </w:rPr>
            </w:pPr>
          </w:p>
        </w:tc>
        <w:tc>
          <w:tcPr>
            <w:tcW w:w="552" w:type="dxa"/>
          </w:tcPr>
          <w:p w14:paraId="2C9D13DC">
            <w:pPr>
              <w:spacing w:line="360" w:lineRule="auto"/>
              <w:rPr>
                <w:rFonts w:ascii="仿宋_GB2312" w:hAnsi="仿宋_GB2312" w:eastAsia="仿宋_GB2312" w:cs="仿宋_GB2312"/>
                <w:color w:val="auto"/>
                <w:sz w:val="24"/>
                <w:highlight w:val="none"/>
              </w:rPr>
            </w:pPr>
          </w:p>
        </w:tc>
        <w:tc>
          <w:tcPr>
            <w:tcW w:w="552" w:type="dxa"/>
          </w:tcPr>
          <w:p w14:paraId="1E082C8A">
            <w:pPr>
              <w:spacing w:line="360" w:lineRule="auto"/>
              <w:rPr>
                <w:rFonts w:ascii="仿宋_GB2312" w:hAnsi="仿宋_GB2312" w:eastAsia="仿宋_GB2312" w:cs="仿宋_GB2312"/>
                <w:color w:val="auto"/>
                <w:sz w:val="24"/>
                <w:highlight w:val="none"/>
              </w:rPr>
            </w:pPr>
          </w:p>
        </w:tc>
        <w:tc>
          <w:tcPr>
            <w:tcW w:w="552" w:type="dxa"/>
          </w:tcPr>
          <w:p w14:paraId="10B71ABE">
            <w:pPr>
              <w:spacing w:line="360" w:lineRule="auto"/>
              <w:rPr>
                <w:rFonts w:ascii="仿宋_GB2312" w:hAnsi="仿宋_GB2312" w:eastAsia="仿宋_GB2312" w:cs="仿宋_GB2312"/>
                <w:color w:val="auto"/>
                <w:sz w:val="24"/>
                <w:highlight w:val="none"/>
              </w:rPr>
            </w:pPr>
          </w:p>
        </w:tc>
        <w:tc>
          <w:tcPr>
            <w:tcW w:w="553" w:type="dxa"/>
          </w:tcPr>
          <w:p w14:paraId="69855F87">
            <w:pPr>
              <w:spacing w:line="360" w:lineRule="auto"/>
              <w:rPr>
                <w:rFonts w:ascii="仿宋_GB2312" w:hAnsi="仿宋_GB2312" w:eastAsia="仿宋_GB2312" w:cs="仿宋_GB2312"/>
                <w:color w:val="auto"/>
                <w:sz w:val="24"/>
                <w:highlight w:val="none"/>
              </w:rPr>
            </w:pPr>
          </w:p>
        </w:tc>
        <w:tc>
          <w:tcPr>
            <w:tcW w:w="553" w:type="dxa"/>
          </w:tcPr>
          <w:p w14:paraId="629869FC">
            <w:pPr>
              <w:spacing w:line="360" w:lineRule="auto"/>
              <w:rPr>
                <w:rFonts w:ascii="仿宋_GB2312" w:hAnsi="仿宋_GB2312" w:eastAsia="仿宋_GB2312" w:cs="仿宋_GB2312"/>
                <w:color w:val="auto"/>
                <w:sz w:val="24"/>
                <w:highlight w:val="none"/>
              </w:rPr>
            </w:pPr>
          </w:p>
        </w:tc>
        <w:tc>
          <w:tcPr>
            <w:tcW w:w="553" w:type="dxa"/>
          </w:tcPr>
          <w:p w14:paraId="56FE9A16">
            <w:pPr>
              <w:spacing w:line="360" w:lineRule="auto"/>
              <w:rPr>
                <w:rFonts w:ascii="仿宋_GB2312" w:hAnsi="仿宋_GB2312" w:eastAsia="仿宋_GB2312" w:cs="仿宋_GB2312"/>
                <w:color w:val="auto"/>
                <w:sz w:val="24"/>
                <w:highlight w:val="none"/>
              </w:rPr>
            </w:pPr>
          </w:p>
        </w:tc>
        <w:tc>
          <w:tcPr>
            <w:tcW w:w="553" w:type="dxa"/>
          </w:tcPr>
          <w:p w14:paraId="12D51C63">
            <w:pPr>
              <w:spacing w:line="360" w:lineRule="auto"/>
              <w:rPr>
                <w:rFonts w:ascii="仿宋_GB2312" w:hAnsi="仿宋_GB2312" w:eastAsia="仿宋_GB2312" w:cs="仿宋_GB2312"/>
                <w:color w:val="auto"/>
                <w:sz w:val="24"/>
                <w:highlight w:val="none"/>
              </w:rPr>
            </w:pPr>
          </w:p>
        </w:tc>
        <w:tc>
          <w:tcPr>
            <w:tcW w:w="553" w:type="dxa"/>
          </w:tcPr>
          <w:p w14:paraId="2953F06D">
            <w:pPr>
              <w:spacing w:line="360" w:lineRule="auto"/>
              <w:rPr>
                <w:rFonts w:ascii="仿宋_GB2312" w:hAnsi="仿宋_GB2312" w:eastAsia="仿宋_GB2312" w:cs="仿宋_GB2312"/>
                <w:color w:val="auto"/>
                <w:sz w:val="24"/>
                <w:highlight w:val="none"/>
              </w:rPr>
            </w:pPr>
          </w:p>
        </w:tc>
        <w:tc>
          <w:tcPr>
            <w:tcW w:w="553" w:type="dxa"/>
          </w:tcPr>
          <w:p w14:paraId="4B5E7307">
            <w:pPr>
              <w:spacing w:line="360" w:lineRule="auto"/>
              <w:rPr>
                <w:rFonts w:ascii="仿宋_GB2312" w:hAnsi="仿宋_GB2312" w:eastAsia="仿宋_GB2312" w:cs="仿宋_GB2312"/>
                <w:color w:val="auto"/>
                <w:sz w:val="24"/>
                <w:highlight w:val="none"/>
              </w:rPr>
            </w:pPr>
          </w:p>
        </w:tc>
        <w:tc>
          <w:tcPr>
            <w:tcW w:w="553" w:type="dxa"/>
          </w:tcPr>
          <w:p w14:paraId="04B74844">
            <w:pPr>
              <w:spacing w:line="360" w:lineRule="auto"/>
              <w:rPr>
                <w:rFonts w:ascii="仿宋_GB2312" w:hAnsi="仿宋_GB2312" w:eastAsia="仿宋_GB2312" w:cs="仿宋_GB2312"/>
                <w:color w:val="auto"/>
                <w:sz w:val="24"/>
                <w:highlight w:val="none"/>
              </w:rPr>
            </w:pPr>
          </w:p>
        </w:tc>
        <w:tc>
          <w:tcPr>
            <w:tcW w:w="553" w:type="dxa"/>
          </w:tcPr>
          <w:p w14:paraId="5DC6A2DE">
            <w:pPr>
              <w:spacing w:line="360" w:lineRule="auto"/>
              <w:rPr>
                <w:rFonts w:ascii="仿宋_GB2312" w:hAnsi="仿宋_GB2312" w:eastAsia="仿宋_GB2312" w:cs="仿宋_GB2312"/>
                <w:color w:val="auto"/>
                <w:sz w:val="24"/>
                <w:highlight w:val="none"/>
              </w:rPr>
            </w:pPr>
          </w:p>
        </w:tc>
        <w:tc>
          <w:tcPr>
            <w:tcW w:w="553" w:type="dxa"/>
          </w:tcPr>
          <w:p w14:paraId="5AA4AE5C">
            <w:pPr>
              <w:spacing w:line="360" w:lineRule="auto"/>
              <w:rPr>
                <w:rFonts w:ascii="仿宋_GB2312" w:hAnsi="仿宋_GB2312" w:eastAsia="仿宋_GB2312" w:cs="仿宋_GB2312"/>
                <w:color w:val="auto"/>
                <w:sz w:val="24"/>
                <w:highlight w:val="none"/>
              </w:rPr>
            </w:pPr>
          </w:p>
        </w:tc>
        <w:tc>
          <w:tcPr>
            <w:tcW w:w="553" w:type="dxa"/>
          </w:tcPr>
          <w:p w14:paraId="5AFB9DD7">
            <w:pPr>
              <w:spacing w:line="360" w:lineRule="auto"/>
              <w:rPr>
                <w:rFonts w:ascii="仿宋_GB2312" w:hAnsi="仿宋_GB2312" w:eastAsia="仿宋_GB2312" w:cs="仿宋_GB2312"/>
                <w:color w:val="auto"/>
                <w:sz w:val="24"/>
                <w:highlight w:val="none"/>
              </w:rPr>
            </w:pPr>
          </w:p>
        </w:tc>
      </w:tr>
      <w:tr w14:paraId="0AD1C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3B21851">
            <w:pPr>
              <w:spacing w:line="360" w:lineRule="auto"/>
              <w:rPr>
                <w:rFonts w:ascii="仿宋_GB2312" w:hAnsi="仿宋_GB2312" w:eastAsia="仿宋_GB2312" w:cs="仿宋_GB2312"/>
                <w:color w:val="auto"/>
                <w:sz w:val="24"/>
                <w:highlight w:val="none"/>
              </w:rPr>
            </w:pPr>
          </w:p>
        </w:tc>
        <w:tc>
          <w:tcPr>
            <w:tcW w:w="552" w:type="dxa"/>
          </w:tcPr>
          <w:p w14:paraId="58F204BD">
            <w:pPr>
              <w:spacing w:line="360" w:lineRule="auto"/>
              <w:rPr>
                <w:rFonts w:ascii="仿宋_GB2312" w:hAnsi="仿宋_GB2312" w:eastAsia="仿宋_GB2312" w:cs="仿宋_GB2312"/>
                <w:color w:val="auto"/>
                <w:sz w:val="24"/>
                <w:highlight w:val="none"/>
              </w:rPr>
            </w:pPr>
          </w:p>
        </w:tc>
        <w:tc>
          <w:tcPr>
            <w:tcW w:w="552" w:type="dxa"/>
          </w:tcPr>
          <w:p w14:paraId="1A9F76F6">
            <w:pPr>
              <w:spacing w:line="360" w:lineRule="auto"/>
              <w:rPr>
                <w:rFonts w:ascii="仿宋_GB2312" w:hAnsi="仿宋_GB2312" w:eastAsia="仿宋_GB2312" w:cs="仿宋_GB2312"/>
                <w:color w:val="auto"/>
                <w:sz w:val="24"/>
                <w:highlight w:val="none"/>
              </w:rPr>
            </w:pPr>
          </w:p>
        </w:tc>
        <w:tc>
          <w:tcPr>
            <w:tcW w:w="552" w:type="dxa"/>
          </w:tcPr>
          <w:p w14:paraId="4A237883">
            <w:pPr>
              <w:spacing w:line="360" w:lineRule="auto"/>
              <w:rPr>
                <w:rFonts w:ascii="仿宋_GB2312" w:hAnsi="仿宋_GB2312" w:eastAsia="仿宋_GB2312" w:cs="仿宋_GB2312"/>
                <w:color w:val="auto"/>
                <w:sz w:val="24"/>
                <w:highlight w:val="none"/>
              </w:rPr>
            </w:pPr>
          </w:p>
        </w:tc>
        <w:tc>
          <w:tcPr>
            <w:tcW w:w="552" w:type="dxa"/>
          </w:tcPr>
          <w:p w14:paraId="7EADD158">
            <w:pPr>
              <w:spacing w:line="360" w:lineRule="auto"/>
              <w:rPr>
                <w:rFonts w:ascii="仿宋_GB2312" w:hAnsi="仿宋_GB2312" w:eastAsia="仿宋_GB2312" w:cs="仿宋_GB2312"/>
                <w:color w:val="auto"/>
                <w:sz w:val="24"/>
                <w:highlight w:val="none"/>
              </w:rPr>
            </w:pPr>
          </w:p>
        </w:tc>
        <w:tc>
          <w:tcPr>
            <w:tcW w:w="552" w:type="dxa"/>
          </w:tcPr>
          <w:p w14:paraId="70ECFEF1">
            <w:pPr>
              <w:spacing w:line="360" w:lineRule="auto"/>
              <w:rPr>
                <w:rFonts w:ascii="仿宋_GB2312" w:hAnsi="仿宋_GB2312" w:eastAsia="仿宋_GB2312" w:cs="仿宋_GB2312"/>
                <w:color w:val="auto"/>
                <w:sz w:val="24"/>
                <w:highlight w:val="none"/>
              </w:rPr>
            </w:pPr>
          </w:p>
        </w:tc>
        <w:tc>
          <w:tcPr>
            <w:tcW w:w="552" w:type="dxa"/>
          </w:tcPr>
          <w:p w14:paraId="3CC91BDF">
            <w:pPr>
              <w:spacing w:line="360" w:lineRule="auto"/>
              <w:rPr>
                <w:rFonts w:ascii="仿宋_GB2312" w:hAnsi="仿宋_GB2312" w:eastAsia="仿宋_GB2312" w:cs="仿宋_GB2312"/>
                <w:color w:val="auto"/>
                <w:sz w:val="24"/>
                <w:highlight w:val="none"/>
              </w:rPr>
            </w:pPr>
          </w:p>
        </w:tc>
        <w:tc>
          <w:tcPr>
            <w:tcW w:w="553" w:type="dxa"/>
          </w:tcPr>
          <w:p w14:paraId="4F2C3435">
            <w:pPr>
              <w:spacing w:line="360" w:lineRule="auto"/>
              <w:rPr>
                <w:rFonts w:ascii="仿宋_GB2312" w:hAnsi="仿宋_GB2312" w:eastAsia="仿宋_GB2312" w:cs="仿宋_GB2312"/>
                <w:color w:val="auto"/>
                <w:sz w:val="24"/>
                <w:highlight w:val="none"/>
              </w:rPr>
            </w:pPr>
          </w:p>
        </w:tc>
        <w:tc>
          <w:tcPr>
            <w:tcW w:w="553" w:type="dxa"/>
          </w:tcPr>
          <w:p w14:paraId="6FB011FD">
            <w:pPr>
              <w:spacing w:line="360" w:lineRule="auto"/>
              <w:rPr>
                <w:rFonts w:ascii="仿宋_GB2312" w:hAnsi="仿宋_GB2312" w:eastAsia="仿宋_GB2312" w:cs="仿宋_GB2312"/>
                <w:color w:val="auto"/>
                <w:sz w:val="24"/>
                <w:highlight w:val="none"/>
              </w:rPr>
            </w:pPr>
          </w:p>
        </w:tc>
        <w:tc>
          <w:tcPr>
            <w:tcW w:w="553" w:type="dxa"/>
          </w:tcPr>
          <w:p w14:paraId="155BA6A6">
            <w:pPr>
              <w:spacing w:line="360" w:lineRule="auto"/>
              <w:rPr>
                <w:rFonts w:ascii="仿宋_GB2312" w:hAnsi="仿宋_GB2312" w:eastAsia="仿宋_GB2312" w:cs="仿宋_GB2312"/>
                <w:color w:val="auto"/>
                <w:sz w:val="24"/>
                <w:highlight w:val="none"/>
              </w:rPr>
            </w:pPr>
          </w:p>
        </w:tc>
        <w:tc>
          <w:tcPr>
            <w:tcW w:w="553" w:type="dxa"/>
          </w:tcPr>
          <w:p w14:paraId="333BAC98">
            <w:pPr>
              <w:spacing w:line="360" w:lineRule="auto"/>
              <w:rPr>
                <w:rFonts w:ascii="仿宋_GB2312" w:hAnsi="仿宋_GB2312" w:eastAsia="仿宋_GB2312" w:cs="仿宋_GB2312"/>
                <w:color w:val="auto"/>
                <w:sz w:val="24"/>
                <w:highlight w:val="none"/>
              </w:rPr>
            </w:pPr>
          </w:p>
        </w:tc>
        <w:tc>
          <w:tcPr>
            <w:tcW w:w="553" w:type="dxa"/>
          </w:tcPr>
          <w:p w14:paraId="4109A6D3">
            <w:pPr>
              <w:spacing w:line="360" w:lineRule="auto"/>
              <w:rPr>
                <w:rFonts w:ascii="仿宋_GB2312" w:hAnsi="仿宋_GB2312" w:eastAsia="仿宋_GB2312" w:cs="仿宋_GB2312"/>
                <w:color w:val="auto"/>
                <w:sz w:val="24"/>
                <w:highlight w:val="none"/>
              </w:rPr>
            </w:pPr>
          </w:p>
        </w:tc>
        <w:tc>
          <w:tcPr>
            <w:tcW w:w="553" w:type="dxa"/>
          </w:tcPr>
          <w:p w14:paraId="65BF2A51">
            <w:pPr>
              <w:spacing w:line="360" w:lineRule="auto"/>
              <w:rPr>
                <w:rFonts w:ascii="仿宋_GB2312" w:hAnsi="仿宋_GB2312" w:eastAsia="仿宋_GB2312" w:cs="仿宋_GB2312"/>
                <w:color w:val="auto"/>
                <w:sz w:val="24"/>
                <w:highlight w:val="none"/>
              </w:rPr>
            </w:pPr>
          </w:p>
        </w:tc>
        <w:tc>
          <w:tcPr>
            <w:tcW w:w="553" w:type="dxa"/>
          </w:tcPr>
          <w:p w14:paraId="27B371F8">
            <w:pPr>
              <w:spacing w:line="360" w:lineRule="auto"/>
              <w:rPr>
                <w:rFonts w:ascii="仿宋_GB2312" w:hAnsi="仿宋_GB2312" w:eastAsia="仿宋_GB2312" w:cs="仿宋_GB2312"/>
                <w:color w:val="auto"/>
                <w:sz w:val="24"/>
                <w:highlight w:val="none"/>
              </w:rPr>
            </w:pPr>
          </w:p>
        </w:tc>
        <w:tc>
          <w:tcPr>
            <w:tcW w:w="553" w:type="dxa"/>
          </w:tcPr>
          <w:p w14:paraId="5AAE4A0D">
            <w:pPr>
              <w:spacing w:line="360" w:lineRule="auto"/>
              <w:rPr>
                <w:rFonts w:ascii="仿宋_GB2312" w:hAnsi="仿宋_GB2312" w:eastAsia="仿宋_GB2312" w:cs="仿宋_GB2312"/>
                <w:color w:val="auto"/>
                <w:sz w:val="24"/>
                <w:highlight w:val="none"/>
              </w:rPr>
            </w:pPr>
          </w:p>
        </w:tc>
        <w:tc>
          <w:tcPr>
            <w:tcW w:w="553" w:type="dxa"/>
          </w:tcPr>
          <w:p w14:paraId="3E258628">
            <w:pPr>
              <w:spacing w:line="360" w:lineRule="auto"/>
              <w:rPr>
                <w:rFonts w:ascii="仿宋_GB2312" w:hAnsi="仿宋_GB2312" w:eastAsia="仿宋_GB2312" w:cs="仿宋_GB2312"/>
                <w:color w:val="auto"/>
                <w:sz w:val="24"/>
                <w:highlight w:val="none"/>
              </w:rPr>
            </w:pPr>
          </w:p>
        </w:tc>
        <w:tc>
          <w:tcPr>
            <w:tcW w:w="553" w:type="dxa"/>
          </w:tcPr>
          <w:p w14:paraId="4E7026BB">
            <w:pPr>
              <w:spacing w:line="360" w:lineRule="auto"/>
              <w:rPr>
                <w:rFonts w:ascii="仿宋_GB2312" w:hAnsi="仿宋_GB2312" w:eastAsia="仿宋_GB2312" w:cs="仿宋_GB2312"/>
                <w:color w:val="auto"/>
                <w:sz w:val="24"/>
                <w:highlight w:val="none"/>
              </w:rPr>
            </w:pPr>
          </w:p>
        </w:tc>
      </w:tr>
    </w:tbl>
    <w:p w14:paraId="2073EDB9">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454B81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371540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38CBDE7">
      <w:pPr>
        <w:spacing w:line="360" w:lineRule="auto"/>
        <w:rPr>
          <w:rFonts w:ascii="仿宋_GB2312" w:hAnsi="仿宋_GB2312" w:eastAsia="仿宋_GB2312" w:cs="仿宋_GB2312"/>
          <w:color w:val="auto"/>
          <w:kern w:val="0"/>
          <w:sz w:val="24"/>
          <w:highlight w:val="none"/>
        </w:rPr>
      </w:pPr>
    </w:p>
    <w:p w14:paraId="7E94DD3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07147E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8E6798A">
      <w:pPr>
        <w:pStyle w:val="82"/>
        <w:rPr>
          <w:color w:val="auto"/>
          <w:highlight w:val="none"/>
        </w:rPr>
      </w:pPr>
    </w:p>
    <w:p w14:paraId="5C2F854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9FE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4417EB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87C451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54B703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56C0824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E94750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045208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57D6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39671A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F887F9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D17D14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58A838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FD9CE4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5BDBB99">
            <w:pPr>
              <w:autoSpaceDE w:val="0"/>
              <w:autoSpaceDN w:val="0"/>
              <w:spacing w:line="360" w:lineRule="auto"/>
              <w:jc w:val="center"/>
              <w:rPr>
                <w:rFonts w:ascii="仿宋_GB2312" w:hAnsi="仿宋_GB2312" w:eastAsia="仿宋_GB2312" w:cs="仿宋_GB2312"/>
                <w:color w:val="auto"/>
                <w:sz w:val="24"/>
                <w:highlight w:val="none"/>
              </w:rPr>
            </w:pPr>
          </w:p>
        </w:tc>
      </w:tr>
      <w:tr w14:paraId="2B6D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21C9FD">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132B19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CDE77B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A84A513">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2D9A90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FE7EF6D">
            <w:pPr>
              <w:autoSpaceDE w:val="0"/>
              <w:autoSpaceDN w:val="0"/>
              <w:spacing w:line="360" w:lineRule="auto"/>
              <w:jc w:val="center"/>
              <w:rPr>
                <w:rFonts w:ascii="仿宋_GB2312" w:hAnsi="仿宋_GB2312" w:eastAsia="仿宋_GB2312" w:cs="仿宋_GB2312"/>
                <w:color w:val="auto"/>
                <w:sz w:val="24"/>
                <w:highlight w:val="none"/>
              </w:rPr>
            </w:pPr>
          </w:p>
        </w:tc>
      </w:tr>
      <w:tr w14:paraId="018B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BDD1C3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7DD8C6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284455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0879DC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5CD6E5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02EF91D">
            <w:pPr>
              <w:autoSpaceDE w:val="0"/>
              <w:autoSpaceDN w:val="0"/>
              <w:spacing w:line="360" w:lineRule="auto"/>
              <w:jc w:val="center"/>
              <w:rPr>
                <w:rFonts w:ascii="仿宋_GB2312" w:hAnsi="仿宋_GB2312" w:eastAsia="仿宋_GB2312" w:cs="仿宋_GB2312"/>
                <w:color w:val="auto"/>
                <w:sz w:val="24"/>
                <w:highlight w:val="none"/>
              </w:rPr>
            </w:pPr>
          </w:p>
        </w:tc>
      </w:tr>
    </w:tbl>
    <w:p w14:paraId="3B3C71DA">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9CB750F">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867134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54C140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81D6A8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6958A0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0921C4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1989AB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205C4B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6B3977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C3FF78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7B4CD8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2A4093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7504A7C">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056500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BE8505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F1C2CF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C22E55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5B8E6B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61BAB5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71B7FE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9191A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05382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EFF56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13008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014DFC3">
            <w:pPr>
              <w:autoSpaceDE w:val="0"/>
              <w:autoSpaceDN w:val="0"/>
              <w:spacing w:line="240" w:lineRule="exact"/>
              <w:rPr>
                <w:rFonts w:ascii="仿宋_GB2312" w:hAnsi="仿宋_GB2312" w:eastAsia="仿宋_GB2312" w:cs="仿宋_GB2312"/>
                <w:color w:val="auto"/>
                <w:sz w:val="24"/>
                <w:highlight w:val="none"/>
              </w:rPr>
            </w:pPr>
          </w:p>
        </w:tc>
      </w:tr>
      <w:tr w14:paraId="3D986B4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5828CD4">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CDA1E6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920BE26">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DB7593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91643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BF645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A9BF2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BBC40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325610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F50CC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71438D">
            <w:pPr>
              <w:autoSpaceDE w:val="0"/>
              <w:autoSpaceDN w:val="0"/>
              <w:spacing w:line="240" w:lineRule="exact"/>
              <w:rPr>
                <w:rFonts w:ascii="仿宋_GB2312" w:hAnsi="仿宋_GB2312" w:eastAsia="仿宋_GB2312" w:cs="仿宋_GB2312"/>
                <w:color w:val="auto"/>
                <w:sz w:val="24"/>
                <w:highlight w:val="none"/>
              </w:rPr>
            </w:pPr>
          </w:p>
        </w:tc>
      </w:tr>
      <w:tr w14:paraId="4F8A500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91B8C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BEA5EBC">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4B4B4AC">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53B239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49989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1A3FFD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D95EB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51F91A">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35F51E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2BEDCC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DC557B6">
            <w:pPr>
              <w:autoSpaceDE w:val="0"/>
              <w:autoSpaceDN w:val="0"/>
              <w:spacing w:line="240" w:lineRule="exact"/>
              <w:rPr>
                <w:rFonts w:ascii="仿宋_GB2312" w:hAnsi="仿宋_GB2312" w:eastAsia="仿宋_GB2312" w:cs="仿宋_GB2312"/>
                <w:color w:val="auto"/>
                <w:sz w:val="24"/>
                <w:highlight w:val="none"/>
              </w:rPr>
            </w:pPr>
          </w:p>
        </w:tc>
      </w:tr>
    </w:tbl>
    <w:p w14:paraId="6523FA39">
      <w:pPr>
        <w:spacing w:line="360" w:lineRule="auto"/>
        <w:ind w:firstLine="480" w:firstLineChars="200"/>
        <w:rPr>
          <w:rFonts w:ascii="仿宋_GB2312" w:hAnsi="仿宋_GB2312" w:eastAsia="仿宋_GB2312" w:cs="仿宋_GB2312"/>
          <w:color w:val="auto"/>
          <w:sz w:val="24"/>
          <w:szCs w:val="20"/>
          <w:highlight w:val="none"/>
        </w:rPr>
      </w:pPr>
    </w:p>
    <w:p w14:paraId="31501BC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B13F71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B20C43A">
      <w:pPr>
        <w:spacing w:line="360" w:lineRule="auto"/>
        <w:rPr>
          <w:rFonts w:ascii="仿宋_GB2312" w:hAnsi="仿宋_GB2312" w:eastAsia="仿宋_GB2312" w:cs="仿宋_GB2312"/>
          <w:b/>
          <w:color w:val="auto"/>
          <w:sz w:val="30"/>
          <w:szCs w:val="30"/>
          <w:highlight w:val="none"/>
        </w:rPr>
      </w:pPr>
    </w:p>
    <w:p w14:paraId="39674BF7">
      <w:pPr>
        <w:spacing w:line="360" w:lineRule="auto"/>
        <w:rPr>
          <w:rFonts w:ascii="仿宋_GB2312" w:hAnsi="仿宋_GB2312" w:eastAsia="仿宋_GB2312" w:cs="仿宋_GB2312"/>
          <w:b/>
          <w:color w:val="auto"/>
          <w:sz w:val="30"/>
          <w:szCs w:val="30"/>
          <w:highlight w:val="none"/>
        </w:rPr>
      </w:pPr>
    </w:p>
    <w:p w14:paraId="50F69C1E">
      <w:pPr>
        <w:spacing w:line="360" w:lineRule="auto"/>
        <w:rPr>
          <w:rFonts w:ascii="仿宋_GB2312" w:hAnsi="仿宋_GB2312" w:eastAsia="仿宋_GB2312" w:cs="仿宋_GB2312"/>
          <w:b/>
          <w:color w:val="auto"/>
          <w:sz w:val="30"/>
          <w:szCs w:val="30"/>
          <w:highlight w:val="none"/>
        </w:rPr>
      </w:pPr>
    </w:p>
    <w:p w14:paraId="473DCDC6">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28BC0DD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6FEA0780">
      <w:pPr>
        <w:spacing w:line="336" w:lineRule="auto"/>
        <w:ind w:firstLine="3600" w:firstLineChars="1500"/>
        <w:rPr>
          <w:rFonts w:ascii="仿宋" w:hAnsi="仿宋" w:eastAsia="仿宋" w:cs="仿宋"/>
          <w:color w:val="auto"/>
          <w:sz w:val="24"/>
          <w:highlight w:val="none"/>
        </w:rPr>
      </w:pPr>
    </w:p>
    <w:p w14:paraId="5A3D4404">
      <w:pPr>
        <w:pStyle w:val="82"/>
        <w:rPr>
          <w:color w:val="auto"/>
          <w:highlight w:val="none"/>
        </w:rPr>
      </w:pPr>
    </w:p>
    <w:p w14:paraId="08BD82E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CEF0C3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13AA77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64A7E34B">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9232F1D">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14:paraId="34B5379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862A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53089C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6E8CC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06A3A6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FA06EA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9E4FB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2D2180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8977F1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484D3D9">
            <w:pPr>
              <w:autoSpaceDE w:val="0"/>
              <w:autoSpaceDN w:val="0"/>
              <w:spacing w:line="360" w:lineRule="auto"/>
              <w:jc w:val="center"/>
              <w:rPr>
                <w:rFonts w:ascii="仿宋_GB2312" w:hAnsi="仿宋_GB2312" w:eastAsia="仿宋_GB2312" w:cs="仿宋_GB2312"/>
                <w:color w:val="auto"/>
                <w:sz w:val="24"/>
                <w:highlight w:val="none"/>
              </w:rPr>
            </w:pPr>
          </w:p>
        </w:tc>
      </w:tr>
      <w:tr w14:paraId="3157D80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EDD8C0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35C04F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FCE944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A84B2F">
            <w:pPr>
              <w:autoSpaceDE w:val="0"/>
              <w:autoSpaceDN w:val="0"/>
              <w:spacing w:line="360" w:lineRule="auto"/>
              <w:jc w:val="center"/>
              <w:rPr>
                <w:rFonts w:ascii="仿宋_GB2312" w:hAnsi="仿宋_GB2312" w:eastAsia="仿宋_GB2312" w:cs="仿宋_GB2312"/>
                <w:color w:val="auto"/>
                <w:sz w:val="24"/>
                <w:highlight w:val="none"/>
              </w:rPr>
            </w:pPr>
          </w:p>
        </w:tc>
      </w:tr>
      <w:tr w14:paraId="657ED7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F65AF4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715533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0F224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B5B39A">
            <w:pPr>
              <w:autoSpaceDE w:val="0"/>
              <w:autoSpaceDN w:val="0"/>
              <w:spacing w:line="360" w:lineRule="auto"/>
              <w:jc w:val="center"/>
              <w:rPr>
                <w:rFonts w:ascii="仿宋_GB2312" w:hAnsi="仿宋_GB2312" w:eastAsia="仿宋_GB2312" w:cs="仿宋_GB2312"/>
                <w:color w:val="auto"/>
                <w:sz w:val="24"/>
                <w:highlight w:val="none"/>
              </w:rPr>
            </w:pPr>
          </w:p>
        </w:tc>
      </w:tr>
      <w:tr w14:paraId="58406DA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13E55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59ABD0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1947A6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B8CAAD">
            <w:pPr>
              <w:autoSpaceDE w:val="0"/>
              <w:autoSpaceDN w:val="0"/>
              <w:spacing w:line="360" w:lineRule="auto"/>
              <w:jc w:val="center"/>
              <w:rPr>
                <w:rFonts w:ascii="仿宋_GB2312" w:hAnsi="仿宋_GB2312" w:eastAsia="仿宋_GB2312" w:cs="仿宋_GB2312"/>
                <w:color w:val="auto"/>
                <w:sz w:val="24"/>
                <w:highlight w:val="none"/>
              </w:rPr>
            </w:pPr>
          </w:p>
        </w:tc>
      </w:tr>
      <w:tr w14:paraId="37186EE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8458D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CBF1EB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2DDC50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3962B0">
            <w:pPr>
              <w:autoSpaceDE w:val="0"/>
              <w:autoSpaceDN w:val="0"/>
              <w:spacing w:line="360" w:lineRule="auto"/>
              <w:jc w:val="center"/>
              <w:rPr>
                <w:rFonts w:ascii="仿宋_GB2312" w:hAnsi="仿宋_GB2312" w:eastAsia="仿宋_GB2312" w:cs="仿宋_GB2312"/>
                <w:color w:val="auto"/>
                <w:sz w:val="24"/>
                <w:highlight w:val="none"/>
              </w:rPr>
            </w:pPr>
          </w:p>
        </w:tc>
      </w:tr>
      <w:tr w14:paraId="3D7130E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54D6B0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6EA9D6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A01CAC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E11870">
            <w:pPr>
              <w:autoSpaceDE w:val="0"/>
              <w:autoSpaceDN w:val="0"/>
              <w:spacing w:line="360" w:lineRule="auto"/>
              <w:jc w:val="center"/>
              <w:rPr>
                <w:rFonts w:ascii="仿宋_GB2312" w:hAnsi="仿宋_GB2312" w:eastAsia="仿宋_GB2312" w:cs="仿宋_GB2312"/>
                <w:color w:val="auto"/>
                <w:sz w:val="24"/>
                <w:highlight w:val="none"/>
              </w:rPr>
            </w:pPr>
          </w:p>
        </w:tc>
      </w:tr>
      <w:tr w14:paraId="5DDC467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2EA87C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3DE67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F9E63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69DFD9">
            <w:pPr>
              <w:autoSpaceDE w:val="0"/>
              <w:autoSpaceDN w:val="0"/>
              <w:spacing w:line="360" w:lineRule="auto"/>
              <w:jc w:val="center"/>
              <w:rPr>
                <w:rFonts w:ascii="仿宋_GB2312" w:hAnsi="仿宋_GB2312" w:eastAsia="仿宋_GB2312" w:cs="仿宋_GB2312"/>
                <w:color w:val="auto"/>
                <w:sz w:val="24"/>
                <w:highlight w:val="none"/>
              </w:rPr>
            </w:pPr>
          </w:p>
        </w:tc>
      </w:tr>
      <w:tr w14:paraId="5C1DF87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484CA2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9A86ED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5F905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32322E">
            <w:pPr>
              <w:autoSpaceDE w:val="0"/>
              <w:autoSpaceDN w:val="0"/>
              <w:spacing w:line="360" w:lineRule="auto"/>
              <w:jc w:val="center"/>
              <w:rPr>
                <w:rFonts w:ascii="仿宋_GB2312" w:hAnsi="仿宋_GB2312" w:eastAsia="仿宋_GB2312" w:cs="仿宋_GB2312"/>
                <w:color w:val="auto"/>
                <w:sz w:val="24"/>
                <w:highlight w:val="none"/>
              </w:rPr>
            </w:pPr>
          </w:p>
        </w:tc>
      </w:tr>
      <w:tr w14:paraId="28F21E7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B309C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AFA1E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90178E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219066">
            <w:pPr>
              <w:autoSpaceDE w:val="0"/>
              <w:autoSpaceDN w:val="0"/>
              <w:spacing w:line="360" w:lineRule="auto"/>
              <w:jc w:val="center"/>
              <w:rPr>
                <w:rFonts w:ascii="仿宋_GB2312" w:hAnsi="仿宋_GB2312" w:eastAsia="仿宋_GB2312" w:cs="仿宋_GB2312"/>
                <w:color w:val="auto"/>
                <w:sz w:val="24"/>
                <w:highlight w:val="none"/>
              </w:rPr>
            </w:pPr>
          </w:p>
        </w:tc>
      </w:tr>
    </w:tbl>
    <w:p w14:paraId="4DAE7E7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8AA5BBD">
      <w:pPr>
        <w:pStyle w:val="82"/>
        <w:rPr>
          <w:color w:val="auto"/>
          <w:highlight w:val="none"/>
        </w:rPr>
      </w:pPr>
    </w:p>
    <w:p w14:paraId="47DBC52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BFFA3B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92FED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2D98D3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BB991F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B4C86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E7578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C617D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F77D0B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40605D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27B78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14F14C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02B25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36BE9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7FEA5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897E62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264D4E9">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486458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D5601C2">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1ECFB36">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7A7E33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9CB98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9A1EE4">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32832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512FA2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F1443D1">
            <w:pPr>
              <w:autoSpaceDE w:val="0"/>
              <w:autoSpaceDN w:val="0"/>
              <w:spacing w:line="360" w:lineRule="auto"/>
              <w:rPr>
                <w:rFonts w:ascii="仿宋_GB2312" w:hAnsi="仿宋_GB2312" w:eastAsia="仿宋_GB2312" w:cs="仿宋_GB2312"/>
                <w:color w:val="auto"/>
                <w:sz w:val="24"/>
                <w:highlight w:val="none"/>
              </w:rPr>
            </w:pPr>
          </w:p>
        </w:tc>
      </w:tr>
      <w:tr w14:paraId="0C8FD95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1ACB51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89E30B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8DEB4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1FCAD8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3C9387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5EECC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B06C19">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3B9B49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1623C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84DDA81">
            <w:pPr>
              <w:autoSpaceDE w:val="0"/>
              <w:autoSpaceDN w:val="0"/>
              <w:spacing w:line="360" w:lineRule="auto"/>
              <w:rPr>
                <w:rFonts w:ascii="仿宋_GB2312" w:hAnsi="仿宋_GB2312" w:eastAsia="仿宋_GB2312" w:cs="仿宋_GB2312"/>
                <w:color w:val="auto"/>
                <w:sz w:val="24"/>
                <w:highlight w:val="none"/>
              </w:rPr>
            </w:pPr>
          </w:p>
        </w:tc>
      </w:tr>
    </w:tbl>
    <w:p w14:paraId="5BFC883E">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1151873">
      <w:pPr>
        <w:pStyle w:val="82"/>
        <w:rPr>
          <w:color w:val="auto"/>
          <w:highlight w:val="none"/>
        </w:rPr>
      </w:pPr>
    </w:p>
    <w:p w14:paraId="1E3DC1EE">
      <w:pPr>
        <w:spacing w:line="360" w:lineRule="auto"/>
        <w:rPr>
          <w:rFonts w:ascii="仿宋_GB2312" w:hAnsi="仿宋_GB2312" w:eastAsia="仿宋_GB2312" w:cs="仿宋_GB2312"/>
          <w:color w:val="auto"/>
          <w:sz w:val="24"/>
          <w:szCs w:val="20"/>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33AA2A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E65D8E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DACC11">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1A197AD3">
      <w:pPr>
        <w:snapToGrid w:val="0"/>
        <w:spacing w:line="360" w:lineRule="auto"/>
        <w:ind w:right="960"/>
        <w:rPr>
          <w:rFonts w:ascii="仿宋_GB2312" w:hAnsi="仿宋_GB2312" w:eastAsia="仿宋_GB2312" w:cs="仿宋_GB2312"/>
          <w:color w:val="auto"/>
          <w:kern w:val="0"/>
          <w:sz w:val="24"/>
          <w:highlight w:val="none"/>
          <w:lang w:val="zh-CN"/>
        </w:rPr>
      </w:pPr>
    </w:p>
    <w:p w14:paraId="6A9BF7B5">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6B3493B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41FFF25">
      <w:pPr>
        <w:spacing w:line="360" w:lineRule="auto"/>
        <w:rPr>
          <w:rFonts w:ascii="仿宋_GB2312" w:hAnsi="仿宋_GB2312" w:eastAsia="仿宋_GB2312" w:cs="仿宋_GB2312"/>
          <w:color w:val="auto"/>
          <w:sz w:val="18"/>
          <w:szCs w:val="18"/>
          <w:highlight w:val="none"/>
        </w:rPr>
      </w:pPr>
    </w:p>
    <w:p w14:paraId="42C509B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0928D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13EFA0">
      <w:pPr>
        <w:spacing w:line="360" w:lineRule="auto"/>
        <w:rPr>
          <w:rFonts w:ascii="仿宋_GB2312" w:hAnsi="仿宋_GB2312" w:eastAsia="仿宋_GB2312" w:cs="仿宋_GB2312"/>
          <w:b/>
          <w:bCs/>
          <w:color w:val="auto"/>
          <w:sz w:val="18"/>
          <w:szCs w:val="18"/>
          <w:highlight w:val="none"/>
        </w:rPr>
      </w:pPr>
    </w:p>
    <w:p w14:paraId="3FE1DD13">
      <w:pPr>
        <w:spacing w:line="360" w:lineRule="auto"/>
        <w:rPr>
          <w:rFonts w:ascii="仿宋_GB2312" w:hAnsi="仿宋_GB2312" w:eastAsia="仿宋_GB2312" w:cs="仿宋_GB2312"/>
          <w:b/>
          <w:bCs/>
          <w:color w:val="auto"/>
          <w:sz w:val="32"/>
          <w:szCs w:val="32"/>
          <w:highlight w:val="none"/>
        </w:rPr>
      </w:pPr>
    </w:p>
    <w:p w14:paraId="16BA5EB5">
      <w:pPr>
        <w:spacing w:line="360" w:lineRule="auto"/>
        <w:rPr>
          <w:rFonts w:ascii="仿宋_GB2312" w:hAnsi="仿宋_GB2312" w:eastAsia="仿宋_GB2312" w:cs="仿宋_GB2312"/>
          <w:b/>
          <w:bCs/>
          <w:color w:val="auto"/>
          <w:sz w:val="32"/>
          <w:szCs w:val="32"/>
          <w:highlight w:val="none"/>
        </w:rPr>
      </w:pPr>
    </w:p>
    <w:p w14:paraId="15DB3CCB">
      <w:pPr>
        <w:spacing w:line="360" w:lineRule="auto"/>
        <w:jc w:val="center"/>
        <w:rPr>
          <w:rFonts w:ascii="仿宋_GB2312" w:hAnsi="仿宋_GB2312" w:eastAsia="仿宋_GB2312" w:cs="仿宋_GB2312"/>
          <w:b/>
          <w:bCs/>
          <w:color w:val="auto"/>
          <w:sz w:val="32"/>
          <w:szCs w:val="32"/>
          <w:highlight w:val="none"/>
        </w:rPr>
      </w:pPr>
    </w:p>
    <w:p w14:paraId="15F8F59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541677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8D68168">
      <w:pPr>
        <w:snapToGrid w:val="0"/>
        <w:spacing w:line="360" w:lineRule="auto"/>
        <w:ind w:right="960"/>
        <w:jc w:val="right"/>
        <w:rPr>
          <w:rFonts w:ascii="仿宋_GB2312" w:hAnsi="仿宋_GB2312" w:eastAsia="仿宋_GB2312" w:cs="仿宋_GB2312"/>
          <w:color w:val="auto"/>
          <w:kern w:val="0"/>
          <w:sz w:val="24"/>
          <w:highlight w:val="none"/>
          <w:lang w:val="zh-CN"/>
        </w:rPr>
      </w:pPr>
    </w:p>
    <w:p w14:paraId="126845CD">
      <w:pPr>
        <w:snapToGrid w:val="0"/>
        <w:spacing w:line="360" w:lineRule="auto"/>
        <w:ind w:right="960"/>
        <w:jc w:val="right"/>
        <w:rPr>
          <w:rFonts w:ascii="仿宋_GB2312" w:hAnsi="仿宋_GB2312" w:eastAsia="仿宋_GB2312" w:cs="仿宋_GB2312"/>
          <w:color w:val="auto"/>
          <w:kern w:val="0"/>
          <w:sz w:val="24"/>
          <w:highlight w:val="none"/>
          <w:lang w:val="zh-CN"/>
        </w:rPr>
      </w:pPr>
    </w:p>
    <w:p w14:paraId="28C024D9">
      <w:pPr>
        <w:snapToGrid w:val="0"/>
        <w:spacing w:line="360" w:lineRule="auto"/>
        <w:ind w:right="960"/>
        <w:jc w:val="right"/>
        <w:rPr>
          <w:rFonts w:ascii="仿宋_GB2312" w:hAnsi="仿宋_GB2312" w:eastAsia="仿宋_GB2312" w:cs="仿宋_GB2312"/>
          <w:color w:val="auto"/>
          <w:kern w:val="0"/>
          <w:sz w:val="24"/>
          <w:highlight w:val="none"/>
          <w:lang w:val="zh-CN"/>
        </w:rPr>
      </w:pPr>
    </w:p>
    <w:p w14:paraId="1C538F74">
      <w:pPr>
        <w:snapToGrid w:val="0"/>
        <w:spacing w:line="360" w:lineRule="auto"/>
        <w:ind w:right="960"/>
        <w:jc w:val="right"/>
        <w:rPr>
          <w:rFonts w:ascii="仿宋_GB2312" w:hAnsi="仿宋_GB2312" w:eastAsia="仿宋_GB2312" w:cs="仿宋_GB2312"/>
          <w:color w:val="auto"/>
          <w:kern w:val="0"/>
          <w:sz w:val="24"/>
          <w:highlight w:val="none"/>
          <w:lang w:val="zh-CN"/>
        </w:rPr>
      </w:pPr>
    </w:p>
    <w:p w14:paraId="1F93DD4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C77C71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FF8EBCA">
      <w:pPr>
        <w:spacing w:line="360" w:lineRule="auto"/>
        <w:jc w:val="center"/>
        <w:rPr>
          <w:rFonts w:hint="eastAsia" w:ascii="仿宋_GB2312" w:hAnsi="仿宋_GB2312" w:eastAsia="仿宋_GB2312" w:cs="仿宋_GB2312"/>
          <w:b/>
          <w:bCs/>
          <w:color w:val="auto"/>
          <w:sz w:val="32"/>
          <w:szCs w:val="32"/>
          <w:highlight w:val="none"/>
        </w:rPr>
      </w:pPr>
    </w:p>
    <w:p w14:paraId="76E98E25">
      <w:pPr>
        <w:spacing w:line="360" w:lineRule="auto"/>
        <w:jc w:val="center"/>
        <w:rPr>
          <w:rFonts w:hint="eastAsia" w:ascii="仿宋_GB2312" w:hAnsi="仿宋_GB2312" w:eastAsia="仿宋_GB2312" w:cs="仿宋_GB2312"/>
          <w:b/>
          <w:bCs/>
          <w:color w:val="auto"/>
          <w:sz w:val="32"/>
          <w:szCs w:val="32"/>
          <w:highlight w:val="none"/>
        </w:rPr>
      </w:pPr>
    </w:p>
    <w:p w14:paraId="3E5B6E79">
      <w:pPr>
        <w:spacing w:line="360" w:lineRule="auto"/>
        <w:jc w:val="center"/>
        <w:rPr>
          <w:rFonts w:hint="eastAsia" w:ascii="仿宋_GB2312" w:hAnsi="仿宋_GB2312" w:eastAsia="仿宋_GB2312" w:cs="仿宋_GB2312"/>
          <w:b/>
          <w:bCs/>
          <w:color w:val="auto"/>
          <w:sz w:val="32"/>
          <w:szCs w:val="32"/>
          <w:highlight w:val="none"/>
        </w:rPr>
      </w:pPr>
    </w:p>
    <w:p w14:paraId="5F9FAFC4">
      <w:pPr>
        <w:spacing w:line="360" w:lineRule="auto"/>
        <w:jc w:val="center"/>
        <w:rPr>
          <w:rFonts w:hint="eastAsia" w:ascii="仿宋_GB2312" w:hAnsi="仿宋_GB2312" w:eastAsia="仿宋_GB2312" w:cs="仿宋_GB2312"/>
          <w:b/>
          <w:bCs/>
          <w:color w:val="auto"/>
          <w:sz w:val="32"/>
          <w:szCs w:val="32"/>
          <w:highlight w:val="none"/>
        </w:rPr>
      </w:pPr>
    </w:p>
    <w:p w14:paraId="1354EA37">
      <w:pPr>
        <w:spacing w:line="360" w:lineRule="auto"/>
        <w:jc w:val="center"/>
        <w:rPr>
          <w:rFonts w:hint="eastAsia" w:ascii="仿宋_GB2312" w:hAnsi="仿宋_GB2312" w:eastAsia="仿宋_GB2312" w:cs="仿宋_GB2312"/>
          <w:b/>
          <w:bCs/>
          <w:color w:val="auto"/>
          <w:sz w:val="32"/>
          <w:szCs w:val="32"/>
          <w:highlight w:val="none"/>
        </w:rPr>
      </w:pPr>
    </w:p>
    <w:p w14:paraId="2559E965">
      <w:pPr>
        <w:spacing w:line="360" w:lineRule="auto"/>
        <w:jc w:val="center"/>
        <w:rPr>
          <w:rFonts w:hint="eastAsia" w:ascii="仿宋_GB2312" w:hAnsi="仿宋_GB2312" w:eastAsia="仿宋_GB2312" w:cs="仿宋_GB2312"/>
          <w:b/>
          <w:bCs/>
          <w:color w:val="auto"/>
          <w:sz w:val="32"/>
          <w:szCs w:val="32"/>
          <w:highlight w:val="none"/>
        </w:rPr>
      </w:pPr>
    </w:p>
    <w:p w14:paraId="5E58D9CE">
      <w:pPr>
        <w:spacing w:line="360" w:lineRule="auto"/>
        <w:jc w:val="center"/>
        <w:rPr>
          <w:rFonts w:hint="eastAsia" w:ascii="仿宋_GB2312" w:hAnsi="仿宋_GB2312" w:eastAsia="仿宋_GB2312" w:cs="仿宋_GB2312"/>
          <w:b/>
          <w:bCs/>
          <w:color w:val="auto"/>
          <w:sz w:val="32"/>
          <w:szCs w:val="32"/>
          <w:highlight w:val="none"/>
        </w:rPr>
      </w:pPr>
    </w:p>
    <w:p w14:paraId="17422B7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38DEB5A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3BE6956">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9D117A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8515F40">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05D67D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FC6739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E06ADA7">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4575B8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72BAF9D">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6B33DD6">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56E057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E3E124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BB63D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1EDEE0C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4738E3A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1842629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CD5989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D115452">
            <w:pPr>
              <w:suppressAutoHyphens/>
              <w:autoSpaceDE w:val="0"/>
              <w:autoSpaceDN w:val="0"/>
              <w:spacing w:line="360" w:lineRule="auto"/>
              <w:rPr>
                <w:rFonts w:ascii="仿宋_GB2312" w:hAnsi="仿宋_GB2312" w:eastAsia="仿宋_GB2312" w:cs="仿宋_GB2312"/>
                <w:color w:val="auto"/>
                <w:sz w:val="24"/>
                <w:highlight w:val="none"/>
              </w:rPr>
            </w:pPr>
          </w:p>
        </w:tc>
      </w:tr>
      <w:tr w14:paraId="428BA7D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A4C2FF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727BF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4347D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CE57CF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9A39D8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02FD48C">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A6DE57F">
            <w:pPr>
              <w:suppressAutoHyphens/>
              <w:autoSpaceDE w:val="0"/>
              <w:autoSpaceDN w:val="0"/>
              <w:spacing w:line="360" w:lineRule="auto"/>
              <w:rPr>
                <w:rFonts w:ascii="仿宋_GB2312" w:hAnsi="仿宋_GB2312" w:eastAsia="仿宋_GB2312" w:cs="仿宋_GB2312"/>
                <w:color w:val="auto"/>
                <w:sz w:val="24"/>
                <w:highlight w:val="none"/>
              </w:rPr>
            </w:pPr>
          </w:p>
        </w:tc>
      </w:tr>
    </w:tbl>
    <w:p w14:paraId="36EFB8C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B2BDFC9">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E31F3F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76BAFB9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94C6C3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3AD63C7B">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A397E1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EC85CD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68FEF0C">
      <w:pPr>
        <w:spacing w:line="360" w:lineRule="auto"/>
        <w:ind w:firstLine="480" w:firstLineChars="200"/>
        <w:rPr>
          <w:rFonts w:ascii="仿宋_GB2312" w:hAnsi="仿宋_GB2312" w:eastAsia="仿宋_GB2312" w:cs="仿宋_GB2312"/>
          <w:color w:val="auto"/>
          <w:sz w:val="24"/>
          <w:szCs w:val="20"/>
          <w:highlight w:val="none"/>
        </w:rPr>
      </w:pPr>
    </w:p>
    <w:p w14:paraId="26226F2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A8130A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5D28CA">
      <w:pPr>
        <w:spacing w:line="336" w:lineRule="auto"/>
        <w:jc w:val="center"/>
        <w:rPr>
          <w:rFonts w:hint="eastAsia" w:ascii="仿宋" w:hAnsi="仿宋" w:eastAsia="仿宋" w:cs="仿宋"/>
          <w:color w:val="auto"/>
          <w:sz w:val="24"/>
          <w:highlight w:val="none"/>
        </w:rPr>
      </w:pPr>
    </w:p>
    <w:p w14:paraId="3EB3AC3B">
      <w:pPr>
        <w:spacing w:line="336" w:lineRule="auto"/>
        <w:jc w:val="center"/>
        <w:rPr>
          <w:rFonts w:hint="eastAsia" w:ascii="仿宋" w:hAnsi="仿宋" w:eastAsia="仿宋" w:cs="仿宋"/>
          <w:color w:val="auto"/>
          <w:sz w:val="24"/>
          <w:highlight w:val="none"/>
        </w:rPr>
      </w:pPr>
    </w:p>
    <w:p w14:paraId="22CF1321">
      <w:pPr>
        <w:spacing w:line="336"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64974A1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EEE34E5">
      <w:pPr>
        <w:spacing w:line="360" w:lineRule="auto"/>
        <w:jc w:val="center"/>
        <w:rPr>
          <w:rFonts w:ascii="仿宋_GB2312" w:hAnsi="仿宋_GB2312" w:eastAsia="仿宋_GB2312" w:cs="仿宋_GB2312"/>
          <w:color w:val="auto"/>
          <w:sz w:val="24"/>
          <w:highlight w:val="none"/>
        </w:rPr>
      </w:pPr>
    </w:p>
    <w:p w14:paraId="5E16229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EA7119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210341">
      <w:pPr>
        <w:spacing w:line="360" w:lineRule="auto"/>
        <w:jc w:val="center"/>
        <w:rPr>
          <w:rFonts w:ascii="仿宋_GB2312" w:hAnsi="仿宋_GB2312" w:eastAsia="仿宋_GB2312" w:cs="仿宋_GB2312"/>
          <w:b/>
          <w:bCs/>
          <w:color w:val="auto"/>
          <w:sz w:val="30"/>
          <w:szCs w:val="30"/>
          <w:highlight w:val="none"/>
        </w:rPr>
      </w:pPr>
    </w:p>
    <w:p w14:paraId="58343E7C">
      <w:pPr>
        <w:spacing w:line="360" w:lineRule="auto"/>
        <w:jc w:val="center"/>
        <w:rPr>
          <w:rFonts w:ascii="仿宋_GB2312" w:hAnsi="仿宋_GB2312" w:eastAsia="仿宋_GB2312" w:cs="仿宋_GB2312"/>
          <w:b/>
          <w:bCs/>
          <w:color w:val="auto"/>
          <w:sz w:val="30"/>
          <w:szCs w:val="30"/>
          <w:highlight w:val="none"/>
        </w:rPr>
      </w:pPr>
    </w:p>
    <w:p w14:paraId="41D20D64">
      <w:pPr>
        <w:spacing w:line="360" w:lineRule="auto"/>
        <w:jc w:val="center"/>
        <w:rPr>
          <w:rFonts w:ascii="仿宋_GB2312" w:hAnsi="仿宋_GB2312" w:eastAsia="仿宋_GB2312" w:cs="仿宋_GB2312"/>
          <w:b/>
          <w:bCs/>
          <w:color w:val="auto"/>
          <w:sz w:val="24"/>
          <w:highlight w:val="none"/>
        </w:rPr>
      </w:pPr>
    </w:p>
    <w:p w14:paraId="519E2BC6">
      <w:pPr>
        <w:spacing w:line="360" w:lineRule="auto"/>
        <w:jc w:val="center"/>
        <w:rPr>
          <w:rFonts w:ascii="仿宋_GB2312" w:hAnsi="仿宋_GB2312" w:eastAsia="仿宋_GB2312" w:cs="仿宋_GB2312"/>
          <w:b/>
          <w:bCs/>
          <w:color w:val="auto"/>
          <w:sz w:val="24"/>
          <w:highlight w:val="none"/>
        </w:rPr>
      </w:pPr>
    </w:p>
    <w:p w14:paraId="1CF3118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949794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A4AEB23">
      <w:pPr>
        <w:spacing w:line="360" w:lineRule="auto"/>
        <w:rPr>
          <w:rFonts w:ascii="仿宋_GB2312" w:hAnsi="仿宋_GB2312" w:eastAsia="仿宋_GB2312" w:cs="仿宋_GB2312"/>
          <w:color w:val="auto"/>
          <w:sz w:val="24"/>
          <w:highlight w:val="none"/>
        </w:rPr>
      </w:pPr>
    </w:p>
    <w:p w14:paraId="7344C37E">
      <w:pPr>
        <w:pStyle w:val="82"/>
        <w:rPr>
          <w:color w:val="auto"/>
          <w:highlight w:val="none"/>
        </w:rPr>
      </w:pPr>
    </w:p>
    <w:p w14:paraId="11C430F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3F4B50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E95E654">
      <w:pPr>
        <w:pStyle w:val="84"/>
        <w:rPr>
          <w:color w:val="auto"/>
          <w:highlight w:val="none"/>
        </w:rPr>
        <w:sectPr>
          <w:headerReference r:id="rId17" w:type="first"/>
          <w:footerReference r:id="rId19" w:type="first"/>
          <w:headerReference r:id="rId16" w:type="default"/>
          <w:footerReference r:id="rId18" w:type="default"/>
          <w:pgSz w:w="11906" w:h="16838"/>
          <w:pgMar w:top="1474" w:right="1474" w:bottom="1474" w:left="1474" w:header="851" w:footer="992" w:gutter="0"/>
          <w:pgNumType w:fmt="decimal"/>
          <w:cols w:space="720" w:num="1"/>
          <w:titlePg/>
          <w:docGrid w:linePitch="312" w:charSpace="0"/>
        </w:sectPr>
      </w:pPr>
    </w:p>
    <w:p w14:paraId="16FAFDCC">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39DBF65B">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9E684FA">
      <w:pPr>
        <w:spacing w:line="360" w:lineRule="auto"/>
        <w:jc w:val="center"/>
        <w:outlineLvl w:val="0"/>
        <w:rPr>
          <w:rFonts w:ascii="仿宋" w:hAnsi="仿宋" w:eastAsia="仿宋" w:cs="仿宋"/>
          <w:b/>
          <w:color w:val="auto"/>
          <w:kern w:val="0"/>
          <w:sz w:val="36"/>
          <w:szCs w:val="36"/>
          <w:highlight w:val="none"/>
        </w:rPr>
      </w:pPr>
    </w:p>
    <w:p w14:paraId="609CF13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B110EF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32B11F9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17831889">
      <w:pPr>
        <w:snapToGrid w:val="0"/>
        <w:spacing w:line="360" w:lineRule="auto"/>
        <w:ind w:right="480"/>
        <w:jc w:val="center"/>
        <w:rPr>
          <w:rFonts w:ascii="仿宋" w:hAnsi="仿宋" w:eastAsia="仿宋" w:cs="仿宋"/>
          <w:b/>
          <w:color w:val="auto"/>
          <w:kern w:val="0"/>
          <w:sz w:val="32"/>
          <w:szCs w:val="32"/>
          <w:highlight w:val="none"/>
        </w:rPr>
      </w:pPr>
    </w:p>
    <w:p w14:paraId="1E98A564">
      <w:pPr>
        <w:snapToGrid w:val="0"/>
        <w:spacing w:line="360" w:lineRule="auto"/>
        <w:ind w:right="480"/>
        <w:jc w:val="center"/>
        <w:rPr>
          <w:rFonts w:ascii="仿宋" w:hAnsi="仿宋" w:eastAsia="仿宋" w:cs="仿宋"/>
          <w:b/>
          <w:color w:val="auto"/>
          <w:kern w:val="0"/>
          <w:sz w:val="32"/>
          <w:szCs w:val="32"/>
          <w:highlight w:val="none"/>
        </w:rPr>
      </w:pPr>
    </w:p>
    <w:p w14:paraId="2D64F2A7">
      <w:pPr>
        <w:snapToGrid w:val="0"/>
        <w:spacing w:line="360" w:lineRule="auto"/>
        <w:ind w:right="480"/>
        <w:jc w:val="center"/>
        <w:rPr>
          <w:rFonts w:ascii="仿宋" w:hAnsi="仿宋" w:eastAsia="仿宋" w:cs="仿宋"/>
          <w:b/>
          <w:color w:val="auto"/>
          <w:kern w:val="0"/>
          <w:sz w:val="32"/>
          <w:szCs w:val="32"/>
          <w:highlight w:val="none"/>
        </w:rPr>
      </w:pPr>
    </w:p>
    <w:p w14:paraId="0387CE55">
      <w:pPr>
        <w:snapToGrid w:val="0"/>
        <w:spacing w:line="360" w:lineRule="auto"/>
        <w:ind w:right="480"/>
        <w:jc w:val="center"/>
        <w:rPr>
          <w:rFonts w:ascii="仿宋" w:hAnsi="仿宋" w:eastAsia="仿宋" w:cs="仿宋"/>
          <w:b/>
          <w:color w:val="auto"/>
          <w:kern w:val="0"/>
          <w:sz w:val="32"/>
          <w:szCs w:val="32"/>
          <w:highlight w:val="none"/>
        </w:rPr>
      </w:pPr>
    </w:p>
    <w:p w14:paraId="047AD07D">
      <w:pPr>
        <w:snapToGrid w:val="0"/>
        <w:spacing w:line="360" w:lineRule="auto"/>
        <w:ind w:right="480"/>
        <w:jc w:val="center"/>
        <w:rPr>
          <w:rFonts w:ascii="仿宋" w:hAnsi="仿宋" w:eastAsia="仿宋" w:cs="仿宋"/>
          <w:b/>
          <w:color w:val="auto"/>
          <w:kern w:val="0"/>
          <w:sz w:val="32"/>
          <w:szCs w:val="32"/>
          <w:highlight w:val="none"/>
        </w:rPr>
      </w:pPr>
    </w:p>
    <w:p w14:paraId="273586EE">
      <w:pPr>
        <w:snapToGrid w:val="0"/>
        <w:spacing w:line="360" w:lineRule="auto"/>
        <w:ind w:right="480"/>
        <w:jc w:val="center"/>
        <w:rPr>
          <w:rFonts w:ascii="仿宋" w:hAnsi="仿宋" w:eastAsia="仿宋" w:cs="仿宋"/>
          <w:b/>
          <w:color w:val="auto"/>
          <w:kern w:val="0"/>
          <w:sz w:val="32"/>
          <w:szCs w:val="32"/>
          <w:highlight w:val="none"/>
        </w:rPr>
      </w:pPr>
    </w:p>
    <w:p w14:paraId="6ED21D82">
      <w:pPr>
        <w:snapToGrid w:val="0"/>
        <w:spacing w:line="360" w:lineRule="auto"/>
        <w:ind w:right="480"/>
        <w:jc w:val="center"/>
        <w:rPr>
          <w:rFonts w:ascii="仿宋" w:hAnsi="仿宋" w:eastAsia="仿宋" w:cs="仿宋"/>
          <w:b/>
          <w:color w:val="auto"/>
          <w:kern w:val="0"/>
          <w:sz w:val="32"/>
          <w:szCs w:val="32"/>
          <w:highlight w:val="none"/>
        </w:rPr>
      </w:pPr>
    </w:p>
    <w:p w14:paraId="30EEE06F">
      <w:pPr>
        <w:snapToGrid w:val="0"/>
        <w:spacing w:line="360" w:lineRule="auto"/>
        <w:ind w:right="480"/>
        <w:jc w:val="center"/>
        <w:rPr>
          <w:rFonts w:ascii="仿宋" w:hAnsi="仿宋" w:eastAsia="仿宋" w:cs="仿宋"/>
          <w:b/>
          <w:color w:val="auto"/>
          <w:kern w:val="0"/>
          <w:sz w:val="32"/>
          <w:szCs w:val="32"/>
          <w:highlight w:val="none"/>
        </w:rPr>
      </w:pPr>
    </w:p>
    <w:p w14:paraId="7776309A">
      <w:pPr>
        <w:snapToGrid w:val="0"/>
        <w:spacing w:line="360" w:lineRule="auto"/>
        <w:ind w:right="480"/>
        <w:jc w:val="center"/>
        <w:rPr>
          <w:rFonts w:ascii="仿宋" w:hAnsi="仿宋" w:eastAsia="仿宋" w:cs="仿宋"/>
          <w:b/>
          <w:color w:val="auto"/>
          <w:kern w:val="0"/>
          <w:sz w:val="32"/>
          <w:szCs w:val="32"/>
          <w:highlight w:val="none"/>
        </w:rPr>
      </w:pPr>
    </w:p>
    <w:p w14:paraId="4DB0FDD3">
      <w:pPr>
        <w:snapToGrid w:val="0"/>
        <w:spacing w:line="360" w:lineRule="auto"/>
        <w:ind w:right="480"/>
        <w:jc w:val="center"/>
        <w:rPr>
          <w:rFonts w:ascii="仿宋" w:hAnsi="仿宋" w:eastAsia="仿宋" w:cs="仿宋"/>
          <w:b/>
          <w:color w:val="auto"/>
          <w:kern w:val="0"/>
          <w:sz w:val="32"/>
          <w:szCs w:val="32"/>
          <w:highlight w:val="none"/>
        </w:rPr>
      </w:pPr>
    </w:p>
    <w:p w14:paraId="2E5AE06A">
      <w:pPr>
        <w:snapToGrid w:val="0"/>
        <w:spacing w:line="360" w:lineRule="auto"/>
        <w:ind w:right="480"/>
        <w:jc w:val="center"/>
        <w:rPr>
          <w:rFonts w:ascii="仿宋" w:hAnsi="仿宋" w:eastAsia="仿宋" w:cs="仿宋"/>
          <w:b/>
          <w:color w:val="auto"/>
          <w:kern w:val="0"/>
          <w:sz w:val="32"/>
          <w:szCs w:val="32"/>
          <w:highlight w:val="none"/>
        </w:rPr>
      </w:pPr>
    </w:p>
    <w:p w14:paraId="4ABE973C">
      <w:pPr>
        <w:snapToGrid w:val="0"/>
        <w:spacing w:line="360" w:lineRule="auto"/>
        <w:ind w:right="480"/>
        <w:jc w:val="center"/>
        <w:rPr>
          <w:rFonts w:ascii="仿宋" w:hAnsi="仿宋" w:eastAsia="仿宋" w:cs="仿宋"/>
          <w:b/>
          <w:color w:val="auto"/>
          <w:kern w:val="0"/>
          <w:sz w:val="32"/>
          <w:szCs w:val="32"/>
          <w:highlight w:val="none"/>
        </w:rPr>
      </w:pPr>
    </w:p>
    <w:p w14:paraId="5CA53487">
      <w:pPr>
        <w:snapToGrid w:val="0"/>
        <w:spacing w:line="360" w:lineRule="auto"/>
        <w:ind w:right="480"/>
        <w:rPr>
          <w:rFonts w:ascii="仿宋" w:hAnsi="仿宋" w:eastAsia="仿宋" w:cs="仿宋"/>
          <w:b/>
          <w:color w:val="auto"/>
          <w:kern w:val="0"/>
          <w:sz w:val="32"/>
          <w:szCs w:val="32"/>
          <w:highlight w:val="none"/>
        </w:rPr>
      </w:pPr>
    </w:p>
    <w:p w14:paraId="7195A0ED">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21" w:type="first"/>
          <w:footerReference r:id="rId23" w:type="first"/>
          <w:headerReference r:id="rId20" w:type="default"/>
          <w:footerReference r:id="rId22" w:type="default"/>
          <w:pgSz w:w="11906" w:h="16838"/>
          <w:pgMar w:top="1814" w:right="1474" w:bottom="1814" w:left="1474" w:header="851" w:footer="992" w:gutter="0"/>
          <w:pgNumType w:fmt="decimal"/>
          <w:cols w:space="720" w:num="1"/>
          <w:titlePg/>
          <w:docGrid w:linePitch="312" w:charSpace="0"/>
        </w:sectPr>
      </w:pPr>
    </w:p>
    <w:p w14:paraId="6D89D688">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F660E12">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59F25E3">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697A82A">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5"/>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B90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BA7319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15347D9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63B90544">
            <w:pPr>
              <w:spacing w:line="360" w:lineRule="auto"/>
              <w:jc w:val="center"/>
              <w:rPr>
                <w:rFonts w:ascii="仿宋" w:hAnsi="仿宋" w:eastAsia="仿宋" w:cs="仿宋"/>
                <w:b/>
                <w:color w:val="auto"/>
                <w:sz w:val="24"/>
                <w:highlight w:val="none"/>
              </w:rPr>
            </w:pPr>
          </w:p>
          <w:p w14:paraId="7BE6B3D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14:paraId="08273B8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2DD4D12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D36CEC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4CA0617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65A0CE7D">
            <w:pPr>
              <w:spacing w:line="360" w:lineRule="auto"/>
              <w:jc w:val="center"/>
              <w:rPr>
                <w:rFonts w:ascii="仿宋" w:hAnsi="仿宋" w:eastAsia="仿宋" w:cs="仿宋"/>
                <w:b/>
                <w:color w:val="auto"/>
                <w:sz w:val="24"/>
                <w:highlight w:val="none"/>
              </w:rPr>
            </w:pPr>
          </w:p>
          <w:p w14:paraId="3323E98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3727005B">
            <w:pPr>
              <w:spacing w:line="360" w:lineRule="auto"/>
              <w:jc w:val="center"/>
              <w:rPr>
                <w:rFonts w:ascii="仿宋" w:hAnsi="仿宋" w:eastAsia="仿宋" w:cs="仿宋"/>
                <w:b/>
                <w:color w:val="auto"/>
                <w:sz w:val="24"/>
                <w:highlight w:val="none"/>
              </w:rPr>
            </w:pPr>
          </w:p>
        </w:tc>
      </w:tr>
      <w:tr w14:paraId="36E4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A72BC9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ED04B3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69DEFC94">
            <w:pPr>
              <w:snapToGrid w:val="0"/>
              <w:spacing w:line="360" w:lineRule="auto"/>
              <w:jc w:val="center"/>
              <w:rPr>
                <w:rFonts w:ascii="仿宋" w:hAnsi="仿宋" w:eastAsia="仿宋" w:cs="仿宋"/>
                <w:color w:val="auto"/>
                <w:sz w:val="24"/>
                <w:highlight w:val="none"/>
              </w:rPr>
            </w:pPr>
          </w:p>
        </w:tc>
        <w:tc>
          <w:tcPr>
            <w:tcW w:w="3118" w:type="dxa"/>
            <w:vAlign w:val="center"/>
          </w:tcPr>
          <w:p w14:paraId="5FA1539F">
            <w:pPr>
              <w:snapToGrid w:val="0"/>
              <w:spacing w:line="360" w:lineRule="auto"/>
              <w:jc w:val="center"/>
              <w:rPr>
                <w:rFonts w:ascii="仿宋" w:hAnsi="仿宋" w:eastAsia="仿宋" w:cs="仿宋"/>
                <w:color w:val="auto"/>
                <w:sz w:val="24"/>
                <w:highlight w:val="none"/>
              </w:rPr>
            </w:pPr>
          </w:p>
        </w:tc>
        <w:tc>
          <w:tcPr>
            <w:tcW w:w="993" w:type="dxa"/>
            <w:vAlign w:val="center"/>
          </w:tcPr>
          <w:p w14:paraId="10C0F015">
            <w:pPr>
              <w:snapToGrid w:val="0"/>
              <w:spacing w:line="360" w:lineRule="auto"/>
              <w:jc w:val="center"/>
              <w:rPr>
                <w:rFonts w:ascii="仿宋" w:hAnsi="仿宋" w:eastAsia="仿宋" w:cs="仿宋"/>
                <w:color w:val="auto"/>
                <w:sz w:val="24"/>
                <w:highlight w:val="none"/>
              </w:rPr>
            </w:pPr>
          </w:p>
        </w:tc>
        <w:tc>
          <w:tcPr>
            <w:tcW w:w="1559" w:type="dxa"/>
            <w:vAlign w:val="center"/>
          </w:tcPr>
          <w:p w14:paraId="25BBEFFA">
            <w:pPr>
              <w:spacing w:line="360" w:lineRule="auto"/>
              <w:jc w:val="center"/>
              <w:rPr>
                <w:rFonts w:ascii="仿宋" w:hAnsi="仿宋" w:eastAsia="仿宋" w:cs="仿宋"/>
                <w:color w:val="auto"/>
                <w:sz w:val="24"/>
                <w:highlight w:val="none"/>
              </w:rPr>
            </w:pPr>
          </w:p>
        </w:tc>
        <w:tc>
          <w:tcPr>
            <w:tcW w:w="1984" w:type="dxa"/>
            <w:vAlign w:val="center"/>
          </w:tcPr>
          <w:p w14:paraId="7AA5D9AA">
            <w:pPr>
              <w:spacing w:line="360" w:lineRule="auto"/>
              <w:jc w:val="center"/>
              <w:rPr>
                <w:rFonts w:ascii="仿宋" w:hAnsi="仿宋" w:eastAsia="仿宋" w:cs="仿宋"/>
                <w:color w:val="auto"/>
                <w:sz w:val="24"/>
                <w:highlight w:val="none"/>
              </w:rPr>
            </w:pPr>
          </w:p>
        </w:tc>
        <w:tc>
          <w:tcPr>
            <w:tcW w:w="3119" w:type="dxa"/>
            <w:vAlign w:val="center"/>
          </w:tcPr>
          <w:p w14:paraId="0A4C6D91">
            <w:pPr>
              <w:spacing w:line="360" w:lineRule="auto"/>
              <w:jc w:val="center"/>
              <w:rPr>
                <w:rFonts w:ascii="仿宋" w:hAnsi="仿宋" w:eastAsia="仿宋" w:cs="仿宋"/>
                <w:color w:val="auto"/>
                <w:sz w:val="24"/>
                <w:highlight w:val="none"/>
              </w:rPr>
            </w:pPr>
          </w:p>
        </w:tc>
      </w:tr>
      <w:tr w14:paraId="7403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7B5BFD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0998A7D1">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01A169D9">
            <w:pPr>
              <w:snapToGrid w:val="0"/>
              <w:spacing w:line="360" w:lineRule="auto"/>
              <w:jc w:val="center"/>
              <w:rPr>
                <w:rFonts w:ascii="仿宋" w:hAnsi="仿宋" w:eastAsia="仿宋" w:cs="仿宋"/>
                <w:color w:val="auto"/>
                <w:sz w:val="24"/>
                <w:highlight w:val="none"/>
              </w:rPr>
            </w:pPr>
          </w:p>
        </w:tc>
        <w:tc>
          <w:tcPr>
            <w:tcW w:w="3118" w:type="dxa"/>
            <w:vAlign w:val="center"/>
          </w:tcPr>
          <w:p w14:paraId="39566E6A">
            <w:pPr>
              <w:snapToGrid w:val="0"/>
              <w:spacing w:line="360" w:lineRule="auto"/>
              <w:jc w:val="center"/>
              <w:rPr>
                <w:rFonts w:ascii="仿宋" w:hAnsi="仿宋" w:eastAsia="仿宋" w:cs="仿宋"/>
                <w:color w:val="auto"/>
                <w:sz w:val="24"/>
                <w:highlight w:val="none"/>
              </w:rPr>
            </w:pPr>
          </w:p>
        </w:tc>
        <w:tc>
          <w:tcPr>
            <w:tcW w:w="993" w:type="dxa"/>
            <w:vAlign w:val="center"/>
          </w:tcPr>
          <w:p w14:paraId="23C0BB18">
            <w:pPr>
              <w:snapToGrid w:val="0"/>
              <w:spacing w:line="360" w:lineRule="auto"/>
              <w:jc w:val="center"/>
              <w:rPr>
                <w:rFonts w:ascii="仿宋" w:hAnsi="仿宋" w:eastAsia="仿宋" w:cs="仿宋"/>
                <w:color w:val="auto"/>
                <w:sz w:val="24"/>
                <w:highlight w:val="none"/>
              </w:rPr>
            </w:pPr>
          </w:p>
        </w:tc>
        <w:tc>
          <w:tcPr>
            <w:tcW w:w="1559" w:type="dxa"/>
            <w:vAlign w:val="center"/>
          </w:tcPr>
          <w:p w14:paraId="710E4ECE">
            <w:pPr>
              <w:spacing w:line="360" w:lineRule="auto"/>
              <w:jc w:val="center"/>
              <w:rPr>
                <w:rFonts w:ascii="仿宋" w:hAnsi="仿宋" w:eastAsia="仿宋" w:cs="仿宋"/>
                <w:color w:val="auto"/>
                <w:sz w:val="24"/>
                <w:highlight w:val="none"/>
              </w:rPr>
            </w:pPr>
          </w:p>
        </w:tc>
        <w:tc>
          <w:tcPr>
            <w:tcW w:w="1984" w:type="dxa"/>
            <w:vAlign w:val="center"/>
          </w:tcPr>
          <w:p w14:paraId="36A23BCE">
            <w:pPr>
              <w:spacing w:line="360" w:lineRule="auto"/>
              <w:jc w:val="center"/>
              <w:rPr>
                <w:rFonts w:ascii="仿宋" w:hAnsi="仿宋" w:eastAsia="仿宋" w:cs="仿宋"/>
                <w:color w:val="auto"/>
                <w:sz w:val="24"/>
                <w:highlight w:val="none"/>
              </w:rPr>
            </w:pPr>
          </w:p>
        </w:tc>
        <w:tc>
          <w:tcPr>
            <w:tcW w:w="3119" w:type="dxa"/>
            <w:vAlign w:val="center"/>
          </w:tcPr>
          <w:p w14:paraId="77C386CE">
            <w:pPr>
              <w:spacing w:line="360" w:lineRule="auto"/>
              <w:jc w:val="center"/>
              <w:rPr>
                <w:rFonts w:ascii="仿宋" w:hAnsi="仿宋" w:eastAsia="仿宋" w:cs="仿宋"/>
                <w:color w:val="auto"/>
                <w:sz w:val="24"/>
                <w:highlight w:val="none"/>
              </w:rPr>
            </w:pPr>
          </w:p>
        </w:tc>
      </w:tr>
      <w:tr w14:paraId="52DC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0B095E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5E4E81EF">
            <w:pPr>
              <w:snapToGrid w:val="0"/>
              <w:spacing w:line="360" w:lineRule="auto"/>
              <w:jc w:val="center"/>
              <w:rPr>
                <w:rFonts w:ascii="仿宋" w:hAnsi="仿宋" w:eastAsia="仿宋" w:cs="仿宋"/>
                <w:color w:val="auto"/>
                <w:sz w:val="24"/>
                <w:highlight w:val="none"/>
              </w:rPr>
            </w:pPr>
          </w:p>
        </w:tc>
        <w:tc>
          <w:tcPr>
            <w:tcW w:w="1843" w:type="dxa"/>
            <w:vAlign w:val="center"/>
          </w:tcPr>
          <w:p w14:paraId="2F2A2F91">
            <w:pPr>
              <w:snapToGrid w:val="0"/>
              <w:spacing w:line="360" w:lineRule="auto"/>
              <w:jc w:val="center"/>
              <w:rPr>
                <w:rFonts w:ascii="仿宋" w:hAnsi="仿宋" w:eastAsia="仿宋" w:cs="仿宋"/>
                <w:color w:val="auto"/>
                <w:sz w:val="24"/>
                <w:highlight w:val="none"/>
              </w:rPr>
            </w:pPr>
          </w:p>
        </w:tc>
        <w:tc>
          <w:tcPr>
            <w:tcW w:w="3118" w:type="dxa"/>
            <w:vAlign w:val="center"/>
          </w:tcPr>
          <w:p w14:paraId="52CA2B4F">
            <w:pPr>
              <w:snapToGrid w:val="0"/>
              <w:spacing w:line="360" w:lineRule="auto"/>
              <w:jc w:val="center"/>
              <w:rPr>
                <w:rFonts w:ascii="仿宋" w:hAnsi="仿宋" w:eastAsia="仿宋" w:cs="仿宋"/>
                <w:color w:val="auto"/>
                <w:sz w:val="24"/>
                <w:highlight w:val="none"/>
              </w:rPr>
            </w:pPr>
          </w:p>
        </w:tc>
        <w:tc>
          <w:tcPr>
            <w:tcW w:w="993" w:type="dxa"/>
            <w:vAlign w:val="center"/>
          </w:tcPr>
          <w:p w14:paraId="6D779DE2">
            <w:pPr>
              <w:snapToGrid w:val="0"/>
              <w:spacing w:line="360" w:lineRule="auto"/>
              <w:jc w:val="center"/>
              <w:rPr>
                <w:rFonts w:ascii="仿宋" w:hAnsi="仿宋" w:eastAsia="仿宋" w:cs="仿宋"/>
                <w:color w:val="auto"/>
                <w:sz w:val="24"/>
                <w:highlight w:val="none"/>
              </w:rPr>
            </w:pPr>
          </w:p>
        </w:tc>
        <w:tc>
          <w:tcPr>
            <w:tcW w:w="1559" w:type="dxa"/>
            <w:vAlign w:val="center"/>
          </w:tcPr>
          <w:p w14:paraId="15269CD2">
            <w:pPr>
              <w:spacing w:line="360" w:lineRule="auto"/>
              <w:jc w:val="center"/>
              <w:rPr>
                <w:rFonts w:ascii="仿宋" w:hAnsi="仿宋" w:eastAsia="仿宋" w:cs="仿宋"/>
                <w:color w:val="auto"/>
                <w:sz w:val="24"/>
                <w:highlight w:val="none"/>
              </w:rPr>
            </w:pPr>
          </w:p>
        </w:tc>
        <w:tc>
          <w:tcPr>
            <w:tcW w:w="1984" w:type="dxa"/>
            <w:vAlign w:val="center"/>
          </w:tcPr>
          <w:p w14:paraId="1A7B1A4F">
            <w:pPr>
              <w:spacing w:line="360" w:lineRule="auto"/>
              <w:jc w:val="center"/>
              <w:rPr>
                <w:rFonts w:ascii="仿宋" w:hAnsi="仿宋" w:eastAsia="仿宋" w:cs="仿宋"/>
                <w:color w:val="auto"/>
                <w:sz w:val="24"/>
                <w:highlight w:val="none"/>
              </w:rPr>
            </w:pPr>
          </w:p>
        </w:tc>
        <w:tc>
          <w:tcPr>
            <w:tcW w:w="3119" w:type="dxa"/>
            <w:vAlign w:val="center"/>
          </w:tcPr>
          <w:p w14:paraId="00CCE6C3">
            <w:pPr>
              <w:spacing w:line="360" w:lineRule="auto"/>
              <w:jc w:val="center"/>
              <w:rPr>
                <w:rFonts w:ascii="仿宋" w:hAnsi="仿宋" w:eastAsia="仿宋" w:cs="仿宋"/>
                <w:color w:val="auto"/>
                <w:sz w:val="24"/>
                <w:highlight w:val="none"/>
              </w:rPr>
            </w:pPr>
          </w:p>
        </w:tc>
      </w:tr>
      <w:tr w14:paraId="1FCA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C48B2DB">
            <w:pPr>
              <w:spacing w:line="360" w:lineRule="auto"/>
              <w:jc w:val="center"/>
              <w:rPr>
                <w:rFonts w:ascii="仿宋" w:hAnsi="仿宋" w:eastAsia="仿宋" w:cs="仿宋"/>
                <w:color w:val="auto"/>
                <w:sz w:val="24"/>
                <w:highlight w:val="none"/>
              </w:rPr>
            </w:pPr>
          </w:p>
        </w:tc>
        <w:tc>
          <w:tcPr>
            <w:tcW w:w="1417" w:type="dxa"/>
            <w:vAlign w:val="center"/>
          </w:tcPr>
          <w:p w14:paraId="36D23C1B">
            <w:pPr>
              <w:snapToGrid w:val="0"/>
              <w:spacing w:line="360" w:lineRule="auto"/>
              <w:jc w:val="center"/>
              <w:rPr>
                <w:rFonts w:ascii="仿宋" w:hAnsi="仿宋" w:eastAsia="仿宋" w:cs="仿宋"/>
                <w:color w:val="auto"/>
                <w:sz w:val="24"/>
                <w:highlight w:val="none"/>
              </w:rPr>
            </w:pPr>
          </w:p>
        </w:tc>
        <w:tc>
          <w:tcPr>
            <w:tcW w:w="1843" w:type="dxa"/>
            <w:vAlign w:val="center"/>
          </w:tcPr>
          <w:p w14:paraId="23A9F828">
            <w:pPr>
              <w:snapToGrid w:val="0"/>
              <w:spacing w:line="360" w:lineRule="auto"/>
              <w:jc w:val="center"/>
              <w:rPr>
                <w:rFonts w:ascii="仿宋" w:hAnsi="仿宋" w:eastAsia="仿宋" w:cs="仿宋"/>
                <w:color w:val="auto"/>
                <w:sz w:val="24"/>
                <w:highlight w:val="none"/>
              </w:rPr>
            </w:pPr>
          </w:p>
        </w:tc>
        <w:tc>
          <w:tcPr>
            <w:tcW w:w="3118" w:type="dxa"/>
            <w:vAlign w:val="center"/>
          </w:tcPr>
          <w:p w14:paraId="51B6C591">
            <w:pPr>
              <w:snapToGrid w:val="0"/>
              <w:spacing w:line="360" w:lineRule="auto"/>
              <w:jc w:val="center"/>
              <w:rPr>
                <w:rFonts w:ascii="仿宋" w:hAnsi="仿宋" w:eastAsia="仿宋" w:cs="仿宋"/>
                <w:color w:val="auto"/>
                <w:sz w:val="24"/>
                <w:highlight w:val="none"/>
              </w:rPr>
            </w:pPr>
          </w:p>
        </w:tc>
        <w:tc>
          <w:tcPr>
            <w:tcW w:w="993" w:type="dxa"/>
            <w:vAlign w:val="center"/>
          </w:tcPr>
          <w:p w14:paraId="1D8286FB">
            <w:pPr>
              <w:snapToGrid w:val="0"/>
              <w:spacing w:line="360" w:lineRule="auto"/>
              <w:jc w:val="center"/>
              <w:rPr>
                <w:rFonts w:ascii="仿宋" w:hAnsi="仿宋" w:eastAsia="仿宋" w:cs="仿宋"/>
                <w:color w:val="auto"/>
                <w:sz w:val="24"/>
                <w:highlight w:val="none"/>
              </w:rPr>
            </w:pPr>
          </w:p>
        </w:tc>
        <w:tc>
          <w:tcPr>
            <w:tcW w:w="1559" w:type="dxa"/>
            <w:vAlign w:val="center"/>
          </w:tcPr>
          <w:p w14:paraId="520410D0">
            <w:pPr>
              <w:spacing w:line="360" w:lineRule="auto"/>
              <w:jc w:val="center"/>
              <w:rPr>
                <w:rFonts w:ascii="仿宋" w:hAnsi="仿宋" w:eastAsia="仿宋" w:cs="仿宋"/>
                <w:color w:val="auto"/>
                <w:sz w:val="24"/>
                <w:highlight w:val="none"/>
              </w:rPr>
            </w:pPr>
          </w:p>
        </w:tc>
        <w:tc>
          <w:tcPr>
            <w:tcW w:w="1984" w:type="dxa"/>
            <w:vAlign w:val="center"/>
          </w:tcPr>
          <w:p w14:paraId="5CFCD1B1">
            <w:pPr>
              <w:spacing w:line="360" w:lineRule="auto"/>
              <w:jc w:val="center"/>
              <w:rPr>
                <w:rFonts w:ascii="仿宋" w:hAnsi="仿宋" w:eastAsia="仿宋" w:cs="仿宋"/>
                <w:color w:val="auto"/>
                <w:sz w:val="24"/>
                <w:highlight w:val="none"/>
              </w:rPr>
            </w:pPr>
          </w:p>
        </w:tc>
        <w:tc>
          <w:tcPr>
            <w:tcW w:w="3119" w:type="dxa"/>
            <w:vAlign w:val="center"/>
          </w:tcPr>
          <w:p w14:paraId="3B5B1F9E">
            <w:pPr>
              <w:spacing w:line="360" w:lineRule="auto"/>
              <w:jc w:val="center"/>
              <w:rPr>
                <w:rFonts w:ascii="仿宋" w:hAnsi="仿宋" w:eastAsia="仿宋" w:cs="仿宋"/>
                <w:color w:val="auto"/>
                <w:sz w:val="24"/>
                <w:highlight w:val="none"/>
              </w:rPr>
            </w:pPr>
          </w:p>
        </w:tc>
      </w:tr>
      <w:tr w14:paraId="0443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B02EAB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288827C5">
            <w:pPr>
              <w:spacing w:line="360" w:lineRule="auto"/>
              <w:jc w:val="center"/>
              <w:rPr>
                <w:rFonts w:ascii="仿宋" w:hAnsi="仿宋" w:eastAsia="仿宋" w:cs="仿宋"/>
                <w:color w:val="auto"/>
                <w:sz w:val="24"/>
                <w:highlight w:val="none"/>
              </w:rPr>
            </w:pPr>
          </w:p>
        </w:tc>
      </w:tr>
      <w:tr w14:paraId="1A18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7A08FC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2E11EA47">
            <w:pPr>
              <w:spacing w:line="360" w:lineRule="auto"/>
              <w:jc w:val="center"/>
              <w:rPr>
                <w:rFonts w:ascii="仿宋" w:hAnsi="仿宋" w:eastAsia="仿宋" w:cs="仿宋"/>
                <w:color w:val="auto"/>
                <w:sz w:val="24"/>
                <w:highlight w:val="none"/>
              </w:rPr>
            </w:pPr>
          </w:p>
        </w:tc>
      </w:tr>
    </w:tbl>
    <w:p w14:paraId="72914144">
      <w:pPr>
        <w:snapToGrid w:val="0"/>
        <w:spacing w:line="360" w:lineRule="auto"/>
        <w:ind w:left="480" w:firstLine="9120" w:firstLineChars="38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14:paraId="14E64B27">
      <w:pPr>
        <w:pStyle w:val="82"/>
        <w:ind w:firstLine="9600" w:firstLineChars="4000"/>
        <w:rPr>
          <w:color w:val="auto"/>
          <w:highlight w:val="none"/>
          <w:lang w:val="zh-CN"/>
        </w:rPr>
      </w:pPr>
      <w:r>
        <w:rPr>
          <w:rFonts w:hint="eastAsia" w:ascii="仿宋" w:hAnsi="仿宋" w:eastAsia="仿宋" w:cs="仿宋"/>
          <w:color w:val="auto"/>
          <w:highlight w:val="none"/>
        </w:rPr>
        <w:t>日期：  年   月   日</w:t>
      </w:r>
    </w:p>
    <w:p w14:paraId="38D66BC1">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3597FFFF">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043ABC79">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54D2188">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57725E35">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090EA2">
      <w:pPr>
        <w:spacing w:line="360" w:lineRule="auto"/>
        <w:ind w:firstLine="482" w:firstLineChars="200"/>
        <w:rPr>
          <w:rFonts w:ascii="仿宋" w:hAnsi="仿宋" w:eastAsia="仿宋" w:cs="仿宋"/>
          <w:b/>
          <w:color w:val="auto"/>
          <w:kern w:val="0"/>
          <w:sz w:val="24"/>
          <w:highlight w:val="none"/>
        </w:rPr>
      </w:pPr>
    </w:p>
    <w:p w14:paraId="73D3DAA0">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21E65210">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24" w:type="first"/>
          <w:pgSz w:w="16838" w:h="11906" w:orient="landscape"/>
          <w:pgMar w:top="1814" w:right="1474" w:bottom="1814" w:left="1474" w:header="851" w:footer="992" w:gutter="0"/>
          <w:pgNumType w:fmt="decimal"/>
          <w:cols w:space="720" w:num="1"/>
          <w:titlePg/>
          <w:docGrid w:linePitch="312" w:charSpace="0"/>
        </w:sectPr>
      </w:pPr>
    </w:p>
    <w:p w14:paraId="648F92EC">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71277A54">
      <w:pPr>
        <w:pStyle w:val="695"/>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9" w:name="_Hlk101259491"/>
      <w:r>
        <w:rPr>
          <w:rFonts w:hint="eastAsia" w:ascii="仿宋" w:hAnsi="仿宋" w:eastAsia="仿宋" w:cs="仿宋"/>
          <w:color w:val="auto"/>
          <w:sz w:val="32"/>
          <w:szCs w:val="32"/>
          <w:highlight w:val="none"/>
        </w:rPr>
        <w:t>（如有）</w:t>
      </w:r>
      <w:bookmarkEnd w:id="59"/>
    </w:p>
    <w:p w14:paraId="388C3219">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9CB27A">
      <w:pPr>
        <w:pStyle w:val="82"/>
        <w:rPr>
          <w:rFonts w:ascii="仿宋" w:hAnsi="仿宋" w:eastAsia="仿宋" w:cs="仿宋"/>
          <w:b/>
          <w:color w:val="auto"/>
          <w:highlight w:val="none"/>
        </w:rPr>
      </w:pPr>
    </w:p>
    <w:p w14:paraId="15D2AE0C">
      <w:pPr>
        <w:pStyle w:val="84"/>
        <w:rPr>
          <w:rFonts w:ascii="仿宋" w:hAnsi="仿宋" w:eastAsia="仿宋" w:cs="仿宋"/>
          <w:b/>
          <w:color w:val="auto"/>
          <w:sz w:val="24"/>
          <w:highlight w:val="none"/>
        </w:rPr>
      </w:pPr>
    </w:p>
    <w:p w14:paraId="6234D2ED">
      <w:pPr>
        <w:rPr>
          <w:rFonts w:ascii="仿宋" w:hAnsi="仿宋" w:eastAsia="仿宋" w:cs="仿宋"/>
          <w:b/>
          <w:color w:val="auto"/>
          <w:sz w:val="24"/>
          <w:highlight w:val="none"/>
        </w:rPr>
      </w:pPr>
    </w:p>
    <w:p w14:paraId="3F367C75">
      <w:pPr>
        <w:pStyle w:val="82"/>
        <w:rPr>
          <w:rFonts w:ascii="仿宋" w:hAnsi="仿宋" w:eastAsia="仿宋" w:cs="仿宋"/>
          <w:b/>
          <w:color w:val="auto"/>
          <w:highlight w:val="none"/>
        </w:rPr>
      </w:pPr>
    </w:p>
    <w:p w14:paraId="08868E50">
      <w:pPr>
        <w:pStyle w:val="84"/>
        <w:rPr>
          <w:color w:val="auto"/>
          <w:highlight w:val="none"/>
        </w:rPr>
      </w:pPr>
    </w:p>
    <w:p w14:paraId="6A741E6E">
      <w:pPr>
        <w:pStyle w:val="84"/>
        <w:rPr>
          <w:color w:val="auto"/>
          <w:highlight w:val="none"/>
        </w:rPr>
      </w:pPr>
    </w:p>
    <w:p w14:paraId="2160A937">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三、残疾人福利性单位声明函（如有）</w:t>
      </w:r>
    </w:p>
    <w:p w14:paraId="7D13114F">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679AE7F4">
      <w:pPr>
        <w:pStyle w:val="82"/>
        <w:widowControl/>
        <w:spacing w:line="360" w:lineRule="auto"/>
        <w:ind w:firstLine="120" w:firstLineChars="50"/>
        <w:rPr>
          <w:rFonts w:ascii="仿宋" w:hAnsi="仿宋" w:eastAsia="仿宋" w:cs="仿宋"/>
          <w:b/>
          <w:color w:val="auto"/>
          <w:highlight w:val="none"/>
        </w:rPr>
      </w:pPr>
    </w:p>
    <w:p w14:paraId="61F7F6D4">
      <w:pPr>
        <w:pStyle w:val="84"/>
        <w:spacing w:line="360" w:lineRule="auto"/>
        <w:ind w:left="0" w:firstLine="120" w:firstLineChars="50"/>
        <w:jc w:val="left"/>
        <w:rPr>
          <w:rFonts w:ascii="仿宋" w:hAnsi="仿宋" w:eastAsia="仿宋" w:cs="仿宋"/>
          <w:b/>
          <w:color w:val="auto"/>
          <w:sz w:val="24"/>
          <w:highlight w:val="none"/>
        </w:rPr>
      </w:pPr>
    </w:p>
    <w:p w14:paraId="5EE73743">
      <w:pPr>
        <w:pStyle w:val="695"/>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136FFD45">
      <w:pPr>
        <w:spacing w:line="360" w:lineRule="auto"/>
        <w:ind w:right="420" w:firstLine="3614" w:firstLineChars="1000"/>
        <w:rPr>
          <w:rFonts w:ascii="仿宋" w:hAnsi="仿宋" w:eastAsia="仿宋" w:cs="仿宋"/>
          <w:b/>
          <w:color w:val="auto"/>
          <w:kern w:val="0"/>
          <w:sz w:val="36"/>
          <w:szCs w:val="36"/>
          <w:highlight w:val="none"/>
        </w:rPr>
      </w:pPr>
    </w:p>
    <w:p w14:paraId="0292AB05">
      <w:pPr>
        <w:spacing w:line="360" w:lineRule="auto"/>
        <w:ind w:right="420" w:firstLine="3614" w:firstLineChars="1000"/>
        <w:rPr>
          <w:rFonts w:ascii="仿宋" w:hAnsi="仿宋" w:eastAsia="仿宋" w:cs="仿宋"/>
          <w:b/>
          <w:color w:val="auto"/>
          <w:kern w:val="0"/>
          <w:sz w:val="36"/>
          <w:szCs w:val="36"/>
          <w:highlight w:val="none"/>
        </w:rPr>
      </w:pPr>
    </w:p>
    <w:p w14:paraId="37A436FB">
      <w:pPr>
        <w:spacing w:line="360" w:lineRule="auto"/>
        <w:ind w:right="420" w:firstLine="3614" w:firstLineChars="1000"/>
        <w:rPr>
          <w:rFonts w:ascii="仿宋" w:hAnsi="仿宋" w:eastAsia="仿宋" w:cs="仿宋"/>
          <w:b/>
          <w:color w:val="auto"/>
          <w:kern w:val="0"/>
          <w:sz w:val="36"/>
          <w:szCs w:val="36"/>
          <w:highlight w:val="none"/>
        </w:rPr>
      </w:pPr>
    </w:p>
    <w:p w14:paraId="03FD308A">
      <w:pPr>
        <w:spacing w:line="360" w:lineRule="auto"/>
        <w:ind w:right="420" w:firstLine="3614" w:firstLineChars="1000"/>
        <w:rPr>
          <w:rFonts w:ascii="仿宋" w:hAnsi="仿宋" w:eastAsia="仿宋" w:cs="仿宋"/>
          <w:b/>
          <w:color w:val="auto"/>
          <w:kern w:val="0"/>
          <w:sz w:val="36"/>
          <w:szCs w:val="36"/>
          <w:highlight w:val="none"/>
        </w:rPr>
      </w:pPr>
    </w:p>
    <w:p w14:paraId="3BF5A14A">
      <w:pPr>
        <w:spacing w:line="360" w:lineRule="auto"/>
        <w:ind w:right="420" w:firstLine="3614" w:firstLineChars="1000"/>
        <w:rPr>
          <w:rFonts w:ascii="仿宋" w:hAnsi="仿宋" w:eastAsia="仿宋" w:cs="仿宋"/>
          <w:b/>
          <w:color w:val="auto"/>
          <w:kern w:val="0"/>
          <w:sz w:val="36"/>
          <w:szCs w:val="36"/>
          <w:highlight w:val="none"/>
        </w:rPr>
      </w:pPr>
    </w:p>
    <w:p w14:paraId="4221BACC">
      <w:pPr>
        <w:spacing w:line="360" w:lineRule="auto"/>
        <w:ind w:right="420" w:firstLine="3614" w:firstLineChars="1000"/>
        <w:rPr>
          <w:rFonts w:ascii="仿宋" w:hAnsi="仿宋" w:eastAsia="仿宋" w:cs="仿宋"/>
          <w:b/>
          <w:color w:val="auto"/>
          <w:kern w:val="0"/>
          <w:sz w:val="36"/>
          <w:szCs w:val="36"/>
          <w:highlight w:val="none"/>
        </w:rPr>
      </w:pPr>
    </w:p>
    <w:p w14:paraId="7CC27A73">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bookmarkStart w:id="60" w:name="_Toc465665161"/>
      <w:r>
        <w:rPr>
          <w:rFonts w:hint="eastAsia" w:ascii="仿宋" w:hAnsi="仿宋" w:eastAsia="仿宋" w:cs="仿宋"/>
          <w:color w:val="auto"/>
          <w:highlight w:val="none"/>
        </w:rPr>
        <w:t>附件</w:t>
      </w:r>
      <w:bookmarkEnd w:id="60"/>
    </w:p>
    <w:p w14:paraId="03FDC039">
      <w:pPr>
        <w:spacing w:line="360" w:lineRule="auto"/>
        <w:rPr>
          <w:rFonts w:ascii="仿宋" w:hAnsi="仿宋" w:eastAsia="仿宋" w:cs="仿宋"/>
          <w:b/>
          <w:color w:val="auto"/>
          <w:sz w:val="24"/>
          <w:highlight w:val="none"/>
        </w:rPr>
      </w:pPr>
    </w:p>
    <w:p w14:paraId="2967E602">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4EE7170F">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02B43A2">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687CF0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7270E36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0A2420E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59F2DBC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1DF394A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3603273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52CDF550">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76147B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5A6DCAB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16E8C06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0C830D4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1F5F0251">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3F05C2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11518677">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64FC5CA2">
      <w:pPr>
        <w:snapToGrid w:val="0"/>
        <w:spacing w:line="360" w:lineRule="auto"/>
        <w:rPr>
          <w:rFonts w:ascii="仿宋" w:hAnsi="仿宋" w:eastAsia="仿宋" w:cs="仿宋"/>
          <w:color w:val="auto"/>
          <w:sz w:val="24"/>
          <w:highlight w:val="none"/>
        </w:rPr>
      </w:pPr>
    </w:p>
    <w:p w14:paraId="2E5C432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5E08649B">
      <w:pPr>
        <w:snapToGrid w:val="0"/>
        <w:spacing w:line="360" w:lineRule="auto"/>
        <w:rPr>
          <w:rFonts w:ascii="仿宋" w:hAnsi="仿宋" w:eastAsia="仿宋" w:cs="仿宋"/>
          <w:color w:val="auto"/>
          <w:sz w:val="24"/>
          <w:highlight w:val="none"/>
          <w:u w:val="dotted"/>
        </w:rPr>
      </w:pPr>
    </w:p>
    <w:p w14:paraId="37FB0EE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1148D8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63C90895">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572D6DC">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300A913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85DBD4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61E3B3C">
      <w:pPr>
        <w:spacing w:line="360" w:lineRule="auto"/>
        <w:jc w:val="center"/>
        <w:rPr>
          <w:rFonts w:ascii="仿宋" w:hAnsi="仿宋" w:eastAsia="仿宋" w:cs="仿宋"/>
          <w:b/>
          <w:bCs/>
          <w:color w:val="auto"/>
          <w:sz w:val="24"/>
          <w:highlight w:val="none"/>
        </w:rPr>
      </w:pPr>
    </w:p>
    <w:p w14:paraId="55A95E99">
      <w:pPr>
        <w:spacing w:line="360" w:lineRule="auto"/>
        <w:rPr>
          <w:rFonts w:ascii="仿宋" w:hAnsi="仿宋" w:eastAsia="仿宋" w:cs="仿宋"/>
          <w:b/>
          <w:color w:val="auto"/>
          <w:sz w:val="24"/>
          <w:highlight w:val="none"/>
        </w:rPr>
      </w:pPr>
    </w:p>
    <w:p w14:paraId="66BC6D26">
      <w:pPr>
        <w:spacing w:line="360" w:lineRule="auto"/>
        <w:rPr>
          <w:rFonts w:ascii="仿宋" w:hAnsi="仿宋" w:eastAsia="仿宋" w:cs="仿宋"/>
          <w:b/>
          <w:color w:val="auto"/>
          <w:sz w:val="24"/>
          <w:highlight w:val="none"/>
        </w:rPr>
      </w:pPr>
    </w:p>
    <w:p w14:paraId="4B9C3A1B">
      <w:pPr>
        <w:spacing w:line="360" w:lineRule="auto"/>
        <w:rPr>
          <w:rFonts w:ascii="仿宋" w:hAnsi="仿宋" w:eastAsia="仿宋" w:cs="仿宋"/>
          <w:b/>
          <w:color w:val="auto"/>
          <w:sz w:val="24"/>
          <w:highlight w:val="none"/>
        </w:rPr>
      </w:pPr>
    </w:p>
    <w:p w14:paraId="52757850">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6505D8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A5B7E4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0D253B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18CC7B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EC8124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80A126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A3B7332">
      <w:pPr>
        <w:widowControl/>
        <w:spacing w:line="360" w:lineRule="auto"/>
        <w:ind w:firstLine="600" w:firstLineChars="200"/>
        <w:jc w:val="left"/>
        <w:rPr>
          <w:rFonts w:ascii="仿宋" w:hAnsi="仿宋" w:eastAsia="仿宋" w:cs="仿宋"/>
          <w:color w:val="auto"/>
          <w:sz w:val="30"/>
          <w:szCs w:val="30"/>
          <w:highlight w:val="none"/>
        </w:rPr>
      </w:pPr>
    </w:p>
    <w:p w14:paraId="2A9282FF">
      <w:pPr>
        <w:spacing w:line="360" w:lineRule="auto"/>
        <w:jc w:val="center"/>
        <w:rPr>
          <w:rFonts w:ascii="仿宋" w:hAnsi="仿宋" w:eastAsia="仿宋" w:cs="仿宋"/>
          <w:b/>
          <w:color w:val="auto"/>
          <w:spacing w:val="6"/>
          <w:sz w:val="32"/>
          <w:szCs w:val="32"/>
          <w:highlight w:val="none"/>
        </w:rPr>
      </w:pPr>
    </w:p>
    <w:p w14:paraId="4FDC296F">
      <w:pPr>
        <w:spacing w:line="360" w:lineRule="auto"/>
        <w:jc w:val="center"/>
        <w:rPr>
          <w:rFonts w:ascii="仿宋" w:hAnsi="仿宋" w:eastAsia="仿宋" w:cs="仿宋"/>
          <w:b/>
          <w:color w:val="auto"/>
          <w:spacing w:val="6"/>
          <w:sz w:val="32"/>
          <w:szCs w:val="32"/>
          <w:highlight w:val="none"/>
        </w:rPr>
      </w:pPr>
    </w:p>
    <w:p w14:paraId="2B0B980A">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9D04BFA">
      <w:pPr>
        <w:spacing w:line="360" w:lineRule="auto"/>
        <w:jc w:val="center"/>
        <w:rPr>
          <w:rFonts w:ascii="仿宋" w:hAnsi="仿宋" w:eastAsia="仿宋" w:cs="仿宋"/>
          <w:b/>
          <w:color w:val="auto"/>
          <w:sz w:val="24"/>
          <w:highlight w:val="none"/>
        </w:rPr>
      </w:pPr>
    </w:p>
    <w:p w14:paraId="1F0F7DFD">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3E1868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20CA41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00EDA3E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56DC25CF">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438A0CBC">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0854174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6149453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1FD3A6D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7E840C8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6D0A3C2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18CC46A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DBE638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1457B5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548B55F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6FE883A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45D9207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846249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277C60E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4FD581A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28F9C85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368CAC4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344FC5E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625686F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4A26C1">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1810A45C">
      <w:pPr>
        <w:spacing w:line="360" w:lineRule="auto"/>
        <w:rPr>
          <w:rFonts w:ascii="仿宋" w:hAnsi="仿宋" w:eastAsia="仿宋" w:cs="仿宋"/>
          <w:color w:val="auto"/>
          <w:sz w:val="24"/>
          <w:highlight w:val="none"/>
          <w:u w:val="dotted"/>
        </w:rPr>
      </w:pPr>
    </w:p>
    <w:p w14:paraId="187B152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0445D08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A62624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7A2F91F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08317061">
      <w:pPr>
        <w:spacing w:line="360" w:lineRule="auto"/>
        <w:rPr>
          <w:rFonts w:ascii="仿宋" w:hAnsi="仿宋" w:eastAsia="仿宋" w:cs="仿宋"/>
          <w:color w:val="auto"/>
          <w:sz w:val="24"/>
          <w:highlight w:val="none"/>
          <w:u w:val="dotted"/>
        </w:rPr>
      </w:pPr>
    </w:p>
    <w:p w14:paraId="31C2F92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32709368">
      <w:pPr>
        <w:spacing w:line="360" w:lineRule="auto"/>
        <w:rPr>
          <w:rFonts w:ascii="仿宋" w:hAnsi="仿宋" w:eastAsia="仿宋" w:cs="仿宋"/>
          <w:color w:val="auto"/>
          <w:sz w:val="24"/>
          <w:highlight w:val="none"/>
          <w:u w:val="dotted"/>
        </w:rPr>
      </w:pPr>
    </w:p>
    <w:p w14:paraId="495E1F0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DB0552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716584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6E1318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6FDB238C">
      <w:pPr>
        <w:spacing w:line="360" w:lineRule="auto"/>
        <w:rPr>
          <w:rFonts w:ascii="仿宋" w:hAnsi="仿宋" w:eastAsia="仿宋" w:cs="仿宋"/>
          <w:color w:val="auto"/>
          <w:sz w:val="24"/>
          <w:highlight w:val="none"/>
          <w:u w:val="single"/>
        </w:rPr>
      </w:pPr>
    </w:p>
    <w:p w14:paraId="164AA61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DD9DA2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DE08F30">
      <w:pPr>
        <w:spacing w:line="360" w:lineRule="auto"/>
        <w:rPr>
          <w:rFonts w:ascii="仿宋" w:hAnsi="仿宋" w:eastAsia="仿宋" w:cs="仿宋"/>
          <w:b/>
          <w:color w:val="auto"/>
          <w:sz w:val="24"/>
          <w:highlight w:val="none"/>
        </w:rPr>
      </w:pPr>
    </w:p>
    <w:p w14:paraId="7D352639">
      <w:pPr>
        <w:spacing w:line="360" w:lineRule="auto"/>
        <w:rPr>
          <w:rFonts w:ascii="仿宋" w:hAnsi="仿宋" w:eastAsia="仿宋" w:cs="仿宋"/>
          <w:b/>
          <w:color w:val="auto"/>
          <w:sz w:val="24"/>
          <w:highlight w:val="none"/>
        </w:rPr>
      </w:pPr>
    </w:p>
    <w:p w14:paraId="0435BDB4">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8A8A6C6">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56B3566">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09ED15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4A891B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C7DF64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D5A974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E577794">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FA0DB52">
      <w:pPr>
        <w:spacing w:line="360" w:lineRule="auto"/>
        <w:rPr>
          <w:rFonts w:ascii="仿宋" w:hAnsi="仿宋" w:eastAsia="仿宋" w:cs="仿宋"/>
          <w:b/>
          <w:color w:val="auto"/>
          <w:sz w:val="24"/>
          <w:highlight w:val="none"/>
        </w:rPr>
      </w:pPr>
    </w:p>
    <w:p w14:paraId="63CC4C20">
      <w:pPr>
        <w:autoSpaceDE w:val="0"/>
        <w:autoSpaceDN w:val="0"/>
        <w:jc w:val="center"/>
        <w:rPr>
          <w:rFonts w:ascii="仿宋" w:hAnsi="仿宋" w:eastAsia="仿宋" w:cs="仿宋"/>
          <w:b/>
          <w:color w:val="auto"/>
          <w:spacing w:val="6"/>
          <w:sz w:val="32"/>
          <w:szCs w:val="32"/>
          <w:highlight w:val="none"/>
        </w:rPr>
      </w:pPr>
    </w:p>
    <w:p w14:paraId="7ED1FE63">
      <w:pPr>
        <w:autoSpaceDE w:val="0"/>
        <w:autoSpaceDN w:val="0"/>
        <w:jc w:val="center"/>
        <w:rPr>
          <w:rFonts w:ascii="仿宋" w:hAnsi="仿宋" w:eastAsia="仿宋" w:cs="仿宋"/>
          <w:b/>
          <w:color w:val="auto"/>
          <w:spacing w:val="6"/>
          <w:sz w:val="32"/>
          <w:szCs w:val="32"/>
          <w:highlight w:val="none"/>
        </w:rPr>
      </w:pPr>
    </w:p>
    <w:p w14:paraId="46135271">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77DBB0ED">
      <w:pPr>
        <w:spacing w:line="360" w:lineRule="auto"/>
        <w:rPr>
          <w:rFonts w:ascii="仿宋" w:hAnsi="仿宋" w:eastAsia="仿宋" w:cs="仿宋"/>
          <w:color w:val="auto"/>
          <w:sz w:val="24"/>
          <w:highlight w:val="none"/>
          <w:u w:val="single"/>
        </w:rPr>
      </w:pPr>
    </w:p>
    <w:p w14:paraId="4195E72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8279FF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04BD2A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805CBCF">
      <w:pPr>
        <w:spacing w:line="360" w:lineRule="auto"/>
        <w:ind w:firstLine="494"/>
        <w:rPr>
          <w:rFonts w:ascii="仿宋" w:hAnsi="仿宋" w:eastAsia="仿宋" w:cs="仿宋"/>
          <w:color w:val="auto"/>
          <w:sz w:val="24"/>
          <w:highlight w:val="none"/>
        </w:rPr>
      </w:pPr>
    </w:p>
    <w:p w14:paraId="3AE7E6FC">
      <w:pPr>
        <w:spacing w:line="360" w:lineRule="auto"/>
        <w:ind w:firstLine="494"/>
        <w:rPr>
          <w:rFonts w:ascii="仿宋" w:hAnsi="仿宋" w:eastAsia="仿宋" w:cs="仿宋"/>
          <w:color w:val="auto"/>
          <w:sz w:val="24"/>
          <w:highlight w:val="none"/>
        </w:rPr>
      </w:pPr>
    </w:p>
    <w:p w14:paraId="0C9F47B5">
      <w:pPr>
        <w:spacing w:line="360" w:lineRule="auto"/>
        <w:ind w:firstLine="494"/>
        <w:rPr>
          <w:rFonts w:ascii="仿宋" w:hAnsi="仿宋" w:eastAsia="仿宋" w:cs="仿宋"/>
          <w:color w:val="auto"/>
          <w:sz w:val="24"/>
          <w:highlight w:val="none"/>
        </w:rPr>
      </w:pPr>
    </w:p>
    <w:p w14:paraId="14267274">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FDF959C">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640130">
      <w:pPr>
        <w:pStyle w:val="82"/>
        <w:rPr>
          <w:color w:val="auto"/>
          <w:highlight w:val="none"/>
        </w:rPr>
      </w:pPr>
    </w:p>
    <w:p w14:paraId="04E95CAF">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02C041E2">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62336" behindDoc="1" locked="0" layoutInCell="1" allowOverlap="1">
                <wp:simplePos x="0" y="0"/>
                <wp:positionH relativeFrom="column">
                  <wp:posOffset>3034030</wp:posOffset>
                </wp:positionH>
                <wp:positionV relativeFrom="paragraph">
                  <wp:posOffset>356235</wp:posOffset>
                </wp:positionV>
                <wp:extent cx="2704465" cy="2253615"/>
                <wp:effectExtent l="0" t="0" r="0"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4144;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3360"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3120;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AB1B971">
      <w:pPr>
        <w:autoSpaceDE w:val="0"/>
        <w:autoSpaceDN w:val="0"/>
        <w:jc w:val="center"/>
        <w:rPr>
          <w:rFonts w:ascii="仿宋" w:hAnsi="仿宋" w:eastAsia="仿宋" w:cs="仿宋"/>
          <w:b/>
          <w:color w:val="auto"/>
          <w:spacing w:val="6"/>
          <w:sz w:val="32"/>
          <w:szCs w:val="32"/>
          <w:highlight w:val="none"/>
        </w:rPr>
      </w:pPr>
    </w:p>
    <w:p w14:paraId="1A81C16C">
      <w:pPr>
        <w:autoSpaceDE w:val="0"/>
        <w:autoSpaceDN w:val="0"/>
        <w:jc w:val="center"/>
        <w:rPr>
          <w:rFonts w:ascii="仿宋" w:hAnsi="仿宋" w:eastAsia="仿宋" w:cs="仿宋"/>
          <w:b/>
          <w:color w:val="auto"/>
          <w:spacing w:val="6"/>
          <w:sz w:val="32"/>
          <w:szCs w:val="32"/>
          <w:highlight w:val="none"/>
        </w:rPr>
      </w:pPr>
    </w:p>
    <w:p w14:paraId="2E0A70DE">
      <w:pPr>
        <w:autoSpaceDE w:val="0"/>
        <w:autoSpaceDN w:val="0"/>
        <w:jc w:val="center"/>
        <w:rPr>
          <w:rFonts w:ascii="仿宋" w:hAnsi="仿宋" w:eastAsia="仿宋" w:cs="仿宋"/>
          <w:b/>
          <w:color w:val="auto"/>
          <w:spacing w:val="6"/>
          <w:sz w:val="32"/>
          <w:szCs w:val="32"/>
          <w:highlight w:val="none"/>
        </w:rPr>
      </w:pPr>
    </w:p>
    <w:p w14:paraId="03D3A76D">
      <w:pPr>
        <w:autoSpaceDE w:val="0"/>
        <w:autoSpaceDN w:val="0"/>
        <w:jc w:val="center"/>
        <w:rPr>
          <w:rFonts w:ascii="仿宋" w:hAnsi="仿宋" w:eastAsia="仿宋" w:cs="仿宋"/>
          <w:b/>
          <w:color w:val="auto"/>
          <w:spacing w:val="6"/>
          <w:sz w:val="32"/>
          <w:szCs w:val="32"/>
          <w:highlight w:val="none"/>
        </w:rPr>
      </w:pPr>
    </w:p>
    <w:p w14:paraId="36FBF5E0">
      <w:pPr>
        <w:autoSpaceDE w:val="0"/>
        <w:autoSpaceDN w:val="0"/>
        <w:jc w:val="center"/>
        <w:rPr>
          <w:rFonts w:ascii="仿宋" w:hAnsi="仿宋" w:eastAsia="仿宋" w:cs="仿宋"/>
          <w:b/>
          <w:color w:val="auto"/>
          <w:spacing w:val="6"/>
          <w:sz w:val="32"/>
          <w:szCs w:val="32"/>
          <w:highlight w:val="none"/>
        </w:rPr>
      </w:pPr>
    </w:p>
    <w:p w14:paraId="345E8E74">
      <w:pPr>
        <w:autoSpaceDE w:val="0"/>
        <w:autoSpaceDN w:val="0"/>
        <w:jc w:val="center"/>
        <w:rPr>
          <w:rFonts w:ascii="仿宋" w:hAnsi="仿宋" w:eastAsia="仿宋" w:cs="仿宋"/>
          <w:b/>
          <w:color w:val="auto"/>
          <w:spacing w:val="6"/>
          <w:sz w:val="32"/>
          <w:szCs w:val="32"/>
          <w:highlight w:val="none"/>
        </w:rPr>
      </w:pPr>
    </w:p>
    <w:p w14:paraId="304F6101">
      <w:pPr>
        <w:autoSpaceDE w:val="0"/>
        <w:autoSpaceDN w:val="0"/>
        <w:jc w:val="center"/>
        <w:rPr>
          <w:rFonts w:ascii="仿宋" w:hAnsi="仿宋" w:eastAsia="仿宋" w:cs="仿宋"/>
          <w:b/>
          <w:color w:val="auto"/>
          <w:spacing w:val="6"/>
          <w:sz w:val="32"/>
          <w:szCs w:val="32"/>
          <w:highlight w:val="none"/>
        </w:rPr>
      </w:pPr>
    </w:p>
    <w:p w14:paraId="355ABBA0">
      <w:pPr>
        <w:autoSpaceDE w:val="0"/>
        <w:autoSpaceDN w:val="0"/>
        <w:jc w:val="center"/>
        <w:rPr>
          <w:rFonts w:ascii="仿宋" w:hAnsi="仿宋" w:eastAsia="仿宋" w:cs="仿宋"/>
          <w:b/>
          <w:color w:val="auto"/>
          <w:spacing w:val="6"/>
          <w:sz w:val="32"/>
          <w:szCs w:val="32"/>
          <w:highlight w:val="none"/>
        </w:rPr>
      </w:pPr>
    </w:p>
    <w:p w14:paraId="49C18871">
      <w:pPr>
        <w:autoSpaceDE w:val="0"/>
        <w:autoSpaceDN w:val="0"/>
        <w:jc w:val="center"/>
        <w:rPr>
          <w:rFonts w:ascii="仿宋" w:hAnsi="仿宋" w:eastAsia="仿宋" w:cs="仿宋"/>
          <w:b/>
          <w:color w:val="auto"/>
          <w:spacing w:val="6"/>
          <w:sz w:val="32"/>
          <w:szCs w:val="32"/>
          <w:highlight w:val="none"/>
        </w:rPr>
      </w:pPr>
    </w:p>
    <w:p w14:paraId="50FF71C4">
      <w:pPr>
        <w:autoSpaceDE w:val="0"/>
        <w:autoSpaceDN w:val="0"/>
        <w:jc w:val="center"/>
        <w:rPr>
          <w:rFonts w:ascii="仿宋" w:hAnsi="仿宋" w:eastAsia="仿宋" w:cs="仿宋"/>
          <w:b/>
          <w:color w:val="auto"/>
          <w:spacing w:val="6"/>
          <w:sz w:val="32"/>
          <w:szCs w:val="32"/>
          <w:highlight w:val="none"/>
        </w:rPr>
      </w:pPr>
    </w:p>
    <w:p w14:paraId="3FFEFD55">
      <w:pPr>
        <w:autoSpaceDE w:val="0"/>
        <w:autoSpaceDN w:val="0"/>
        <w:jc w:val="center"/>
        <w:rPr>
          <w:rFonts w:ascii="仿宋" w:hAnsi="仿宋" w:eastAsia="仿宋" w:cs="仿宋"/>
          <w:b/>
          <w:color w:val="auto"/>
          <w:spacing w:val="6"/>
          <w:sz w:val="32"/>
          <w:szCs w:val="32"/>
          <w:highlight w:val="none"/>
        </w:rPr>
      </w:pPr>
    </w:p>
    <w:p w14:paraId="6B48A5FD">
      <w:pPr>
        <w:autoSpaceDE w:val="0"/>
        <w:autoSpaceDN w:val="0"/>
        <w:jc w:val="center"/>
        <w:rPr>
          <w:rFonts w:ascii="仿宋" w:hAnsi="仿宋" w:eastAsia="仿宋" w:cs="仿宋"/>
          <w:b/>
          <w:color w:val="auto"/>
          <w:spacing w:val="6"/>
          <w:sz w:val="32"/>
          <w:szCs w:val="32"/>
          <w:highlight w:val="none"/>
        </w:rPr>
      </w:pPr>
    </w:p>
    <w:p w14:paraId="134749A0">
      <w:pPr>
        <w:autoSpaceDE w:val="0"/>
        <w:autoSpaceDN w:val="0"/>
        <w:jc w:val="center"/>
        <w:rPr>
          <w:rFonts w:ascii="仿宋" w:hAnsi="仿宋" w:eastAsia="仿宋" w:cs="仿宋"/>
          <w:b/>
          <w:color w:val="auto"/>
          <w:spacing w:val="6"/>
          <w:sz w:val="32"/>
          <w:szCs w:val="32"/>
          <w:highlight w:val="none"/>
        </w:rPr>
      </w:pPr>
    </w:p>
    <w:p w14:paraId="601AE1CF">
      <w:pPr>
        <w:autoSpaceDE w:val="0"/>
        <w:autoSpaceDN w:val="0"/>
        <w:jc w:val="center"/>
        <w:rPr>
          <w:rFonts w:ascii="仿宋" w:hAnsi="仿宋" w:eastAsia="仿宋" w:cs="仿宋"/>
          <w:b/>
          <w:color w:val="auto"/>
          <w:spacing w:val="6"/>
          <w:sz w:val="32"/>
          <w:szCs w:val="32"/>
          <w:highlight w:val="none"/>
        </w:rPr>
      </w:pPr>
    </w:p>
    <w:p w14:paraId="464E2888">
      <w:pPr>
        <w:autoSpaceDE w:val="0"/>
        <w:autoSpaceDN w:val="0"/>
        <w:jc w:val="center"/>
        <w:rPr>
          <w:rFonts w:ascii="仿宋" w:hAnsi="仿宋" w:eastAsia="仿宋" w:cs="仿宋"/>
          <w:b/>
          <w:color w:val="auto"/>
          <w:spacing w:val="6"/>
          <w:sz w:val="32"/>
          <w:szCs w:val="32"/>
          <w:highlight w:val="none"/>
        </w:rPr>
      </w:pPr>
    </w:p>
    <w:p w14:paraId="2FE081EC">
      <w:pPr>
        <w:autoSpaceDE w:val="0"/>
        <w:autoSpaceDN w:val="0"/>
        <w:jc w:val="center"/>
        <w:rPr>
          <w:rFonts w:ascii="仿宋" w:hAnsi="仿宋" w:eastAsia="仿宋" w:cs="仿宋"/>
          <w:b/>
          <w:color w:val="auto"/>
          <w:spacing w:val="6"/>
          <w:sz w:val="32"/>
          <w:szCs w:val="32"/>
          <w:highlight w:val="none"/>
        </w:rPr>
      </w:pPr>
    </w:p>
    <w:p w14:paraId="255F267C">
      <w:pPr>
        <w:autoSpaceDE w:val="0"/>
        <w:autoSpaceDN w:val="0"/>
        <w:jc w:val="center"/>
        <w:rPr>
          <w:rFonts w:ascii="仿宋" w:hAnsi="仿宋" w:eastAsia="仿宋" w:cs="仿宋"/>
          <w:b/>
          <w:color w:val="auto"/>
          <w:spacing w:val="6"/>
          <w:sz w:val="32"/>
          <w:szCs w:val="32"/>
          <w:highlight w:val="none"/>
        </w:rPr>
      </w:pPr>
    </w:p>
    <w:p w14:paraId="1338C834">
      <w:pPr>
        <w:rPr>
          <w:color w:val="auto"/>
          <w:highlight w:val="none"/>
        </w:rPr>
      </w:pPr>
    </w:p>
    <w:p w14:paraId="02CE6B0F">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5C45BDCF">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C5ECB2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8A1941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2D4F65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F1AAE8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A17257F">
      <w:pPr>
        <w:snapToGrid w:val="0"/>
        <w:spacing w:line="360" w:lineRule="auto"/>
        <w:ind w:firstLine="576"/>
        <w:rPr>
          <w:rFonts w:ascii="仿宋" w:hAnsi="仿宋" w:eastAsia="仿宋" w:cs="仿宋"/>
          <w:color w:val="auto"/>
          <w:kern w:val="0"/>
          <w:sz w:val="24"/>
          <w:highlight w:val="none"/>
          <w:lang w:val="zh-CN"/>
        </w:rPr>
      </w:pPr>
      <w:bookmarkStart w:id="61"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6491DE7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2A0A78C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61"/>
    <w:p w14:paraId="6EC8689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50AA90C">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D2FFBDB">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395144C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036EC9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59E8F2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D11F3C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A45B2B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2CBC193">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18D49FC">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12A0D1F">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E9C8F5A">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365951D">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4289D3">
      <w:pPr>
        <w:autoSpaceDE w:val="0"/>
        <w:autoSpaceDN w:val="0"/>
        <w:jc w:val="center"/>
        <w:rPr>
          <w:rFonts w:ascii="仿宋" w:hAnsi="仿宋" w:eastAsia="仿宋" w:cs="仿宋"/>
          <w:b/>
          <w:color w:val="auto"/>
          <w:spacing w:val="6"/>
          <w:sz w:val="32"/>
          <w:szCs w:val="32"/>
          <w:highlight w:val="none"/>
        </w:rPr>
      </w:pPr>
    </w:p>
    <w:p w14:paraId="77000F7B">
      <w:pPr>
        <w:autoSpaceDE w:val="0"/>
        <w:autoSpaceDN w:val="0"/>
        <w:jc w:val="center"/>
        <w:rPr>
          <w:rFonts w:ascii="仿宋" w:hAnsi="仿宋" w:eastAsia="仿宋" w:cs="仿宋"/>
          <w:b/>
          <w:color w:val="auto"/>
          <w:spacing w:val="6"/>
          <w:sz w:val="32"/>
          <w:szCs w:val="32"/>
          <w:highlight w:val="none"/>
        </w:rPr>
      </w:pPr>
    </w:p>
    <w:p w14:paraId="2945BCD9">
      <w:pPr>
        <w:autoSpaceDE w:val="0"/>
        <w:autoSpaceDN w:val="0"/>
        <w:jc w:val="center"/>
        <w:rPr>
          <w:rFonts w:ascii="仿宋" w:hAnsi="仿宋" w:eastAsia="仿宋" w:cs="仿宋"/>
          <w:b/>
          <w:color w:val="auto"/>
          <w:spacing w:val="6"/>
          <w:sz w:val="32"/>
          <w:szCs w:val="32"/>
          <w:highlight w:val="none"/>
        </w:rPr>
      </w:pPr>
    </w:p>
    <w:p w14:paraId="37ED4B94">
      <w:pPr>
        <w:autoSpaceDE w:val="0"/>
        <w:autoSpaceDN w:val="0"/>
        <w:jc w:val="center"/>
        <w:rPr>
          <w:rFonts w:ascii="仿宋" w:hAnsi="仿宋" w:eastAsia="仿宋" w:cs="仿宋"/>
          <w:b/>
          <w:color w:val="auto"/>
          <w:spacing w:val="6"/>
          <w:sz w:val="32"/>
          <w:szCs w:val="32"/>
          <w:highlight w:val="none"/>
        </w:rPr>
      </w:pPr>
    </w:p>
    <w:p w14:paraId="0CF06DC7">
      <w:pPr>
        <w:autoSpaceDE w:val="0"/>
        <w:autoSpaceDN w:val="0"/>
        <w:jc w:val="center"/>
        <w:rPr>
          <w:rFonts w:ascii="仿宋" w:hAnsi="仿宋" w:eastAsia="仿宋" w:cs="仿宋"/>
          <w:b/>
          <w:color w:val="auto"/>
          <w:spacing w:val="6"/>
          <w:sz w:val="32"/>
          <w:szCs w:val="32"/>
          <w:highlight w:val="none"/>
        </w:rPr>
      </w:pPr>
    </w:p>
    <w:p w14:paraId="54A8EB6D">
      <w:pPr>
        <w:autoSpaceDE w:val="0"/>
        <w:autoSpaceDN w:val="0"/>
        <w:jc w:val="center"/>
        <w:rPr>
          <w:rFonts w:ascii="仿宋" w:hAnsi="仿宋" w:eastAsia="仿宋" w:cs="仿宋"/>
          <w:b/>
          <w:color w:val="auto"/>
          <w:spacing w:val="6"/>
          <w:sz w:val="32"/>
          <w:szCs w:val="32"/>
          <w:highlight w:val="none"/>
        </w:rPr>
      </w:pPr>
    </w:p>
    <w:p w14:paraId="13041A48">
      <w:pPr>
        <w:autoSpaceDE w:val="0"/>
        <w:autoSpaceDN w:val="0"/>
        <w:jc w:val="center"/>
        <w:rPr>
          <w:rFonts w:ascii="仿宋" w:hAnsi="仿宋" w:eastAsia="仿宋" w:cs="仿宋"/>
          <w:b/>
          <w:color w:val="auto"/>
          <w:spacing w:val="6"/>
          <w:sz w:val="32"/>
          <w:szCs w:val="32"/>
          <w:highlight w:val="none"/>
        </w:rPr>
      </w:pPr>
    </w:p>
    <w:p w14:paraId="0D22995D">
      <w:pPr>
        <w:autoSpaceDE w:val="0"/>
        <w:autoSpaceDN w:val="0"/>
        <w:jc w:val="center"/>
        <w:rPr>
          <w:rFonts w:ascii="仿宋" w:hAnsi="仿宋" w:eastAsia="仿宋" w:cs="仿宋"/>
          <w:b/>
          <w:color w:val="auto"/>
          <w:spacing w:val="6"/>
          <w:sz w:val="32"/>
          <w:szCs w:val="32"/>
          <w:highlight w:val="none"/>
        </w:rPr>
      </w:pPr>
    </w:p>
    <w:p w14:paraId="6D723D60">
      <w:pPr>
        <w:autoSpaceDE w:val="0"/>
        <w:autoSpaceDN w:val="0"/>
        <w:jc w:val="center"/>
        <w:rPr>
          <w:rFonts w:ascii="仿宋" w:hAnsi="仿宋" w:eastAsia="仿宋" w:cs="仿宋"/>
          <w:b/>
          <w:color w:val="auto"/>
          <w:spacing w:val="6"/>
          <w:sz w:val="32"/>
          <w:szCs w:val="32"/>
          <w:highlight w:val="none"/>
        </w:rPr>
      </w:pPr>
    </w:p>
    <w:p w14:paraId="0AD4FBDF">
      <w:pPr>
        <w:autoSpaceDE w:val="0"/>
        <w:autoSpaceDN w:val="0"/>
        <w:jc w:val="center"/>
        <w:rPr>
          <w:rFonts w:ascii="仿宋" w:hAnsi="仿宋" w:eastAsia="仿宋" w:cs="仿宋"/>
          <w:b/>
          <w:color w:val="auto"/>
          <w:spacing w:val="6"/>
          <w:sz w:val="32"/>
          <w:szCs w:val="32"/>
          <w:highlight w:val="none"/>
        </w:rPr>
      </w:pPr>
    </w:p>
    <w:p w14:paraId="39A0CF0F">
      <w:pPr>
        <w:autoSpaceDE w:val="0"/>
        <w:autoSpaceDN w:val="0"/>
        <w:jc w:val="center"/>
        <w:rPr>
          <w:rFonts w:ascii="仿宋" w:hAnsi="仿宋" w:eastAsia="仿宋" w:cs="仿宋"/>
          <w:b/>
          <w:color w:val="auto"/>
          <w:spacing w:val="6"/>
          <w:sz w:val="32"/>
          <w:szCs w:val="32"/>
          <w:highlight w:val="none"/>
        </w:rPr>
      </w:pPr>
    </w:p>
    <w:p w14:paraId="6FE0D417">
      <w:pPr>
        <w:autoSpaceDE w:val="0"/>
        <w:autoSpaceDN w:val="0"/>
        <w:jc w:val="center"/>
        <w:rPr>
          <w:rFonts w:ascii="仿宋" w:hAnsi="仿宋" w:eastAsia="仿宋" w:cs="仿宋"/>
          <w:b/>
          <w:color w:val="auto"/>
          <w:spacing w:val="6"/>
          <w:sz w:val="32"/>
          <w:szCs w:val="32"/>
          <w:highlight w:val="none"/>
        </w:rPr>
      </w:pPr>
    </w:p>
    <w:p w14:paraId="3B73D8D6">
      <w:pPr>
        <w:autoSpaceDE w:val="0"/>
        <w:autoSpaceDN w:val="0"/>
        <w:jc w:val="center"/>
        <w:rPr>
          <w:rFonts w:ascii="仿宋" w:hAnsi="仿宋" w:eastAsia="仿宋" w:cs="仿宋"/>
          <w:b/>
          <w:color w:val="auto"/>
          <w:spacing w:val="6"/>
          <w:sz w:val="32"/>
          <w:szCs w:val="32"/>
          <w:highlight w:val="none"/>
        </w:rPr>
      </w:pPr>
    </w:p>
    <w:p w14:paraId="5DA946BF">
      <w:pPr>
        <w:autoSpaceDE w:val="0"/>
        <w:autoSpaceDN w:val="0"/>
        <w:jc w:val="center"/>
        <w:rPr>
          <w:rFonts w:ascii="仿宋" w:hAnsi="仿宋" w:eastAsia="仿宋" w:cs="仿宋"/>
          <w:b/>
          <w:color w:val="auto"/>
          <w:spacing w:val="6"/>
          <w:sz w:val="32"/>
          <w:szCs w:val="32"/>
          <w:highlight w:val="none"/>
        </w:rPr>
      </w:pPr>
    </w:p>
    <w:p w14:paraId="20CC47E4">
      <w:pPr>
        <w:autoSpaceDE w:val="0"/>
        <w:autoSpaceDN w:val="0"/>
        <w:jc w:val="center"/>
        <w:rPr>
          <w:rFonts w:ascii="仿宋" w:hAnsi="仿宋" w:eastAsia="仿宋" w:cs="仿宋"/>
          <w:b/>
          <w:color w:val="auto"/>
          <w:spacing w:val="6"/>
          <w:sz w:val="32"/>
          <w:szCs w:val="32"/>
          <w:highlight w:val="none"/>
        </w:rPr>
      </w:pPr>
    </w:p>
    <w:p w14:paraId="041C68CF">
      <w:pPr>
        <w:autoSpaceDE w:val="0"/>
        <w:autoSpaceDN w:val="0"/>
        <w:jc w:val="center"/>
        <w:rPr>
          <w:rFonts w:ascii="仿宋" w:hAnsi="仿宋" w:eastAsia="仿宋" w:cs="仿宋"/>
          <w:b/>
          <w:color w:val="auto"/>
          <w:spacing w:val="6"/>
          <w:sz w:val="32"/>
          <w:szCs w:val="32"/>
          <w:highlight w:val="none"/>
        </w:rPr>
      </w:pPr>
    </w:p>
    <w:p w14:paraId="06EE1D04">
      <w:pPr>
        <w:snapToGrid w:val="0"/>
        <w:spacing w:line="360" w:lineRule="auto"/>
        <w:jc w:val="center"/>
        <w:outlineLvl w:val="0"/>
        <w:rPr>
          <w:rFonts w:ascii="仿宋" w:hAnsi="仿宋" w:eastAsia="仿宋" w:cs="仿宋"/>
          <w:b/>
          <w:color w:val="auto"/>
          <w:kern w:val="0"/>
          <w:sz w:val="32"/>
          <w:szCs w:val="32"/>
          <w:highlight w:val="none"/>
        </w:rPr>
      </w:pPr>
    </w:p>
    <w:p w14:paraId="598E7421">
      <w:pPr>
        <w:snapToGrid w:val="0"/>
        <w:spacing w:line="360" w:lineRule="auto"/>
        <w:jc w:val="center"/>
        <w:outlineLvl w:val="0"/>
        <w:rPr>
          <w:rFonts w:ascii="仿宋" w:hAnsi="仿宋" w:eastAsia="仿宋" w:cs="仿宋"/>
          <w:b/>
          <w:color w:val="auto"/>
          <w:kern w:val="0"/>
          <w:sz w:val="32"/>
          <w:szCs w:val="32"/>
          <w:highlight w:val="none"/>
        </w:rPr>
      </w:pPr>
    </w:p>
    <w:p w14:paraId="4BB052B0">
      <w:pPr>
        <w:snapToGrid w:val="0"/>
        <w:spacing w:line="360" w:lineRule="auto"/>
        <w:jc w:val="center"/>
        <w:outlineLvl w:val="0"/>
        <w:rPr>
          <w:rFonts w:ascii="仿宋" w:hAnsi="仿宋" w:eastAsia="仿宋" w:cs="仿宋"/>
          <w:b/>
          <w:color w:val="auto"/>
          <w:kern w:val="0"/>
          <w:sz w:val="32"/>
          <w:szCs w:val="32"/>
          <w:highlight w:val="none"/>
        </w:rPr>
      </w:pPr>
    </w:p>
    <w:p w14:paraId="59C30308">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670D73B5">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BF6D62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126408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9A1BCC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96E3E03">
      <w:pPr>
        <w:pStyle w:val="2"/>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5B3BCB4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298AC64">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EF8F492">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62" w:name="_Hlk101133173"/>
      <w:r>
        <w:rPr>
          <w:rFonts w:hint="eastAsia" w:ascii="仿宋" w:hAnsi="仿宋" w:eastAsia="仿宋" w:cs="仿宋"/>
          <w:color w:val="auto"/>
          <w:sz w:val="24"/>
          <w:highlight w:val="none"/>
        </w:rPr>
        <w:t>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62"/>
    </w:p>
    <w:p w14:paraId="24AED79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A825602">
      <w:pPr>
        <w:snapToGrid w:val="0"/>
        <w:spacing w:line="360" w:lineRule="auto"/>
        <w:ind w:firstLine="576"/>
        <w:rPr>
          <w:rFonts w:ascii="仿宋" w:hAnsi="仿宋" w:eastAsia="仿宋" w:cs="仿宋"/>
          <w:color w:val="auto"/>
          <w:highlight w:val="none"/>
          <w:u w:val="single"/>
        </w:rPr>
      </w:pPr>
    </w:p>
    <w:p w14:paraId="36F48C4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346D722">
      <w:pPr>
        <w:snapToGrid w:val="0"/>
        <w:spacing w:line="360" w:lineRule="auto"/>
        <w:ind w:firstLine="576"/>
        <w:rPr>
          <w:rFonts w:ascii="仿宋" w:hAnsi="仿宋" w:eastAsia="仿宋" w:cs="仿宋"/>
          <w:color w:val="auto"/>
          <w:kern w:val="0"/>
          <w:sz w:val="24"/>
          <w:highlight w:val="none"/>
          <w:lang w:val="zh-CN"/>
        </w:rPr>
      </w:pPr>
    </w:p>
    <w:p w14:paraId="44C973E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688CECD">
      <w:pPr>
        <w:snapToGrid w:val="0"/>
        <w:spacing w:line="360" w:lineRule="auto"/>
        <w:ind w:left="573" w:leftChars="273"/>
        <w:rPr>
          <w:rFonts w:ascii="仿宋" w:hAnsi="仿宋" w:eastAsia="仿宋" w:cs="仿宋"/>
          <w:color w:val="auto"/>
          <w:kern w:val="0"/>
          <w:sz w:val="24"/>
          <w:highlight w:val="none"/>
          <w:lang w:val="zh-CN"/>
        </w:rPr>
      </w:pPr>
    </w:p>
    <w:p w14:paraId="3FC48412">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0D0BA93">
      <w:pPr>
        <w:snapToGrid w:val="0"/>
        <w:spacing w:line="360" w:lineRule="auto"/>
        <w:ind w:firstLine="576"/>
        <w:rPr>
          <w:rFonts w:ascii="仿宋" w:hAnsi="仿宋" w:eastAsia="仿宋" w:cs="仿宋"/>
          <w:color w:val="auto"/>
          <w:kern w:val="0"/>
          <w:sz w:val="24"/>
          <w:highlight w:val="none"/>
          <w:lang w:val="zh-CN"/>
        </w:rPr>
      </w:pPr>
    </w:p>
    <w:p w14:paraId="154B7AA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EC71179">
      <w:pPr>
        <w:snapToGrid w:val="0"/>
        <w:spacing w:line="360" w:lineRule="auto"/>
        <w:ind w:firstLine="576"/>
        <w:rPr>
          <w:rFonts w:ascii="仿宋" w:hAnsi="仿宋" w:eastAsia="仿宋" w:cs="仿宋"/>
          <w:color w:val="auto"/>
          <w:kern w:val="0"/>
          <w:sz w:val="24"/>
          <w:highlight w:val="none"/>
          <w:lang w:val="zh-CN"/>
        </w:rPr>
      </w:pPr>
    </w:p>
    <w:p w14:paraId="6D5E830B">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4578473D">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CBFEAB0">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80C80B3">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455D3D7">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8ABA85E">
      <w:pPr>
        <w:autoSpaceDE w:val="0"/>
        <w:autoSpaceDN w:val="0"/>
        <w:jc w:val="center"/>
        <w:rPr>
          <w:rFonts w:ascii="仿宋" w:hAnsi="仿宋" w:eastAsia="仿宋" w:cs="仿宋"/>
          <w:b/>
          <w:color w:val="auto"/>
          <w:spacing w:val="6"/>
          <w:sz w:val="32"/>
          <w:szCs w:val="32"/>
          <w:highlight w:val="none"/>
        </w:rPr>
      </w:pPr>
    </w:p>
    <w:p w14:paraId="3F54D0D3">
      <w:pPr>
        <w:autoSpaceDE w:val="0"/>
        <w:autoSpaceDN w:val="0"/>
        <w:jc w:val="center"/>
        <w:rPr>
          <w:rFonts w:ascii="仿宋" w:hAnsi="仿宋" w:eastAsia="仿宋" w:cs="仿宋"/>
          <w:b/>
          <w:color w:val="auto"/>
          <w:spacing w:val="6"/>
          <w:sz w:val="32"/>
          <w:szCs w:val="32"/>
          <w:highlight w:val="none"/>
        </w:rPr>
      </w:pPr>
    </w:p>
    <w:p w14:paraId="384B4F46">
      <w:pPr>
        <w:autoSpaceDE w:val="0"/>
        <w:autoSpaceDN w:val="0"/>
        <w:jc w:val="center"/>
        <w:rPr>
          <w:rFonts w:ascii="仿宋" w:hAnsi="仿宋" w:eastAsia="仿宋" w:cs="仿宋"/>
          <w:b/>
          <w:color w:val="auto"/>
          <w:spacing w:val="6"/>
          <w:sz w:val="32"/>
          <w:szCs w:val="32"/>
          <w:highlight w:val="none"/>
        </w:rPr>
      </w:pPr>
    </w:p>
    <w:p w14:paraId="1E7BB0B4">
      <w:pPr>
        <w:autoSpaceDE w:val="0"/>
        <w:autoSpaceDN w:val="0"/>
        <w:jc w:val="center"/>
        <w:rPr>
          <w:rFonts w:ascii="仿宋" w:hAnsi="仿宋" w:eastAsia="仿宋" w:cs="仿宋"/>
          <w:b/>
          <w:color w:val="auto"/>
          <w:spacing w:val="6"/>
          <w:sz w:val="32"/>
          <w:szCs w:val="32"/>
          <w:highlight w:val="none"/>
        </w:rPr>
      </w:pPr>
    </w:p>
    <w:p w14:paraId="61165C82">
      <w:pPr>
        <w:autoSpaceDE w:val="0"/>
        <w:autoSpaceDN w:val="0"/>
        <w:jc w:val="center"/>
        <w:rPr>
          <w:rFonts w:ascii="仿宋" w:hAnsi="仿宋" w:eastAsia="仿宋" w:cs="仿宋"/>
          <w:b/>
          <w:color w:val="auto"/>
          <w:spacing w:val="6"/>
          <w:sz w:val="32"/>
          <w:szCs w:val="32"/>
          <w:highlight w:val="none"/>
        </w:rPr>
      </w:pPr>
    </w:p>
    <w:p w14:paraId="4CD58A31">
      <w:pPr>
        <w:autoSpaceDE w:val="0"/>
        <w:autoSpaceDN w:val="0"/>
        <w:jc w:val="center"/>
        <w:rPr>
          <w:rFonts w:ascii="仿宋" w:hAnsi="仿宋" w:eastAsia="仿宋" w:cs="仿宋"/>
          <w:b/>
          <w:color w:val="auto"/>
          <w:spacing w:val="6"/>
          <w:sz w:val="32"/>
          <w:szCs w:val="32"/>
          <w:highlight w:val="none"/>
        </w:rPr>
      </w:pPr>
    </w:p>
    <w:p w14:paraId="37EDAF49">
      <w:pPr>
        <w:autoSpaceDE w:val="0"/>
        <w:autoSpaceDN w:val="0"/>
        <w:jc w:val="center"/>
        <w:rPr>
          <w:rFonts w:ascii="仿宋" w:hAnsi="仿宋" w:eastAsia="仿宋" w:cs="仿宋"/>
          <w:b/>
          <w:color w:val="auto"/>
          <w:spacing w:val="6"/>
          <w:sz w:val="32"/>
          <w:szCs w:val="32"/>
          <w:highlight w:val="none"/>
        </w:rPr>
      </w:pPr>
    </w:p>
    <w:p w14:paraId="16E009DE">
      <w:pPr>
        <w:autoSpaceDE w:val="0"/>
        <w:autoSpaceDN w:val="0"/>
        <w:jc w:val="center"/>
        <w:rPr>
          <w:rFonts w:ascii="仿宋" w:hAnsi="仿宋" w:eastAsia="仿宋" w:cs="仿宋"/>
          <w:b/>
          <w:color w:val="auto"/>
          <w:spacing w:val="6"/>
          <w:sz w:val="32"/>
          <w:szCs w:val="32"/>
          <w:highlight w:val="none"/>
        </w:rPr>
      </w:pPr>
    </w:p>
    <w:p w14:paraId="40B2CADA">
      <w:pPr>
        <w:autoSpaceDE w:val="0"/>
        <w:autoSpaceDN w:val="0"/>
        <w:jc w:val="center"/>
        <w:rPr>
          <w:rFonts w:ascii="仿宋" w:hAnsi="仿宋" w:eastAsia="仿宋" w:cs="仿宋"/>
          <w:b/>
          <w:color w:val="auto"/>
          <w:spacing w:val="6"/>
          <w:sz w:val="32"/>
          <w:szCs w:val="32"/>
          <w:highlight w:val="none"/>
        </w:rPr>
      </w:pPr>
    </w:p>
    <w:p w14:paraId="3391157E">
      <w:pPr>
        <w:autoSpaceDE w:val="0"/>
        <w:autoSpaceDN w:val="0"/>
        <w:jc w:val="center"/>
        <w:rPr>
          <w:rFonts w:ascii="仿宋" w:hAnsi="仿宋" w:eastAsia="仿宋" w:cs="仿宋"/>
          <w:b/>
          <w:color w:val="auto"/>
          <w:spacing w:val="6"/>
          <w:sz w:val="32"/>
          <w:szCs w:val="32"/>
          <w:highlight w:val="none"/>
        </w:rPr>
      </w:pPr>
    </w:p>
    <w:p w14:paraId="4E075C21">
      <w:pPr>
        <w:autoSpaceDE w:val="0"/>
        <w:autoSpaceDN w:val="0"/>
        <w:jc w:val="center"/>
        <w:rPr>
          <w:rFonts w:ascii="仿宋" w:hAnsi="仿宋" w:eastAsia="仿宋" w:cs="仿宋"/>
          <w:b/>
          <w:color w:val="auto"/>
          <w:spacing w:val="6"/>
          <w:sz w:val="32"/>
          <w:szCs w:val="32"/>
          <w:highlight w:val="none"/>
        </w:rPr>
      </w:pPr>
    </w:p>
    <w:p w14:paraId="65BCDCC8">
      <w:pPr>
        <w:pStyle w:val="82"/>
        <w:rPr>
          <w:rFonts w:ascii="仿宋" w:hAnsi="仿宋" w:eastAsia="仿宋" w:cs="仿宋"/>
          <w:b/>
          <w:color w:val="auto"/>
          <w:spacing w:val="6"/>
          <w:sz w:val="32"/>
          <w:szCs w:val="32"/>
          <w:highlight w:val="none"/>
        </w:rPr>
      </w:pPr>
    </w:p>
    <w:p w14:paraId="24F15C3A">
      <w:pPr>
        <w:pStyle w:val="84"/>
        <w:rPr>
          <w:rFonts w:ascii="仿宋" w:hAnsi="仿宋" w:eastAsia="仿宋" w:cs="仿宋"/>
          <w:b/>
          <w:color w:val="auto"/>
          <w:spacing w:val="6"/>
          <w:sz w:val="32"/>
          <w:szCs w:val="32"/>
          <w:highlight w:val="none"/>
        </w:rPr>
      </w:pPr>
    </w:p>
    <w:p w14:paraId="70C03626">
      <w:pPr>
        <w:rPr>
          <w:rFonts w:ascii="仿宋" w:hAnsi="仿宋" w:eastAsia="仿宋" w:cs="仿宋"/>
          <w:b/>
          <w:color w:val="auto"/>
          <w:spacing w:val="6"/>
          <w:sz w:val="32"/>
          <w:szCs w:val="32"/>
          <w:highlight w:val="none"/>
        </w:rPr>
      </w:pPr>
    </w:p>
    <w:p w14:paraId="5EC3ADCD">
      <w:pPr>
        <w:pStyle w:val="82"/>
        <w:rPr>
          <w:rFonts w:ascii="仿宋" w:hAnsi="仿宋" w:eastAsia="仿宋" w:cs="仿宋"/>
          <w:b/>
          <w:color w:val="auto"/>
          <w:spacing w:val="6"/>
          <w:sz w:val="32"/>
          <w:szCs w:val="32"/>
          <w:highlight w:val="none"/>
        </w:rPr>
      </w:pPr>
    </w:p>
    <w:p w14:paraId="1BBD84EA">
      <w:pPr>
        <w:pStyle w:val="84"/>
        <w:rPr>
          <w:color w:val="auto"/>
          <w:highlight w:val="none"/>
        </w:rPr>
      </w:pPr>
    </w:p>
    <w:p w14:paraId="603B7AD9">
      <w:pPr>
        <w:spacing w:line="360" w:lineRule="auto"/>
        <w:rPr>
          <w:rFonts w:ascii="仿宋" w:hAnsi="仿宋" w:eastAsia="仿宋" w:cs="仿宋"/>
          <w:b/>
          <w:color w:val="auto"/>
          <w:spacing w:val="6"/>
          <w:sz w:val="32"/>
          <w:szCs w:val="32"/>
          <w:highlight w:val="none"/>
        </w:rPr>
      </w:pPr>
      <w:bookmarkStart w:id="63" w:name="OLE_LINK13"/>
      <w:bookmarkStart w:id="64" w:name="OLE_LINK14"/>
    </w:p>
    <w:p w14:paraId="36A67044">
      <w:pPr>
        <w:spacing w:line="360" w:lineRule="auto"/>
        <w:rPr>
          <w:rFonts w:ascii="仿宋" w:hAnsi="仿宋" w:eastAsia="仿宋" w:cs="仿宋"/>
          <w:b/>
          <w:color w:val="auto"/>
          <w:spacing w:val="6"/>
          <w:sz w:val="32"/>
          <w:szCs w:val="32"/>
          <w:highlight w:val="none"/>
        </w:rPr>
      </w:pPr>
    </w:p>
    <w:p w14:paraId="3687AA58">
      <w:pPr>
        <w:spacing w:line="360" w:lineRule="auto"/>
        <w:rPr>
          <w:rFonts w:ascii="仿宋" w:hAnsi="仿宋" w:eastAsia="仿宋" w:cs="仿宋"/>
          <w:b/>
          <w:color w:val="auto"/>
          <w:spacing w:val="6"/>
          <w:sz w:val="32"/>
          <w:szCs w:val="32"/>
          <w:highlight w:val="none"/>
        </w:rPr>
      </w:pPr>
    </w:p>
    <w:p w14:paraId="603CF34E">
      <w:pPr>
        <w:spacing w:line="360" w:lineRule="auto"/>
        <w:rPr>
          <w:rFonts w:ascii="仿宋" w:hAnsi="仿宋" w:eastAsia="仿宋" w:cs="仿宋"/>
          <w:b/>
          <w:color w:val="auto"/>
          <w:spacing w:val="6"/>
          <w:sz w:val="32"/>
          <w:szCs w:val="32"/>
          <w:highlight w:val="none"/>
        </w:rPr>
      </w:pPr>
    </w:p>
    <w:p w14:paraId="74E4750E">
      <w:pPr>
        <w:spacing w:line="360" w:lineRule="auto"/>
        <w:rPr>
          <w:rFonts w:ascii="仿宋" w:hAnsi="仿宋" w:eastAsia="仿宋" w:cs="仿宋"/>
          <w:b/>
          <w:color w:val="auto"/>
          <w:spacing w:val="6"/>
          <w:sz w:val="32"/>
          <w:szCs w:val="32"/>
          <w:highlight w:val="none"/>
        </w:rPr>
      </w:pPr>
    </w:p>
    <w:p w14:paraId="1F737D31">
      <w:pPr>
        <w:spacing w:line="360" w:lineRule="auto"/>
        <w:rPr>
          <w:rFonts w:ascii="仿宋" w:hAnsi="仿宋" w:eastAsia="仿宋" w:cs="仿宋"/>
          <w:b/>
          <w:color w:val="auto"/>
          <w:spacing w:val="6"/>
          <w:sz w:val="32"/>
          <w:szCs w:val="32"/>
          <w:highlight w:val="none"/>
        </w:rPr>
      </w:pPr>
    </w:p>
    <w:p w14:paraId="65778D92">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48A9F04D">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63"/>
    <w:bookmarkEnd w:id="64"/>
    <w:p w14:paraId="6C4A6F5B">
      <w:pPr>
        <w:spacing w:line="360" w:lineRule="auto"/>
        <w:rPr>
          <w:rFonts w:ascii="仿宋" w:hAnsi="仿宋" w:eastAsia="仿宋" w:cs="仿宋"/>
          <w:b/>
          <w:color w:val="auto"/>
          <w:spacing w:val="6"/>
          <w:sz w:val="30"/>
          <w:szCs w:val="30"/>
          <w:highlight w:val="none"/>
        </w:rPr>
      </w:pPr>
    </w:p>
    <w:p w14:paraId="0B9D535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3EB0B0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A61C1CC">
      <w:pPr>
        <w:spacing w:line="360" w:lineRule="auto"/>
        <w:ind w:firstLine="480" w:firstLineChars="200"/>
        <w:rPr>
          <w:rFonts w:ascii="仿宋" w:hAnsi="仿宋" w:eastAsia="仿宋" w:cs="仿宋"/>
          <w:color w:val="auto"/>
          <w:sz w:val="24"/>
          <w:highlight w:val="none"/>
        </w:rPr>
      </w:pPr>
    </w:p>
    <w:p w14:paraId="7B95EB44">
      <w:pPr>
        <w:spacing w:line="360" w:lineRule="auto"/>
        <w:ind w:firstLine="480" w:firstLineChars="200"/>
        <w:rPr>
          <w:rFonts w:ascii="仿宋" w:hAnsi="仿宋" w:eastAsia="仿宋" w:cs="仿宋"/>
          <w:color w:val="auto"/>
          <w:sz w:val="24"/>
          <w:highlight w:val="none"/>
        </w:rPr>
      </w:pPr>
    </w:p>
    <w:p w14:paraId="7057EECA">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01F5C4F9">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84B9FED">
      <w:pPr>
        <w:autoSpaceDE w:val="0"/>
        <w:autoSpaceDN w:val="0"/>
        <w:jc w:val="center"/>
        <w:rPr>
          <w:rFonts w:ascii="仿宋" w:hAnsi="仿宋" w:eastAsia="仿宋" w:cs="仿宋"/>
          <w:b/>
          <w:color w:val="auto"/>
          <w:spacing w:val="6"/>
          <w:sz w:val="32"/>
          <w:szCs w:val="32"/>
          <w:highlight w:val="none"/>
        </w:rPr>
      </w:pPr>
    </w:p>
    <w:p w14:paraId="60484F24">
      <w:pPr>
        <w:autoSpaceDE w:val="0"/>
        <w:autoSpaceDN w:val="0"/>
        <w:jc w:val="center"/>
        <w:rPr>
          <w:rFonts w:ascii="仿宋" w:hAnsi="仿宋" w:eastAsia="仿宋" w:cs="仿宋"/>
          <w:b/>
          <w:color w:val="auto"/>
          <w:spacing w:val="6"/>
          <w:sz w:val="32"/>
          <w:szCs w:val="32"/>
          <w:highlight w:val="none"/>
        </w:rPr>
      </w:pPr>
    </w:p>
    <w:p w14:paraId="2B4AE426">
      <w:pPr>
        <w:autoSpaceDE w:val="0"/>
        <w:autoSpaceDN w:val="0"/>
        <w:jc w:val="center"/>
        <w:rPr>
          <w:rFonts w:ascii="仿宋" w:hAnsi="仿宋" w:eastAsia="仿宋" w:cs="仿宋"/>
          <w:b/>
          <w:color w:val="auto"/>
          <w:spacing w:val="6"/>
          <w:sz w:val="32"/>
          <w:szCs w:val="32"/>
          <w:highlight w:val="none"/>
        </w:rPr>
      </w:pPr>
    </w:p>
    <w:p w14:paraId="21927D7E">
      <w:pPr>
        <w:autoSpaceDE w:val="0"/>
        <w:autoSpaceDN w:val="0"/>
        <w:jc w:val="center"/>
        <w:rPr>
          <w:rFonts w:ascii="仿宋" w:hAnsi="仿宋" w:eastAsia="仿宋" w:cs="仿宋"/>
          <w:b/>
          <w:color w:val="auto"/>
          <w:spacing w:val="6"/>
          <w:sz w:val="32"/>
          <w:szCs w:val="32"/>
          <w:highlight w:val="none"/>
        </w:rPr>
      </w:pPr>
    </w:p>
    <w:p w14:paraId="13ABAE89">
      <w:pPr>
        <w:autoSpaceDE w:val="0"/>
        <w:autoSpaceDN w:val="0"/>
        <w:jc w:val="center"/>
        <w:rPr>
          <w:rFonts w:ascii="仿宋" w:hAnsi="仿宋" w:eastAsia="仿宋" w:cs="仿宋"/>
          <w:b/>
          <w:color w:val="auto"/>
          <w:spacing w:val="6"/>
          <w:sz w:val="32"/>
          <w:szCs w:val="32"/>
          <w:highlight w:val="none"/>
        </w:rPr>
      </w:pPr>
    </w:p>
    <w:p w14:paraId="702B6BA3">
      <w:pPr>
        <w:autoSpaceDE w:val="0"/>
        <w:autoSpaceDN w:val="0"/>
        <w:jc w:val="center"/>
        <w:rPr>
          <w:rFonts w:ascii="仿宋" w:hAnsi="仿宋" w:eastAsia="仿宋" w:cs="仿宋"/>
          <w:b/>
          <w:color w:val="auto"/>
          <w:spacing w:val="6"/>
          <w:sz w:val="32"/>
          <w:szCs w:val="32"/>
          <w:highlight w:val="none"/>
        </w:rPr>
      </w:pPr>
    </w:p>
    <w:p w14:paraId="28BDDEBB">
      <w:pPr>
        <w:autoSpaceDE w:val="0"/>
        <w:autoSpaceDN w:val="0"/>
        <w:jc w:val="center"/>
        <w:rPr>
          <w:rFonts w:ascii="仿宋" w:hAnsi="仿宋" w:eastAsia="仿宋" w:cs="仿宋"/>
          <w:b/>
          <w:color w:val="auto"/>
          <w:spacing w:val="6"/>
          <w:sz w:val="32"/>
          <w:szCs w:val="32"/>
          <w:highlight w:val="none"/>
        </w:rPr>
      </w:pPr>
    </w:p>
    <w:p w14:paraId="7CE5BE5D">
      <w:pPr>
        <w:autoSpaceDE w:val="0"/>
        <w:autoSpaceDN w:val="0"/>
        <w:jc w:val="center"/>
        <w:rPr>
          <w:rFonts w:ascii="仿宋" w:hAnsi="仿宋" w:eastAsia="仿宋" w:cs="仿宋"/>
          <w:b/>
          <w:color w:val="auto"/>
          <w:spacing w:val="6"/>
          <w:sz w:val="32"/>
          <w:szCs w:val="32"/>
          <w:highlight w:val="none"/>
        </w:rPr>
      </w:pPr>
    </w:p>
    <w:p w14:paraId="17455ABB">
      <w:pPr>
        <w:autoSpaceDE w:val="0"/>
        <w:autoSpaceDN w:val="0"/>
        <w:jc w:val="center"/>
        <w:rPr>
          <w:rFonts w:ascii="仿宋" w:hAnsi="仿宋" w:eastAsia="仿宋" w:cs="仿宋"/>
          <w:b/>
          <w:color w:val="auto"/>
          <w:spacing w:val="6"/>
          <w:sz w:val="32"/>
          <w:szCs w:val="32"/>
          <w:highlight w:val="none"/>
        </w:rPr>
      </w:pPr>
    </w:p>
    <w:p w14:paraId="30FD0691">
      <w:pPr>
        <w:autoSpaceDE w:val="0"/>
        <w:autoSpaceDN w:val="0"/>
        <w:jc w:val="center"/>
        <w:rPr>
          <w:rFonts w:ascii="仿宋" w:hAnsi="仿宋" w:eastAsia="仿宋" w:cs="仿宋"/>
          <w:b/>
          <w:color w:val="auto"/>
          <w:spacing w:val="6"/>
          <w:sz w:val="32"/>
          <w:szCs w:val="32"/>
          <w:highlight w:val="none"/>
        </w:rPr>
      </w:pPr>
    </w:p>
    <w:p w14:paraId="0A6DCE19">
      <w:pPr>
        <w:autoSpaceDE w:val="0"/>
        <w:autoSpaceDN w:val="0"/>
        <w:jc w:val="center"/>
        <w:rPr>
          <w:rFonts w:ascii="仿宋" w:hAnsi="仿宋" w:eastAsia="仿宋" w:cs="仿宋"/>
          <w:b/>
          <w:color w:val="auto"/>
          <w:spacing w:val="6"/>
          <w:sz w:val="32"/>
          <w:szCs w:val="32"/>
          <w:highlight w:val="none"/>
        </w:rPr>
      </w:pPr>
    </w:p>
    <w:p w14:paraId="32B7A4C9">
      <w:pPr>
        <w:autoSpaceDE w:val="0"/>
        <w:autoSpaceDN w:val="0"/>
        <w:jc w:val="center"/>
        <w:rPr>
          <w:rFonts w:ascii="仿宋" w:hAnsi="仿宋" w:eastAsia="仿宋" w:cs="仿宋"/>
          <w:b/>
          <w:color w:val="auto"/>
          <w:spacing w:val="6"/>
          <w:sz w:val="32"/>
          <w:szCs w:val="32"/>
          <w:highlight w:val="none"/>
        </w:rPr>
      </w:pPr>
    </w:p>
    <w:p w14:paraId="7E3D3F37">
      <w:pPr>
        <w:autoSpaceDE w:val="0"/>
        <w:autoSpaceDN w:val="0"/>
        <w:jc w:val="center"/>
        <w:rPr>
          <w:rFonts w:ascii="仿宋" w:hAnsi="仿宋" w:eastAsia="仿宋" w:cs="仿宋"/>
          <w:b/>
          <w:color w:val="auto"/>
          <w:spacing w:val="6"/>
          <w:sz w:val="32"/>
          <w:szCs w:val="32"/>
          <w:highlight w:val="none"/>
        </w:rPr>
      </w:pPr>
    </w:p>
    <w:p w14:paraId="10A23311">
      <w:pPr>
        <w:autoSpaceDE w:val="0"/>
        <w:autoSpaceDN w:val="0"/>
        <w:jc w:val="center"/>
        <w:rPr>
          <w:rFonts w:ascii="仿宋" w:hAnsi="仿宋" w:eastAsia="仿宋" w:cs="仿宋"/>
          <w:b/>
          <w:color w:val="auto"/>
          <w:spacing w:val="6"/>
          <w:sz w:val="32"/>
          <w:szCs w:val="32"/>
          <w:highlight w:val="none"/>
        </w:rPr>
      </w:pPr>
    </w:p>
    <w:p w14:paraId="2BB198F8">
      <w:pPr>
        <w:spacing w:line="360" w:lineRule="auto"/>
        <w:rPr>
          <w:rFonts w:ascii="仿宋" w:hAnsi="仿宋" w:eastAsia="仿宋" w:cs="仿宋"/>
          <w:b/>
          <w:color w:val="auto"/>
          <w:spacing w:val="6"/>
          <w:sz w:val="32"/>
          <w:szCs w:val="32"/>
          <w:highlight w:val="none"/>
        </w:rPr>
      </w:pPr>
    </w:p>
    <w:p w14:paraId="316ACA14">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4905042E">
      <w:pPr>
        <w:spacing w:line="360" w:lineRule="auto"/>
        <w:jc w:val="center"/>
        <w:rPr>
          <w:rFonts w:ascii="仿宋" w:hAnsi="仿宋" w:eastAsia="仿宋" w:cs="仿宋"/>
          <w:color w:val="auto"/>
          <w:sz w:val="24"/>
          <w:highlight w:val="none"/>
          <w:u w:val="single"/>
        </w:rPr>
      </w:pPr>
    </w:p>
    <w:p w14:paraId="157005B1">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7C7F419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7E58D7D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2CFC4D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BB9570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66C77A0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87AEDD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464309E">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A77F947">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7B5A2EBE">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2B65791C">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55E5442B">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8494A79">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F2AE426">
      <w:pPr>
        <w:spacing w:line="360" w:lineRule="auto"/>
        <w:jc w:val="center"/>
        <w:rPr>
          <w:rFonts w:ascii="仿宋" w:hAnsi="仿宋" w:eastAsia="仿宋" w:cs="仿宋"/>
          <w:b/>
          <w:color w:val="auto"/>
          <w:sz w:val="32"/>
          <w:szCs w:val="32"/>
          <w:highlight w:val="none"/>
        </w:rPr>
      </w:pPr>
    </w:p>
    <w:p w14:paraId="2F78C92A">
      <w:pPr>
        <w:spacing w:line="360" w:lineRule="auto"/>
        <w:jc w:val="center"/>
        <w:rPr>
          <w:rFonts w:ascii="仿宋" w:hAnsi="仿宋" w:eastAsia="仿宋" w:cs="仿宋"/>
          <w:b/>
          <w:color w:val="auto"/>
          <w:sz w:val="32"/>
          <w:szCs w:val="32"/>
          <w:highlight w:val="none"/>
        </w:rPr>
      </w:pPr>
    </w:p>
    <w:p w14:paraId="06357353">
      <w:pPr>
        <w:spacing w:line="360" w:lineRule="auto"/>
        <w:jc w:val="center"/>
        <w:rPr>
          <w:rFonts w:ascii="仿宋" w:hAnsi="仿宋" w:eastAsia="仿宋" w:cs="仿宋"/>
          <w:b/>
          <w:color w:val="auto"/>
          <w:sz w:val="32"/>
          <w:szCs w:val="32"/>
          <w:highlight w:val="none"/>
        </w:rPr>
      </w:pPr>
    </w:p>
    <w:p w14:paraId="346584B7">
      <w:pPr>
        <w:spacing w:line="360" w:lineRule="auto"/>
        <w:jc w:val="center"/>
        <w:rPr>
          <w:rFonts w:ascii="仿宋" w:hAnsi="仿宋" w:eastAsia="仿宋" w:cs="仿宋"/>
          <w:b/>
          <w:color w:val="auto"/>
          <w:sz w:val="32"/>
          <w:szCs w:val="32"/>
          <w:highlight w:val="none"/>
        </w:rPr>
      </w:pPr>
    </w:p>
    <w:p w14:paraId="5B58C324">
      <w:pPr>
        <w:spacing w:line="360" w:lineRule="auto"/>
        <w:jc w:val="center"/>
        <w:rPr>
          <w:rFonts w:ascii="仿宋" w:hAnsi="仿宋" w:eastAsia="仿宋" w:cs="仿宋"/>
          <w:b/>
          <w:color w:val="auto"/>
          <w:sz w:val="32"/>
          <w:szCs w:val="32"/>
          <w:highlight w:val="none"/>
        </w:rPr>
      </w:pPr>
    </w:p>
    <w:p w14:paraId="2A0B73C4">
      <w:pPr>
        <w:spacing w:line="360" w:lineRule="auto"/>
        <w:jc w:val="center"/>
        <w:rPr>
          <w:rFonts w:ascii="宋体" w:hAnsi="宋体" w:cs="宋体"/>
          <w:b/>
          <w:color w:val="auto"/>
          <w:sz w:val="32"/>
          <w:szCs w:val="32"/>
          <w:highlight w:val="none"/>
        </w:rPr>
      </w:pPr>
    </w:p>
    <w:p w14:paraId="2621ACB1">
      <w:pPr>
        <w:spacing w:line="360" w:lineRule="auto"/>
        <w:jc w:val="center"/>
        <w:rPr>
          <w:rFonts w:ascii="宋体" w:hAnsi="宋体" w:cs="宋体"/>
          <w:b/>
          <w:color w:val="auto"/>
          <w:sz w:val="32"/>
          <w:szCs w:val="32"/>
          <w:highlight w:val="none"/>
        </w:rPr>
      </w:pPr>
    </w:p>
    <w:p w14:paraId="64A28A73">
      <w:pPr>
        <w:spacing w:line="360" w:lineRule="auto"/>
        <w:jc w:val="center"/>
        <w:rPr>
          <w:rFonts w:ascii="宋体" w:hAnsi="宋体" w:cs="宋体"/>
          <w:b/>
          <w:color w:val="auto"/>
          <w:sz w:val="32"/>
          <w:szCs w:val="32"/>
          <w:highlight w:val="none"/>
        </w:rPr>
      </w:pPr>
    </w:p>
    <w:p w14:paraId="36D471F2">
      <w:pPr>
        <w:spacing w:line="360" w:lineRule="auto"/>
        <w:jc w:val="center"/>
        <w:rPr>
          <w:rFonts w:ascii="宋体" w:hAnsi="宋体" w:cs="宋体"/>
          <w:b/>
          <w:color w:val="auto"/>
          <w:sz w:val="32"/>
          <w:szCs w:val="32"/>
          <w:highlight w:val="none"/>
        </w:rPr>
      </w:pPr>
    </w:p>
    <w:p w14:paraId="7ECBF12D">
      <w:pPr>
        <w:spacing w:line="360" w:lineRule="auto"/>
        <w:jc w:val="center"/>
        <w:rPr>
          <w:rFonts w:ascii="宋体" w:hAnsi="宋体" w:cs="宋体"/>
          <w:b/>
          <w:color w:val="auto"/>
          <w:sz w:val="32"/>
          <w:szCs w:val="32"/>
          <w:highlight w:val="none"/>
        </w:rPr>
      </w:pPr>
    </w:p>
    <w:p w14:paraId="0153C598">
      <w:pPr>
        <w:spacing w:line="360" w:lineRule="auto"/>
        <w:jc w:val="center"/>
        <w:rPr>
          <w:rFonts w:ascii="宋体" w:hAnsi="宋体" w:cs="宋体"/>
          <w:b/>
          <w:color w:val="auto"/>
          <w:sz w:val="32"/>
          <w:szCs w:val="32"/>
          <w:highlight w:val="none"/>
        </w:rPr>
      </w:pPr>
    </w:p>
    <w:p w14:paraId="73FD6D40">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B3201B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6FC35FB">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CB8B170">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EDAA64A">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79D442C">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33BA8AE">
      <w:pPr>
        <w:pStyle w:val="23"/>
        <w:rPr>
          <w:color w:val="auto"/>
          <w:highlight w:val="none"/>
          <w:lang w:val="en-US"/>
        </w:rPr>
      </w:pPr>
    </w:p>
    <w:p w14:paraId="050564A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CAECA8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A592F8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4B3AB3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6A175C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E28624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4BF2DA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20D67B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B3B0287">
      <w:pPr>
        <w:widowControl/>
        <w:jc w:val="left"/>
        <w:rPr>
          <w:rFonts w:ascii="仿宋" w:hAnsi="仿宋" w:eastAsia="仿宋" w:cs="仿宋"/>
          <w:color w:val="auto"/>
          <w:kern w:val="0"/>
          <w:sz w:val="24"/>
          <w:highlight w:val="none"/>
        </w:rPr>
      </w:pPr>
    </w:p>
    <w:p w14:paraId="10B2CEF5">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1AAF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0038C3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81A21F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398CC57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A0199A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5F4956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90BE8C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CD8F63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3A7D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47F29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E11BB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9759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3219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761CE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73EA7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CDEAB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3264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EDCE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9991D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AE78E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F3BF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9064F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FA550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87C83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2F21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0F6874">
            <w:pPr>
              <w:widowControl/>
              <w:jc w:val="left"/>
              <w:rPr>
                <w:rFonts w:ascii="仿宋" w:hAnsi="仿宋" w:eastAsia="仿宋" w:cs="仿宋"/>
                <w:color w:val="auto"/>
                <w:kern w:val="0"/>
                <w:sz w:val="24"/>
                <w:highlight w:val="none"/>
              </w:rPr>
            </w:pPr>
          </w:p>
        </w:tc>
        <w:tc>
          <w:tcPr>
            <w:tcW w:w="1560" w:type="dxa"/>
            <w:vAlign w:val="center"/>
          </w:tcPr>
          <w:p w14:paraId="6D588D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AB7A0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B13B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EEAF7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D67E5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10B0E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43DC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127F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1A169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B087E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6AB2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70A74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12CE2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C3EE0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48D0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91965D">
            <w:pPr>
              <w:widowControl/>
              <w:jc w:val="left"/>
              <w:rPr>
                <w:rFonts w:ascii="仿宋" w:hAnsi="仿宋" w:eastAsia="仿宋" w:cs="仿宋"/>
                <w:color w:val="auto"/>
                <w:kern w:val="0"/>
                <w:sz w:val="24"/>
                <w:highlight w:val="none"/>
              </w:rPr>
            </w:pPr>
          </w:p>
        </w:tc>
        <w:tc>
          <w:tcPr>
            <w:tcW w:w="1560" w:type="dxa"/>
            <w:vAlign w:val="center"/>
          </w:tcPr>
          <w:p w14:paraId="7B3E90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2A370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7248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CCC01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200B66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AC48E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A3DC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A773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80B99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9C81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0D1D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2FE11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E9F02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53B08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BADF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E8A9EB">
            <w:pPr>
              <w:widowControl/>
              <w:jc w:val="left"/>
              <w:rPr>
                <w:rFonts w:ascii="仿宋" w:hAnsi="仿宋" w:eastAsia="仿宋" w:cs="仿宋"/>
                <w:color w:val="auto"/>
                <w:kern w:val="0"/>
                <w:sz w:val="24"/>
                <w:highlight w:val="none"/>
              </w:rPr>
            </w:pPr>
          </w:p>
        </w:tc>
        <w:tc>
          <w:tcPr>
            <w:tcW w:w="1560" w:type="dxa"/>
            <w:vAlign w:val="center"/>
          </w:tcPr>
          <w:p w14:paraId="44490C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D37C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1D63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76CFE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18FFC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067B3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0B75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EA37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62646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9762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7951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CDD8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C0E9E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E5CF8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C19C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765B17">
            <w:pPr>
              <w:widowControl/>
              <w:jc w:val="left"/>
              <w:rPr>
                <w:rFonts w:ascii="仿宋" w:hAnsi="仿宋" w:eastAsia="仿宋" w:cs="仿宋"/>
                <w:color w:val="auto"/>
                <w:kern w:val="0"/>
                <w:sz w:val="24"/>
                <w:highlight w:val="none"/>
              </w:rPr>
            </w:pPr>
          </w:p>
        </w:tc>
        <w:tc>
          <w:tcPr>
            <w:tcW w:w="1560" w:type="dxa"/>
            <w:vAlign w:val="center"/>
          </w:tcPr>
          <w:p w14:paraId="2835F6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DA66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4408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82F7C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A988F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F8330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3249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65C9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2013B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55A90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29C0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0E109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D1278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740E8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2CA4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9B8BC5">
            <w:pPr>
              <w:widowControl/>
              <w:jc w:val="left"/>
              <w:rPr>
                <w:rFonts w:ascii="仿宋" w:hAnsi="仿宋" w:eastAsia="仿宋" w:cs="仿宋"/>
                <w:color w:val="auto"/>
                <w:kern w:val="0"/>
                <w:sz w:val="24"/>
                <w:highlight w:val="none"/>
              </w:rPr>
            </w:pPr>
          </w:p>
        </w:tc>
        <w:tc>
          <w:tcPr>
            <w:tcW w:w="1560" w:type="dxa"/>
            <w:vAlign w:val="center"/>
          </w:tcPr>
          <w:p w14:paraId="6B4CCC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9299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DF8D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7144B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0E261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117CF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2C36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415D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00769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E8A9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408D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23D76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84C80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A5808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32CE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46C6D5">
            <w:pPr>
              <w:widowControl/>
              <w:jc w:val="left"/>
              <w:rPr>
                <w:rFonts w:ascii="仿宋" w:hAnsi="仿宋" w:eastAsia="仿宋" w:cs="仿宋"/>
                <w:color w:val="auto"/>
                <w:kern w:val="0"/>
                <w:sz w:val="24"/>
                <w:highlight w:val="none"/>
              </w:rPr>
            </w:pPr>
          </w:p>
        </w:tc>
        <w:tc>
          <w:tcPr>
            <w:tcW w:w="1560" w:type="dxa"/>
            <w:vAlign w:val="center"/>
          </w:tcPr>
          <w:p w14:paraId="212F6F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1B71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3679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0139E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CFB9A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D333B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098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9526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7EAB4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F8F1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29D51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84836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B1EF2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9F2D3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CAFD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42EDAA">
            <w:pPr>
              <w:widowControl/>
              <w:jc w:val="left"/>
              <w:rPr>
                <w:rFonts w:ascii="仿宋" w:hAnsi="仿宋" w:eastAsia="仿宋" w:cs="仿宋"/>
                <w:color w:val="auto"/>
                <w:kern w:val="0"/>
                <w:sz w:val="24"/>
                <w:highlight w:val="none"/>
              </w:rPr>
            </w:pPr>
          </w:p>
        </w:tc>
        <w:tc>
          <w:tcPr>
            <w:tcW w:w="1560" w:type="dxa"/>
            <w:vAlign w:val="center"/>
          </w:tcPr>
          <w:p w14:paraId="2AD431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61500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5CFD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AC564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AFBE5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A4798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B907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0FDE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0398A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12D1E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6D09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4BC06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CDC4F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1154E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EF6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FD45F3">
            <w:pPr>
              <w:widowControl/>
              <w:jc w:val="left"/>
              <w:rPr>
                <w:rFonts w:ascii="仿宋" w:hAnsi="仿宋" w:eastAsia="仿宋" w:cs="仿宋"/>
                <w:color w:val="auto"/>
                <w:kern w:val="0"/>
                <w:sz w:val="24"/>
                <w:highlight w:val="none"/>
              </w:rPr>
            </w:pPr>
          </w:p>
        </w:tc>
        <w:tc>
          <w:tcPr>
            <w:tcW w:w="1560" w:type="dxa"/>
            <w:vAlign w:val="center"/>
          </w:tcPr>
          <w:p w14:paraId="107E35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52A4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1EEE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817F1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F333D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DC337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3340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74C8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1BAD0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60F9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A28C4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BE489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C0147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CE5DE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5B88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E24ED3">
            <w:pPr>
              <w:widowControl/>
              <w:jc w:val="left"/>
              <w:rPr>
                <w:rFonts w:ascii="仿宋" w:hAnsi="仿宋" w:eastAsia="仿宋" w:cs="仿宋"/>
                <w:color w:val="auto"/>
                <w:kern w:val="0"/>
                <w:sz w:val="24"/>
                <w:highlight w:val="none"/>
              </w:rPr>
            </w:pPr>
          </w:p>
        </w:tc>
        <w:tc>
          <w:tcPr>
            <w:tcW w:w="1560" w:type="dxa"/>
            <w:vAlign w:val="center"/>
          </w:tcPr>
          <w:p w14:paraId="23705A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0C5A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A00A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3D0F6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28CA5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0BE4C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E096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AA9D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44F77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F897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7467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50B26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866FF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977E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A848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49A2A3">
            <w:pPr>
              <w:widowControl/>
              <w:jc w:val="left"/>
              <w:rPr>
                <w:rFonts w:ascii="仿宋" w:hAnsi="仿宋" w:eastAsia="仿宋" w:cs="仿宋"/>
                <w:color w:val="auto"/>
                <w:kern w:val="0"/>
                <w:sz w:val="24"/>
                <w:highlight w:val="none"/>
              </w:rPr>
            </w:pPr>
          </w:p>
        </w:tc>
        <w:tc>
          <w:tcPr>
            <w:tcW w:w="1560" w:type="dxa"/>
            <w:vAlign w:val="center"/>
          </w:tcPr>
          <w:p w14:paraId="48DE8D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7C2D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4FC9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672E3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3C747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D8691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869D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B903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BF181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E6AA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3272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25788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73455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7E12E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7C13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FD8150">
            <w:pPr>
              <w:widowControl/>
              <w:jc w:val="left"/>
              <w:rPr>
                <w:rFonts w:ascii="仿宋" w:hAnsi="仿宋" w:eastAsia="仿宋" w:cs="仿宋"/>
                <w:color w:val="auto"/>
                <w:kern w:val="0"/>
                <w:sz w:val="24"/>
                <w:highlight w:val="none"/>
              </w:rPr>
            </w:pPr>
          </w:p>
        </w:tc>
        <w:tc>
          <w:tcPr>
            <w:tcW w:w="1560" w:type="dxa"/>
            <w:vAlign w:val="center"/>
          </w:tcPr>
          <w:p w14:paraId="109B5D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3242B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C9F9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1A7A4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D5747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489B1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EB71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0759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0F2730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C02F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35EE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717C7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9FAA5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61614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9D4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7D75C4">
            <w:pPr>
              <w:widowControl/>
              <w:jc w:val="left"/>
              <w:rPr>
                <w:rFonts w:ascii="仿宋" w:hAnsi="仿宋" w:eastAsia="仿宋" w:cs="仿宋"/>
                <w:color w:val="auto"/>
                <w:kern w:val="0"/>
                <w:sz w:val="24"/>
                <w:highlight w:val="none"/>
              </w:rPr>
            </w:pPr>
          </w:p>
        </w:tc>
        <w:tc>
          <w:tcPr>
            <w:tcW w:w="1560" w:type="dxa"/>
            <w:vAlign w:val="center"/>
          </w:tcPr>
          <w:p w14:paraId="336513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1AC41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E1AE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42691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BA587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47879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DA24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8DAD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59041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8B13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B49A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40D6C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8E0AC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6EF16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BEB4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B878A5">
            <w:pPr>
              <w:widowControl/>
              <w:jc w:val="left"/>
              <w:rPr>
                <w:rFonts w:ascii="仿宋" w:hAnsi="仿宋" w:eastAsia="仿宋" w:cs="仿宋"/>
                <w:color w:val="auto"/>
                <w:kern w:val="0"/>
                <w:sz w:val="24"/>
                <w:highlight w:val="none"/>
              </w:rPr>
            </w:pPr>
          </w:p>
        </w:tc>
        <w:tc>
          <w:tcPr>
            <w:tcW w:w="1560" w:type="dxa"/>
            <w:vAlign w:val="center"/>
          </w:tcPr>
          <w:p w14:paraId="4B48DB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13DD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CAC8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6015D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18000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EFCFF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8A20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19EE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7661D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23802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D5944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E67C3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C5D7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FFDBD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94C9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EE4376">
            <w:pPr>
              <w:widowControl/>
              <w:jc w:val="left"/>
              <w:rPr>
                <w:rFonts w:ascii="仿宋" w:hAnsi="仿宋" w:eastAsia="仿宋" w:cs="仿宋"/>
                <w:color w:val="auto"/>
                <w:kern w:val="0"/>
                <w:sz w:val="24"/>
                <w:highlight w:val="none"/>
              </w:rPr>
            </w:pPr>
          </w:p>
        </w:tc>
        <w:tc>
          <w:tcPr>
            <w:tcW w:w="1560" w:type="dxa"/>
            <w:vAlign w:val="center"/>
          </w:tcPr>
          <w:p w14:paraId="32FBAF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E1880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5AD5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EBCCA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A9B3F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C0398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8DEC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A0016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D6D0D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5EDB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E216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F5FC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E5C3A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5B3D6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B97B24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3C1F22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7AACF89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E8087F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F19008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95D697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E156F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327D944">
      <w:pPr>
        <w:widowControl/>
        <w:jc w:val="left"/>
        <w:rPr>
          <w:rFonts w:ascii="仿宋" w:hAnsi="仿宋" w:eastAsia="仿宋" w:cs="仿宋"/>
          <w:color w:val="auto"/>
          <w:kern w:val="0"/>
          <w:sz w:val="24"/>
          <w:highlight w:val="none"/>
        </w:rPr>
      </w:pPr>
    </w:p>
    <w:p w14:paraId="1BDF5F39">
      <w:pPr>
        <w:widowControl/>
        <w:jc w:val="left"/>
        <w:rPr>
          <w:rFonts w:ascii="仿宋" w:hAnsi="仿宋" w:eastAsia="仿宋" w:cs="仿宋"/>
          <w:color w:val="auto"/>
          <w:kern w:val="0"/>
          <w:sz w:val="24"/>
          <w:highlight w:val="none"/>
        </w:rPr>
      </w:pPr>
    </w:p>
    <w:p w14:paraId="4B8A142F">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F571607">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8A61ED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8D7F6C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D7A35E4">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5D80874">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F8F1F5B">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122FA255">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7179124C">
      <w:pPr>
        <w:widowControl/>
        <w:jc w:val="left"/>
        <w:rPr>
          <w:rFonts w:ascii="仿宋" w:hAnsi="仿宋" w:eastAsia="仿宋" w:cs="仿宋"/>
          <w:color w:val="auto"/>
          <w:kern w:val="0"/>
          <w:sz w:val="18"/>
          <w:szCs w:val="18"/>
          <w:highlight w:val="none"/>
        </w:rPr>
      </w:pPr>
    </w:p>
    <w:p w14:paraId="7904C49E">
      <w:pPr>
        <w:widowControl/>
        <w:jc w:val="left"/>
        <w:rPr>
          <w:rFonts w:ascii="仿宋" w:hAnsi="仿宋" w:eastAsia="仿宋" w:cs="仿宋"/>
          <w:color w:val="auto"/>
          <w:kern w:val="0"/>
          <w:sz w:val="18"/>
          <w:szCs w:val="18"/>
          <w:highlight w:val="none"/>
        </w:rPr>
      </w:pPr>
    </w:p>
    <w:p w14:paraId="6AB98341">
      <w:pPr>
        <w:widowControl/>
        <w:jc w:val="left"/>
        <w:rPr>
          <w:rFonts w:ascii="仿宋" w:hAnsi="仿宋" w:eastAsia="仿宋" w:cs="仿宋"/>
          <w:color w:val="auto"/>
          <w:kern w:val="0"/>
          <w:sz w:val="18"/>
          <w:szCs w:val="18"/>
          <w:highlight w:val="none"/>
        </w:rPr>
      </w:pPr>
    </w:p>
    <w:p w14:paraId="4F54AA37">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2A36CA1">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A604131">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1431DE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7623A3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312BD6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1C312D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6E7CE75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E849D1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18909F4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562D54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E2CFAB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601358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15EACF7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9FDDDA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CE1347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E1B0EB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113A82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4C38AE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36BE5A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89F45C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128DAB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9845DD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45C001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5465CF6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BB2BF3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EE4D57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E0587C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14B7C9B">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3B94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8A7D17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B9A1A1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DE90B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71896C3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F18E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69306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6E2CB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20F9C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4D424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DEFFC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B411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0B323E">
            <w:pPr>
              <w:widowControl/>
              <w:jc w:val="left"/>
              <w:rPr>
                <w:rFonts w:ascii="仿宋" w:hAnsi="仿宋" w:eastAsia="仿宋" w:cs="仿宋"/>
                <w:color w:val="auto"/>
                <w:kern w:val="0"/>
                <w:sz w:val="24"/>
                <w:highlight w:val="none"/>
              </w:rPr>
            </w:pPr>
          </w:p>
        </w:tc>
        <w:tc>
          <w:tcPr>
            <w:tcW w:w="1025" w:type="dxa"/>
            <w:vMerge w:val="continue"/>
            <w:vAlign w:val="center"/>
          </w:tcPr>
          <w:p w14:paraId="67F0A8BD">
            <w:pPr>
              <w:widowControl/>
              <w:jc w:val="left"/>
              <w:rPr>
                <w:rFonts w:ascii="仿宋" w:hAnsi="仿宋" w:eastAsia="仿宋" w:cs="仿宋"/>
                <w:color w:val="auto"/>
                <w:kern w:val="0"/>
                <w:sz w:val="24"/>
                <w:highlight w:val="none"/>
              </w:rPr>
            </w:pPr>
          </w:p>
        </w:tc>
        <w:tc>
          <w:tcPr>
            <w:tcW w:w="2836" w:type="dxa"/>
            <w:vMerge w:val="continue"/>
            <w:vAlign w:val="center"/>
          </w:tcPr>
          <w:p w14:paraId="27D9FD5D">
            <w:pPr>
              <w:widowControl/>
              <w:jc w:val="left"/>
              <w:rPr>
                <w:rFonts w:ascii="仿宋" w:hAnsi="仿宋" w:eastAsia="仿宋" w:cs="仿宋"/>
                <w:color w:val="auto"/>
                <w:kern w:val="0"/>
                <w:sz w:val="24"/>
                <w:highlight w:val="none"/>
              </w:rPr>
            </w:pPr>
          </w:p>
        </w:tc>
        <w:tc>
          <w:tcPr>
            <w:tcW w:w="606" w:type="dxa"/>
            <w:vAlign w:val="center"/>
          </w:tcPr>
          <w:p w14:paraId="6F87B6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A641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8B96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0B7F41">
            <w:pPr>
              <w:widowControl/>
              <w:jc w:val="left"/>
              <w:rPr>
                <w:rFonts w:ascii="仿宋" w:hAnsi="仿宋" w:eastAsia="仿宋" w:cs="仿宋"/>
                <w:color w:val="auto"/>
                <w:kern w:val="0"/>
                <w:sz w:val="24"/>
                <w:highlight w:val="none"/>
              </w:rPr>
            </w:pPr>
          </w:p>
        </w:tc>
        <w:tc>
          <w:tcPr>
            <w:tcW w:w="1025" w:type="dxa"/>
            <w:vMerge w:val="continue"/>
            <w:vAlign w:val="center"/>
          </w:tcPr>
          <w:p w14:paraId="351587EB">
            <w:pPr>
              <w:widowControl/>
              <w:jc w:val="left"/>
              <w:rPr>
                <w:rFonts w:ascii="仿宋" w:hAnsi="仿宋" w:eastAsia="仿宋" w:cs="仿宋"/>
                <w:color w:val="auto"/>
                <w:kern w:val="0"/>
                <w:sz w:val="24"/>
                <w:highlight w:val="none"/>
              </w:rPr>
            </w:pPr>
          </w:p>
        </w:tc>
        <w:tc>
          <w:tcPr>
            <w:tcW w:w="2836" w:type="dxa"/>
            <w:vMerge w:val="continue"/>
            <w:vAlign w:val="center"/>
          </w:tcPr>
          <w:p w14:paraId="53445002">
            <w:pPr>
              <w:widowControl/>
              <w:jc w:val="left"/>
              <w:rPr>
                <w:rFonts w:ascii="仿宋" w:hAnsi="仿宋" w:eastAsia="仿宋" w:cs="仿宋"/>
                <w:color w:val="auto"/>
                <w:kern w:val="0"/>
                <w:sz w:val="24"/>
                <w:highlight w:val="none"/>
              </w:rPr>
            </w:pPr>
          </w:p>
        </w:tc>
        <w:tc>
          <w:tcPr>
            <w:tcW w:w="606" w:type="dxa"/>
            <w:vAlign w:val="center"/>
          </w:tcPr>
          <w:p w14:paraId="670D37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A18D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C29A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E4DCE4">
            <w:pPr>
              <w:widowControl/>
              <w:jc w:val="left"/>
              <w:rPr>
                <w:rFonts w:ascii="仿宋" w:hAnsi="仿宋" w:eastAsia="仿宋" w:cs="仿宋"/>
                <w:color w:val="auto"/>
                <w:kern w:val="0"/>
                <w:sz w:val="24"/>
                <w:highlight w:val="none"/>
              </w:rPr>
            </w:pPr>
          </w:p>
        </w:tc>
        <w:tc>
          <w:tcPr>
            <w:tcW w:w="1025" w:type="dxa"/>
            <w:vMerge w:val="restart"/>
            <w:vAlign w:val="center"/>
          </w:tcPr>
          <w:p w14:paraId="3CBC41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2C6C28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6D627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73478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1055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E081B1">
            <w:pPr>
              <w:widowControl/>
              <w:jc w:val="left"/>
              <w:rPr>
                <w:rFonts w:ascii="仿宋" w:hAnsi="仿宋" w:eastAsia="仿宋" w:cs="仿宋"/>
                <w:color w:val="auto"/>
                <w:kern w:val="0"/>
                <w:sz w:val="24"/>
                <w:highlight w:val="none"/>
              </w:rPr>
            </w:pPr>
          </w:p>
        </w:tc>
        <w:tc>
          <w:tcPr>
            <w:tcW w:w="1025" w:type="dxa"/>
            <w:vMerge w:val="continue"/>
            <w:vAlign w:val="center"/>
          </w:tcPr>
          <w:p w14:paraId="169A470E">
            <w:pPr>
              <w:widowControl/>
              <w:jc w:val="left"/>
              <w:rPr>
                <w:rFonts w:ascii="仿宋" w:hAnsi="仿宋" w:eastAsia="仿宋" w:cs="仿宋"/>
                <w:color w:val="auto"/>
                <w:kern w:val="0"/>
                <w:sz w:val="24"/>
                <w:highlight w:val="none"/>
              </w:rPr>
            </w:pPr>
          </w:p>
        </w:tc>
        <w:tc>
          <w:tcPr>
            <w:tcW w:w="2836" w:type="dxa"/>
            <w:vMerge w:val="continue"/>
            <w:vAlign w:val="center"/>
          </w:tcPr>
          <w:p w14:paraId="48F5B823">
            <w:pPr>
              <w:widowControl/>
              <w:jc w:val="left"/>
              <w:rPr>
                <w:rFonts w:ascii="仿宋" w:hAnsi="仿宋" w:eastAsia="仿宋" w:cs="仿宋"/>
                <w:color w:val="auto"/>
                <w:kern w:val="0"/>
                <w:sz w:val="24"/>
                <w:highlight w:val="none"/>
              </w:rPr>
            </w:pPr>
          </w:p>
        </w:tc>
        <w:tc>
          <w:tcPr>
            <w:tcW w:w="606" w:type="dxa"/>
            <w:vAlign w:val="center"/>
          </w:tcPr>
          <w:p w14:paraId="7B1D2F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6050B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4DC8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269CAF">
            <w:pPr>
              <w:widowControl/>
              <w:jc w:val="left"/>
              <w:rPr>
                <w:rFonts w:ascii="仿宋" w:hAnsi="仿宋" w:eastAsia="仿宋" w:cs="仿宋"/>
                <w:color w:val="auto"/>
                <w:kern w:val="0"/>
                <w:sz w:val="24"/>
                <w:highlight w:val="none"/>
              </w:rPr>
            </w:pPr>
          </w:p>
        </w:tc>
        <w:tc>
          <w:tcPr>
            <w:tcW w:w="1025" w:type="dxa"/>
            <w:vMerge w:val="continue"/>
            <w:vAlign w:val="center"/>
          </w:tcPr>
          <w:p w14:paraId="47823E4B">
            <w:pPr>
              <w:widowControl/>
              <w:jc w:val="left"/>
              <w:rPr>
                <w:rFonts w:ascii="仿宋" w:hAnsi="仿宋" w:eastAsia="仿宋" w:cs="仿宋"/>
                <w:color w:val="auto"/>
                <w:kern w:val="0"/>
                <w:sz w:val="24"/>
                <w:highlight w:val="none"/>
              </w:rPr>
            </w:pPr>
          </w:p>
        </w:tc>
        <w:tc>
          <w:tcPr>
            <w:tcW w:w="2836" w:type="dxa"/>
            <w:vMerge w:val="continue"/>
            <w:vAlign w:val="center"/>
          </w:tcPr>
          <w:p w14:paraId="07FEB082">
            <w:pPr>
              <w:widowControl/>
              <w:jc w:val="left"/>
              <w:rPr>
                <w:rFonts w:ascii="仿宋" w:hAnsi="仿宋" w:eastAsia="仿宋" w:cs="仿宋"/>
                <w:color w:val="auto"/>
                <w:kern w:val="0"/>
                <w:sz w:val="24"/>
                <w:highlight w:val="none"/>
              </w:rPr>
            </w:pPr>
          </w:p>
        </w:tc>
        <w:tc>
          <w:tcPr>
            <w:tcW w:w="606" w:type="dxa"/>
            <w:vAlign w:val="center"/>
          </w:tcPr>
          <w:p w14:paraId="1E95D6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148B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7686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17FB1B">
            <w:pPr>
              <w:widowControl/>
              <w:jc w:val="left"/>
              <w:rPr>
                <w:rFonts w:ascii="仿宋" w:hAnsi="仿宋" w:eastAsia="仿宋" w:cs="仿宋"/>
                <w:color w:val="auto"/>
                <w:kern w:val="0"/>
                <w:sz w:val="24"/>
                <w:highlight w:val="none"/>
              </w:rPr>
            </w:pPr>
          </w:p>
        </w:tc>
        <w:tc>
          <w:tcPr>
            <w:tcW w:w="1025" w:type="dxa"/>
            <w:vMerge w:val="continue"/>
            <w:vAlign w:val="center"/>
          </w:tcPr>
          <w:p w14:paraId="0CD7BB36">
            <w:pPr>
              <w:widowControl/>
              <w:jc w:val="left"/>
              <w:rPr>
                <w:rFonts w:ascii="仿宋" w:hAnsi="仿宋" w:eastAsia="仿宋" w:cs="仿宋"/>
                <w:color w:val="auto"/>
                <w:kern w:val="0"/>
                <w:sz w:val="24"/>
                <w:highlight w:val="none"/>
              </w:rPr>
            </w:pPr>
          </w:p>
        </w:tc>
        <w:tc>
          <w:tcPr>
            <w:tcW w:w="2836" w:type="dxa"/>
            <w:vMerge w:val="restart"/>
            <w:vAlign w:val="center"/>
          </w:tcPr>
          <w:p w14:paraId="06B9FE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76B68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C09F6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2634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46C667">
            <w:pPr>
              <w:widowControl/>
              <w:jc w:val="left"/>
              <w:rPr>
                <w:rFonts w:ascii="仿宋" w:hAnsi="仿宋" w:eastAsia="仿宋" w:cs="仿宋"/>
                <w:color w:val="auto"/>
                <w:kern w:val="0"/>
                <w:sz w:val="24"/>
                <w:highlight w:val="none"/>
              </w:rPr>
            </w:pPr>
          </w:p>
        </w:tc>
        <w:tc>
          <w:tcPr>
            <w:tcW w:w="1025" w:type="dxa"/>
            <w:vMerge w:val="continue"/>
            <w:vAlign w:val="center"/>
          </w:tcPr>
          <w:p w14:paraId="49F92EAB">
            <w:pPr>
              <w:widowControl/>
              <w:jc w:val="left"/>
              <w:rPr>
                <w:rFonts w:ascii="仿宋" w:hAnsi="仿宋" w:eastAsia="仿宋" w:cs="仿宋"/>
                <w:color w:val="auto"/>
                <w:kern w:val="0"/>
                <w:sz w:val="24"/>
                <w:highlight w:val="none"/>
              </w:rPr>
            </w:pPr>
          </w:p>
        </w:tc>
        <w:tc>
          <w:tcPr>
            <w:tcW w:w="2836" w:type="dxa"/>
            <w:vMerge w:val="continue"/>
            <w:vAlign w:val="center"/>
          </w:tcPr>
          <w:p w14:paraId="7A68F507">
            <w:pPr>
              <w:widowControl/>
              <w:jc w:val="left"/>
              <w:rPr>
                <w:rFonts w:ascii="仿宋" w:hAnsi="仿宋" w:eastAsia="仿宋" w:cs="仿宋"/>
                <w:color w:val="auto"/>
                <w:kern w:val="0"/>
                <w:sz w:val="24"/>
                <w:highlight w:val="none"/>
              </w:rPr>
            </w:pPr>
          </w:p>
        </w:tc>
        <w:tc>
          <w:tcPr>
            <w:tcW w:w="606" w:type="dxa"/>
            <w:vAlign w:val="center"/>
          </w:tcPr>
          <w:p w14:paraId="221836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5944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448A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EC4B19">
            <w:pPr>
              <w:widowControl/>
              <w:jc w:val="left"/>
              <w:rPr>
                <w:rFonts w:ascii="仿宋" w:hAnsi="仿宋" w:eastAsia="仿宋" w:cs="仿宋"/>
                <w:color w:val="auto"/>
                <w:kern w:val="0"/>
                <w:sz w:val="24"/>
                <w:highlight w:val="none"/>
              </w:rPr>
            </w:pPr>
          </w:p>
        </w:tc>
        <w:tc>
          <w:tcPr>
            <w:tcW w:w="1025" w:type="dxa"/>
            <w:vMerge w:val="continue"/>
            <w:vAlign w:val="center"/>
          </w:tcPr>
          <w:p w14:paraId="7D1AE01D">
            <w:pPr>
              <w:widowControl/>
              <w:jc w:val="left"/>
              <w:rPr>
                <w:rFonts w:ascii="仿宋" w:hAnsi="仿宋" w:eastAsia="仿宋" w:cs="仿宋"/>
                <w:color w:val="auto"/>
                <w:kern w:val="0"/>
                <w:sz w:val="24"/>
                <w:highlight w:val="none"/>
              </w:rPr>
            </w:pPr>
          </w:p>
        </w:tc>
        <w:tc>
          <w:tcPr>
            <w:tcW w:w="2836" w:type="dxa"/>
            <w:vMerge w:val="continue"/>
            <w:vAlign w:val="center"/>
          </w:tcPr>
          <w:p w14:paraId="0944CC18">
            <w:pPr>
              <w:widowControl/>
              <w:jc w:val="left"/>
              <w:rPr>
                <w:rFonts w:ascii="仿宋" w:hAnsi="仿宋" w:eastAsia="仿宋" w:cs="仿宋"/>
                <w:color w:val="auto"/>
                <w:kern w:val="0"/>
                <w:sz w:val="24"/>
                <w:highlight w:val="none"/>
              </w:rPr>
            </w:pPr>
          </w:p>
        </w:tc>
        <w:tc>
          <w:tcPr>
            <w:tcW w:w="606" w:type="dxa"/>
            <w:vAlign w:val="center"/>
          </w:tcPr>
          <w:p w14:paraId="066EDC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1AF99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0408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670F7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0AD39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1BC05D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CC5B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1BD5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C19589C">
            <w:pPr>
              <w:widowControl/>
              <w:jc w:val="left"/>
              <w:rPr>
                <w:rFonts w:ascii="仿宋" w:hAnsi="仿宋" w:eastAsia="仿宋" w:cs="仿宋"/>
                <w:color w:val="auto"/>
                <w:kern w:val="0"/>
                <w:sz w:val="24"/>
                <w:highlight w:val="none"/>
              </w:rPr>
            </w:pPr>
          </w:p>
        </w:tc>
        <w:tc>
          <w:tcPr>
            <w:tcW w:w="2836" w:type="dxa"/>
            <w:vMerge w:val="continue"/>
            <w:vAlign w:val="center"/>
          </w:tcPr>
          <w:p w14:paraId="390FA9F1">
            <w:pPr>
              <w:widowControl/>
              <w:jc w:val="left"/>
              <w:rPr>
                <w:rFonts w:ascii="仿宋" w:hAnsi="仿宋" w:eastAsia="仿宋" w:cs="仿宋"/>
                <w:color w:val="auto"/>
                <w:kern w:val="0"/>
                <w:sz w:val="24"/>
                <w:highlight w:val="none"/>
              </w:rPr>
            </w:pPr>
          </w:p>
        </w:tc>
        <w:tc>
          <w:tcPr>
            <w:tcW w:w="606" w:type="dxa"/>
            <w:vAlign w:val="center"/>
          </w:tcPr>
          <w:p w14:paraId="50DFA8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1DD2A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E025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306A91">
            <w:pPr>
              <w:widowControl/>
              <w:jc w:val="left"/>
              <w:rPr>
                <w:rFonts w:ascii="仿宋" w:hAnsi="仿宋" w:eastAsia="仿宋" w:cs="仿宋"/>
                <w:color w:val="auto"/>
                <w:kern w:val="0"/>
                <w:sz w:val="24"/>
                <w:highlight w:val="none"/>
              </w:rPr>
            </w:pPr>
          </w:p>
        </w:tc>
        <w:tc>
          <w:tcPr>
            <w:tcW w:w="2836" w:type="dxa"/>
            <w:vMerge w:val="continue"/>
            <w:vAlign w:val="center"/>
          </w:tcPr>
          <w:p w14:paraId="15470F1C">
            <w:pPr>
              <w:widowControl/>
              <w:jc w:val="left"/>
              <w:rPr>
                <w:rFonts w:ascii="仿宋" w:hAnsi="仿宋" w:eastAsia="仿宋" w:cs="仿宋"/>
                <w:color w:val="auto"/>
                <w:kern w:val="0"/>
                <w:sz w:val="24"/>
                <w:highlight w:val="none"/>
              </w:rPr>
            </w:pPr>
          </w:p>
        </w:tc>
        <w:tc>
          <w:tcPr>
            <w:tcW w:w="606" w:type="dxa"/>
            <w:vAlign w:val="center"/>
          </w:tcPr>
          <w:p w14:paraId="111880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08A07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1A66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05363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3D268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60C3C5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27029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55BD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1A71AF4">
            <w:pPr>
              <w:widowControl/>
              <w:jc w:val="left"/>
              <w:rPr>
                <w:rFonts w:ascii="仿宋" w:hAnsi="仿宋" w:eastAsia="仿宋" w:cs="仿宋"/>
                <w:color w:val="auto"/>
                <w:kern w:val="0"/>
                <w:sz w:val="24"/>
                <w:highlight w:val="none"/>
              </w:rPr>
            </w:pPr>
          </w:p>
        </w:tc>
        <w:tc>
          <w:tcPr>
            <w:tcW w:w="2836" w:type="dxa"/>
            <w:vMerge w:val="continue"/>
            <w:vAlign w:val="center"/>
          </w:tcPr>
          <w:p w14:paraId="51C794BE">
            <w:pPr>
              <w:widowControl/>
              <w:jc w:val="left"/>
              <w:rPr>
                <w:rFonts w:ascii="仿宋" w:hAnsi="仿宋" w:eastAsia="仿宋" w:cs="仿宋"/>
                <w:color w:val="auto"/>
                <w:kern w:val="0"/>
                <w:sz w:val="24"/>
                <w:highlight w:val="none"/>
              </w:rPr>
            </w:pPr>
          </w:p>
        </w:tc>
        <w:tc>
          <w:tcPr>
            <w:tcW w:w="606" w:type="dxa"/>
            <w:vAlign w:val="center"/>
          </w:tcPr>
          <w:p w14:paraId="1D2156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1F6EB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3EC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B971EE">
            <w:pPr>
              <w:widowControl/>
              <w:jc w:val="left"/>
              <w:rPr>
                <w:rFonts w:ascii="仿宋" w:hAnsi="仿宋" w:eastAsia="仿宋" w:cs="仿宋"/>
                <w:color w:val="auto"/>
                <w:kern w:val="0"/>
                <w:sz w:val="24"/>
                <w:highlight w:val="none"/>
              </w:rPr>
            </w:pPr>
          </w:p>
        </w:tc>
        <w:tc>
          <w:tcPr>
            <w:tcW w:w="2836" w:type="dxa"/>
            <w:vMerge w:val="continue"/>
            <w:vAlign w:val="center"/>
          </w:tcPr>
          <w:p w14:paraId="328684E2">
            <w:pPr>
              <w:widowControl/>
              <w:jc w:val="left"/>
              <w:rPr>
                <w:rFonts w:ascii="仿宋" w:hAnsi="仿宋" w:eastAsia="仿宋" w:cs="仿宋"/>
                <w:color w:val="auto"/>
                <w:kern w:val="0"/>
                <w:sz w:val="24"/>
                <w:highlight w:val="none"/>
              </w:rPr>
            </w:pPr>
          </w:p>
        </w:tc>
        <w:tc>
          <w:tcPr>
            <w:tcW w:w="606" w:type="dxa"/>
            <w:vAlign w:val="center"/>
          </w:tcPr>
          <w:p w14:paraId="1D11AF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E613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1D01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8EF95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59D73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FB9B8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DC22F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9DBF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70C6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4CC67F">
            <w:pPr>
              <w:widowControl/>
              <w:jc w:val="left"/>
              <w:rPr>
                <w:rFonts w:ascii="仿宋" w:hAnsi="仿宋" w:eastAsia="仿宋" w:cs="仿宋"/>
                <w:color w:val="auto"/>
                <w:kern w:val="0"/>
                <w:sz w:val="24"/>
                <w:highlight w:val="none"/>
              </w:rPr>
            </w:pPr>
          </w:p>
        </w:tc>
        <w:tc>
          <w:tcPr>
            <w:tcW w:w="1025" w:type="dxa"/>
            <w:vMerge w:val="continue"/>
            <w:vAlign w:val="center"/>
          </w:tcPr>
          <w:p w14:paraId="341CA0B5">
            <w:pPr>
              <w:widowControl/>
              <w:jc w:val="left"/>
              <w:rPr>
                <w:rFonts w:ascii="仿宋" w:hAnsi="仿宋" w:eastAsia="仿宋" w:cs="仿宋"/>
                <w:color w:val="auto"/>
                <w:kern w:val="0"/>
                <w:sz w:val="24"/>
                <w:highlight w:val="none"/>
              </w:rPr>
            </w:pPr>
          </w:p>
        </w:tc>
        <w:tc>
          <w:tcPr>
            <w:tcW w:w="2836" w:type="dxa"/>
            <w:vMerge w:val="continue"/>
            <w:vAlign w:val="center"/>
          </w:tcPr>
          <w:p w14:paraId="7F1A7512">
            <w:pPr>
              <w:widowControl/>
              <w:jc w:val="left"/>
              <w:rPr>
                <w:rFonts w:ascii="仿宋" w:hAnsi="仿宋" w:eastAsia="仿宋" w:cs="仿宋"/>
                <w:color w:val="auto"/>
                <w:kern w:val="0"/>
                <w:sz w:val="24"/>
                <w:highlight w:val="none"/>
              </w:rPr>
            </w:pPr>
          </w:p>
        </w:tc>
        <w:tc>
          <w:tcPr>
            <w:tcW w:w="606" w:type="dxa"/>
            <w:vAlign w:val="center"/>
          </w:tcPr>
          <w:p w14:paraId="1B5909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5DBAF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3B7B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B67AD">
            <w:pPr>
              <w:widowControl/>
              <w:jc w:val="left"/>
              <w:rPr>
                <w:rFonts w:ascii="仿宋" w:hAnsi="仿宋" w:eastAsia="仿宋" w:cs="仿宋"/>
                <w:color w:val="auto"/>
                <w:kern w:val="0"/>
                <w:sz w:val="24"/>
                <w:highlight w:val="none"/>
              </w:rPr>
            </w:pPr>
          </w:p>
        </w:tc>
        <w:tc>
          <w:tcPr>
            <w:tcW w:w="1025" w:type="dxa"/>
            <w:vMerge w:val="continue"/>
            <w:vAlign w:val="center"/>
          </w:tcPr>
          <w:p w14:paraId="0255E1CF">
            <w:pPr>
              <w:widowControl/>
              <w:jc w:val="left"/>
              <w:rPr>
                <w:rFonts w:ascii="仿宋" w:hAnsi="仿宋" w:eastAsia="仿宋" w:cs="仿宋"/>
                <w:color w:val="auto"/>
                <w:kern w:val="0"/>
                <w:sz w:val="24"/>
                <w:highlight w:val="none"/>
              </w:rPr>
            </w:pPr>
          </w:p>
        </w:tc>
        <w:tc>
          <w:tcPr>
            <w:tcW w:w="2836" w:type="dxa"/>
            <w:vMerge w:val="continue"/>
            <w:vAlign w:val="center"/>
          </w:tcPr>
          <w:p w14:paraId="563EDFC2">
            <w:pPr>
              <w:widowControl/>
              <w:jc w:val="left"/>
              <w:rPr>
                <w:rFonts w:ascii="仿宋" w:hAnsi="仿宋" w:eastAsia="仿宋" w:cs="仿宋"/>
                <w:color w:val="auto"/>
                <w:kern w:val="0"/>
                <w:sz w:val="24"/>
                <w:highlight w:val="none"/>
              </w:rPr>
            </w:pPr>
          </w:p>
        </w:tc>
        <w:tc>
          <w:tcPr>
            <w:tcW w:w="606" w:type="dxa"/>
            <w:vAlign w:val="center"/>
          </w:tcPr>
          <w:p w14:paraId="3F74EF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734F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A32C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AE0F6B">
            <w:pPr>
              <w:widowControl/>
              <w:jc w:val="left"/>
              <w:rPr>
                <w:rFonts w:ascii="仿宋" w:hAnsi="仿宋" w:eastAsia="仿宋" w:cs="仿宋"/>
                <w:color w:val="auto"/>
                <w:kern w:val="0"/>
                <w:sz w:val="24"/>
                <w:highlight w:val="none"/>
              </w:rPr>
            </w:pPr>
          </w:p>
        </w:tc>
        <w:tc>
          <w:tcPr>
            <w:tcW w:w="1025" w:type="dxa"/>
            <w:vMerge w:val="restart"/>
            <w:vAlign w:val="center"/>
          </w:tcPr>
          <w:p w14:paraId="309879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24715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05CD5B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8EA25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5C0D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F767C7">
            <w:pPr>
              <w:widowControl/>
              <w:jc w:val="left"/>
              <w:rPr>
                <w:rFonts w:ascii="仿宋" w:hAnsi="仿宋" w:eastAsia="仿宋" w:cs="仿宋"/>
                <w:color w:val="auto"/>
                <w:kern w:val="0"/>
                <w:sz w:val="24"/>
                <w:highlight w:val="none"/>
              </w:rPr>
            </w:pPr>
          </w:p>
        </w:tc>
        <w:tc>
          <w:tcPr>
            <w:tcW w:w="1025" w:type="dxa"/>
            <w:vMerge w:val="continue"/>
            <w:vAlign w:val="center"/>
          </w:tcPr>
          <w:p w14:paraId="68F28319">
            <w:pPr>
              <w:widowControl/>
              <w:jc w:val="left"/>
              <w:rPr>
                <w:rFonts w:ascii="仿宋" w:hAnsi="仿宋" w:eastAsia="仿宋" w:cs="仿宋"/>
                <w:color w:val="auto"/>
                <w:kern w:val="0"/>
                <w:sz w:val="24"/>
                <w:highlight w:val="none"/>
              </w:rPr>
            </w:pPr>
          </w:p>
        </w:tc>
        <w:tc>
          <w:tcPr>
            <w:tcW w:w="2836" w:type="dxa"/>
            <w:vMerge w:val="continue"/>
            <w:vAlign w:val="center"/>
          </w:tcPr>
          <w:p w14:paraId="253C443E">
            <w:pPr>
              <w:widowControl/>
              <w:jc w:val="left"/>
              <w:rPr>
                <w:rFonts w:ascii="仿宋" w:hAnsi="仿宋" w:eastAsia="仿宋" w:cs="仿宋"/>
                <w:color w:val="auto"/>
                <w:kern w:val="0"/>
                <w:sz w:val="24"/>
                <w:highlight w:val="none"/>
              </w:rPr>
            </w:pPr>
          </w:p>
        </w:tc>
        <w:tc>
          <w:tcPr>
            <w:tcW w:w="606" w:type="dxa"/>
            <w:vAlign w:val="center"/>
          </w:tcPr>
          <w:p w14:paraId="32AA7D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21578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5645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B737F5">
            <w:pPr>
              <w:widowControl/>
              <w:jc w:val="left"/>
              <w:rPr>
                <w:rFonts w:ascii="仿宋" w:hAnsi="仿宋" w:eastAsia="仿宋" w:cs="仿宋"/>
                <w:color w:val="auto"/>
                <w:kern w:val="0"/>
                <w:sz w:val="24"/>
                <w:highlight w:val="none"/>
              </w:rPr>
            </w:pPr>
          </w:p>
        </w:tc>
        <w:tc>
          <w:tcPr>
            <w:tcW w:w="1025" w:type="dxa"/>
            <w:vMerge w:val="continue"/>
            <w:vAlign w:val="center"/>
          </w:tcPr>
          <w:p w14:paraId="7EE1D81A">
            <w:pPr>
              <w:widowControl/>
              <w:jc w:val="left"/>
              <w:rPr>
                <w:rFonts w:ascii="仿宋" w:hAnsi="仿宋" w:eastAsia="仿宋" w:cs="仿宋"/>
                <w:color w:val="auto"/>
                <w:kern w:val="0"/>
                <w:sz w:val="24"/>
                <w:highlight w:val="none"/>
              </w:rPr>
            </w:pPr>
          </w:p>
        </w:tc>
        <w:tc>
          <w:tcPr>
            <w:tcW w:w="2836" w:type="dxa"/>
            <w:vMerge w:val="continue"/>
            <w:vAlign w:val="center"/>
          </w:tcPr>
          <w:p w14:paraId="6FA7FD17">
            <w:pPr>
              <w:widowControl/>
              <w:jc w:val="left"/>
              <w:rPr>
                <w:rFonts w:ascii="仿宋" w:hAnsi="仿宋" w:eastAsia="仿宋" w:cs="仿宋"/>
                <w:color w:val="auto"/>
                <w:kern w:val="0"/>
                <w:sz w:val="24"/>
                <w:highlight w:val="none"/>
              </w:rPr>
            </w:pPr>
          </w:p>
        </w:tc>
        <w:tc>
          <w:tcPr>
            <w:tcW w:w="606" w:type="dxa"/>
            <w:vAlign w:val="center"/>
          </w:tcPr>
          <w:p w14:paraId="6AC414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D60B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0276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E10312">
            <w:pPr>
              <w:widowControl/>
              <w:jc w:val="left"/>
              <w:rPr>
                <w:rFonts w:ascii="仿宋" w:hAnsi="仿宋" w:eastAsia="仿宋" w:cs="仿宋"/>
                <w:color w:val="auto"/>
                <w:kern w:val="0"/>
                <w:sz w:val="24"/>
                <w:highlight w:val="none"/>
              </w:rPr>
            </w:pPr>
          </w:p>
        </w:tc>
        <w:tc>
          <w:tcPr>
            <w:tcW w:w="1025" w:type="dxa"/>
            <w:vMerge w:val="restart"/>
            <w:vAlign w:val="center"/>
          </w:tcPr>
          <w:p w14:paraId="590791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7F92D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053D1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55469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D09F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37D96B">
            <w:pPr>
              <w:widowControl/>
              <w:jc w:val="left"/>
              <w:rPr>
                <w:rFonts w:ascii="仿宋" w:hAnsi="仿宋" w:eastAsia="仿宋" w:cs="仿宋"/>
                <w:color w:val="auto"/>
                <w:kern w:val="0"/>
                <w:sz w:val="24"/>
                <w:highlight w:val="none"/>
              </w:rPr>
            </w:pPr>
          </w:p>
        </w:tc>
        <w:tc>
          <w:tcPr>
            <w:tcW w:w="1025" w:type="dxa"/>
            <w:vMerge w:val="continue"/>
            <w:vAlign w:val="center"/>
          </w:tcPr>
          <w:p w14:paraId="6809F18A">
            <w:pPr>
              <w:widowControl/>
              <w:jc w:val="left"/>
              <w:rPr>
                <w:rFonts w:ascii="仿宋" w:hAnsi="仿宋" w:eastAsia="仿宋" w:cs="仿宋"/>
                <w:color w:val="auto"/>
                <w:kern w:val="0"/>
                <w:sz w:val="24"/>
                <w:highlight w:val="none"/>
              </w:rPr>
            </w:pPr>
          </w:p>
        </w:tc>
        <w:tc>
          <w:tcPr>
            <w:tcW w:w="2836" w:type="dxa"/>
            <w:vMerge w:val="continue"/>
            <w:vAlign w:val="center"/>
          </w:tcPr>
          <w:p w14:paraId="41B982E2">
            <w:pPr>
              <w:widowControl/>
              <w:jc w:val="left"/>
              <w:rPr>
                <w:rFonts w:ascii="仿宋" w:hAnsi="仿宋" w:eastAsia="仿宋" w:cs="仿宋"/>
                <w:color w:val="auto"/>
                <w:kern w:val="0"/>
                <w:sz w:val="24"/>
                <w:highlight w:val="none"/>
              </w:rPr>
            </w:pPr>
          </w:p>
        </w:tc>
        <w:tc>
          <w:tcPr>
            <w:tcW w:w="606" w:type="dxa"/>
            <w:vAlign w:val="center"/>
          </w:tcPr>
          <w:p w14:paraId="550B06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FA87C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D108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F34C0A">
            <w:pPr>
              <w:widowControl/>
              <w:jc w:val="left"/>
              <w:rPr>
                <w:rFonts w:ascii="仿宋" w:hAnsi="仿宋" w:eastAsia="仿宋" w:cs="仿宋"/>
                <w:color w:val="auto"/>
                <w:kern w:val="0"/>
                <w:sz w:val="24"/>
                <w:highlight w:val="none"/>
              </w:rPr>
            </w:pPr>
          </w:p>
        </w:tc>
        <w:tc>
          <w:tcPr>
            <w:tcW w:w="1025" w:type="dxa"/>
            <w:vMerge w:val="continue"/>
            <w:vAlign w:val="center"/>
          </w:tcPr>
          <w:p w14:paraId="2CA2F9A1">
            <w:pPr>
              <w:widowControl/>
              <w:jc w:val="left"/>
              <w:rPr>
                <w:rFonts w:ascii="仿宋" w:hAnsi="仿宋" w:eastAsia="仿宋" w:cs="仿宋"/>
                <w:color w:val="auto"/>
                <w:kern w:val="0"/>
                <w:sz w:val="24"/>
                <w:highlight w:val="none"/>
              </w:rPr>
            </w:pPr>
          </w:p>
        </w:tc>
        <w:tc>
          <w:tcPr>
            <w:tcW w:w="2836" w:type="dxa"/>
            <w:vMerge w:val="continue"/>
            <w:vAlign w:val="center"/>
          </w:tcPr>
          <w:p w14:paraId="6E16939F">
            <w:pPr>
              <w:widowControl/>
              <w:jc w:val="left"/>
              <w:rPr>
                <w:rFonts w:ascii="仿宋" w:hAnsi="仿宋" w:eastAsia="仿宋" w:cs="仿宋"/>
                <w:color w:val="auto"/>
                <w:kern w:val="0"/>
                <w:sz w:val="24"/>
                <w:highlight w:val="none"/>
              </w:rPr>
            </w:pPr>
          </w:p>
        </w:tc>
        <w:tc>
          <w:tcPr>
            <w:tcW w:w="606" w:type="dxa"/>
            <w:vAlign w:val="center"/>
          </w:tcPr>
          <w:p w14:paraId="565360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A0003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2388AB0">
      <w:pPr>
        <w:rPr>
          <w:rFonts w:ascii="仿宋" w:hAnsi="仿宋" w:eastAsia="仿宋" w:cs="仿宋"/>
          <w:color w:val="auto"/>
          <w:sz w:val="24"/>
          <w:highlight w:val="none"/>
        </w:rPr>
      </w:pPr>
    </w:p>
    <w:p w14:paraId="628C71C7">
      <w:pPr>
        <w:ind w:firstLine="420" w:firstLineChars="200"/>
        <w:rPr>
          <w:rFonts w:ascii="仿宋" w:hAnsi="仿宋" w:eastAsia="仿宋" w:cs="仿宋"/>
          <w:color w:val="auto"/>
          <w:highlight w:val="none"/>
        </w:rPr>
      </w:pPr>
    </w:p>
    <w:p w14:paraId="2A747ECA">
      <w:pPr>
        <w:spacing w:line="360" w:lineRule="auto"/>
        <w:ind w:right="420"/>
        <w:rPr>
          <w:rFonts w:ascii="仿宋" w:hAnsi="仿宋" w:eastAsia="仿宋" w:cs="仿宋"/>
          <w:color w:val="auto"/>
          <w:highlight w:val="none"/>
        </w:rPr>
      </w:pPr>
    </w:p>
    <w:p w14:paraId="6DC966C5">
      <w:pPr>
        <w:spacing w:line="360" w:lineRule="auto"/>
        <w:rPr>
          <w:rFonts w:ascii="宋体" w:hAnsi="宋体" w:cs="宋体"/>
          <w:bCs/>
          <w:color w:val="auto"/>
          <w:sz w:val="24"/>
          <w:highlight w:val="none"/>
        </w:rPr>
      </w:pPr>
    </w:p>
    <w:p w14:paraId="7059EE06">
      <w:pPr>
        <w:spacing w:line="360" w:lineRule="auto"/>
        <w:jc w:val="center"/>
        <w:rPr>
          <w:rFonts w:ascii="宋体" w:hAnsi="宋体" w:cs="宋体"/>
          <w:b/>
          <w:color w:val="auto"/>
          <w:sz w:val="32"/>
          <w:szCs w:val="32"/>
          <w:highlight w:val="none"/>
        </w:rPr>
      </w:pPr>
    </w:p>
    <w:p w14:paraId="28156C2F">
      <w:pPr>
        <w:spacing w:line="360" w:lineRule="auto"/>
        <w:rPr>
          <w:rFonts w:ascii="宋体" w:hAnsi="宋体" w:cs="宋体"/>
          <w:bCs/>
          <w:color w:val="auto"/>
          <w:sz w:val="24"/>
          <w:highlight w:val="none"/>
        </w:rPr>
      </w:pPr>
    </w:p>
    <w:sectPr>
      <w:headerReference r:id="rId26" w:type="first"/>
      <w:footerReference r:id="rId29" w:type="first"/>
      <w:headerReference r:id="rId25" w:type="default"/>
      <w:footerReference r:id="rId27" w:type="default"/>
      <w:footerReference r:id="rId28"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6" w:usb3="00000000" w:csb0="602E0107"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A00002BF" w:usb1="78CF7CFB" w:usb2="00000016" w:usb3="00000000" w:csb0="6006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微软雅黑"/>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F4727">
    <w:pPr>
      <w:pStyle w:val="43"/>
      <w:framePr w:wrap="around" w:vAnchor="text" w:hAnchor="margin" w:xAlign="right" w:y="1"/>
      <w:rPr>
        <w:rStyle w:val="75"/>
      </w:rPr>
    </w:pPr>
    <w:r>
      <w:fldChar w:fldCharType="begin"/>
    </w:r>
    <w:r>
      <w:rPr>
        <w:rStyle w:val="75"/>
      </w:rPr>
      <w:instrText xml:space="preserve">PAGE  </w:instrText>
    </w:r>
    <w:r>
      <w:fldChar w:fldCharType="end"/>
    </w:r>
  </w:p>
  <w:p w14:paraId="65EE394F">
    <w:pPr>
      <w:pStyle w:val="4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A3FA3">
    <w:pPr>
      <w:pStyle w:val="43"/>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6F81C1">
                          <w:pPr>
                            <w:pStyle w:val="43"/>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36F81C1">
                    <w:pPr>
                      <w:pStyle w:val="43"/>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2584410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655BA">
    <w:pPr>
      <w:pStyle w:val="43"/>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6EF271">
                          <w:pPr>
                            <w:pStyle w:val="43"/>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26EF271">
                    <w:pPr>
                      <w:pStyle w:val="43"/>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0BD2E1E8">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B8EE0">
    <w:pPr>
      <w:pStyle w:val="43"/>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335DE">
                          <w:pPr>
                            <w:pStyle w:val="43"/>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74D335DE">
                    <w:pPr>
                      <w:pStyle w:val="43"/>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F02F0">
    <w:pPr>
      <w:pStyle w:val="43"/>
      <w:framePr w:wrap="around" w:vAnchor="text" w:hAnchor="margin" w:xAlign="right" w:y="1"/>
      <w:rPr>
        <w:rStyle w:val="75"/>
      </w:rPr>
    </w:pPr>
    <w:r>
      <w:fldChar w:fldCharType="begin"/>
    </w:r>
    <w:r>
      <w:rPr>
        <w:rStyle w:val="75"/>
      </w:rPr>
      <w:instrText xml:space="preserve">PAGE  </w:instrText>
    </w:r>
    <w:r>
      <w:fldChar w:fldCharType="end"/>
    </w:r>
  </w:p>
  <w:p w14:paraId="220AF3E4">
    <w:pPr>
      <w:pStyle w:val="43"/>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B6B30">
    <w:pPr>
      <w:pStyle w:val="43"/>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C312E">
                          <w:pPr>
                            <w:pStyle w:val="43"/>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66CC312E">
                    <w:pPr>
                      <w:pStyle w:val="43"/>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E1DC6">
    <w:pPr>
      <w:pStyle w:val="43"/>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5134D">
    <w:pPr>
      <w:pStyle w:val="43"/>
      <w:framePr w:wrap="around" w:vAnchor="text" w:hAnchor="margin" w:xAlign="right" w:y="1"/>
      <w:rPr>
        <w:rStyle w:val="75"/>
      </w:rPr>
    </w:pPr>
    <w:r>
      <w:fldChar w:fldCharType="begin"/>
    </w:r>
    <w:r>
      <w:rPr>
        <w:rStyle w:val="75"/>
      </w:rPr>
      <w:instrText xml:space="preserve">PAGE  </w:instrText>
    </w:r>
    <w:r>
      <w:fldChar w:fldCharType="end"/>
    </w:r>
  </w:p>
  <w:p w14:paraId="19E218FD">
    <w:pPr>
      <w:pStyle w:val="4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1EAA6">
    <w:pPr>
      <w:pStyle w:val="43"/>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03E55">
    <w:pPr>
      <w:pStyle w:val="43"/>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8BB0AC">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A8BB0AC">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A7678">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47FE4">
    <w:pPr>
      <w:snapToGrid w:val="0"/>
      <w:jc w:val="left"/>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1AB75D">
                          <w:pPr>
                            <w:pStyle w:val="43"/>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81AB75D">
                    <w:pPr>
                      <w:pStyle w:val="43"/>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61460">
    <w:pPr>
      <w:pStyle w:val="43"/>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F0FB01">
                          <w:pPr>
                            <w:pStyle w:val="43"/>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BF0FB01">
                    <w:pPr>
                      <w:pStyle w:val="43"/>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10AABD0A">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7F3B7">
    <w:pPr>
      <w:pStyle w:val="43"/>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3DB50">
                          <w:pPr>
                            <w:pStyle w:val="43"/>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FD3DB50">
                    <w:pPr>
                      <w:pStyle w:val="43"/>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3E8111C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653DC">
    <w:pPr>
      <w:pStyle w:val="62"/>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FFE2A">
    <w:pPr>
      <w:pStyle w:val="45"/>
      <w:ind w:left="3240" w:hanging="3240" w:hangingChars="1800"/>
      <w:jc w:val="left"/>
    </w:pPr>
    <w:r>
      <w:rPr>
        <w:rFonts w:hint="eastAsia"/>
      </w:rPr>
      <w:t>绍兴虬实企业管理咨询有限公司</w:t>
    </w:r>
    <w:r>
      <w:rPr>
        <w:rFonts w:hint="eastAsia"/>
        <w:lang w:val="en-US" w:eastAsia="zh-CN"/>
      </w:rPr>
      <w:t xml:space="preserve">                                         </w:t>
    </w:r>
    <w:r>
      <w:rPr>
        <w:rFonts w:hint="eastAsia"/>
      </w:rPr>
      <w:t>文件编号:CGSHZJ-2025-N001145</w:t>
    </w:r>
  </w:p>
  <w:p w14:paraId="612D7588">
    <w:pPr>
      <w:pStyle w:val="45"/>
      <w:pBdr>
        <w:bottom w:val="none" w:color="auto" w:sz="0" w:space="1"/>
      </w:pBdr>
      <w:jc w:val="both"/>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822F4">
    <w:pPr>
      <w:pStyle w:val="45"/>
      <w:ind w:left="3240" w:hanging="3240" w:hangingChars="1800"/>
      <w:jc w:val="left"/>
    </w:pPr>
    <w:r>
      <w:rPr>
        <w:rFonts w:hint="eastAsia"/>
      </w:rPr>
      <w:t>绍兴虬实企业管理咨询有限公司</w:t>
    </w:r>
    <w:r>
      <w:rPr>
        <w:rFonts w:hint="eastAsia"/>
        <w:lang w:val="en-US" w:eastAsia="zh-CN"/>
      </w:rPr>
      <w:t xml:space="preserve">                                                                                                 </w:t>
    </w:r>
    <w:r>
      <w:rPr>
        <w:rFonts w:hint="eastAsia"/>
      </w:rPr>
      <w:t>文件编号:CGSHZJ-2025-N001145</w:t>
    </w:r>
  </w:p>
  <w:p w14:paraId="49716996">
    <w:pPr>
      <w:pStyle w:val="45"/>
      <w:pBdr>
        <w:bottom w:val="none" w:color="auto" w:sz="0" w:space="1"/>
      </w:pBdr>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129EF">
    <w:pPr>
      <w:pStyle w:val="45"/>
      <w:jc w:val="left"/>
    </w:pPr>
    <w:r>
      <w:rPr>
        <w:rFonts w:hint="eastAsia"/>
      </w:rPr>
      <w:t xml:space="preserve">绍兴虬实企业管理咨询有限公司   </w:t>
    </w:r>
    <w:r>
      <w:rPr>
        <w:rFonts w:hint="eastAsia"/>
        <w:lang w:val="en-US" w:eastAsia="zh-CN"/>
      </w:rPr>
      <w:t xml:space="preserve">                                       </w:t>
    </w:r>
    <w:r>
      <w:rPr>
        <w:rFonts w:hint="eastAsia"/>
      </w:rPr>
      <w:t>文件编号:CGSHZJ-2025-N001145</w:t>
    </w:r>
  </w:p>
  <w:p w14:paraId="663BB272">
    <w:pPr>
      <w:pStyle w:val="45"/>
      <w:pBdr>
        <w:bottom w:val="none" w:color="auto" w:sz="0" w:space="1"/>
      </w:pBdr>
      <w:jc w:val="both"/>
      <w:rPr>
        <w:rFonts w:ascii="仿宋_GB2312" w:eastAsia="仿宋_GB2312"/>
        <w:b/>
        <w:i/>
        <w:iCs/>
        <w:u w:val="single"/>
      </w:rPr>
    </w:pPr>
    <w:r>
      <w: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BC352">
    <w:pPr>
      <w:pStyle w:val="45"/>
      <w:jc w:val="left"/>
    </w:pPr>
    <w:r>
      <w:rPr>
        <w:rFonts w:hint="eastAsia"/>
      </w:rPr>
      <w:t xml:space="preserve">绍兴虬实企业管理咨询有限公司   </w:t>
    </w:r>
    <w:r>
      <w:rPr>
        <w:rFonts w:hint="eastAsia"/>
        <w:lang w:val="en-US" w:eastAsia="zh-CN"/>
      </w:rPr>
      <w:t xml:space="preserve">                                       </w:t>
    </w:r>
    <w:r>
      <w:rPr>
        <w:rFonts w:hint="eastAsia"/>
      </w:rPr>
      <w:t>文件编号:CGSHZJ-2025-N001145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1CE4F">
    <w:pPr>
      <w:pStyle w:val="4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617C6">
    <w:pPr>
      <w:pStyle w:val="45"/>
      <w:jc w:val="left"/>
      <w:rPr>
        <w:rFonts w:hint="eastAsia"/>
      </w:rPr>
    </w:pPr>
    <w:r>
      <w:t></w:t>
    </w:r>
    <w:bookmarkStart w:id="65" w:name="OLE_LINK2"/>
    <w:r>
      <w:rPr>
        <w:rFonts w:hint="eastAsia"/>
      </w:rPr>
      <w:t xml:space="preserve">绍兴虬实企业管理咨询有限公司   </w:t>
    </w:r>
    <w:r>
      <w:rPr>
        <w:rFonts w:hint="eastAsia"/>
        <w:lang w:val="en-US" w:eastAsia="zh-CN"/>
      </w:rPr>
      <w:t xml:space="preserve">                                     </w:t>
    </w:r>
    <w:r>
      <w:rPr>
        <w:rFonts w:hint="eastAsia"/>
      </w:rPr>
      <w:t>文件编号:</w:t>
    </w:r>
    <w:bookmarkEnd w:id="65"/>
    <w:r>
      <w:rPr>
        <w:rFonts w:hint="eastAsia"/>
      </w:rPr>
      <w:t>CGSHZJ-2025-N001145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7D1BD">
    <w:pPr>
      <w:pStyle w:val="45"/>
      <w:jc w:val="left"/>
    </w:pPr>
    <w:r>
      <w:rPr>
        <w:rFonts w:hint="eastAsia"/>
      </w:rPr>
      <w:t xml:space="preserve">绍兴虬实企业管理咨询有限公司   </w:t>
    </w:r>
    <w:r>
      <w:rPr>
        <w:rFonts w:hint="eastAsia"/>
        <w:lang w:val="en-US" w:eastAsia="zh-CN"/>
      </w:rPr>
      <w:t xml:space="preserve">                                       </w:t>
    </w:r>
    <w:r>
      <w:rPr>
        <w:rFonts w:hint="eastAsia"/>
      </w:rPr>
      <w:t>文件编号:CGSHZJ-2025-N001145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576E8">
    <w:pPr>
      <w:pStyle w:val="45"/>
      <w:jc w:val="left"/>
    </w:pPr>
    <w:r>
      <w:t></w:t>
    </w:r>
    <w:r>
      <w:rPr>
        <w:rFonts w:hint="eastAsia"/>
      </w:rPr>
      <w:t xml:space="preserve">绍兴虬实企业管理咨询有限公司   </w:t>
    </w:r>
    <w:r>
      <w:rPr>
        <w:rFonts w:hint="eastAsia"/>
        <w:lang w:val="en-US" w:eastAsia="zh-CN"/>
      </w:rPr>
      <w:t xml:space="preserve">                                     </w:t>
    </w:r>
    <w:r>
      <w:rPr>
        <w:rFonts w:hint="eastAsia"/>
      </w:rPr>
      <w:t>文件编号:CGSHZJ-2025-N001145</w:t>
    </w:r>
  </w:p>
  <w:p w14:paraId="09872D31">
    <w:pPr>
      <w:pStyle w:val="45"/>
      <w:pBdr>
        <w:bottom w:val="none" w:color="auto" w:sz="0" w:space="0"/>
      </w:pBdr>
      <w:tabs>
        <w:tab w:val="clear" w:pos="4153"/>
        <w:tab w:val="clear" w:pos="8306"/>
      </w:tabs>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A27AB">
    <w:pPr>
      <w:pStyle w:val="45"/>
      <w:jc w:val="left"/>
    </w:pPr>
    <w:r>
      <w:rPr>
        <w:rFonts w:hint="eastAsia"/>
      </w:rPr>
      <w:t xml:space="preserve">绍兴虬实企业管理咨询有限公司   </w:t>
    </w:r>
    <w:r>
      <w:rPr>
        <w:rFonts w:hint="eastAsia"/>
        <w:lang w:val="en-US" w:eastAsia="zh-CN"/>
      </w:rPr>
      <w:t xml:space="preserve">                                       </w:t>
    </w:r>
    <w:r>
      <w:rPr>
        <w:rFonts w:hint="eastAsia"/>
      </w:rPr>
      <w:t>文件编号:CGSHZJ-2025-N001145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FC2BC">
    <w:pPr>
      <w:pStyle w:val="45"/>
      <w:jc w:val="left"/>
    </w:pPr>
    <w:r>
      <w:rPr>
        <w:rFonts w:hint="eastAsia"/>
      </w:rPr>
      <w:t xml:space="preserve">绍兴虬实企业管理咨询有限公司  </w:t>
    </w:r>
    <w:r>
      <w:rPr>
        <w:rFonts w:hint="eastAsia"/>
        <w:lang w:val="en-US" w:eastAsia="zh-CN"/>
      </w:rPr>
      <w:t xml:space="preserve">                                       </w:t>
    </w:r>
    <w:r>
      <w:rPr>
        <w:rFonts w:hint="eastAsia"/>
      </w:rPr>
      <w:t xml:space="preserve"> 文件编号:CGSHZJ-2025-N001145</w:t>
    </w:r>
  </w:p>
  <w:p w14:paraId="54CC75C8">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74DE2">
    <w:pPr>
      <w:pStyle w:val="45"/>
      <w:jc w:val="left"/>
    </w:pPr>
    <w:r>
      <w:rPr>
        <w:rFonts w:hint="eastAsia"/>
      </w:rPr>
      <w:t xml:space="preserve">  绍兴虬实企业管理咨询有限公司   </w:t>
    </w:r>
    <w:r>
      <w:rPr>
        <w:rFonts w:hint="eastAsia"/>
        <w:lang w:val="en-US" w:eastAsia="zh-CN"/>
      </w:rPr>
      <w:t xml:space="preserve">                                       </w:t>
    </w:r>
    <w:r>
      <w:rPr>
        <w:rFonts w:hint="eastAsia"/>
      </w:rPr>
      <w:t>文件编号:SXQS-202503-GK033</w:t>
    </w:r>
  </w:p>
  <w:p w14:paraId="4EB581B1">
    <w:pPr>
      <w:pStyle w:val="45"/>
      <w:pBdr>
        <w:bottom w:val="none" w:color="auto" w:sz="0" w:space="1"/>
      </w:pBdr>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AF5E5">
    <w:pPr>
      <w:pStyle w:val="45"/>
      <w:jc w:val="left"/>
    </w:pPr>
    <w:r>
      <w:rPr>
        <w:rFonts w:hint="eastAsia"/>
      </w:rPr>
      <w:t xml:space="preserve">绍兴虬实企业管理咨询有限公司   </w:t>
    </w:r>
    <w:r>
      <w:rPr>
        <w:rFonts w:hint="eastAsia"/>
        <w:lang w:val="en-US" w:eastAsia="zh-CN"/>
      </w:rPr>
      <w:t xml:space="preserve">                                                                                             </w:t>
    </w:r>
    <w:r>
      <w:rPr>
        <w:rFonts w:hint="eastAsia"/>
      </w:rPr>
      <w:t>文件编号:CGSHZJ-2025-N001145</w:t>
    </w:r>
  </w:p>
  <w:p w14:paraId="6D233D3A">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7AF5111"/>
    <w:multiLevelType w:val="singleLevel"/>
    <w:tmpl w:val="17AF5111"/>
    <w:lvl w:ilvl="0" w:tentative="0">
      <w:start w:val="1"/>
      <w:numFmt w:val="decimal"/>
      <w:suff w:val="nothing"/>
      <w:lvlText w:val="（%1）"/>
      <w:lvlJc w:val="left"/>
    </w:lvl>
  </w:abstractNum>
  <w:abstractNum w:abstractNumId="4">
    <w:nsid w:val="21A1A442"/>
    <w:multiLevelType w:val="singleLevel"/>
    <w:tmpl w:val="21A1A442"/>
    <w:lvl w:ilvl="0" w:tentative="0">
      <w:start w:val="1"/>
      <w:numFmt w:val="decimal"/>
      <w:lvlText w:val="%1."/>
      <w:lvlJc w:val="left"/>
      <w:pPr>
        <w:tabs>
          <w:tab w:val="left" w:pos="312"/>
        </w:tabs>
      </w:pPr>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MDJiYjJhYWJmNDUxNzRjYjdmOGRkNTk4MDgzZmUifQ=="/>
  </w:docVars>
  <w:rsids>
    <w:rsidRoot w:val="00E37668"/>
    <w:rsid w:val="00334209"/>
    <w:rsid w:val="003C7476"/>
    <w:rsid w:val="006C0828"/>
    <w:rsid w:val="006E0872"/>
    <w:rsid w:val="00D54DBD"/>
    <w:rsid w:val="00E37668"/>
    <w:rsid w:val="00F672B1"/>
    <w:rsid w:val="01C012ED"/>
    <w:rsid w:val="033E089E"/>
    <w:rsid w:val="03CC2F6E"/>
    <w:rsid w:val="03EE4FD1"/>
    <w:rsid w:val="04E37231"/>
    <w:rsid w:val="051E718B"/>
    <w:rsid w:val="06D74677"/>
    <w:rsid w:val="080D421E"/>
    <w:rsid w:val="082A3A50"/>
    <w:rsid w:val="0983157E"/>
    <w:rsid w:val="0C28640C"/>
    <w:rsid w:val="0F7B7DFA"/>
    <w:rsid w:val="0F9F4D56"/>
    <w:rsid w:val="0FA0239A"/>
    <w:rsid w:val="0FD23B8C"/>
    <w:rsid w:val="11553800"/>
    <w:rsid w:val="14127BE9"/>
    <w:rsid w:val="154F4439"/>
    <w:rsid w:val="169B74EE"/>
    <w:rsid w:val="169E17AF"/>
    <w:rsid w:val="1AF0D45A"/>
    <w:rsid w:val="1D165FE9"/>
    <w:rsid w:val="1E2A262B"/>
    <w:rsid w:val="1E73432D"/>
    <w:rsid w:val="1EC42025"/>
    <w:rsid w:val="1FBF3881"/>
    <w:rsid w:val="1FCBC4A9"/>
    <w:rsid w:val="1FDF64A5"/>
    <w:rsid w:val="215F2D24"/>
    <w:rsid w:val="215F7EFC"/>
    <w:rsid w:val="22B84235"/>
    <w:rsid w:val="23535B6F"/>
    <w:rsid w:val="248D43AC"/>
    <w:rsid w:val="2491137E"/>
    <w:rsid w:val="26866A58"/>
    <w:rsid w:val="27C32D44"/>
    <w:rsid w:val="28302FC2"/>
    <w:rsid w:val="2AA902C1"/>
    <w:rsid w:val="2B365FF8"/>
    <w:rsid w:val="2BBD7231"/>
    <w:rsid w:val="2C7336A3"/>
    <w:rsid w:val="2CDA6E57"/>
    <w:rsid w:val="2F5C488C"/>
    <w:rsid w:val="30291DA1"/>
    <w:rsid w:val="302E70CC"/>
    <w:rsid w:val="316E5E38"/>
    <w:rsid w:val="31DE3415"/>
    <w:rsid w:val="320E54CB"/>
    <w:rsid w:val="333B4758"/>
    <w:rsid w:val="352C4DF7"/>
    <w:rsid w:val="355B4B96"/>
    <w:rsid w:val="35960E36"/>
    <w:rsid w:val="36C06757"/>
    <w:rsid w:val="370E5D48"/>
    <w:rsid w:val="37A01A36"/>
    <w:rsid w:val="37D80F43"/>
    <w:rsid w:val="39377663"/>
    <w:rsid w:val="3AAE2954"/>
    <w:rsid w:val="3AEE2AAB"/>
    <w:rsid w:val="3B1A0DB2"/>
    <w:rsid w:val="3CB11B3E"/>
    <w:rsid w:val="3CD47558"/>
    <w:rsid w:val="3CF97798"/>
    <w:rsid w:val="3D5A798A"/>
    <w:rsid w:val="3DDA0A65"/>
    <w:rsid w:val="3DF3849B"/>
    <w:rsid w:val="3E0D2738"/>
    <w:rsid w:val="3F326AC0"/>
    <w:rsid w:val="3F6D7804"/>
    <w:rsid w:val="3F7E3CBF"/>
    <w:rsid w:val="3FEFF7E8"/>
    <w:rsid w:val="3FF7BB55"/>
    <w:rsid w:val="3FFCE84F"/>
    <w:rsid w:val="3FFE25DA"/>
    <w:rsid w:val="3FFF5138"/>
    <w:rsid w:val="405C41EF"/>
    <w:rsid w:val="41C1472F"/>
    <w:rsid w:val="435B0588"/>
    <w:rsid w:val="443F07C1"/>
    <w:rsid w:val="44BD34E1"/>
    <w:rsid w:val="45FF8421"/>
    <w:rsid w:val="462E6ED7"/>
    <w:rsid w:val="464817CF"/>
    <w:rsid w:val="46B87BDD"/>
    <w:rsid w:val="493A7185"/>
    <w:rsid w:val="4B90229E"/>
    <w:rsid w:val="4BD94AE8"/>
    <w:rsid w:val="4DE4148C"/>
    <w:rsid w:val="4DE82247"/>
    <w:rsid w:val="4F3FEEA3"/>
    <w:rsid w:val="4FAE554B"/>
    <w:rsid w:val="4FEEF1CF"/>
    <w:rsid w:val="50C301CB"/>
    <w:rsid w:val="54733E00"/>
    <w:rsid w:val="559D11E1"/>
    <w:rsid w:val="566FF3A5"/>
    <w:rsid w:val="57DAE6E1"/>
    <w:rsid w:val="58B65889"/>
    <w:rsid w:val="5A558E99"/>
    <w:rsid w:val="5BDD7C46"/>
    <w:rsid w:val="5BDF3378"/>
    <w:rsid w:val="5BEF6919"/>
    <w:rsid w:val="5C4D673A"/>
    <w:rsid w:val="5CFEE2CC"/>
    <w:rsid w:val="5D7F1DB6"/>
    <w:rsid w:val="5F665FB3"/>
    <w:rsid w:val="623F140B"/>
    <w:rsid w:val="63654F4E"/>
    <w:rsid w:val="63BA1DDE"/>
    <w:rsid w:val="642152E2"/>
    <w:rsid w:val="65077AE2"/>
    <w:rsid w:val="657B5FBB"/>
    <w:rsid w:val="66954C86"/>
    <w:rsid w:val="67FC8C85"/>
    <w:rsid w:val="6AEF1016"/>
    <w:rsid w:val="6B8F32FA"/>
    <w:rsid w:val="6BBFC6AF"/>
    <w:rsid w:val="6BEFF7E4"/>
    <w:rsid w:val="6DA3358E"/>
    <w:rsid w:val="6F0D3C27"/>
    <w:rsid w:val="729E74BD"/>
    <w:rsid w:val="72FC6DF5"/>
    <w:rsid w:val="73336855"/>
    <w:rsid w:val="7584134C"/>
    <w:rsid w:val="75BB045C"/>
    <w:rsid w:val="765F1439"/>
    <w:rsid w:val="76A8434F"/>
    <w:rsid w:val="76FBAFF1"/>
    <w:rsid w:val="77560455"/>
    <w:rsid w:val="776E0A3D"/>
    <w:rsid w:val="77B70F4B"/>
    <w:rsid w:val="77C33BE9"/>
    <w:rsid w:val="77FE5760"/>
    <w:rsid w:val="77FF1645"/>
    <w:rsid w:val="78BD1BF0"/>
    <w:rsid w:val="7B34AC69"/>
    <w:rsid w:val="7BFDEE39"/>
    <w:rsid w:val="7BFF9D14"/>
    <w:rsid w:val="7D1103F8"/>
    <w:rsid w:val="7D77A84C"/>
    <w:rsid w:val="7EB0313C"/>
    <w:rsid w:val="7EB7B118"/>
    <w:rsid w:val="7F4DBC21"/>
    <w:rsid w:val="7FB85676"/>
    <w:rsid w:val="7FBF8578"/>
    <w:rsid w:val="7FCE229B"/>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5"/>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semiHidden/>
    <w:unhideWhenUsed/>
    <w:qFormat/>
    <w:uiPriority w:val="1"/>
  </w:style>
  <w:style w:type="table" w:default="1" w:styleId="6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6"/>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2"/>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5"/>
    <w:qFormat/>
    <w:uiPriority w:val="0"/>
    <w:pPr>
      <w:shd w:val="clear" w:color="auto" w:fill="000080"/>
    </w:pPr>
  </w:style>
  <w:style w:type="paragraph" w:styleId="19">
    <w:name w:val="annotation text"/>
    <w:basedOn w:val="1"/>
    <w:link w:val="346"/>
    <w:qFormat/>
    <w:uiPriority w:val="99"/>
    <w:pPr>
      <w:jc w:val="left"/>
    </w:pPr>
  </w:style>
  <w:style w:type="paragraph" w:styleId="20">
    <w:name w:val="Salutation"/>
    <w:basedOn w:val="1"/>
    <w:next w:val="1"/>
    <w:link w:val="300"/>
    <w:qFormat/>
    <w:uiPriority w:val="0"/>
    <w:rPr>
      <w:rFonts w:ascii="仿宋_GB2312" w:eastAsia="仿宋_GB2312"/>
      <w:sz w:val="28"/>
      <w:szCs w:val="20"/>
    </w:rPr>
  </w:style>
  <w:style w:type="paragraph" w:styleId="21">
    <w:name w:val="Body Text 3"/>
    <w:basedOn w:val="1"/>
    <w:link w:val="33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2"/>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3"/>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next w:val="27"/>
    <w:link w:val="267"/>
    <w:qFormat/>
    <w:uiPriority w:val="0"/>
    <w:pPr>
      <w:spacing w:line="480" w:lineRule="exact"/>
      <w:ind w:firstLine="480" w:firstLineChars="200"/>
    </w:pPr>
    <w:rPr>
      <w:rFonts w:ascii="宋体" w:hAnsi="宋体"/>
      <w:sz w:val="24"/>
    </w:rPr>
  </w:style>
  <w:style w:type="paragraph" w:customStyle="1" w:styleId="27">
    <w:name w:val="样式 正文文本缩进 + 左  0 字符"/>
    <w:basedOn w:val="1"/>
    <w:qFormat/>
    <w:uiPriority w:val="0"/>
    <w:pPr>
      <w:ind w:firstLine="250" w:firstLineChars="250"/>
    </w:pPr>
    <w:rPr>
      <w:sz w:val="24"/>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2"/>
    <w:qFormat/>
    <w:uiPriority w:val="0"/>
    <w:pPr>
      <w:widowControl/>
      <w:adjustRightInd/>
      <w:ind w:firstLine="200" w:firstLineChars="200"/>
      <w:jc w:val="left"/>
    </w:pPr>
    <w:rPr>
      <w:rFonts w:ascii="宋体" w:hAnsi="宋体"/>
      <w:i/>
      <w:iCs/>
      <w:kern w:val="0"/>
      <w:sz w:val="24"/>
    </w:rPr>
  </w:style>
  <w:style w:type="paragraph" w:styleId="33">
    <w:name w:val="index 4"/>
    <w:basedOn w:val="1"/>
    <w:next w:val="1"/>
    <w:qFormat/>
    <w:uiPriority w:val="99"/>
    <w:pPr>
      <w:ind w:left="600" w:leftChars="600"/>
    </w:pPr>
    <w:rPr>
      <w:szCs w:val="20"/>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link w:val="128"/>
    <w:qFormat/>
    <w:uiPriority w:val="0"/>
    <w:rPr>
      <w:rFonts w:ascii="宋体" w:hAnsi="Courier New" w:cs="Arial"/>
      <w:snapToGrid w:val="0"/>
      <w:szCs w:val="21"/>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Date"/>
    <w:basedOn w:val="1"/>
    <w:next w:val="1"/>
    <w:link w:val="184"/>
    <w:qFormat/>
    <w:uiPriority w:val="0"/>
    <w:pPr>
      <w:ind w:left="100" w:leftChars="2500"/>
    </w:pPr>
    <w:rPr>
      <w:rFonts w:ascii="宋体"/>
      <w:sz w:val="24"/>
      <w:szCs w:val="21"/>
      <w:lang w:val="zh-CN"/>
    </w:rPr>
  </w:style>
  <w:style w:type="paragraph" w:styleId="40">
    <w:name w:val="Body Text Indent 2"/>
    <w:basedOn w:val="1"/>
    <w:link w:val="310"/>
    <w:qFormat/>
    <w:uiPriority w:val="0"/>
    <w:pPr>
      <w:spacing w:line="360" w:lineRule="auto"/>
      <w:ind w:firstLine="601"/>
      <w:textAlignment w:val="baseline"/>
    </w:pPr>
    <w:rPr>
      <w:rFonts w:ascii="宋体"/>
      <w:kern w:val="0"/>
      <w:sz w:val="28"/>
      <w:szCs w:val="20"/>
    </w:rPr>
  </w:style>
  <w:style w:type="paragraph" w:styleId="41">
    <w:name w:val="endnote text"/>
    <w:basedOn w:val="1"/>
    <w:link w:val="934"/>
    <w:qFormat/>
    <w:uiPriority w:val="0"/>
    <w:rPr>
      <w:lang w:val="zh-CN"/>
    </w:rPr>
  </w:style>
  <w:style w:type="paragraph" w:styleId="42">
    <w:name w:val="Balloon Text"/>
    <w:basedOn w:val="1"/>
    <w:link w:val="191"/>
    <w:qFormat/>
    <w:uiPriority w:val="0"/>
    <w:rPr>
      <w:sz w:val="18"/>
      <w:szCs w:val="18"/>
    </w:rPr>
  </w:style>
  <w:style w:type="paragraph" w:styleId="43">
    <w:name w:val="footer"/>
    <w:basedOn w:val="1"/>
    <w:link w:val="385"/>
    <w:qFormat/>
    <w:uiPriority w:val="99"/>
    <w:pPr>
      <w:tabs>
        <w:tab w:val="center" w:pos="4153"/>
        <w:tab w:val="right" w:pos="8306"/>
      </w:tabs>
      <w:snapToGrid w:val="0"/>
      <w:jc w:val="left"/>
    </w:pPr>
    <w:rPr>
      <w:sz w:val="18"/>
      <w:szCs w:val="18"/>
    </w:rPr>
  </w:style>
  <w:style w:type="paragraph" w:styleId="44">
    <w:name w:val="envelope return"/>
    <w:basedOn w:val="1"/>
    <w:qFormat/>
    <w:uiPriority w:val="0"/>
    <w:pPr>
      <w:snapToGrid w:val="0"/>
    </w:pPr>
    <w:rPr>
      <w:rFonts w:ascii="Arial" w:hAnsi="Arial"/>
    </w:rPr>
  </w:style>
  <w:style w:type="paragraph" w:styleId="45">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6">
    <w:name w:val="Signature"/>
    <w:basedOn w:val="1"/>
    <w:link w:val="347"/>
    <w:qFormat/>
    <w:uiPriority w:val="0"/>
    <w:pPr>
      <w:spacing w:after="600" w:line="312" w:lineRule="atLeast"/>
      <w:jc w:val="center"/>
      <w:textAlignment w:val="baseline"/>
    </w:pPr>
    <w:rPr>
      <w:rFonts w:eastAsia="仿宋_GB2312"/>
      <w:kern w:val="0"/>
      <w:sz w:val="24"/>
      <w:szCs w:val="20"/>
    </w:rPr>
  </w:style>
  <w:style w:type="paragraph" w:styleId="47">
    <w:name w:val="toc 1"/>
    <w:basedOn w:val="1"/>
    <w:next w:val="1"/>
    <w:qFormat/>
    <w:uiPriority w:val="0"/>
  </w:style>
  <w:style w:type="paragraph" w:styleId="48">
    <w:name w:val="toc 4"/>
    <w:basedOn w:val="1"/>
    <w:next w:val="1"/>
    <w:qFormat/>
    <w:uiPriority w:val="0"/>
    <w:pPr>
      <w:ind w:left="1260" w:leftChars="600"/>
    </w:pPr>
  </w:style>
  <w:style w:type="paragraph" w:styleId="49">
    <w:name w:val="index heading"/>
    <w:basedOn w:val="1"/>
    <w:next w:val="50"/>
    <w:qFormat/>
    <w:uiPriority w:val="0"/>
    <w:pPr>
      <w:adjustRightInd/>
      <w:ind w:firstLine="200" w:firstLineChars="200"/>
    </w:pPr>
  </w:style>
  <w:style w:type="paragraph" w:styleId="50">
    <w:name w:val="index 1"/>
    <w:basedOn w:val="1"/>
    <w:next w:val="1"/>
    <w:qFormat/>
    <w:uiPriority w:val="0"/>
    <w:pPr>
      <w:adjustRightInd/>
      <w:spacing w:line="360" w:lineRule="auto"/>
      <w:ind w:firstLine="200" w:firstLineChars="200"/>
      <w:jc w:val="center"/>
    </w:pPr>
    <w:rPr>
      <w:sz w:val="24"/>
      <w:szCs w:val="20"/>
    </w:rPr>
  </w:style>
  <w:style w:type="paragraph" w:styleId="51">
    <w:name w:val="Subtitle"/>
    <w:link w:val="13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2">
    <w:name w:val="List Number 5"/>
    <w:basedOn w:val="1"/>
    <w:qFormat/>
    <w:uiPriority w:val="0"/>
    <w:pPr>
      <w:tabs>
        <w:tab w:val="left" w:pos="902"/>
      </w:tabs>
      <w:adjustRightInd/>
      <w:spacing w:line="400" w:lineRule="exact"/>
      <w:ind w:left="902" w:hanging="420"/>
    </w:pPr>
    <w:rPr>
      <w:sz w:val="24"/>
      <w:szCs w:val="20"/>
    </w:rPr>
  </w:style>
  <w:style w:type="paragraph" w:styleId="53">
    <w:name w:val="List"/>
    <w:basedOn w:val="1"/>
    <w:qFormat/>
    <w:uiPriority w:val="0"/>
    <w:pPr>
      <w:ind w:left="200" w:hanging="200" w:hangingChars="200"/>
    </w:pPr>
  </w:style>
  <w:style w:type="paragraph" w:styleId="54">
    <w:name w:val="footnote text"/>
    <w:basedOn w:val="5"/>
    <w:link w:val="312"/>
    <w:qFormat/>
    <w:uiPriority w:val="0"/>
    <w:pPr>
      <w:adjustRightInd/>
      <w:snapToGrid/>
      <w:spacing w:before="60" w:after="60" w:line="300" w:lineRule="exact"/>
      <w:ind w:firstLine="0"/>
    </w:pPr>
    <w:rPr>
      <w:rFonts w:ascii="Calibri"/>
      <w:snapToGrid/>
      <w:color w:val="0000FF"/>
      <w:kern w:val="0"/>
      <w:sz w:val="21"/>
    </w:r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7"/>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4"/>
    <w:qFormat/>
    <w:uiPriority w:val="0"/>
    <w:pPr>
      <w:spacing w:after="120" w:line="480" w:lineRule="auto"/>
    </w:pPr>
  </w:style>
  <w:style w:type="paragraph" w:styleId="60">
    <w:name w:val="HTML Preformatted"/>
    <w:basedOn w:val="1"/>
    <w:link w:val="3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88"/>
    <w:qFormat/>
    <w:uiPriority w:val="10"/>
    <w:pPr>
      <w:widowControl/>
      <w:overflowPunct w:val="0"/>
      <w:autoSpaceDE w:val="0"/>
      <w:autoSpaceDN w:val="0"/>
      <w:jc w:val="center"/>
      <w:textAlignment w:val="baseline"/>
    </w:pPr>
    <w:rPr>
      <w:b/>
      <w:kern w:val="0"/>
      <w:sz w:val="24"/>
      <w:szCs w:val="20"/>
      <w:lang w:val="en-GB"/>
    </w:rPr>
  </w:style>
  <w:style w:type="paragraph" w:styleId="63">
    <w:name w:val="annotation subject"/>
    <w:basedOn w:val="19"/>
    <w:next w:val="19"/>
    <w:link w:val="99"/>
    <w:qFormat/>
    <w:uiPriority w:val="0"/>
    <w:rPr>
      <w:b/>
      <w:bCs/>
    </w:rPr>
  </w:style>
  <w:style w:type="paragraph" w:styleId="64">
    <w:name w:val="Body Text First Indent 2"/>
    <w:basedOn w:val="26"/>
    <w:link w:val="124"/>
    <w:qFormat/>
    <w:uiPriority w:val="0"/>
    <w:pPr>
      <w:adjustRightInd/>
      <w:spacing w:after="120" w:line="240" w:lineRule="auto"/>
      <w:ind w:left="420" w:leftChars="200" w:firstLine="210"/>
    </w:pPr>
    <w:rPr>
      <w:sz w:val="21"/>
    </w:r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rPr>
      <w:rFonts w:ascii="Arial" w:hAnsi="Arial" w:eastAsia="黑体" w:cs="Arial"/>
      <w:snapToGrid w:val="0"/>
      <w:kern w:val="0"/>
      <w:szCs w:val="21"/>
    </w:rPr>
  </w:style>
  <w:style w:type="character" w:styleId="76">
    <w:name w:val="FollowedHyperlink"/>
    <w:qFormat/>
    <w:uiPriority w:val="99"/>
    <w:rPr>
      <w:rFonts w:ascii="Arial" w:hAnsi="Arial" w:eastAsia="黑体" w:cs="Arial"/>
      <w:snapToGrid w:val="0"/>
      <w:color w:val="000000"/>
      <w:kern w:val="0"/>
      <w:sz w:val="18"/>
      <w:szCs w:val="18"/>
      <w:u w:val="none"/>
    </w:rPr>
  </w:style>
  <w:style w:type="character" w:styleId="77">
    <w:name w:val="Emphasis"/>
    <w:qFormat/>
    <w:uiPriority w:val="20"/>
    <w:rPr>
      <w:color w:val="CC0033"/>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rFonts w:ascii="Arial" w:hAnsi="Arial" w:eastAsia="黑体" w:cs="Arial"/>
      <w:snapToGrid w:val="0"/>
      <w:color w:val="000000"/>
      <w:kern w:val="0"/>
      <w:sz w:val="18"/>
      <w:szCs w:val="18"/>
      <w:u w:val="non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paragraph" w:customStyle="1" w:styleId="82">
    <w:name w:val="Default"/>
    <w:next w:val="1"/>
    <w:link w:val="23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7bee19d-6ee1-4f59-9a95-63e8ae457081"/>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Char1"/>
    <w:link w:val="63"/>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_349d8ccd-87a8-4174-b318-483ee852d82b"/>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首行缩进 2 Char"/>
    <w:link w:val="64"/>
    <w:qFormat/>
    <w:uiPriority w:val="0"/>
    <w:rPr>
      <w:rFonts w:ascii="宋体" w:hAnsi="宋体"/>
      <w:kern w:val="2"/>
      <w:sz w:val="21"/>
      <w:szCs w:val="24"/>
    </w:rPr>
  </w:style>
  <w:style w:type="character" w:customStyle="1" w:styleId="125">
    <w:name w:val="font11"/>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snapToGrid w:val="0"/>
      <w:color w:val="000000"/>
      <w:kern w:val="28"/>
      <w:sz w:val="28"/>
    </w:rPr>
  </w:style>
  <w:style w:type="character" w:customStyle="1" w:styleId="127">
    <w:name w:val="blue1"/>
    <w:basedOn w:val="72"/>
    <w:qFormat/>
    <w:uiPriority w:val="0"/>
    <w:rPr>
      <w:rFonts w:ascii="Arial" w:hAnsi="Arial" w:eastAsia="黑体" w:cs="Arial"/>
      <w:snapToGrid w:val="0"/>
      <w:kern w:val="0"/>
      <w:szCs w:val="21"/>
    </w:rPr>
  </w:style>
  <w:style w:type="character" w:customStyle="1" w:styleId="128">
    <w:name w:val="纯文本 Char"/>
    <w:link w:val="36"/>
    <w:qFormat/>
    <w:uiPriority w:val="0"/>
    <w:rPr>
      <w:rFonts w:ascii="宋体" w:hAnsi="Courier New" w:eastAsia="宋体" w:cs="Arial"/>
      <w:snapToGrid w:val="0"/>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Char"/>
    <w:link w:val="51"/>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143"/>
    <w:qFormat/>
    <w:uiPriority w:val="1"/>
    <w:rPr>
      <w:sz w:val="22"/>
      <w:szCs w:val="22"/>
      <w:lang w:val="en-US" w:eastAsia="zh-CN" w:bidi="ar-SA"/>
    </w:rPr>
  </w:style>
  <w:style w:type="paragraph" w:customStyle="1" w:styleId="143">
    <w:name w:val="无间隔1"/>
    <w:link w:val="142"/>
    <w:qFormat/>
    <w:uiPriority w:val="1"/>
    <w:rPr>
      <w:rFonts w:ascii="Times New Roman" w:hAnsi="Times New Roman" w:eastAsia="宋体" w:cs="Times New Roman"/>
      <w:sz w:val="22"/>
      <w:szCs w:val="22"/>
      <w:lang w:val="en-US" w:eastAsia="zh-CN" w:bidi="ar-SA"/>
    </w:rPr>
  </w:style>
  <w:style w:type="character" w:customStyle="1" w:styleId="144">
    <w:name w:val="样式7 Char"/>
    <w:qFormat/>
    <w:uiPriority w:val="0"/>
    <w:rPr>
      <w:rFonts w:ascii="仿宋_GB2312" w:hAnsi="仿宋" w:eastAsia="仿宋_GB2312"/>
      <w:b/>
      <w:kern w:val="2"/>
      <w:sz w:val="24"/>
      <w:szCs w:val="24"/>
    </w:rPr>
  </w:style>
  <w:style w:type="character" w:customStyle="1" w:styleId="145">
    <w:name w:val="font12gray1"/>
    <w:qFormat/>
    <w:uiPriority w:val="0"/>
    <w:rPr>
      <w:rFonts w:ascii="仿宋_GB2312" w:eastAsia="微软雅黑"/>
      <w:b/>
      <w:spacing w:val="300"/>
      <w:kern w:val="2"/>
      <w:sz w:val="18"/>
      <w:szCs w:val="18"/>
      <w:lang w:val="en-US" w:eastAsia="zh-CN" w:bidi="ar-SA"/>
    </w:rPr>
  </w:style>
  <w:style w:type="character" w:customStyle="1" w:styleId="146">
    <w:name w:val="Char Char7"/>
    <w:qFormat/>
    <w:uiPriority w:val="0"/>
    <w:rPr>
      <w:rFonts w:eastAsia="宋体"/>
      <w:kern w:val="2"/>
      <w:sz w:val="21"/>
      <w:szCs w:val="24"/>
      <w:lang w:val="en-US" w:eastAsia="zh-CN" w:bidi="ar-SA"/>
    </w:rPr>
  </w:style>
  <w:style w:type="character" w:customStyle="1" w:styleId="147">
    <w:name w:val="表名 Char"/>
    <w:qFormat/>
    <w:uiPriority w:val="0"/>
    <w:rPr>
      <w:rFonts w:eastAsia="宋体"/>
      <w:b/>
      <w:bCs/>
      <w:kern w:val="2"/>
      <w:sz w:val="24"/>
      <w:szCs w:val="24"/>
      <w:lang w:val="en-US" w:eastAsia="zh-CN" w:bidi="ar-SA"/>
    </w:rPr>
  </w:style>
  <w:style w:type="character" w:customStyle="1" w:styleId="148">
    <w:name w:val="Document Map Char"/>
    <w:qFormat/>
    <w:uiPriority w:val="0"/>
    <w:rPr>
      <w:rFonts w:eastAsia="宋体"/>
      <w:kern w:val="2"/>
      <w:sz w:val="21"/>
      <w:szCs w:val="24"/>
      <w:lang w:val="en-US" w:eastAsia="zh-CN" w:bidi="ar-SA"/>
    </w:rPr>
  </w:style>
  <w:style w:type="character" w:customStyle="1" w:styleId="149">
    <w:name w:val="font41"/>
    <w:qFormat/>
    <w:uiPriority w:val="0"/>
    <w:rPr>
      <w:rFonts w:hint="eastAsia" w:ascii="仿宋_GB2312" w:eastAsia="仿宋_GB2312" w:cs="仿宋_GB2312"/>
      <w:color w:val="000000"/>
      <w:sz w:val="22"/>
      <w:szCs w:val="22"/>
      <w:u w:val="none"/>
    </w:rPr>
  </w:style>
  <w:style w:type="character" w:customStyle="1" w:styleId="150">
    <w:name w:val="标题 6 Char"/>
    <w:link w:val="8"/>
    <w:qFormat/>
    <w:uiPriority w:val="0"/>
    <w:rPr>
      <w:rFonts w:ascii="Arial" w:hAnsi="Arial" w:eastAsia="黑体"/>
      <w:b/>
      <w:bCs/>
      <w:kern w:val="2"/>
      <w:sz w:val="24"/>
      <w:szCs w:val="24"/>
    </w:rPr>
  </w:style>
  <w:style w:type="character" w:customStyle="1" w:styleId="151">
    <w:name w:val="纯文本 Char_0"/>
    <w:link w:val="152"/>
    <w:qFormat/>
    <w:uiPriority w:val="0"/>
    <w:rPr>
      <w:rFonts w:ascii="宋体" w:hAnsi="Courier New"/>
      <w:kern w:val="2"/>
      <w:sz w:val="21"/>
      <w:szCs w:val="21"/>
      <w:lang w:val="en-US" w:eastAsia="zh-CN"/>
    </w:rPr>
  </w:style>
  <w:style w:type="paragraph" w:customStyle="1" w:styleId="152">
    <w:name w:val="纯文本_0_0"/>
    <w:basedOn w:val="153"/>
    <w:link w:val="151"/>
    <w:qFormat/>
    <w:uiPriority w:val="0"/>
    <w:rPr>
      <w:rFonts w:ascii="宋体" w:hAnsi="Courier New"/>
      <w:szCs w:val="21"/>
    </w:rPr>
  </w:style>
  <w:style w:type="paragraph" w:customStyle="1" w:styleId="15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qFormat/>
    <w:uiPriority w:val="0"/>
    <w:rPr>
      <w:rFonts w:eastAsia="宋体"/>
      <w:kern w:val="2"/>
      <w:sz w:val="18"/>
      <w:szCs w:val="18"/>
      <w:lang w:val="en-US" w:eastAsia="zh-CN" w:bidi="ar-SA"/>
    </w:rPr>
  </w:style>
  <w:style w:type="character" w:customStyle="1" w:styleId="155">
    <w:name w:val="正文 项目2 Char"/>
    <w:basedOn w:val="156"/>
    <w:qFormat/>
    <w:uiPriority w:val="0"/>
    <w:rPr>
      <w:rFonts w:ascii="仿宋_GB2312" w:hAnsi="仿宋_GB2312" w:eastAsia="仿宋_GB2312"/>
      <w:kern w:val="2"/>
      <w:sz w:val="24"/>
      <w:lang w:bidi="ar-SA"/>
    </w:rPr>
  </w:style>
  <w:style w:type="character" w:customStyle="1" w:styleId="156">
    <w:name w:val="正文 项目 Char"/>
    <w:qFormat/>
    <w:uiPriority w:val="0"/>
    <w:rPr>
      <w:rFonts w:ascii="仿宋_GB2312" w:hAnsi="仿宋_GB2312" w:eastAsia="仿宋_GB2312"/>
      <w:kern w:val="2"/>
      <w:sz w:val="24"/>
      <w:lang w:bidi="ar-SA"/>
    </w:rPr>
  </w:style>
  <w:style w:type="character" w:customStyle="1" w:styleId="157">
    <w:name w:val="h Char Char1"/>
    <w:qFormat/>
    <w:uiPriority w:val="0"/>
    <w:rPr>
      <w:rFonts w:eastAsia="宋体"/>
      <w:kern w:val="2"/>
      <w:sz w:val="18"/>
      <w:szCs w:val="18"/>
      <w:lang w:val="en-US" w:eastAsia="zh-CN" w:bidi="ar-SA"/>
    </w:rPr>
  </w:style>
  <w:style w:type="character" w:customStyle="1" w:styleId="158">
    <w:name w:val="Char Char27"/>
    <w:qFormat/>
    <w:uiPriority w:val="6"/>
    <w:rPr>
      <w:rFonts w:ascii="宋体" w:hAnsi="宋体" w:eastAsia="宋体"/>
      <w:color w:val="000000"/>
      <w:kern w:val="1"/>
      <w:sz w:val="28"/>
      <w:lang w:val="en-US" w:eastAsia="zh-CN" w:bidi="ar-SA"/>
    </w:rPr>
  </w:style>
  <w:style w:type="character" w:customStyle="1" w:styleId="159">
    <w:name w:val="px14"/>
    <w:qFormat/>
    <w:uiPriority w:val="0"/>
    <w:rPr>
      <w:rFonts w:ascii="仿宋_GB2312" w:eastAsia="微软雅黑" w:cs="Times New Roman"/>
      <w:b/>
      <w:kern w:val="2"/>
      <w:sz w:val="32"/>
      <w:szCs w:val="32"/>
      <w:lang w:val="en-US" w:eastAsia="zh-CN" w:bidi="ar-SA"/>
    </w:rPr>
  </w:style>
  <w:style w:type="character" w:customStyle="1" w:styleId="160">
    <w:name w:val="HTML 预设格式 Char1"/>
    <w:qFormat/>
    <w:uiPriority w:val="0"/>
    <w:rPr>
      <w:rFonts w:ascii="Courier New" w:hAnsi="Courier New" w:eastAsia="宋体" w:cs="Courier New"/>
      <w:sz w:val="20"/>
      <w:szCs w:val="20"/>
    </w:rPr>
  </w:style>
  <w:style w:type="character" w:customStyle="1" w:styleId="161">
    <w:name w:val="普通文字 Char1"/>
    <w:qFormat/>
    <w:uiPriority w:val="0"/>
    <w:rPr>
      <w:rFonts w:ascii="宋体" w:hAnsi="Courier New" w:eastAsia="宋体"/>
      <w:kern w:val="2"/>
      <w:sz w:val="21"/>
      <w:lang w:val="en-US" w:eastAsia="zh-CN"/>
    </w:rPr>
  </w:style>
  <w:style w:type="character" w:customStyle="1" w:styleId="162">
    <w:name w:val="hei16b1"/>
    <w:qFormat/>
    <w:uiPriority w:val="0"/>
    <w:rPr>
      <w:rFonts w:hint="default" w:ascii="Arial" w:hAnsi="Arial" w:cs="Arial"/>
      <w:b/>
      <w:bCs/>
      <w:color w:val="000000"/>
      <w:sz w:val="24"/>
      <w:szCs w:val="24"/>
    </w:rPr>
  </w:style>
  <w:style w:type="character" w:customStyle="1" w:styleId="163">
    <w:name w:val="正文（绿盟科技） Char"/>
    <w:link w:val="164"/>
    <w:qFormat/>
    <w:uiPriority w:val="0"/>
    <w:rPr>
      <w:rFonts w:ascii="Arial" w:hAnsi="Arial"/>
      <w:sz w:val="21"/>
      <w:szCs w:val="21"/>
    </w:rPr>
  </w:style>
  <w:style w:type="paragraph" w:customStyle="1" w:styleId="164">
    <w:name w:val="正文（绿盟科技）"/>
    <w:link w:val="163"/>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qFormat/>
    <w:uiPriority w:val="6"/>
    <w:rPr>
      <w:rFonts w:ascii="宋体" w:hAnsi="宋体"/>
      <w:i/>
      <w:sz w:val="24"/>
      <w:szCs w:val="24"/>
    </w:rPr>
  </w:style>
  <w:style w:type="character" w:customStyle="1" w:styleId="166">
    <w:name w:val="页脚 Char"/>
    <w:qFormat/>
    <w:uiPriority w:val="0"/>
    <w:rPr>
      <w:rFonts w:eastAsia="仿宋_GB2312"/>
      <w:kern w:val="2"/>
      <w:sz w:val="18"/>
      <w:lang w:val="en-US" w:eastAsia="zh-CN"/>
    </w:rPr>
  </w:style>
  <w:style w:type="character" w:customStyle="1" w:styleId="167">
    <w:name w:val="批注主题 Char"/>
    <w:qFormat/>
    <w:uiPriority w:val="0"/>
    <w:rPr>
      <w:rFonts w:eastAsia="宋体"/>
      <w:b/>
      <w:bCs/>
      <w:kern w:val="2"/>
      <w:sz w:val="21"/>
      <w:szCs w:val="24"/>
      <w:lang w:val="en-US" w:eastAsia="zh-CN" w:bidi="ar-SA"/>
    </w:rPr>
  </w:style>
  <w:style w:type="character" w:customStyle="1" w:styleId="168">
    <w:name w:val="Comment Text Char"/>
    <w:qFormat/>
    <w:uiPriority w:val="0"/>
    <w:rPr>
      <w:rFonts w:ascii="宋体" w:hAnsi="宋体" w:eastAsia="宋体"/>
      <w:kern w:val="2"/>
      <w:sz w:val="24"/>
      <w:lang w:val="en-US" w:eastAsia="zh-CN" w:bidi="ar-SA"/>
    </w:rPr>
  </w:style>
  <w:style w:type="character" w:customStyle="1" w:styleId="169">
    <w:name w:val="标题 2 字符"/>
    <w:qFormat/>
    <w:uiPriority w:val="1"/>
    <w:rPr>
      <w:rFonts w:ascii="仿宋_GB2312" w:hAnsi="Times New Roman" w:eastAsia="仿宋_GB2312" w:cs="Times New Roman"/>
      <w:b/>
      <w:kern w:val="2"/>
      <w:sz w:val="24"/>
      <w:lang w:val="zh-CN"/>
    </w:rPr>
  </w:style>
  <w:style w:type="character" w:customStyle="1" w:styleId="170">
    <w:name w:val="Char Char72"/>
    <w:qFormat/>
    <w:uiPriority w:val="0"/>
    <w:rPr>
      <w:rFonts w:eastAsia="宋体"/>
      <w:kern w:val="2"/>
      <w:sz w:val="21"/>
      <w:szCs w:val="24"/>
      <w:lang w:val="en-US" w:eastAsia="zh-CN" w:bidi="ar-SA"/>
    </w:rPr>
  </w:style>
  <w:style w:type="character" w:customStyle="1" w:styleId="171">
    <w:name w:val="正文文本缩进 Char2"/>
    <w:qFormat/>
    <w:uiPriority w:val="0"/>
    <w:rPr>
      <w:rFonts w:ascii="Times New Roman" w:hAnsi="Times New Roman" w:eastAsia="宋体" w:cs="Times New Roman"/>
      <w:snapToGrid w:val="0"/>
      <w:kern w:val="0"/>
      <w:szCs w:val="24"/>
    </w:rPr>
  </w:style>
  <w:style w:type="character" w:customStyle="1" w:styleId="172">
    <w:name w:val="样式2 Char"/>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qFormat/>
    <w:uiPriority w:val="0"/>
    <w:rPr>
      <w:sz w:val="32"/>
    </w:rPr>
  </w:style>
  <w:style w:type="paragraph" w:customStyle="1" w:styleId="174">
    <w:name w:val="表格名称"/>
    <w:basedOn w:val="2"/>
    <w:link w:val="173"/>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qFormat/>
    <w:uiPriority w:val="0"/>
    <w:rPr>
      <w:rFonts w:eastAsia="宋体"/>
      <w:b/>
      <w:sz w:val="24"/>
      <w:lang w:val="en-GB" w:eastAsia="zh-CN" w:bidi="ar-SA"/>
    </w:rPr>
  </w:style>
  <w:style w:type="character" w:customStyle="1" w:styleId="176">
    <w:name w:val="c7 style3"/>
    <w:qFormat/>
    <w:uiPriority w:val="0"/>
  </w:style>
  <w:style w:type="character" w:customStyle="1" w:styleId="177">
    <w:name w:val="正文文本 3 Char1"/>
    <w:qFormat/>
    <w:uiPriority w:val="99"/>
    <w:rPr>
      <w:rFonts w:ascii="Times New Roman" w:hAnsi="Times New Roman" w:eastAsia="宋体" w:cs="Times New Roman"/>
      <w:sz w:val="16"/>
      <w:szCs w:val="16"/>
    </w:rPr>
  </w:style>
  <w:style w:type="character" w:customStyle="1" w:styleId="178">
    <w:name w:val="tw4winInternal"/>
    <w:qFormat/>
    <w:uiPriority w:val="0"/>
    <w:rPr>
      <w:rFonts w:ascii="Courier New" w:hAnsi="Courier New" w:cs="Courier New"/>
      <w:color w:val="FF0000"/>
      <w:lang w:val="en-US" w:eastAsia="zh-CN"/>
    </w:rPr>
  </w:style>
  <w:style w:type="character" w:customStyle="1" w:styleId="179">
    <w:name w:val="Char Char10"/>
    <w:qFormat/>
    <w:uiPriority w:val="0"/>
    <w:rPr>
      <w:rFonts w:ascii="宋体" w:hAnsi="宋体"/>
      <w:kern w:val="2"/>
      <w:sz w:val="21"/>
      <w:szCs w:val="24"/>
      <w:lang w:val="en-US" w:eastAsia="zh-CN"/>
    </w:rPr>
  </w:style>
  <w:style w:type="character" w:customStyle="1" w:styleId="180">
    <w:name w:val="shadow11"/>
    <w:qFormat/>
    <w:uiPriority w:val="0"/>
    <w:rPr>
      <w:color w:val="000000"/>
      <w:sz w:val="21"/>
    </w:rPr>
  </w:style>
  <w:style w:type="character" w:customStyle="1" w:styleId="181">
    <w:name w:val="正文非缩进 Char3"/>
    <w:qFormat/>
    <w:uiPriority w:val="0"/>
    <w:rPr>
      <w:rFonts w:ascii="宋体" w:eastAsia="宋体"/>
      <w:snapToGrid w:val="0"/>
      <w:color w:val="000000"/>
      <w:kern w:val="28"/>
      <w:sz w:val="28"/>
      <w:lang w:val="en-US" w:eastAsia="zh-CN" w:bidi="ar-SA"/>
    </w:rPr>
  </w:style>
  <w:style w:type="character" w:customStyle="1" w:styleId="182">
    <w:name w:val="Char Char"/>
    <w:qFormat/>
    <w:uiPriority w:val="0"/>
    <w:rPr>
      <w:rFonts w:ascii="宋体" w:hAnsi="Courier New" w:eastAsia="宋体"/>
      <w:kern w:val="2"/>
      <w:sz w:val="21"/>
      <w:lang w:val="en-US" w:eastAsia="zh-CN" w:bidi="ar-SA"/>
    </w:rPr>
  </w:style>
  <w:style w:type="character" w:customStyle="1" w:styleId="183">
    <w:name w:val="签名 Char1"/>
    <w:qFormat/>
    <w:uiPriority w:val="0"/>
    <w:rPr>
      <w:rFonts w:ascii="Times New Roman" w:hAnsi="Times New Roman" w:eastAsia="宋体" w:cs="Times New Roman"/>
      <w:szCs w:val="24"/>
    </w:rPr>
  </w:style>
  <w:style w:type="character" w:customStyle="1" w:styleId="184">
    <w:name w:val="日期 Char"/>
    <w:link w:val="39"/>
    <w:qFormat/>
    <w:uiPriority w:val="0"/>
    <w:rPr>
      <w:rFonts w:ascii="宋体"/>
      <w:kern w:val="2"/>
      <w:sz w:val="24"/>
      <w:szCs w:val="21"/>
      <w:lang w:val="zh-CN"/>
    </w:rPr>
  </w:style>
  <w:style w:type="character" w:customStyle="1" w:styleId="185">
    <w:name w:val="标题 9 Char"/>
    <w:link w:val="11"/>
    <w:qFormat/>
    <w:uiPriority w:val="0"/>
    <w:rPr>
      <w:rFonts w:ascii="Arial" w:hAnsi="Arial" w:eastAsia="黑体"/>
      <w:kern w:val="2"/>
      <w:sz w:val="21"/>
      <w:szCs w:val="21"/>
    </w:rPr>
  </w:style>
  <w:style w:type="character" w:customStyle="1" w:styleId="186">
    <w:name w:val="Char Char18"/>
    <w:qFormat/>
    <w:uiPriority w:val="6"/>
    <w:rPr>
      <w:rFonts w:ascii="宋体" w:hAnsi="宋体"/>
      <w:sz w:val="28"/>
    </w:rPr>
  </w:style>
  <w:style w:type="character" w:customStyle="1" w:styleId="187">
    <w:name w:val="批注文字 Char"/>
    <w:qFormat/>
    <w:uiPriority w:val="0"/>
    <w:rPr>
      <w:kern w:val="2"/>
      <w:sz w:val="21"/>
      <w:szCs w:val="24"/>
    </w:rPr>
  </w:style>
  <w:style w:type="character" w:customStyle="1" w:styleId="188">
    <w:name w:val="Char Char22"/>
    <w:qFormat/>
    <w:uiPriority w:val="6"/>
    <w:rPr>
      <w:rFonts w:ascii="宋体" w:hAnsi="宋体"/>
      <w:kern w:val="1"/>
      <w:sz w:val="24"/>
      <w:szCs w:val="24"/>
    </w:rPr>
  </w:style>
  <w:style w:type="character" w:customStyle="1" w:styleId="189">
    <w:name w:val="pt141"/>
    <w:qFormat/>
    <w:uiPriority w:val="0"/>
    <w:rPr>
      <w:color w:val="330066"/>
      <w:sz w:val="22"/>
      <w:szCs w:val="22"/>
    </w:rPr>
  </w:style>
  <w:style w:type="character" w:customStyle="1" w:styleId="190">
    <w:name w:val="正文文本缩进 2 Char1"/>
    <w:qFormat/>
    <w:uiPriority w:val="99"/>
    <w:rPr>
      <w:rFonts w:ascii="Times New Roman" w:hAnsi="Times New Roman" w:eastAsia="宋体" w:cs="Times New Roman"/>
      <w:szCs w:val="24"/>
    </w:rPr>
  </w:style>
  <w:style w:type="character" w:customStyle="1" w:styleId="191">
    <w:name w:val="批注框文本 Char"/>
    <w:link w:val="42"/>
    <w:qFormat/>
    <w:uiPriority w:val="0"/>
    <w:rPr>
      <w:kern w:val="2"/>
      <w:sz w:val="18"/>
      <w:szCs w:val="18"/>
    </w:rPr>
  </w:style>
  <w:style w:type="character" w:customStyle="1" w:styleId="192">
    <w:name w:val="Char Char611"/>
    <w:qFormat/>
    <w:uiPriority w:val="0"/>
    <w:rPr>
      <w:rFonts w:eastAsia="宋体"/>
      <w:kern w:val="2"/>
      <w:sz w:val="21"/>
      <w:szCs w:val="24"/>
      <w:lang w:val="en-US" w:eastAsia="zh-CN" w:bidi="ar-SA"/>
    </w:rPr>
  </w:style>
  <w:style w:type="character" w:customStyle="1" w:styleId="193">
    <w:name w:val="highlight1"/>
    <w:qFormat/>
    <w:uiPriority w:val="0"/>
    <w:rPr>
      <w:rFonts w:ascii="仿宋_GB2312" w:eastAsia="微软雅黑"/>
      <w:b/>
      <w:kern w:val="2"/>
      <w:sz w:val="23"/>
      <w:szCs w:val="23"/>
      <w:lang w:val="en-US" w:eastAsia="zh-CN" w:bidi="ar-SA"/>
    </w:rPr>
  </w:style>
  <w:style w:type="character" w:customStyle="1" w:styleId="194">
    <w:name w:val="my正文 Char"/>
    <w:link w:val="195"/>
    <w:qFormat/>
    <w:uiPriority w:val="0"/>
    <w:rPr>
      <w:rFonts w:ascii="Tahoma" w:hAnsi="Tahoma"/>
      <w:sz w:val="24"/>
      <w:szCs w:val="24"/>
    </w:rPr>
  </w:style>
  <w:style w:type="paragraph" w:customStyle="1" w:styleId="195">
    <w:name w:val="my正文"/>
    <w:basedOn w:val="1"/>
    <w:link w:val="194"/>
    <w:qFormat/>
    <w:uiPriority w:val="0"/>
    <w:pPr>
      <w:adjustRightInd/>
      <w:spacing w:line="360" w:lineRule="auto"/>
      <w:ind w:firstLine="480" w:firstLineChars="200"/>
    </w:pPr>
    <w:rPr>
      <w:rFonts w:ascii="Tahoma" w:hAnsi="Tahoma"/>
      <w:kern w:val="0"/>
      <w:sz w:val="24"/>
    </w:rPr>
  </w:style>
  <w:style w:type="character" w:customStyle="1" w:styleId="196">
    <w:name w:val="正文缩进 Char2"/>
    <w:link w:val="5"/>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qFormat/>
    <w:uiPriority w:val="0"/>
    <w:rPr>
      <w:color w:val="0000FF"/>
      <w:sz w:val="21"/>
    </w:rPr>
  </w:style>
  <w:style w:type="character" w:customStyle="1" w:styleId="198">
    <w:name w:val="页眉 Char"/>
    <w:qFormat/>
    <w:uiPriority w:val="0"/>
    <w:rPr>
      <w:rFonts w:eastAsia="仿宋_GB2312"/>
      <w:kern w:val="2"/>
      <w:sz w:val="18"/>
      <w:lang w:val="en-US" w:eastAsia="zh-CN"/>
    </w:rPr>
  </w:style>
  <w:style w:type="character" w:customStyle="1" w:styleId="199">
    <w:name w:val="FA正文 Char Char"/>
    <w:qFormat/>
    <w:uiPriority w:val="0"/>
    <w:rPr>
      <w:rFonts w:hAnsi="宋体"/>
      <w:kern w:val="2"/>
      <w:sz w:val="24"/>
      <w:lang w:bidi="ar-SA"/>
    </w:rPr>
  </w:style>
  <w:style w:type="character" w:customStyle="1" w:styleId="200">
    <w:name w:val="纯文本 字符"/>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qFormat/>
    <w:uiPriority w:val="0"/>
    <w:rPr>
      <w:rFonts w:ascii="宋体" w:hAnsi="宋体"/>
      <w:b/>
      <w:bCs/>
      <w:snapToGrid/>
      <w:sz w:val="28"/>
    </w:rPr>
  </w:style>
  <w:style w:type="paragraph" w:customStyle="1" w:styleId="202">
    <w:name w:val="3级"/>
    <w:basedOn w:val="203"/>
    <w:link w:val="201"/>
    <w:qFormat/>
    <w:uiPriority w:val="0"/>
    <w:pPr>
      <w:ind w:left="0" w:right="466" w:firstLine="288"/>
    </w:pPr>
    <w:rPr>
      <w:rFonts w:hAnsi="宋体"/>
      <w:snapToGrid/>
    </w:rPr>
  </w:style>
  <w:style w:type="paragraph" w:customStyle="1" w:styleId="203">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qFormat/>
    <w:uiPriority w:val="0"/>
    <w:rPr>
      <w:rFonts w:ascii="仿宋_GB2312" w:eastAsia="微软雅黑"/>
      <w:b/>
      <w:kern w:val="2"/>
      <w:sz w:val="32"/>
      <w:szCs w:val="32"/>
      <w:lang w:val="en-US" w:eastAsia="zh-CN" w:bidi="ar-SA"/>
    </w:rPr>
  </w:style>
  <w:style w:type="character" w:customStyle="1" w:styleId="205">
    <w:name w:val="文档结构图 Char1"/>
    <w:link w:val="18"/>
    <w:qFormat/>
    <w:uiPriority w:val="0"/>
    <w:rPr>
      <w:kern w:val="2"/>
      <w:sz w:val="21"/>
      <w:szCs w:val="24"/>
      <w:shd w:val="clear" w:color="auto" w:fill="000080"/>
    </w:rPr>
  </w:style>
  <w:style w:type="character" w:customStyle="1" w:styleId="206">
    <w:name w:val="H6 Char"/>
    <w:qFormat/>
    <w:uiPriority w:val="0"/>
    <w:rPr>
      <w:rFonts w:ascii="Arial" w:hAnsi="Arial" w:eastAsia="黑体"/>
      <w:b/>
      <w:bCs/>
      <w:kern w:val="2"/>
      <w:sz w:val="24"/>
      <w:szCs w:val="24"/>
    </w:rPr>
  </w:style>
  <w:style w:type="character" w:customStyle="1" w:styleId="207">
    <w:name w:val="Char Char91"/>
    <w:qFormat/>
    <w:uiPriority w:val="0"/>
    <w:rPr>
      <w:rFonts w:eastAsia="宋体"/>
      <w:kern w:val="2"/>
      <w:sz w:val="18"/>
      <w:szCs w:val="18"/>
      <w:lang w:val="en-US" w:eastAsia="zh-CN" w:bidi="ar-SA"/>
    </w:rPr>
  </w:style>
  <w:style w:type="character" w:customStyle="1" w:styleId="208">
    <w:name w:val="副标题 Char1"/>
    <w:qFormat/>
    <w:uiPriority w:val="0"/>
    <w:rPr>
      <w:rFonts w:ascii="Cambria" w:hAnsi="Cambria" w:eastAsia="宋体" w:cs="Times New Roman"/>
      <w:b/>
      <w:bCs/>
      <w:snapToGrid w:val="0"/>
      <w:kern w:val="28"/>
      <w:sz w:val="32"/>
      <w:szCs w:val="32"/>
    </w:rPr>
  </w:style>
  <w:style w:type="character" w:customStyle="1" w:styleId="209">
    <w:name w:val="font61"/>
    <w:qFormat/>
    <w:uiPriority w:val="0"/>
    <w:rPr>
      <w:rFonts w:hint="eastAsia" w:ascii="仿宋" w:hAnsi="仿宋" w:eastAsia="仿宋" w:cs="仿宋"/>
      <w:color w:val="000000"/>
      <w:sz w:val="20"/>
      <w:szCs w:val="20"/>
      <w:u w:val="none"/>
    </w:rPr>
  </w:style>
  <w:style w:type="character" w:customStyle="1" w:styleId="21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qFormat/>
    <w:uiPriority w:val="0"/>
    <w:rPr>
      <w:rFonts w:eastAsia="宋体"/>
      <w:b/>
      <w:bCs/>
      <w:kern w:val="2"/>
      <w:sz w:val="21"/>
      <w:szCs w:val="24"/>
      <w:lang w:val="en-US" w:eastAsia="zh-CN" w:bidi="ar-SA"/>
    </w:rPr>
  </w:style>
  <w:style w:type="character" w:customStyle="1" w:styleId="212">
    <w:name w:val="标题 2 Char"/>
    <w:qFormat/>
    <w:uiPriority w:val="0"/>
    <w:rPr>
      <w:rFonts w:ascii="Arial" w:hAnsi="Arial" w:eastAsia="黑体"/>
      <w:b/>
      <w:kern w:val="2"/>
      <w:sz w:val="32"/>
      <w:lang w:val="en-US" w:eastAsia="zh-CN"/>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72"/>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2"/>
    <w:qFormat/>
    <w:uiPriority w:val="0"/>
    <w:rPr>
      <w:rFonts w:ascii="仿宋_GB2312" w:hAnsi="仿宋" w:eastAsia="仿宋_GB2312" w:cs="仿宋_GB2312"/>
      <w:sz w:val="32"/>
      <w:szCs w:val="30"/>
      <w:lang w:val="zh-CN"/>
    </w:rPr>
  </w:style>
  <w:style w:type="character" w:customStyle="1" w:styleId="222">
    <w:name w:val="HTML 地址 Char"/>
    <w:link w:val="32"/>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6"/>
    <w:link w:val="225"/>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72f22585-e026-41c0-b855-8ac788c27b1e"/>
    <w:qFormat/>
    <w:uiPriority w:val="0"/>
    <w:rPr>
      <w:rFonts w:eastAsia="宋体"/>
      <w:kern w:val="2"/>
      <w:sz w:val="18"/>
      <w:szCs w:val="18"/>
      <w:lang w:val="en-US" w:eastAsia="zh-CN" w:bidi="ar-SA"/>
    </w:rPr>
  </w:style>
  <w:style w:type="character" w:customStyle="1" w:styleId="231">
    <w:name w:val="Char Char12"/>
    <w:qFormat/>
    <w:uiPriority w:val="0"/>
    <w:rPr>
      <w:rFonts w:ascii="仿宋_GB2312" w:eastAsia="仿宋_GB2312"/>
      <w:b/>
      <w:bCs/>
      <w:kern w:val="2"/>
      <w:sz w:val="24"/>
      <w:szCs w:val="24"/>
      <w:lang w:val="zh-CN" w:eastAsia="zh-CN" w:bidi="ar-SA"/>
    </w:rPr>
  </w:style>
  <w:style w:type="character" w:customStyle="1" w:styleId="232">
    <w:name w:val="题注 Char"/>
    <w:link w:val="16"/>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仿宋_GB2312" w:eastAsia="仿宋_GB2312"/>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82"/>
    <w:qFormat/>
    <w:uiPriority w:val="0"/>
    <w:rPr>
      <w:rFonts w:ascii="仿宋_GB2312" w:eastAsia="仿宋_GB2312" w:cs="仿宋_GB2312"/>
      <w:color w:val="000000"/>
      <w:sz w:val="24"/>
      <w:szCs w:val="24"/>
      <w:lang w:val="en-US" w:eastAsia="zh-CN" w:bidi="ar-SA"/>
    </w:rPr>
  </w:style>
  <w:style w:type="character" w:customStyle="1" w:styleId="238">
    <w:name w:val="style91"/>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仿宋_GB2312" w:eastAsia="微软雅黑"/>
      <w:b/>
      <w:kern w:val="2"/>
      <w:sz w:val="32"/>
      <w:szCs w:val="32"/>
      <w:lang w:val="en-US" w:eastAsia="zh-CN" w:bidi="ar-SA"/>
    </w:rPr>
  </w:style>
  <w:style w:type="character" w:customStyle="1" w:styleId="241">
    <w:name w:val="unnamed11"/>
    <w:qFormat/>
    <w:uiPriority w:val="0"/>
    <w:rPr>
      <w:sz w:val="20"/>
      <w:szCs w:val="20"/>
    </w:rPr>
  </w:style>
  <w:style w:type="character" w:customStyle="1" w:styleId="242">
    <w:name w:val="正文文本 Char2"/>
    <w:qFormat/>
    <w:uiPriority w:val="99"/>
    <w:rPr>
      <w:rFonts w:ascii="Times New Roman" w:hAnsi="Times New Roman" w:eastAsia="宋体" w:cs="Times New Roman"/>
      <w:snapToGrid w:val="0"/>
      <w:kern w:val="0"/>
      <w:szCs w:val="24"/>
    </w:rPr>
  </w:style>
  <w:style w:type="character" w:customStyle="1" w:styleId="243">
    <w:name w:val="标书正文格式 Char"/>
    <w:qFormat/>
    <w:uiPriority w:val="0"/>
    <w:rPr>
      <w:rFonts w:eastAsia="楷体_GB2312"/>
      <w:kern w:val="2"/>
      <w:sz w:val="24"/>
      <w:szCs w:val="24"/>
      <w:lang w:bidi="ar-SA"/>
    </w:rPr>
  </w:style>
  <w:style w:type="character" w:customStyle="1" w:styleId="244">
    <w:name w:val="Char Char11"/>
    <w:qFormat/>
    <w:uiPriority w:val="0"/>
    <w:rPr>
      <w:rFonts w:ascii="宋体" w:hAnsi="宋体" w:eastAsia="宋体"/>
      <w:b/>
      <w:kern w:val="2"/>
      <w:sz w:val="24"/>
      <w:szCs w:val="24"/>
      <w:lang w:val="en-US" w:eastAsia="zh-CN" w:bidi="ar-SA"/>
    </w:rPr>
  </w:style>
  <w:style w:type="character" w:customStyle="1" w:styleId="245">
    <w:name w:val="ca-131"/>
    <w:qFormat/>
    <w:uiPriority w:val="0"/>
    <w:rPr>
      <w:rFonts w:hint="eastAsia" w:ascii="仿宋_GB2312" w:eastAsia="仿宋_GB2312"/>
      <w:b/>
      <w:bCs/>
      <w:color w:val="000000"/>
      <w:spacing w:val="-20"/>
      <w:sz w:val="24"/>
      <w:szCs w:val="24"/>
    </w:rPr>
  </w:style>
  <w:style w:type="character" w:customStyle="1" w:styleId="246">
    <w:name w:val="tw4winMark"/>
    <w:qFormat/>
    <w:uiPriority w:val="0"/>
    <w:rPr>
      <w:rFonts w:ascii="Courier New" w:hAnsi="Courier New" w:cs="Courier New"/>
      <w:vanish/>
      <w:color w:val="800080"/>
      <w:sz w:val="24"/>
      <w:szCs w:val="24"/>
      <w:vertAlign w:val="subscript"/>
    </w:rPr>
  </w:style>
  <w:style w:type="character" w:customStyle="1" w:styleId="247">
    <w:name w:val="正文样式 Char"/>
    <w:link w:val="248"/>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qFormat/>
    <w:uiPriority w:val="0"/>
    <w:rPr>
      <w:rFonts w:eastAsia="宋体"/>
    </w:rPr>
  </w:style>
  <w:style w:type="character" w:customStyle="1" w:styleId="250">
    <w:name w:val="H5 Char"/>
    <w:qFormat/>
    <w:uiPriority w:val="0"/>
    <w:rPr>
      <w:b/>
      <w:bCs/>
      <w:kern w:val="2"/>
      <w:sz w:val="28"/>
      <w:szCs w:val="28"/>
    </w:rPr>
  </w:style>
  <w:style w:type="character" w:customStyle="1" w:styleId="251">
    <w:name w:val="Char Char3"/>
    <w:qFormat/>
    <w:uiPriority w:val="0"/>
    <w:rPr>
      <w:rFonts w:eastAsia="宋体"/>
      <w:kern w:val="2"/>
      <w:sz w:val="21"/>
      <w:szCs w:val="24"/>
      <w:lang w:val="en-US" w:eastAsia="zh-CN" w:bidi="ar-SA"/>
    </w:rPr>
  </w:style>
  <w:style w:type="character" w:customStyle="1" w:styleId="252">
    <w:name w:val="正文 编号 Char"/>
    <w:qFormat/>
    <w:uiPriority w:val="0"/>
    <w:rPr>
      <w:rFonts w:ascii="仿宋_GB2312" w:hAnsi="仿宋_GB2312" w:eastAsia="仿宋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qFormat/>
    <w:uiPriority w:val="0"/>
    <w:rPr>
      <w:rFonts w:ascii="宋体" w:hAnsi="宋体" w:cs="宋体"/>
      <w:kern w:val="2"/>
      <w:sz w:val="24"/>
      <w:szCs w:val="24"/>
    </w:rPr>
  </w:style>
  <w:style w:type="paragraph" w:customStyle="1" w:styleId="255">
    <w:name w:val="gf正文1"/>
    <w:basedOn w:val="1"/>
    <w:link w:val="25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qFormat/>
    <w:uiPriority w:val="6"/>
    <w:rPr>
      <w:rFonts w:ascii="宋体" w:hAnsi="宋体"/>
      <w:kern w:val="1"/>
      <w:sz w:val="21"/>
    </w:rPr>
  </w:style>
  <w:style w:type="character" w:customStyle="1" w:styleId="257">
    <w:name w:val="正文缩进 Char3"/>
    <w:qFormat/>
    <w:uiPriority w:val="0"/>
    <w:rPr>
      <w:rFonts w:ascii="宋体" w:eastAsia="宋体"/>
      <w:snapToGrid w:val="0"/>
      <w:color w:val="000000"/>
      <w:kern w:val="28"/>
      <w:sz w:val="28"/>
      <w:lang w:val="en-US" w:eastAsia="zh-CN" w:bidi="ar-SA"/>
    </w:rPr>
  </w:style>
  <w:style w:type="character" w:customStyle="1" w:styleId="258">
    <w:name w:val="列出段落 Char1"/>
    <w:link w:val="259"/>
    <w:qFormat/>
    <w:uiPriority w:val="0"/>
    <w:rPr>
      <w:rFonts w:ascii="Calibri" w:hAnsi="Calibri"/>
      <w:sz w:val="24"/>
      <w:lang w:eastAsia="en-US"/>
    </w:rPr>
  </w:style>
  <w:style w:type="paragraph" w:customStyle="1" w:styleId="259">
    <w:name w:val="列表1"/>
    <w:basedOn w:val="1"/>
    <w:next w:val="260"/>
    <w:link w:val="25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列出段落1"/>
    <w:basedOn w:val="1"/>
    <w:qFormat/>
    <w:uiPriority w:val="34"/>
    <w:pPr>
      <w:spacing w:line="360" w:lineRule="auto"/>
      <w:ind w:firstLine="200" w:firstLineChars="200"/>
    </w:pPr>
    <w:rPr>
      <w:rFonts w:eastAsia="楷体_GB2312" w:cs="Lucida Sans"/>
      <w:sz w:val="24"/>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仿宋_GB2312" w:eastAsia="仿宋_GB2312"/>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Char3"/>
    <w:link w:val="26"/>
    <w:qFormat/>
    <w:uiPriority w:val="0"/>
    <w:rPr>
      <w:rFonts w:ascii="宋体" w:hAnsi="宋体"/>
      <w:kern w:val="2"/>
      <w:sz w:val="24"/>
      <w:szCs w:val="24"/>
    </w:rPr>
  </w:style>
  <w:style w:type="character" w:customStyle="1" w:styleId="268">
    <w:name w:val="font01"/>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Char"/>
    <w:link w:val="3"/>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Char2"/>
    <w:link w:val="62"/>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仿宋_GB2312" w:eastAsia="微软雅黑"/>
      <w:b/>
      <w:kern w:val="2"/>
      <w:sz w:val="23"/>
      <w:szCs w:val="23"/>
      <w:lang w:val="en-US" w:eastAsia="zh-CN" w:bidi="ar-SA"/>
    </w:rPr>
  </w:style>
  <w:style w:type="character" w:customStyle="1" w:styleId="292">
    <w:name w:val="样式8 Char"/>
    <w:qFormat/>
    <w:uiPriority w:val="0"/>
    <w:rPr>
      <w:rFonts w:ascii="仿宋_GB2312" w:hAnsi="宋体" w:eastAsia="仿宋_GB2312"/>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Char"/>
    <w:link w:val="7"/>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仿宋_GB2312" w:eastAsia="仿宋_GB2312"/>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Char"/>
    <w:link w:val="20"/>
    <w:qFormat/>
    <w:uiPriority w:val="0"/>
    <w:rPr>
      <w:rFonts w:ascii="仿宋_GB2312" w:eastAsia="仿宋_GB2312"/>
      <w:kern w:val="2"/>
      <w:sz w:val="28"/>
    </w:rPr>
  </w:style>
  <w:style w:type="character" w:customStyle="1" w:styleId="301">
    <w:name w:val="文本正文 Char Char"/>
    <w:qFormat/>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Char"/>
    <w:link w:val="60"/>
    <w:qFormat/>
    <w:uiPriority w:val="0"/>
    <w:rPr>
      <w:rFonts w:ascii="黑体" w:hAnsi="Courier New" w:eastAsia="黑体"/>
    </w:rPr>
  </w:style>
  <w:style w:type="character" w:customStyle="1" w:styleId="304">
    <w:name w:val="正文文本 2 Char1"/>
    <w:link w:val="59"/>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6"/>
    <w:link w:val="415"/>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Char"/>
    <w:link w:val="9"/>
    <w:qFormat/>
    <w:uiPriority w:val="0"/>
    <w:rPr>
      <w:b/>
      <w:bCs/>
      <w:kern w:val="2"/>
      <w:sz w:val="24"/>
      <w:szCs w:val="24"/>
    </w:rPr>
  </w:style>
  <w:style w:type="character" w:customStyle="1" w:styleId="310">
    <w:name w:val="正文文本缩进 2 Char"/>
    <w:link w:val="40"/>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Char"/>
    <w:link w:val="54"/>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首行缩进 Char"/>
    <w:link w:val="24"/>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Char2"/>
    <w:link w:val="6"/>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Char"/>
    <w:link w:val="21"/>
    <w:qFormat/>
    <w:uiPriority w:val="0"/>
    <w:rPr>
      <w:kern w:val="2"/>
      <w:sz w:val="21"/>
    </w:rPr>
  </w:style>
  <w:style w:type="character" w:customStyle="1" w:styleId="333">
    <w:name w:val="font31"/>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仿宋_GB2312" w:eastAsia="仿宋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qFormat/>
    <w:uiPriority w:val="0"/>
    <w:rPr>
      <w:rFonts w:ascii="仿宋_GB2312" w:hAnsi="Courier New" w:eastAsia="仿宋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Char1"/>
    <w:link w:val="19"/>
    <w:qFormat/>
    <w:uiPriority w:val="0"/>
    <w:rPr>
      <w:kern w:val="2"/>
      <w:sz w:val="21"/>
      <w:szCs w:val="24"/>
    </w:rPr>
  </w:style>
  <w:style w:type="character" w:customStyle="1" w:styleId="347">
    <w:name w:val="签名 Char"/>
    <w:link w:val="46"/>
    <w:qFormat/>
    <w:uiPriority w:val="0"/>
    <w:rPr>
      <w:rFonts w:eastAsia="仿宋_GB2312"/>
      <w:sz w:val="24"/>
    </w:rPr>
  </w:style>
  <w:style w:type="character" w:customStyle="1" w:styleId="348">
    <w:name w:val="hui3"/>
    <w:qFormat/>
    <w:uiPriority w:val="0"/>
    <w:rPr>
      <w:color w:val="333333"/>
    </w:rPr>
  </w:style>
  <w:style w:type="character" w:customStyle="1" w:styleId="349">
    <w:name w:val="Char Char17"/>
    <w:qFormat/>
    <w:uiPriority w:val="6"/>
    <w:rPr>
      <w:rFonts w:eastAsia="仿宋_GB2312"/>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楷体_GB2312" w:cs="Lucida Sans"/>
      <w:kern w:val="2"/>
      <w:sz w:val="24"/>
      <w:szCs w:val="24"/>
      <w:lang w:val="en-US" w:eastAsia="zh-CN" w:bidi="ar-SA"/>
    </w:rPr>
  </w:style>
  <w:style w:type="character" w:customStyle="1" w:styleId="353">
    <w:name w:val="正文文本缩进 3 Char1"/>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仿宋_GB2312" w:eastAsia="仿宋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仿宋_GB2312" w:eastAsia="仿宋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Char"/>
    <w:link w:val="10"/>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仿宋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Char"/>
    <w:link w:val="56"/>
    <w:qFormat/>
    <w:uiPriority w:val="0"/>
    <w:rPr>
      <w:kern w:val="2"/>
      <w:sz w:val="24"/>
    </w:rPr>
  </w:style>
  <w:style w:type="character" w:customStyle="1" w:styleId="378">
    <w:name w:val="日期 Char1"/>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仿宋_GB2312" w:eastAsia="仿宋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Char2"/>
    <w:link w:val="43"/>
    <w:qFormat/>
    <w:uiPriority w:val="99"/>
    <w:rPr>
      <w:kern w:val="2"/>
      <w:sz w:val="18"/>
      <w:szCs w:val="18"/>
    </w:rPr>
  </w:style>
  <w:style w:type="character" w:customStyle="1" w:styleId="386">
    <w:name w:val="Char Char36"/>
    <w:qFormat/>
    <w:uiPriority w:val="6"/>
    <w:rPr>
      <w:rFonts w:ascii="仿宋_GB2312" w:hAnsi="仿宋_GB2312" w:eastAsia="仿宋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Char2"/>
    <w:link w:val="45"/>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72"/>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5"/>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3">
    <w:name w:val="gray6"/>
    <w:basedOn w:val="72"/>
    <w:qFormat/>
    <w:uiPriority w:val="0"/>
    <w:rPr>
      <w:rFonts w:ascii="Arial" w:hAnsi="Arial" w:eastAsia="黑体" w:cs="Arial"/>
      <w:snapToGrid w:val="0"/>
      <w:kern w:val="0"/>
      <w:szCs w:val="21"/>
    </w:rPr>
  </w:style>
  <w:style w:type="character" w:customStyle="1" w:styleId="434">
    <w:name w:val="hui"/>
    <w:basedOn w:val="72"/>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6"/>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outlineLvl w:val="5"/>
    </w:pPr>
  </w:style>
  <w:style w:type="paragraph" w:customStyle="1" w:styleId="476">
    <w:name w:val="5级标题"/>
    <w:basedOn w:val="477"/>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7">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5"/>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2"/>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Lines="50"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2"/>
    <w:next w:val="82"/>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2"/>
    <w:next w:val="82"/>
    <w:qFormat/>
    <w:uiPriority w:val="0"/>
    <w:rPr>
      <w:rFonts w:ascii="宋体" w:eastAsia="宋体" w:cs="Times New Roman"/>
      <w:color w:val="auto"/>
    </w:rPr>
  </w:style>
  <w:style w:type="paragraph" w:customStyle="1" w:styleId="55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6"/>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9"/>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3"/>
    <w:qFormat/>
    <w:uiPriority w:val="0"/>
    <w:pPr>
      <w:tabs>
        <w:tab w:val="left" w:pos="840"/>
      </w:tabs>
      <w:adjustRightInd/>
      <w:ind w:left="840" w:hanging="420"/>
    </w:pPr>
  </w:style>
  <w:style w:type="paragraph" w:customStyle="1" w:styleId="628">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ind w:left="1680"/>
      <w:outlineLvl w:val="2"/>
    </w:pPr>
  </w:style>
  <w:style w:type="paragraph" w:customStyle="1" w:styleId="660">
    <w:name w:val="章标题"/>
    <w:next w:val="64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Lines="50"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40"/>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4"/>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4"/>
    <w:next w:val="56"/>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6"/>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40"/>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8"/>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4"/>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0"/>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1"/>
    <w:qFormat/>
    <w:uiPriority w:val="0"/>
    <w:rPr>
      <w:b w:val="0"/>
      <w:sz w:val="20"/>
    </w:rPr>
  </w:style>
  <w:style w:type="paragraph" w:customStyle="1" w:styleId="896">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7"/>
    <w:next w:val="1"/>
    <w:qFormat/>
    <w:uiPriority w:val="0"/>
    <w:pPr>
      <w:tabs>
        <w:tab w:val="left" w:pos="1080"/>
      </w:tabs>
      <w:ind w:left="1080" w:hanging="1080"/>
    </w:pPr>
  </w:style>
  <w:style w:type="paragraph" w:customStyle="1" w:styleId="899">
    <w:name w:val="数字标题1"/>
    <w:basedOn w:val="3"/>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5"/>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4"/>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Char"/>
    <w:link w:val="41"/>
    <w:qFormat/>
    <w:uiPriority w:val="0"/>
    <w:rPr>
      <w:kern w:val="2"/>
      <w:sz w:val="21"/>
      <w:szCs w:val="24"/>
      <w:lang w:val="zh-CN"/>
    </w:rPr>
  </w:style>
  <w:style w:type="character" w:customStyle="1" w:styleId="935">
    <w:name w:val="无间隔 Char"/>
    <w:link w:val="485"/>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0"/>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2"/>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paragraph" w:customStyle="1" w:styleId="96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968">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emf"/><Relationship Id="rId34" Type="http://schemas.openxmlformats.org/officeDocument/2006/relationships/oleObject" Target="embeddings/oleObject2.bin"/><Relationship Id="rId33" Type="http://schemas.openxmlformats.org/officeDocument/2006/relationships/image" Target="media/image2.emf"/><Relationship Id="rId32" Type="http://schemas.openxmlformats.org/officeDocument/2006/relationships/oleObject" Target="embeddings/oleObject1.bin"/><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footer" Target="footer12.xml"/><Relationship Id="rId26" Type="http://schemas.openxmlformats.org/officeDocument/2006/relationships/header" Target="header13.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CE93AE-F013-4E62-A8BF-5E3FDCFFAA61}">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17567</Words>
  <Characters>18825</Characters>
  <Lines>447</Lines>
  <Paragraphs>126</Paragraphs>
  <TotalTime>6</TotalTime>
  <ScaleCrop>false</ScaleCrop>
  <LinksUpToDate>false</LinksUpToDate>
  <CharactersWithSpaces>19008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2025-05-08T02:44:00Z</dcterms:created>
  <dc:creator>玥</dc:creator>
  <cp:lastModifiedBy>吃西瓜不吐西瓜子</cp:lastModifiedBy>
  <cp:lastPrinted>2025-05-16T05:41:00Z</cp:lastPrinted>
  <dcterms:modified xsi:type="dcterms:W3CDTF">2025-05-20T06:31:06Z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129539996E394C7995C268A543E0C7CB_13</vt:lpwstr>
  </property>
  <property fmtid="{D5CDD505-2E9C-101B-9397-08002B2CF9AE}" pid="5" name="KSOTemplateDocerSaveRecord">
    <vt:lpwstr>eyJoZGlkIjoiMGMwMTE4ZWY0NmExYTZjZDE2NDI4OWVlZGYxZjRkYjEiLCJ1c2VySWQiOiIzMTc2OTk0NDQifQ==</vt:lpwstr>
  </property>
</Properties>
</file>