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传染病智能监测前置服务器及配套服务项目采购需求</w:t>
      </w:r>
    </w:p>
    <w:tbl>
      <w:tblPr>
        <w:tblStyle w:val="4"/>
        <w:tblW w:w="9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80"/>
        <w:gridCol w:w="1215"/>
        <w:gridCol w:w="1787"/>
        <w:gridCol w:w="3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功能模块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预算（万元）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right="0"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主要工作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left="0" w:right="0" w:firstLine="54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left="0" w:right="0" w:firstLine="54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软硬件环境搭建、运维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left="0" w:right="0" w:firstLine="54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6.5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硬件部署、系统安装、网络开放和业务软件部署等集成服务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机型：2U机架式服务器，生产制造厂商官网机型一致</w:t>
            </w: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处理器：2*(鲲鹏920 5220,32Core@2.6GHz,8DIMM)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内存：4 X 64GB/DDR4/RDIMM内存-ECC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数据盘：2 X 1.92TB-SATA SSD-读取密集型-2.5寸 2块RAID 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阵列卡：支持RAID 0,1,10/支持边带管理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I/O扩展：1 X 16X SLOT (PCIE X16) +16X SLOT (PCIE X8)-RISER1&amp;2 模组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网络：≥四口1G网卡+双口万兆网卡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电源：2 X 电源模块/服务器白金900W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滑动导轨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兼容：支持国产服务器操作系统（方德、统信、麒麟、欧拉、龙蜥等）、支持国产数据库（Gauss、达梦、金仓、PolarDB等）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服务：</w:t>
            </w: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年原厂维保、</w:t>
            </w: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年运维（数据库、操作系统、前置软件服务）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网络：卫生专网及政务外网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left="0" w:right="0" w:firstLine="54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前置软件开发公司对接工作（中科软）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left="0" w:right="0" w:firstLine="54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3.5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按国家传染病监测预警前置软件考核任务要求完成初始化配置，并配合医院完成前置软件运行所需软硬件环境初始化对应的0S、Database、App、Port等环境配置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免费服务期</w:t>
            </w: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年，重大接口调整另行协商。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left="0" w:right="0" w:firstLine="54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UKey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left="0" w:right="0" w:firstLine="54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0.18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left="0" w:right="0" w:firstLine="54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5年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40" w:lineRule="atLeast"/>
              <w:ind w:left="0" w:right="0" w:firstLine="54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</w:tbl>
    <w:p/>
    <w:p>
      <w:pPr>
        <w:pStyle w:val="2"/>
      </w:pPr>
    </w:p>
    <w:p>
      <w:pPr>
        <w:pStyle w:val="3"/>
        <w:jc w:val="right"/>
      </w:pPr>
    </w:p>
    <w:p>
      <w:pPr>
        <w:pStyle w:val="3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浙江省武义县第一人民医院</w:t>
      </w:r>
    </w:p>
    <w:p>
      <w:pPr>
        <w:pStyle w:val="3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采购中心</w:t>
      </w:r>
    </w:p>
    <w:p>
      <w:pPr>
        <w:pStyle w:val="3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2024-12-04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015327D6"/>
    <w:rsid w:val="105B53E4"/>
    <w:rsid w:val="1DE21353"/>
    <w:rsid w:val="4537221B"/>
    <w:rsid w:val="6BB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semiHidden/>
    <w:unhideWhenUsed/>
    <w:qFormat/>
    <w:uiPriority w:val="99"/>
    <w:pPr>
      <w:spacing w:after="120" w:line="240" w:lineRule="auto"/>
      <w:ind w:firstLine="420" w:firstLineChars="100"/>
    </w:pPr>
    <w:rPr>
      <w:rFonts w:asci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2024-10-30T12:01:00Z</dcterms:created>
  <dc:creator>Administrator.User-2022RQHQGR</dc:creator>
  <cp:lastModifiedBy>叶超</cp:lastModifiedBy>
  <dcterms:modified xsi:type="dcterms:W3CDTF">2024-12-04T11:06:44Z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34D7559AD55F4C3D9FCF4DCA83ADEB6A_12</vt:lpwstr>
  </property>
</Properties>
</file>