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清单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margin" w:tblpY="81"/>
        <w:tblW w:w="9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829"/>
        <w:gridCol w:w="196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标项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cs="Arial"/>
                <w:b/>
                <w:bCs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</w:rPr>
              <w:t>采购内容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default" w:ascii="宋体" w:hAnsi="宋体" w:cs="Arial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szCs w:val="21"/>
                <w:lang w:val="en-US" w:eastAsia="zh-CN"/>
              </w:rPr>
              <w:t>数量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 w:eastAsia="宋体" w:cs="Arial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标一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夏装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1套长裤1套短裤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lang w:eastAsia="zh-CN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（男、女）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正装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含长袖白衬衫、男腰带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（男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西裤</w:t>
            </w:r>
            <w:r>
              <w:rPr>
                <w:rFonts w:hint="eastAsia" w:ascii="宋体" w:hAnsi="宋体"/>
                <w:sz w:val="24"/>
              </w:rPr>
              <w:t>、女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裙子或西裤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标二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春、秋装（男、女）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冬装（男、女）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注</w:t>
            </w:r>
          </w:p>
        </w:tc>
        <w:tc>
          <w:tcPr>
            <w:tcW w:w="8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每位学生校服包括：夏装2套、正装1套、春秋装1套、冬装1套。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8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校服款式：最终校服款式、颜色、细节由家委会、学校决定。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jAxM2ExZmM1MjE2YmQ5YzQ1Mjc4OTk1MDg2YzYifQ=="/>
    <w:docVar w:name="KSO_WPS_MARK_KEY" w:val="636baece-e815-4c41-9ebd-01ff10e51fec"/>
  </w:docVars>
  <w:rsids>
    <w:rsidRoot w:val="00000000"/>
    <w:rsid w:val="7EE4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2025-05-23T03:01:48Z</dcterms:created>
  <dc:creator>pc-17</dc:creator>
  <cp:lastModifiedBy>海～滨</cp:lastModifiedBy>
  <dcterms:modified xsi:type="dcterms:W3CDTF">2025-05-23T03:02:37Z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96694501560F4BCC9E18AE153A77E091</vt:lpwstr>
  </property>
</Properties>
</file>