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9543">
      <w:pPr>
        <w:pStyle w:val="2"/>
        <w:bidi w:val="0"/>
        <w:jc w:val="center"/>
        <w:rPr>
          <w:rFonts w:hint="default"/>
          <w:lang w:val="en-US" w:eastAsia="zh-CN"/>
        </w:rPr>
      </w:pPr>
      <w:r>
        <w:rPr>
          <w:rFonts w:hint="eastAsia"/>
          <w:lang w:val="en-US" w:eastAsia="zh-CN"/>
        </w:rPr>
        <w:t>永康市体育中心物业采购需求</w:t>
      </w:r>
    </w:p>
    <w:p w14:paraId="4C55FB9A">
      <w:pPr>
        <w:snapToGrid w:val="0"/>
        <w:spacing w:afterLines="50" w:line="360" w:lineRule="auto"/>
        <w:rPr>
          <w:rFonts w:eastAsia="黑体" w:asciiTheme="minorAscii"/>
          <w:color w:val="auto"/>
          <w:sz w:val="24"/>
          <w:szCs w:val="24"/>
        </w:rPr>
      </w:pPr>
      <w:r>
        <w:rPr>
          <w:rFonts w:hint="eastAsia" w:hAnsi="宋体" w:cs="Arial" w:asciiTheme="minorAscii"/>
          <w:b/>
          <w:bCs/>
          <w:color w:val="auto"/>
          <w:sz w:val="24"/>
          <w:szCs w:val="24"/>
        </w:rPr>
        <w:t>一、采购内容：</w:t>
      </w:r>
      <w:r>
        <w:rPr>
          <w:rFonts w:hint="eastAsia" w:eastAsia="黑体" w:asciiTheme="minorAscii"/>
          <w:color w:val="auto"/>
          <w:sz w:val="24"/>
          <w:szCs w:val="24"/>
        </w:rPr>
        <w:t xml:space="preserve">                 </w:t>
      </w:r>
      <w:r>
        <w:rPr>
          <w:rFonts w:hint="eastAsia" w:asciiTheme="minorAscii"/>
          <w:color w:val="auto"/>
          <w:sz w:val="24"/>
          <w:szCs w:val="24"/>
        </w:rPr>
        <w:t xml:space="preserve">    </w:t>
      </w:r>
    </w:p>
    <w:tbl>
      <w:tblPr>
        <w:tblStyle w:val="6"/>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53"/>
        <w:gridCol w:w="1691"/>
        <w:gridCol w:w="2784"/>
      </w:tblGrid>
      <w:tr w14:paraId="215D8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72" w:type="dxa"/>
            <w:tcBorders>
              <w:top w:val="single" w:color="auto" w:sz="4" w:space="0"/>
              <w:left w:val="single" w:color="auto" w:sz="4" w:space="0"/>
              <w:bottom w:val="single" w:color="auto" w:sz="4" w:space="0"/>
              <w:right w:val="single" w:color="auto" w:sz="4" w:space="0"/>
            </w:tcBorders>
            <w:vAlign w:val="center"/>
          </w:tcPr>
          <w:p w14:paraId="6435C867">
            <w:pPr>
              <w:spacing w:line="360" w:lineRule="auto"/>
              <w:jc w:val="center"/>
              <w:rPr>
                <w:rFonts w:hAnsi="Times New Roman" w:asciiTheme="minorAscii"/>
                <w:color w:val="auto"/>
                <w:sz w:val="24"/>
                <w:szCs w:val="24"/>
              </w:rPr>
            </w:pPr>
            <w:r>
              <w:rPr>
                <w:rFonts w:hint="eastAsia" w:hAnsi="宋体" w:asciiTheme="minorAscii"/>
                <w:color w:val="auto"/>
                <w:sz w:val="24"/>
                <w:szCs w:val="24"/>
              </w:rPr>
              <w:t>序号</w:t>
            </w:r>
          </w:p>
        </w:tc>
        <w:tc>
          <w:tcPr>
            <w:tcW w:w="3153" w:type="dxa"/>
            <w:tcBorders>
              <w:top w:val="single" w:color="auto" w:sz="4" w:space="0"/>
              <w:left w:val="single" w:color="auto" w:sz="4" w:space="0"/>
              <w:bottom w:val="single" w:color="auto" w:sz="4" w:space="0"/>
              <w:right w:val="single" w:color="auto" w:sz="4" w:space="0"/>
            </w:tcBorders>
            <w:vAlign w:val="center"/>
          </w:tcPr>
          <w:p w14:paraId="190F353D">
            <w:pPr>
              <w:spacing w:line="360" w:lineRule="auto"/>
              <w:jc w:val="center"/>
              <w:rPr>
                <w:rFonts w:hAnsi="Times New Roman" w:asciiTheme="minorAscii"/>
                <w:color w:val="auto"/>
                <w:sz w:val="24"/>
                <w:szCs w:val="24"/>
              </w:rPr>
            </w:pPr>
            <w:r>
              <w:rPr>
                <w:rFonts w:hint="eastAsia" w:hAnsi="宋体" w:asciiTheme="minorAscii"/>
                <w:color w:val="auto"/>
                <w:sz w:val="24"/>
                <w:szCs w:val="24"/>
              </w:rPr>
              <w:t>服务名称</w:t>
            </w:r>
          </w:p>
        </w:tc>
        <w:tc>
          <w:tcPr>
            <w:tcW w:w="1691" w:type="dxa"/>
            <w:tcBorders>
              <w:top w:val="single" w:color="auto" w:sz="4" w:space="0"/>
              <w:left w:val="single" w:color="auto" w:sz="4" w:space="0"/>
              <w:bottom w:val="single" w:color="auto" w:sz="4" w:space="0"/>
              <w:right w:val="single" w:color="auto" w:sz="4" w:space="0"/>
            </w:tcBorders>
            <w:vAlign w:val="center"/>
          </w:tcPr>
          <w:p w14:paraId="2E27D79E">
            <w:pPr>
              <w:spacing w:line="360" w:lineRule="auto"/>
              <w:jc w:val="center"/>
              <w:rPr>
                <w:rFonts w:hAnsi="Times New Roman" w:asciiTheme="minorAscii"/>
                <w:color w:val="auto"/>
                <w:sz w:val="24"/>
                <w:szCs w:val="24"/>
              </w:rPr>
            </w:pPr>
            <w:r>
              <w:rPr>
                <w:rFonts w:hint="eastAsia" w:hAnsi="宋体" w:asciiTheme="minorAscii"/>
                <w:color w:val="auto"/>
                <w:sz w:val="24"/>
                <w:szCs w:val="24"/>
              </w:rPr>
              <w:t>数量(</w:t>
            </w:r>
            <w:r>
              <w:rPr>
                <w:rFonts w:hint="eastAsia" w:hAnsi="宋体" w:asciiTheme="minorAscii"/>
                <w:color w:val="auto"/>
                <w:sz w:val="24"/>
                <w:szCs w:val="24"/>
                <w:lang w:eastAsia="zh-CN"/>
              </w:rPr>
              <w:t>年</w:t>
            </w:r>
            <w:r>
              <w:rPr>
                <w:rFonts w:hint="eastAsia" w:hAnsi="宋体" w:asciiTheme="minorAscii"/>
                <w:color w:val="auto"/>
                <w:sz w:val="24"/>
                <w:szCs w:val="24"/>
              </w:rPr>
              <w:t>)</w:t>
            </w:r>
          </w:p>
        </w:tc>
        <w:tc>
          <w:tcPr>
            <w:tcW w:w="2784" w:type="dxa"/>
            <w:tcBorders>
              <w:top w:val="single" w:color="auto" w:sz="4" w:space="0"/>
              <w:left w:val="single" w:color="auto" w:sz="4" w:space="0"/>
              <w:bottom w:val="single" w:color="auto" w:sz="4" w:space="0"/>
              <w:right w:val="single" w:color="auto" w:sz="4" w:space="0"/>
            </w:tcBorders>
            <w:vAlign w:val="center"/>
          </w:tcPr>
          <w:p w14:paraId="578A2A30">
            <w:pPr>
              <w:spacing w:line="360" w:lineRule="auto"/>
              <w:jc w:val="center"/>
              <w:rPr>
                <w:rFonts w:hAnsi="Times New Roman" w:asciiTheme="minorAscii"/>
                <w:color w:val="auto"/>
                <w:sz w:val="24"/>
                <w:szCs w:val="24"/>
              </w:rPr>
            </w:pPr>
            <w:r>
              <w:rPr>
                <w:rFonts w:hint="eastAsia" w:hAnsi="宋体" w:asciiTheme="minorAscii"/>
                <w:color w:val="auto"/>
                <w:sz w:val="24"/>
                <w:szCs w:val="24"/>
              </w:rPr>
              <w:t>采购预算（万元）</w:t>
            </w:r>
          </w:p>
        </w:tc>
      </w:tr>
      <w:tr w14:paraId="1DF5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972" w:type="dxa"/>
            <w:tcBorders>
              <w:top w:val="single" w:color="auto" w:sz="4" w:space="0"/>
              <w:left w:val="single" w:color="auto" w:sz="4" w:space="0"/>
              <w:bottom w:val="single" w:color="auto" w:sz="4" w:space="0"/>
              <w:right w:val="single" w:color="auto" w:sz="4" w:space="0"/>
            </w:tcBorders>
            <w:vAlign w:val="center"/>
          </w:tcPr>
          <w:p w14:paraId="10715F39">
            <w:pPr>
              <w:spacing w:line="360" w:lineRule="auto"/>
              <w:jc w:val="center"/>
              <w:rPr>
                <w:rFonts w:asciiTheme="minorAscii"/>
                <w:color w:val="auto"/>
                <w:sz w:val="24"/>
                <w:szCs w:val="24"/>
              </w:rPr>
            </w:pPr>
            <w:r>
              <w:rPr>
                <w:rFonts w:hint="eastAsia" w:hAnsi="宋体" w:asciiTheme="minorAscii"/>
                <w:color w:val="auto"/>
                <w:sz w:val="24"/>
                <w:szCs w:val="24"/>
              </w:rPr>
              <w:t>1</w:t>
            </w:r>
          </w:p>
        </w:tc>
        <w:tc>
          <w:tcPr>
            <w:tcW w:w="3153" w:type="dxa"/>
            <w:tcBorders>
              <w:top w:val="single" w:color="auto" w:sz="4" w:space="0"/>
              <w:left w:val="single" w:color="auto" w:sz="4" w:space="0"/>
              <w:bottom w:val="single" w:color="auto" w:sz="4" w:space="0"/>
              <w:right w:val="single" w:color="auto" w:sz="4" w:space="0"/>
            </w:tcBorders>
            <w:vAlign w:val="center"/>
          </w:tcPr>
          <w:p w14:paraId="666CCD43">
            <w:pPr>
              <w:spacing w:line="360" w:lineRule="auto"/>
              <w:jc w:val="center"/>
              <w:rPr>
                <w:rFonts w:hint="eastAsia" w:asciiTheme="minorAscii" w:eastAsiaTheme="minorEastAsia"/>
                <w:color w:val="auto"/>
                <w:sz w:val="24"/>
                <w:szCs w:val="24"/>
                <w:lang w:eastAsia="zh-CN"/>
              </w:rPr>
            </w:pPr>
            <w:r>
              <w:rPr>
                <w:rFonts w:hint="eastAsia" w:asciiTheme="minorAscii"/>
                <w:color w:val="auto"/>
                <w:sz w:val="24"/>
                <w:szCs w:val="24"/>
                <w:lang w:val="en-US" w:eastAsia="zh-CN"/>
              </w:rPr>
              <w:t>安保</w:t>
            </w:r>
            <w:r>
              <w:rPr>
                <w:rFonts w:hint="eastAsia" w:asciiTheme="minorAscii"/>
                <w:color w:val="auto"/>
                <w:sz w:val="24"/>
                <w:szCs w:val="24"/>
                <w:lang w:eastAsia="zh-CN"/>
              </w:rPr>
              <w:t>服务</w:t>
            </w:r>
          </w:p>
        </w:tc>
        <w:tc>
          <w:tcPr>
            <w:tcW w:w="1691" w:type="dxa"/>
            <w:tcBorders>
              <w:top w:val="single" w:color="auto" w:sz="4" w:space="0"/>
              <w:left w:val="single" w:color="auto" w:sz="4" w:space="0"/>
              <w:bottom w:val="single" w:color="auto" w:sz="4" w:space="0"/>
              <w:right w:val="single" w:color="auto" w:sz="4" w:space="0"/>
            </w:tcBorders>
            <w:vAlign w:val="center"/>
          </w:tcPr>
          <w:p w14:paraId="7DA04D7A">
            <w:pPr>
              <w:spacing w:line="360" w:lineRule="auto"/>
              <w:jc w:val="center"/>
              <w:rPr>
                <w:rFonts w:hint="eastAsia" w:eastAsia="宋体" w:asciiTheme="minorAscii"/>
                <w:color w:val="auto"/>
                <w:sz w:val="24"/>
                <w:szCs w:val="24"/>
                <w:lang w:eastAsia="zh-CN"/>
              </w:rPr>
            </w:pPr>
            <w:r>
              <w:rPr>
                <w:rFonts w:hint="eastAsia" w:eastAsia="宋体" w:asciiTheme="minorAscii"/>
                <w:color w:val="auto"/>
                <w:sz w:val="24"/>
                <w:szCs w:val="24"/>
                <w:lang w:val="en-US" w:eastAsia="zh-CN"/>
              </w:rPr>
              <w:t>1</w:t>
            </w:r>
          </w:p>
        </w:tc>
        <w:tc>
          <w:tcPr>
            <w:tcW w:w="2784" w:type="dxa"/>
            <w:tcBorders>
              <w:top w:val="single" w:color="auto" w:sz="4" w:space="0"/>
              <w:left w:val="single" w:color="auto" w:sz="4" w:space="0"/>
              <w:bottom w:val="single" w:color="auto" w:sz="4" w:space="0"/>
              <w:right w:val="single" w:color="auto" w:sz="4" w:space="0"/>
            </w:tcBorders>
            <w:vAlign w:val="center"/>
          </w:tcPr>
          <w:p w14:paraId="7FDA2C1C">
            <w:pPr>
              <w:spacing w:line="360" w:lineRule="auto"/>
              <w:jc w:val="center"/>
              <w:rPr>
                <w:rFonts w:hint="default" w:eastAsia="宋体" w:asciiTheme="minorAscii"/>
                <w:b/>
                <w:bCs/>
                <w:color w:val="auto"/>
                <w:sz w:val="24"/>
                <w:szCs w:val="24"/>
                <w:lang w:val="en-US"/>
              </w:rPr>
            </w:pPr>
            <w:r>
              <w:rPr>
                <w:rFonts w:hint="eastAsia" w:hAnsi="宋体" w:asciiTheme="minorAscii"/>
                <w:b/>
                <w:bCs/>
                <w:color w:val="auto"/>
                <w:sz w:val="24"/>
                <w:szCs w:val="24"/>
                <w:lang w:val="en-US" w:eastAsia="zh-CN"/>
              </w:rPr>
              <w:t>46.3万</w:t>
            </w:r>
          </w:p>
        </w:tc>
      </w:tr>
    </w:tbl>
    <w:p w14:paraId="39455EF7">
      <w:pPr>
        <w:spacing w:line="360" w:lineRule="auto"/>
        <w:ind w:firstLine="498" w:firstLineChars="200"/>
        <w:rPr>
          <w:rFonts w:hint="eastAsia" w:hAnsi="宋体" w:asciiTheme="minorAscii"/>
          <w:b/>
          <w:bCs/>
          <w:snapToGrid w:val="0"/>
          <w:color w:val="auto"/>
          <w:spacing w:val="4"/>
          <w:sz w:val="24"/>
          <w:szCs w:val="24"/>
        </w:rPr>
      </w:pPr>
      <w:r>
        <w:rPr>
          <w:rFonts w:hint="eastAsia" w:hAnsi="宋体" w:asciiTheme="minorAscii"/>
          <w:b/>
          <w:bCs/>
          <w:snapToGrid w:val="0"/>
          <w:color w:val="auto"/>
          <w:spacing w:val="4"/>
          <w:sz w:val="24"/>
          <w:szCs w:val="24"/>
        </w:rPr>
        <w:t>一、</w:t>
      </w:r>
      <w:r>
        <w:rPr>
          <w:rFonts w:hint="eastAsia" w:hAnsi="宋体" w:asciiTheme="minorAscii"/>
          <w:b/>
          <w:bCs/>
          <w:snapToGrid w:val="0"/>
          <w:color w:val="auto"/>
          <w:spacing w:val="4"/>
          <w:sz w:val="24"/>
          <w:szCs w:val="24"/>
          <w:lang w:val="en-US" w:eastAsia="zh-CN"/>
        </w:rPr>
        <w:t>保安服务</w:t>
      </w:r>
      <w:r>
        <w:rPr>
          <w:rFonts w:hint="eastAsia" w:hAnsi="宋体" w:asciiTheme="minorAscii"/>
          <w:b/>
          <w:bCs/>
          <w:snapToGrid w:val="0"/>
          <w:color w:val="auto"/>
          <w:spacing w:val="4"/>
          <w:sz w:val="24"/>
          <w:szCs w:val="24"/>
        </w:rPr>
        <w:t>工作要求</w:t>
      </w:r>
    </w:p>
    <w:p w14:paraId="2D77ED1F">
      <w:pPr>
        <w:spacing w:line="360" w:lineRule="auto"/>
        <w:ind w:right="25" w:rightChars="12" w:firstLine="496" w:firstLineChars="200"/>
        <w:rPr>
          <w:rFonts w:hint="eastAsia" w:asciiTheme="minorAscii" w:eastAsiaTheme="minorEastAsia"/>
          <w:color w:val="auto"/>
          <w:sz w:val="24"/>
          <w:szCs w:val="24"/>
          <w:lang w:val="en-US" w:eastAsia="zh-CN"/>
        </w:rPr>
      </w:pPr>
      <w:r>
        <w:rPr>
          <w:rFonts w:hint="eastAsia" w:hAnsi="宋体" w:asciiTheme="minorAscii"/>
          <w:snapToGrid w:val="0"/>
          <w:color w:val="auto"/>
          <w:spacing w:val="4"/>
          <w:sz w:val="24"/>
          <w:szCs w:val="24"/>
        </w:rPr>
        <w:t>1、范围：</w:t>
      </w:r>
      <w:r>
        <w:rPr>
          <w:rFonts w:hint="eastAsia" w:hAnsi="宋体" w:asciiTheme="minorAscii"/>
          <w:snapToGrid w:val="0"/>
          <w:color w:val="auto"/>
          <w:spacing w:val="4"/>
          <w:sz w:val="24"/>
          <w:szCs w:val="24"/>
          <w:lang w:val="en-US" w:eastAsia="zh-CN"/>
        </w:rPr>
        <w:t>体育</w:t>
      </w:r>
      <w:r>
        <w:rPr>
          <w:rFonts w:hint="eastAsia" w:hAnsi="宋体" w:asciiTheme="minorAscii"/>
          <w:snapToGrid w:val="0"/>
          <w:color w:val="auto"/>
          <w:spacing w:val="4"/>
          <w:sz w:val="24"/>
          <w:szCs w:val="24"/>
        </w:rPr>
        <w:t>中心所有范围内</w:t>
      </w:r>
      <w:r>
        <w:rPr>
          <w:rFonts w:hint="eastAsia" w:hAnsi="宋体" w:asciiTheme="minorAscii"/>
          <w:snapToGrid w:val="0"/>
          <w:color w:val="auto"/>
          <w:spacing w:val="4"/>
          <w:sz w:val="24"/>
          <w:szCs w:val="24"/>
          <w:lang w:eastAsia="zh-CN"/>
        </w:rPr>
        <w:t>（</w:t>
      </w:r>
      <w:r>
        <w:rPr>
          <w:rFonts w:hint="eastAsia" w:hAnsi="宋体" w:asciiTheme="minorAscii"/>
          <w:snapToGrid w:val="0"/>
          <w:color w:val="auto"/>
          <w:spacing w:val="4"/>
          <w:sz w:val="24"/>
          <w:szCs w:val="24"/>
          <w:lang w:val="en-US" w:eastAsia="zh-CN"/>
        </w:rPr>
        <w:t>不含外租场馆</w:t>
      </w:r>
      <w:r>
        <w:rPr>
          <w:rFonts w:hint="eastAsia" w:hAnsi="宋体" w:asciiTheme="minorAscii"/>
          <w:snapToGrid w:val="0"/>
          <w:color w:val="auto"/>
          <w:spacing w:val="4"/>
          <w:sz w:val="24"/>
          <w:szCs w:val="24"/>
          <w:lang w:eastAsia="zh-CN"/>
        </w:rPr>
        <w:t>）。</w:t>
      </w:r>
    </w:p>
    <w:p w14:paraId="421F5FC1">
      <w:pPr>
        <w:spacing w:line="360" w:lineRule="auto"/>
        <w:ind w:firstLine="496" w:firstLineChars="200"/>
        <w:rPr>
          <w:rFonts w:hint="eastAsia" w:hAnsi="宋体" w:asciiTheme="minorAscii"/>
          <w:snapToGrid w:val="0"/>
          <w:color w:val="auto"/>
          <w:spacing w:val="4"/>
          <w:sz w:val="24"/>
          <w:szCs w:val="24"/>
        </w:rPr>
      </w:pPr>
      <w:r>
        <w:rPr>
          <w:rFonts w:hint="eastAsia" w:hAnsi="宋体" w:asciiTheme="minorAscii"/>
          <w:snapToGrid w:val="0"/>
          <w:color w:val="auto"/>
          <w:spacing w:val="4"/>
          <w:sz w:val="24"/>
          <w:szCs w:val="24"/>
        </w:rPr>
        <w:t>2、</w:t>
      </w:r>
      <w:r>
        <w:rPr>
          <w:rFonts w:hint="eastAsia" w:hAnsi="宋体" w:asciiTheme="minorAscii"/>
          <w:snapToGrid w:val="0"/>
          <w:color w:val="auto"/>
          <w:spacing w:val="4"/>
          <w:sz w:val="24"/>
          <w:szCs w:val="24"/>
          <w:lang w:val="en-US" w:eastAsia="zh-CN"/>
        </w:rPr>
        <w:t>安保</w:t>
      </w:r>
      <w:r>
        <w:rPr>
          <w:rFonts w:hint="eastAsia" w:hAnsi="宋体" w:asciiTheme="minorAscii"/>
          <w:snapToGrid w:val="0"/>
          <w:color w:val="auto"/>
          <w:spacing w:val="4"/>
          <w:sz w:val="24"/>
          <w:szCs w:val="24"/>
        </w:rPr>
        <w:t>人员</w:t>
      </w:r>
      <w:r>
        <w:rPr>
          <w:rFonts w:hint="eastAsia" w:hAnsi="宋体" w:asciiTheme="minorAscii"/>
          <w:snapToGrid w:val="0"/>
          <w:color w:val="auto"/>
          <w:spacing w:val="4"/>
          <w:sz w:val="24"/>
          <w:szCs w:val="24"/>
          <w:lang w:val="en-US" w:eastAsia="zh-CN"/>
        </w:rPr>
        <w:t>10</w:t>
      </w:r>
      <w:r>
        <w:rPr>
          <w:rFonts w:hint="eastAsia" w:hAnsi="宋体" w:asciiTheme="minorAscii"/>
          <w:snapToGrid w:val="0"/>
          <w:color w:val="auto"/>
          <w:spacing w:val="4"/>
          <w:sz w:val="24"/>
          <w:szCs w:val="24"/>
        </w:rPr>
        <w:t>人，</w:t>
      </w:r>
      <w:r>
        <w:rPr>
          <w:rFonts w:hint="eastAsia" w:hAnsi="宋体" w:asciiTheme="minorAscii"/>
          <w:color w:val="auto"/>
          <w:sz w:val="24"/>
          <w:szCs w:val="24"/>
        </w:rPr>
        <w:t>安保人员应统一着装，仪表仪容整洁端庄，熟悉体育中心的基本情况，值岗时用语规范，服务主动</w:t>
      </w:r>
      <w:r>
        <w:rPr>
          <w:rFonts w:hint="default" w:hAnsi="宋体" w:asciiTheme="minorAscii"/>
          <w:color w:val="auto"/>
          <w:sz w:val="24"/>
          <w:szCs w:val="24"/>
        </w:rPr>
        <w:t>，其中至少2人持有国家认证的消控室上岗证书</w:t>
      </w:r>
      <w:r>
        <w:rPr>
          <w:rFonts w:hint="eastAsia" w:hAnsi="宋体" w:asciiTheme="minorAscii"/>
          <w:color w:val="auto"/>
          <w:sz w:val="24"/>
          <w:szCs w:val="24"/>
        </w:rPr>
        <w:t>。</w:t>
      </w:r>
      <w:r>
        <w:rPr>
          <w:rFonts w:hint="eastAsia" w:hAnsi="宋体" w:asciiTheme="minorAscii"/>
          <w:snapToGrid w:val="0"/>
          <w:color w:val="auto"/>
          <w:spacing w:val="4"/>
          <w:sz w:val="24"/>
          <w:szCs w:val="24"/>
        </w:rPr>
        <w:t>必须有安保人员进行24小时巡逻值守。</w:t>
      </w:r>
    </w:p>
    <w:p w14:paraId="0020E9D0">
      <w:pPr>
        <w:spacing w:line="360" w:lineRule="auto"/>
        <w:ind w:firstLine="496" w:firstLineChars="200"/>
        <w:rPr>
          <w:rFonts w:hint="default" w:hAnsi="宋体" w:asciiTheme="minorAscii" w:eastAsiaTheme="minorEastAsia"/>
          <w:snapToGrid w:val="0"/>
          <w:color w:val="auto"/>
          <w:spacing w:val="4"/>
          <w:sz w:val="24"/>
          <w:szCs w:val="24"/>
          <w:lang w:val="en-US" w:eastAsia="zh-CN"/>
        </w:rPr>
      </w:pPr>
      <w:r>
        <w:rPr>
          <w:rFonts w:hint="eastAsia" w:hAnsi="宋体" w:asciiTheme="minorAscii"/>
          <w:snapToGrid w:val="0"/>
          <w:color w:val="auto"/>
          <w:spacing w:val="4"/>
          <w:sz w:val="24"/>
          <w:szCs w:val="24"/>
          <w:lang w:val="en-US" w:eastAsia="zh-CN"/>
        </w:rPr>
        <w:t>3、根据《保安服务管理条例》提供安保服务，</w:t>
      </w:r>
      <w:bookmarkStart w:id="0" w:name="_GoBack"/>
      <w:bookmarkEnd w:id="0"/>
      <w:r>
        <w:rPr>
          <w:rFonts w:hint="eastAsia" w:hAnsi="宋体" w:asciiTheme="minorAscii"/>
          <w:snapToGrid w:val="0"/>
          <w:color w:val="auto"/>
          <w:spacing w:val="4"/>
          <w:sz w:val="24"/>
          <w:szCs w:val="24"/>
          <w:lang w:val="en-US" w:eastAsia="zh-CN"/>
        </w:rPr>
        <w:t>包括熟悉周边环境，能处理和应对公共秩序维护工作，能正确使用各类消防、物防、技防器械和设备，能够熟悉、掌握各类刑事、治安案件和各类灾害事故的应急预案；来人来访的通报、证件检验、登记、报刊信件收发等；门卫、守护和巡逻，维护公共秩序；负责道路交通管理、机动车和非机动车停放管理；负责防盗</w:t>
      </w:r>
      <w:r>
        <w:rPr>
          <w:rFonts w:hint="default" w:hAnsi="宋体" w:asciiTheme="minorAscii"/>
          <w:snapToGrid w:val="0"/>
          <w:color w:val="auto"/>
          <w:spacing w:val="4"/>
          <w:sz w:val="24"/>
          <w:szCs w:val="24"/>
          <w:lang w:eastAsia="zh-CN"/>
        </w:rPr>
        <w:t>、</w:t>
      </w:r>
      <w:r>
        <w:rPr>
          <w:rFonts w:hint="eastAsia" w:hAnsi="宋体" w:asciiTheme="minorAscii"/>
          <w:snapToGrid w:val="0"/>
          <w:color w:val="auto"/>
          <w:spacing w:val="4"/>
          <w:sz w:val="24"/>
          <w:szCs w:val="24"/>
          <w:lang w:val="en-US" w:eastAsia="zh-CN"/>
        </w:rPr>
        <w:t>防火</w:t>
      </w:r>
      <w:r>
        <w:rPr>
          <w:rFonts w:hint="default" w:hAnsi="宋体" w:asciiTheme="minorAscii"/>
          <w:snapToGrid w:val="0"/>
          <w:color w:val="auto"/>
          <w:spacing w:val="4"/>
          <w:sz w:val="24"/>
          <w:szCs w:val="24"/>
          <w:lang w:eastAsia="zh-CN"/>
        </w:rPr>
        <w:t>、消控室</w:t>
      </w:r>
      <w:r>
        <w:rPr>
          <w:rFonts w:hint="eastAsia" w:hAnsi="宋体" w:asciiTheme="minorAscii"/>
          <w:snapToGrid w:val="0"/>
          <w:color w:val="auto"/>
          <w:spacing w:val="4"/>
          <w:sz w:val="24"/>
          <w:szCs w:val="24"/>
          <w:lang w:val="en-US" w:eastAsia="zh-CN"/>
        </w:rPr>
        <w:t>管理。</w:t>
      </w:r>
    </w:p>
    <w:p w14:paraId="3A915396">
      <w:pPr>
        <w:spacing w:line="360" w:lineRule="auto"/>
        <w:ind w:firstLine="496" w:firstLineChars="200"/>
        <w:rPr>
          <w:rFonts w:hint="eastAsia" w:hAnsi="宋体" w:asciiTheme="minorAscii"/>
          <w:snapToGrid w:val="0"/>
          <w:color w:val="auto"/>
          <w:spacing w:val="4"/>
          <w:sz w:val="24"/>
          <w:szCs w:val="24"/>
        </w:rPr>
      </w:pPr>
      <w:r>
        <w:rPr>
          <w:rFonts w:hint="eastAsia" w:hAnsi="宋体" w:asciiTheme="minorAscii"/>
          <w:snapToGrid w:val="0"/>
          <w:color w:val="auto"/>
          <w:spacing w:val="4"/>
          <w:sz w:val="24"/>
          <w:szCs w:val="24"/>
          <w:lang w:val="en-US" w:eastAsia="zh-CN"/>
        </w:rPr>
        <w:t>4</w:t>
      </w:r>
      <w:r>
        <w:rPr>
          <w:rFonts w:hint="eastAsia" w:hAnsi="宋体" w:asciiTheme="minorAscii"/>
          <w:snapToGrid w:val="0"/>
          <w:color w:val="auto"/>
          <w:spacing w:val="4"/>
          <w:sz w:val="24"/>
          <w:szCs w:val="24"/>
        </w:rPr>
        <w:t>、服从各项突击性任务和指令，如遇重大活动和重要检查，听从甲方统一安排和调度，并在规定时间内完成所指定的任务和指令。</w:t>
      </w:r>
    </w:p>
    <w:p w14:paraId="6AEEDCD3">
      <w:pPr>
        <w:spacing w:line="360" w:lineRule="auto"/>
        <w:ind w:firstLine="248" w:firstLineChars="100"/>
        <w:rPr>
          <w:rFonts w:hint="eastAsia" w:hAnsi="宋体" w:asciiTheme="minorAscii"/>
          <w:color w:val="auto"/>
          <w:sz w:val="24"/>
          <w:szCs w:val="24"/>
        </w:rPr>
      </w:pPr>
      <w:r>
        <w:rPr>
          <w:rFonts w:hint="eastAsia" w:hAnsi="宋体" w:asciiTheme="minorAscii"/>
          <w:snapToGrid w:val="0"/>
          <w:color w:val="auto"/>
          <w:spacing w:val="4"/>
          <w:sz w:val="24"/>
          <w:szCs w:val="24"/>
          <w:lang w:val="en-US" w:eastAsia="zh-CN"/>
        </w:rPr>
        <w:t>5</w:t>
      </w:r>
      <w:r>
        <w:rPr>
          <w:rFonts w:hint="eastAsia" w:hAnsi="宋体" w:asciiTheme="minorAscii"/>
          <w:snapToGrid w:val="0"/>
          <w:color w:val="auto"/>
          <w:spacing w:val="4"/>
          <w:sz w:val="24"/>
          <w:szCs w:val="24"/>
        </w:rPr>
        <w:t>、有详细的工作管理制度和具体操作实施方案，如需变动及时上报主管单位。</w:t>
      </w:r>
    </w:p>
    <w:p w14:paraId="211CD323">
      <w:pPr>
        <w:spacing w:line="360" w:lineRule="auto"/>
        <w:rPr>
          <w:rFonts w:hint="eastAsia" w:hAnsi="宋体" w:asciiTheme="minorAscii"/>
          <w:b/>
          <w:bCs/>
          <w:snapToGrid w:val="0"/>
          <w:color w:val="auto"/>
          <w:spacing w:val="4"/>
          <w:sz w:val="24"/>
          <w:szCs w:val="24"/>
        </w:rPr>
      </w:pPr>
      <w:r>
        <w:rPr>
          <w:rFonts w:hint="eastAsia" w:hAnsi="宋体" w:asciiTheme="minorAscii"/>
          <w:b/>
          <w:bCs/>
          <w:snapToGrid w:val="0"/>
          <w:color w:val="auto"/>
          <w:spacing w:val="4"/>
          <w:sz w:val="24"/>
          <w:szCs w:val="24"/>
          <w:lang w:eastAsia="zh-CN"/>
        </w:rPr>
        <w:t>二</w:t>
      </w:r>
      <w:r>
        <w:rPr>
          <w:rFonts w:hint="eastAsia" w:hAnsi="宋体" w:asciiTheme="minorAscii"/>
          <w:b/>
          <w:bCs/>
          <w:snapToGrid w:val="0"/>
          <w:color w:val="auto"/>
          <w:spacing w:val="4"/>
          <w:sz w:val="24"/>
          <w:szCs w:val="24"/>
        </w:rPr>
        <w:t>、考核计分办法：</w:t>
      </w:r>
    </w:p>
    <w:p w14:paraId="088B7976">
      <w:pPr>
        <w:spacing w:line="360" w:lineRule="auto"/>
        <w:ind w:firstLine="496" w:firstLineChars="200"/>
        <w:rPr>
          <w:rFonts w:hint="eastAsia" w:hAnsi="宋体" w:asciiTheme="minorAscii"/>
          <w:snapToGrid w:val="0"/>
          <w:color w:val="auto"/>
          <w:spacing w:val="4"/>
          <w:sz w:val="24"/>
          <w:szCs w:val="24"/>
        </w:rPr>
      </w:pPr>
      <w:r>
        <w:rPr>
          <w:rFonts w:hint="eastAsia" w:hAnsi="宋体" w:asciiTheme="minorAscii"/>
          <w:snapToGrid w:val="0"/>
          <w:color w:val="auto"/>
          <w:spacing w:val="4"/>
          <w:sz w:val="24"/>
          <w:szCs w:val="24"/>
        </w:rPr>
        <w:t>按月度考核总分。考核小组在完成考核后应及时向中标单位通报考核结果，以便及时改进。月考核总分在90分（含）以上为优秀，全额拨付费用；</w:t>
      </w:r>
      <w:r>
        <w:rPr>
          <w:rFonts w:hint="eastAsia" w:hAnsi="宋体" w:asciiTheme="minorAscii"/>
          <w:bCs/>
          <w:color w:val="auto"/>
          <w:sz w:val="24"/>
          <w:szCs w:val="24"/>
        </w:rPr>
        <w:t>月考核总分X：85≤X&lt;90分，按</w:t>
      </w:r>
      <w:r>
        <w:rPr>
          <w:rFonts w:hint="eastAsia" w:hAnsi="宋体" w:asciiTheme="minorAscii"/>
          <w:snapToGrid w:val="0"/>
          <w:color w:val="auto"/>
          <w:spacing w:val="4"/>
          <w:sz w:val="24"/>
          <w:szCs w:val="24"/>
        </w:rPr>
        <w:t>每月经费98%支付</w:t>
      </w:r>
      <w:r>
        <w:rPr>
          <w:rFonts w:hint="eastAsia" w:hAnsi="宋体" w:asciiTheme="minorAscii"/>
          <w:bCs/>
          <w:color w:val="auto"/>
          <w:sz w:val="24"/>
          <w:szCs w:val="24"/>
        </w:rPr>
        <w:t>；月考核总分X：80≤X&lt;85分，按</w:t>
      </w:r>
      <w:r>
        <w:rPr>
          <w:rFonts w:hint="eastAsia" w:hAnsi="宋体" w:asciiTheme="minorAscii"/>
          <w:snapToGrid w:val="0"/>
          <w:color w:val="auto"/>
          <w:spacing w:val="4"/>
          <w:sz w:val="24"/>
          <w:szCs w:val="24"/>
        </w:rPr>
        <w:t>每月经费95%支付</w:t>
      </w:r>
      <w:r>
        <w:rPr>
          <w:rFonts w:hint="eastAsia" w:hAnsi="宋体" w:asciiTheme="minorAscii"/>
          <w:bCs/>
          <w:color w:val="auto"/>
          <w:sz w:val="24"/>
          <w:szCs w:val="24"/>
        </w:rPr>
        <w:t>；月考核总分X：75≤X&lt;80分，按</w:t>
      </w:r>
      <w:r>
        <w:rPr>
          <w:rFonts w:hint="eastAsia" w:hAnsi="宋体" w:asciiTheme="minorAscii"/>
          <w:snapToGrid w:val="0"/>
          <w:color w:val="auto"/>
          <w:spacing w:val="4"/>
          <w:sz w:val="24"/>
          <w:szCs w:val="24"/>
        </w:rPr>
        <w:t>每月经费90%支付</w:t>
      </w:r>
      <w:r>
        <w:rPr>
          <w:rFonts w:hint="eastAsia" w:hAnsi="宋体" w:asciiTheme="minorAscii"/>
          <w:bCs/>
          <w:color w:val="auto"/>
          <w:sz w:val="24"/>
          <w:szCs w:val="24"/>
        </w:rPr>
        <w:t>；月考核总分X：X&lt;75分，按</w:t>
      </w:r>
      <w:r>
        <w:rPr>
          <w:rFonts w:hint="eastAsia" w:hAnsi="宋体" w:asciiTheme="minorAscii"/>
          <w:snapToGrid w:val="0"/>
          <w:color w:val="auto"/>
          <w:spacing w:val="4"/>
          <w:sz w:val="24"/>
          <w:szCs w:val="24"/>
        </w:rPr>
        <w:t>每月经费60%支付</w:t>
      </w:r>
      <w:r>
        <w:rPr>
          <w:rFonts w:hint="eastAsia" w:hAnsi="宋体" w:asciiTheme="minorAscii"/>
          <w:bCs/>
          <w:color w:val="auto"/>
          <w:sz w:val="24"/>
          <w:szCs w:val="24"/>
        </w:rPr>
        <w:t>；</w:t>
      </w:r>
      <w:r>
        <w:rPr>
          <w:rFonts w:hint="eastAsia" w:hAnsi="宋体" w:asciiTheme="minorAscii"/>
          <w:color w:val="auto"/>
          <w:sz w:val="24"/>
          <w:szCs w:val="24"/>
        </w:rPr>
        <w:t>月考核总分连续二次在75分以下</w:t>
      </w:r>
      <w:r>
        <w:rPr>
          <w:rFonts w:hint="eastAsia" w:hAnsi="宋体" w:asciiTheme="minorAscii"/>
          <w:snapToGrid w:val="0"/>
          <w:color w:val="auto"/>
          <w:spacing w:val="4"/>
          <w:sz w:val="24"/>
          <w:szCs w:val="24"/>
        </w:rPr>
        <w:t>（不合格）</w:t>
      </w:r>
      <w:r>
        <w:rPr>
          <w:rFonts w:hint="eastAsia" w:hAnsi="宋体" w:asciiTheme="minorAscii"/>
          <w:color w:val="auto"/>
          <w:sz w:val="24"/>
          <w:szCs w:val="24"/>
        </w:rPr>
        <w:t>的，业主有权清退承包单位，并扣除总价款的20%</w:t>
      </w:r>
      <w:r>
        <w:rPr>
          <w:rFonts w:hint="eastAsia" w:hAnsi="宋体" w:asciiTheme="minorAscii"/>
          <w:snapToGrid w:val="0"/>
          <w:color w:val="auto"/>
          <w:spacing w:val="4"/>
          <w:sz w:val="24"/>
          <w:szCs w:val="24"/>
        </w:rPr>
        <w:t>；年度内有4次不合格的，取消</w:t>
      </w:r>
      <w:r>
        <w:rPr>
          <w:rFonts w:hint="eastAsia" w:hAnsi="宋体" w:asciiTheme="minorAscii"/>
          <w:snapToGrid w:val="0"/>
          <w:color w:val="auto"/>
          <w:spacing w:val="4"/>
          <w:sz w:val="24"/>
          <w:szCs w:val="24"/>
          <w:lang w:val="en-US" w:eastAsia="zh-CN"/>
        </w:rPr>
        <w:t>安保</w:t>
      </w:r>
      <w:r>
        <w:rPr>
          <w:rFonts w:hint="eastAsia" w:hAnsi="宋体" w:asciiTheme="minorAscii"/>
          <w:snapToGrid w:val="0"/>
          <w:color w:val="auto"/>
          <w:spacing w:val="4"/>
          <w:sz w:val="24"/>
          <w:szCs w:val="24"/>
        </w:rPr>
        <w:t>单位的</w:t>
      </w:r>
      <w:r>
        <w:rPr>
          <w:rFonts w:hint="eastAsia" w:hAnsi="宋体" w:asciiTheme="minorAscii"/>
          <w:snapToGrid w:val="0"/>
          <w:color w:val="auto"/>
          <w:spacing w:val="4"/>
          <w:sz w:val="24"/>
          <w:szCs w:val="24"/>
          <w:lang w:val="en-US" w:eastAsia="zh-CN"/>
        </w:rPr>
        <w:t>安保</w:t>
      </w:r>
      <w:r>
        <w:rPr>
          <w:rFonts w:hint="eastAsia" w:hAnsi="宋体" w:asciiTheme="minorAscii"/>
          <w:snapToGrid w:val="0"/>
          <w:color w:val="auto"/>
          <w:spacing w:val="4"/>
          <w:sz w:val="24"/>
          <w:szCs w:val="24"/>
        </w:rPr>
        <w:t>资格（即终止合同），并由</w:t>
      </w:r>
      <w:r>
        <w:rPr>
          <w:rFonts w:hint="eastAsia" w:hAnsi="宋体" w:asciiTheme="minorAscii"/>
          <w:snapToGrid w:val="0"/>
          <w:color w:val="auto"/>
          <w:spacing w:val="4"/>
          <w:sz w:val="24"/>
          <w:szCs w:val="24"/>
          <w:lang w:val="en-US" w:eastAsia="zh-CN"/>
        </w:rPr>
        <w:t>安保</w:t>
      </w:r>
      <w:r>
        <w:rPr>
          <w:rFonts w:hint="eastAsia" w:hAnsi="宋体" w:asciiTheme="minorAscii"/>
          <w:snapToGrid w:val="0"/>
          <w:color w:val="auto"/>
          <w:spacing w:val="4"/>
          <w:sz w:val="24"/>
          <w:szCs w:val="24"/>
        </w:rPr>
        <w:t>单位承担因</w:t>
      </w:r>
      <w:r>
        <w:rPr>
          <w:rFonts w:hint="eastAsia" w:hAnsi="宋体" w:asciiTheme="minorAscii"/>
          <w:snapToGrid w:val="0"/>
          <w:color w:val="auto"/>
          <w:spacing w:val="4"/>
          <w:sz w:val="24"/>
          <w:szCs w:val="24"/>
          <w:lang w:val="en-US" w:eastAsia="zh-CN"/>
        </w:rPr>
        <w:t>安保</w:t>
      </w:r>
      <w:r>
        <w:rPr>
          <w:rFonts w:hint="eastAsia" w:hAnsi="宋体" w:asciiTheme="minorAscii"/>
          <w:snapToGrid w:val="0"/>
          <w:color w:val="auto"/>
          <w:spacing w:val="4"/>
          <w:sz w:val="24"/>
          <w:szCs w:val="24"/>
        </w:rPr>
        <w:t>不达标而整改所发生的一切费用，且在三年内不得参加</w:t>
      </w:r>
      <w:r>
        <w:rPr>
          <w:rFonts w:hint="eastAsia" w:asciiTheme="minorAscii"/>
          <w:color w:val="auto"/>
          <w:sz w:val="24"/>
          <w:szCs w:val="24"/>
        </w:rPr>
        <w:t>永康市体育中心</w:t>
      </w:r>
      <w:r>
        <w:rPr>
          <w:rFonts w:hint="eastAsia" w:hAnsi="宋体" w:asciiTheme="minorAscii"/>
          <w:snapToGrid w:val="0"/>
          <w:color w:val="auto"/>
          <w:spacing w:val="4"/>
          <w:sz w:val="24"/>
          <w:szCs w:val="24"/>
        </w:rPr>
        <w:t>的物业服务项目投标。</w:t>
      </w:r>
    </w:p>
    <w:p w14:paraId="5DC6B39D">
      <w:pPr>
        <w:bidi w:val="0"/>
        <w:ind w:left="2650" w:hanging="1488" w:hangingChars="600"/>
        <w:jc w:val="left"/>
        <w:rPr>
          <w:rFonts w:hint="eastAsia" w:hAnsi="宋体" w:asciiTheme="minorAscii"/>
          <w:snapToGrid w:val="0"/>
          <w:color w:val="auto"/>
          <w:spacing w:val="4"/>
          <w:sz w:val="24"/>
          <w:szCs w:val="24"/>
        </w:rPr>
      </w:pPr>
      <w:r>
        <w:rPr>
          <w:rFonts w:hint="eastAsia" w:hAnsi="宋体" w:asciiTheme="minorAscii"/>
          <w:snapToGrid w:val="0"/>
          <w:color w:val="auto"/>
          <w:spacing w:val="4"/>
          <w:sz w:val="24"/>
          <w:szCs w:val="24"/>
        </w:rPr>
        <w:t>附表1、《</w:t>
      </w:r>
      <w:r>
        <w:rPr>
          <w:rFonts w:hint="eastAsia" w:hAnsi="宋体" w:asciiTheme="minorAscii"/>
          <w:bCs/>
          <w:snapToGrid w:val="0"/>
          <w:color w:val="auto"/>
          <w:spacing w:val="4"/>
          <w:sz w:val="24"/>
          <w:szCs w:val="24"/>
          <w:lang w:eastAsia="zh-CN"/>
        </w:rPr>
        <w:t>永康市体育中心</w:t>
      </w:r>
      <w:r>
        <w:rPr>
          <w:rFonts w:hint="eastAsia" w:hAnsi="宋体" w:asciiTheme="minorAscii"/>
          <w:bCs/>
          <w:snapToGrid w:val="0"/>
          <w:color w:val="auto"/>
          <w:spacing w:val="4"/>
          <w:sz w:val="24"/>
          <w:szCs w:val="24"/>
          <w:lang w:val="en-US" w:eastAsia="zh-CN"/>
        </w:rPr>
        <w:t>安保服务外包</w:t>
      </w:r>
      <w:r>
        <w:rPr>
          <w:rFonts w:hint="eastAsia" w:hAnsi="宋体" w:asciiTheme="minorAscii"/>
          <w:bCs/>
          <w:snapToGrid w:val="0"/>
          <w:color w:val="auto"/>
          <w:spacing w:val="4"/>
          <w:sz w:val="24"/>
          <w:szCs w:val="24"/>
          <w:lang w:eastAsia="zh-CN"/>
        </w:rPr>
        <w:t>项目月考核评定标准</w:t>
      </w:r>
      <w:r>
        <w:rPr>
          <w:rFonts w:hint="eastAsia" w:hAnsi="宋体" w:asciiTheme="minorAscii"/>
          <w:snapToGrid w:val="0"/>
          <w:color w:val="auto"/>
          <w:spacing w:val="4"/>
          <w:sz w:val="24"/>
          <w:szCs w:val="24"/>
        </w:rPr>
        <w:t>》</w:t>
      </w:r>
    </w:p>
    <w:p w14:paraId="71494539">
      <w:pPr>
        <w:spacing w:line="360" w:lineRule="auto"/>
        <w:rPr>
          <w:rFonts w:hint="eastAsia" w:hAnsi="宋体" w:asciiTheme="minorAscii"/>
          <w:bCs/>
          <w:snapToGrid w:val="0"/>
          <w:color w:val="auto"/>
          <w:spacing w:val="4"/>
          <w:sz w:val="24"/>
          <w:szCs w:val="24"/>
        </w:rPr>
      </w:pPr>
      <w:r>
        <w:rPr>
          <w:rFonts w:hint="eastAsia" w:hAnsi="宋体" w:asciiTheme="minorAscii"/>
          <w:snapToGrid w:val="0"/>
          <w:color w:val="auto"/>
          <w:spacing w:val="4"/>
          <w:sz w:val="24"/>
          <w:szCs w:val="24"/>
        </w:rPr>
        <w:t>附表</w:t>
      </w:r>
      <w:r>
        <w:rPr>
          <w:rFonts w:hint="eastAsia" w:hAnsi="宋体" w:asciiTheme="minorAscii"/>
          <w:bCs/>
          <w:snapToGrid w:val="0"/>
          <w:color w:val="auto"/>
          <w:spacing w:val="4"/>
          <w:sz w:val="24"/>
          <w:szCs w:val="24"/>
        </w:rPr>
        <w:t>2、《</w:t>
      </w:r>
      <w:r>
        <w:rPr>
          <w:rFonts w:hint="eastAsia" w:hAnsi="宋体" w:asciiTheme="minorAscii"/>
          <w:bCs/>
          <w:snapToGrid w:val="0"/>
          <w:color w:val="auto"/>
          <w:spacing w:val="4"/>
          <w:sz w:val="24"/>
          <w:szCs w:val="24"/>
          <w:lang w:eastAsia="zh-CN"/>
        </w:rPr>
        <w:t>永康市体育中心安保服务外包项目</w:t>
      </w:r>
      <w:r>
        <w:rPr>
          <w:rFonts w:hint="eastAsia" w:hAnsi="宋体" w:asciiTheme="minorAscii"/>
          <w:bCs/>
          <w:snapToGrid w:val="0"/>
          <w:color w:val="auto"/>
          <w:spacing w:val="4"/>
          <w:sz w:val="24"/>
          <w:szCs w:val="24"/>
        </w:rPr>
        <w:t>月费扣罚办法》</w:t>
      </w:r>
    </w:p>
    <w:p w14:paraId="58CFA226">
      <w:pPr>
        <w:rPr>
          <w:rFonts w:hint="eastAsia" w:hAnsi="宋体" w:asciiTheme="minorAscii"/>
          <w:b/>
          <w:bCs/>
          <w:color w:val="auto"/>
          <w:sz w:val="24"/>
          <w:szCs w:val="24"/>
        </w:rPr>
      </w:pPr>
    </w:p>
    <w:p w14:paraId="2244D525">
      <w:pPr>
        <w:rPr>
          <w:rFonts w:hint="eastAsia" w:hAnsi="宋体" w:asciiTheme="minorAscii"/>
          <w:b/>
          <w:bCs/>
          <w:sz w:val="24"/>
          <w:szCs w:val="24"/>
        </w:rPr>
      </w:pPr>
    </w:p>
    <w:p w14:paraId="579565C7">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2025年4月</w:t>
      </w:r>
    </w:p>
    <w:p w14:paraId="330C5A93">
      <w:pPr>
        <w:rPr>
          <w:rFonts w:hint="eastAsia"/>
          <w:sz w:val="24"/>
          <w:szCs w:val="24"/>
          <w:lang w:val="en-US" w:eastAsia="zh-CN"/>
        </w:rPr>
      </w:pPr>
    </w:p>
    <w:p w14:paraId="56749F14">
      <w:pPr>
        <w:rPr>
          <w:rFonts w:hint="eastAsia"/>
          <w:sz w:val="24"/>
          <w:szCs w:val="24"/>
          <w:lang w:val="en-US" w:eastAsia="zh-CN"/>
        </w:rPr>
      </w:pPr>
    </w:p>
    <w:p w14:paraId="1C858B02">
      <w:pPr>
        <w:rPr>
          <w:rFonts w:hint="eastAsia"/>
          <w:sz w:val="24"/>
          <w:szCs w:val="24"/>
          <w:lang w:val="en-US" w:eastAsia="zh-CN"/>
        </w:rPr>
      </w:pPr>
    </w:p>
    <w:p w14:paraId="2DC48DDF">
      <w:pPr>
        <w:rPr>
          <w:rFonts w:hint="eastAsia"/>
          <w:sz w:val="24"/>
          <w:szCs w:val="24"/>
          <w:lang w:val="en-US" w:eastAsia="zh-CN"/>
        </w:rPr>
      </w:pPr>
    </w:p>
    <w:p w14:paraId="7941B1ED">
      <w:pPr>
        <w:rPr>
          <w:rFonts w:hint="eastAsia"/>
          <w:sz w:val="24"/>
          <w:szCs w:val="24"/>
          <w:lang w:val="en-US" w:eastAsia="zh-CN"/>
        </w:rPr>
      </w:pPr>
    </w:p>
    <w:p w14:paraId="2C99FDC1">
      <w:pPr>
        <w:rPr>
          <w:rFonts w:hint="eastAsia"/>
          <w:sz w:val="24"/>
          <w:szCs w:val="24"/>
          <w:lang w:val="en-US" w:eastAsia="zh-CN"/>
        </w:rPr>
      </w:pPr>
    </w:p>
    <w:p w14:paraId="1A11518B">
      <w:pPr>
        <w:rPr>
          <w:rFonts w:hint="eastAsia"/>
          <w:sz w:val="24"/>
          <w:szCs w:val="24"/>
          <w:lang w:val="en-US" w:eastAsia="zh-CN"/>
        </w:rPr>
      </w:pPr>
    </w:p>
    <w:p w14:paraId="712BAB48">
      <w:pPr>
        <w:rPr>
          <w:rFonts w:hint="eastAsia"/>
          <w:sz w:val="24"/>
          <w:szCs w:val="24"/>
          <w:lang w:val="en-US" w:eastAsia="zh-CN"/>
        </w:rPr>
      </w:pPr>
    </w:p>
    <w:p w14:paraId="5B3CDF6C">
      <w:pPr>
        <w:rPr>
          <w:rFonts w:hint="eastAsia"/>
          <w:sz w:val="24"/>
          <w:szCs w:val="24"/>
          <w:lang w:val="en-US" w:eastAsia="zh-CN"/>
        </w:rPr>
      </w:pPr>
    </w:p>
    <w:p w14:paraId="0B56058F">
      <w:pPr>
        <w:rPr>
          <w:rFonts w:hint="eastAsia"/>
          <w:sz w:val="24"/>
          <w:szCs w:val="24"/>
          <w:lang w:val="en-US" w:eastAsia="zh-CN"/>
        </w:rPr>
      </w:pPr>
    </w:p>
    <w:p w14:paraId="3A41CAE9">
      <w:pPr>
        <w:rPr>
          <w:rFonts w:hint="eastAsia"/>
          <w:sz w:val="24"/>
          <w:szCs w:val="24"/>
          <w:lang w:val="en-US" w:eastAsia="zh-CN"/>
        </w:rPr>
      </w:pPr>
    </w:p>
    <w:p w14:paraId="09C0BC4B">
      <w:pPr>
        <w:rPr>
          <w:rFonts w:hint="eastAsia"/>
          <w:sz w:val="24"/>
          <w:szCs w:val="24"/>
          <w:lang w:val="en-US" w:eastAsia="zh-CN"/>
        </w:rPr>
      </w:pPr>
    </w:p>
    <w:p w14:paraId="3C9AF2C0">
      <w:pPr>
        <w:rPr>
          <w:rFonts w:hint="eastAsia"/>
          <w:sz w:val="24"/>
          <w:szCs w:val="24"/>
          <w:lang w:val="en-US" w:eastAsia="zh-CN"/>
        </w:rPr>
      </w:pPr>
    </w:p>
    <w:p w14:paraId="041C2181">
      <w:pPr>
        <w:rPr>
          <w:rFonts w:hint="eastAsia"/>
          <w:sz w:val="24"/>
          <w:szCs w:val="24"/>
          <w:lang w:val="en-US" w:eastAsia="zh-CN"/>
        </w:rPr>
      </w:pPr>
    </w:p>
    <w:p w14:paraId="2046263D">
      <w:pPr>
        <w:rPr>
          <w:rFonts w:hint="eastAsia"/>
          <w:sz w:val="24"/>
          <w:szCs w:val="24"/>
          <w:lang w:val="en-US" w:eastAsia="zh-CN"/>
        </w:rPr>
      </w:pPr>
    </w:p>
    <w:p w14:paraId="2575761E">
      <w:pPr>
        <w:rPr>
          <w:rFonts w:hint="eastAsia"/>
          <w:sz w:val="24"/>
          <w:szCs w:val="24"/>
          <w:lang w:val="en-US" w:eastAsia="zh-CN"/>
        </w:rPr>
      </w:pPr>
    </w:p>
    <w:p w14:paraId="4E1A33EB">
      <w:pPr>
        <w:rPr>
          <w:rFonts w:hint="eastAsia"/>
          <w:sz w:val="24"/>
          <w:szCs w:val="24"/>
          <w:lang w:val="en-US" w:eastAsia="zh-CN"/>
        </w:rPr>
      </w:pPr>
    </w:p>
    <w:p w14:paraId="074B548B">
      <w:pPr>
        <w:rPr>
          <w:rFonts w:hint="eastAsia"/>
          <w:sz w:val="24"/>
          <w:szCs w:val="24"/>
          <w:lang w:val="en-US" w:eastAsia="zh-CN"/>
        </w:rPr>
      </w:pPr>
    </w:p>
    <w:p w14:paraId="3DFA7695">
      <w:pPr>
        <w:rPr>
          <w:rFonts w:hint="eastAsia"/>
          <w:sz w:val="24"/>
          <w:szCs w:val="24"/>
          <w:lang w:val="en-US" w:eastAsia="zh-CN"/>
        </w:rPr>
      </w:pPr>
    </w:p>
    <w:p w14:paraId="6D99E523">
      <w:pPr>
        <w:rPr>
          <w:rFonts w:hint="eastAsia"/>
          <w:sz w:val="24"/>
          <w:szCs w:val="24"/>
          <w:lang w:val="en-US" w:eastAsia="zh-CN"/>
        </w:rPr>
      </w:pPr>
    </w:p>
    <w:p w14:paraId="7F6AC80E">
      <w:pPr>
        <w:rPr>
          <w:rFonts w:hint="eastAsia"/>
          <w:sz w:val="24"/>
          <w:szCs w:val="24"/>
          <w:lang w:val="en-US" w:eastAsia="zh-CN"/>
        </w:rPr>
      </w:pPr>
    </w:p>
    <w:p w14:paraId="44557A59">
      <w:pPr>
        <w:rPr>
          <w:rFonts w:hint="eastAsia"/>
          <w:sz w:val="24"/>
          <w:szCs w:val="24"/>
          <w:lang w:val="en-US" w:eastAsia="zh-CN"/>
        </w:rPr>
      </w:pPr>
    </w:p>
    <w:p w14:paraId="1FE759C4">
      <w:pPr>
        <w:rPr>
          <w:rFonts w:hint="eastAsia"/>
          <w:sz w:val="24"/>
          <w:szCs w:val="24"/>
          <w:lang w:val="en-US" w:eastAsia="zh-CN"/>
        </w:rPr>
      </w:pPr>
    </w:p>
    <w:p w14:paraId="5EDAB15A">
      <w:pPr>
        <w:rPr>
          <w:rFonts w:hint="eastAsia"/>
          <w:sz w:val="24"/>
          <w:szCs w:val="24"/>
          <w:lang w:val="en-US" w:eastAsia="zh-CN"/>
        </w:rPr>
      </w:pPr>
    </w:p>
    <w:p w14:paraId="3D6B666C">
      <w:pPr>
        <w:rPr>
          <w:rFonts w:hint="eastAsia"/>
          <w:sz w:val="24"/>
          <w:szCs w:val="24"/>
          <w:lang w:val="en-US" w:eastAsia="zh-CN"/>
        </w:rPr>
      </w:pPr>
    </w:p>
    <w:p w14:paraId="0753A848">
      <w:pPr>
        <w:rPr>
          <w:rFonts w:hint="eastAsia"/>
          <w:sz w:val="24"/>
          <w:szCs w:val="24"/>
          <w:lang w:val="en-US" w:eastAsia="zh-CN"/>
        </w:rPr>
      </w:pPr>
    </w:p>
    <w:p w14:paraId="5C60C076">
      <w:pPr>
        <w:rPr>
          <w:rFonts w:hint="eastAsia"/>
          <w:sz w:val="24"/>
          <w:szCs w:val="24"/>
          <w:lang w:val="en-US" w:eastAsia="zh-CN"/>
        </w:rPr>
      </w:pPr>
    </w:p>
    <w:p w14:paraId="3F254FE6">
      <w:pPr>
        <w:rPr>
          <w:rFonts w:hint="eastAsia"/>
          <w:sz w:val="24"/>
          <w:szCs w:val="24"/>
          <w:lang w:val="en-US" w:eastAsia="zh-CN"/>
        </w:rPr>
      </w:pPr>
    </w:p>
    <w:p w14:paraId="2B8854FE">
      <w:pPr>
        <w:rPr>
          <w:rFonts w:hint="eastAsia"/>
          <w:sz w:val="24"/>
          <w:szCs w:val="24"/>
          <w:lang w:val="en-US" w:eastAsia="zh-CN"/>
        </w:rPr>
      </w:pPr>
    </w:p>
    <w:p w14:paraId="587A8021">
      <w:pPr>
        <w:rPr>
          <w:rFonts w:hint="eastAsia"/>
          <w:sz w:val="24"/>
          <w:szCs w:val="24"/>
          <w:lang w:val="en-US" w:eastAsia="zh-CN"/>
        </w:rPr>
      </w:pPr>
    </w:p>
    <w:p w14:paraId="102DF7F3">
      <w:pPr>
        <w:rPr>
          <w:rFonts w:hint="eastAsia"/>
          <w:sz w:val="24"/>
          <w:szCs w:val="24"/>
          <w:lang w:val="en-US" w:eastAsia="zh-CN"/>
        </w:rPr>
      </w:pPr>
    </w:p>
    <w:p w14:paraId="3ADB9786">
      <w:pPr>
        <w:rPr>
          <w:rFonts w:hint="eastAsia"/>
          <w:sz w:val="24"/>
          <w:szCs w:val="24"/>
          <w:lang w:val="en-US" w:eastAsia="zh-CN"/>
        </w:rPr>
      </w:pPr>
    </w:p>
    <w:p w14:paraId="17448043">
      <w:pPr>
        <w:rPr>
          <w:rFonts w:hint="eastAsia"/>
          <w:sz w:val="24"/>
          <w:szCs w:val="24"/>
          <w:lang w:val="en-US" w:eastAsia="zh-CN"/>
        </w:rPr>
      </w:pPr>
    </w:p>
    <w:p w14:paraId="19C72E2D">
      <w:pPr>
        <w:rPr>
          <w:rFonts w:hint="eastAsia"/>
          <w:sz w:val="24"/>
          <w:szCs w:val="24"/>
          <w:lang w:val="en-US" w:eastAsia="zh-CN"/>
        </w:rPr>
      </w:pPr>
    </w:p>
    <w:p w14:paraId="7F72C737">
      <w:pPr>
        <w:rPr>
          <w:rFonts w:hint="eastAsia"/>
          <w:sz w:val="24"/>
          <w:szCs w:val="24"/>
          <w:lang w:val="en-US" w:eastAsia="zh-CN"/>
        </w:rPr>
      </w:pPr>
    </w:p>
    <w:p w14:paraId="6801A1C0">
      <w:pPr>
        <w:rPr>
          <w:rFonts w:hint="eastAsia"/>
          <w:sz w:val="24"/>
          <w:szCs w:val="24"/>
          <w:lang w:val="en-US" w:eastAsia="zh-CN"/>
        </w:rPr>
      </w:pPr>
    </w:p>
    <w:p w14:paraId="170198D9">
      <w:pPr>
        <w:rPr>
          <w:rFonts w:hint="eastAsia"/>
          <w:sz w:val="24"/>
          <w:szCs w:val="24"/>
          <w:lang w:val="en-US" w:eastAsia="zh-CN"/>
        </w:rPr>
      </w:pPr>
    </w:p>
    <w:p w14:paraId="53D724D3">
      <w:pPr>
        <w:rPr>
          <w:rFonts w:hint="default" w:ascii="宋体" w:hAnsi="宋体" w:eastAsiaTheme="minorEastAsia"/>
          <w:b/>
          <w:bCs/>
          <w:sz w:val="32"/>
          <w:szCs w:val="32"/>
          <w:lang w:val="en-US" w:eastAsia="zh-CN"/>
        </w:rPr>
      </w:pPr>
      <w:r>
        <w:rPr>
          <w:rFonts w:hint="eastAsia" w:ascii="宋体" w:hAnsi="宋体"/>
          <w:b/>
          <w:bCs/>
          <w:sz w:val="32"/>
          <w:szCs w:val="32"/>
        </w:rPr>
        <w:t>附件</w:t>
      </w:r>
      <w:r>
        <w:rPr>
          <w:rFonts w:hint="eastAsia" w:ascii="宋体" w:hAnsi="宋体"/>
          <w:b/>
          <w:bCs/>
          <w:sz w:val="32"/>
          <w:szCs w:val="32"/>
          <w:lang w:val="en-US" w:eastAsia="zh-CN"/>
        </w:rPr>
        <w:t>1</w:t>
      </w:r>
    </w:p>
    <w:p w14:paraId="231E5368">
      <w:pPr>
        <w:bidi w:val="0"/>
        <w:ind w:left="2650" w:hanging="2650" w:hangingChars="600"/>
        <w:jc w:val="left"/>
        <w:rPr>
          <w:rFonts w:hint="eastAsia" w:ascii="宋体" w:hAnsi="宋体"/>
          <w:b/>
          <w:bCs/>
          <w:sz w:val="44"/>
          <w:szCs w:val="44"/>
        </w:rPr>
      </w:pPr>
    </w:p>
    <w:p w14:paraId="5A6D0680">
      <w:pPr>
        <w:bidi w:val="0"/>
        <w:ind w:left="2650" w:hanging="2650" w:hangingChars="600"/>
        <w:jc w:val="left"/>
        <w:rPr>
          <w:rFonts w:hint="eastAsia"/>
          <w:lang w:val="en-US" w:eastAsia="zh-CN"/>
        </w:rPr>
      </w:pPr>
      <w:r>
        <w:rPr>
          <w:rFonts w:hint="eastAsia" w:ascii="宋体" w:hAnsi="宋体"/>
          <w:b/>
          <w:bCs/>
          <w:sz w:val="44"/>
          <w:szCs w:val="44"/>
        </w:rPr>
        <w:t>永康市体育中心</w:t>
      </w:r>
      <w:r>
        <w:rPr>
          <w:rFonts w:hint="eastAsia" w:ascii="宋体" w:hAnsi="宋体"/>
          <w:b/>
          <w:bCs/>
          <w:sz w:val="44"/>
          <w:szCs w:val="44"/>
          <w:lang w:val="en-US" w:eastAsia="zh-CN"/>
        </w:rPr>
        <w:t>安保服务外包</w:t>
      </w:r>
      <w:r>
        <w:rPr>
          <w:rFonts w:hint="eastAsia" w:ascii="宋体" w:hAnsi="宋体"/>
          <w:b/>
          <w:bCs/>
          <w:sz w:val="44"/>
          <w:szCs w:val="44"/>
        </w:rPr>
        <w:t>项目月考核评定标准</w:t>
      </w:r>
    </w:p>
    <w:tbl>
      <w:tblPr>
        <w:tblStyle w:val="6"/>
        <w:tblpPr w:leftFromText="180" w:rightFromText="180" w:vertAnchor="text" w:horzAnchor="page" w:tblpX="877" w:tblpY="1458"/>
        <w:tblOverlap w:val="never"/>
        <w:tblW w:w="10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183"/>
        <w:gridCol w:w="2279"/>
        <w:gridCol w:w="751"/>
        <w:gridCol w:w="4455"/>
        <w:gridCol w:w="405"/>
        <w:gridCol w:w="420"/>
        <w:gridCol w:w="407"/>
      </w:tblGrid>
      <w:tr w14:paraId="579D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75" w:type="dxa"/>
            <w:tcBorders>
              <w:top w:val="single" w:color="auto" w:sz="4" w:space="0"/>
              <w:left w:val="single" w:color="auto" w:sz="4" w:space="0"/>
              <w:bottom w:val="single" w:color="auto" w:sz="4" w:space="0"/>
              <w:right w:val="single" w:color="auto" w:sz="4" w:space="0"/>
            </w:tcBorders>
          </w:tcPr>
          <w:p w14:paraId="4F03CBF0">
            <w:pPr>
              <w:spacing w:line="480" w:lineRule="auto"/>
              <w:jc w:val="center"/>
              <w:rPr>
                <w:rFonts w:ascii="宋体" w:hAnsi="宋体"/>
                <w:b/>
                <w:bCs/>
                <w:sz w:val="24"/>
                <w:szCs w:val="24"/>
              </w:rPr>
            </w:pPr>
            <w:r>
              <w:rPr>
                <w:rFonts w:hint="eastAsia" w:ascii="宋体" w:hAnsi="宋体"/>
                <w:b/>
                <w:bCs/>
                <w:sz w:val="24"/>
                <w:szCs w:val="24"/>
              </w:rPr>
              <w:t>序号</w:t>
            </w:r>
          </w:p>
        </w:tc>
        <w:tc>
          <w:tcPr>
            <w:tcW w:w="1183" w:type="dxa"/>
            <w:tcBorders>
              <w:top w:val="single" w:color="auto" w:sz="4" w:space="0"/>
              <w:left w:val="nil"/>
              <w:bottom w:val="single" w:color="auto" w:sz="4" w:space="0"/>
              <w:right w:val="single" w:color="auto" w:sz="4" w:space="0"/>
            </w:tcBorders>
          </w:tcPr>
          <w:p w14:paraId="2190A2FA">
            <w:pPr>
              <w:spacing w:line="480" w:lineRule="auto"/>
              <w:jc w:val="center"/>
              <w:rPr>
                <w:rFonts w:hint="eastAsia" w:ascii="宋体" w:hAnsi="宋体"/>
                <w:b/>
                <w:bCs/>
                <w:sz w:val="24"/>
                <w:szCs w:val="24"/>
              </w:rPr>
            </w:pPr>
            <w:r>
              <w:rPr>
                <w:rFonts w:hint="eastAsia" w:ascii="宋体" w:hAnsi="宋体"/>
                <w:b/>
                <w:bCs/>
                <w:sz w:val="24"/>
                <w:szCs w:val="24"/>
              </w:rPr>
              <w:t>考核</w:t>
            </w:r>
          </w:p>
          <w:p w14:paraId="52C8F9ED">
            <w:pPr>
              <w:spacing w:line="480" w:lineRule="auto"/>
              <w:jc w:val="center"/>
              <w:rPr>
                <w:rFonts w:ascii="宋体" w:hAnsi="宋体"/>
                <w:b/>
                <w:bCs/>
                <w:sz w:val="24"/>
                <w:szCs w:val="24"/>
              </w:rPr>
            </w:pPr>
            <w:r>
              <w:rPr>
                <w:rFonts w:hint="eastAsia" w:ascii="宋体" w:hAnsi="宋体"/>
                <w:b/>
                <w:bCs/>
                <w:sz w:val="24"/>
                <w:szCs w:val="24"/>
              </w:rPr>
              <w:t>项目</w:t>
            </w:r>
          </w:p>
        </w:tc>
        <w:tc>
          <w:tcPr>
            <w:tcW w:w="2279" w:type="dxa"/>
            <w:tcBorders>
              <w:top w:val="single" w:color="auto" w:sz="4" w:space="0"/>
              <w:left w:val="nil"/>
              <w:bottom w:val="single" w:color="auto" w:sz="4" w:space="0"/>
              <w:right w:val="single" w:color="auto" w:sz="4" w:space="0"/>
            </w:tcBorders>
          </w:tcPr>
          <w:p w14:paraId="607BC7A8">
            <w:pPr>
              <w:spacing w:line="480" w:lineRule="auto"/>
              <w:ind w:firstLine="241" w:firstLineChars="100"/>
              <w:jc w:val="both"/>
              <w:rPr>
                <w:rFonts w:ascii="宋体" w:hAnsi="宋体"/>
                <w:b/>
                <w:bCs/>
                <w:sz w:val="24"/>
                <w:szCs w:val="24"/>
              </w:rPr>
            </w:pPr>
            <w:r>
              <w:rPr>
                <w:rFonts w:hint="eastAsia" w:ascii="宋体" w:hAnsi="宋体"/>
                <w:b/>
                <w:bCs/>
                <w:sz w:val="24"/>
                <w:szCs w:val="24"/>
              </w:rPr>
              <w:t>具体要求</w:t>
            </w:r>
          </w:p>
        </w:tc>
        <w:tc>
          <w:tcPr>
            <w:tcW w:w="751" w:type="dxa"/>
            <w:tcBorders>
              <w:top w:val="single" w:color="auto" w:sz="4" w:space="0"/>
              <w:left w:val="nil"/>
              <w:bottom w:val="single" w:color="auto" w:sz="4" w:space="0"/>
              <w:right w:val="single" w:color="auto" w:sz="4" w:space="0"/>
            </w:tcBorders>
          </w:tcPr>
          <w:p w14:paraId="684BA972">
            <w:pPr>
              <w:spacing w:line="480" w:lineRule="auto"/>
              <w:jc w:val="center"/>
              <w:rPr>
                <w:rFonts w:ascii="宋体" w:hAnsi="宋体"/>
                <w:b/>
                <w:bCs/>
                <w:sz w:val="24"/>
                <w:szCs w:val="24"/>
              </w:rPr>
            </w:pPr>
            <w:r>
              <w:rPr>
                <w:rFonts w:hint="eastAsia" w:ascii="宋体" w:hAnsi="宋体"/>
                <w:b/>
                <w:bCs/>
                <w:sz w:val="24"/>
                <w:szCs w:val="24"/>
              </w:rPr>
              <w:t>分值</w:t>
            </w:r>
          </w:p>
        </w:tc>
        <w:tc>
          <w:tcPr>
            <w:tcW w:w="4455" w:type="dxa"/>
            <w:tcBorders>
              <w:top w:val="single" w:color="auto" w:sz="4" w:space="0"/>
              <w:left w:val="nil"/>
              <w:bottom w:val="single" w:color="auto" w:sz="4" w:space="0"/>
              <w:right w:val="single" w:color="auto" w:sz="4" w:space="0"/>
            </w:tcBorders>
          </w:tcPr>
          <w:p w14:paraId="2201C217">
            <w:pPr>
              <w:spacing w:line="480" w:lineRule="auto"/>
              <w:ind w:firstLine="482" w:firstLineChars="200"/>
              <w:jc w:val="center"/>
              <w:rPr>
                <w:rFonts w:ascii="宋体" w:hAnsi="宋体"/>
                <w:b/>
                <w:bCs/>
                <w:sz w:val="24"/>
                <w:szCs w:val="24"/>
              </w:rPr>
            </w:pPr>
            <w:r>
              <w:rPr>
                <w:rFonts w:hint="eastAsia" w:ascii="宋体" w:hAnsi="宋体"/>
                <w:b/>
                <w:bCs/>
                <w:sz w:val="24"/>
                <w:szCs w:val="24"/>
              </w:rPr>
              <w:t>评分标准</w:t>
            </w:r>
          </w:p>
        </w:tc>
        <w:tc>
          <w:tcPr>
            <w:tcW w:w="405" w:type="dxa"/>
            <w:tcBorders>
              <w:top w:val="single" w:color="auto" w:sz="4" w:space="0"/>
              <w:left w:val="nil"/>
              <w:bottom w:val="single" w:color="auto" w:sz="4" w:space="0"/>
              <w:right w:val="single" w:color="auto" w:sz="4" w:space="0"/>
            </w:tcBorders>
          </w:tcPr>
          <w:p w14:paraId="644408F0">
            <w:pPr>
              <w:rPr>
                <w:rFonts w:ascii="宋体" w:hAnsi="宋体"/>
                <w:sz w:val="24"/>
                <w:szCs w:val="24"/>
              </w:rPr>
            </w:pPr>
            <w:r>
              <w:rPr>
                <w:rFonts w:hint="eastAsia" w:ascii="宋体" w:hAnsi="宋体"/>
                <w:sz w:val="24"/>
                <w:szCs w:val="24"/>
              </w:rPr>
              <w:t>扣分</w:t>
            </w:r>
          </w:p>
        </w:tc>
        <w:tc>
          <w:tcPr>
            <w:tcW w:w="420" w:type="dxa"/>
            <w:tcBorders>
              <w:top w:val="single" w:color="auto" w:sz="4" w:space="0"/>
              <w:left w:val="nil"/>
              <w:bottom w:val="single" w:color="auto" w:sz="4" w:space="0"/>
              <w:right w:val="single" w:color="auto" w:sz="4" w:space="0"/>
            </w:tcBorders>
          </w:tcPr>
          <w:p w14:paraId="7C673B20">
            <w:pPr>
              <w:rPr>
                <w:rFonts w:ascii="宋体" w:hAnsi="宋体"/>
                <w:sz w:val="24"/>
                <w:szCs w:val="24"/>
              </w:rPr>
            </w:pPr>
            <w:r>
              <w:rPr>
                <w:rFonts w:hint="eastAsia" w:ascii="宋体" w:hAnsi="宋体"/>
                <w:sz w:val="24"/>
                <w:szCs w:val="24"/>
              </w:rPr>
              <w:t>得分</w:t>
            </w:r>
          </w:p>
        </w:tc>
        <w:tc>
          <w:tcPr>
            <w:tcW w:w="407" w:type="dxa"/>
            <w:tcBorders>
              <w:top w:val="single" w:color="auto" w:sz="4" w:space="0"/>
              <w:left w:val="nil"/>
              <w:bottom w:val="single" w:color="auto" w:sz="4" w:space="0"/>
              <w:right w:val="single" w:color="auto" w:sz="4" w:space="0"/>
            </w:tcBorders>
          </w:tcPr>
          <w:p w14:paraId="158A1CA8">
            <w:pPr>
              <w:rPr>
                <w:rFonts w:ascii="宋体" w:hAnsi="宋体"/>
                <w:sz w:val="24"/>
                <w:szCs w:val="24"/>
              </w:rPr>
            </w:pPr>
            <w:r>
              <w:rPr>
                <w:rFonts w:hint="eastAsia" w:ascii="宋体" w:hAnsi="宋体"/>
                <w:sz w:val="24"/>
                <w:szCs w:val="24"/>
              </w:rPr>
              <w:t>备注</w:t>
            </w:r>
          </w:p>
        </w:tc>
      </w:tr>
      <w:tr w14:paraId="5192C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575" w:type="dxa"/>
            <w:tcBorders>
              <w:top w:val="single" w:color="auto" w:sz="4" w:space="0"/>
              <w:left w:val="single" w:color="auto" w:sz="4" w:space="0"/>
              <w:bottom w:val="single" w:color="auto" w:sz="4" w:space="0"/>
              <w:right w:val="single" w:color="auto" w:sz="4" w:space="0"/>
            </w:tcBorders>
          </w:tcPr>
          <w:p w14:paraId="353564AD">
            <w:pPr>
              <w:spacing w:line="720" w:lineRule="auto"/>
              <w:jc w:val="center"/>
              <w:rPr>
                <w:rFonts w:ascii="宋体" w:hAnsi="宋体"/>
                <w:sz w:val="24"/>
                <w:szCs w:val="24"/>
              </w:rPr>
            </w:pPr>
            <w:r>
              <w:rPr>
                <w:rFonts w:hint="eastAsia" w:ascii="宋体" w:hAnsi="宋体"/>
                <w:sz w:val="24"/>
                <w:szCs w:val="24"/>
              </w:rPr>
              <w:t>1</w:t>
            </w:r>
          </w:p>
        </w:tc>
        <w:tc>
          <w:tcPr>
            <w:tcW w:w="1183" w:type="dxa"/>
            <w:tcBorders>
              <w:top w:val="single" w:color="auto" w:sz="4" w:space="0"/>
              <w:left w:val="nil"/>
              <w:bottom w:val="single" w:color="auto" w:sz="4" w:space="0"/>
              <w:right w:val="single" w:color="auto" w:sz="4" w:space="0"/>
            </w:tcBorders>
          </w:tcPr>
          <w:p w14:paraId="6F933CEC">
            <w:pPr>
              <w:spacing w:line="273" w:lineRule="auto"/>
              <w:jc w:val="center"/>
              <w:rPr>
                <w:rFonts w:hint="eastAsia" w:ascii="宋体" w:hAnsi="宋体"/>
                <w:sz w:val="24"/>
                <w:szCs w:val="24"/>
              </w:rPr>
            </w:pPr>
          </w:p>
          <w:p w14:paraId="10898726">
            <w:pPr>
              <w:spacing w:line="273" w:lineRule="auto"/>
              <w:jc w:val="center"/>
              <w:rPr>
                <w:rFonts w:hint="eastAsia" w:ascii="宋体" w:hAnsi="宋体"/>
                <w:sz w:val="24"/>
                <w:szCs w:val="24"/>
              </w:rPr>
            </w:pPr>
            <w:r>
              <w:rPr>
                <w:rFonts w:hint="eastAsia" w:ascii="宋体" w:hAnsi="宋体"/>
                <w:sz w:val="24"/>
                <w:szCs w:val="24"/>
              </w:rPr>
              <w:t>人员</w:t>
            </w:r>
          </w:p>
          <w:p w14:paraId="04485B58">
            <w:pPr>
              <w:spacing w:line="273" w:lineRule="auto"/>
              <w:jc w:val="center"/>
              <w:rPr>
                <w:rFonts w:ascii="宋体" w:hAnsi="宋体"/>
                <w:sz w:val="24"/>
                <w:szCs w:val="24"/>
              </w:rPr>
            </w:pPr>
            <w:r>
              <w:rPr>
                <w:rFonts w:hint="eastAsia" w:ascii="宋体" w:hAnsi="宋体"/>
                <w:sz w:val="24"/>
                <w:szCs w:val="24"/>
              </w:rPr>
              <w:t>核定</w:t>
            </w:r>
          </w:p>
        </w:tc>
        <w:tc>
          <w:tcPr>
            <w:tcW w:w="2279" w:type="dxa"/>
            <w:tcBorders>
              <w:top w:val="single" w:color="auto" w:sz="4" w:space="0"/>
              <w:left w:val="nil"/>
              <w:bottom w:val="single" w:color="auto" w:sz="4" w:space="0"/>
              <w:right w:val="single" w:color="auto" w:sz="4" w:space="0"/>
            </w:tcBorders>
            <w:vAlign w:val="center"/>
          </w:tcPr>
          <w:p w14:paraId="26927E74">
            <w:pPr>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人：</w:t>
            </w:r>
            <w:r>
              <w:rPr>
                <w:rFonts w:hint="eastAsia" w:ascii="宋体" w:hAnsi="宋体"/>
                <w:sz w:val="24"/>
                <w:szCs w:val="24"/>
                <w:lang w:val="en-US" w:eastAsia="zh-CN"/>
              </w:rPr>
              <w:t>安保</w:t>
            </w:r>
            <w:r>
              <w:rPr>
                <w:rFonts w:hint="eastAsia" w:ascii="宋体" w:hAnsi="宋体"/>
                <w:sz w:val="24"/>
                <w:szCs w:val="24"/>
              </w:rPr>
              <w:t>人员</w:t>
            </w:r>
            <w:r>
              <w:rPr>
                <w:rFonts w:hint="eastAsia" w:ascii="宋体" w:hAnsi="宋体"/>
                <w:sz w:val="24"/>
                <w:szCs w:val="24"/>
                <w:lang w:val="en-US" w:eastAsia="zh-CN"/>
              </w:rPr>
              <w:t>10</w:t>
            </w:r>
            <w:r>
              <w:rPr>
                <w:rFonts w:hint="eastAsia" w:ascii="宋体" w:hAnsi="宋体"/>
                <w:sz w:val="24"/>
                <w:szCs w:val="24"/>
              </w:rPr>
              <w:t>人。</w:t>
            </w:r>
          </w:p>
        </w:tc>
        <w:tc>
          <w:tcPr>
            <w:tcW w:w="751" w:type="dxa"/>
            <w:tcBorders>
              <w:top w:val="single" w:color="auto" w:sz="4" w:space="0"/>
              <w:left w:val="nil"/>
              <w:bottom w:val="single" w:color="auto" w:sz="4" w:space="0"/>
              <w:right w:val="single" w:color="auto" w:sz="4" w:space="0"/>
            </w:tcBorders>
            <w:vAlign w:val="center"/>
          </w:tcPr>
          <w:p w14:paraId="70D9D507">
            <w:pPr>
              <w:spacing w:line="720" w:lineRule="auto"/>
              <w:jc w:val="both"/>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0</w:t>
            </w:r>
          </w:p>
        </w:tc>
        <w:tc>
          <w:tcPr>
            <w:tcW w:w="4455" w:type="dxa"/>
            <w:tcBorders>
              <w:top w:val="single" w:color="auto" w:sz="4" w:space="0"/>
              <w:left w:val="nil"/>
              <w:bottom w:val="single" w:color="auto" w:sz="4" w:space="0"/>
              <w:right w:val="single" w:color="auto" w:sz="4" w:space="0"/>
            </w:tcBorders>
          </w:tcPr>
          <w:p w14:paraId="5EFC6B06">
            <w:pPr>
              <w:rPr>
                <w:rFonts w:hint="eastAsia" w:ascii="宋体" w:hAnsi="宋体"/>
                <w:sz w:val="24"/>
                <w:szCs w:val="24"/>
              </w:rPr>
            </w:pPr>
            <w:r>
              <w:rPr>
                <w:rFonts w:hint="eastAsia" w:ascii="宋体" w:hAnsi="宋体"/>
                <w:sz w:val="24"/>
                <w:szCs w:val="24"/>
              </w:rPr>
              <w:t>1.保安有不到位的一次性扣20分；</w:t>
            </w:r>
          </w:p>
          <w:p w14:paraId="75751984">
            <w:pPr>
              <w:rPr>
                <w:rFonts w:hint="eastAsia" w:ascii="宋体" w:hAnsi="宋体"/>
                <w:sz w:val="24"/>
                <w:szCs w:val="24"/>
              </w:rPr>
            </w:pPr>
            <w:r>
              <w:rPr>
                <w:rFonts w:hint="eastAsia" w:ascii="宋体" w:hAnsi="宋体"/>
                <w:sz w:val="24"/>
                <w:szCs w:val="24"/>
              </w:rPr>
              <w:t>2.检查时，发现保安人员不在岗，一次一人扣2分，扣完为止。</w:t>
            </w:r>
          </w:p>
          <w:p w14:paraId="5E76FA31">
            <w:pPr>
              <w:rPr>
                <w:rFonts w:ascii="宋体" w:hAnsi="宋体"/>
                <w:sz w:val="24"/>
                <w:szCs w:val="24"/>
              </w:rPr>
            </w:pPr>
          </w:p>
        </w:tc>
        <w:tc>
          <w:tcPr>
            <w:tcW w:w="405" w:type="dxa"/>
            <w:tcBorders>
              <w:top w:val="single" w:color="auto" w:sz="4" w:space="0"/>
              <w:left w:val="nil"/>
              <w:bottom w:val="single" w:color="auto" w:sz="4" w:space="0"/>
              <w:right w:val="single" w:color="auto" w:sz="4" w:space="0"/>
            </w:tcBorders>
          </w:tcPr>
          <w:p w14:paraId="5C256187">
            <w:pPr>
              <w:rPr>
                <w:rFonts w:ascii="宋体" w:hAnsi="宋体"/>
                <w:sz w:val="24"/>
                <w:szCs w:val="24"/>
              </w:rPr>
            </w:pPr>
          </w:p>
        </w:tc>
        <w:tc>
          <w:tcPr>
            <w:tcW w:w="420" w:type="dxa"/>
            <w:tcBorders>
              <w:top w:val="single" w:color="auto" w:sz="4" w:space="0"/>
              <w:left w:val="nil"/>
              <w:bottom w:val="single" w:color="auto" w:sz="4" w:space="0"/>
              <w:right w:val="single" w:color="auto" w:sz="4" w:space="0"/>
            </w:tcBorders>
          </w:tcPr>
          <w:p w14:paraId="215C27D6">
            <w:pPr>
              <w:rPr>
                <w:rFonts w:ascii="宋体" w:hAnsi="宋体"/>
                <w:sz w:val="24"/>
                <w:szCs w:val="24"/>
              </w:rPr>
            </w:pPr>
          </w:p>
        </w:tc>
        <w:tc>
          <w:tcPr>
            <w:tcW w:w="407" w:type="dxa"/>
            <w:tcBorders>
              <w:top w:val="single" w:color="auto" w:sz="4" w:space="0"/>
              <w:left w:val="nil"/>
              <w:bottom w:val="single" w:color="auto" w:sz="4" w:space="0"/>
              <w:right w:val="single" w:color="auto" w:sz="4" w:space="0"/>
            </w:tcBorders>
          </w:tcPr>
          <w:p w14:paraId="3F2EA1B2">
            <w:pPr>
              <w:rPr>
                <w:rFonts w:ascii="宋体" w:hAnsi="宋体"/>
                <w:sz w:val="24"/>
                <w:szCs w:val="24"/>
              </w:rPr>
            </w:pPr>
          </w:p>
        </w:tc>
      </w:tr>
      <w:tr w14:paraId="3146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575" w:type="dxa"/>
            <w:tcBorders>
              <w:top w:val="single" w:color="auto" w:sz="4" w:space="0"/>
              <w:left w:val="single" w:color="auto" w:sz="4" w:space="0"/>
              <w:bottom w:val="single" w:color="auto" w:sz="4" w:space="0"/>
              <w:right w:val="single" w:color="auto" w:sz="4" w:space="0"/>
            </w:tcBorders>
          </w:tcPr>
          <w:p w14:paraId="2E88B427">
            <w:pPr>
              <w:spacing w:line="720" w:lineRule="auto"/>
              <w:jc w:val="center"/>
              <w:rPr>
                <w:rFonts w:hint="eastAsia" w:ascii="宋体" w:hAnsi="宋体" w:eastAsiaTheme="minorEastAsia"/>
                <w:sz w:val="24"/>
                <w:szCs w:val="24"/>
                <w:lang w:eastAsia="zh-CN"/>
              </w:rPr>
            </w:pPr>
            <w:r>
              <w:rPr>
                <w:rFonts w:hint="eastAsia" w:ascii="宋体" w:hAnsi="宋体"/>
                <w:sz w:val="24"/>
                <w:szCs w:val="24"/>
                <w:lang w:val="en-US" w:eastAsia="zh-CN"/>
              </w:rPr>
              <w:t>2</w:t>
            </w:r>
          </w:p>
        </w:tc>
        <w:tc>
          <w:tcPr>
            <w:tcW w:w="1183" w:type="dxa"/>
            <w:tcBorders>
              <w:top w:val="single" w:color="auto" w:sz="4" w:space="0"/>
              <w:left w:val="nil"/>
              <w:bottom w:val="single" w:color="auto" w:sz="4" w:space="0"/>
              <w:right w:val="single" w:color="auto" w:sz="4" w:space="0"/>
            </w:tcBorders>
          </w:tcPr>
          <w:p w14:paraId="1426C028">
            <w:pPr>
              <w:spacing w:line="360" w:lineRule="auto"/>
              <w:jc w:val="center"/>
              <w:rPr>
                <w:rFonts w:hint="eastAsia" w:ascii="宋体" w:hAnsi="宋体"/>
                <w:sz w:val="24"/>
                <w:szCs w:val="24"/>
              </w:rPr>
            </w:pPr>
          </w:p>
          <w:p w14:paraId="0E8FC3B3">
            <w:pPr>
              <w:spacing w:line="360" w:lineRule="auto"/>
              <w:jc w:val="center"/>
              <w:rPr>
                <w:rFonts w:ascii="宋体" w:hAnsi="宋体"/>
                <w:sz w:val="24"/>
                <w:szCs w:val="24"/>
              </w:rPr>
            </w:pPr>
            <w:r>
              <w:rPr>
                <w:rFonts w:hint="eastAsia" w:ascii="宋体" w:hAnsi="宋体"/>
                <w:sz w:val="24"/>
                <w:szCs w:val="24"/>
              </w:rPr>
              <w:t>安  保</w:t>
            </w:r>
          </w:p>
        </w:tc>
        <w:tc>
          <w:tcPr>
            <w:tcW w:w="2279" w:type="dxa"/>
            <w:tcBorders>
              <w:top w:val="single" w:color="auto" w:sz="4" w:space="0"/>
              <w:left w:val="nil"/>
              <w:bottom w:val="single" w:color="auto" w:sz="4" w:space="0"/>
              <w:right w:val="single" w:color="auto" w:sz="4" w:space="0"/>
            </w:tcBorders>
          </w:tcPr>
          <w:p w14:paraId="29DFF4B6">
            <w:pPr>
              <w:spacing w:line="720" w:lineRule="auto"/>
              <w:rPr>
                <w:rFonts w:ascii="宋体" w:hAnsi="宋体"/>
                <w:sz w:val="24"/>
                <w:szCs w:val="24"/>
              </w:rPr>
            </w:pPr>
            <w:r>
              <w:rPr>
                <w:rFonts w:hint="eastAsia" w:ascii="宋体" w:hAnsi="宋体"/>
                <w:sz w:val="24"/>
                <w:szCs w:val="24"/>
              </w:rPr>
              <w:t>认真履行体育中心的安保规定</w:t>
            </w:r>
          </w:p>
        </w:tc>
        <w:tc>
          <w:tcPr>
            <w:tcW w:w="751" w:type="dxa"/>
            <w:tcBorders>
              <w:top w:val="single" w:color="auto" w:sz="4" w:space="0"/>
              <w:left w:val="nil"/>
              <w:bottom w:val="single" w:color="auto" w:sz="4" w:space="0"/>
              <w:right w:val="single" w:color="auto" w:sz="4" w:space="0"/>
            </w:tcBorders>
          </w:tcPr>
          <w:p w14:paraId="4787222D">
            <w:pPr>
              <w:spacing w:line="720" w:lineRule="auto"/>
              <w:jc w:val="center"/>
              <w:rPr>
                <w:rFonts w:hint="default" w:ascii="宋体" w:hAnsi="宋体" w:eastAsiaTheme="minorEastAsia"/>
                <w:sz w:val="24"/>
                <w:szCs w:val="24"/>
                <w:lang w:val="en-US" w:eastAsia="zh-CN"/>
              </w:rPr>
            </w:pPr>
            <w:r>
              <w:rPr>
                <w:rFonts w:hint="eastAsia" w:ascii="宋体" w:hAnsi="宋体"/>
                <w:sz w:val="24"/>
                <w:szCs w:val="24"/>
                <w:lang w:val="en-US" w:eastAsia="zh-CN"/>
              </w:rPr>
              <w:t>30</w:t>
            </w:r>
          </w:p>
        </w:tc>
        <w:tc>
          <w:tcPr>
            <w:tcW w:w="4455" w:type="dxa"/>
            <w:tcBorders>
              <w:top w:val="single" w:color="auto" w:sz="4" w:space="0"/>
              <w:left w:val="nil"/>
              <w:bottom w:val="single" w:color="auto" w:sz="4" w:space="0"/>
              <w:right w:val="single" w:color="auto" w:sz="4" w:space="0"/>
            </w:tcBorders>
          </w:tcPr>
          <w:p w14:paraId="1C2627E1">
            <w:pPr>
              <w:rPr>
                <w:rFonts w:hint="eastAsia" w:ascii="宋体" w:hAnsi="宋体"/>
                <w:sz w:val="24"/>
                <w:szCs w:val="24"/>
              </w:rPr>
            </w:pPr>
            <w:r>
              <w:rPr>
                <w:rFonts w:hint="eastAsia" w:ascii="宋体" w:hAnsi="宋体"/>
                <w:sz w:val="24"/>
                <w:szCs w:val="24"/>
              </w:rPr>
              <w:t>1.保安每天必需</w:t>
            </w:r>
            <w:r>
              <w:rPr>
                <w:rFonts w:hint="eastAsia" w:ascii="宋体" w:hAnsi="宋体"/>
                <w:sz w:val="24"/>
                <w:szCs w:val="24"/>
                <w:lang w:val="en-US" w:eastAsia="zh-CN"/>
              </w:rPr>
              <w:t>有人</w:t>
            </w:r>
            <w:r>
              <w:rPr>
                <w:rFonts w:hint="eastAsia" w:ascii="宋体" w:hAnsi="宋体"/>
                <w:sz w:val="24"/>
                <w:szCs w:val="24"/>
              </w:rPr>
              <w:t>在岗，24小时值班，发现脱岗一次扣2分；</w:t>
            </w:r>
          </w:p>
          <w:p w14:paraId="31BE42BD">
            <w:pPr>
              <w:rPr>
                <w:rFonts w:ascii="宋体" w:hAnsi="宋体"/>
                <w:sz w:val="24"/>
                <w:szCs w:val="24"/>
              </w:rPr>
            </w:pPr>
            <w:r>
              <w:rPr>
                <w:rFonts w:hint="eastAsia" w:ascii="宋体" w:hAnsi="宋体"/>
                <w:sz w:val="24"/>
                <w:szCs w:val="24"/>
              </w:rPr>
              <w:t>2.私放小商小贩入场经营，每次扣2分；</w:t>
            </w:r>
          </w:p>
          <w:p w14:paraId="511045EB">
            <w:pPr>
              <w:rPr>
                <w:rFonts w:hint="eastAsia" w:ascii="宋体" w:hAnsi="宋体"/>
                <w:sz w:val="24"/>
                <w:szCs w:val="24"/>
              </w:rPr>
            </w:pPr>
            <w:r>
              <w:rPr>
                <w:rFonts w:hint="eastAsia" w:ascii="宋体" w:hAnsi="宋体"/>
                <w:sz w:val="24"/>
                <w:szCs w:val="24"/>
              </w:rPr>
              <w:t>3.上午、下午、晚上全场巡逻一次，不巡逻发现一次扣5分；</w:t>
            </w:r>
          </w:p>
          <w:p w14:paraId="0F1A696D">
            <w:pPr>
              <w:rPr>
                <w:rFonts w:ascii="宋体" w:hAnsi="宋体"/>
                <w:sz w:val="24"/>
                <w:szCs w:val="24"/>
              </w:rPr>
            </w:pPr>
            <w:r>
              <w:rPr>
                <w:rFonts w:hint="eastAsia" w:ascii="宋体" w:hAnsi="宋体"/>
                <w:sz w:val="24"/>
                <w:szCs w:val="24"/>
              </w:rPr>
              <w:t>4.穿保安制服，佩证上岗。</w:t>
            </w:r>
          </w:p>
        </w:tc>
        <w:tc>
          <w:tcPr>
            <w:tcW w:w="405" w:type="dxa"/>
            <w:tcBorders>
              <w:top w:val="single" w:color="auto" w:sz="4" w:space="0"/>
              <w:left w:val="nil"/>
              <w:bottom w:val="single" w:color="auto" w:sz="4" w:space="0"/>
              <w:right w:val="single" w:color="auto" w:sz="4" w:space="0"/>
            </w:tcBorders>
          </w:tcPr>
          <w:p w14:paraId="7CA8AE29">
            <w:pPr>
              <w:rPr>
                <w:rFonts w:ascii="宋体" w:hAnsi="宋体"/>
                <w:sz w:val="24"/>
                <w:szCs w:val="24"/>
              </w:rPr>
            </w:pPr>
          </w:p>
        </w:tc>
        <w:tc>
          <w:tcPr>
            <w:tcW w:w="420" w:type="dxa"/>
            <w:tcBorders>
              <w:top w:val="single" w:color="auto" w:sz="4" w:space="0"/>
              <w:left w:val="nil"/>
              <w:bottom w:val="single" w:color="auto" w:sz="4" w:space="0"/>
              <w:right w:val="single" w:color="auto" w:sz="4" w:space="0"/>
            </w:tcBorders>
          </w:tcPr>
          <w:p w14:paraId="3BE7BFB6">
            <w:pPr>
              <w:rPr>
                <w:rFonts w:ascii="宋体" w:hAnsi="宋体"/>
                <w:sz w:val="24"/>
                <w:szCs w:val="24"/>
              </w:rPr>
            </w:pPr>
          </w:p>
        </w:tc>
        <w:tc>
          <w:tcPr>
            <w:tcW w:w="407" w:type="dxa"/>
            <w:tcBorders>
              <w:top w:val="single" w:color="auto" w:sz="4" w:space="0"/>
              <w:left w:val="nil"/>
              <w:bottom w:val="single" w:color="auto" w:sz="4" w:space="0"/>
              <w:right w:val="single" w:color="auto" w:sz="4" w:space="0"/>
            </w:tcBorders>
          </w:tcPr>
          <w:p w14:paraId="24E8B47C">
            <w:pPr>
              <w:rPr>
                <w:rFonts w:ascii="宋体" w:hAnsi="宋体"/>
                <w:sz w:val="24"/>
                <w:szCs w:val="24"/>
              </w:rPr>
            </w:pPr>
          </w:p>
        </w:tc>
      </w:tr>
      <w:tr w14:paraId="1867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75" w:type="dxa"/>
            <w:tcBorders>
              <w:top w:val="single" w:color="auto" w:sz="4" w:space="0"/>
              <w:left w:val="single" w:color="auto" w:sz="4" w:space="0"/>
              <w:bottom w:val="single" w:color="auto" w:sz="4" w:space="0"/>
              <w:right w:val="single" w:color="auto" w:sz="4" w:space="0"/>
            </w:tcBorders>
          </w:tcPr>
          <w:p w14:paraId="5290153B">
            <w:pPr>
              <w:spacing w:line="720" w:lineRule="auto"/>
              <w:jc w:val="center"/>
              <w:rPr>
                <w:rFonts w:hint="eastAsia" w:ascii="宋体" w:hAnsi="宋体"/>
                <w:sz w:val="24"/>
                <w:szCs w:val="24"/>
                <w:lang w:val="en-US" w:eastAsia="zh-CN"/>
              </w:rPr>
            </w:pPr>
          </w:p>
          <w:p w14:paraId="5896CDFA">
            <w:pPr>
              <w:spacing w:line="72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1183" w:type="dxa"/>
            <w:tcBorders>
              <w:top w:val="single" w:color="auto" w:sz="4" w:space="0"/>
              <w:left w:val="nil"/>
              <w:bottom w:val="single" w:color="auto" w:sz="4" w:space="0"/>
              <w:right w:val="single" w:color="auto" w:sz="4" w:space="0"/>
            </w:tcBorders>
          </w:tcPr>
          <w:p w14:paraId="22E7B28E">
            <w:pPr>
              <w:spacing w:line="360" w:lineRule="auto"/>
              <w:jc w:val="center"/>
              <w:rPr>
                <w:rFonts w:hint="eastAsia" w:ascii="宋体" w:hAnsi="宋体"/>
                <w:sz w:val="24"/>
                <w:szCs w:val="24"/>
              </w:rPr>
            </w:pPr>
          </w:p>
          <w:p w14:paraId="555FF704">
            <w:pPr>
              <w:spacing w:line="360" w:lineRule="auto"/>
              <w:jc w:val="center"/>
              <w:rPr>
                <w:rFonts w:ascii="宋体" w:hAnsi="宋体"/>
                <w:sz w:val="24"/>
                <w:szCs w:val="24"/>
              </w:rPr>
            </w:pPr>
            <w:r>
              <w:rPr>
                <w:rFonts w:hint="eastAsia" w:ascii="宋体" w:hAnsi="宋体"/>
                <w:sz w:val="24"/>
                <w:szCs w:val="24"/>
              </w:rPr>
              <w:t>交办任务完成情况</w:t>
            </w:r>
          </w:p>
        </w:tc>
        <w:tc>
          <w:tcPr>
            <w:tcW w:w="2279" w:type="dxa"/>
            <w:tcBorders>
              <w:top w:val="single" w:color="auto" w:sz="4" w:space="0"/>
              <w:left w:val="nil"/>
              <w:bottom w:val="single" w:color="auto" w:sz="4" w:space="0"/>
              <w:right w:val="single" w:color="auto" w:sz="4" w:space="0"/>
            </w:tcBorders>
          </w:tcPr>
          <w:p w14:paraId="6B82C359">
            <w:pPr>
              <w:rPr>
                <w:rFonts w:hint="eastAsia" w:ascii="宋体" w:hAnsi="宋体"/>
                <w:sz w:val="24"/>
                <w:szCs w:val="24"/>
              </w:rPr>
            </w:pPr>
          </w:p>
          <w:p w14:paraId="7B69CD58">
            <w:pPr>
              <w:rPr>
                <w:rFonts w:hint="eastAsia" w:ascii="宋体" w:hAnsi="宋体"/>
                <w:sz w:val="24"/>
                <w:szCs w:val="24"/>
              </w:rPr>
            </w:pPr>
          </w:p>
          <w:p w14:paraId="1EC1FA01">
            <w:pPr>
              <w:rPr>
                <w:rFonts w:ascii="宋体" w:hAnsi="宋体"/>
                <w:sz w:val="24"/>
                <w:szCs w:val="24"/>
              </w:rPr>
            </w:pPr>
            <w:r>
              <w:rPr>
                <w:rFonts w:hint="eastAsia" w:ascii="宋体" w:hAnsi="宋体"/>
                <w:sz w:val="24"/>
                <w:szCs w:val="24"/>
              </w:rPr>
              <w:t>及时完成上级领导及有关部门交办的整改任务</w:t>
            </w:r>
          </w:p>
        </w:tc>
        <w:tc>
          <w:tcPr>
            <w:tcW w:w="751" w:type="dxa"/>
            <w:tcBorders>
              <w:top w:val="single" w:color="auto" w:sz="4" w:space="0"/>
              <w:left w:val="nil"/>
              <w:bottom w:val="single" w:color="auto" w:sz="4" w:space="0"/>
              <w:right w:val="single" w:color="auto" w:sz="4" w:space="0"/>
            </w:tcBorders>
          </w:tcPr>
          <w:p w14:paraId="00C5BCA8">
            <w:pPr>
              <w:spacing w:line="720" w:lineRule="auto"/>
              <w:ind w:firstLine="240" w:firstLineChars="100"/>
              <w:jc w:val="center"/>
              <w:rPr>
                <w:rFonts w:hint="eastAsia" w:ascii="宋体" w:hAnsi="宋体"/>
                <w:sz w:val="24"/>
                <w:szCs w:val="24"/>
              </w:rPr>
            </w:pPr>
          </w:p>
          <w:p w14:paraId="5012C9DA">
            <w:pPr>
              <w:spacing w:line="720" w:lineRule="auto"/>
              <w:ind w:firstLine="240" w:firstLineChars="100"/>
              <w:jc w:val="center"/>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0</w:t>
            </w:r>
          </w:p>
        </w:tc>
        <w:tc>
          <w:tcPr>
            <w:tcW w:w="4455" w:type="dxa"/>
            <w:tcBorders>
              <w:top w:val="single" w:color="auto" w:sz="4" w:space="0"/>
              <w:left w:val="nil"/>
              <w:bottom w:val="single" w:color="auto" w:sz="4" w:space="0"/>
              <w:right w:val="single" w:color="auto" w:sz="4" w:space="0"/>
            </w:tcBorders>
          </w:tcPr>
          <w:p w14:paraId="1A77CCA5">
            <w:pPr>
              <w:rPr>
                <w:rFonts w:ascii="宋体" w:hAnsi="宋体"/>
                <w:sz w:val="24"/>
                <w:szCs w:val="24"/>
              </w:rPr>
            </w:pPr>
            <w:r>
              <w:rPr>
                <w:rFonts w:hint="eastAsia" w:ascii="宋体" w:hAnsi="宋体"/>
                <w:sz w:val="24"/>
                <w:szCs w:val="24"/>
              </w:rPr>
              <w:t>1.遇上级有关部门检查或重大活动期间失分或上级布置突击性任务造成失分的，每次扣10分；</w:t>
            </w:r>
          </w:p>
          <w:p w14:paraId="545B5D8A">
            <w:pPr>
              <w:rPr>
                <w:rFonts w:hint="eastAsia" w:ascii="宋体" w:hAnsi="宋体"/>
                <w:sz w:val="24"/>
                <w:szCs w:val="24"/>
              </w:rPr>
            </w:pPr>
            <w:r>
              <w:rPr>
                <w:rFonts w:hint="eastAsia" w:ascii="宋体" w:hAnsi="宋体"/>
                <w:sz w:val="24"/>
                <w:szCs w:val="24"/>
              </w:rPr>
              <w:t>2.因新闻媒体公开曝光或群众来电反映有不文明作业、服务态度差、工作不到位等情况，经调查属实，每次扣2分；</w:t>
            </w:r>
          </w:p>
          <w:p w14:paraId="13871F6A">
            <w:pPr>
              <w:rPr>
                <w:rFonts w:hint="eastAsia" w:ascii="宋体" w:hAnsi="宋体"/>
                <w:sz w:val="24"/>
                <w:szCs w:val="24"/>
              </w:rPr>
            </w:pPr>
            <w:r>
              <w:rPr>
                <w:rFonts w:hint="eastAsia" w:ascii="宋体" w:hAnsi="宋体"/>
                <w:sz w:val="24"/>
                <w:szCs w:val="24"/>
              </w:rPr>
              <w:t>3.对领导批件、媒体曝光、群众举报、检查组查出存在的问题没有在规定的时间内落实整改的，每发现一处扣10分，扣完为止；</w:t>
            </w:r>
          </w:p>
          <w:p w14:paraId="458661F1">
            <w:pPr>
              <w:rPr>
                <w:rFonts w:ascii="宋体" w:hAnsi="宋体"/>
                <w:sz w:val="24"/>
                <w:szCs w:val="24"/>
              </w:rPr>
            </w:pPr>
            <w:r>
              <w:rPr>
                <w:rFonts w:hint="eastAsia" w:ascii="宋体" w:hAnsi="宋体"/>
                <w:sz w:val="24"/>
                <w:szCs w:val="24"/>
              </w:rPr>
              <w:t>4.不服从甲方工作安排的，一次扣10分。</w:t>
            </w:r>
          </w:p>
        </w:tc>
        <w:tc>
          <w:tcPr>
            <w:tcW w:w="405" w:type="dxa"/>
            <w:tcBorders>
              <w:top w:val="single" w:color="auto" w:sz="4" w:space="0"/>
              <w:left w:val="nil"/>
              <w:bottom w:val="single" w:color="auto" w:sz="4" w:space="0"/>
              <w:right w:val="single" w:color="auto" w:sz="4" w:space="0"/>
            </w:tcBorders>
          </w:tcPr>
          <w:p w14:paraId="4892EA2B">
            <w:pPr>
              <w:rPr>
                <w:rFonts w:ascii="宋体" w:hAnsi="宋体"/>
                <w:sz w:val="24"/>
                <w:szCs w:val="24"/>
              </w:rPr>
            </w:pPr>
          </w:p>
        </w:tc>
        <w:tc>
          <w:tcPr>
            <w:tcW w:w="420" w:type="dxa"/>
            <w:tcBorders>
              <w:top w:val="single" w:color="auto" w:sz="4" w:space="0"/>
              <w:left w:val="nil"/>
              <w:bottom w:val="single" w:color="auto" w:sz="4" w:space="0"/>
              <w:right w:val="single" w:color="auto" w:sz="4" w:space="0"/>
            </w:tcBorders>
          </w:tcPr>
          <w:p w14:paraId="0EEBAF04">
            <w:pPr>
              <w:rPr>
                <w:rFonts w:ascii="宋体" w:hAnsi="宋体"/>
                <w:sz w:val="24"/>
                <w:szCs w:val="24"/>
              </w:rPr>
            </w:pPr>
          </w:p>
        </w:tc>
        <w:tc>
          <w:tcPr>
            <w:tcW w:w="407" w:type="dxa"/>
            <w:tcBorders>
              <w:top w:val="single" w:color="auto" w:sz="4" w:space="0"/>
              <w:left w:val="nil"/>
              <w:bottom w:val="single" w:color="auto" w:sz="4" w:space="0"/>
              <w:right w:val="single" w:color="auto" w:sz="4" w:space="0"/>
            </w:tcBorders>
          </w:tcPr>
          <w:p w14:paraId="34B7DC86">
            <w:pPr>
              <w:rPr>
                <w:rFonts w:ascii="宋体" w:hAnsi="宋体"/>
                <w:sz w:val="24"/>
                <w:szCs w:val="24"/>
              </w:rPr>
            </w:pPr>
          </w:p>
        </w:tc>
      </w:tr>
      <w:tr w14:paraId="4D36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037" w:type="dxa"/>
            <w:gridSpan w:val="3"/>
            <w:tcBorders>
              <w:top w:val="single" w:color="auto" w:sz="4" w:space="0"/>
              <w:left w:val="single" w:color="auto" w:sz="4" w:space="0"/>
              <w:bottom w:val="single" w:color="auto" w:sz="4" w:space="0"/>
              <w:right w:val="single" w:color="auto" w:sz="4" w:space="0"/>
            </w:tcBorders>
          </w:tcPr>
          <w:p w14:paraId="3F4323AA">
            <w:pPr>
              <w:spacing w:line="720" w:lineRule="auto"/>
              <w:jc w:val="center"/>
              <w:rPr>
                <w:rFonts w:ascii="宋体" w:hAnsi="宋体"/>
                <w:sz w:val="24"/>
                <w:szCs w:val="24"/>
              </w:rPr>
            </w:pPr>
            <w:r>
              <w:rPr>
                <w:rFonts w:hint="eastAsia" w:ascii="宋体" w:hAnsi="宋体"/>
                <w:sz w:val="24"/>
                <w:szCs w:val="24"/>
              </w:rPr>
              <w:t>合   计</w:t>
            </w:r>
          </w:p>
        </w:tc>
        <w:tc>
          <w:tcPr>
            <w:tcW w:w="751" w:type="dxa"/>
            <w:tcBorders>
              <w:top w:val="single" w:color="auto" w:sz="4" w:space="0"/>
              <w:left w:val="nil"/>
              <w:bottom w:val="single" w:color="auto" w:sz="4" w:space="0"/>
              <w:right w:val="single" w:color="auto" w:sz="4" w:space="0"/>
            </w:tcBorders>
          </w:tcPr>
          <w:p w14:paraId="1D0CA2E2">
            <w:pPr>
              <w:spacing w:line="720" w:lineRule="auto"/>
              <w:jc w:val="center"/>
              <w:rPr>
                <w:rFonts w:ascii="宋体" w:hAnsi="宋体"/>
                <w:sz w:val="24"/>
                <w:szCs w:val="24"/>
              </w:rPr>
            </w:pPr>
            <w:r>
              <w:rPr>
                <w:rFonts w:hint="eastAsia" w:ascii="宋体" w:hAnsi="宋体"/>
                <w:sz w:val="24"/>
                <w:szCs w:val="24"/>
              </w:rPr>
              <w:t>100</w:t>
            </w:r>
          </w:p>
        </w:tc>
        <w:tc>
          <w:tcPr>
            <w:tcW w:w="4455" w:type="dxa"/>
            <w:tcBorders>
              <w:top w:val="single" w:color="auto" w:sz="4" w:space="0"/>
              <w:left w:val="nil"/>
              <w:bottom w:val="single" w:color="auto" w:sz="4" w:space="0"/>
              <w:right w:val="single" w:color="auto" w:sz="4" w:space="0"/>
            </w:tcBorders>
          </w:tcPr>
          <w:p w14:paraId="72E16D9C">
            <w:pPr>
              <w:rPr>
                <w:rFonts w:ascii="宋体" w:hAnsi="宋体"/>
                <w:sz w:val="24"/>
                <w:szCs w:val="24"/>
              </w:rPr>
            </w:pPr>
          </w:p>
        </w:tc>
        <w:tc>
          <w:tcPr>
            <w:tcW w:w="405" w:type="dxa"/>
            <w:tcBorders>
              <w:top w:val="single" w:color="auto" w:sz="4" w:space="0"/>
              <w:left w:val="nil"/>
              <w:bottom w:val="single" w:color="auto" w:sz="4" w:space="0"/>
              <w:right w:val="single" w:color="auto" w:sz="4" w:space="0"/>
            </w:tcBorders>
          </w:tcPr>
          <w:p w14:paraId="67ED6C33">
            <w:pPr>
              <w:rPr>
                <w:rFonts w:ascii="宋体" w:hAnsi="宋体"/>
                <w:sz w:val="24"/>
                <w:szCs w:val="24"/>
              </w:rPr>
            </w:pPr>
          </w:p>
        </w:tc>
        <w:tc>
          <w:tcPr>
            <w:tcW w:w="420" w:type="dxa"/>
            <w:tcBorders>
              <w:top w:val="single" w:color="auto" w:sz="4" w:space="0"/>
              <w:left w:val="nil"/>
              <w:bottom w:val="single" w:color="auto" w:sz="4" w:space="0"/>
              <w:right w:val="single" w:color="auto" w:sz="4" w:space="0"/>
            </w:tcBorders>
          </w:tcPr>
          <w:p w14:paraId="10EA133E">
            <w:pPr>
              <w:rPr>
                <w:rFonts w:ascii="宋体" w:hAnsi="宋体"/>
                <w:sz w:val="24"/>
                <w:szCs w:val="24"/>
              </w:rPr>
            </w:pPr>
          </w:p>
        </w:tc>
        <w:tc>
          <w:tcPr>
            <w:tcW w:w="407" w:type="dxa"/>
            <w:tcBorders>
              <w:top w:val="single" w:color="auto" w:sz="4" w:space="0"/>
              <w:left w:val="nil"/>
              <w:bottom w:val="single" w:color="auto" w:sz="4" w:space="0"/>
              <w:right w:val="single" w:color="auto" w:sz="4" w:space="0"/>
            </w:tcBorders>
          </w:tcPr>
          <w:p w14:paraId="02C00E42">
            <w:pPr>
              <w:rPr>
                <w:rFonts w:ascii="宋体" w:hAnsi="宋体"/>
                <w:sz w:val="24"/>
                <w:szCs w:val="24"/>
              </w:rPr>
            </w:pPr>
          </w:p>
        </w:tc>
      </w:tr>
    </w:tbl>
    <w:p w14:paraId="13BCBD33">
      <w:pPr>
        <w:rPr>
          <w:rFonts w:hint="eastAsia" w:ascii="宋体" w:hAnsi="宋体"/>
          <w:b/>
          <w:bCs/>
          <w:sz w:val="32"/>
          <w:szCs w:val="32"/>
        </w:rPr>
      </w:pPr>
    </w:p>
    <w:p w14:paraId="6A0D03C9">
      <w:pPr>
        <w:rPr>
          <w:rFonts w:hint="eastAsia" w:ascii="宋体" w:hAnsi="宋体"/>
          <w:b/>
          <w:bCs/>
          <w:sz w:val="32"/>
          <w:szCs w:val="32"/>
        </w:rPr>
      </w:pPr>
    </w:p>
    <w:p w14:paraId="55553B34">
      <w:pPr>
        <w:rPr>
          <w:rFonts w:hint="eastAsia" w:ascii="宋体" w:hAnsi="宋体"/>
          <w:b/>
          <w:bCs/>
          <w:sz w:val="32"/>
          <w:szCs w:val="32"/>
        </w:rPr>
      </w:pPr>
    </w:p>
    <w:p w14:paraId="43DEA802">
      <w:pPr>
        <w:rPr>
          <w:rFonts w:hint="eastAsia" w:ascii="宋体" w:hAnsi="宋体"/>
          <w:b/>
          <w:bCs/>
          <w:sz w:val="32"/>
          <w:szCs w:val="32"/>
        </w:rPr>
      </w:pPr>
    </w:p>
    <w:p w14:paraId="5AE70334">
      <w:pPr>
        <w:rPr>
          <w:rFonts w:hint="eastAsia" w:ascii="宋体" w:hAnsi="宋体"/>
          <w:b/>
          <w:bCs/>
          <w:sz w:val="32"/>
          <w:szCs w:val="32"/>
        </w:rPr>
      </w:pPr>
    </w:p>
    <w:p w14:paraId="163CBDB5">
      <w:pPr>
        <w:rPr>
          <w:rFonts w:hint="default" w:ascii="宋体" w:hAnsi="宋体" w:eastAsiaTheme="minorEastAsia"/>
          <w:b/>
          <w:bCs/>
          <w:sz w:val="32"/>
          <w:szCs w:val="32"/>
          <w:lang w:val="en-US" w:eastAsia="zh-CN"/>
        </w:rPr>
      </w:pPr>
      <w:r>
        <w:rPr>
          <w:rFonts w:hint="eastAsia" w:ascii="宋体" w:hAnsi="宋体"/>
          <w:b/>
          <w:bCs/>
          <w:sz w:val="32"/>
          <w:szCs w:val="32"/>
        </w:rPr>
        <w:t>附件</w:t>
      </w:r>
      <w:r>
        <w:rPr>
          <w:rFonts w:hint="eastAsia" w:ascii="宋体" w:hAnsi="宋体"/>
          <w:b/>
          <w:bCs/>
          <w:sz w:val="32"/>
          <w:szCs w:val="32"/>
          <w:lang w:val="en-US" w:eastAsia="zh-CN"/>
        </w:rPr>
        <w:t>2</w:t>
      </w:r>
    </w:p>
    <w:p w14:paraId="78C0483A">
      <w:pPr>
        <w:spacing w:line="400" w:lineRule="exact"/>
        <w:rPr>
          <w:rFonts w:hint="eastAsia" w:ascii="宋体" w:hAnsi="宋体"/>
          <w:sz w:val="24"/>
          <w:szCs w:val="24"/>
        </w:rPr>
      </w:pPr>
      <w:r>
        <w:rPr>
          <w:rFonts w:hint="eastAsia" w:ascii="宋体" w:hAnsi="宋体"/>
          <w:sz w:val="24"/>
          <w:szCs w:val="24"/>
        </w:rPr>
        <w:t xml:space="preserve"> </w:t>
      </w:r>
    </w:p>
    <w:p w14:paraId="173BCE32">
      <w:pPr>
        <w:spacing w:line="480" w:lineRule="auto"/>
        <w:jc w:val="center"/>
        <w:rPr>
          <w:rFonts w:hint="eastAsia" w:ascii="宋体" w:hAnsi="宋体"/>
          <w:b/>
          <w:bCs/>
          <w:sz w:val="32"/>
          <w:szCs w:val="32"/>
        </w:rPr>
      </w:pPr>
      <w:r>
        <w:rPr>
          <w:rFonts w:hint="eastAsia" w:ascii="宋体" w:hAnsi="宋体"/>
          <w:b/>
          <w:bCs/>
          <w:sz w:val="44"/>
          <w:szCs w:val="44"/>
        </w:rPr>
        <w:t>永康市体育中心</w:t>
      </w:r>
      <w:r>
        <w:rPr>
          <w:rFonts w:hint="eastAsia" w:ascii="宋体" w:hAnsi="宋体"/>
          <w:b/>
          <w:bCs/>
          <w:sz w:val="44"/>
          <w:szCs w:val="44"/>
          <w:lang w:val="en-US" w:eastAsia="zh-CN"/>
        </w:rPr>
        <w:t>安保服务外包</w:t>
      </w:r>
      <w:r>
        <w:rPr>
          <w:rFonts w:hint="eastAsia" w:ascii="宋体" w:hAnsi="宋体"/>
          <w:b/>
          <w:bCs/>
          <w:sz w:val="44"/>
          <w:szCs w:val="44"/>
        </w:rPr>
        <w:t>项目月费扣罚办法</w:t>
      </w:r>
    </w:p>
    <w:tbl>
      <w:tblPr>
        <w:tblStyle w:val="6"/>
        <w:tblpPr w:leftFromText="180" w:rightFromText="180" w:vertAnchor="text" w:horzAnchor="page" w:tblpX="1522" w:tblpY="1096"/>
        <w:tblOverlap w:val="never"/>
        <w:tblW w:w="9147" w:type="dxa"/>
        <w:tblInd w:w="0" w:type="dxa"/>
        <w:tblLayout w:type="fixed"/>
        <w:tblCellMar>
          <w:top w:w="0" w:type="dxa"/>
          <w:left w:w="108" w:type="dxa"/>
          <w:bottom w:w="0" w:type="dxa"/>
          <w:right w:w="108" w:type="dxa"/>
        </w:tblCellMar>
      </w:tblPr>
      <w:tblGrid>
        <w:gridCol w:w="1564"/>
        <w:gridCol w:w="1939"/>
        <w:gridCol w:w="3020"/>
        <w:gridCol w:w="2624"/>
      </w:tblGrid>
      <w:tr w14:paraId="7DD21B69">
        <w:tblPrEx>
          <w:tblCellMar>
            <w:top w:w="0" w:type="dxa"/>
            <w:left w:w="108" w:type="dxa"/>
            <w:bottom w:w="0" w:type="dxa"/>
            <w:right w:w="108" w:type="dxa"/>
          </w:tblCellMar>
        </w:tblPrEx>
        <w:trPr>
          <w:trHeight w:val="977" w:hRule="atLeast"/>
        </w:trPr>
        <w:tc>
          <w:tcPr>
            <w:tcW w:w="1564" w:type="dxa"/>
            <w:tcBorders>
              <w:top w:val="single" w:color="auto" w:sz="8" w:space="0"/>
              <w:left w:val="single" w:color="auto" w:sz="8" w:space="0"/>
              <w:bottom w:val="single" w:color="auto" w:sz="8" w:space="0"/>
              <w:right w:val="single" w:color="auto" w:sz="8" w:space="0"/>
            </w:tcBorders>
            <w:vAlign w:val="center"/>
          </w:tcPr>
          <w:p w14:paraId="2FF1695B">
            <w:pPr>
              <w:jc w:val="center"/>
              <w:rPr>
                <w:rFonts w:ascii="宋体" w:hAnsi="宋体"/>
                <w:b/>
                <w:bCs/>
                <w:sz w:val="28"/>
                <w:szCs w:val="28"/>
              </w:rPr>
            </w:pPr>
            <w:r>
              <w:rPr>
                <w:rFonts w:hint="eastAsia" w:ascii="宋体" w:hAnsi="宋体"/>
                <w:b/>
                <w:bCs/>
                <w:sz w:val="28"/>
                <w:szCs w:val="28"/>
              </w:rPr>
              <w:t>级别</w:t>
            </w:r>
          </w:p>
        </w:tc>
        <w:tc>
          <w:tcPr>
            <w:tcW w:w="1939" w:type="dxa"/>
            <w:tcBorders>
              <w:top w:val="single" w:color="auto" w:sz="8" w:space="0"/>
              <w:left w:val="nil"/>
              <w:bottom w:val="single" w:color="auto" w:sz="8" w:space="0"/>
              <w:right w:val="single" w:color="auto" w:sz="8" w:space="0"/>
            </w:tcBorders>
            <w:vAlign w:val="center"/>
          </w:tcPr>
          <w:p w14:paraId="6A3D7C1B">
            <w:pPr>
              <w:jc w:val="center"/>
              <w:rPr>
                <w:rFonts w:ascii="宋体" w:hAnsi="宋体"/>
                <w:b/>
                <w:bCs/>
                <w:sz w:val="28"/>
                <w:szCs w:val="28"/>
              </w:rPr>
            </w:pPr>
            <w:r>
              <w:rPr>
                <w:rFonts w:hint="eastAsia" w:ascii="宋体" w:hAnsi="宋体"/>
                <w:b/>
                <w:bCs/>
                <w:sz w:val="28"/>
                <w:szCs w:val="28"/>
              </w:rPr>
              <w:t>月考核评分</w:t>
            </w:r>
          </w:p>
        </w:tc>
        <w:tc>
          <w:tcPr>
            <w:tcW w:w="3020" w:type="dxa"/>
            <w:tcBorders>
              <w:top w:val="single" w:color="auto" w:sz="8" w:space="0"/>
              <w:left w:val="nil"/>
              <w:bottom w:val="single" w:color="auto" w:sz="8" w:space="0"/>
              <w:right w:val="single" w:color="auto" w:sz="8" w:space="0"/>
            </w:tcBorders>
            <w:vAlign w:val="center"/>
          </w:tcPr>
          <w:p w14:paraId="6A1DAD4E">
            <w:pPr>
              <w:jc w:val="center"/>
              <w:rPr>
                <w:rFonts w:ascii="宋体" w:hAnsi="宋体"/>
                <w:b/>
                <w:bCs/>
                <w:sz w:val="28"/>
                <w:szCs w:val="28"/>
              </w:rPr>
            </w:pPr>
            <w:r>
              <w:rPr>
                <w:rFonts w:hint="eastAsia" w:ascii="宋体" w:hAnsi="宋体"/>
                <w:b/>
                <w:bCs/>
                <w:sz w:val="28"/>
                <w:szCs w:val="28"/>
              </w:rPr>
              <w:t>甲方向乙方扣罚金额</w:t>
            </w:r>
          </w:p>
        </w:tc>
        <w:tc>
          <w:tcPr>
            <w:tcW w:w="2624" w:type="dxa"/>
            <w:tcBorders>
              <w:top w:val="single" w:color="auto" w:sz="8" w:space="0"/>
              <w:left w:val="nil"/>
              <w:bottom w:val="single" w:color="auto" w:sz="8" w:space="0"/>
              <w:right w:val="single" w:color="auto" w:sz="8" w:space="0"/>
            </w:tcBorders>
            <w:vAlign w:val="center"/>
          </w:tcPr>
          <w:p w14:paraId="74E2AD0A">
            <w:pPr>
              <w:jc w:val="center"/>
              <w:rPr>
                <w:rFonts w:ascii="宋体" w:hAnsi="宋体"/>
                <w:b/>
                <w:bCs/>
                <w:sz w:val="28"/>
                <w:szCs w:val="28"/>
              </w:rPr>
            </w:pPr>
            <w:r>
              <w:rPr>
                <w:rFonts w:hint="eastAsia" w:ascii="宋体" w:hAnsi="宋体"/>
                <w:b/>
                <w:bCs/>
                <w:sz w:val="28"/>
                <w:szCs w:val="28"/>
              </w:rPr>
              <w:t>适用单位</w:t>
            </w:r>
          </w:p>
        </w:tc>
      </w:tr>
      <w:tr w14:paraId="0DC25A1E">
        <w:tblPrEx>
          <w:tblCellMar>
            <w:top w:w="0" w:type="dxa"/>
            <w:left w:w="108" w:type="dxa"/>
            <w:bottom w:w="0" w:type="dxa"/>
            <w:right w:w="108" w:type="dxa"/>
          </w:tblCellMar>
        </w:tblPrEx>
        <w:trPr>
          <w:trHeight w:val="887" w:hRule="atLeast"/>
        </w:trPr>
        <w:tc>
          <w:tcPr>
            <w:tcW w:w="1564" w:type="dxa"/>
            <w:tcBorders>
              <w:top w:val="nil"/>
              <w:left w:val="single" w:color="auto" w:sz="8" w:space="0"/>
              <w:bottom w:val="single" w:color="auto" w:sz="8" w:space="0"/>
              <w:right w:val="single" w:color="auto" w:sz="8" w:space="0"/>
            </w:tcBorders>
            <w:vAlign w:val="center"/>
          </w:tcPr>
          <w:p w14:paraId="6D3FF389">
            <w:pPr>
              <w:jc w:val="center"/>
              <w:rPr>
                <w:rFonts w:ascii="宋体" w:hAnsi="宋体"/>
                <w:sz w:val="28"/>
                <w:szCs w:val="28"/>
              </w:rPr>
            </w:pPr>
            <w:r>
              <w:rPr>
                <w:rFonts w:hint="eastAsia" w:ascii="宋体" w:hAnsi="宋体"/>
                <w:sz w:val="28"/>
                <w:szCs w:val="28"/>
              </w:rPr>
              <w:t>1（优秀）</w:t>
            </w:r>
          </w:p>
        </w:tc>
        <w:tc>
          <w:tcPr>
            <w:tcW w:w="1939" w:type="dxa"/>
            <w:tcBorders>
              <w:top w:val="nil"/>
              <w:left w:val="nil"/>
              <w:bottom w:val="single" w:color="auto" w:sz="8" w:space="0"/>
              <w:right w:val="single" w:color="auto" w:sz="8" w:space="0"/>
            </w:tcBorders>
            <w:vAlign w:val="center"/>
          </w:tcPr>
          <w:p w14:paraId="1431D1E2">
            <w:pPr>
              <w:jc w:val="center"/>
              <w:rPr>
                <w:rFonts w:ascii="宋体" w:hAnsi="宋体"/>
                <w:sz w:val="28"/>
                <w:szCs w:val="28"/>
              </w:rPr>
            </w:pPr>
            <w:r>
              <w:rPr>
                <w:rFonts w:hint="eastAsia" w:ascii="宋体" w:hAnsi="宋体"/>
                <w:sz w:val="28"/>
                <w:szCs w:val="28"/>
              </w:rPr>
              <w:t>90-100分</w:t>
            </w:r>
          </w:p>
        </w:tc>
        <w:tc>
          <w:tcPr>
            <w:tcW w:w="3020" w:type="dxa"/>
            <w:tcBorders>
              <w:top w:val="nil"/>
              <w:left w:val="nil"/>
              <w:bottom w:val="single" w:color="auto" w:sz="8" w:space="0"/>
              <w:right w:val="single" w:color="auto" w:sz="8" w:space="0"/>
            </w:tcBorders>
            <w:vAlign w:val="center"/>
          </w:tcPr>
          <w:p w14:paraId="34EB9E09">
            <w:pPr>
              <w:jc w:val="center"/>
              <w:rPr>
                <w:rFonts w:ascii="宋体" w:hAnsi="宋体"/>
                <w:sz w:val="28"/>
                <w:szCs w:val="28"/>
              </w:rPr>
            </w:pPr>
            <w:r>
              <w:rPr>
                <w:rFonts w:hint="eastAsia" w:ascii="宋体" w:hAnsi="宋体"/>
                <w:sz w:val="28"/>
                <w:szCs w:val="28"/>
              </w:rPr>
              <w:t>0元（即全额拨付月</w:t>
            </w:r>
            <w:r>
              <w:rPr>
                <w:rFonts w:hint="eastAsia" w:ascii="宋体" w:hAnsi="宋体"/>
                <w:sz w:val="28"/>
                <w:szCs w:val="28"/>
                <w:lang w:val="en-US" w:eastAsia="zh-CN"/>
              </w:rPr>
              <w:t>安保</w:t>
            </w:r>
            <w:r>
              <w:rPr>
                <w:rFonts w:hint="eastAsia" w:ascii="宋体" w:hAnsi="宋体"/>
                <w:sz w:val="28"/>
                <w:szCs w:val="28"/>
              </w:rPr>
              <w:t>费用）</w:t>
            </w:r>
          </w:p>
        </w:tc>
        <w:tc>
          <w:tcPr>
            <w:tcW w:w="2624" w:type="dxa"/>
            <w:tcBorders>
              <w:top w:val="nil"/>
              <w:left w:val="nil"/>
              <w:bottom w:val="single" w:color="auto" w:sz="8" w:space="0"/>
              <w:right w:val="single" w:color="auto" w:sz="8" w:space="0"/>
            </w:tcBorders>
            <w:vAlign w:val="center"/>
          </w:tcPr>
          <w:p w14:paraId="45EF828E">
            <w:pPr>
              <w:jc w:val="center"/>
              <w:rPr>
                <w:rFonts w:ascii="宋体" w:hAnsi="宋体"/>
                <w:sz w:val="28"/>
                <w:szCs w:val="28"/>
              </w:rPr>
            </w:pPr>
            <w:r>
              <w:rPr>
                <w:rFonts w:hint="eastAsia" w:ascii="宋体" w:hAnsi="宋体"/>
                <w:sz w:val="28"/>
                <w:szCs w:val="28"/>
              </w:rPr>
              <w:t>90分（含）以上者</w:t>
            </w:r>
          </w:p>
        </w:tc>
      </w:tr>
      <w:tr w14:paraId="22354EDF">
        <w:tblPrEx>
          <w:tblCellMar>
            <w:top w:w="0" w:type="dxa"/>
            <w:left w:w="108" w:type="dxa"/>
            <w:bottom w:w="0" w:type="dxa"/>
            <w:right w:w="108" w:type="dxa"/>
          </w:tblCellMar>
        </w:tblPrEx>
        <w:trPr>
          <w:trHeight w:val="863" w:hRule="atLeast"/>
        </w:trPr>
        <w:tc>
          <w:tcPr>
            <w:tcW w:w="1564" w:type="dxa"/>
            <w:tcBorders>
              <w:top w:val="nil"/>
              <w:left w:val="single" w:color="auto" w:sz="8" w:space="0"/>
              <w:bottom w:val="single" w:color="auto" w:sz="8" w:space="0"/>
              <w:right w:val="single" w:color="auto" w:sz="8" w:space="0"/>
            </w:tcBorders>
            <w:vAlign w:val="center"/>
          </w:tcPr>
          <w:p w14:paraId="7CD4A002">
            <w:pPr>
              <w:jc w:val="center"/>
              <w:rPr>
                <w:rFonts w:ascii="宋体" w:hAnsi="宋体"/>
                <w:sz w:val="28"/>
                <w:szCs w:val="28"/>
              </w:rPr>
            </w:pPr>
            <w:r>
              <w:rPr>
                <w:rFonts w:hint="eastAsia" w:ascii="宋体" w:hAnsi="宋体"/>
                <w:sz w:val="28"/>
                <w:szCs w:val="28"/>
              </w:rPr>
              <w:t>2（合格）</w:t>
            </w:r>
          </w:p>
        </w:tc>
        <w:tc>
          <w:tcPr>
            <w:tcW w:w="1939" w:type="dxa"/>
            <w:tcBorders>
              <w:top w:val="nil"/>
              <w:left w:val="nil"/>
              <w:bottom w:val="single" w:color="auto" w:sz="8" w:space="0"/>
              <w:right w:val="single" w:color="auto" w:sz="8" w:space="0"/>
            </w:tcBorders>
            <w:vAlign w:val="center"/>
          </w:tcPr>
          <w:p w14:paraId="218398DE">
            <w:pPr>
              <w:jc w:val="center"/>
              <w:rPr>
                <w:rFonts w:ascii="宋体" w:hAnsi="宋体"/>
                <w:sz w:val="28"/>
                <w:szCs w:val="28"/>
              </w:rPr>
            </w:pPr>
            <w:r>
              <w:rPr>
                <w:rFonts w:hint="eastAsia" w:ascii="宋体" w:hAnsi="宋体"/>
                <w:sz w:val="28"/>
                <w:szCs w:val="28"/>
              </w:rPr>
              <w:t>85≤X&lt;90分</w:t>
            </w:r>
          </w:p>
        </w:tc>
        <w:tc>
          <w:tcPr>
            <w:tcW w:w="3020" w:type="dxa"/>
            <w:tcBorders>
              <w:top w:val="nil"/>
              <w:left w:val="nil"/>
              <w:bottom w:val="single" w:color="auto" w:sz="8" w:space="0"/>
              <w:right w:val="single" w:color="auto" w:sz="8" w:space="0"/>
            </w:tcBorders>
            <w:vAlign w:val="center"/>
          </w:tcPr>
          <w:p w14:paraId="2573153F">
            <w:pPr>
              <w:jc w:val="center"/>
              <w:rPr>
                <w:rFonts w:ascii="宋体" w:hAnsi="宋体"/>
                <w:sz w:val="28"/>
                <w:szCs w:val="28"/>
              </w:rPr>
            </w:pPr>
            <w:r>
              <w:rPr>
                <w:rFonts w:hint="eastAsia" w:ascii="宋体" w:hAnsi="宋体"/>
                <w:sz w:val="28"/>
                <w:szCs w:val="28"/>
              </w:rPr>
              <w:t>扣除月</w:t>
            </w:r>
            <w:r>
              <w:rPr>
                <w:rFonts w:hint="eastAsia" w:ascii="宋体" w:hAnsi="宋体"/>
                <w:sz w:val="28"/>
                <w:szCs w:val="28"/>
                <w:lang w:val="en-US" w:eastAsia="zh-CN"/>
              </w:rPr>
              <w:t>安保</w:t>
            </w:r>
            <w:r>
              <w:rPr>
                <w:rFonts w:hint="eastAsia" w:ascii="宋体" w:hAnsi="宋体"/>
                <w:sz w:val="28"/>
                <w:szCs w:val="28"/>
              </w:rPr>
              <w:t>费的2%</w:t>
            </w:r>
          </w:p>
        </w:tc>
        <w:tc>
          <w:tcPr>
            <w:tcW w:w="2624" w:type="dxa"/>
            <w:tcBorders>
              <w:top w:val="nil"/>
              <w:left w:val="nil"/>
              <w:bottom w:val="single" w:color="auto" w:sz="8" w:space="0"/>
              <w:right w:val="single" w:color="auto" w:sz="8" w:space="0"/>
            </w:tcBorders>
            <w:vAlign w:val="center"/>
          </w:tcPr>
          <w:p w14:paraId="3553F8F1">
            <w:pPr>
              <w:jc w:val="center"/>
              <w:rPr>
                <w:rFonts w:ascii="宋体" w:hAnsi="宋体"/>
                <w:sz w:val="28"/>
                <w:szCs w:val="28"/>
              </w:rPr>
            </w:pPr>
            <w:r>
              <w:rPr>
                <w:rFonts w:hint="eastAsia" w:ascii="宋体" w:hAnsi="宋体"/>
                <w:sz w:val="28"/>
                <w:szCs w:val="28"/>
              </w:rPr>
              <w:t>85分（含）-90分（不含）以下者</w:t>
            </w:r>
          </w:p>
        </w:tc>
      </w:tr>
      <w:tr w14:paraId="1F4A8F7D">
        <w:tblPrEx>
          <w:tblCellMar>
            <w:top w:w="0" w:type="dxa"/>
            <w:left w:w="108" w:type="dxa"/>
            <w:bottom w:w="0" w:type="dxa"/>
            <w:right w:w="108" w:type="dxa"/>
          </w:tblCellMar>
        </w:tblPrEx>
        <w:trPr>
          <w:trHeight w:val="934" w:hRule="atLeast"/>
        </w:trPr>
        <w:tc>
          <w:tcPr>
            <w:tcW w:w="1564" w:type="dxa"/>
            <w:tcBorders>
              <w:top w:val="nil"/>
              <w:left w:val="single" w:color="auto" w:sz="8" w:space="0"/>
              <w:bottom w:val="single" w:color="auto" w:sz="8" w:space="0"/>
              <w:right w:val="single" w:color="auto" w:sz="8" w:space="0"/>
            </w:tcBorders>
            <w:vAlign w:val="center"/>
          </w:tcPr>
          <w:p w14:paraId="53CE5253">
            <w:pPr>
              <w:jc w:val="center"/>
              <w:rPr>
                <w:rFonts w:ascii="宋体" w:hAnsi="宋体"/>
                <w:sz w:val="28"/>
                <w:szCs w:val="28"/>
              </w:rPr>
            </w:pPr>
            <w:r>
              <w:rPr>
                <w:rFonts w:hint="eastAsia" w:ascii="宋体" w:hAnsi="宋体"/>
                <w:sz w:val="28"/>
                <w:szCs w:val="28"/>
              </w:rPr>
              <w:t>3（合格）</w:t>
            </w:r>
          </w:p>
        </w:tc>
        <w:tc>
          <w:tcPr>
            <w:tcW w:w="1939" w:type="dxa"/>
            <w:tcBorders>
              <w:top w:val="nil"/>
              <w:left w:val="nil"/>
              <w:bottom w:val="single" w:color="auto" w:sz="8" w:space="0"/>
              <w:right w:val="single" w:color="auto" w:sz="8" w:space="0"/>
            </w:tcBorders>
            <w:vAlign w:val="center"/>
          </w:tcPr>
          <w:p w14:paraId="5D66C0E3">
            <w:pPr>
              <w:jc w:val="center"/>
              <w:rPr>
                <w:rFonts w:ascii="宋体" w:hAnsi="宋体"/>
                <w:sz w:val="28"/>
                <w:szCs w:val="28"/>
              </w:rPr>
            </w:pPr>
            <w:r>
              <w:rPr>
                <w:rFonts w:hint="eastAsia" w:ascii="宋体" w:hAnsi="宋体"/>
                <w:sz w:val="28"/>
                <w:szCs w:val="28"/>
              </w:rPr>
              <w:t>80≤X&lt;85分</w:t>
            </w:r>
          </w:p>
        </w:tc>
        <w:tc>
          <w:tcPr>
            <w:tcW w:w="3020" w:type="dxa"/>
            <w:tcBorders>
              <w:top w:val="nil"/>
              <w:left w:val="nil"/>
              <w:bottom w:val="single" w:color="auto" w:sz="8" w:space="0"/>
              <w:right w:val="single" w:color="auto" w:sz="8" w:space="0"/>
            </w:tcBorders>
            <w:vAlign w:val="center"/>
          </w:tcPr>
          <w:p w14:paraId="04F494F0">
            <w:pPr>
              <w:jc w:val="center"/>
              <w:rPr>
                <w:rFonts w:ascii="宋体" w:hAnsi="宋体"/>
                <w:sz w:val="28"/>
                <w:szCs w:val="28"/>
              </w:rPr>
            </w:pPr>
            <w:r>
              <w:rPr>
                <w:rFonts w:hint="eastAsia" w:ascii="宋体" w:hAnsi="宋体"/>
                <w:sz w:val="28"/>
                <w:szCs w:val="28"/>
              </w:rPr>
              <w:t>扣除月</w:t>
            </w:r>
            <w:r>
              <w:rPr>
                <w:rFonts w:hint="eastAsia" w:ascii="宋体" w:hAnsi="宋体"/>
                <w:sz w:val="28"/>
                <w:szCs w:val="28"/>
                <w:lang w:val="en-US" w:eastAsia="zh-CN"/>
              </w:rPr>
              <w:t>安保</w:t>
            </w:r>
            <w:r>
              <w:rPr>
                <w:rFonts w:hint="eastAsia" w:ascii="宋体" w:hAnsi="宋体"/>
                <w:sz w:val="28"/>
                <w:szCs w:val="28"/>
              </w:rPr>
              <w:t>费的5%</w:t>
            </w:r>
          </w:p>
        </w:tc>
        <w:tc>
          <w:tcPr>
            <w:tcW w:w="2624" w:type="dxa"/>
            <w:tcBorders>
              <w:top w:val="nil"/>
              <w:left w:val="nil"/>
              <w:bottom w:val="single" w:color="auto" w:sz="8" w:space="0"/>
              <w:right w:val="single" w:color="auto" w:sz="8" w:space="0"/>
            </w:tcBorders>
            <w:vAlign w:val="center"/>
          </w:tcPr>
          <w:p w14:paraId="754E2613">
            <w:pPr>
              <w:jc w:val="center"/>
              <w:rPr>
                <w:rFonts w:ascii="宋体" w:hAnsi="宋体"/>
                <w:sz w:val="28"/>
                <w:szCs w:val="28"/>
              </w:rPr>
            </w:pPr>
            <w:r>
              <w:rPr>
                <w:rFonts w:hint="eastAsia" w:ascii="宋体" w:hAnsi="宋体"/>
                <w:sz w:val="28"/>
                <w:szCs w:val="28"/>
              </w:rPr>
              <w:t>80分（含）-85分（不含）以下者</w:t>
            </w:r>
          </w:p>
        </w:tc>
      </w:tr>
      <w:tr w14:paraId="0510BC4F">
        <w:tblPrEx>
          <w:tblCellMar>
            <w:top w:w="0" w:type="dxa"/>
            <w:left w:w="108" w:type="dxa"/>
            <w:bottom w:w="0" w:type="dxa"/>
            <w:right w:w="108" w:type="dxa"/>
          </w:tblCellMar>
        </w:tblPrEx>
        <w:trPr>
          <w:trHeight w:val="887" w:hRule="atLeast"/>
        </w:trPr>
        <w:tc>
          <w:tcPr>
            <w:tcW w:w="1564" w:type="dxa"/>
            <w:tcBorders>
              <w:top w:val="nil"/>
              <w:left w:val="single" w:color="auto" w:sz="8" w:space="0"/>
              <w:bottom w:val="single" w:color="auto" w:sz="8" w:space="0"/>
              <w:right w:val="single" w:color="auto" w:sz="8" w:space="0"/>
            </w:tcBorders>
            <w:vAlign w:val="center"/>
          </w:tcPr>
          <w:p w14:paraId="7C6711DD">
            <w:pPr>
              <w:jc w:val="center"/>
              <w:rPr>
                <w:rFonts w:ascii="宋体" w:hAnsi="宋体"/>
                <w:sz w:val="28"/>
                <w:szCs w:val="28"/>
              </w:rPr>
            </w:pPr>
            <w:r>
              <w:rPr>
                <w:rFonts w:hint="eastAsia" w:ascii="宋体" w:hAnsi="宋体"/>
                <w:sz w:val="28"/>
                <w:szCs w:val="28"/>
              </w:rPr>
              <w:t>4（合格）</w:t>
            </w:r>
          </w:p>
        </w:tc>
        <w:tc>
          <w:tcPr>
            <w:tcW w:w="1939" w:type="dxa"/>
            <w:tcBorders>
              <w:top w:val="nil"/>
              <w:left w:val="nil"/>
              <w:bottom w:val="single" w:color="auto" w:sz="8" w:space="0"/>
              <w:right w:val="single" w:color="auto" w:sz="8" w:space="0"/>
            </w:tcBorders>
            <w:vAlign w:val="center"/>
          </w:tcPr>
          <w:p w14:paraId="4FB45459">
            <w:pPr>
              <w:jc w:val="center"/>
              <w:rPr>
                <w:rFonts w:ascii="宋体" w:hAnsi="宋体"/>
                <w:sz w:val="28"/>
                <w:szCs w:val="28"/>
              </w:rPr>
            </w:pPr>
            <w:r>
              <w:rPr>
                <w:rFonts w:hint="eastAsia" w:ascii="宋体" w:hAnsi="宋体"/>
                <w:sz w:val="28"/>
                <w:szCs w:val="28"/>
              </w:rPr>
              <w:t>75≤X&lt;80分</w:t>
            </w:r>
          </w:p>
        </w:tc>
        <w:tc>
          <w:tcPr>
            <w:tcW w:w="3020" w:type="dxa"/>
            <w:tcBorders>
              <w:top w:val="nil"/>
              <w:left w:val="nil"/>
              <w:bottom w:val="single" w:color="auto" w:sz="8" w:space="0"/>
              <w:right w:val="single" w:color="auto" w:sz="8" w:space="0"/>
            </w:tcBorders>
            <w:vAlign w:val="center"/>
          </w:tcPr>
          <w:p w14:paraId="21DBF28F">
            <w:pPr>
              <w:jc w:val="center"/>
              <w:rPr>
                <w:rFonts w:ascii="宋体" w:hAnsi="宋体"/>
                <w:sz w:val="28"/>
                <w:szCs w:val="28"/>
              </w:rPr>
            </w:pPr>
            <w:r>
              <w:rPr>
                <w:rFonts w:hint="eastAsia" w:ascii="宋体" w:hAnsi="宋体"/>
                <w:sz w:val="28"/>
                <w:szCs w:val="28"/>
              </w:rPr>
              <w:t>扣除月</w:t>
            </w:r>
            <w:r>
              <w:rPr>
                <w:rFonts w:hint="eastAsia" w:ascii="宋体" w:hAnsi="宋体"/>
                <w:sz w:val="28"/>
                <w:szCs w:val="28"/>
                <w:lang w:val="en-US" w:eastAsia="zh-CN"/>
              </w:rPr>
              <w:t>安保</w:t>
            </w:r>
            <w:r>
              <w:rPr>
                <w:rFonts w:hint="eastAsia" w:ascii="宋体" w:hAnsi="宋体"/>
                <w:sz w:val="28"/>
                <w:szCs w:val="28"/>
              </w:rPr>
              <w:t>费的10%</w:t>
            </w:r>
          </w:p>
        </w:tc>
        <w:tc>
          <w:tcPr>
            <w:tcW w:w="2624" w:type="dxa"/>
            <w:tcBorders>
              <w:top w:val="nil"/>
              <w:left w:val="nil"/>
              <w:bottom w:val="single" w:color="auto" w:sz="8" w:space="0"/>
              <w:right w:val="single" w:color="auto" w:sz="8" w:space="0"/>
            </w:tcBorders>
            <w:vAlign w:val="center"/>
          </w:tcPr>
          <w:p w14:paraId="7D554D84">
            <w:pPr>
              <w:jc w:val="center"/>
              <w:rPr>
                <w:rFonts w:ascii="宋体" w:hAnsi="宋体"/>
                <w:sz w:val="28"/>
                <w:szCs w:val="28"/>
              </w:rPr>
            </w:pPr>
            <w:r>
              <w:rPr>
                <w:rFonts w:hint="eastAsia" w:ascii="宋体" w:hAnsi="宋体"/>
                <w:sz w:val="28"/>
                <w:szCs w:val="28"/>
              </w:rPr>
              <w:t>75分（含）-80分（不含）以下者</w:t>
            </w:r>
          </w:p>
        </w:tc>
      </w:tr>
      <w:tr w14:paraId="3270AF93">
        <w:tblPrEx>
          <w:tblCellMar>
            <w:top w:w="0" w:type="dxa"/>
            <w:left w:w="108" w:type="dxa"/>
            <w:bottom w:w="0" w:type="dxa"/>
            <w:right w:w="108" w:type="dxa"/>
          </w:tblCellMar>
        </w:tblPrEx>
        <w:trPr>
          <w:trHeight w:val="895" w:hRule="atLeast"/>
        </w:trPr>
        <w:tc>
          <w:tcPr>
            <w:tcW w:w="1564" w:type="dxa"/>
            <w:tcBorders>
              <w:top w:val="nil"/>
              <w:left w:val="single" w:color="auto" w:sz="8" w:space="0"/>
              <w:bottom w:val="single" w:color="auto" w:sz="8" w:space="0"/>
              <w:right w:val="single" w:color="auto" w:sz="8" w:space="0"/>
            </w:tcBorders>
            <w:vAlign w:val="center"/>
          </w:tcPr>
          <w:p w14:paraId="73040A46">
            <w:pPr>
              <w:jc w:val="center"/>
              <w:rPr>
                <w:rFonts w:ascii="宋体" w:hAnsi="宋体"/>
                <w:sz w:val="28"/>
                <w:szCs w:val="28"/>
              </w:rPr>
            </w:pPr>
            <w:r>
              <w:rPr>
                <w:rFonts w:hint="eastAsia" w:ascii="宋体" w:hAnsi="宋体"/>
                <w:sz w:val="28"/>
                <w:szCs w:val="28"/>
              </w:rPr>
              <w:t>5（不合格）</w:t>
            </w:r>
          </w:p>
        </w:tc>
        <w:tc>
          <w:tcPr>
            <w:tcW w:w="1939" w:type="dxa"/>
            <w:tcBorders>
              <w:top w:val="nil"/>
              <w:left w:val="nil"/>
              <w:bottom w:val="single" w:color="auto" w:sz="8" w:space="0"/>
              <w:right w:val="single" w:color="auto" w:sz="8" w:space="0"/>
            </w:tcBorders>
            <w:vAlign w:val="center"/>
          </w:tcPr>
          <w:p w14:paraId="3F4B4366">
            <w:pPr>
              <w:jc w:val="center"/>
              <w:rPr>
                <w:rFonts w:ascii="宋体" w:hAnsi="宋体"/>
                <w:sz w:val="28"/>
                <w:szCs w:val="28"/>
              </w:rPr>
            </w:pPr>
            <w:r>
              <w:rPr>
                <w:rFonts w:hint="eastAsia" w:ascii="宋体" w:hAnsi="宋体"/>
                <w:sz w:val="28"/>
                <w:szCs w:val="28"/>
              </w:rPr>
              <w:t>75分以下的部分</w:t>
            </w:r>
          </w:p>
        </w:tc>
        <w:tc>
          <w:tcPr>
            <w:tcW w:w="3020" w:type="dxa"/>
            <w:tcBorders>
              <w:top w:val="nil"/>
              <w:left w:val="nil"/>
              <w:bottom w:val="single" w:color="auto" w:sz="8" w:space="0"/>
              <w:right w:val="single" w:color="auto" w:sz="8" w:space="0"/>
            </w:tcBorders>
            <w:vAlign w:val="center"/>
          </w:tcPr>
          <w:p w14:paraId="08911758">
            <w:pPr>
              <w:jc w:val="center"/>
              <w:rPr>
                <w:rFonts w:ascii="宋体" w:hAnsi="宋体"/>
                <w:sz w:val="28"/>
                <w:szCs w:val="28"/>
              </w:rPr>
            </w:pPr>
            <w:r>
              <w:rPr>
                <w:rFonts w:hint="eastAsia" w:ascii="宋体" w:hAnsi="宋体"/>
                <w:sz w:val="28"/>
                <w:szCs w:val="28"/>
              </w:rPr>
              <w:t>扣除月</w:t>
            </w:r>
            <w:r>
              <w:rPr>
                <w:rFonts w:hint="eastAsia" w:ascii="宋体" w:hAnsi="宋体"/>
                <w:sz w:val="28"/>
                <w:szCs w:val="28"/>
                <w:lang w:val="en-US" w:eastAsia="zh-CN"/>
              </w:rPr>
              <w:t>安保</w:t>
            </w:r>
            <w:r>
              <w:rPr>
                <w:rFonts w:hint="eastAsia" w:ascii="宋体" w:hAnsi="宋体"/>
                <w:sz w:val="28"/>
                <w:szCs w:val="28"/>
              </w:rPr>
              <w:t>费的40%</w:t>
            </w:r>
          </w:p>
        </w:tc>
        <w:tc>
          <w:tcPr>
            <w:tcW w:w="2624" w:type="dxa"/>
            <w:tcBorders>
              <w:top w:val="nil"/>
              <w:left w:val="nil"/>
              <w:bottom w:val="single" w:color="auto" w:sz="8" w:space="0"/>
              <w:right w:val="single" w:color="auto" w:sz="8" w:space="0"/>
            </w:tcBorders>
            <w:vAlign w:val="center"/>
          </w:tcPr>
          <w:p w14:paraId="389E63A1">
            <w:pPr>
              <w:jc w:val="center"/>
              <w:rPr>
                <w:rFonts w:ascii="宋体" w:hAnsi="宋体"/>
                <w:sz w:val="28"/>
                <w:szCs w:val="28"/>
              </w:rPr>
            </w:pPr>
            <w:r>
              <w:rPr>
                <w:rFonts w:hint="eastAsia" w:ascii="宋体" w:hAnsi="宋体"/>
                <w:sz w:val="28"/>
                <w:szCs w:val="28"/>
              </w:rPr>
              <w:t>75分（不含）以下者</w:t>
            </w:r>
          </w:p>
        </w:tc>
      </w:tr>
    </w:tbl>
    <w:p w14:paraId="4E4B4539">
      <w:pPr>
        <w:snapToGrid w:val="0"/>
        <w:spacing w:line="360" w:lineRule="auto"/>
      </w:pPr>
    </w:p>
    <w:p w14:paraId="6469712F">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ZjlmNzY0ZDI5NWI4NzQyY2I2YTM1MTc3NmE3YWMifQ=="/>
  </w:docVars>
  <w:rsids>
    <w:rsidRoot w:val="163857E1"/>
    <w:rsid w:val="0B721BCC"/>
    <w:rsid w:val="0BC77592"/>
    <w:rsid w:val="0EE90EB0"/>
    <w:rsid w:val="0FDB4BAB"/>
    <w:rsid w:val="12673698"/>
    <w:rsid w:val="163857E1"/>
    <w:rsid w:val="24610866"/>
    <w:rsid w:val="2DD63EAF"/>
    <w:rsid w:val="3773274C"/>
    <w:rsid w:val="3B810F2A"/>
    <w:rsid w:val="40174E89"/>
    <w:rsid w:val="494428BB"/>
    <w:rsid w:val="507270F2"/>
    <w:rsid w:val="58776B9F"/>
    <w:rsid w:val="623513A1"/>
    <w:rsid w:val="65524F32"/>
    <w:rsid w:val="6CB04FA3"/>
    <w:rsid w:val="739E2088"/>
    <w:rsid w:val="74BBF179"/>
    <w:rsid w:val="79A027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autoRedefine/>
    <w:qFormat/>
    <w:uiPriority w:val="0"/>
    <w:pPr>
      <w:keepNext/>
      <w:keepLines/>
      <w:spacing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3">
    <w:name w:val="正文2"/>
    <w:basedOn w:val="1"/>
    <w:autoRedefine/>
    <w:qFormat/>
    <w:uiPriority w:val="0"/>
    <w:pPr>
      <w:spacing w:before="156" w:line="360" w:lineRule="auto"/>
      <w:ind w:firstLine="510" w:firstLineChars="200"/>
    </w:pPr>
    <w:rPr>
      <w:sz w:val="24"/>
    </w:rPr>
  </w:style>
  <w:style w:type="paragraph" w:styleId="4">
    <w:name w:val="Body Text Indent"/>
    <w:basedOn w:val="1"/>
    <w:next w:val="5"/>
    <w:autoRedefine/>
    <w:qFormat/>
    <w:uiPriority w:val="0"/>
    <w:pPr>
      <w:ind w:left="420" w:leftChars="200"/>
    </w:pPr>
  </w:style>
  <w:style w:type="paragraph" w:styleId="5">
    <w:name w:val="Body Text First Indent 2"/>
    <w:basedOn w:val="4"/>
    <w:autoRedefine/>
    <w:qFormat/>
    <w:uiPriority w:val="0"/>
    <w:pPr>
      <w:spacing w:line="312" w:lineRule="auto"/>
      <w:ind w:firstLine="420" w:firstLineChars="200"/>
    </w:pPr>
    <w:rPr>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1916</Words>
  <Characters>2034</Characters>
  <Lines>0</Lines>
  <Paragraphs>0</Paragraphs>
  <TotalTime>4</TotalTime>
  <ScaleCrop>false</ScaleCrop>
  <LinksUpToDate>false</LinksUpToDate>
  <CharactersWithSpaces>2118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2021-03-19T10:31:00Z</dcterms:created>
  <dc:creator>小资</dc:creator>
  <cp:lastModifiedBy>Administrator</cp:lastModifiedBy>
  <cp:lastPrinted>2024-05-07T00:58:00Z</cp:lastPrinted>
  <dcterms:modified xsi:type="dcterms:W3CDTF">2025-04-16T01:43:16Z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CECCCF6D996A4650BA0C445AF4C3077D_13</vt:lpwstr>
  </property>
  <property fmtid="{D5CDD505-2E9C-101B-9397-08002B2CF9AE}" pid="6" name="KSOTemplateDocerSaveRecord">
    <vt:lpwstr>eyJoZGlkIjoiMWRkZjlmNzY0ZDI5NWI4NzQyY2I2YTM1MTc3NmE3YWMifQ==</vt:lpwstr>
  </property>
</Properties>
</file>