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385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7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5" w:type="dxa"/>
            <w:gridSpan w:val="2"/>
            <w:vAlign w:val="center"/>
          </w:tcPr>
          <w:p>
            <w:pPr>
              <w:pStyle w:val="3"/>
              <w:rPr>
                <w:rFonts w:hint="default" w:ascii="黑体" w:hAnsi="黑体" w:eastAsia="黑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lang w:eastAsia="zh-CN"/>
              </w:rPr>
              <w:t>一、计算机配置数量：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lang w:val="en-US" w:eastAsia="zh-CN"/>
              </w:rPr>
              <w:t>20台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5" w:type="dxa"/>
            <w:gridSpan w:val="2"/>
            <w:vAlign w:val="center"/>
          </w:tcPr>
          <w:p>
            <w:pPr>
              <w:pStyle w:val="3"/>
              <w:rPr>
                <w:rFonts w:hint="default" w:ascii="黑体" w:hAnsi="黑体" w:eastAsia="黑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lang w:eastAsia="zh-CN"/>
              </w:rPr>
              <w:t>二、采购预算：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lang w:val="en-US" w:eastAsia="zh-CN"/>
              </w:rPr>
              <w:t>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5" w:type="dxa"/>
            <w:gridSpan w:val="2"/>
            <w:vAlign w:val="center"/>
          </w:tcPr>
          <w:p>
            <w:pPr>
              <w:pStyle w:val="3"/>
              <w:rPr>
                <w:rFonts w:hint="eastAsia" w:ascii="黑体" w:hAnsi="黑体" w:eastAsia="黑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lang w:eastAsia="zh-CN"/>
              </w:rPr>
              <w:t>三、计算机需政采云框架协议采购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5" w:type="dxa"/>
            <w:gridSpan w:val="2"/>
            <w:vAlign w:val="center"/>
          </w:tcPr>
          <w:p>
            <w:pPr>
              <w:pStyle w:val="3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lang w:eastAsia="zh-CN"/>
              </w:rPr>
              <w:t>四、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计算机配置参数：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</w:t>
            </w:r>
          </w:p>
        </w:tc>
        <w:tc>
          <w:tcPr>
            <w:tcW w:w="7723" w:type="dxa"/>
            <w:vAlign w:val="center"/>
          </w:tcPr>
          <w:p>
            <w:pPr>
              <w:pStyle w:val="3"/>
              <w:jc w:val="left"/>
              <w:rPr>
                <w:rFonts w:ascii="仿宋" w:hAnsi="仿宋" w:eastAsia="仿宋" w:cs="宋体"/>
                <w:color w:val="0000FF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2"/>
                <w:sz w:val="22"/>
              </w:rPr>
              <w:t>▲机型：商用台式机，不接受定制机型，投标时提供商用机官网截图证明。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2</w:t>
            </w:r>
          </w:p>
        </w:tc>
        <w:tc>
          <w:tcPr>
            <w:tcW w:w="772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▲主板：Intel 770系列芯片组。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3</w:t>
            </w:r>
          </w:p>
        </w:tc>
        <w:tc>
          <w:tcPr>
            <w:tcW w:w="772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▲CPU：</w:t>
            </w:r>
            <w:r>
              <w:rPr>
                <w:rFonts w:ascii="仿宋" w:hAnsi="仿宋" w:eastAsia="仿宋" w:cs="宋体"/>
                <w:kern w:val="2"/>
                <w:sz w:val="22"/>
                <w:szCs w:val="22"/>
              </w:rPr>
              <w:t xml:space="preserve"> 酷睿 </w:t>
            </w: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I</w:t>
            </w:r>
            <w:r>
              <w:rPr>
                <w:rFonts w:ascii="仿宋" w:hAnsi="仿宋" w:eastAsia="仿宋" w:cs="宋体"/>
                <w:kern w:val="2"/>
                <w:sz w:val="22"/>
                <w:szCs w:val="22"/>
              </w:rPr>
              <w:t>5-1</w:t>
            </w:r>
            <w:r>
              <w:rPr>
                <w:rFonts w:hint="eastAsia" w:ascii="仿宋" w:hAnsi="仿宋" w:eastAsia="仿宋" w:cs="宋体"/>
                <w:kern w:val="2"/>
                <w:sz w:val="22"/>
                <w:szCs w:val="22"/>
                <w:lang w:val="en-US" w:eastAsia="zh-CN"/>
              </w:rPr>
              <w:t>4</w:t>
            </w:r>
            <w:r>
              <w:rPr>
                <w:rFonts w:ascii="仿宋" w:hAnsi="仿宋" w:eastAsia="仿宋" w:cs="宋体"/>
                <w:kern w:val="2"/>
                <w:sz w:val="22"/>
                <w:szCs w:val="22"/>
              </w:rPr>
              <w:t>500 处理器（</w:t>
            </w: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2.</w:t>
            </w:r>
            <w:r>
              <w:rPr>
                <w:rFonts w:hint="eastAsia" w:ascii="仿宋" w:hAnsi="仿宋" w:eastAsia="仿宋" w:cs="宋体"/>
                <w:kern w:val="2"/>
                <w:sz w:val="22"/>
                <w:szCs w:val="22"/>
                <w:lang w:val="en-US" w:eastAsia="zh-CN"/>
              </w:rPr>
              <w:t>6</w:t>
            </w:r>
            <w:r>
              <w:rPr>
                <w:rFonts w:ascii="仿宋" w:hAnsi="仿宋" w:eastAsia="仿宋" w:cs="宋体"/>
                <w:kern w:val="2"/>
                <w:sz w:val="22"/>
                <w:szCs w:val="22"/>
              </w:rPr>
              <w:t>GHz 基础频率、</w:t>
            </w: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24</w:t>
            </w:r>
            <w:r>
              <w:rPr>
                <w:rFonts w:ascii="仿宋" w:hAnsi="仿宋" w:eastAsia="仿宋" w:cs="宋体"/>
                <w:kern w:val="2"/>
                <w:sz w:val="22"/>
                <w:szCs w:val="22"/>
              </w:rPr>
              <w:t xml:space="preserve"> MB 三级高速缓存、</w:t>
            </w: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14</w:t>
            </w:r>
            <w:r>
              <w:rPr>
                <w:rFonts w:ascii="仿宋" w:hAnsi="仿宋" w:eastAsia="仿宋" w:cs="宋体"/>
                <w:kern w:val="2"/>
                <w:sz w:val="22"/>
                <w:szCs w:val="22"/>
              </w:rPr>
              <w:t xml:space="preserve"> 个内核、</w:t>
            </w: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20</w:t>
            </w:r>
            <w:r>
              <w:rPr>
                <w:rFonts w:ascii="仿宋" w:hAnsi="仿宋" w:eastAsia="仿宋" w:cs="宋体"/>
                <w:kern w:val="2"/>
                <w:sz w:val="22"/>
                <w:szCs w:val="22"/>
              </w:rPr>
              <w:t xml:space="preserve"> 条线程）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4</w:t>
            </w:r>
          </w:p>
        </w:tc>
        <w:tc>
          <w:tcPr>
            <w:tcW w:w="772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▲内存：单根</w:t>
            </w:r>
            <w:r>
              <w:rPr>
                <w:rFonts w:ascii="仿宋" w:hAnsi="仿宋" w:eastAsia="仿宋" w:cs="宋体"/>
                <w:kern w:val="2"/>
                <w:sz w:val="22"/>
                <w:szCs w:val="22"/>
              </w:rPr>
              <w:t>16</w:t>
            </w: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G DDR</w:t>
            </w:r>
            <w:r>
              <w:rPr>
                <w:rFonts w:hint="eastAsia" w:ascii="仿宋" w:hAnsi="仿宋" w:eastAsia="仿宋" w:cs="宋体"/>
                <w:kern w:val="2"/>
                <w:sz w:val="22"/>
                <w:szCs w:val="22"/>
                <w:lang w:val="en-US" w:eastAsia="zh-CN"/>
              </w:rPr>
              <w:t>5-48</w:t>
            </w:r>
            <w:r>
              <w:rPr>
                <w:rFonts w:ascii="仿宋" w:hAnsi="仿宋" w:eastAsia="仿宋" w:cs="宋体"/>
                <w:kern w:val="2"/>
                <w:sz w:val="22"/>
                <w:szCs w:val="22"/>
              </w:rPr>
              <w:t>00</w:t>
            </w: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MHz,最大可扩充至6</w:t>
            </w:r>
            <w:r>
              <w:rPr>
                <w:rFonts w:ascii="仿宋" w:hAnsi="仿宋" w:eastAsia="仿宋" w:cs="宋体"/>
                <w:kern w:val="2"/>
                <w:sz w:val="22"/>
                <w:szCs w:val="22"/>
              </w:rPr>
              <w:t>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5</w:t>
            </w:r>
          </w:p>
        </w:tc>
        <w:tc>
          <w:tcPr>
            <w:tcW w:w="772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★硬盘：</w:t>
            </w:r>
            <w:r>
              <w:rPr>
                <w:rFonts w:ascii="仿宋" w:hAnsi="仿宋" w:eastAsia="仿宋" w:cs="宋体"/>
                <w:kern w:val="2"/>
                <w:sz w:val="22"/>
                <w:szCs w:val="22"/>
              </w:rPr>
              <w:t>512SSD</w:t>
            </w: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 xml:space="preserve"> M.2 NVMe SSD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6</w:t>
            </w:r>
          </w:p>
        </w:tc>
        <w:tc>
          <w:tcPr>
            <w:tcW w:w="7723" w:type="dxa"/>
            <w:vAlign w:val="center"/>
          </w:tcPr>
          <w:p>
            <w:pPr>
              <w:rPr>
                <w:rFonts w:ascii="仿宋" w:hAnsi="仿宋" w:eastAsia="仿宋" w:cs="宋体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★显卡：集成显卡，</w:t>
            </w:r>
            <w:r>
              <w:rPr>
                <w:rFonts w:ascii="仿宋" w:hAnsi="仿宋" w:eastAsia="仿宋" w:cs="宋体"/>
                <w:kern w:val="2"/>
                <w:sz w:val="22"/>
                <w:szCs w:val="22"/>
              </w:rPr>
              <w:t>性能≥UHD 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7</w:t>
            </w:r>
          </w:p>
        </w:tc>
        <w:tc>
          <w:tcPr>
            <w:tcW w:w="772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▲接口：≥8个USB端口（其中前置USB</w:t>
            </w:r>
            <w:r>
              <w:rPr>
                <w:rFonts w:ascii="仿宋" w:hAnsi="仿宋" w:eastAsia="仿宋" w:cs="宋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 xml:space="preserve">≥6个 </w:t>
            </w:r>
            <w:r>
              <w:rPr>
                <w:rFonts w:ascii="仿宋" w:hAnsi="仿宋" w:eastAsia="仿宋" w:cs="宋体"/>
                <w:kern w:val="2"/>
                <w:sz w:val="22"/>
                <w:szCs w:val="22"/>
              </w:rPr>
              <w:t>3.2</w:t>
            </w: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，1个HDMI端口；1个DP端口；1个串口；1个音频线路输入端口；1个音频线路输出端口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8</w:t>
            </w:r>
          </w:p>
        </w:tc>
        <w:tc>
          <w:tcPr>
            <w:tcW w:w="772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输入设备：</w:t>
            </w:r>
            <w:r>
              <w:rPr>
                <w:rFonts w:ascii="仿宋" w:hAnsi="仿宋" w:eastAsia="仿宋" w:cs="宋体"/>
                <w:kern w:val="2"/>
                <w:sz w:val="22"/>
                <w:szCs w:val="22"/>
              </w:rPr>
              <w:t>静音键鼠套装（与主机同一品牌）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9</w:t>
            </w:r>
          </w:p>
        </w:tc>
        <w:tc>
          <w:tcPr>
            <w:tcW w:w="772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系统：出厂预装正版Windows 11（64位）操作系统。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10</w:t>
            </w:r>
          </w:p>
        </w:tc>
        <w:tc>
          <w:tcPr>
            <w:tcW w:w="772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▲电源：50</w:t>
            </w:r>
            <w:r>
              <w:rPr>
                <w:rFonts w:ascii="仿宋" w:hAnsi="仿宋" w:eastAsia="仿宋" w:cs="宋体"/>
                <w:kern w:val="2"/>
                <w:sz w:val="22"/>
                <w:szCs w:val="22"/>
              </w:rPr>
              <w:t>0W</w:t>
            </w: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内置电源，最高</w:t>
            </w:r>
            <w:r>
              <w:rPr>
                <w:rFonts w:ascii="仿宋" w:hAnsi="仿宋" w:eastAsia="仿宋" w:cs="宋体"/>
                <w:kern w:val="2"/>
                <w:sz w:val="22"/>
                <w:szCs w:val="22"/>
              </w:rPr>
              <w:t xml:space="preserve"> 90%能效</w:t>
            </w: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、</w:t>
            </w:r>
            <w:r>
              <w:rPr>
                <w:rFonts w:ascii="仿宋" w:hAnsi="仿宋" w:eastAsia="仿宋" w:cs="宋体"/>
                <w:kern w:val="2"/>
                <w:sz w:val="22"/>
                <w:szCs w:val="22"/>
              </w:rPr>
              <w:t>有源 PFC</w:t>
            </w: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，提供原厂9</w:t>
            </w:r>
            <w:r>
              <w:rPr>
                <w:rFonts w:ascii="仿宋" w:hAnsi="仿宋" w:eastAsia="仿宋" w:cs="宋体"/>
                <w:kern w:val="2"/>
                <w:sz w:val="22"/>
                <w:szCs w:val="22"/>
              </w:rPr>
              <w:t>0%</w:t>
            </w: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能效检测报告证明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11</w:t>
            </w:r>
          </w:p>
        </w:tc>
        <w:tc>
          <w:tcPr>
            <w:tcW w:w="772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音频：</w:t>
            </w:r>
            <w:r>
              <w:rPr>
                <w:rFonts w:ascii="仿宋" w:hAnsi="仿宋" w:eastAsia="仿宋" w:cs="宋体"/>
                <w:kern w:val="2"/>
                <w:sz w:val="22"/>
                <w:szCs w:val="22"/>
              </w:rPr>
              <w:t>通用音频插孔，麦克风 / 耳机组合插孔，含降噪软件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12</w:t>
            </w:r>
          </w:p>
        </w:tc>
        <w:tc>
          <w:tcPr>
            <w:tcW w:w="772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hAnsi="仿宋" w:eastAsia="仿宋" w:cs="宋体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★扩展插槽：≥</w:t>
            </w:r>
            <w:r>
              <w:rPr>
                <w:rFonts w:ascii="仿宋" w:hAnsi="仿宋" w:eastAsia="仿宋" w:cs="宋体"/>
                <w:kern w:val="2"/>
                <w:sz w:val="22"/>
                <w:szCs w:val="22"/>
              </w:rPr>
              <w:t>1 个PCI插槽；1个PCIe x1 插槽；1 个PCIe x16 插槽； ≥2个M.2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13</w:t>
            </w:r>
          </w:p>
        </w:tc>
        <w:tc>
          <w:tcPr>
            <w:tcW w:w="772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网卡：集成10/100/1000M网卡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14</w:t>
            </w:r>
          </w:p>
        </w:tc>
        <w:tc>
          <w:tcPr>
            <w:tcW w:w="772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机箱：标准立式机箱，≥1</w:t>
            </w:r>
            <w:r>
              <w:rPr>
                <w:rFonts w:ascii="仿宋" w:hAnsi="仿宋" w:eastAsia="仿宋" w:cs="宋体"/>
                <w:kern w:val="2"/>
                <w:sz w:val="22"/>
                <w:szCs w:val="22"/>
              </w:rPr>
              <w:t>5</w:t>
            </w: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L体积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72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安全保护：配备机箱锁扣， BIOS具备自动保护功能，BIOS被攻击会自动保护， 不影响正常工作。通过BIOS控制USB enable或者disable，并能识别键盘/鼠标/打印机等非存储设备。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16</w:t>
            </w:r>
          </w:p>
        </w:tc>
        <w:tc>
          <w:tcPr>
            <w:tcW w:w="772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★认证：</w:t>
            </w:r>
            <w:r>
              <w:rPr>
                <w:rFonts w:ascii="仿宋" w:hAnsi="仿宋" w:eastAsia="仿宋" w:cs="宋体"/>
                <w:kern w:val="2"/>
                <w:sz w:val="22"/>
                <w:szCs w:val="22"/>
              </w:rPr>
              <w:t>国家电子计算机质量监督检验中心105万小时平均无故障运行认</w:t>
            </w: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证</w:t>
            </w:r>
            <w:r>
              <w:rPr>
                <w:rFonts w:ascii="仿宋" w:hAnsi="仿宋" w:eastAsia="仿宋" w:cs="宋体"/>
                <w:kern w:val="2"/>
                <w:sz w:val="22"/>
                <w:szCs w:val="22"/>
              </w:rPr>
              <w:t xml:space="preserve"> EPEAT GOLD 认证、噪音测试小于11分贝检测证书、USB数据接口输出电压、电流，负载能量、接触电流合格检测证书、辐射骚扰和电源端骚扰均≤7dB检测证书、放电抗 扰符合A类性能判据检测证书。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17</w:t>
            </w:r>
          </w:p>
        </w:tc>
        <w:tc>
          <w:tcPr>
            <w:tcW w:w="7723" w:type="dxa"/>
            <w:vAlign w:val="center"/>
          </w:tcPr>
          <w:p>
            <w:pPr>
              <w:rPr>
                <w:rFonts w:ascii="仿宋" w:hAnsi="仿宋" w:eastAsia="仿宋" w:cs="宋体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★</w:t>
            </w:r>
            <w:r>
              <w:rPr>
                <w:rFonts w:ascii="仿宋" w:hAnsi="仿宋" w:eastAsia="仿宋" w:cs="宋体"/>
                <w:kern w:val="2"/>
                <w:sz w:val="22"/>
                <w:szCs w:val="22"/>
              </w:rPr>
              <w:t xml:space="preserve">管理软件：出厂自带BIOS版还原卡，支持系统自动还原、同时支持GPT分区和MBR分区、自动修改IP和计算机名、硬盘保护、网络同传、增量拷贝、断点续传、远程唤醒、远程重启、 远程锁定、远程关机、千兆网络传输速度V9.0版本最大可以达到10GB/分钟或以上（百兆网络平均传输速度2GB/分钟）、支持多硬盘、可以从底层控制U盘和光驱等设备的使用；支持 加密传输（提供加密传输截图证明）； </w:t>
            </w: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可</w:t>
            </w:r>
            <w:r>
              <w:rPr>
                <w:rFonts w:ascii="仿宋" w:hAnsi="仿宋" w:eastAsia="仿宋" w:cs="宋体"/>
                <w:kern w:val="2"/>
                <w:sz w:val="22"/>
                <w:szCs w:val="22"/>
              </w:rPr>
              <w:t>提供软件产品证书证明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7723" w:type="dxa"/>
            <w:vAlign w:val="center"/>
          </w:tcPr>
          <w:p>
            <w:pP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服务：</w:t>
            </w: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原厂整机六年（含显示器）上门保修且官网可查，可通过所供设备的机身编码查询原厂出厂配置与需求配置一致</w:t>
            </w:r>
            <w:r>
              <w:rPr>
                <w:rFonts w:hint="eastAsia" w:ascii="仿宋" w:hAnsi="仿宋" w:eastAsia="仿宋" w:cs="宋体"/>
                <w:kern w:val="2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kern w:val="2"/>
                <w:sz w:val="22"/>
                <w:szCs w:val="22"/>
                <w:lang w:val="en-US" w:eastAsia="zh-CN"/>
              </w:rPr>
              <w:t>提供原厂</w:t>
            </w: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六年</w:t>
            </w:r>
            <w:r>
              <w:rPr>
                <w:rFonts w:hint="eastAsia" w:ascii="仿宋" w:hAnsi="仿宋" w:eastAsia="仿宋" w:cs="宋体"/>
                <w:kern w:val="2"/>
                <w:sz w:val="22"/>
                <w:szCs w:val="22"/>
                <w:lang w:val="en-US" w:eastAsia="zh-CN"/>
              </w:rPr>
              <w:t>质保函</w:t>
            </w: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385" w:type="dxa"/>
            <w:gridSpan w:val="2"/>
            <w:vAlign w:val="center"/>
          </w:tcPr>
          <w:p>
            <w:pPr>
              <w:pStyle w:val="3"/>
              <w:rPr>
                <w:rFonts w:ascii="仿宋" w:hAnsi="仿宋" w:eastAsia="仿宋" w:cs="宋体"/>
                <w:kern w:val="2"/>
                <w:sz w:val="22"/>
              </w:rPr>
            </w:pPr>
            <w:r>
              <w:rPr>
                <w:rFonts w:hint="eastAsia" w:ascii="仿宋" w:hAnsi="仿宋" w:eastAsia="仿宋" w:cs="宋体"/>
                <w:kern w:val="2"/>
                <w:sz w:val="22"/>
              </w:rPr>
              <w:t>显示器：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1</w:t>
            </w:r>
          </w:p>
        </w:tc>
        <w:tc>
          <w:tcPr>
            <w:tcW w:w="772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▲品牌：与主机同品牌商用显示器；</w:t>
            </w:r>
            <w:r>
              <w:rPr>
                <w:rFonts w:ascii="仿宋" w:hAnsi="仿宋" w:eastAsia="仿宋" w:cs="宋体"/>
                <w:kern w:val="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2</w:t>
            </w:r>
          </w:p>
        </w:tc>
        <w:tc>
          <w:tcPr>
            <w:tcW w:w="772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★</w:t>
            </w:r>
            <w:r>
              <w:rPr>
                <w:rFonts w:ascii="仿宋" w:hAnsi="仿宋" w:eastAsia="仿宋" w:cs="宋体"/>
                <w:kern w:val="2"/>
                <w:sz w:val="22"/>
                <w:szCs w:val="22"/>
              </w:rPr>
              <w:t>尺寸：</w:t>
            </w: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≥2</w:t>
            </w:r>
            <w:r>
              <w:rPr>
                <w:rFonts w:ascii="仿宋" w:hAnsi="仿宋" w:eastAsia="仿宋" w:cs="宋体"/>
                <w:kern w:val="2"/>
                <w:sz w:val="22"/>
                <w:szCs w:val="22"/>
              </w:rPr>
              <w:t>1.5</w:t>
            </w:r>
            <w:r>
              <w:rPr>
                <w:rFonts w:hint="eastAsia" w:ascii="仿宋" w:hAnsi="仿宋" w:eastAsia="仿宋" w:cs="宋体"/>
                <w:kern w:val="2"/>
                <w:sz w:val="22"/>
                <w:szCs w:val="22"/>
              </w:rPr>
              <w:t>英寸16:9宽屏；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宋体"/>
                <w:kern w:val="2"/>
                <w:sz w:val="22"/>
              </w:rPr>
            </w:pPr>
            <w:r>
              <w:rPr>
                <w:rFonts w:hint="eastAsia" w:ascii="仿宋" w:hAnsi="仿宋" w:eastAsia="仿宋" w:cs="宋体"/>
                <w:kern w:val="2"/>
                <w:sz w:val="22"/>
              </w:rPr>
              <w:t>3</w:t>
            </w:r>
          </w:p>
        </w:tc>
        <w:tc>
          <w:tcPr>
            <w:tcW w:w="7723" w:type="dxa"/>
            <w:vAlign w:val="center"/>
          </w:tcPr>
          <w:p>
            <w:pPr>
              <w:pStyle w:val="3"/>
              <w:jc w:val="left"/>
              <w:rPr>
                <w:rFonts w:ascii="仿宋" w:hAnsi="仿宋" w:eastAsia="仿宋" w:cs="宋体"/>
                <w:kern w:val="2"/>
                <w:sz w:val="22"/>
              </w:rPr>
            </w:pPr>
            <w:r>
              <w:rPr>
                <w:rFonts w:ascii="仿宋" w:hAnsi="仿宋" w:eastAsia="仿宋" w:cs="宋体"/>
                <w:kern w:val="2"/>
                <w:sz w:val="22"/>
              </w:rPr>
              <w:t>接口：能与主机连接，实现1080P的显示效果；</w:t>
            </w:r>
            <w:r>
              <w:rPr>
                <w:rFonts w:hint="eastAsia" w:ascii="仿宋" w:hAnsi="仿宋" w:eastAsia="仿宋" w:cs="宋体"/>
                <w:kern w:val="2"/>
                <w:sz w:val="22"/>
              </w:rPr>
              <w:t>具有V</w:t>
            </w:r>
            <w:r>
              <w:rPr>
                <w:rFonts w:ascii="仿宋" w:hAnsi="仿宋" w:eastAsia="仿宋" w:cs="宋体"/>
                <w:kern w:val="2"/>
                <w:sz w:val="22"/>
              </w:rPr>
              <w:t>GA+</w:t>
            </w:r>
            <w:r>
              <w:rPr>
                <w:rFonts w:hint="eastAsia" w:ascii="仿宋" w:hAnsi="仿宋" w:eastAsia="仿宋" w:cs="宋体"/>
                <w:kern w:val="2"/>
                <w:sz w:val="22"/>
              </w:rPr>
              <w:t>HDMI接口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宋体"/>
                <w:kern w:val="2"/>
                <w:sz w:val="22"/>
              </w:rPr>
            </w:pPr>
            <w:r>
              <w:rPr>
                <w:rFonts w:hint="eastAsia" w:ascii="仿宋" w:hAnsi="仿宋" w:eastAsia="仿宋" w:cs="宋体"/>
                <w:kern w:val="2"/>
                <w:sz w:val="22"/>
              </w:rPr>
              <w:t>4</w:t>
            </w:r>
          </w:p>
        </w:tc>
        <w:tc>
          <w:tcPr>
            <w:tcW w:w="7723" w:type="dxa"/>
            <w:vAlign w:val="center"/>
          </w:tcPr>
          <w:p>
            <w:pPr>
              <w:pStyle w:val="3"/>
              <w:jc w:val="left"/>
              <w:rPr>
                <w:rFonts w:ascii="仿宋" w:hAnsi="仿宋" w:eastAsia="仿宋" w:cs="宋体"/>
                <w:kern w:val="2"/>
                <w:sz w:val="22"/>
              </w:rPr>
            </w:pPr>
            <w:r>
              <w:rPr>
                <w:rFonts w:hint="eastAsia" w:ascii="仿宋" w:hAnsi="仿宋" w:eastAsia="仿宋" w:cs="宋体"/>
                <w:kern w:val="2"/>
                <w:sz w:val="22"/>
              </w:rPr>
              <w:t>▲</w:t>
            </w:r>
            <w:r>
              <w:rPr>
                <w:rFonts w:ascii="仿宋" w:hAnsi="仿宋" w:eastAsia="仿宋" w:cs="宋体"/>
                <w:kern w:val="2"/>
                <w:sz w:val="22"/>
              </w:rPr>
              <w:t>物理分辨率：</w:t>
            </w:r>
            <w:r>
              <w:rPr>
                <w:rFonts w:hint="eastAsia" w:ascii="仿宋" w:hAnsi="仿宋" w:eastAsia="仿宋" w:cs="宋体"/>
                <w:kern w:val="2"/>
                <w:sz w:val="22"/>
              </w:rPr>
              <w:t>≥1920x1080，2</w:t>
            </w:r>
            <w:r>
              <w:rPr>
                <w:rFonts w:ascii="仿宋" w:hAnsi="仿宋" w:eastAsia="仿宋" w:cs="宋体"/>
                <w:kern w:val="2"/>
                <w:sz w:val="22"/>
              </w:rPr>
              <w:t>00</w:t>
            </w:r>
            <w:r>
              <w:rPr>
                <w:rFonts w:hint="eastAsia" w:ascii="仿宋" w:hAnsi="仿宋" w:eastAsia="仿宋" w:cs="宋体"/>
                <w:kern w:val="2"/>
                <w:sz w:val="22"/>
              </w:rPr>
              <w:t>nit；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宋体"/>
                <w:kern w:val="2"/>
                <w:sz w:val="22"/>
              </w:rPr>
            </w:pPr>
            <w:r>
              <w:rPr>
                <w:rFonts w:hint="eastAsia" w:ascii="仿宋" w:hAnsi="仿宋" w:eastAsia="仿宋" w:cs="宋体"/>
                <w:kern w:val="2"/>
                <w:sz w:val="22"/>
              </w:rPr>
              <w:t>5</w:t>
            </w:r>
          </w:p>
        </w:tc>
        <w:tc>
          <w:tcPr>
            <w:tcW w:w="7723" w:type="dxa"/>
            <w:vAlign w:val="center"/>
          </w:tcPr>
          <w:p>
            <w:pPr>
              <w:pStyle w:val="3"/>
              <w:jc w:val="left"/>
              <w:rPr>
                <w:rFonts w:ascii="仿宋" w:hAnsi="仿宋" w:eastAsia="仿宋" w:cs="宋体"/>
                <w:kern w:val="2"/>
                <w:sz w:val="22"/>
              </w:rPr>
            </w:pPr>
            <w:r>
              <w:rPr>
                <w:rFonts w:ascii="仿宋" w:hAnsi="仿宋" w:eastAsia="仿宋" w:cs="宋体"/>
                <w:kern w:val="2"/>
                <w:sz w:val="22"/>
              </w:rPr>
              <w:t>其他：</w:t>
            </w:r>
            <w:r>
              <w:rPr>
                <w:rFonts w:hint="eastAsia" w:ascii="仿宋" w:hAnsi="仿宋" w:eastAsia="仿宋" w:cs="宋体"/>
                <w:kern w:val="2"/>
                <w:sz w:val="22"/>
              </w:rPr>
              <w:t>IPS或VA面板，可视角度为水平178度/垂直 178度，通过TUV低蓝光护眼认证（投标时提供原厂盖章低蓝光护眼认证证书）；显示器需通过节能环保认证（投标时提供原厂盖章节能环保认证证书）。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</w:t>
            </w:r>
          </w:p>
        </w:tc>
        <w:tc>
          <w:tcPr>
            <w:tcW w:w="7723" w:type="dxa"/>
            <w:vAlign w:val="center"/>
          </w:tcPr>
          <w:p>
            <w:pPr>
              <w:pStyle w:val="3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2"/>
                <w:sz w:val="22"/>
              </w:rPr>
              <w:t>★标配同品牌显示器助手软件，可以实现密码保护功能，防止其他人未经许可使用，多台显示器同时调整设置。显示器提供原厂预置优化显示器寿命模块认证（提供专利说明书）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yODMxZTk2N2RlYTVjOTBkNWRkZmQ3MmExNzVjYjUifQ=="/>
  </w:docVars>
  <w:rsids>
    <w:rsidRoot w:val="00222F65"/>
    <w:rsid w:val="000270C9"/>
    <w:rsid w:val="000709AB"/>
    <w:rsid w:val="000862D8"/>
    <w:rsid w:val="000B0965"/>
    <w:rsid w:val="00222F65"/>
    <w:rsid w:val="002B13B2"/>
    <w:rsid w:val="002E6CAD"/>
    <w:rsid w:val="004C40D9"/>
    <w:rsid w:val="005627D7"/>
    <w:rsid w:val="005D46B2"/>
    <w:rsid w:val="006207D3"/>
    <w:rsid w:val="00775115"/>
    <w:rsid w:val="007D2E0D"/>
    <w:rsid w:val="007D60BB"/>
    <w:rsid w:val="00814E4C"/>
    <w:rsid w:val="0086192E"/>
    <w:rsid w:val="00871AAB"/>
    <w:rsid w:val="008B56BD"/>
    <w:rsid w:val="00954792"/>
    <w:rsid w:val="00A073A0"/>
    <w:rsid w:val="00A9367A"/>
    <w:rsid w:val="00AA0E1A"/>
    <w:rsid w:val="00C110D8"/>
    <w:rsid w:val="00C61918"/>
    <w:rsid w:val="00DC653B"/>
    <w:rsid w:val="00E72D67"/>
    <w:rsid w:val="00F03B8A"/>
    <w:rsid w:val="00F56ECC"/>
    <w:rsid w:val="076F3940"/>
    <w:rsid w:val="09461778"/>
    <w:rsid w:val="19807B10"/>
    <w:rsid w:val="1F0F5B1A"/>
    <w:rsid w:val="37503F9E"/>
    <w:rsid w:val="3B1B01E2"/>
    <w:rsid w:val="79E9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6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2"/>
    <w:semiHidden/>
    <w:unhideWhenUsed/>
    <w:qFormat/>
    <w:uiPriority w:val="99"/>
    <w:pPr>
      <w:ind w:firstLine="420" w:firstLineChars="100"/>
    </w:pPr>
    <w:rPr>
      <w:rFonts w:ascii="Times New Roman" w:hAnsi="Times New Roman"/>
      <w:sz w:val="36"/>
      <w:szCs w:val="24"/>
    </w:rPr>
  </w:style>
  <w:style w:type="paragraph" w:styleId="3">
    <w:name w:val="Body Text"/>
    <w:basedOn w:val="1"/>
    <w:next w:val="2"/>
    <w:link w:val="11"/>
    <w:qFormat/>
    <w:uiPriority w:val="0"/>
    <w:pPr>
      <w:spacing w:after="120"/>
    </w:pPr>
    <w:rPr>
      <w:rFonts w:ascii="Calibri" w:hAnsi="Calibri"/>
      <w:sz w:val="21"/>
      <w:szCs w:val="22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3"/>
    <w:qFormat/>
    <w:uiPriority w:val="0"/>
    <w:rPr>
      <w:rFonts w:ascii="Calibri" w:hAnsi="Calibri" w:eastAsia="宋体" w:cs="Times New Roman"/>
    </w:rPr>
  </w:style>
  <w:style w:type="character" w:customStyle="1" w:styleId="12">
    <w:name w:val="正文文本首行缩进 字符"/>
    <w:basedOn w:val="11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1014</Words>
  <Characters>1225</Characters>
  <Lines>9</Lines>
  <Paragraphs>2</Paragraphs>
  <TotalTime>3</TotalTime>
  <ScaleCrop>false</ScaleCrop>
  <LinksUpToDate>false</LinksUpToDate>
  <CharactersWithSpaces>1265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2024-06-11T04:09:00Z</dcterms:created>
  <dc:creator>Zhou, Junyu</dc:creator>
  <cp:lastModifiedBy>Administrator</cp:lastModifiedBy>
  <dcterms:modified xsi:type="dcterms:W3CDTF">2024-12-26T06:00:39Z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4BEA863AEEBA44A8A02FD6B9EC66F946_13</vt:lpwstr>
  </property>
</Properties>
</file>