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5013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年0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sz w:val="44"/>
          <w:szCs w:val="44"/>
        </w:rPr>
        <w:t>月</w:t>
      </w:r>
    </w:p>
    <w:p w14:paraId="5D9EE2D3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 w14:paraId="2722809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龙游县自然资源和规划局202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4"/>
        <w:tblW w:w="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74"/>
        <w:gridCol w:w="3419"/>
        <w:gridCol w:w="1008"/>
        <w:gridCol w:w="1451"/>
        <w:gridCol w:w="1064"/>
      </w:tblGrid>
      <w:tr w14:paraId="395D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39F8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bookmarkStart w:id="0" w:name="_GoBack"/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CEC0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 w14:paraId="371C11C8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0028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4F60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 w14:paraId="2098E787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E1CC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 w14:paraId="62BFAED6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D7DD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bookmarkEnd w:id="0"/>
      <w:tr w14:paraId="6C10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349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93E3">
            <w:pPr>
              <w:pStyle w:val="3"/>
              <w:spacing w:before="1"/>
              <w:ind w:right="395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龙游县集体土地所有权确权登记成果更新汇交项目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1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收集集体土地所有权确权登记等成果资料，以及集体土地征收批准文件等材料，进行数据整理与分析，建立工作台账，形成任务清单。</w:t>
            </w:r>
          </w:p>
          <w:p w14:paraId="5A3D6CA5">
            <w:pPr>
              <w:pStyle w:val="2"/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2.、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根据集体土地所有权相关更新材料，并结合2024年度国土变更调查工作，对集体土地所有权登记成果进行整理核实、补充完善。</w:t>
            </w:r>
          </w:p>
          <w:p w14:paraId="6A664CC0">
            <w:pPr>
              <w:pStyle w:val="2"/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通过不动产登记系统办理相关登记，做好登记成果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  <w:woUserID w:val="1"/>
              </w:rPr>
              <w:t>数据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更新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  <w:woUserID w:val="1"/>
              </w:rPr>
              <w:t>入库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。</w:t>
            </w:r>
          </w:p>
          <w:p w14:paraId="149479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  <w:woUserID w:val="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  <w:woUserID w:val="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按照上级要求，以上一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  <w:woUserID w:val="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集体上地所有权确权汇交报部成果为基础，开展2024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  <w:woUserID w:val="1"/>
              </w:rPr>
              <w:t>--20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25年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  <w:woUserID w:val="1"/>
              </w:rPr>
              <w:t>度龙游县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 w:bidi="ar-SA"/>
              </w:rPr>
              <w:t>集体土地所有权确权登记成果更新汇交工作。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5F1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D91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2025.3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CE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29545623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986E1DC">
      <w:pPr>
        <w:ind w:firstLine="4480" w:firstLineChars="1400"/>
      </w:pPr>
      <w:r>
        <w:rPr>
          <w:rFonts w:ascii="仿宋_GB2312" w:hAnsi="仿宋_GB2312" w:eastAsia="仿宋_GB2312" w:cs="仿宋_GB2312"/>
          <w:sz w:val="32"/>
          <w:szCs w:val="32"/>
        </w:rPr>
        <w:t xml:space="preserve">龙游县自然资源和规划局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39"/>
    <w:rsid w:val="001E25D7"/>
    <w:rsid w:val="005E561B"/>
    <w:rsid w:val="00893339"/>
    <w:rsid w:val="009D7E8C"/>
    <w:rsid w:val="00AE3DA8"/>
    <w:rsid w:val="00B21B16"/>
    <w:rsid w:val="00BA5CF7"/>
    <w:rsid w:val="00F14665"/>
    <w:rsid w:val="09DF0750"/>
    <w:rsid w:val="1EE22670"/>
    <w:rsid w:val="2B625705"/>
    <w:rsid w:val="73F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6"/>
    <w:unhideWhenUsed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character" w:customStyle="1" w:styleId="6">
    <w:name w:val="正文文本 字符"/>
    <w:basedOn w:val="5"/>
    <w:link w:val="3"/>
    <w:qFormat/>
    <w:uiPriority w:val="1"/>
    <w:rPr>
      <w:rFonts w:ascii="仿宋" w:hAnsi="仿宋" w:eastAsia="仿宋" w:cs="仿宋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443</Characters>
  <Lines>2</Lines>
  <Paragraphs>1</Paragraphs>
  <TotalTime>12</TotalTime>
  <ScaleCrop>false</ScaleCrop>
  <LinksUpToDate>false</LinksUpToDate>
  <CharactersWithSpaces>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2023-05-08T01:27:00Z</dcterms:created>
  <dc:creator>Administrator</dc:creator>
  <cp:lastModifiedBy>桃子西</cp:lastModifiedBy>
  <dcterms:modified xsi:type="dcterms:W3CDTF">2025-03-03T01:03:51Z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eyJoZGlkIjoiZTFiZGQ3NDcxNGM0OWMzOTA5M2ExZjQzMGFhMjc3NDQiLCJ1c2VySWQiOiIzMzg0MDE4NTcifQ==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2C1472BF6A60477BB8F7238FDD598A17_13</vt:lpwstr>
  </property>
</Properties>
</file>