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2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27"/>
        <w:gridCol w:w="3430"/>
        <w:gridCol w:w="823"/>
        <w:gridCol w:w="141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4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82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2025年龙游县“一张图”统筹耕林园草空间治理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相关工作</w:t>
            </w:r>
          </w:p>
        </w:tc>
        <w:tc>
          <w:tcPr>
            <w:tcW w:w="34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根据《自然资源部办公厅 国家林业和草原局办公室关于支持浙江开展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“一张图”统筹耕林园草空间治理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试点的意见 》（自然资办函[2025]558号）</w:t>
            </w:r>
            <w:bookmarkStart w:id="1" w:name="OLE_LINK2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文件要求，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“一张图”统筹耕林园草空间治理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试点工作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调查宜耕后备资源，耕林置换空间摸排，编制耕林置换实施方案；排查永农调入调出清单，编制永久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基本农田“优进劣出”实施方案；编制耕林草保护利用专项规划，一并纳入全省耕林园草“一张图”。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本项目预算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00万，拟进行公开招标。</w:t>
            </w:r>
            <w:bookmarkEnd w:id="1"/>
          </w:p>
        </w:tc>
        <w:tc>
          <w:tcPr>
            <w:tcW w:w="82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200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3430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2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7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龙游县自然资源和规划局</w:t>
      </w:r>
    </w:p>
    <w:p>
      <w:pPr>
        <w:spacing w:line="220" w:lineRule="atLeast"/>
        <w:ind w:firstLine="5760" w:firstLineChars="1800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17385-4A82-4B44-9B1D-6336F6AD91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497EDD-F4BB-454B-8875-8C43789EB64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666251E2-9062-442B-8FC5-2C13C28369C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B6962DA-4617-42D2-814E-BD9DEE418CD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506812C-6138-4DEC-BD7B-375F052D707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06766488-766C-4BCE-998E-B06DD16C352E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WY0NjI1ODM3ODdkNGJlZjlhYWJmN2FiMjAwZTY4YjgifQ=="/>
  </w:docVars>
  <w:rsids>
    <w:rsidRoot w:val="00D31D50"/>
    <w:rsid w:val="001B35F3"/>
    <w:rsid w:val="002A322E"/>
    <w:rsid w:val="00323B43"/>
    <w:rsid w:val="00392FC3"/>
    <w:rsid w:val="003D37D8"/>
    <w:rsid w:val="00426133"/>
    <w:rsid w:val="004358AB"/>
    <w:rsid w:val="004A563F"/>
    <w:rsid w:val="004B07ED"/>
    <w:rsid w:val="00584D16"/>
    <w:rsid w:val="00704FFF"/>
    <w:rsid w:val="007B538D"/>
    <w:rsid w:val="008B7726"/>
    <w:rsid w:val="00AB11AE"/>
    <w:rsid w:val="00C800CB"/>
    <w:rsid w:val="00D31D50"/>
    <w:rsid w:val="00F65CC2"/>
    <w:rsid w:val="054B2EBB"/>
    <w:rsid w:val="07EC2E3C"/>
    <w:rsid w:val="0E9C09EC"/>
    <w:rsid w:val="40544155"/>
    <w:rsid w:val="4D553C64"/>
    <w:rsid w:val="5C1825F9"/>
    <w:rsid w:val="64613D52"/>
    <w:rsid w:val="72200254"/>
    <w:rsid w:val="744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35</TotalTime>
  <ScaleCrop>false</ScaleCrop>
  <LinksUpToDate>false</LinksUpToDate>
  <CharactersWithSpaces>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MollOoll</cp:lastModifiedBy>
  <cp:lastPrinted>2025-04-02T01:01:51Z</cp:lastPrinted>
  <dcterms:modified xsi:type="dcterms:W3CDTF">2025-04-02T01:12:32Z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2052-12.1.0.16729</vt:lpwstr>
  </property>
  <property fmtid="{D5CDD505-2E9C-101B-9397-08002B2CF9AE}" pid="4" name="ICV">
    <vt:lpwstr>80E5E68EB5FF4D9AA4F8F3C75B95D1A4</vt:lpwstr>
  </property>
</Properties>
</file>