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25F6F">
      <w:pPr>
        <w:pStyle w:val="2"/>
        <w:widowControl/>
        <w:spacing w:beforeAutospacing="0" w:afterAutospacing="0" w:line="450" w:lineRule="atLeast"/>
        <w:jc w:val="center"/>
        <w:rPr>
          <w:rFonts w:hint="default"/>
          <w:sz w:val="36"/>
          <w:szCs w:val="36"/>
        </w:rPr>
      </w:pPr>
      <w:r>
        <w:rPr>
          <w:sz w:val="36"/>
          <w:szCs w:val="36"/>
        </w:rPr>
        <w:t xml:space="preserve"> </w:t>
      </w:r>
    </w:p>
    <w:p w14:paraId="48F7AD23">
      <w:pPr>
        <w:pStyle w:val="2"/>
        <w:widowControl/>
        <w:spacing w:beforeAutospacing="0" w:afterAutospacing="0" w:line="450" w:lineRule="atLeast"/>
        <w:jc w:val="center"/>
        <w:rPr>
          <w:rFonts w:hint="default"/>
          <w:sz w:val="36"/>
          <w:szCs w:val="36"/>
        </w:rPr>
      </w:pPr>
      <w:r>
        <w:rPr>
          <w:sz w:val="36"/>
          <w:szCs w:val="36"/>
        </w:rPr>
        <w:t xml:space="preserve"> 江山市水利局202</w:t>
      </w:r>
      <w:r>
        <w:rPr>
          <w:rFonts w:hint="eastAsia"/>
          <w:sz w:val="36"/>
          <w:szCs w:val="36"/>
          <w:lang w:val="en-US" w:eastAsia="zh-CN"/>
        </w:rPr>
        <w:t>5</w:t>
      </w:r>
      <w:r>
        <w:rPr>
          <w:sz w:val="36"/>
          <w:szCs w:val="36"/>
        </w:rPr>
        <w:t>年</w:t>
      </w:r>
      <w:r>
        <w:rPr>
          <w:rFonts w:hint="eastAsia"/>
          <w:sz w:val="36"/>
          <w:szCs w:val="36"/>
          <w:lang w:val="en-US" w:eastAsia="zh-CN"/>
        </w:rPr>
        <w:t>5</w:t>
      </w:r>
      <w:r>
        <w:rPr>
          <w:sz w:val="36"/>
          <w:szCs w:val="36"/>
        </w:rPr>
        <w:t>月政府采购意向</w:t>
      </w:r>
    </w:p>
    <w:p w14:paraId="71DAB383"/>
    <w:p w14:paraId="057DE20D">
      <w:pPr>
        <w:widowControl/>
        <w:jc w:val="left"/>
        <w:rPr>
          <w:rFonts w:ascii="仿宋" w:hAnsi="仿宋"/>
          <w:sz w:val="27"/>
          <w:szCs w:val="27"/>
        </w:rPr>
      </w:pPr>
      <w:r>
        <w:rPr>
          <w:rFonts w:hint="eastAsia" w:ascii="仿宋" w:hAnsi="仿宋"/>
          <w:kern w:val="0"/>
          <w:sz w:val="27"/>
          <w:szCs w:val="27"/>
        </w:rPr>
        <w:t>    为便于供应商及时了解政府采购信息，根据《财政部关于开展政府采购意向公开工作的通知》（财库〔2020〕10号）等有关规定，现将</w:t>
      </w:r>
      <w:r>
        <w:rPr>
          <w:rStyle w:val="11"/>
          <w:rFonts w:hint="eastAsia" w:ascii="仿宋" w:hAnsi="仿宋"/>
          <w:kern w:val="0"/>
          <w:sz w:val="27"/>
          <w:szCs w:val="27"/>
        </w:rPr>
        <w:t>水利局202</w:t>
      </w:r>
      <w:r>
        <w:rPr>
          <w:rStyle w:val="11"/>
          <w:rFonts w:hint="eastAsia" w:ascii="仿宋" w:hAnsi="仿宋"/>
          <w:kern w:val="0"/>
          <w:sz w:val="27"/>
          <w:szCs w:val="27"/>
          <w:lang w:val="en-US" w:eastAsia="zh-CN"/>
        </w:rPr>
        <w:t>5</w:t>
      </w:r>
      <w:r>
        <w:rPr>
          <w:rStyle w:val="11"/>
          <w:rFonts w:hint="eastAsia" w:ascii="仿宋" w:hAnsi="仿宋"/>
          <w:kern w:val="0"/>
          <w:sz w:val="27"/>
          <w:szCs w:val="27"/>
        </w:rPr>
        <w:t>年</w:t>
      </w:r>
      <w:r>
        <w:rPr>
          <w:rStyle w:val="11"/>
          <w:rFonts w:hint="eastAsia" w:ascii="仿宋" w:hAnsi="仿宋"/>
          <w:kern w:val="0"/>
          <w:sz w:val="27"/>
          <w:szCs w:val="27"/>
          <w:lang w:val="en-US" w:eastAsia="zh-CN"/>
        </w:rPr>
        <w:t>6</w:t>
      </w:r>
      <w:r>
        <w:rPr>
          <w:rStyle w:val="11"/>
          <w:rFonts w:hint="eastAsia" w:ascii="仿宋" w:hAnsi="仿宋"/>
          <w:kern w:val="0"/>
          <w:sz w:val="27"/>
          <w:szCs w:val="27"/>
        </w:rPr>
        <w:t>月-</w:t>
      </w:r>
      <w:r>
        <w:rPr>
          <w:rStyle w:val="11"/>
          <w:rFonts w:hint="eastAsia" w:ascii="仿宋" w:hAnsi="仿宋"/>
          <w:kern w:val="0"/>
          <w:sz w:val="27"/>
          <w:szCs w:val="27"/>
          <w:lang w:val="en-US" w:eastAsia="zh-CN"/>
        </w:rPr>
        <w:t>7</w:t>
      </w:r>
      <w:r>
        <w:rPr>
          <w:rStyle w:val="11"/>
          <w:rFonts w:hint="eastAsia" w:ascii="仿宋" w:hAnsi="仿宋"/>
          <w:kern w:val="0"/>
          <w:sz w:val="27"/>
          <w:szCs w:val="27"/>
        </w:rPr>
        <w:t>月采购意向公开</w:t>
      </w:r>
      <w:r>
        <w:rPr>
          <w:rFonts w:hint="eastAsia" w:ascii="仿宋" w:hAnsi="仿宋"/>
          <w:kern w:val="0"/>
          <w:sz w:val="27"/>
          <w:szCs w:val="27"/>
        </w:rPr>
        <w:t xml:space="preserve"> 如下：                                                            </w:t>
      </w:r>
    </w:p>
    <w:tbl>
      <w:tblPr>
        <w:tblStyle w:val="6"/>
        <w:tblW w:w="9643" w:type="dxa"/>
        <w:tblInd w:w="96" w:type="dxa"/>
        <w:tblLayout w:type="fixed"/>
        <w:tblCellMar>
          <w:top w:w="15" w:type="dxa"/>
          <w:left w:w="15" w:type="dxa"/>
          <w:bottom w:w="15" w:type="dxa"/>
          <w:right w:w="15" w:type="dxa"/>
        </w:tblCellMar>
      </w:tblPr>
      <w:tblGrid>
        <w:gridCol w:w="543"/>
        <w:gridCol w:w="1657"/>
        <w:gridCol w:w="1965"/>
        <w:gridCol w:w="1857"/>
        <w:gridCol w:w="3042"/>
        <w:gridCol w:w="579"/>
      </w:tblGrid>
      <w:tr w14:paraId="1797FBD2">
        <w:tblPrEx>
          <w:tblCellMar>
            <w:top w:w="15" w:type="dxa"/>
            <w:left w:w="15" w:type="dxa"/>
            <w:bottom w:w="15" w:type="dxa"/>
            <w:right w:w="15" w:type="dxa"/>
          </w:tblCellMar>
        </w:tblPrEx>
        <w:trPr>
          <w:trHeight w:val="752" w:hRule="atLeast"/>
          <w:tblHeader/>
        </w:trPr>
        <w:tc>
          <w:tcPr>
            <w:tcW w:w="543" w:type="dxa"/>
            <w:tcBorders>
              <w:top w:val="single" w:color="BBBBBB" w:sz="12" w:space="0"/>
              <w:left w:val="single" w:color="BBBBBB" w:sz="6" w:space="0"/>
              <w:bottom w:val="single" w:color="BBBBBB" w:sz="6" w:space="0"/>
              <w:right w:val="single" w:color="BBBBBB" w:sz="6" w:space="0"/>
            </w:tcBorders>
            <w:shd w:val="clear" w:color="auto" w:fill="FFFFFF"/>
            <w:tcMar>
              <w:top w:w="0" w:type="dxa"/>
              <w:left w:w="0" w:type="dxa"/>
              <w:bottom w:w="0" w:type="dxa"/>
              <w:right w:w="0" w:type="dxa"/>
            </w:tcMar>
            <w:vAlign w:val="center"/>
          </w:tcPr>
          <w:p w14:paraId="58703B5B">
            <w:pPr>
              <w:widowControl/>
              <w:jc w:val="center"/>
              <w:rPr>
                <w:b/>
              </w:rPr>
            </w:pPr>
            <w:r>
              <w:rPr>
                <w:rFonts w:ascii="宋体" w:hAnsi="宋体" w:eastAsia="宋体" w:cs="宋体"/>
                <w:b/>
                <w:kern w:val="0"/>
                <w:sz w:val="24"/>
                <w:szCs w:val="24"/>
              </w:rPr>
              <w:t>序号</w:t>
            </w:r>
          </w:p>
        </w:tc>
        <w:tc>
          <w:tcPr>
            <w:tcW w:w="1657" w:type="dxa"/>
            <w:tcBorders>
              <w:top w:val="single" w:color="BBBBBB" w:sz="12" w:space="0"/>
              <w:left w:val="single" w:color="BBBBBB" w:sz="6" w:space="0"/>
              <w:bottom w:val="single" w:color="BBBBBB" w:sz="6" w:space="0"/>
              <w:right w:val="single" w:color="BBBBBB" w:sz="6" w:space="0"/>
            </w:tcBorders>
            <w:shd w:val="clear" w:color="auto" w:fill="FFFFFF"/>
            <w:tcMar>
              <w:top w:w="0" w:type="dxa"/>
              <w:left w:w="0" w:type="dxa"/>
              <w:bottom w:w="0" w:type="dxa"/>
              <w:right w:w="0" w:type="dxa"/>
            </w:tcMar>
            <w:vAlign w:val="center"/>
          </w:tcPr>
          <w:p w14:paraId="6850D115">
            <w:pPr>
              <w:widowControl/>
              <w:jc w:val="center"/>
              <w:rPr>
                <w:b/>
              </w:rPr>
            </w:pPr>
            <w:r>
              <w:rPr>
                <w:rFonts w:ascii="宋体" w:hAnsi="宋体" w:eastAsia="宋体" w:cs="宋体"/>
                <w:b/>
                <w:kern w:val="0"/>
                <w:sz w:val="24"/>
                <w:szCs w:val="24"/>
              </w:rPr>
              <w:t>采购项目名称</w:t>
            </w:r>
          </w:p>
        </w:tc>
        <w:tc>
          <w:tcPr>
            <w:tcW w:w="1965" w:type="dxa"/>
            <w:tcBorders>
              <w:top w:val="single" w:color="BBBBBB" w:sz="12" w:space="0"/>
              <w:left w:val="single" w:color="BBBBBB" w:sz="6" w:space="0"/>
              <w:bottom w:val="single" w:color="BBBBBB" w:sz="6" w:space="0"/>
              <w:right w:val="single" w:color="BBBBBB" w:sz="6" w:space="0"/>
            </w:tcBorders>
            <w:shd w:val="clear" w:color="auto" w:fill="FFFFFF"/>
            <w:tcMar>
              <w:top w:w="0" w:type="dxa"/>
              <w:left w:w="0" w:type="dxa"/>
              <w:bottom w:w="0" w:type="dxa"/>
              <w:right w:w="0" w:type="dxa"/>
            </w:tcMar>
            <w:vAlign w:val="center"/>
          </w:tcPr>
          <w:p w14:paraId="13FB357D">
            <w:pPr>
              <w:widowControl/>
              <w:jc w:val="center"/>
              <w:rPr>
                <w:b/>
              </w:rPr>
            </w:pPr>
            <w:r>
              <w:rPr>
                <w:rFonts w:ascii="宋体" w:hAnsi="宋体" w:eastAsia="宋体" w:cs="宋体"/>
                <w:b/>
                <w:kern w:val="0"/>
                <w:sz w:val="24"/>
                <w:szCs w:val="24"/>
              </w:rPr>
              <w:t>采购需求概况</w:t>
            </w:r>
          </w:p>
        </w:tc>
        <w:tc>
          <w:tcPr>
            <w:tcW w:w="1857" w:type="dxa"/>
            <w:tcBorders>
              <w:top w:val="single" w:color="BBBBBB" w:sz="12" w:space="0"/>
              <w:left w:val="single" w:color="BBBBBB" w:sz="6" w:space="0"/>
              <w:bottom w:val="single" w:color="BBBBBB" w:sz="6" w:space="0"/>
              <w:right w:val="single" w:color="BBBBBB" w:sz="6" w:space="0"/>
            </w:tcBorders>
            <w:shd w:val="clear" w:color="auto" w:fill="FFFFFF"/>
            <w:tcMar>
              <w:top w:w="0" w:type="dxa"/>
              <w:left w:w="0" w:type="dxa"/>
              <w:bottom w:w="0" w:type="dxa"/>
              <w:right w:w="0" w:type="dxa"/>
            </w:tcMar>
            <w:vAlign w:val="center"/>
          </w:tcPr>
          <w:p w14:paraId="69067233">
            <w:pPr>
              <w:widowControl/>
              <w:jc w:val="center"/>
              <w:rPr>
                <w:b/>
              </w:rPr>
            </w:pPr>
            <w:r>
              <w:rPr>
                <w:rFonts w:ascii="宋体" w:hAnsi="宋体" w:eastAsia="宋体" w:cs="宋体"/>
                <w:b/>
                <w:kern w:val="0"/>
                <w:sz w:val="24"/>
                <w:szCs w:val="24"/>
              </w:rPr>
              <w:t>预算金额（</w:t>
            </w:r>
            <w:r>
              <w:rPr>
                <w:rFonts w:hint="eastAsia" w:ascii="宋体" w:hAnsi="宋体" w:eastAsia="宋体" w:cs="宋体"/>
                <w:b/>
                <w:kern w:val="0"/>
                <w:sz w:val="24"/>
                <w:szCs w:val="24"/>
              </w:rPr>
              <w:t>万</w:t>
            </w:r>
            <w:r>
              <w:rPr>
                <w:rFonts w:ascii="宋体" w:hAnsi="宋体" w:eastAsia="宋体" w:cs="宋体"/>
                <w:b/>
                <w:kern w:val="0"/>
                <w:sz w:val="24"/>
                <w:szCs w:val="24"/>
              </w:rPr>
              <w:t>元）</w:t>
            </w:r>
          </w:p>
        </w:tc>
        <w:tc>
          <w:tcPr>
            <w:tcW w:w="3042" w:type="dxa"/>
            <w:tcBorders>
              <w:top w:val="single" w:color="BBBBBB" w:sz="12" w:space="0"/>
              <w:left w:val="single" w:color="BBBBBB" w:sz="6" w:space="0"/>
              <w:bottom w:val="single" w:color="BBBBBB" w:sz="6" w:space="0"/>
              <w:right w:val="single" w:color="BBBBBB" w:sz="6" w:space="0"/>
            </w:tcBorders>
            <w:shd w:val="clear" w:color="auto" w:fill="FFFFFF"/>
            <w:tcMar>
              <w:top w:w="0" w:type="dxa"/>
              <w:left w:w="0" w:type="dxa"/>
              <w:bottom w:w="0" w:type="dxa"/>
              <w:right w:w="0" w:type="dxa"/>
            </w:tcMar>
            <w:vAlign w:val="center"/>
          </w:tcPr>
          <w:p w14:paraId="7221D820">
            <w:pPr>
              <w:widowControl/>
              <w:wordWrap w:val="0"/>
              <w:jc w:val="center"/>
              <w:rPr>
                <w:b/>
              </w:rPr>
            </w:pPr>
            <w:r>
              <w:rPr>
                <w:rFonts w:ascii="宋体" w:hAnsi="宋体" w:eastAsia="宋体" w:cs="宋体"/>
                <w:b/>
                <w:kern w:val="0"/>
                <w:sz w:val="24"/>
                <w:szCs w:val="24"/>
              </w:rPr>
              <w:t>预计采购时间（填写到月）</w:t>
            </w:r>
          </w:p>
        </w:tc>
        <w:tc>
          <w:tcPr>
            <w:tcW w:w="579" w:type="dxa"/>
            <w:tcBorders>
              <w:top w:val="single" w:color="BBBBBB" w:sz="12" w:space="0"/>
              <w:left w:val="single" w:color="BBBBBB" w:sz="6" w:space="0"/>
              <w:bottom w:val="single" w:color="BBBBBB" w:sz="6" w:space="0"/>
              <w:right w:val="single" w:color="BBBBBB" w:sz="6" w:space="0"/>
            </w:tcBorders>
            <w:shd w:val="clear" w:color="auto" w:fill="FFFFFF"/>
            <w:tcMar>
              <w:top w:w="0" w:type="dxa"/>
              <w:left w:w="0" w:type="dxa"/>
              <w:bottom w:w="0" w:type="dxa"/>
              <w:right w:w="0" w:type="dxa"/>
            </w:tcMar>
            <w:vAlign w:val="center"/>
          </w:tcPr>
          <w:p w14:paraId="6D92B927">
            <w:pPr>
              <w:widowControl/>
              <w:jc w:val="center"/>
              <w:rPr>
                <w:b/>
              </w:rPr>
            </w:pPr>
            <w:r>
              <w:rPr>
                <w:rFonts w:ascii="宋体" w:hAnsi="宋体" w:eastAsia="宋体" w:cs="宋体"/>
                <w:b/>
                <w:kern w:val="0"/>
                <w:sz w:val="24"/>
                <w:szCs w:val="24"/>
              </w:rPr>
              <w:t>备注</w:t>
            </w:r>
          </w:p>
        </w:tc>
      </w:tr>
      <w:tr w14:paraId="49925BC5">
        <w:tblPrEx>
          <w:tblCellMar>
            <w:top w:w="15" w:type="dxa"/>
            <w:left w:w="15" w:type="dxa"/>
            <w:bottom w:w="15" w:type="dxa"/>
            <w:right w:w="15" w:type="dxa"/>
          </w:tblCellMar>
        </w:tblPrEx>
        <w:trPr>
          <w:trHeight w:val="1107" w:hRule="atLeast"/>
        </w:trPr>
        <w:tc>
          <w:tcPr>
            <w:tcW w:w="543" w:type="dxa"/>
            <w:tcBorders>
              <w:top w:val="single" w:color="BBBBBB" w:sz="6" w:space="0"/>
              <w:left w:val="single" w:color="BBBBBB" w:sz="6" w:space="0"/>
              <w:bottom w:val="single" w:color="BBBBBB" w:sz="6" w:space="0"/>
              <w:right w:val="single" w:color="BBBBBB" w:sz="6" w:space="0"/>
            </w:tcBorders>
            <w:tcMar>
              <w:top w:w="0" w:type="dxa"/>
              <w:left w:w="0" w:type="dxa"/>
              <w:bottom w:w="0" w:type="dxa"/>
              <w:right w:w="0" w:type="dxa"/>
            </w:tcMar>
            <w:vAlign w:val="center"/>
          </w:tcPr>
          <w:p w14:paraId="31B7F079">
            <w:pPr>
              <w:widowControl/>
              <w:jc w:val="center"/>
              <w:rPr>
                <w:rFonts w:ascii="宋体" w:hAnsi="宋体" w:eastAsia="宋体" w:cs="宋体"/>
                <w:sz w:val="28"/>
                <w:szCs w:val="28"/>
              </w:rPr>
            </w:pPr>
            <w:r>
              <w:rPr>
                <w:rFonts w:hint="eastAsia" w:ascii="宋体" w:hAnsi="宋体" w:eastAsia="宋体" w:cs="宋体"/>
                <w:sz w:val="28"/>
                <w:szCs w:val="28"/>
              </w:rPr>
              <w:t>1</w:t>
            </w:r>
          </w:p>
        </w:tc>
        <w:tc>
          <w:tcPr>
            <w:tcW w:w="1657" w:type="dxa"/>
            <w:tcBorders>
              <w:top w:val="single" w:color="BBBBBB" w:sz="6" w:space="0"/>
              <w:left w:val="single" w:color="BBBBBB" w:sz="6" w:space="0"/>
              <w:bottom w:val="single" w:color="BBBBBB" w:sz="6" w:space="0"/>
              <w:right w:val="single" w:color="BBBBBB" w:sz="6" w:space="0"/>
            </w:tcBorders>
            <w:tcMar>
              <w:top w:w="0" w:type="dxa"/>
              <w:left w:w="0" w:type="dxa"/>
              <w:bottom w:w="0" w:type="dxa"/>
              <w:right w:w="0" w:type="dxa"/>
            </w:tcMar>
            <w:vAlign w:val="center"/>
          </w:tcPr>
          <w:p w14:paraId="2592151F">
            <w:pPr>
              <w:widowControl/>
              <w:jc w:val="center"/>
              <w:rPr>
                <w:rFonts w:ascii="宋体" w:hAnsi="宋体" w:eastAsia="宋体" w:cs="宋体"/>
                <w:sz w:val="28"/>
                <w:szCs w:val="28"/>
              </w:rPr>
            </w:pPr>
            <w:r>
              <w:rPr>
                <w:rFonts w:hint="eastAsia" w:ascii="仿宋_GB2312" w:hAnsi="仿宋_GB2312" w:eastAsia="仿宋_GB2312" w:cs="仿宋_GB2312"/>
                <w:sz w:val="21"/>
                <w:szCs w:val="21"/>
                <w:lang w:val="en-US" w:eastAsia="zh-CN"/>
              </w:rPr>
              <w:t>江山市2025年水文提升改造项目</w:t>
            </w:r>
          </w:p>
        </w:tc>
        <w:tc>
          <w:tcPr>
            <w:tcW w:w="1965" w:type="dxa"/>
            <w:tcBorders>
              <w:top w:val="single" w:color="BBBBBB" w:sz="6" w:space="0"/>
              <w:left w:val="single" w:color="BBBBBB" w:sz="6" w:space="0"/>
              <w:bottom w:val="single" w:color="BBBBBB" w:sz="6" w:space="0"/>
              <w:right w:val="single" w:color="BBBBBB" w:sz="6" w:space="0"/>
            </w:tcBorders>
            <w:tcMar>
              <w:top w:w="0" w:type="dxa"/>
              <w:left w:w="0" w:type="dxa"/>
              <w:bottom w:w="0" w:type="dxa"/>
              <w:right w:w="0" w:type="dxa"/>
            </w:tcMar>
            <w:vAlign w:val="center"/>
          </w:tcPr>
          <w:p w14:paraId="02B97BA0">
            <w:pPr>
              <w:widowControl/>
              <w:spacing w:line="24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洪水预报相关的江山港和长台溪部分水位站和重要支流水位站进行可视化现代化改造，建设流量站和水位站，部分测站水准点和水尺安装，采购应急测验设备和测站备品备件等。</w:t>
            </w:r>
            <w:bookmarkStart w:id="0" w:name="_GoBack"/>
            <w:bookmarkEnd w:id="0"/>
            <w:r>
              <w:rPr>
                <w:rFonts w:hint="eastAsia" w:ascii="仿宋_GB2312" w:hAnsi="仿宋_GB2312" w:eastAsia="仿宋_GB2312" w:cs="仿宋_GB2312"/>
                <w:sz w:val="21"/>
                <w:szCs w:val="21"/>
                <w:lang w:val="en-US" w:eastAsia="zh-CN"/>
              </w:rPr>
              <w:t>新建1处流量站、1处水位站，对14处重点水位站进行水尺、可视化等改造，水准点安装21个，新增1套走航式ADCP测流设备，采购一批常用的备品备件等，项目预算总计150万元。</w:t>
            </w:r>
          </w:p>
        </w:tc>
        <w:tc>
          <w:tcPr>
            <w:tcW w:w="1857" w:type="dxa"/>
            <w:tcBorders>
              <w:top w:val="single" w:color="BBBBBB" w:sz="6" w:space="0"/>
              <w:left w:val="single" w:color="BBBBBB" w:sz="6" w:space="0"/>
              <w:bottom w:val="single" w:color="BBBBBB" w:sz="6" w:space="0"/>
              <w:right w:val="single" w:color="BBBBBB" w:sz="6" w:space="0"/>
            </w:tcBorders>
            <w:tcMar>
              <w:top w:w="0" w:type="dxa"/>
              <w:left w:w="0" w:type="dxa"/>
              <w:bottom w:w="0" w:type="dxa"/>
              <w:right w:w="0" w:type="dxa"/>
            </w:tcMar>
            <w:vAlign w:val="center"/>
          </w:tcPr>
          <w:p w14:paraId="003ED323">
            <w:pPr>
              <w:widowControl/>
              <w:jc w:val="center"/>
              <w:rPr>
                <w:rFonts w:hint="default" w:ascii="仿宋" w:hAnsi="仿宋" w:eastAsia="仿宋"/>
                <w:sz w:val="21"/>
                <w:szCs w:val="21"/>
                <w:lang w:val="en-US" w:eastAsia="zh-CN"/>
              </w:rPr>
            </w:pPr>
            <w:r>
              <w:rPr>
                <w:rFonts w:hint="eastAsia" w:ascii="仿宋" w:hAnsi="仿宋"/>
                <w:sz w:val="21"/>
                <w:szCs w:val="21"/>
                <w:lang w:val="en-US" w:eastAsia="zh-CN"/>
              </w:rPr>
              <w:t>150</w:t>
            </w:r>
          </w:p>
        </w:tc>
        <w:tc>
          <w:tcPr>
            <w:tcW w:w="3042" w:type="dxa"/>
            <w:tcBorders>
              <w:top w:val="single" w:color="BBBBBB" w:sz="6" w:space="0"/>
              <w:left w:val="single" w:color="BBBBBB" w:sz="6" w:space="0"/>
              <w:bottom w:val="single" w:color="BBBBBB" w:sz="6" w:space="0"/>
              <w:right w:val="single" w:color="BBBBBB" w:sz="6" w:space="0"/>
            </w:tcBorders>
            <w:tcMar>
              <w:top w:w="0" w:type="dxa"/>
              <w:left w:w="0" w:type="dxa"/>
              <w:bottom w:w="0" w:type="dxa"/>
              <w:right w:w="0" w:type="dxa"/>
            </w:tcMar>
            <w:vAlign w:val="center"/>
          </w:tcPr>
          <w:p w14:paraId="4AF51005">
            <w:pPr>
              <w:widowControl/>
              <w:jc w:val="center"/>
              <w:rPr>
                <w:rFonts w:ascii="仿宋" w:hAnsi="仿宋"/>
                <w:sz w:val="21"/>
                <w:szCs w:val="21"/>
              </w:rPr>
            </w:pPr>
            <w:r>
              <w:rPr>
                <w:rFonts w:hint="eastAsia" w:ascii="仿宋" w:hAnsi="仿宋"/>
                <w:sz w:val="21"/>
                <w:szCs w:val="21"/>
              </w:rPr>
              <w:t>202</w:t>
            </w:r>
            <w:r>
              <w:rPr>
                <w:rFonts w:hint="eastAsia" w:ascii="仿宋" w:hAnsi="仿宋"/>
                <w:sz w:val="21"/>
                <w:szCs w:val="21"/>
                <w:lang w:val="en-US" w:eastAsia="zh-CN"/>
              </w:rPr>
              <w:t>5</w:t>
            </w:r>
            <w:r>
              <w:rPr>
                <w:rFonts w:hint="eastAsia" w:ascii="仿宋" w:hAnsi="仿宋"/>
                <w:sz w:val="21"/>
                <w:szCs w:val="21"/>
              </w:rPr>
              <w:t>年</w:t>
            </w:r>
            <w:r>
              <w:rPr>
                <w:rFonts w:hint="eastAsia" w:ascii="仿宋" w:hAnsi="仿宋"/>
                <w:sz w:val="21"/>
                <w:szCs w:val="21"/>
                <w:lang w:val="en-US" w:eastAsia="zh-CN"/>
              </w:rPr>
              <w:t>6</w:t>
            </w:r>
            <w:r>
              <w:rPr>
                <w:rFonts w:hint="eastAsia" w:ascii="仿宋" w:hAnsi="仿宋"/>
                <w:sz w:val="21"/>
                <w:szCs w:val="21"/>
              </w:rPr>
              <w:t>月-</w:t>
            </w:r>
            <w:r>
              <w:rPr>
                <w:rFonts w:hint="eastAsia" w:ascii="仿宋" w:hAnsi="仿宋"/>
                <w:sz w:val="21"/>
                <w:szCs w:val="21"/>
                <w:lang w:val="en-US" w:eastAsia="zh-CN"/>
              </w:rPr>
              <w:t>7</w:t>
            </w:r>
            <w:r>
              <w:rPr>
                <w:rFonts w:hint="eastAsia" w:ascii="仿宋" w:hAnsi="仿宋"/>
                <w:sz w:val="21"/>
                <w:szCs w:val="21"/>
              </w:rPr>
              <w:t>月</w:t>
            </w:r>
          </w:p>
        </w:tc>
        <w:tc>
          <w:tcPr>
            <w:tcW w:w="579" w:type="dxa"/>
            <w:tcBorders>
              <w:top w:val="single" w:color="BBBBBB" w:sz="6" w:space="0"/>
              <w:left w:val="single" w:color="BBBBBB" w:sz="6" w:space="0"/>
              <w:bottom w:val="single" w:color="BBBBBB" w:sz="6" w:space="0"/>
              <w:right w:val="single" w:color="BBBBBB" w:sz="6" w:space="0"/>
            </w:tcBorders>
            <w:tcMar>
              <w:top w:w="0" w:type="dxa"/>
              <w:left w:w="0" w:type="dxa"/>
              <w:bottom w:w="0" w:type="dxa"/>
              <w:right w:w="0" w:type="dxa"/>
            </w:tcMar>
            <w:vAlign w:val="center"/>
          </w:tcPr>
          <w:p w14:paraId="53C44C04">
            <w:pPr>
              <w:widowControl/>
              <w:jc w:val="center"/>
              <w:rPr>
                <w:rFonts w:ascii="仿宋" w:hAnsi="仿宋"/>
                <w:color w:val="FF0000"/>
                <w:kern w:val="0"/>
                <w:sz w:val="21"/>
                <w:szCs w:val="21"/>
              </w:rPr>
            </w:pPr>
            <w:r>
              <w:rPr>
                <w:rFonts w:hint="eastAsia" w:ascii="仿宋_GB2312" w:hAnsi="仿宋_GB2312" w:eastAsia="仿宋_GB2312" w:cs="仿宋_GB2312"/>
                <w:sz w:val="21"/>
                <w:szCs w:val="21"/>
              </w:rPr>
              <w:t>面向中小企业预留100%</w:t>
            </w:r>
          </w:p>
        </w:tc>
      </w:tr>
    </w:tbl>
    <w:p w14:paraId="71F18158">
      <w:pPr>
        <w:widowControl/>
        <w:jc w:val="left"/>
      </w:pPr>
      <w:r>
        <w:rPr>
          <w:rFonts w:hint="eastAsia" w:ascii="仿宋" w:hAnsi="仿宋"/>
          <w:kern w:val="0"/>
          <w:sz w:val="27"/>
          <w:szCs w:val="27"/>
        </w:rPr>
        <w:t>本次公开的采购意向是本单位政府采购工作的初步安排，具体采购项目情况以相关采购公告和采购文件为准。</w:t>
      </w:r>
    </w:p>
    <w:p w14:paraId="7F4A3B75">
      <w:pPr>
        <w:widowControl/>
        <w:ind w:firstLine="270" w:firstLineChars="100"/>
        <w:jc w:val="left"/>
        <w:rPr>
          <w:rFonts w:ascii="仿宋" w:hAnsi="仿宋"/>
          <w:kern w:val="0"/>
          <w:sz w:val="27"/>
          <w:szCs w:val="27"/>
        </w:rPr>
      </w:pPr>
    </w:p>
    <w:p w14:paraId="22675C2E">
      <w:pPr>
        <w:widowControl/>
        <w:jc w:val="center"/>
      </w:pPr>
      <w:r>
        <w:rPr>
          <w:rStyle w:val="11"/>
          <w:rFonts w:hint="eastAsia" w:ascii="仿宋" w:hAnsi="仿宋"/>
          <w:kern w:val="0"/>
          <w:sz w:val="27"/>
          <w:szCs w:val="27"/>
        </w:rPr>
        <w:t xml:space="preserve">                                         江山市水利局</w:t>
      </w:r>
      <w:r>
        <w:rPr>
          <w:rFonts w:hint="eastAsia" w:ascii="仿宋" w:hAnsi="仿宋"/>
          <w:kern w:val="0"/>
          <w:sz w:val="27"/>
          <w:szCs w:val="27"/>
        </w:rPr>
        <w:t xml:space="preserve">  </w:t>
      </w:r>
    </w:p>
    <w:p w14:paraId="6EEEFCCF">
      <w:pPr>
        <w:widowControl/>
        <w:jc w:val="right"/>
      </w:pPr>
      <w:r>
        <w:rPr>
          <w:rFonts w:hint="eastAsia" w:ascii="仿宋" w:hAnsi="仿宋"/>
          <w:kern w:val="0"/>
          <w:sz w:val="27"/>
          <w:szCs w:val="27"/>
        </w:rPr>
        <w:t xml:space="preserve">  </w:t>
      </w:r>
      <w:r>
        <w:rPr>
          <w:rStyle w:val="11"/>
          <w:rFonts w:hint="eastAsia" w:ascii="仿宋" w:hAnsi="仿宋"/>
          <w:kern w:val="0"/>
          <w:sz w:val="27"/>
          <w:szCs w:val="27"/>
        </w:rPr>
        <w:t>202</w:t>
      </w:r>
      <w:r>
        <w:rPr>
          <w:rStyle w:val="11"/>
          <w:rFonts w:hint="eastAsia" w:ascii="仿宋" w:hAnsi="仿宋"/>
          <w:kern w:val="0"/>
          <w:sz w:val="27"/>
          <w:szCs w:val="27"/>
          <w:lang w:val="en-US" w:eastAsia="zh-CN"/>
        </w:rPr>
        <w:t>5</w:t>
      </w:r>
      <w:r>
        <w:rPr>
          <w:rStyle w:val="11"/>
          <w:rFonts w:hint="eastAsia" w:ascii="仿宋" w:hAnsi="仿宋"/>
          <w:kern w:val="0"/>
          <w:sz w:val="27"/>
          <w:szCs w:val="27"/>
        </w:rPr>
        <w:t>年</w:t>
      </w:r>
      <w:r>
        <w:rPr>
          <w:rStyle w:val="11"/>
          <w:rFonts w:hint="eastAsia" w:ascii="仿宋" w:hAnsi="仿宋"/>
          <w:kern w:val="0"/>
          <w:sz w:val="27"/>
          <w:szCs w:val="27"/>
          <w:lang w:val="en-US" w:eastAsia="zh-CN"/>
        </w:rPr>
        <w:t>5</w:t>
      </w:r>
      <w:r>
        <w:rPr>
          <w:rStyle w:val="11"/>
          <w:rFonts w:hint="eastAsia" w:ascii="仿宋" w:hAnsi="仿宋"/>
          <w:kern w:val="0"/>
          <w:sz w:val="27"/>
          <w:szCs w:val="27"/>
        </w:rPr>
        <w:t>月</w:t>
      </w:r>
      <w:r>
        <w:rPr>
          <w:rStyle w:val="11"/>
          <w:rFonts w:hint="eastAsia" w:ascii="仿宋" w:hAnsi="仿宋"/>
          <w:kern w:val="0"/>
          <w:sz w:val="27"/>
          <w:szCs w:val="27"/>
          <w:lang w:val="en-US" w:eastAsia="zh-CN"/>
        </w:rPr>
        <w:t>29</w:t>
      </w:r>
      <w:r>
        <w:rPr>
          <w:rStyle w:val="11"/>
          <w:rFonts w:hint="eastAsia" w:ascii="仿宋" w:hAnsi="仿宋"/>
          <w:kern w:val="0"/>
          <w:sz w:val="27"/>
          <w:szCs w:val="27"/>
        </w:rPr>
        <w:t>日</w:t>
      </w:r>
      <w:r>
        <w:rPr>
          <w:rFonts w:hint="eastAsia" w:ascii="仿宋" w:hAnsi="仿宋"/>
          <w:kern w:val="0"/>
          <w:sz w:val="27"/>
          <w:szCs w:val="27"/>
        </w:rPr>
        <w:t>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c3Mjg0MzVhNDNjZjk3NTk5OGYyYjg4NmVlNzk3NDQifQ=="/>
  </w:docVars>
  <w:rsids>
    <w:rsidRoot w:val="003A7FE3"/>
    <w:rsid w:val="00092970"/>
    <w:rsid w:val="000A13B9"/>
    <w:rsid w:val="001A3282"/>
    <w:rsid w:val="001F07BC"/>
    <w:rsid w:val="00210747"/>
    <w:rsid w:val="002952FB"/>
    <w:rsid w:val="00295978"/>
    <w:rsid w:val="003421E3"/>
    <w:rsid w:val="00353496"/>
    <w:rsid w:val="00380592"/>
    <w:rsid w:val="003A7FE3"/>
    <w:rsid w:val="004A6530"/>
    <w:rsid w:val="00675D0C"/>
    <w:rsid w:val="00964E1A"/>
    <w:rsid w:val="009B18A1"/>
    <w:rsid w:val="009B24D3"/>
    <w:rsid w:val="009D2F48"/>
    <w:rsid w:val="00A83FE8"/>
    <w:rsid w:val="00C31F23"/>
    <w:rsid w:val="00D0382A"/>
    <w:rsid w:val="00D82F02"/>
    <w:rsid w:val="00D90CF8"/>
    <w:rsid w:val="00DD26D5"/>
    <w:rsid w:val="00DF4454"/>
    <w:rsid w:val="00ED4D31"/>
    <w:rsid w:val="00F71F61"/>
    <w:rsid w:val="00FB5968"/>
    <w:rsid w:val="01441858"/>
    <w:rsid w:val="03844221"/>
    <w:rsid w:val="06E80BE6"/>
    <w:rsid w:val="0CF4296C"/>
    <w:rsid w:val="0D03531D"/>
    <w:rsid w:val="0DB7061A"/>
    <w:rsid w:val="15BB59B0"/>
    <w:rsid w:val="21A63C04"/>
    <w:rsid w:val="234D0086"/>
    <w:rsid w:val="243C5A2E"/>
    <w:rsid w:val="24885E0E"/>
    <w:rsid w:val="28A15125"/>
    <w:rsid w:val="2AFF4478"/>
    <w:rsid w:val="2EFDCE74"/>
    <w:rsid w:val="31EA6020"/>
    <w:rsid w:val="350D4C3F"/>
    <w:rsid w:val="37507789"/>
    <w:rsid w:val="3E5648D5"/>
    <w:rsid w:val="3F6A6E2D"/>
    <w:rsid w:val="42F65F45"/>
    <w:rsid w:val="4ED855D2"/>
    <w:rsid w:val="559259B0"/>
    <w:rsid w:val="560768CE"/>
    <w:rsid w:val="565F16D4"/>
    <w:rsid w:val="569F4C9D"/>
    <w:rsid w:val="59C6236D"/>
    <w:rsid w:val="606227C1"/>
    <w:rsid w:val="63D5133E"/>
    <w:rsid w:val="6A165CA0"/>
    <w:rsid w:val="6ADE013A"/>
    <w:rsid w:val="72917531"/>
    <w:rsid w:val="761E08D9"/>
    <w:rsid w:val="77B9269B"/>
    <w:rsid w:val="782A3549"/>
    <w:rsid w:val="EF5F022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仿宋"/>
      <w:kern w:val="2"/>
      <w:sz w:val="30"/>
      <w:szCs w:val="30"/>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宋体"/>
      <w:b/>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qFormat/>
    <w:uiPriority w:val="0"/>
    <w:pPr>
      <w:spacing w:after="120"/>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8">
    <w:name w:val="Strong"/>
    <w:qFormat/>
    <w:uiPriority w:val="0"/>
    <w:rPr>
      <w:b/>
    </w:rPr>
  </w:style>
  <w:style w:type="paragraph" w:customStyle="1" w:styleId="9">
    <w:name w:val="普通(网站)1"/>
    <w:basedOn w:val="1"/>
    <w:qFormat/>
    <w:uiPriority w:val="0"/>
    <w:pPr>
      <w:spacing w:beforeAutospacing="1" w:afterAutospacing="1"/>
      <w:jc w:val="left"/>
    </w:pPr>
    <w:rPr>
      <w:kern w:val="0"/>
      <w:sz w:val="24"/>
    </w:rPr>
  </w:style>
  <w:style w:type="paragraph" w:customStyle="1" w:styleId="10">
    <w:name w:val="正文首行缩进 21"/>
    <w:qFormat/>
    <w:uiPriority w:val="0"/>
    <w:pPr>
      <w:widowControl w:val="0"/>
      <w:spacing w:after="120"/>
      <w:ind w:left="420" w:leftChars="200"/>
      <w:jc w:val="both"/>
    </w:pPr>
    <w:rPr>
      <w:rFonts w:ascii="Times New Roman" w:hAnsi="Times New Roman" w:eastAsia="宋体" w:cs="Times New Roman"/>
      <w:kern w:val="2"/>
      <w:sz w:val="32"/>
      <w:szCs w:val="22"/>
      <w:lang w:val="en-US" w:eastAsia="zh-CN" w:bidi="ar-SA"/>
    </w:rPr>
  </w:style>
  <w:style w:type="character" w:customStyle="1" w:styleId="11">
    <w:name w:val="HTML 样本1"/>
    <w:qFormat/>
    <w:uiPriority w:val="0"/>
    <w:rPr>
      <w:rFonts w:ascii="Courier New" w:hAnsi="Courier New"/>
    </w:rPr>
  </w:style>
  <w:style w:type="character" w:customStyle="1" w:styleId="12">
    <w:name w:val="正文文本 Char"/>
    <w:link w:val="3"/>
    <w:qFormat/>
    <w:uiPriority w:val="0"/>
    <w:rPr>
      <w:rFonts w:hint="default" w:ascii="Calibri" w:hAnsi="Calibri" w:cs="Calibri"/>
      <w:kern w:val="2"/>
      <w:sz w:val="28"/>
      <w:szCs w:val="22"/>
    </w:rPr>
  </w:style>
  <w:style w:type="character" w:customStyle="1" w:styleId="13">
    <w:name w:val="页眉 Char"/>
    <w:link w:val="5"/>
    <w:qFormat/>
    <w:uiPriority w:val="0"/>
    <w:rPr>
      <w:rFonts w:ascii="Calibri" w:hAnsi="Calibri" w:eastAsia="仿宋" w:cs="仿宋"/>
      <w:kern w:val="2"/>
      <w:sz w:val="18"/>
      <w:szCs w:val="18"/>
    </w:rPr>
  </w:style>
  <w:style w:type="character" w:customStyle="1" w:styleId="14">
    <w:name w:val="页脚 Char"/>
    <w:link w:val="4"/>
    <w:qFormat/>
    <w:uiPriority w:val="0"/>
    <w:rPr>
      <w:rFonts w:ascii="Calibri" w:hAnsi="Calibri" w:eastAsia="仿宋" w:cs="仿宋"/>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295</Words>
  <Characters>322</Characters>
  <Lines>3</Lines>
  <Paragraphs>1</Paragraphs>
  <TotalTime>73</TotalTime>
  <ScaleCrop>false</ScaleCrop>
  <LinksUpToDate>false</LinksUpToDate>
  <CharactersWithSpaces>436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user</dc:creator>
  <cp:lastModifiedBy>NBA</cp:lastModifiedBy>
  <cp:lastPrinted>2025-05-29T07:16:32Z</cp:lastPrinted>
  <dcterms:modified xsi:type="dcterms:W3CDTF">2025-05-29T08:23:13Z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83C48BAACA394B9EB63A6BD60F15923E_12</vt:lpwstr>
  </property>
  <property fmtid="{D5CDD505-2E9C-101B-9397-08002B2CF9AE}" pid="4" name="KSOTemplateDocerSaveRecord">
    <vt:lpwstr>eyJoZGlkIjoiNmRmMDExMzFmZjY4ZTg1ZDg0MzliY2M2MWRkNDY4M2MiLCJ1c2VySWQiOiIyNjU1MjA1ODkifQ==</vt:lpwstr>
  </property>
</Properties>
</file>