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DB113">
      <w:pPr>
        <w:widowControl/>
        <w:spacing w:line="360" w:lineRule="exact"/>
        <w:ind w:firstLine="560" w:firstLineChars="200"/>
        <w:jc w:val="left"/>
        <w:rPr>
          <w:rFonts w:hint="eastAsia" w:ascii="黑体" w:hAnsi="黑体" w:eastAsia="黑体" w:cs="黑体"/>
          <w:bCs/>
          <w:color w:val="292929"/>
          <w:kern w:val="0"/>
          <w:sz w:val="28"/>
          <w:szCs w:val="28"/>
          <w:lang w:bidi="ar"/>
        </w:rPr>
      </w:pPr>
    </w:p>
    <w:p w14:paraId="6F4B63F2">
      <w:pPr>
        <w:widowControl/>
        <w:spacing w:line="4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方正小标宋_GBK"/>
          <w:b/>
          <w:bCs/>
          <w:color w:val="000000"/>
          <w:kern w:val="0"/>
          <w:sz w:val="36"/>
          <w:szCs w:val="36"/>
          <w:lang w:bidi="ar"/>
        </w:rPr>
        <w:t>衢州市第三医院关于</w:t>
      </w:r>
      <w:r>
        <w:rPr>
          <w:rFonts w:hint="eastAsia" w:ascii="宋体" w:hAnsi="宋体" w:cs="方正小标宋_GBK"/>
          <w:b/>
          <w:bCs/>
          <w:color w:val="000000"/>
          <w:kern w:val="0"/>
          <w:sz w:val="36"/>
          <w:szCs w:val="36"/>
          <w:lang w:val="en-US" w:eastAsia="zh-CN" w:bidi="ar"/>
        </w:rPr>
        <w:t>护士鞋</w:t>
      </w:r>
      <w:r>
        <w:rPr>
          <w:rFonts w:hint="eastAsia" w:ascii="宋体" w:hAnsi="宋体" w:cs="方正小标宋_GBK"/>
          <w:b/>
          <w:bCs/>
          <w:color w:val="000000"/>
          <w:kern w:val="0"/>
          <w:sz w:val="36"/>
          <w:szCs w:val="36"/>
          <w:lang w:bidi="ar"/>
        </w:rPr>
        <w:t>项目的询价</w:t>
      </w:r>
      <w:r>
        <w:rPr>
          <w:rFonts w:hint="eastAsia" w:ascii="宋体" w:hAnsi="宋体" w:cs="方正小标宋_GBK"/>
          <w:b/>
          <w:bCs/>
          <w:color w:val="000000"/>
          <w:kern w:val="0"/>
          <w:sz w:val="36"/>
          <w:szCs w:val="36"/>
          <w:lang w:val="en-US" w:eastAsia="zh-CN" w:bidi="ar"/>
        </w:rPr>
        <w:t>文件</w:t>
      </w:r>
    </w:p>
    <w:p w14:paraId="14B0578A">
      <w:pPr>
        <w:widowControl/>
        <w:spacing w:line="360" w:lineRule="exact"/>
        <w:ind w:firstLine="560" w:firstLineChars="200"/>
        <w:jc w:val="left"/>
        <w:rPr>
          <w:rFonts w:hint="eastAsia" w:ascii="黑体" w:hAnsi="黑体" w:eastAsia="黑体" w:cs="黑体"/>
          <w:bCs/>
          <w:color w:val="292929"/>
          <w:kern w:val="0"/>
          <w:sz w:val="28"/>
          <w:szCs w:val="28"/>
          <w:lang w:bidi="ar"/>
        </w:rPr>
      </w:pPr>
    </w:p>
    <w:p w14:paraId="64942F01">
      <w:pPr>
        <w:widowControl/>
        <w:spacing w:line="360" w:lineRule="exact"/>
        <w:ind w:firstLine="560" w:firstLineChars="200"/>
        <w:jc w:val="left"/>
        <w:rPr>
          <w:rFonts w:ascii="黑体" w:hAnsi="黑体" w:eastAsia="黑体" w:cs="黑体"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bidi="ar"/>
        </w:rPr>
        <w:t>一、项目内容</w:t>
      </w:r>
    </w:p>
    <w:p w14:paraId="2B705C6A">
      <w:pPr>
        <w:widowControl/>
        <w:spacing w:line="360" w:lineRule="auto"/>
        <w:ind w:firstLine="560" w:firstLineChars="200"/>
        <w:jc w:val="left"/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护士鞋</w:t>
      </w:r>
    </w:p>
    <w:p w14:paraId="75C78013">
      <w:pPr>
        <w:widowControl/>
        <w:numPr>
          <w:ilvl w:val="0"/>
          <w:numId w:val="1"/>
        </w:numPr>
        <w:spacing w:line="360" w:lineRule="auto"/>
        <w:ind w:firstLine="560" w:firstLineChars="200"/>
        <w:jc w:val="left"/>
        <w:rPr>
          <w:rFonts w:ascii="黑体" w:hAnsi="黑体" w:eastAsia="黑体" w:cs="黑体"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bidi="ar"/>
        </w:rPr>
        <w:t>项目时间</w:t>
      </w:r>
    </w:p>
    <w:p w14:paraId="0105A249">
      <w:pPr>
        <w:widowControl/>
        <w:spacing w:line="360" w:lineRule="auto"/>
        <w:ind w:firstLine="560" w:firstLineChars="200"/>
        <w:jc w:val="left"/>
        <w:rPr>
          <w:rFonts w:hint="default" w:ascii="仿宋_GB2312" w:hAnsi="仿宋_GB2312" w:eastAsia="仿宋_GB2312" w:cs="仿宋_GB2312"/>
          <w:kern w:val="0"/>
          <w:sz w:val="28"/>
          <w:szCs w:val="28"/>
          <w:lang w:val="en-US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合同签订后10个工作日到货</w:t>
      </w:r>
    </w:p>
    <w:p w14:paraId="2EE8C5CB">
      <w:pPr>
        <w:widowControl/>
        <w:spacing w:line="360" w:lineRule="auto"/>
        <w:ind w:firstLine="560" w:firstLineChars="200"/>
        <w:jc w:val="left"/>
        <w:rPr>
          <w:rFonts w:ascii="黑体" w:hAnsi="黑体" w:eastAsia="黑体" w:cs="黑体"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bidi="ar"/>
        </w:rPr>
        <w:t>三、项目要求</w:t>
      </w:r>
    </w:p>
    <w:p w14:paraId="387BE516">
      <w:pPr>
        <w:widowControl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1.采购内容：采购男女护士鞋，本次需采购约218双（以实际发放数量为准）。</w:t>
      </w:r>
    </w:p>
    <w:p w14:paraId="2102DE8E">
      <w:pPr>
        <w:widowControl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2.质量要求：全新合格货物，符合国家技术规范和质量标准，无假货，无以次充好，无污染，包装完好，穿着舒适。</w:t>
      </w:r>
    </w:p>
    <w:p w14:paraId="72007D48">
      <w:pPr>
        <w:widowControl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3.鞋面光面，采用头层软牛皮，平均厚度1.3-1.5mm。</w:t>
      </w:r>
    </w:p>
    <w:p w14:paraId="12BDE514">
      <w:pPr>
        <w:widowControl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4.颜色：白色。</w:t>
      </w:r>
    </w:p>
    <w:p w14:paraId="6210FE2B">
      <w:pPr>
        <w:widowControl/>
        <w:spacing w:line="360" w:lineRule="auto"/>
        <w:ind w:firstLine="536" w:firstLineChars="200"/>
        <w:jc w:val="left"/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5.鞋底采用防滑气垫鞋底，高弹力、超轻，防滑，防水、不磨脚、静音。</w:t>
      </w:r>
    </w:p>
    <w:p w14:paraId="32C37E6F">
      <w:pPr>
        <w:widowControl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6.鞋垫采用天然乳胶泡棉鞋垫。</w:t>
      </w:r>
    </w:p>
    <w:p w14:paraId="32674A4A">
      <w:pPr>
        <w:widowControl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7.鞋内里采用猪皮，透气，耐潮；鞋跟高度符合人体工学设计，行走轻松挺拔。</w:t>
      </w:r>
    </w:p>
    <w:p w14:paraId="3EEED041">
      <w:pPr>
        <w:widowControl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8.货物质保期一年，在质保期内发现质量问题的，实行包修、包换、包退，直至货物符合质量要求，一旦货物发现存在质量缺陷，供货方应无条件更换，所产生的一切费用由供货方承担。</w:t>
      </w:r>
    </w:p>
    <w:p w14:paraId="4B9E885C">
      <w:pPr>
        <w:widowControl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9.质量、技术标准如在招标文件无相应说明，则按照中华人民共和国有关部门颁布的最新的国家或专业(部)标准或相应的国际标准执行。没有国家或专业(部)标准的，按企业标准最新。</w:t>
      </w:r>
    </w:p>
    <w:p w14:paraId="052F8B8E">
      <w:pPr>
        <w:widowControl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10.供货过程中应严格做好安全防范措施及成品保护措施，如因供货方实施人员在实施中违法措施造成的损失，一切费用均由供货方负责。</w:t>
      </w:r>
    </w:p>
    <w:p w14:paraId="0ACF0CD7">
      <w:pPr>
        <w:widowControl/>
        <w:spacing w:line="360" w:lineRule="auto"/>
        <w:ind w:firstLine="562" w:firstLineChars="200"/>
        <w:jc w:val="left"/>
        <w:rPr>
          <w:rFonts w:hint="default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11.其他要求：需男女鞋样品各一双</w:t>
      </w:r>
    </w:p>
    <w:p w14:paraId="7A8C1C91">
      <w:pPr>
        <w:widowControl/>
        <w:ind w:firstLine="560" w:firstLineChars="200"/>
        <w:jc w:val="left"/>
        <w:rPr>
          <w:rFonts w:ascii="黑体" w:hAnsi="黑体" w:eastAsia="黑体" w:cs="黑体"/>
          <w:bCs/>
          <w:color w:val="292929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292929"/>
          <w:kern w:val="0"/>
          <w:sz w:val="28"/>
          <w:szCs w:val="28"/>
          <w:lang w:bidi="ar"/>
        </w:rPr>
        <w:t>四、投标人须知</w:t>
      </w:r>
    </w:p>
    <w:tbl>
      <w:tblPr>
        <w:tblStyle w:val="7"/>
        <w:tblW w:w="91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0"/>
        <w:gridCol w:w="2163"/>
        <w:gridCol w:w="6087"/>
      </w:tblGrid>
      <w:tr w14:paraId="1B6B4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5" w:hRule="atLeast"/>
          <w:jc w:val="center"/>
        </w:trPr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434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786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内  容</w:t>
            </w:r>
          </w:p>
        </w:tc>
        <w:tc>
          <w:tcPr>
            <w:tcW w:w="60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3975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说明与要求</w:t>
            </w:r>
          </w:p>
        </w:tc>
      </w:tr>
      <w:tr w14:paraId="14335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7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B3F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7FF9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09CB">
            <w:pPr>
              <w:widowControl/>
              <w:tabs>
                <w:tab w:val="left" w:pos="214"/>
              </w:tabs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护士鞋采购</w:t>
            </w:r>
          </w:p>
        </w:tc>
      </w:tr>
      <w:tr w14:paraId="4B02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783A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C4E9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采购单位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B4595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衢州市第三医院</w:t>
            </w:r>
          </w:p>
        </w:tc>
      </w:tr>
      <w:tr w14:paraId="04EA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1185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94FA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项目时间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7B17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合同签订后10个工作日到货</w:t>
            </w:r>
          </w:p>
        </w:tc>
      </w:tr>
      <w:tr w14:paraId="0EF52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8B79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DA4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项目预算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B6E2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最高限价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  <w:t>27250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元</w:t>
            </w:r>
          </w:p>
        </w:tc>
      </w:tr>
      <w:tr w14:paraId="2B5BF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2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F4C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A4DE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投标截止时间</w:t>
            </w:r>
          </w:p>
          <w:p w14:paraId="2F749EF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及投标地点</w:t>
            </w:r>
          </w:p>
        </w:tc>
        <w:tc>
          <w:tcPr>
            <w:tcW w:w="6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09C9">
            <w:pPr>
              <w:widowControl/>
              <w:spacing w:line="300" w:lineRule="exact"/>
              <w:ind w:firstLine="218" w:firstLineChars="78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时间：202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日17:00（北京时间）</w:t>
            </w:r>
          </w:p>
          <w:p w14:paraId="1BC7D17A">
            <w:pPr>
              <w:widowControl/>
              <w:spacing w:line="300" w:lineRule="exact"/>
              <w:ind w:firstLine="218" w:firstLineChars="78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地点：衢州市第三医院 招投标管理办公室</w:t>
            </w:r>
          </w:p>
          <w:p w14:paraId="33CDF4D5">
            <w:pPr>
              <w:widowControl/>
              <w:spacing w:line="300" w:lineRule="exact"/>
              <w:ind w:firstLine="218" w:firstLineChars="78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联系人：陈玲    联系电话：13567008157</w:t>
            </w:r>
          </w:p>
        </w:tc>
      </w:tr>
      <w:tr w14:paraId="38168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2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E0AD7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DAA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开标地点</w:t>
            </w:r>
          </w:p>
        </w:tc>
        <w:tc>
          <w:tcPr>
            <w:tcW w:w="60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CA72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衢州市第三医院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医技楼601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会议室。</w:t>
            </w:r>
          </w:p>
        </w:tc>
      </w:tr>
      <w:tr w14:paraId="13915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D71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34373">
            <w:pPr>
              <w:widowControl/>
              <w:spacing w:line="300" w:lineRule="exact"/>
              <w:ind w:firstLine="218" w:firstLineChars="78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签订合同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A46F">
            <w:pPr>
              <w:widowControl/>
              <w:spacing w:line="300" w:lineRule="exact"/>
              <w:ind w:firstLine="218" w:firstLineChars="78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中标通知书发出后10日内</w:t>
            </w:r>
          </w:p>
        </w:tc>
      </w:tr>
    </w:tbl>
    <w:p w14:paraId="3FD31CB0">
      <w:pPr>
        <w:widowControl/>
        <w:spacing w:line="360" w:lineRule="auto"/>
        <w:ind w:firstLine="560" w:firstLineChars="200"/>
        <w:jc w:val="left"/>
        <w:rPr>
          <w:rFonts w:ascii="黑体" w:hAnsi="黑体" w:eastAsia="黑体" w:cs="黑体"/>
          <w:bCs/>
          <w:color w:val="292929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292929"/>
          <w:kern w:val="0"/>
          <w:sz w:val="28"/>
          <w:szCs w:val="28"/>
          <w:lang w:bidi="ar"/>
        </w:rPr>
        <w:t>五、商务要求</w:t>
      </w:r>
    </w:p>
    <w:p w14:paraId="5E62331A">
      <w:pPr>
        <w:widowControl/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1.本项目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  <w:lang w:bidi="ar"/>
        </w:rPr>
        <w:t>最高限价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  <w:lang w:val="en-US" w:eastAsia="zh-CN" w:bidi="ar"/>
        </w:rPr>
        <w:t>27250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  <w:lang w:bidi="ar"/>
        </w:rPr>
        <w:t>元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。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 w:bidi="ar"/>
        </w:rPr>
        <w:t>询价文件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报价应按询价文件中相关要求填写，并加盖公章后密封。</w:t>
      </w:r>
    </w:p>
    <w:p w14:paraId="79A54750">
      <w:pPr>
        <w:widowControl/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特别提示：开标前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询价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文件密封加盖公章后，可直接或以挂号信的方式送达，投标人无需到现场。</w:t>
      </w:r>
    </w:p>
    <w:p w14:paraId="6EA9E398">
      <w:pPr>
        <w:widowControl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2.付款方式</w:t>
      </w:r>
    </w:p>
    <w:p w14:paraId="785AB666"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甲方应于货物验收合格并收到乙方开具的正式发票后，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由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甲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方根据资金支付程序进行支付审批，审批完成后，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7个工作日内一次性支付货款。</w:t>
      </w:r>
    </w:p>
    <w:p w14:paraId="555E42E8">
      <w:pPr>
        <w:widowControl/>
        <w:spacing w:line="360" w:lineRule="auto"/>
        <w:ind w:firstLine="560" w:firstLineChars="200"/>
        <w:jc w:val="left"/>
        <w:rPr>
          <w:rFonts w:ascii="黑体" w:hAnsi="黑体" w:eastAsia="黑体" w:cs="黑体"/>
          <w:bCs/>
          <w:color w:val="292929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292929"/>
          <w:kern w:val="0"/>
          <w:sz w:val="28"/>
          <w:szCs w:val="28"/>
          <w:lang w:bidi="ar"/>
        </w:rPr>
        <w:t>六、询价办法</w:t>
      </w:r>
    </w:p>
    <w:p w14:paraId="6167F864">
      <w:pPr>
        <w:widowControl/>
        <w:spacing w:line="360" w:lineRule="auto"/>
        <w:ind w:firstLine="536" w:firstLineChars="200"/>
        <w:jc w:val="left"/>
        <w:rPr>
          <w:rFonts w:ascii="仿宋_GB2312" w:hAnsi="仿宋_GB2312" w:eastAsia="仿宋_GB2312" w:cs="仿宋_GB2312"/>
          <w:color w:val="333333"/>
          <w:spacing w:val="-6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333333"/>
          <w:spacing w:val="-6"/>
          <w:kern w:val="0"/>
          <w:sz w:val="28"/>
          <w:szCs w:val="28"/>
          <w:lang w:bidi="ar"/>
        </w:rPr>
        <w:t>1.</w:t>
      </w:r>
      <w:r>
        <w:rPr>
          <w:rFonts w:hint="eastAsia" w:ascii="仿宋_GB2312" w:hAnsi="仿宋_GB2312" w:eastAsia="仿宋_GB2312" w:cs="仿宋_GB2312"/>
          <w:color w:val="333333"/>
          <w:spacing w:val="-6"/>
          <w:kern w:val="0"/>
          <w:sz w:val="28"/>
          <w:szCs w:val="28"/>
          <w:lang w:bidi="ar"/>
        </w:rPr>
        <w:t>参加询价供应商三家及以上可以开标。</w:t>
      </w:r>
    </w:p>
    <w:p w14:paraId="494BA3CF">
      <w:pPr>
        <w:widowControl/>
        <w:spacing w:line="360" w:lineRule="auto"/>
        <w:ind w:firstLine="536" w:firstLineChars="200"/>
        <w:jc w:val="left"/>
        <w:rPr>
          <w:rFonts w:ascii="仿宋_GB2312" w:hAnsi="仿宋_GB2312" w:eastAsia="仿宋_GB2312" w:cs="仿宋_GB2312"/>
          <w:color w:val="333333"/>
          <w:spacing w:val="-6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-6"/>
          <w:kern w:val="0"/>
          <w:sz w:val="28"/>
          <w:szCs w:val="28"/>
          <w:lang w:bidi="ar"/>
        </w:rPr>
        <w:t>2.符合第二章采购要求为基础，以报价最低的供应商为最终承接该项目的供应商。</w:t>
      </w:r>
    </w:p>
    <w:p w14:paraId="28ED31CC">
      <w:pPr>
        <w:widowControl/>
        <w:spacing w:line="360" w:lineRule="auto"/>
        <w:ind w:firstLine="536" w:firstLineChars="200"/>
        <w:jc w:val="left"/>
        <w:rPr>
          <w:rFonts w:ascii="仿宋_GB2312" w:hAnsi="仿宋_GB2312" w:eastAsia="仿宋_GB2312" w:cs="仿宋_GB2312"/>
          <w:color w:val="333333"/>
          <w:spacing w:val="-6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-6"/>
          <w:kern w:val="0"/>
          <w:sz w:val="28"/>
          <w:szCs w:val="28"/>
          <w:lang w:bidi="ar"/>
        </w:rPr>
        <w:t>3.</w:t>
      </w:r>
      <w:r>
        <w:rPr>
          <w:rFonts w:hint="eastAsia" w:ascii="仿宋_GB2312" w:hAnsi="仿宋_GB2312" w:eastAsia="仿宋_GB2312" w:cs="仿宋_GB2312"/>
          <w:color w:val="333333"/>
          <w:spacing w:val="-6"/>
          <w:kern w:val="0"/>
          <w:sz w:val="28"/>
          <w:szCs w:val="28"/>
          <w:lang w:val="en-US" w:eastAsia="zh-CN" w:bidi="ar"/>
        </w:rPr>
        <w:t>采购</w:t>
      </w:r>
      <w:r>
        <w:rPr>
          <w:rFonts w:hint="eastAsia" w:ascii="仿宋_GB2312" w:hAnsi="仿宋_GB2312" w:eastAsia="仿宋_GB2312" w:cs="仿宋_GB2312"/>
          <w:color w:val="333333"/>
          <w:spacing w:val="-6"/>
          <w:kern w:val="0"/>
          <w:sz w:val="28"/>
          <w:szCs w:val="28"/>
          <w:lang w:bidi="ar"/>
        </w:rPr>
        <w:t>方将根据本次询价的特点组建由三人组成的评标小组</w:t>
      </w:r>
      <w:r>
        <w:rPr>
          <w:rFonts w:hint="eastAsia" w:ascii="仿宋_GB2312" w:hAnsi="仿宋_GB2312" w:eastAsia="仿宋_GB2312" w:cs="仿宋_GB2312"/>
          <w:color w:val="333333"/>
          <w:spacing w:val="-6"/>
          <w:kern w:val="0"/>
          <w:sz w:val="28"/>
          <w:szCs w:val="28"/>
          <w:lang w:val="en-US" w:eastAsia="zh-CN" w:bidi="ar"/>
        </w:rPr>
        <w:t>进行评标</w:t>
      </w:r>
      <w:r>
        <w:rPr>
          <w:rFonts w:hint="eastAsia" w:ascii="仿宋_GB2312" w:hAnsi="仿宋_GB2312" w:eastAsia="仿宋_GB2312" w:cs="仿宋_GB2312"/>
          <w:color w:val="333333"/>
          <w:spacing w:val="-6"/>
          <w:kern w:val="0"/>
          <w:sz w:val="28"/>
          <w:szCs w:val="28"/>
          <w:lang w:bidi="ar"/>
        </w:rPr>
        <w:t>。</w:t>
      </w:r>
    </w:p>
    <w:p w14:paraId="5D11290A">
      <w:pPr>
        <w:pStyle w:val="3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七、定标办法</w:t>
      </w:r>
    </w:p>
    <w:p w14:paraId="36CC185F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bidi="ar"/>
        </w:rPr>
        <w:t>1.本次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bidi="ar"/>
        </w:rPr>
        <w:t>由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bidi="ar"/>
        </w:rPr>
        <w:t>小组推荐1名中标候选人。</w:t>
      </w:r>
    </w:p>
    <w:p w14:paraId="27521409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bidi="ar"/>
        </w:rPr>
        <w:t>2.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bidi="ar"/>
        </w:rPr>
        <w:t>小组依据法律、法规及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bidi="ar"/>
        </w:rPr>
        <w:t>文件有关规定，对通过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bidi="ar"/>
        </w:rPr>
        <w:t>响应文件评审的，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价格最低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bidi="ar"/>
        </w:rPr>
        <w:t>的为第一中标候选人。如出现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价格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bidi="ar"/>
        </w:rPr>
        <w:t>相同时，则现场抽签确定。</w:t>
      </w:r>
    </w:p>
    <w:p w14:paraId="170033B6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bidi="ar"/>
        </w:rPr>
        <w:t>3.如第一中标候选人放弃中标；因不可抗力提出不能履行合同；或未能在规定时间内与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bidi="ar"/>
        </w:rPr>
        <w:t>人签订合同的；或者经质疑，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bidi="ar"/>
        </w:rPr>
        <w:t>人审查后，确因第一中标候选人在本次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bidi="ar"/>
        </w:rPr>
        <w:t>活动中存在违法违规行为或其他原因使质疑成立的；或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bidi="ar"/>
        </w:rPr>
        <w:t>人可视具体情况确定是否由第二中标候选人为中标人，也可以重新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bidi="ar"/>
        </w:rPr>
        <w:t>。</w:t>
      </w:r>
    </w:p>
    <w:p w14:paraId="70EC2660">
      <w:pPr>
        <w:rPr>
          <w:rFonts w:hint="eastAsia"/>
        </w:rPr>
      </w:pPr>
    </w:p>
    <w:p w14:paraId="0C75A1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宋体" w:hAnsi="宋体" w:cs="宋体"/>
          <w:color w:val="333333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 w:bidi="ar"/>
        </w:rPr>
        <w:t xml:space="preserve">         </w:t>
      </w:r>
      <w:r>
        <w:rPr>
          <w:rFonts w:hint="eastAsia" w:ascii="宋体" w:hAnsi="宋体" w:cs="宋体"/>
          <w:color w:val="353535"/>
          <w:kern w:val="0"/>
          <w:sz w:val="28"/>
          <w:szCs w:val="28"/>
          <w:lang w:bidi="ar"/>
        </w:rPr>
        <w:t>衢州市第三医院</w:t>
      </w:r>
    </w:p>
    <w:p w14:paraId="41BB55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 w:bidi="ar"/>
        </w:rPr>
        <w:t xml:space="preserve">       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21</w:t>
      </w:r>
      <w:bookmarkStart w:id="1" w:name="_GoBack"/>
      <w:bookmarkEnd w:id="1"/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日</w:t>
      </w:r>
    </w:p>
    <w:p w14:paraId="64701639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</w:p>
    <w:p w14:paraId="4B5FE9D8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</w:p>
    <w:p w14:paraId="53086EE4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</w:p>
    <w:p w14:paraId="698E1E3A">
      <w:pPr>
        <w:pStyle w:val="3"/>
        <w:rPr>
          <w:rFonts w:ascii="宋体" w:hAnsi="宋体" w:cs="宋体"/>
          <w:color w:val="333333"/>
          <w:kern w:val="0"/>
          <w:sz w:val="24"/>
          <w:lang w:bidi="ar"/>
        </w:rPr>
      </w:pPr>
    </w:p>
    <w:p w14:paraId="5021DBBC">
      <w:pPr>
        <w:rPr>
          <w:rFonts w:ascii="宋体" w:hAnsi="宋体" w:cs="宋体"/>
          <w:color w:val="333333"/>
          <w:kern w:val="0"/>
          <w:sz w:val="24"/>
          <w:lang w:bidi="ar"/>
        </w:rPr>
      </w:pPr>
    </w:p>
    <w:p w14:paraId="566D59AE">
      <w:pPr>
        <w:pStyle w:val="3"/>
        <w:rPr>
          <w:rFonts w:ascii="宋体" w:hAnsi="宋体" w:cs="宋体"/>
          <w:color w:val="333333"/>
          <w:kern w:val="0"/>
          <w:sz w:val="24"/>
          <w:lang w:bidi="ar"/>
        </w:rPr>
      </w:pPr>
    </w:p>
    <w:p w14:paraId="1EDB47B6">
      <w:pPr>
        <w:rPr>
          <w:rFonts w:ascii="宋体" w:hAnsi="宋体" w:cs="宋体"/>
          <w:color w:val="333333"/>
          <w:kern w:val="0"/>
          <w:sz w:val="24"/>
          <w:lang w:bidi="ar"/>
        </w:rPr>
      </w:pPr>
    </w:p>
    <w:p w14:paraId="5105B034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</w:p>
    <w:p w14:paraId="425F6D86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</w:p>
    <w:p w14:paraId="4F33E8CB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</w:p>
    <w:p w14:paraId="39815F00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</w:p>
    <w:p w14:paraId="13805172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</w:p>
    <w:p w14:paraId="487F1587"/>
    <w:p w14:paraId="3FC639FD"/>
    <w:p w14:paraId="1AA84FCE"/>
    <w:p w14:paraId="431595A5"/>
    <w:p w14:paraId="4B6F1CF2"/>
    <w:p w14:paraId="614A07B7"/>
    <w:p w14:paraId="02167DE1"/>
    <w:p w14:paraId="4BC468F3">
      <w:pPr>
        <w:rPr>
          <w:rFonts w:hint="eastAsia"/>
          <w:lang w:eastAsia="zh-CN"/>
        </w:rPr>
      </w:pPr>
    </w:p>
    <w:p w14:paraId="30EFBA35"/>
    <w:p w14:paraId="346302A1"/>
    <w:p w14:paraId="2795BC2B"/>
    <w:p w14:paraId="24766D37"/>
    <w:p w14:paraId="531ACB14"/>
    <w:p w14:paraId="3E5A7425"/>
    <w:p w14:paraId="69DF2C7E"/>
    <w:p w14:paraId="5D70A215"/>
    <w:p w14:paraId="64ACBD66"/>
    <w:p w14:paraId="7C1F2189">
      <w:pPr>
        <w:pStyle w:val="3"/>
        <w:rPr>
          <w:rFonts w:ascii="宋体" w:hAnsi="宋体" w:cs="宋体"/>
          <w:color w:val="333333"/>
          <w:kern w:val="0"/>
          <w:sz w:val="24"/>
          <w:lang w:bidi="ar"/>
        </w:rPr>
      </w:pPr>
    </w:p>
    <w:p w14:paraId="5CD65295"/>
    <w:p w14:paraId="7D878234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</w:p>
    <w:p w14:paraId="0FFED3C7">
      <w:pPr>
        <w:spacing w:line="312" w:lineRule="auto"/>
        <w:jc w:val="left"/>
        <w:rPr>
          <w:rFonts w:ascii="方正小标宋_GBK" w:hAnsi="方正小标宋_GBK" w:eastAsia="方正小标宋_GBK" w:cs="方正小标宋_GBK"/>
          <w:b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sz w:val="28"/>
          <w:szCs w:val="28"/>
        </w:rPr>
        <w:t>附件</w:t>
      </w:r>
    </w:p>
    <w:p w14:paraId="4DA6C9E9">
      <w:pPr>
        <w:spacing w:line="312" w:lineRule="auto"/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  <w:t>1．法定代表人授权书</w:t>
      </w:r>
    </w:p>
    <w:p w14:paraId="0B419952">
      <w:pPr>
        <w:spacing w:line="312" w:lineRule="auto"/>
        <w:rPr>
          <w:rFonts w:ascii="仿宋_GB2312" w:hAnsi="仿宋_GB2312" w:eastAsia="仿宋_GB2312" w:cs="仿宋_GB2312"/>
          <w:sz w:val="28"/>
          <w:szCs w:val="28"/>
        </w:rPr>
      </w:pPr>
    </w:p>
    <w:p w14:paraId="5E27A331"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衢州市第三医院：</w:t>
      </w:r>
    </w:p>
    <w:p w14:paraId="0EC940A4"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（供应商全称）法定代表人授权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（全权代表姓名）为全权代表，参加贵方组织的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项目（项目编号：），并全权处理采购活动中的一切事宜。</w:t>
      </w:r>
    </w:p>
    <w:p w14:paraId="5332B65F">
      <w:pPr>
        <w:spacing w:before="120" w:beforeLines="50" w:after="120" w:afterLines="50"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法定代表人签字或盖章：</w:t>
      </w:r>
    </w:p>
    <w:p w14:paraId="1A8D1E10">
      <w:pPr>
        <w:spacing w:before="120" w:beforeLines="50" w:after="120" w:afterLines="50" w:line="360" w:lineRule="auto"/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供应商全称（公章）：</w:t>
      </w:r>
    </w:p>
    <w:p w14:paraId="10707E79">
      <w:pPr>
        <w:spacing w:before="120" w:beforeLines="50" w:after="120" w:afterLines="50" w:line="360" w:lineRule="auto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  期：</w:t>
      </w:r>
    </w:p>
    <w:p w14:paraId="0E8D7EDE"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72D4908A"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</w:t>
      </w:r>
    </w:p>
    <w:p w14:paraId="2BAA6570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授权代表人姓名：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性别：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男</w:t>
      </w:r>
    </w:p>
    <w:p w14:paraId="6A356C07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职称：</w:t>
      </w:r>
    </w:p>
    <w:p w14:paraId="4F3A7139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详细通讯地址：</w:t>
      </w:r>
    </w:p>
    <w:p w14:paraId="44C81D39"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传真：</w:t>
      </w:r>
    </w:p>
    <w:p w14:paraId="3895DDA3">
      <w:pPr>
        <w:spacing w:line="360" w:lineRule="auto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移动电话：</w:t>
      </w:r>
    </w:p>
    <w:p w14:paraId="39DFF3F4">
      <w:pPr>
        <w:spacing w:line="360" w:lineRule="auto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6" w:h="16838"/>
          <w:pgMar w:top="1389" w:right="1247" w:bottom="1389" w:left="1247" w:header="851" w:footer="992" w:gutter="56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邮政编码：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310052</w:t>
      </w:r>
    </w:p>
    <w:p w14:paraId="274849EB"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3500500C">
      <w:pPr>
        <w:tabs>
          <w:tab w:val="center" w:pos="4592"/>
          <w:tab w:val="left" w:pos="7665"/>
        </w:tabs>
        <w:snapToGrid w:val="0"/>
        <w:spacing w:line="312" w:lineRule="auto"/>
        <w:jc w:val="center"/>
        <w:outlineLvl w:val="0"/>
        <w:rPr>
          <w:rFonts w:ascii="方正小标宋_GBK" w:hAnsi="方正小标宋_GBK" w:eastAsia="方正小标宋_GBK" w:cs="方正小标宋_GBK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  <w:t>2.开标一览表</w:t>
      </w:r>
    </w:p>
    <w:p w14:paraId="07D821CD">
      <w:pPr>
        <w:spacing w:line="312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项目编号：</w:t>
      </w:r>
    </w:p>
    <w:tbl>
      <w:tblPr>
        <w:tblStyle w:val="7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138"/>
        <w:gridCol w:w="4342"/>
        <w:gridCol w:w="1068"/>
      </w:tblGrid>
      <w:tr w14:paraId="37AE1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6" w:type="dxa"/>
            <w:vAlign w:val="center"/>
          </w:tcPr>
          <w:p w14:paraId="462F3267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7480" w:type="dxa"/>
            <w:gridSpan w:val="2"/>
            <w:vAlign w:val="center"/>
          </w:tcPr>
          <w:p w14:paraId="287BB8EB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 目 名 称</w:t>
            </w:r>
          </w:p>
        </w:tc>
        <w:tc>
          <w:tcPr>
            <w:tcW w:w="1068" w:type="dxa"/>
            <w:vAlign w:val="center"/>
          </w:tcPr>
          <w:p w14:paraId="33D982BF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</w:tr>
      <w:tr w14:paraId="07684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</w:trPr>
        <w:tc>
          <w:tcPr>
            <w:tcW w:w="796" w:type="dxa"/>
            <w:vAlign w:val="center"/>
          </w:tcPr>
          <w:p w14:paraId="22FD6D4C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</w:t>
            </w:r>
          </w:p>
        </w:tc>
        <w:tc>
          <w:tcPr>
            <w:tcW w:w="7480" w:type="dxa"/>
            <w:gridSpan w:val="2"/>
            <w:vAlign w:val="center"/>
          </w:tcPr>
          <w:p w14:paraId="0692175C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76E9DB83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15E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34" w:type="dxa"/>
            <w:gridSpan w:val="2"/>
            <w:vMerge w:val="restart"/>
            <w:vAlign w:val="center"/>
          </w:tcPr>
          <w:p w14:paraId="5C071AC4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投标报价（元）</w:t>
            </w:r>
          </w:p>
        </w:tc>
        <w:tc>
          <w:tcPr>
            <w:tcW w:w="5410" w:type="dxa"/>
            <w:gridSpan w:val="2"/>
            <w:vAlign w:val="center"/>
          </w:tcPr>
          <w:p w14:paraId="0F5E2714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（小写）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    元</w:t>
            </w:r>
          </w:p>
        </w:tc>
      </w:tr>
      <w:tr w14:paraId="747FF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34" w:type="dxa"/>
            <w:gridSpan w:val="2"/>
            <w:vMerge w:val="continue"/>
            <w:vAlign w:val="center"/>
          </w:tcPr>
          <w:p w14:paraId="36BDEFAB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rPr>
                <w:rFonts w:hint="default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410" w:type="dxa"/>
            <w:gridSpan w:val="2"/>
            <w:vAlign w:val="center"/>
          </w:tcPr>
          <w:p w14:paraId="2DA1CBCB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（大写）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           元整</w:t>
            </w:r>
          </w:p>
        </w:tc>
      </w:tr>
    </w:tbl>
    <w:p w14:paraId="6A8E6267">
      <w:pPr>
        <w:spacing w:line="312" w:lineRule="auto"/>
        <w:ind w:left="826" w:hanging="826" w:hangingChars="294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注：</w:t>
      </w:r>
    </w:p>
    <w:p w14:paraId="522728DF">
      <w:pPr>
        <w:numPr>
          <w:ilvl w:val="0"/>
          <w:numId w:val="2"/>
        </w:numPr>
        <w:spacing w:line="312" w:lineRule="auto"/>
        <w:ind w:left="274" w:hanging="274" w:hangingChars="98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报价表中标明的价格在合同执行过程中是固定不变的，不得以任何理由予以变更。只允许有一个报价，任何有选择的报价将不予接受。投标人应根据项目要求进行报价。报价单中不得漏填项目。</w:t>
      </w:r>
    </w:p>
    <w:p w14:paraId="76452153">
      <w:pPr>
        <w:spacing w:line="312" w:lineRule="auto"/>
        <w:ind w:left="274" w:hanging="274" w:hangingChars="98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2.如果投标人提出优惠条款，请在备注栏内注明。</w:t>
      </w:r>
    </w:p>
    <w:p w14:paraId="59E383D4">
      <w:pPr>
        <w:spacing w:line="312" w:lineRule="auto"/>
        <w:ind w:left="274" w:hanging="274" w:hangingChars="98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3.此报价一览表中投标报价应与附件三“分项报价一览表”中“合计”相一致。</w:t>
      </w:r>
    </w:p>
    <w:p w14:paraId="053305F7">
      <w:pPr>
        <w:spacing w:line="312" w:lineRule="auto"/>
        <w:ind w:left="274" w:hanging="274" w:hangingChars="98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4.此表不得自行增减内容，不提供此表格将被视为没有明确相应采购文件,其投标文件将被拒绝。</w:t>
      </w:r>
    </w:p>
    <w:p w14:paraId="42356FA1">
      <w:pPr>
        <w:spacing w:line="312" w:lineRule="auto"/>
        <w:ind w:left="275" w:hanging="275" w:hangingChars="98"/>
        <w:rPr>
          <w:rFonts w:ascii="仿宋_GB2312" w:hAnsi="仿宋_GB2312" w:eastAsia="仿宋_GB2312" w:cs="仿宋_GB2312"/>
          <w:b/>
          <w:sz w:val="28"/>
          <w:szCs w:val="28"/>
        </w:rPr>
      </w:pPr>
    </w:p>
    <w:p w14:paraId="0C4124C7">
      <w:pPr>
        <w:widowControl/>
        <w:spacing w:line="48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投标人名称（盖章）：</w:t>
      </w:r>
    </w:p>
    <w:p w14:paraId="73D40510">
      <w:pPr>
        <w:widowControl/>
        <w:spacing w:line="48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法定代表人或授权委托人（签字）：</w:t>
      </w:r>
    </w:p>
    <w:p w14:paraId="5154A88C">
      <w:pPr>
        <w:widowControl/>
        <w:spacing w:line="48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p w14:paraId="1804E0E9">
      <w:pPr>
        <w:tabs>
          <w:tab w:val="left" w:pos="360"/>
          <w:tab w:val="left" w:pos="840"/>
        </w:tabs>
        <w:spacing w:line="312" w:lineRule="auto"/>
        <w:rPr>
          <w:rFonts w:ascii="仿宋" w:hAnsi="仿宋" w:eastAsia="仿宋" w:cs="仿宋"/>
          <w:b/>
          <w:szCs w:val="21"/>
        </w:rPr>
      </w:pPr>
    </w:p>
    <w:p w14:paraId="0082FECD">
      <w:pPr>
        <w:spacing w:line="312" w:lineRule="auto"/>
        <w:rPr>
          <w:rFonts w:ascii="仿宋" w:hAnsi="仿宋" w:eastAsia="仿宋" w:cs="仿宋"/>
          <w:b/>
          <w:sz w:val="28"/>
          <w:szCs w:val="28"/>
        </w:rPr>
      </w:pPr>
    </w:p>
    <w:p w14:paraId="1F1B65E5">
      <w:pPr>
        <w:tabs>
          <w:tab w:val="center" w:pos="4592"/>
          <w:tab w:val="left" w:pos="7665"/>
        </w:tabs>
        <w:snapToGrid w:val="0"/>
        <w:spacing w:line="312" w:lineRule="auto"/>
        <w:jc w:val="center"/>
        <w:outlineLvl w:val="0"/>
        <w:rPr>
          <w:rFonts w:ascii="方正小标宋_GBK" w:hAnsi="方正小标宋_GBK" w:eastAsia="方正小标宋_GBK" w:cs="方正小标宋_GBK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  <w:t>3.分项</w:t>
      </w:r>
      <w:bookmarkStart w:id="0" w:name="_Toc11631_WPSOffice_Level1"/>
      <w:r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  <w:t>报价一览表</w:t>
      </w:r>
    </w:p>
    <w:p w14:paraId="28FA268D">
      <w:pPr>
        <w:spacing w:line="312" w:lineRule="auto"/>
        <w:rPr>
          <w:szCs w:val="21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项目名称：      </w:t>
      </w:r>
      <w:bookmarkEnd w:id="0"/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项目编号：                    价格单位：元</w:t>
      </w:r>
    </w:p>
    <w:tbl>
      <w:tblPr>
        <w:tblStyle w:val="7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613"/>
        <w:gridCol w:w="1455"/>
        <w:gridCol w:w="1124"/>
        <w:gridCol w:w="1380"/>
        <w:gridCol w:w="1284"/>
      </w:tblGrid>
      <w:tr w14:paraId="702E0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86" w:type="dxa"/>
            <w:vAlign w:val="center"/>
          </w:tcPr>
          <w:p w14:paraId="09DCB0F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613" w:type="dxa"/>
            <w:vAlign w:val="center"/>
          </w:tcPr>
          <w:p w14:paraId="2F816CD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455" w:type="dxa"/>
            <w:vAlign w:val="center"/>
          </w:tcPr>
          <w:p w14:paraId="1C5A263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124" w:type="dxa"/>
            <w:vAlign w:val="center"/>
          </w:tcPr>
          <w:p w14:paraId="572B42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380" w:type="dxa"/>
            <w:vAlign w:val="center"/>
          </w:tcPr>
          <w:p w14:paraId="740539A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报价</w:t>
            </w:r>
          </w:p>
        </w:tc>
        <w:tc>
          <w:tcPr>
            <w:tcW w:w="1284" w:type="dxa"/>
            <w:vAlign w:val="center"/>
          </w:tcPr>
          <w:p w14:paraId="4F026F1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6E76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 w14:paraId="155B862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613" w:type="dxa"/>
            <w:vAlign w:val="center"/>
          </w:tcPr>
          <w:p w14:paraId="5BF55E3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185A828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 w14:paraId="05E6810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7E220B3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0AD4BD1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9EAE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 w14:paraId="67FC0BC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613" w:type="dxa"/>
            <w:vAlign w:val="center"/>
          </w:tcPr>
          <w:p w14:paraId="3AD2124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45631B7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1898406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0FB8CF4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745756C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A4D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 w14:paraId="662E007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613" w:type="dxa"/>
            <w:vAlign w:val="center"/>
          </w:tcPr>
          <w:p w14:paraId="217353A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096F98A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7FFA6D2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495000F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7B809B5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006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 w14:paraId="2968493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3613" w:type="dxa"/>
            <w:vAlign w:val="center"/>
          </w:tcPr>
          <w:p w14:paraId="48CE46A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55650A5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521D6A5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0F2B3B0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0A44ACE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8E1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 w14:paraId="607E60F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3613" w:type="dxa"/>
            <w:vAlign w:val="center"/>
          </w:tcPr>
          <w:p w14:paraId="4E854D5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5B7F737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353DC11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7A80ED5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7A584C4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04E4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 w14:paraId="7807678A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3613" w:type="dxa"/>
            <w:vAlign w:val="center"/>
          </w:tcPr>
          <w:p w14:paraId="64A5CE0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4D0BD07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13D9A52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2D9129D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463BA5EA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DB5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 w14:paraId="25A9555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3613" w:type="dxa"/>
            <w:vAlign w:val="center"/>
          </w:tcPr>
          <w:p w14:paraId="08D29FC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60037A4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36E8A74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089CD9C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7FB091E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1894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 w14:paraId="217FF2D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3613" w:type="dxa"/>
            <w:vAlign w:val="center"/>
          </w:tcPr>
          <w:p w14:paraId="205A00C3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3A7C4C3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3C1D16C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59796DE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292A992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7ACC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 w14:paraId="6274CF1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3613" w:type="dxa"/>
            <w:vAlign w:val="center"/>
          </w:tcPr>
          <w:p w14:paraId="3B1B777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4043BAB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0881E48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50FFFB3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33F5F91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3D7C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 w14:paraId="50655D3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3613" w:type="dxa"/>
            <w:vAlign w:val="center"/>
          </w:tcPr>
          <w:p w14:paraId="59680FE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28767C5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4DFCE40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3C52BF3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7F565A3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F5F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558" w:type="dxa"/>
            <w:gridSpan w:val="5"/>
            <w:vAlign w:val="center"/>
          </w:tcPr>
          <w:p w14:paraId="0E8088EA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284" w:type="dxa"/>
            <w:vAlign w:val="center"/>
          </w:tcPr>
          <w:p w14:paraId="40B77FE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3301CA16">
      <w:pPr>
        <w:spacing w:line="312" w:lineRule="auto"/>
        <w:rPr>
          <w:rFonts w:ascii="仿宋_GB2312" w:hAnsi="仿宋_GB2312" w:eastAsia="仿宋_GB2312" w:cs="仿宋_GB2312"/>
          <w:b/>
          <w:sz w:val="28"/>
          <w:szCs w:val="28"/>
        </w:rPr>
      </w:pPr>
    </w:p>
    <w:p w14:paraId="3038E5AE">
      <w:pPr>
        <w:spacing w:line="312" w:lineRule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注：1. 合计应与附件二“开标一览表”中合计相一致。</w:t>
      </w:r>
    </w:p>
    <w:p w14:paraId="13574778">
      <w:pPr>
        <w:spacing w:line="312" w:lineRule="auto"/>
        <w:ind w:left="834" w:leftChars="203" w:hanging="408" w:hangingChars="146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 各项费用如已包含在产品价格中请注明“含”，若免费请注明“免”, 若没有请注明“无”。</w:t>
      </w:r>
    </w:p>
    <w:p w14:paraId="2925E932">
      <w:pPr>
        <w:spacing w:line="312" w:lineRule="auto"/>
        <w:ind w:left="834" w:leftChars="203" w:hanging="408" w:hangingChars="146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 不提供分项报价一览表将视为没有明确相应采购文件。</w:t>
      </w:r>
    </w:p>
    <w:p w14:paraId="7D67181F">
      <w:pPr>
        <w:spacing w:line="312" w:lineRule="auto"/>
        <w:ind w:left="834" w:leftChars="203" w:hanging="408" w:hangingChars="146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4. 以上材料单价包含税费、安装费等相关费用。材料质量合格，提供相应有效期内的检测报告。</w:t>
      </w:r>
    </w:p>
    <w:p w14:paraId="5344CCE6">
      <w:pPr>
        <w:spacing w:line="312" w:lineRule="auto"/>
        <w:ind w:left="834" w:leftChars="203" w:hanging="408" w:hangingChars="146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5．本表可在不改变格式的情况下根据具体需要自行增减。</w:t>
      </w:r>
    </w:p>
    <w:p w14:paraId="5E509CF5">
      <w:pPr>
        <w:spacing w:line="312" w:lineRule="auto"/>
        <w:ind w:left="743" w:leftChars="354" w:firstLine="5006" w:firstLineChars="2086"/>
        <w:rPr>
          <w:rFonts w:ascii="仿宋_GB2312" w:hAnsi="仿宋_GB2312" w:eastAsia="仿宋_GB2312" w:cs="仿宋_GB2312"/>
          <w:sz w:val="24"/>
        </w:rPr>
      </w:pPr>
    </w:p>
    <w:p w14:paraId="242F7867">
      <w:pPr>
        <w:widowControl/>
        <w:spacing w:line="480" w:lineRule="auto"/>
        <w:ind w:firstLine="3920" w:firstLineChars="14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投标人名称（盖章）：</w:t>
      </w:r>
    </w:p>
    <w:p w14:paraId="1ABF5C2B">
      <w:pPr>
        <w:widowControl/>
        <w:spacing w:line="480" w:lineRule="auto"/>
        <w:ind w:firstLine="3920" w:firstLineChars="14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法定代表人或授权委托人（签字）：</w:t>
      </w:r>
    </w:p>
    <w:p w14:paraId="260935C8">
      <w:pPr>
        <w:pStyle w:val="4"/>
        <w:spacing w:line="480" w:lineRule="auto"/>
        <w:ind w:firstLine="3920" w:firstLineChars="1400"/>
        <w:rPr>
          <w:rFonts w:hAnsi="宋体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p w14:paraId="43FE0C3E"/>
    <w:sectPr>
      <w:footerReference r:id="rId7" w:type="default"/>
      <w:pgSz w:w="11906" w:h="16838"/>
      <w:pgMar w:top="1247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50C144-169C-4EAD-A29C-71CDA9B522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64BD733D-9E3D-4317-93A9-FDBC99325BA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7090998-6115-4604-85B2-B2DA56FDDA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5D55E34-1FDE-424B-86F3-B590BA93E87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0D5D4B2-C372-42EC-BEDD-AA51106836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1B6F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1DDC9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FF8E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4DC30C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4DC30C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42A2C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03B99"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AB6408"/>
    <w:multiLevelType w:val="singleLevel"/>
    <w:tmpl w:val="8AAB6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52678F"/>
    <w:multiLevelType w:val="singleLevel"/>
    <w:tmpl w:val="5952678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732FB"/>
    <w:rsid w:val="00973C7D"/>
    <w:rsid w:val="04897AC8"/>
    <w:rsid w:val="0D4F1606"/>
    <w:rsid w:val="0DAF425A"/>
    <w:rsid w:val="12D40FF4"/>
    <w:rsid w:val="1547131F"/>
    <w:rsid w:val="19540442"/>
    <w:rsid w:val="215A77B8"/>
    <w:rsid w:val="237806BF"/>
    <w:rsid w:val="2DEB6504"/>
    <w:rsid w:val="324E1E79"/>
    <w:rsid w:val="357B093A"/>
    <w:rsid w:val="3E980419"/>
    <w:rsid w:val="46896D3A"/>
    <w:rsid w:val="4E155F00"/>
    <w:rsid w:val="51927EF7"/>
    <w:rsid w:val="547B3F6D"/>
    <w:rsid w:val="57106617"/>
    <w:rsid w:val="61BA6595"/>
    <w:rsid w:val="6DC85AD7"/>
    <w:rsid w:val="740D12F4"/>
    <w:rsid w:val="75A41C94"/>
    <w:rsid w:val="79E732FB"/>
    <w:rsid w:val="7BBB4217"/>
    <w:rsid w:val="7DF6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Plain Text"/>
    <w:basedOn w:val="1"/>
    <w:next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1139</Words>
  <Characters>1205</Characters>
  <Lines>0</Lines>
  <Paragraphs>0</Paragraphs>
  <TotalTime>1</TotalTime>
  <ScaleCrop>false</ScaleCrop>
  <LinksUpToDate>false</LinksUpToDate>
  <CharactersWithSpaces>1258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2022-03-28T09:53:00Z</dcterms:created>
  <dc:creator>陈玲</dc:creator>
  <cp:lastModifiedBy>陈玲</cp:lastModifiedBy>
  <dcterms:modified xsi:type="dcterms:W3CDTF">2025-04-21T01:09:11Z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C269F0E69E5D44F18619AF5514C3587F</vt:lpwstr>
  </property>
  <property fmtid="{D5CDD505-2E9C-101B-9397-08002B2CF9AE}" pid="4" name="KSOTemplateDocerSaveRecord">
    <vt:lpwstr>eyJoZGlkIjoiZGE3NTliZGJmNjU4YjQ2YzRjNDFkNzM1MzQ1Zjk1ZWIiLCJ1c2VySWQiOiIzODI4MDkyMDgifQ==</vt:lpwstr>
  </property>
</Properties>
</file>