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left" w:tblpY="870"/>
        <w:tblW w:w="83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0"/>
        <w:gridCol w:w="53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岱山县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公安局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岸线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woUserID w:val="1"/>
              </w:rPr>
              <w:t>管控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5336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岸线管控平台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数量/单位</w:t>
            </w:r>
          </w:p>
        </w:tc>
        <w:tc>
          <w:tcPr>
            <w:tcW w:w="5336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5336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woUserID w:val="1"/>
              </w:rPr>
              <w:t>480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采购目录</w:t>
            </w:r>
          </w:p>
        </w:tc>
        <w:tc>
          <w:tcPr>
            <w:tcW w:w="5336" w:type="dxa"/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default" w:ascii="inherit" w:hAnsi="inheri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inherit" w:hAnsi="inherit"/>
                <w:kern w:val="0"/>
                <w:sz w:val="24"/>
                <w:szCs w:val="24"/>
                <w:lang w:val="en-US" w:eastAsia="zh-CN"/>
              </w:rPr>
              <w:t>A 货物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需实现的主要功能或目标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default" w:ascii="inherit" w:hAnsi="inherit" w:eastAsia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为积极应对新时代背景下岱山岸线管控面临的严峻挑战与现实需求，有效提升海防管控体系和管控能力现代化水平，立足岱山现有工作基础，以“全域感知、AI驱动、数智融合、范式治理”为核心理念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赋能态势监测、情报研判、一线执法、效能评估等关键业务环节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全面提升岱山岸线管控的智能化、精准化、协同化水平，实现“掌握基础、明朗态势、做强研判、做精处置、做优成效”的建设目标。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inherit" w:hAnsi="inheri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inherit" w:hAnsi="inherit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inherit" w:hAnsi="inheri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inherit" w:hAnsi="inherit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安全要求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inherit" w:hAnsi="inheri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inherit" w:hAnsi="inherit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时限要求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default" w:ascii="inherit" w:hAnsi="inheri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hAnsi="inherit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inherit" w:hAnsi="inherit"/>
                <w:kern w:val="0"/>
                <w:sz w:val="24"/>
                <w:szCs w:val="24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/>
                <w:kern w:val="0"/>
                <w:sz w:val="24"/>
                <w:szCs w:val="24"/>
                <w:woUserID w:val="1"/>
              </w:rPr>
              <w:t>48</w:t>
            </w:r>
            <w:bookmarkStart w:id="0" w:name="_GoBack"/>
            <w:bookmarkEnd w:id="0"/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00000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2025年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是否中小企业预留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inherit" w:hAnsi="inherit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落实政府采购政策功能情况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落实政府采购相关政策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✱</w:t>
            </w: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00" w:type="dxa"/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  <w:szCs w:val="24"/>
              </w:rPr>
              <w:t>备注</w:t>
            </w:r>
          </w:p>
        </w:tc>
        <w:tc>
          <w:tcPr>
            <w:tcW w:w="5336" w:type="dxa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sz w:val="30"/>
          <w:szCs w:val="30"/>
          <w:shd w:val="clear" w:color="auto" w:fill="FFFFFF"/>
        </w:rPr>
      </w:pPr>
    </w:p>
    <w:p>
      <w:pPr>
        <w:spacing w:line="30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政府采购意向公告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57B9"/>
    <w:rsid w:val="A1FF8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99"/>
    <w:rPr>
      <w:rFonts w:ascii="宋体" w:hAnsi="宋体" w:eastAsia="宋体" w:cs="宋体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351</Words>
  <Characters>367</Characters>
  <Paragraphs>56</Paragraphs>
  <TotalTime>0</TotalTime>
  <ScaleCrop>false</ScaleCrop>
  <LinksUpToDate>false</LinksUpToDate>
  <CharactersWithSpaces>368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2024-02-21T09:33:00Z</dcterms:created>
  <dc:creator>Administrator</dc:creator>
  <cp:lastModifiedBy>LEM-AL00</cp:lastModifiedBy>
  <cp:lastPrinted>2024-02-21T09:42:00Z</cp:lastPrinted>
  <dcterms:modified xsi:type="dcterms:W3CDTF">2025-05-22T11:19:19Z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5677C3DDE0724508962B9DAA29B07311_13</vt:lpwstr>
  </property>
  <property fmtid="{D5CDD505-2E9C-101B-9397-08002B2CF9AE}" pid="3" name="KSOProductBuildVer">
    <vt:lpwstr>2052-0.0.0.0</vt:lpwstr>
  </property>
  <property fmtid="{D5CDD505-2E9C-101B-9397-08002B2CF9AE}" pid="4" name="KSOTemplateDocerSaveRecord">
    <vt:lpwstr>eyJoZGlkIjoiY2U0OTE2ZDdmZjc0Zjc0ZDJkMGZmZWVkOWYzNTY0MGUiLCJ1c2VySWQiOiIxMTI0ODE2MTk5In0=</vt:lpwstr>
  </property>
</Properties>
</file>