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</w:rPr>
        <w:t>202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6"/>
          <w:szCs w:val="36"/>
        </w:rPr>
        <w:t>年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69"/>
        <w:gridCol w:w="2710"/>
        <w:gridCol w:w="1284"/>
        <w:gridCol w:w="1711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3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7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8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53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2025年舟山市海洋生态保护修复工程专题研究与跟踪监测效果评估项目</w:t>
            </w:r>
          </w:p>
          <w:bookmarkEnd w:id="0"/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27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_Toc133149862"/>
            <w:bookmarkStart w:id="2" w:name="OLE_LINK3"/>
            <w:bookmarkStart w:id="3" w:name="_Toc40495534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根据项目实施方案，为提高项目修复方案的科学性可行性，保障项目实施效果，开展专题研究工作。</w:t>
            </w:r>
          </w:p>
          <w:bookmarkEnd w:id="1"/>
          <w:bookmarkEnd w:id="2"/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专题研究</w:t>
            </w:r>
          </w:p>
          <w:bookmarkEnd w:id="3"/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9" w:name="_GoBack"/>
            <w:bookmarkEnd w:id="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1.1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海洋生态环境调查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水文调查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1.3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地形测量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1.4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沙滩调查专题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1.5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海域论证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1.6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环境影响评价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1.7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岸滩稳定性分析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1.8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悬砂溢油数模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1.9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冲淤数学模型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海藻场生态系统修复研究专题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沙滩稳定性数模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设计波要素推算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生态红线影响及有限人为活动用海用岛论证专题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典型植物修复研究专题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可行性研究报告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鸟类调查专题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鸟岛设计方案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生态礁石（海堤）生态化效果研究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和美海岛规划符合性生态相融性研究专题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bookmarkStart w:id="4" w:name="OLE_LINK2"/>
            <w:bookmarkStart w:id="5" w:name="_Toc72329221"/>
            <w:bookmarkStart w:id="6" w:name="_Toc10438580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按照《海洋生态保护 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修复项目监管工作指南（试行）》的要求加强项目监管工作，提高项目海洋生态修复的</w:t>
            </w:r>
            <w:bookmarkStart w:id="7" w:name="OLE_LINK4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科学性、规范性和实效性</w:t>
            </w:r>
            <w:bookmarkEnd w:id="7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，开展项目跟踪监测与效果评估工作。</w:t>
            </w:r>
          </w:p>
          <w:bookmarkEnd w:id="4"/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1、</w:t>
            </w:r>
            <w:bookmarkEnd w:id="5"/>
            <w:bookmarkEnd w:id="6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跟踪监测效果评估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1.1 </w:t>
            </w:r>
            <w:bookmarkStart w:id="8" w:name="_Toc13314986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跟踪监测</w:t>
            </w:r>
          </w:p>
          <w:bookmarkEnd w:id="8"/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1.2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效果评估</w:t>
            </w:r>
          </w:p>
          <w:p>
            <w:pPr>
              <w:pStyle w:val="2"/>
            </w:pPr>
          </w:p>
        </w:tc>
        <w:tc>
          <w:tcPr>
            <w:tcW w:w="128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4058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9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嵊泗县自然资源和规划局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lNDE0YWFlZGRiMzJjNzVkMjUzNTc4NzMxOTg1NzYifQ=="/>
  </w:docVars>
  <w:rsids>
    <w:rsidRoot w:val="005D1332"/>
    <w:rsid w:val="00117CD1"/>
    <w:rsid w:val="003B66E2"/>
    <w:rsid w:val="00497A28"/>
    <w:rsid w:val="005D1332"/>
    <w:rsid w:val="00663BB9"/>
    <w:rsid w:val="00770161"/>
    <w:rsid w:val="007A3798"/>
    <w:rsid w:val="007C5B32"/>
    <w:rsid w:val="00A46219"/>
    <w:rsid w:val="00A65039"/>
    <w:rsid w:val="00A70E26"/>
    <w:rsid w:val="00AE584D"/>
    <w:rsid w:val="13CB00EA"/>
    <w:rsid w:val="303141D3"/>
    <w:rsid w:val="36F82D9E"/>
    <w:rsid w:val="570F774F"/>
    <w:rsid w:val="6A2B43AB"/>
    <w:rsid w:val="6A6E56F6"/>
    <w:rsid w:val="FB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2023-02-14T10:13:00Z</dcterms:created>
  <dc:creator>吴玉筱</dc:creator>
  <cp:lastModifiedBy>许庆</cp:lastModifiedBy>
  <dcterms:modified xsi:type="dcterms:W3CDTF">2025-01-21T03:53:57Z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6F6AE75A5E4D490885EA095C3C6087F7</vt:lpwstr>
  </property>
</Properties>
</file>