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5F503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内窥镜图像显示系统</w:t>
      </w:r>
    </w:p>
    <w:p w14:paraId="3D33FCE3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4253EBCF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数量1套</w:t>
      </w:r>
    </w:p>
    <w:p w14:paraId="5783253A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预算18万</w:t>
      </w:r>
    </w:p>
    <w:p w14:paraId="53103640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申请科室：泌尿外科</w:t>
      </w:r>
    </w:p>
    <w:p w14:paraId="3FD7F902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需求：</w:t>
      </w:r>
    </w:p>
    <w:p w14:paraId="0D8BD221"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建议本次医展会入围产品选购</w:t>
      </w:r>
    </w:p>
    <w:p w14:paraId="075F73AA"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适用于内窥镜连接进行内窥镜手术过程中的图像显示，要求配置显示器、冷光源、台车等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；</w:t>
      </w:r>
    </w:p>
    <w:p w14:paraId="71FC4691"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摄像头和显示器：1920*1080p；</w:t>
      </w:r>
    </w:p>
    <w:p w14:paraId="3619491C"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配置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4个通用膀胱镜操作器；</w:t>
      </w:r>
    </w:p>
    <w:p w14:paraId="2804ADB7"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配置4把异物钳；</w:t>
      </w:r>
    </w:p>
    <w:p w14:paraId="52FCF684"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★如有专用耗材或易损件，要求提供具体清单（否则视为无），耗材要求浙江省平台线上采购；</w:t>
      </w:r>
    </w:p>
    <w:p w14:paraId="1D62FCAD"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★提供设备配置清单</w:t>
      </w:r>
    </w:p>
    <w:p w14:paraId="379B0212"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保修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  <w:lang w:val="en-US" w:eastAsia="zh-CN"/>
        </w:rPr>
        <w:t>年起，生产日期距离安装日期≤6个月</w:t>
      </w:r>
    </w:p>
    <w:p w14:paraId="08ACCE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F3930"/>
    <w:multiLevelType w:val="singleLevel"/>
    <w:tmpl w:val="BB6F393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02E19"/>
    <w:rsid w:val="386B2E9C"/>
    <w:rsid w:val="45257DDB"/>
    <w:rsid w:val="54702E19"/>
    <w:rsid w:val="6991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186</Characters>
  <Lines>0</Lines>
  <Paragraphs>0</Paragraphs>
  <TotalTime>11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2025-03-14T08:27:00Z</dcterms:created>
  <dc:creator>王飞飞</dc:creator>
  <cp:lastModifiedBy>王飞飞</cp:lastModifiedBy>
  <dcterms:modified xsi:type="dcterms:W3CDTF">2025-04-02T01:02:08Z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E20C12FA0E5841FC899A1B65AF4785D8_13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