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66908">
      <w:pPr>
        <w:numPr>
          <w:ilvl w:val="0"/>
          <w:numId w:val="1"/>
        </w:numPr>
        <w:spacing w:before="156" w:beforeLines="50" w:after="156" w:afterLines="50" w:line="360" w:lineRule="auto"/>
        <w:jc w:val="left"/>
        <w:outlineLvl w:val="0"/>
        <w:rPr>
          <w:rFonts w:ascii="宋体" w:hAnsi="宋体" w:eastAsia="宋体" w:cstheme="minorEastAsia"/>
          <w:b/>
          <w:bCs/>
          <w:sz w:val="24"/>
          <w:szCs w:val="24"/>
        </w:rPr>
      </w:pPr>
      <w:r>
        <w:rPr>
          <w:rFonts w:hint="eastAsia" w:ascii="宋体" w:hAnsi="宋体" w:eastAsia="宋体" w:cstheme="minorEastAsia"/>
          <w:b/>
          <w:bCs/>
          <w:sz w:val="24"/>
          <w:szCs w:val="24"/>
        </w:rPr>
        <w:t>采购清单及预算</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4929"/>
        <w:gridCol w:w="996"/>
        <w:gridCol w:w="1236"/>
      </w:tblGrid>
      <w:tr w14:paraId="1E5C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9" w:type="pct"/>
            <w:tcBorders>
              <w:bottom w:val="single" w:color="auto" w:sz="4" w:space="0"/>
            </w:tcBorders>
            <w:shd w:val="clear" w:color="auto" w:fill="auto"/>
            <w:vAlign w:val="center"/>
          </w:tcPr>
          <w:p w14:paraId="63454EC5">
            <w:pPr>
              <w:widowControl/>
              <w:jc w:val="center"/>
              <w:rPr>
                <w:rFonts w:ascii="宋体" w:hAnsi="宋体" w:eastAsia="宋体" w:cs="宋体"/>
                <w:kern w:val="0"/>
                <w:sz w:val="24"/>
                <w:szCs w:val="24"/>
              </w:rPr>
            </w:pPr>
            <w:r>
              <w:rPr>
                <w:rFonts w:hint="eastAsia" w:ascii="宋体" w:hAnsi="宋体" w:eastAsia="宋体" w:cs="宋体"/>
                <w:kern w:val="0"/>
                <w:sz w:val="24"/>
                <w:szCs w:val="24"/>
              </w:rPr>
              <w:t>产品名称</w:t>
            </w:r>
          </w:p>
        </w:tc>
        <w:tc>
          <w:tcPr>
            <w:tcW w:w="2892" w:type="pct"/>
            <w:shd w:val="clear" w:color="auto" w:fill="auto"/>
            <w:vAlign w:val="center"/>
          </w:tcPr>
          <w:p w14:paraId="0D8A7BA0">
            <w:pPr>
              <w:widowControl/>
              <w:jc w:val="center"/>
              <w:rPr>
                <w:rFonts w:ascii="宋体" w:hAnsi="宋体" w:eastAsia="宋体" w:cs="宋体"/>
                <w:kern w:val="0"/>
                <w:sz w:val="24"/>
                <w:szCs w:val="24"/>
              </w:rPr>
            </w:pPr>
            <w:r>
              <w:rPr>
                <w:rFonts w:hint="eastAsia" w:ascii="宋体" w:hAnsi="宋体" w:eastAsia="宋体" w:cs="宋体"/>
                <w:kern w:val="0"/>
                <w:sz w:val="24"/>
                <w:szCs w:val="24"/>
              </w:rPr>
              <w:t>主要参数</w:t>
            </w:r>
          </w:p>
        </w:tc>
        <w:tc>
          <w:tcPr>
            <w:tcW w:w="584" w:type="pct"/>
            <w:shd w:val="clear" w:color="auto" w:fill="auto"/>
            <w:noWrap/>
            <w:vAlign w:val="center"/>
          </w:tcPr>
          <w:p w14:paraId="0DDC8547">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724" w:type="pct"/>
            <w:vAlign w:val="center"/>
          </w:tcPr>
          <w:p w14:paraId="50A40F6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规格要求</w:t>
            </w:r>
          </w:p>
        </w:tc>
      </w:tr>
      <w:tr w14:paraId="0860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99" w:type="pct"/>
            <w:vMerge w:val="restart"/>
            <w:tcBorders>
              <w:top w:val="single" w:color="auto" w:sz="4" w:space="0"/>
              <w:left w:val="single" w:color="auto" w:sz="4" w:space="0"/>
              <w:bottom w:val="nil"/>
              <w:right w:val="single" w:color="auto" w:sz="4" w:space="0"/>
            </w:tcBorders>
            <w:shd w:val="clear" w:color="auto" w:fill="auto"/>
            <w:vAlign w:val="center"/>
          </w:tcPr>
          <w:p w14:paraId="2D576B21">
            <w:pPr>
              <w:widowControl/>
              <w:jc w:val="left"/>
              <w:rPr>
                <w:rFonts w:ascii="宋体" w:hAnsi="宋体" w:eastAsia="宋体" w:cs="宋体"/>
                <w:kern w:val="0"/>
                <w:sz w:val="24"/>
                <w:szCs w:val="24"/>
              </w:rPr>
            </w:pPr>
            <w:r>
              <w:rPr>
                <w:rFonts w:hint="eastAsia" w:ascii="宋体" w:hAnsi="宋体" w:eastAsia="宋体" w:cs="宋体"/>
                <w:kern w:val="0"/>
                <w:sz w:val="24"/>
                <w:szCs w:val="24"/>
              </w:rPr>
              <w:t>终端安全管理系统</w:t>
            </w:r>
          </w:p>
        </w:tc>
        <w:tc>
          <w:tcPr>
            <w:tcW w:w="2892" w:type="pct"/>
            <w:tcBorders>
              <w:left w:val="single" w:color="auto" w:sz="4" w:space="0"/>
            </w:tcBorders>
            <w:shd w:val="clear" w:color="auto" w:fill="auto"/>
            <w:vAlign w:val="center"/>
          </w:tcPr>
          <w:p w14:paraId="3E9650A5">
            <w:pPr>
              <w:widowControl/>
              <w:jc w:val="left"/>
              <w:rPr>
                <w:rFonts w:ascii="宋体" w:hAnsi="宋体" w:eastAsia="宋体" w:cs="宋体"/>
                <w:kern w:val="0"/>
                <w:sz w:val="24"/>
                <w:szCs w:val="24"/>
              </w:rPr>
            </w:pPr>
            <w:r>
              <w:rPr>
                <w:rFonts w:hint="eastAsia" w:ascii="宋体" w:hAnsi="宋体" w:eastAsia="宋体" w:cstheme="minorEastAsia"/>
                <w:b/>
                <w:bCs/>
                <w:sz w:val="24"/>
                <w:szCs w:val="24"/>
              </w:rPr>
              <w:t>★</w:t>
            </w:r>
            <w:r>
              <w:rPr>
                <w:rFonts w:hint="eastAsia" w:ascii="宋体" w:hAnsi="宋体" w:eastAsia="宋体" w:cs="宋体"/>
                <w:kern w:val="0"/>
                <w:sz w:val="24"/>
                <w:szCs w:val="24"/>
              </w:rPr>
              <w:t>终端安全管理系统</w:t>
            </w:r>
            <w:r>
              <w:rPr>
                <w:rFonts w:hint="eastAsia" w:ascii="宋体" w:hAnsi="宋体" w:eastAsia="宋体" w:cs="宋体"/>
                <w:kern w:val="0"/>
                <w:sz w:val="24"/>
                <w:szCs w:val="24"/>
                <w:lang w:val="en-US" w:eastAsia="zh-CN"/>
              </w:rPr>
              <w:t>维保</w:t>
            </w:r>
            <w:r>
              <w:rPr>
                <w:rFonts w:hint="eastAsia" w:ascii="宋体" w:hAnsi="宋体" w:eastAsia="宋体" w:cs="宋体"/>
                <w:kern w:val="0"/>
                <w:sz w:val="24"/>
                <w:szCs w:val="24"/>
              </w:rPr>
              <w:t>，包含</w:t>
            </w:r>
            <w:r>
              <w:rPr>
                <w:rFonts w:ascii="宋体" w:hAnsi="宋体" w:eastAsia="宋体" w:cs="宋体"/>
                <w:kern w:val="0"/>
                <w:sz w:val="24"/>
                <w:szCs w:val="24"/>
              </w:rPr>
              <w:t>W</w:t>
            </w:r>
            <w:r>
              <w:rPr>
                <w:rFonts w:hint="eastAsia" w:ascii="宋体" w:hAnsi="宋体" w:eastAsia="宋体" w:cs="宋体"/>
                <w:kern w:val="0"/>
                <w:sz w:val="24"/>
                <w:szCs w:val="24"/>
              </w:rPr>
              <w:t>indows</w:t>
            </w:r>
            <w:r>
              <w:rPr>
                <w:rFonts w:ascii="宋体" w:hAnsi="宋体" w:eastAsia="宋体" w:cs="宋体"/>
                <w:kern w:val="0"/>
                <w:sz w:val="24"/>
                <w:szCs w:val="24"/>
              </w:rPr>
              <w:t xml:space="preserve"> </w:t>
            </w:r>
            <w:r>
              <w:rPr>
                <w:rFonts w:hint="eastAsia" w:ascii="宋体" w:hAnsi="宋体" w:eastAsia="宋体" w:cs="宋体"/>
                <w:kern w:val="0"/>
                <w:sz w:val="24"/>
                <w:szCs w:val="24"/>
              </w:rPr>
              <w:t>PC功能授权（包含防病毒+补丁管理+主机防火墙+终端管控+移动存储+停服系统加固），提供一年软件升级和技术支持服务。</w:t>
            </w:r>
          </w:p>
        </w:tc>
        <w:tc>
          <w:tcPr>
            <w:tcW w:w="584" w:type="pct"/>
            <w:shd w:val="clear" w:color="auto" w:fill="auto"/>
            <w:noWrap/>
            <w:vAlign w:val="center"/>
          </w:tcPr>
          <w:p w14:paraId="0D776AC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1010</w:t>
            </w:r>
            <w:r>
              <w:rPr>
                <w:rFonts w:hint="eastAsia" w:ascii="宋体" w:hAnsi="宋体" w:eastAsia="宋体" w:cs="宋体"/>
                <w:kern w:val="0"/>
                <w:sz w:val="24"/>
                <w:szCs w:val="24"/>
              </w:rPr>
              <w:t>套</w:t>
            </w:r>
          </w:p>
        </w:tc>
        <w:tc>
          <w:tcPr>
            <w:tcW w:w="724" w:type="pct"/>
            <w:vAlign w:val="center"/>
          </w:tcPr>
          <w:p w14:paraId="4AE83FC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详见技术参数要求</w:t>
            </w:r>
          </w:p>
        </w:tc>
      </w:tr>
      <w:tr w14:paraId="7E7E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99" w:type="pct"/>
            <w:vMerge w:val="continue"/>
            <w:tcBorders>
              <w:top w:val="nil"/>
              <w:left w:val="single" w:color="auto" w:sz="4" w:space="0"/>
              <w:bottom w:val="nil"/>
              <w:right w:val="single" w:color="auto" w:sz="4" w:space="0"/>
            </w:tcBorders>
            <w:shd w:val="clear" w:color="auto" w:fill="auto"/>
            <w:vAlign w:val="center"/>
          </w:tcPr>
          <w:p w14:paraId="62105592">
            <w:pPr>
              <w:widowControl/>
              <w:jc w:val="left"/>
              <w:rPr>
                <w:rFonts w:hint="eastAsia" w:ascii="宋体" w:hAnsi="宋体" w:eastAsia="宋体" w:cs="宋体"/>
                <w:kern w:val="0"/>
                <w:sz w:val="24"/>
                <w:szCs w:val="24"/>
              </w:rPr>
            </w:pPr>
          </w:p>
        </w:tc>
        <w:tc>
          <w:tcPr>
            <w:tcW w:w="2892" w:type="pct"/>
            <w:tcBorders>
              <w:left w:val="single" w:color="auto" w:sz="4" w:space="0"/>
            </w:tcBorders>
            <w:shd w:val="clear" w:color="auto" w:fill="auto"/>
            <w:vAlign w:val="center"/>
          </w:tcPr>
          <w:p w14:paraId="3AF2EB34">
            <w:pPr>
              <w:widowControl/>
              <w:jc w:val="left"/>
              <w:rPr>
                <w:rFonts w:hint="default" w:ascii="宋体" w:hAnsi="宋体" w:eastAsia="宋体" w:cstheme="minorEastAsia"/>
                <w:b/>
                <w:bCs/>
                <w:sz w:val="24"/>
                <w:szCs w:val="24"/>
                <w:lang w:val="en-US" w:eastAsia="zh-CN"/>
              </w:rPr>
            </w:pPr>
            <w:r>
              <w:rPr>
                <w:rFonts w:hint="eastAsia" w:ascii="宋体" w:hAnsi="宋体" w:eastAsia="宋体" w:cstheme="minorEastAsia"/>
                <w:b/>
                <w:bCs/>
                <w:sz w:val="24"/>
                <w:szCs w:val="24"/>
              </w:rPr>
              <w:t>★</w:t>
            </w:r>
            <w:r>
              <w:rPr>
                <w:rFonts w:hint="eastAsia" w:ascii="宋体" w:hAnsi="宋体" w:eastAsia="宋体" w:cs="宋体"/>
                <w:kern w:val="0"/>
                <w:sz w:val="24"/>
                <w:szCs w:val="24"/>
              </w:rPr>
              <w:t>终端安全管理系统</w:t>
            </w:r>
            <w:r>
              <w:rPr>
                <w:rFonts w:hint="eastAsia" w:ascii="宋体" w:hAnsi="宋体" w:eastAsia="宋体" w:cs="宋体"/>
                <w:kern w:val="0"/>
                <w:sz w:val="24"/>
                <w:szCs w:val="24"/>
                <w:lang w:val="en-US" w:eastAsia="zh-CN"/>
              </w:rPr>
              <w:t>维保，</w:t>
            </w:r>
            <w:r>
              <w:rPr>
                <w:rFonts w:hint="eastAsia" w:ascii="宋体" w:hAnsi="宋体" w:eastAsia="宋体" w:cs="宋体"/>
                <w:kern w:val="0"/>
                <w:sz w:val="24"/>
                <w:szCs w:val="24"/>
              </w:rPr>
              <w:t>包含</w:t>
            </w:r>
            <w:r>
              <w:rPr>
                <w:rFonts w:ascii="宋体" w:hAnsi="宋体" w:eastAsia="宋体" w:cs="宋体"/>
                <w:kern w:val="0"/>
                <w:sz w:val="24"/>
                <w:szCs w:val="24"/>
              </w:rPr>
              <w:t>W</w:t>
            </w:r>
            <w:r>
              <w:rPr>
                <w:rFonts w:hint="eastAsia" w:ascii="宋体" w:hAnsi="宋体" w:eastAsia="宋体" w:cs="宋体"/>
                <w:kern w:val="0"/>
                <w:sz w:val="24"/>
                <w:szCs w:val="24"/>
              </w:rPr>
              <w:t>indows</w:t>
            </w:r>
            <w:r>
              <w:rPr>
                <w:rFonts w:hint="eastAsia" w:ascii="宋体" w:hAnsi="宋体" w:eastAsia="宋体" w:cs="宋体"/>
                <w:kern w:val="0"/>
                <w:sz w:val="24"/>
                <w:szCs w:val="24"/>
                <w:lang w:val="en-US" w:eastAsia="zh-CN"/>
              </w:rPr>
              <w:t xml:space="preserve"> server授权（</w:t>
            </w:r>
            <w:r>
              <w:rPr>
                <w:rFonts w:hint="eastAsia" w:ascii="宋体" w:hAnsi="宋体" w:eastAsia="宋体" w:cs="宋体"/>
                <w:kern w:val="0"/>
                <w:sz w:val="24"/>
                <w:szCs w:val="24"/>
              </w:rPr>
              <w:t>防病毒+补丁管理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提供一年软件升级和技术支持服务。</w:t>
            </w:r>
          </w:p>
        </w:tc>
        <w:tc>
          <w:tcPr>
            <w:tcW w:w="584" w:type="pct"/>
            <w:shd w:val="clear" w:color="auto" w:fill="auto"/>
            <w:noWrap/>
            <w:vAlign w:val="center"/>
          </w:tcPr>
          <w:p w14:paraId="336CE4AB">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15套</w:t>
            </w:r>
          </w:p>
        </w:tc>
        <w:tc>
          <w:tcPr>
            <w:tcW w:w="724" w:type="pct"/>
            <w:vAlign w:val="center"/>
          </w:tcPr>
          <w:p w14:paraId="452EAC1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详见技术参数要求</w:t>
            </w:r>
          </w:p>
        </w:tc>
      </w:tr>
      <w:tr w14:paraId="5FDC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99" w:type="pct"/>
            <w:tcBorders>
              <w:top w:val="nil"/>
              <w:left w:val="single" w:color="auto" w:sz="4" w:space="0"/>
              <w:bottom w:val="single" w:color="auto" w:sz="4" w:space="0"/>
              <w:right w:val="single" w:color="auto" w:sz="4" w:space="0"/>
            </w:tcBorders>
            <w:shd w:val="clear" w:color="auto" w:fill="auto"/>
            <w:vAlign w:val="center"/>
          </w:tcPr>
          <w:p w14:paraId="2D7E58EB">
            <w:pPr>
              <w:widowControl/>
              <w:jc w:val="left"/>
              <w:rPr>
                <w:rFonts w:hint="eastAsia" w:ascii="宋体" w:hAnsi="宋体" w:eastAsia="宋体" w:cs="宋体"/>
                <w:kern w:val="0"/>
                <w:sz w:val="24"/>
                <w:szCs w:val="24"/>
              </w:rPr>
            </w:pPr>
          </w:p>
        </w:tc>
        <w:tc>
          <w:tcPr>
            <w:tcW w:w="2892" w:type="pct"/>
            <w:tcBorders>
              <w:left w:val="single" w:color="auto" w:sz="4" w:space="0"/>
            </w:tcBorders>
            <w:shd w:val="clear" w:color="auto" w:fill="auto"/>
            <w:vAlign w:val="center"/>
          </w:tcPr>
          <w:p w14:paraId="6AA377FF">
            <w:pPr>
              <w:widowControl/>
              <w:jc w:val="left"/>
              <w:rPr>
                <w:rFonts w:hint="eastAsia" w:ascii="宋体" w:hAnsi="宋体" w:eastAsia="宋体" w:cstheme="minorEastAsia"/>
                <w:b/>
                <w:bCs/>
                <w:sz w:val="24"/>
                <w:szCs w:val="24"/>
              </w:rPr>
            </w:pPr>
            <w:r>
              <w:rPr>
                <w:rFonts w:hint="eastAsia" w:ascii="宋体" w:hAnsi="宋体" w:eastAsia="宋体" w:cstheme="minorEastAsia"/>
                <w:b/>
                <w:bCs/>
                <w:sz w:val="24"/>
                <w:szCs w:val="24"/>
              </w:rPr>
              <w:t>★</w:t>
            </w:r>
            <w:r>
              <w:rPr>
                <w:rFonts w:hint="eastAsia" w:ascii="宋体" w:hAnsi="宋体" w:eastAsia="宋体" w:cs="宋体"/>
                <w:kern w:val="0"/>
                <w:sz w:val="24"/>
                <w:szCs w:val="24"/>
              </w:rPr>
              <w:t>终端安全管理系统</w:t>
            </w:r>
            <w:r>
              <w:rPr>
                <w:rFonts w:hint="eastAsia" w:ascii="宋体" w:hAnsi="宋体" w:eastAsia="宋体" w:cs="宋体"/>
                <w:kern w:val="0"/>
                <w:sz w:val="24"/>
                <w:szCs w:val="24"/>
                <w:lang w:val="en-US" w:eastAsia="zh-CN"/>
              </w:rPr>
              <w:t>维保，</w:t>
            </w:r>
            <w:r>
              <w:rPr>
                <w:rFonts w:hint="eastAsia" w:ascii="宋体" w:hAnsi="宋体" w:eastAsia="宋体" w:cs="宋体"/>
                <w:kern w:val="0"/>
                <w:sz w:val="24"/>
                <w:szCs w:val="24"/>
              </w:rPr>
              <w:t>包含</w:t>
            </w:r>
            <w:r>
              <w:rPr>
                <w:rFonts w:hint="eastAsia" w:ascii="宋体" w:hAnsi="宋体" w:eastAsia="宋体" w:cs="宋体"/>
                <w:kern w:val="0"/>
                <w:sz w:val="24"/>
                <w:szCs w:val="24"/>
                <w:lang w:val="en-US" w:eastAsia="zh-CN"/>
              </w:rPr>
              <w:t xml:space="preserve"> Linux服务器授权（</w:t>
            </w:r>
            <w:r>
              <w:rPr>
                <w:rFonts w:hint="eastAsia" w:ascii="宋体" w:hAnsi="宋体" w:eastAsia="宋体" w:cs="宋体"/>
                <w:kern w:val="0"/>
                <w:sz w:val="24"/>
                <w:szCs w:val="24"/>
              </w:rPr>
              <w:t>防病毒</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提供一年软件升级和技术支持服务。</w:t>
            </w:r>
          </w:p>
        </w:tc>
        <w:tc>
          <w:tcPr>
            <w:tcW w:w="584" w:type="pct"/>
            <w:shd w:val="clear" w:color="auto" w:fill="auto"/>
            <w:noWrap/>
            <w:vAlign w:val="center"/>
          </w:tcPr>
          <w:p w14:paraId="7EADA16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2套</w:t>
            </w:r>
          </w:p>
        </w:tc>
        <w:tc>
          <w:tcPr>
            <w:tcW w:w="724" w:type="pct"/>
            <w:vAlign w:val="center"/>
          </w:tcPr>
          <w:p w14:paraId="7F50E6F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详见技术参数要求</w:t>
            </w:r>
          </w:p>
        </w:tc>
      </w:tr>
      <w:tr w14:paraId="2A85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99" w:type="pct"/>
            <w:tcBorders>
              <w:top w:val="single" w:color="auto" w:sz="4" w:space="0"/>
            </w:tcBorders>
            <w:shd w:val="clear" w:color="auto" w:fill="auto"/>
            <w:vAlign w:val="center"/>
          </w:tcPr>
          <w:p w14:paraId="5524CA1E">
            <w:pPr>
              <w:widowControl/>
              <w:jc w:val="left"/>
              <w:rPr>
                <w:rFonts w:ascii="宋体" w:hAnsi="宋体" w:eastAsia="宋体" w:cs="宋体"/>
                <w:kern w:val="0"/>
                <w:sz w:val="24"/>
                <w:szCs w:val="24"/>
              </w:rPr>
            </w:pPr>
            <w:r>
              <w:rPr>
                <w:rFonts w:hint="eastAsia" w:ascii="宋体" w:hAnsi="宋体" w:eastAsia="宋体" w:cs="宋体"/>
                <w:kern w:val="0"/>
                <w:sz w:val="24"/>
                <w:szCs w:val="24"/>
              </w:rPr>
              <w:t>服务器安全管理系统</w:t>
            </w:r>
          </w:p>
        </w:tc>
        <w:tc>
          <w:tcPr>
            <w:tcW w:w="2892" w:type="pct"/>
            <w:shd w:val="clear" w:color="auto" w:fill="auto"/>
            <w:vAlign w:val="center"/>
          </w:tcPr>
          <w:p w14:paraId="48A57EA8">
            <w:pPr>
              <w:widowControl/>
              <w:jc w:val="left"/>
              <w:rPr>
                <w:rFonts w:hint="default" w:ascii="宋体" w:hAnsi="宋体" w:eastAsia="宋体" w:cs="宋体"/>
                <w:kern w:val="0"/>
                <w:sz w:val="24"/>
                <w:szCs w:val="24"/>
                <w:lang w:val="en-US" w:eastAsia="zh-CN"/>
              </w:rPr>
            </w:pPr>
            <w:r>
              <w:rPr>
                <w:rFonts w:hint="eastAsia" w:ascii="宋体" w:hAnsi="宋体" w:eastAsia="宋体" w:cstheme="minorEastAsia"/>
                <w:b/>
                <w:bCs/>
                <w:sz w:val="24"/>
                <w:szCs w:val="24"/>
              </w:rPr>
              <w:t>★</w:t>
            </w:r>
            <w:r>
              <w:rPr>
                <w:rFonts w:hint="eastAsia" w:ascii="宋体" w:hAnsi="宋体" w:eastAsia="宋体" w:cs="宋体"/>
                <w:kern w:val="0"/>
                <w:sz w:val="24"/>
                <w:szCs w:val="24"/>
              </w:rPr>
              <w:t>服务器安全管理系统</w:t>
            </w:r>
            <w:r>
              <w:rPr>
                <w:rFonts w:hint="eastAsia" w:ascii="宋体" w:hAnsi="宋体" w:eastAsia="宋体" w:cs="宋体"/>
                <w:kern w:val="0"/>
                <w:sz w:val="24"/>
                <w:szCs w:val="24"/>
                <w:lang w:val="en-US" w:eastAsia="zh-CN"/>
              </w:rPr>
              <w:t>维保，包含包括资产梳理、风险发现、病毒扫描、安全基线、入侵检测等功能，提供一套控制中心，</w:t>
            </w:r>
            <w:r>
              <w:rPr>
                <w:rFonts w:hint="eastAsia" w:ascii="宋体" w:hAnsi="宋体" w:eastAsia="宋体" w:cs="宋体"/>
                <w:kern w:val="0"/>
                <w:sz w:val="24"/>
                <w:szCs w:val="24"/>
              </w:rPr>
              <w:t>提供一年软件升级和技术支持服务</w:t>
            </w:r>
            <w:r>
              <w:rPr>
                <w:rFonts w:hint="eastAsia" w:ascii="宋体" w:hAnsi="宋体" w:eastAsia="宋体" w:cs="宋体"/>
                <w:kern w:val="0"/>
                <w:sz w:val="24"/>
                <w:szCs w:val="24"/>
                <w:lang w:eastAsia="zh-CN"/>
              </w:rPr>
              <w:t>。</w:t>
            </w:r>
          </w:p>
        </w:tc>
        <w:tc>
          <w:tcPr>
            <w:tcW w:w="584" w:type="pct"/>
            <w:shd w:val="clear" w:color="auto" w:fill="auto"/>
            <w:noWrap/>
            <w:vAlign w:val="center"/>
          </w:tcPr>
          <w:p w14:paraId="2001827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00</w:t>
            </w:r>
            <w:r>
              <w:rPr>
                <w:rFonts w:hint="eastAsia" w:ascii="宋体" w:hAnsi="宋体" w:eastAsia="宋体" w:cs="宋体"/>
                <w:kern w:val="0"/>
                <w:sz w:val="24"/>
                <w:szCs w:val="24"/>
              </w:rPr>
              <w:t>套</w:t>
            </w:r>
          </w:p>
        </w:tc>
        <w:tc>
          <w:tcPr>
            <w:tcW w:w="724" w:type="pct"/>
            <w:vAlign w:val="center"/>
          </w:tcPr>
          <w:p w14:paraId="0931BE2A">
            <w:pPr>
              <w:widowControl/>
              <w:jc w:val="left"/>
              <w:rPr>
                <w:rFonts w:ascii="宋体" w:hAnsi="宋体" w:eastAsia="宋体" w:cs="宋体"/>
                <w:kern w:val="0"/>
                <w:sz w:val="24"/>
                <w:szCs w:val="24"/>
              </w:rPr>
            </w:pPr>
            <w:r>
              <w:rPr>
                <w:rFonts w:hint="eastAsia" w:ascii="宋体" w:hAnsi="宋体" w:eastAsia="宋体" w:cs="宋体"/>
                <w:kern w:val="0"/>
                <w:sz w:val="24"/>
                <w:szCs w:val="24"/>
              </w:rPr>
              <w:t>详见技术参数要求</w:t>
            </w:r>
          </w:p>
        </w:tc>
      </w:tr>
      <w:tr w14:paraId="1EE4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000" w:type="pct"/>
            <w:gridSpan w:val="4"/>
            <w:shd w:val="clear" w:color="auto" w:fill="auto"/>
            <w:vAlign w:val="center"/>
          </w:tcPr>
          <w:p w14:paraId="2E2E677B">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中标后</w:t>
            </w:r>
            <w:r>
              <w:rPr>
                <w:rFonts w:hint="eastAsia" w:ascii="宋体" w:hAnsi="宋体" w:eastAsia="宋体" w:cs="宋体"/>
                <w:kern w:val="0"/>
                <w:sz w:val="24"/>
                <w:szCs w:val="24"/>
              </w:rPr>
              <w:t>需提供原厂商针对本项目的一年质保服务承诺函。</w:t>
            </w:r>
          </w:p>
          <w:p w14:paraId="103B77A4">
            <w:pPr>
              <w:widowControl/>
              <w:jc w:val="left"/>
              <w:rPr>
                <w:rFonts w:hint="eastAsia"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、文件中所有打★条款为必要条件，如出现负偏离作为无效报价处理。</w:t>
            </w:r>
          </w:p>
        </w:tc>
      </w:tr>
    </w:tbl>
    <w:p w14:paraId="1AB37E8D">
      <w:pPr>
        <w:widowControl/>
        <w:jc w:val="left"/>
        <w:rPr>
          <w:rFonts w:ascii="宋体" w:hAnsi="宋体" w:eastAsia="宋体" w:cs="宋体"/>
          <w:kern w:val="0"/>
          <w:sz w:val="24"/>
          <w:szCs w:val="24"/>
        </w:rPr>
      </w:pPr>
    </w:p>
    <w:p w14:paraId="528C2F67">
      <w:pPr>
        <w:widowControl/>
        <w:jc w:val="left"/>
        <w:rPr>
          <w:rFonts w:ascii="宋体" w:hAnsi="宋体" w:eastAsia="宋体" w:cs="宋体"/>
          <w:kern w:val="0"/>
          <w:sz w:val="24"/>
          <w:szCs w:val="24"/>
        </w:rPr>
      </w:pPr>
    </w:p>
    <w:p w14:paraId="2485DC19">
      <w:pPr>
        <w:numPr>
          <w:ilvl w:val="0"/>
          <w:numId w:val="1"/>
        </w:numPr>
        <w:spacing w:before="156" w:beforeLines="50" w:after="156" w:afterLines="50" w:line="360" w:lineRule="auto"/>
        <w:jc w:val="left"/>
        <w:outlineLvl w:val="0"/>
        <w:rPr>
          <w:rFonts w:ascii="宋体" w:hAnsi="宋体" w:eastAsia="宋体" w:cstheme="minorEastAsia"/>
          <w:b/>
          <w:bCs/>
          <w:sz w:val="24"/>
          <w:szCs w:val="24"/>
        </w:rPr>
      </w:pPr>
      <w:r>
        <w:rPr>
          <w:rFonts w:hint="eastAsia" w:ascii="宋体" w:hAnsi="宋体" w:eastAsia="宋体" w:cstheme="minorEastAsia"/>
          <w:b/>
          <w:bCs/>
          <w:sz w:val="24"/>
          <w:szCs w:val="24"/>
        </w:rPr>
        <w:t>技术参数要求</w:t>
      </w:r>
    </w:p>
    <w:p w14:paraId="3AD0C1E9">
      <w:pPr>
        <w:numPr>
          <w:ilvl w:val="0"/>
          <w:numId w:val="0"/>
        </w:numPr>
        <w:spacing w:before="156" w:beforeLines="50" w:after="156" w:afterLines="50" w:line="360" w:lineRule="auto"/>
        <w:jc w:val="left"/>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终端安全管理系统</w:t>
      </w:r>
    </w:p>
    <w:tbl>
      <w:tblPr>
        <w:tblStyle w:val="5"/>
        <w:tblW w:w="842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4"/>
        <w:gridCol w:w="1706"/>
        <w:gridCol w:w="5458"/>
      </w:tblGrid>
      <w:tr w14:paraId="6717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FD5919B">
            <w:pPr>
              <w:widowControl/>
              <w:jc w:val="center"/>
              <w:rPr>
                <w:rFonts w:hint="eastAsia" w:ascii="宋体" w:hAnsi="宋体" w:eastAsia="宋体" w:cs="宋体"/>
                <w:b/>
                <w:bCs/>
                <w:i w:val="0"/>
                <w:iCs w:val="0"/>
                <w:color w:val="auto"/>
                <w:sz w:val="20"/>
                <w:szCs w:val="20"/>
                <w:u w:val="none"/>
              </w:rPr>
            </w:pPr>
            <w:r>
              <w:rPr>
                <w:rFonts w:hint="eastAsia" w:ascii="宋体" w:hAnsi="宋体" w:eastAsia="宋体" w:cs="宋体"/>
                <w:b w:val="0"/>
                <w:bCs w:val="0"/>
                <w:color w:val="auto"/>
                <w:kern w:val="0"/>
                <w:sz w:val="24"/>
                <w:szCs w:val="24"/>
              </w:rPr>
              <w:t>技术指标</w:t>
            </w:r>
          </w:p>
        </w:tc>
        <w:tc>
          <w:tcPr>
            <w:tcW w:w="54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3119746">
            <w:pPr>
              <w:widowControl/>
              <w:jc w:val="center"/>
              <w:rPr>
                <w:rFonts w:hint="eastAsia" w:ascii="宋体" w:hAnsi="宋体" w:eastAsia="宋体" w:cs="宋体"/>
                <w:b/>
                <w:bCs/>
                <w:i w:val="0"/>
                <w:iCs w:val="0"/>
                <w:color w:val="auto"/>
                <w:sz w:val="22"/>
                <w:szCs w:val="22"/>
                <w:u w:val="none"/>
              </w:rPr>
            </w:pPr>
            <w:r>
              <w:rPr>
                <w:rFonts w:hint="eastAsia" w:ascii="宋体" w:hAnsi="宋体" w:eastAsia="宋体" w:cs="宋体"/>
                <w:b w:val="0"/>
                <w:bCs w:val="0"/>
                <w:color w:val="auto"/>
                <w:kern w:val="0"/>
                <w:sz w:val="24"/>
                <w:szCs w:val="24"/>
              </w:rPr>
              <w:t>指标要求</w:t>
            </w:r>
          </w:p>
        </w:tc>
      </w:tr>
      <w:tr w14:paraId="7650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D2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平台环境要求</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58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产品形态</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E095">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软件形态，包含管理控制中心、客户端软件</w:t>
            </w:r>
          </w:p>
        </w:tc>
      </w:tr>
      <w:tr w14:paraId="52FD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249F">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8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控制中心要求</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F5F9">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控制中心支持单机部署和集群部署两种方式，控制中心根据客户端点数的增加支持横向扩展；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★管理中心操作系统支持Windows Server 2012 R2/2016/2019/2022的64位版本（简体中文版）；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支持CentOS 7系统；</w:t>
            </w:r>
          </w:p>
        </w:tc>
      </w:tr>
      <w:tr w14:paraId="4FDE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7037">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CC49">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A7C6">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控制中心支持安装在虚拟机上；</w:t>
            </w:r>
          </w:p>
        </w:tc>
      </w:tr>
      <w:tr w14:paraId="604F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CE4">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3F4A">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EBA6">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控制中心支持级联管理，可支持5级级联部署，亦可单机和集群部署混合级联；</w:t>
            </w:r>
          </w:p>
        </w:tc>
      </w:tr>
      <w:tr w14:paraId="784A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BBED">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7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winpc客户端</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D696">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操作系统：Windows XP_SP3及以上/Windows Vista/Windows 7/Windows 8/Windows 10/windows 11</w:t>
            </w:r>
          </w:p>
        </w:tc>
      </w:tr>
      <w:tr w14:paraId="1586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0627">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B4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winserver客户端</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85E">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操作系统：Windows Server 2008/Windows Server 2012/Windows Server 2016/Windows Server 2019；</w:t>
            </w:r>
          </w:p>
        </w:tc>
      </w:tr>
      <w:tr w14:paraId="4A6B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8E33">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F86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linux客户端/linux服务器</w:t>
            </w:r>
            <w:bookmarkStart w:id="0" w:name="_GoBack"/>
            <w:bookmarkEnd w:id="0"/>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41D9">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操作系统：CentOS 5~8/Red Hat Enterprise Linux 5~8/Ubuntu1610</w:t>
            </w:r>
          </w:p>
        </w:tc>
      </w:tr>
      <w:tr w14:paraId="0B6C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262C">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11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macos客户端</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41A1">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操作系统：macOS X 10.15、macOS 11.1、macOS 12.0.1、macOS 12.1</w:t>
            </w:r>
          </w:p>
        </w:tc>
      </w:tr>
      <w:tr w14:paraId="6B71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CB7C">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国产化客户端</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7239">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中标麒麟、银河麒麟、麒麟V10、统信UOS v20</w:t>
            </w:r>
          </w:p>
        </w:tc>
      </w:tr>
      <w:tr w14:paraId="4EE0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9A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基础功能</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C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终端许可管理</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8DB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支持按照终端类型/分组统计及分配管理每个功能的终端授权使用数量。</w:t>
            </w:r>
          </w:p>
        </w:tc>
      </w:tr>
      <w:tr w14:paraId="1783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3D3A">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6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语言要求</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9F25">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产品全功能支持简体中文/繁体中体/英语自由切换。</w:t>
            </w:r>
          </w:p>
        </w:tc>
      </w:tr>
      <w:tr w14:paraId="2107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211D">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0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基础功能</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48F7">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根据分组、计算机名称、IP地址、MAC地址、通信IP地址、接入点、客户端类型、操作系统类型、操作系统版本等条件的组合筛选出符合条件的终端进行管理，自由对终端进行转移分组、删除终端、重启系统和终端跃迁。</w:t>
            </w:r>
          </w:p>
        </w:tc>
      </w:tr>
      <w:tr w14:paraId="6A15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DE18">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29C7">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A13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★支持不同分组，客户端轻量化模式一键切换功能；【提供功能截图】</w:t>
            </w:r>
          </w:p>
        </w:tc>
      </w:tr>
      <w:tr w14:paraId="528E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5C5D">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DF8D">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D4CF">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管理控制中心首页支持图形监测当前控制中心的CPU、内存、硬盘占用百分比。</w:t>
            </w:r>
          </w:p>
        </w:tc>
      </w:tr>
      <w:tr w14:paraId="2948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5AB1">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7CEA">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B04E">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支持自定义告警规则，例如系统一段时间内病毒和未知文件超过一定数量后会通过邮件发送给收件人查阅。支持邮件和阿里云平台的短信告警通知。</w:t>
            </w:r>
          </w:p>
        </w:tc>
      </w:tr>
      <w:tr w14:paraId="596F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B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安全小助手</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2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垃圾清理</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1639">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支持手动扫描和清理软件安装残留文件以及系统历史记录文件。</w:t>
            </w:r>
          </w:p>
        </w:tc>
      </w:tr>
      <w:tr w14:paraId="49C0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2B10">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3E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启动项管理</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372">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支持检测系统启动项、服务项、计划任务，并支持启动项的优化。</w:t>
            </w:r>
          </w:p>
        </w:tc>
      </w:tr>
      <w:tr w14:paraId="40FC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8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防病毒防护</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20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病毒防护概况</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3C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病毒防护概况：终端基础信息、病毒库版本、发现病毒数、未处理病毒数、最后查杀时间、文件防护状态、引擎使用状态、扩展病毒库版本</w:t>
            </w:r>
          </w:p>
        </w:tc>
      </w:tr>
      <w:tr w14:paraId="58AA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F18A">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E1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病毒查杀日志</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5D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病毒防护日志包含：病毒查杀日志、查杀任务日志、攻击防护日志、系统防护日志、按分组、按终端、按时间。</w:t>
            </w:r>
          </w:p>
        </w:tc>
      </w:tr>
      <w:tr w14:paraId="617C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A3D0">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81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病毒防护报表</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DBF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病毒报表支持病毒查杀趋势、扫描触发方式趋势、发现病毒趋势、终端感染趋势、病毒类型统计、病毒处理结果统计、病毒发现触、方式统计、趋势图表、按分组、按终端、按病毒名称。</w:t>
            </w:r>
          </w:p>
        </w:tc>
      </w:tr>
      <w:tr w14:paraId="5E63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8CD3">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15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黑白名单</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36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支持手动导入、导出黑白名单，添加黑白名单。支持通过文件导入添加黑白名单。</w:t>
            </w:r>
          </w:p>
        </w:tc>
      </w:tr>
      <w:tr w14:paraId="1BB3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8C38">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89F7">
            <w:pPr>
              <w:jc w:val="center"/>
              <w:rPr>
                <w:rFonts w:hint="eastAsia" w:ascii="宋体" w:hAnsi="宋体" w:eastAsia="宋体" w:cs="宋体"/>
                <w:i w:val="0"/>
                <w:iCs w:val="0"/>
                <w:color w:val="auto"/>
                <w:sz w:val="24"/>
                <w:szCs w:val="24"/>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8F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支持通过文件数字签名添加黑白名单管理。【提供功能截图】</w:t>
            </w:r>
          </w:p>
        </w:tc>
      </w:tr>
      <w:tr w14:paraId="11B8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96CA">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14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病毒扫描</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ADC18">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支持信任区设置，病毒扫描或实时防护时不扫描目录或文件。</w:t>
            </w:r>
          </w:p>
        </w:tc>
      </w:tr>
      <w:tr w14:paraId="02F8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B471">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B8A">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06418">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支持扫描资源占用设置，可设置不限制、均衡型、低资源三种模式。</w:t>
            </w:r>
          </w:p>
        </w:tc>
      </w:tr>
      <w:tr w14:paraId="3E31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D372">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3E2">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FE291">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★支持对压缩包内的病毒扫描，支持多层压缩包的扫描，可自定义配置压缩包的扫描层数，至少大约10层模式下的扫描。【提供功能截图】</w:t>
            </w:r>
          </w:p>
        </w:tc>
      </w:tr>
      <w:tr w14:paraId="5968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A0B3">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6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主动防御</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116E6">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支持对进程防护、注册表防护、驱动防护、U盘安全防护、邮件防护、下载防护、IM防护、局域网文件防护、网页安全防护、勒索软件防护。</w:t>
            </w:r>
          </w:p>
        </w:tc>
      </w:tr>
      <w:tr w14:paraId="5A9B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07BE">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F937">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37199">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勒索软件防护：支持勒索病毒免疫防护，同时支持诱饵文件防护、预防勒索病毒变种</w:t>
            </w:r>
          </w:p>
        </w:tc>
      </w:tr>
      <w:tr w14:paraId="5F5E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EA2C">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D7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网络防护</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D235C">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支持自动阻止远程登录行为，防护黑客远程爆破和拦截恶意的远程登录。</w:t>
            </w:r>
          </w:p>
        </w:tc>
      </w:tr>
      <w:tr w14:paraId="0D40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871B">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FC96">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9CA97">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支持ARP攻击防护根据策略检测和拦截局域网中的ARP欺骗攻击行为。</w:t>
            </w:r>
          </w:p>
        </w:tc>
      </w:tr>
      <w:tr w14:paraId="3CAC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D201">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终端病毒处理弹窗</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1018B">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客户端弹窗支持免打扰模式和智能模式，使用免打扰模式可以对不能弹窗的终端设备中避免弹窗。使用智能模式是智能调整弹窗，对已知的病毒自动处理，对未知的病毒提示处理。【提供功能截图】</w:t>
            </w:r>
          </w:p>
        </w:tc>
      </w:tr>
      <w:tr w14:paraId="136C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49CE">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7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杀毒引擎</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FC68F">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★支持不少于三个杀毒引擎混合使用，提高病毒检出率。【提供功能截图】</w:t>
            </w:r>
          </w:p>
        </w:tc>
      </w:tr>
      <w:tr w14:paraId="1B39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4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补丁管理</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35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补丁类型</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F58F6">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支持对Windows操作系统、IE、.NET Framework、Office、Adobe Flash Player、Adobe Acrobat和Adobe Acrobat Reader DC、硬件驱动更新等软件进行补丁修复。</w:t>
            </w:r>
          </w:p>
        </w:tc>
      </w:tr>
      <w:tr w14:paraId="3A40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1021">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A1CD">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08210">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支持按补丁类型和级别修复，补丁级别需包括：安全更新、重要补丁、功能补丁、可选补丁。支持仅安装指定补丁设置。</w:t>
            </w:r>
          </w:p>
        </w:tc>
      </w:tr>
      <w:tr w14:paraId="0802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F91C">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29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漏洞修复设置</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F11FD">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★支持开启自动修复漏洞，包括开机时修复，并支持随机延迟执行、间隔修复和按时间段修复，可设置延迟时间、间隔修复时间和修复时间段。【提供功能截图】</w:t>
            </w:r>
          </w:p>
        </w:tc>
      </w:tr>
      <w:tr w14:paraId="2173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2ED9">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1906">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429E">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支持影响到编辑Office文档时提醒，可取消此次修复任务。</w:t>
            </w:r>
          </w:p>
        </w:tc>
      </w:tr>
      <w:tr w14:paraId="20A3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256">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8813">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34DB0">
            <w:pPr>
              <w:keepNext w:val="0"/>
              <w:keepLines w:val="0"/>
              <w:widowControl/>
              <w:suppressLineNumbers w:val="0"/>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允许终端用户手动修复漏洞，如果发现“修复内容”中设置的需要修复的漏洞和功能缺陷没有修复成功则提醒终端用户修复。</w:t>
            </w:r>
          </w:p>
        </w:tc>
      </w:tr>
      <w:tr w14:paraId="2D09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FB85">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81AC">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漏洞挖掘</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9B633">
            <w:pPr>
              <w:keepNext w:val="0"/>
              <w:keepLines w:val="0"/>
              <w:widowControl/>
              <w:suppressLineNumbers w:val="0"/>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★为了体现产品原厂商在漏洞挖掘方面的实力，提供原厂商</w:t>
            </w:r>
            <w:r>
              <w:rPr>
                <w:rFonts w:hint="default" w:ascii="宋体" w:hAnsi="宋体" w:eastAsia="宋体" w:cs="宋体"/>
                <w:i w:val="0"/>
                <w:iCs w:val="0"/>
                <w:color w:val="auto"/>
                <w:kern w:val="0"/>
                <w:sz w:val="22"/>
                <w:szCs w:val="22"/>
                <w:u w:val="none"/>
                <w:lang w:val="en-US" w:eastAsia="zh-CN" w:bidi="ar"/>
              </w:rPr>
              <w:t>2023</w:t>
            </w:r>
            <w:r>
              <w:rPr>
                <w:rFonts w:hint="eastAsia" w:ascii="宋体" w:hAnsi="宋体" w:eastAsia="宋体" w:cs="宋体"/>
                <w:i w:val="0"/>
                <w:iCs w:val="0"/>
                <w:color w:val="auto"/>
                <w:kern w:val="0"/>
                <w:sz w:val="22"/>
                <w:szCs w:val="22"/>
                <w:u w:val="none"/>
                <w:lang w:val="en-US" w:eastAsia="zh-CN" w:bidi="ar"/>
              </w:rPr>
              <w:t>年向CNVD国家信息安全漏洞共享平台贡献漏洞不少于</w:t>
            </w:r>
            <w:r>
              <w:rPr>
                <w:rFonts w:hint="default"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万条。</w:t>
            </w:r>
          </w:p>
        </w:tc>
      </w:tr>
      <w:tr w14:paraId="7457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9C55">
            <w:pPr>
              <w:jc w:val="center"/>
              <w:rPr>
                <w:rFonts w:hint="eastAsia" w:ascii="宋体" w:hAnsi="宋体" w:eastAsia="宋体" w:cs="宋体"/>
                <w:i w:val="0"/>
                <w:iCs w:val="0"/>
                <w:color w:val="auto"/>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2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补丁日志</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DC742">
            <w:pPr>
              <w:keepNext w:val="0"/>
              <w:keepLines w:val="0"/>
              <w:widowControl/>
              <w:suppressLineNumbers w:val="0"/>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支持展示终端信息、补丁号、补丁级别、补丁类型、安装日期、事件上报时间、事件类型、详细描述。</w:t>
            </w:r>
          </w:p>
        </w:tc>
      </w:tr>
      <w:tr w14:paraId="661F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F1E8">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75DE">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E7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支持按终端统计补丁安装和生效情况，支持按照终端维度统计，统计每台终端的各个级别的补丁未安装数量，以及已安装、已安装未生效、已排除的总数量，并支持导出统计报表。</w:t>
            </w:r>
          </w:p>
        </w:tc>
      </w:tr>
      <w:tr w14:paraId="3C2E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F6F9">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923C">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E6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支持对停服系统补丁管理，支持统计即将停服的操作系统，显示操作系统、版本类型、系统位数、停服日期、终端数和升级建议，可直接下发策略进行升级。</w:t>
            </w:r>
          </w:p>
        </w:tc>
      </w:tr>
      <w:tr w14:paraId="5837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7692">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252E">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35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按照补丁的维度统计补丁安装情况，包括补丁号、系统类型、补丁类型、补丁级别、补丁名称、补丁描述、发布日期、漏洞CVE编号、漏洞CNNVD编号、未安装、已安装、已安装未生效、已排除、未更新补丁库。并支持导出统计报表。</w:t>
            </w:r>
          </w:p>
        </w:tc>
      </w:tr>
      <w:tr w14:paraId="2C2B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C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主机防火墙</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E3649">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支持主机防火墙功能，通过添加IP、域名规则、支持允许/拒绝规则、支持任意流向拦截和允许，支持TCP、UDP、TCP+UDP、ICMP、多播和组播，支持自定义端口范围、支持自定义目标IP，支持输入IP范围。</w:t>
            </w:r>
          </w:p>
        </w:tc>
      </w:tr>
      <w:tr w14:paraId="523B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9C6D">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FA14">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为了避免规则过大，导致日志上报造成网络堵塞或撑满服务器，支持设置日志上报频率。</w:t>
            </w:r>
          </w:p>
        </w:tc>
      </w:tr>
      <w:tr w14:paraId="7C5B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E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终端管控</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EF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外设管理</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ABD9A">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支持对终端各种外设（USB存储、硬盘、存储卡、光驱、打印机、扫描仪、摄像头、手机、平板等）、接口（USB口、串口、并口、1394、PCMIA）设置使用权限，并支持生效时间设置。</w:t>
            </w:r>
          </w:p>
        </w:tc>
      </w:tr>
      <w:tr w14:paraId="58DB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CEDA">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510E">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8F83F">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支持外设库管理，可统计终端外接的各种设备，包括厂商和设备类型、产品、数量、PID、VID和设备来源。</w:t>
            </w:r>
          </w:p>
        </w:tc>
      </w:tr>
      <w:tr w14:paraId="413B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091A">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33D8">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124F6">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可禁止使用大容量USB存储设备（大容量设备自持自定义大小阈值）</w:t>
            </w:r>
          </w:p>
        </w:tc>
      </w:tr>
      <w:tr w14:paraId="063D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C2EC">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C879">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BF2A9">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★支持对外设进行多维度的放行，包括设备名称、PID/VID、实例路径，通过添加实现例外或加黑。【提供功能截图】</w:t>
            </w:r>
          </w:p>
        </w:tc>
      </w:tr>
      <w:tr w14:paraId="3B19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5F97">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3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外发管控</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341DA">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可对通过蓝牙、网页的外发文件进行管控，不断开网络和蓝牙本身的连接</w:t>
            </w:r>
          </w:p>
        </w:tc>
      </w:tr>
      <w:tr w14:paraId="5983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CC5C">
            <w:pPr>
              <w:jc w:val="center"/>
              <w:rPr>
                <w:rFonts w:hint="eastAsia" w:ascii="宋体" w:hAnsi="宋体" w:eastAsia="宋体" w:cs="宋体"/>
                <w:i w:val="0"/>
                <w:iCs w:val="0"/>
                <w:color w:val="auto"/>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A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网络防护</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F0D19">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支持对网卡进行防护，支持阻止终端修改IP地址、使用动态IP地址、热点创建和IPV6地址使用等，可自定义提示内容和生效时间。</w:t>
            </w:r>
          </w:p>
        </w:tc>
      </w:tr>
      <w:tr w14:paraId="4556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D16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准入控制</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A3242">
            <w:pPr>
              <w:keepNext w:val="0"/>
              <w:keepLines w:val="0"/>
              <w:widowControl/>
              <w:suppressLineNumbers w:val="0"/>
              <w:jc w:val="left"/>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★须与内网现有准入控制系统进行兼容，实现同一客户端，无须安装其他客户端。【提供功能截图】</w:t>
            </w:r>
          </w:p>
        </w:tc>
      </w:tr>
      <w:tr w14:paraId="313D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CF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移动存储管理</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A0C85">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支持管理员对入网的移动存储介质进行注册，可以对已注册的移动介质进行管理，包括授权、启用、停用、删除、取消注册、导出注册列表等</w:t>
            </w:r>
          </w:p>
        </w:tc>
      </w:tr>
      <w:tr w14:paraId="235F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C1E7">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B7C1">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支持移动存储介质外出管理，并可以设置外出使用权限与有效时间；</w:t>
            </w:r>
          </w:p>
        </w:tc>
      </w:tr>
      <w:tr w14:paraId="428A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4B68">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04E3">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支持移动存储介质权限设为普通设备与加密设备，可设置是否允许网外使用</w:t>
            </w:r>
          </w:p>
        </w:tc>
      </w:tr>
      <w:tr w14:paraId="00C6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970" w:type="dxa"/>
            <w:gridSpan w:val="2"/>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9A0874B">
            <w:pPr>
              <w:jc w:val="center"/>
              <w:rPr>
                <w:rFonts w:hint="eastAsia" w:ascii="宋体" w:hAnsi="宋体" w:eastAsia="宋体" w:cs="宋体"/>
                <w:i w:val="0"/>
                <w:iCs w:val="0"/>
                <w:color w:val="auto"/>
                <w:sz w:val="22"/>
                <w:szCs w:val="22"/>
                <w:u w:val="none"/>
              </w:rPr>
            </w:pPr>
          </w:p>
        </w:tc>
        <w:tc>
          <w:tcPr>
            <w:tcW w:w="5458"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6C234FE6">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统计移动存储设备的注册信息生成报表，包括U盘插拔日志、管理员注册日志和安全U盘日志</w:t>
            </w:r>
          </w:p>
        </w:tc>
      </w:tr>
      <w:tr w14:paraId="08E2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970" w:type="dxa"/>
            <w:gridSpan w:val="2"/>
            <w:vMerge w:val="restart"/>
            <w:tcBorders>
              <w:top w:val="single" w:color="auto" w:sz="4" w:space="0"/>
              <w:left w:val="single" w:color="auto" w:sz="4" w:space="0"/>
              <w:right w:val="single" w:color="auto" w:sz="4" w:space="0"/>
            </w:tcBorders>
            <w:shd w:val="clear" w:color="auto" w:fill="auto"/>
            <w:noWrap/>
            <w:vAlign w:val="center"/>
          </w:tcPr>
          <w:p w14:paraId="502E4612">
            <w:pPr>
              <w:jc w:val="center"/>
              <w:rPr>
                <w:rFonts w:hint="eastAsia" w:ascii="宋体" w:hAnsi="宋体" w:eastAsia="宋体" w:cs="宋体"/>
                <w:i w:val="0"/>
                <w:iCs w:val="0"/>
                <w:color w:val="auto"/>
                <w:sz w:val="22"/>
                <w:szCs w:val="22"/>
                <w:u w:val="none"/>
              </w:rPr>
            </w:pPr>
            <w:r>
              <w:rPr>
                <w:rFonts w:hint="eastAsia" w:ascii="宋体" w:hAnsi="宋体" w:eastAsia="宋体" w:cs="宋体"/>
                <w:kern w:val="0"/>
                <w:sz w:val="24"/>
                <w:szCs w:val="24"/>
              </w:rPr>
              <w:t>★资质要求（提供相关复印件）</w:t>
            </w:r>
          </w:p>
        </w:tc>
        <w:tc>
          <w:tcPr>
            <w:tcW w:w="5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BB11C">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原厂商具备</w:t>
            </w:r>
            <w:r>
              <w:rPr>
                <w:rFonts w:ascii="宋体" w:hAnsi="宋体" w:eastAsia="宋体" w:cs="宋体"/>
                <w:kern w:val="0"/>
                <w:sz w:val="24"/>
                <w:szCs w:val="24"/>
              </w:rPr>
              <w:t>CCRC</w:t>
            </w:r>
            <w:r>
              <w:rPr>
                <w:rFonts w:hint="eastAsia" w:ascii="宋体" w:hAnsi="宋体" w:eastAsia="宋体" w:cs="宋体"/>
                <w:kern w:val="0"/>
                <w:sz w:val="24"/>
                <w:szCs w:val="24"/>
              </w:rPr>
              <w:t>信息安全服务资质（信息系统安全运维一级）认证</w:t>
            </w:r>
          </w:p>
        </w:tc>
      </w:tr>
      <w:tr w14:paraId="52DC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970" w:type="dxa"/>
            <w:gridSpan w:val="2"/>
            <w:vMerge w:val="continue"/>
            <w:tcBorders>
              <w:left w:val="single" w:color="auto" w:sz="4" w:space="0"/>
              <w:right w:val="single" w:color="auto" w:sz="4" w:space="0"/>
            </w:tcBorders>
            <w:shd w:val="clear" w:color="auto" w:fill="auto"/>
          </w:tcPr>
          <w:p w14:paraId="00BEBB69">
            <w:pPr>
              <w:jc w:val="center"/>
              <w:rPr>
                <w:rFonts w:hint="eastAsia" w:ascii="宋体" w:hAnsi="宋体" w:eastAsia="宋体" w:cs="宋体"/>
                <w:i w:val="0"/>
                <w:iCs w:val="0"/>
                <w:color w:val="auto"/>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268139">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原厂商要具备网络安全服务能力评定证书（网络安全应急响应服务二级）</w:t>
            </w:r>
          </w:p>
        </w:tc>
      </w:tr>
      <w:tr w14:paraId="1E58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970" w:type="dxa"/>
            <w:gridSpan w:val="2"/>
            <w:vMerge w:val="continue"/>
            <w:tcBorders>
              <w:left w:val="single" w:color="auto" w:sz="4" w:space="0"/>
              <w:bottom w:val="single" w:color="auto" w:sz="4" w:space="0"/>
              <w:right w:val="single" w:color="auto" w:sz="4" w:space="0"/>
            </w:tcBorders>
            <w:shd w:val="clear" w:color="auto" w:fill="auto"/>
          </w:tcPr>
          <w:p w14:paraId="6D3AAAFA">
            <w:pPr>
              <w:jc w:val="center"/>
              <w:rPr>
                <w:rFonts w:hint="eastAsia" w:ascii="宋体" w:hAnsi="宋体" w:eastAsia="宋体" w:cs="宋体"/>
                <w:i w:val="0"/>
                <w:iCs w:val="0"/>
                <w:color w:val="auto"/>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8E73E3">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原厂商要求为“信息安全等级保护关键技术国家工程实验室”参建单位之一</w:t>
            </w:r>
          </w:p>
        </w:tc>
      </w:tr>
    </w:tbl>
    <w:p w14:paraId="0F98B471">
      <w:pPr>
        <w:spacing w:line="360" w:lineRule="auto"/>
        <w:rPr>
          <w:rFonts w:ascii="宋体" w:hAnsi="宋体" w:eastAsia="宋体" w:cs="宋体"/>
          <w:sz w:val="24"/>
          <w:szCs w:val="24"/>
        </w:rPr>
      </w:pPr>
    </w:p>
    <w:p w14:paraId="57AF8549">
      <w:pPr>
        <w:numPr>
          <w:ilvl w:val="0"/>
          <w:numId w:val="0"/>
        </w:numPr>
        <w:spacing w:before="156" w:beforeLines="50" w:after="156" w:afterLines="50" w:line="360" w:lineRule="auto"/>
        <w:jc w:val="left"/>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服务器安全管理系统</w:t>
      </w:r>
    </w:p>
    <w:tbl>
      <w:tblPr>
        <w:tblStyle w:val="6"/>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6664"/>
      </w:tblGrid>
      <w:tr w14:paraId="43FC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59" w:type="dxa"/>
            <w:shd w:val="clear" w:color="auto" w:fill="D8D8D8" w:themeFill="background1" w:themeFillShade="D9"/>
            <w:vAlign w:val="center"/>
          </w:tcPr>
          <w:p w14:paraId="799569E3">
            <w:pPr>
              <w:widowControl/>
              <w:jc w:val="center"/>
              <w:rPr>
                <w:rFonts w:asciiTheme="minorEastAsia" w:hAnsiTheme="minorEastAsia"/>
                <w:b w:val="0"/>
                <w:bCs w:val="0"/>
                <w:color w:val="auto"/>
                <w:sz w:val="21"/>
              </w:rPr>
            </w:pPr>
            <w:r>
              <w:rPr>
                <w:rFonts w:hint="eastAsia" w:ascii="宋体" w:hAnsi="宋体" w:eastAsia="宋体" w:cs="宋体"/>
                <w:b w:val="0"/>
                <w:bCs w:val="0"/>
                <w:color w:val="auto"/>
                <w:kern w:val="0"/>
                <w:sz w:val="24"/>
                <w:szCs w:val="24"/>
              </w:rPr>
              <w:t>技术指标</w:t>
            </w:r>
          </w:p>
        </w:tc>
        <w:tc>
          <w:tcPr>
            <w:tcW w:w="6664" w:type="dxa"/>
            <w:shd w:val="clear" w:color="auto" w:fill="D8D8D8" w:themeFill="background1" w:themeFillShade="D9"/>
            <w:vAlign w:val="center"/>
          </w:tcPr>
          <w:p w14:paraId="40E2E460">
            <w:pPr>
              <w:widowControl/>
              <w:jc w:val="center"/>
              <w:rPr>
                <w:rFonts w:asciiTheme="minorEastAsia" w:hAnsiTheme="minorEastAsia"/>
                <w:b w:val="0"/>
                <w:bCs w:val="0"/>
                <w:color w:val="auto"/>
                <w:sz w:val="21"/>
              </w:rPr>
            </w:pPr>
            <w:r>
              <w:rPr>
                <w:rFonts w:hint="eastAsia" w:ascii="宋体" w:hAnsi="宋体" w:eastAsia="宋体" w:cs="宋体"/>
                <w:b w:val="0"/>
                <w:bCs w:val="0"/>
                <w:color w:val="auto"/>
                <w:kern w:val="0"/>
                <w:sz w:val="24"/>
                <w:szCs w:val="24"/>
              </w:rPr>
              <w:t>指标要求</w:t>
            </w:r>
          </w:p>
        </w:tc>
      </w:tr>
      <w:tr w14:paraId="144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vAlign w:val="center"/>
          </w:tcPr>
          <w:p w14:paraId="18C3A1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操作系统兼容性客户端</w:t>
            </w:r>
          </w:p>
        </w:tc>
        <w:tc>
          <w:tcPr>
            <w:tcW w:w="6664" w:type="dxa"/>
            <w:vAlign w:val="center"/>
          </w:tcPr>
          <w:p w14:paraId="76CB1CF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Windows Server 2003 sp2/R2  x86/x64</w:t>
            </w:r>
          </w:p>
          <w:p w14:paraId="67AA0D4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Windows Server 2008 sp1及以上/R2  x86/x64</w:t>
            </w:r>
          </w:p>
          <w:p w14:paraId="7D07649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Windows Server 2012~2019 sp1及以上/R2  x86/x64</w:t>
            </w:r>
          </w:p>
          <w:p w14:paraId="3805B43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CentOs 5.0及以上 x86/x64</w:t>
            </w:r>
          </w:p>
          <w:p w14:paraId="30CC17D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RHEL 5.5及以上 x86/x64</w:t>
            </w:r>
          </w:p>
          <w:p w14:paraId="6CB287D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Ubuntu 14.04及以上 x86/x64</w:t>
            </w:r>
          </w:p>
          <w:p w14:paraId="7002282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SUSE 11及以上版本 x86/x64</w:t>
            </w:r>
          </w:p>
        </w:tc>
      </w:tr>
      <w:tr w14:paraId="269B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vAlign w:val="center"/>
          </w:tcPr>
          <w:p w14:paraId="23504371">
            <w:pPr>
              <w:widowControl/>
              <w:jc w:val="center"/>
              <w:rPr>
                <w:rFonts w:hint="eastAsia" w:ascii="宋体" w:hAnsi="宋体" w:eastAsia="宋体" w:cs="宋体"/>
                <w:kern w:val="0"/>
                <w:sz w:val="24"/>
                <w:szCs w:val="24"/>
              </w:rPr>
            </w:pPr>
          </w:p>
        </w:tc>
        <w:tc>
          <w:tcPr>
            <w:tcW w:w="6664" w:type="dxa"/>
            <w:vAlign w:val="center"/>
          </w:tcPr>
          <w:p w14:paraId="23F43AD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Kylin Linux 4.18.0-147</w:t>
            </w:r>
          </w:p>
          <w:p w14:paraId="761CBEF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Deepin-4.19.0-arm64-server_1707/1813</w:t>
            </w:r>
          </w:p>
        </w:tc>
      </w:tr>
      <w:tr w14:paraId="0F10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vAlign w:val="center"/>
          </w:tcPr>
          <w:p w14:paraId="658C3C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资产管理</w:t>
            </w:r>
          </w:p>
        </w:tc>
        <w:tc>
          <w:tcPr>
            <w:tcW w:w="6664" w:type="dxa"/>
          </w:tcPr>
          <w:p w14:paraId="08A47A6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全量资产的关键字及语法搜索，支持检索的语法包括但不限于：服务器资产类、进程资产类、账号资产类、软件应用类、web资产类、web服务类、web框架、数据库类、端口资产类、网络连接类、启动服务类、安装包类、计划任务类、环境变量类、内核类、类库资产类、注册表类、证书资产类进行检索；</w:t>
            </w:r>
          </w:p>
        </w:tc>
      </w:tr>
      <w:tr w14:paraId="679D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vAlign w:val="center"/>
          </w:tcPr>
          <w:p w14:paraId="2C455BD9">
            <w:pPr>
              <w:widowControl/>
              <w:jc w:val="center"/>
              <w:rPr>
                <w:rFonts w:hint="eastAsia" w:ascii="宋体" w:hAnsi="宋体" w:eastAsia="宋体" w:cs="宋体"/>
                <w:kern w:val="0"/>
                <w:sz w:val="24"/>
                <w:szCs w:val="24"/>
              </w:rPr>
            </w:pPr>
          </w:p>
        </w:tc>
        <w:tc>
          <w:tcPr>
            <w:tcW w:w="6664" w:type="dxa"/>
          </w:tcPr>
          <w:p w14:paraId="0AD4218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支持以列表的形式，统一列出Windows/Linux服务器Web服务资产，并可查看Web服务名称、版本号、服务类型、监听端口、安装路径等信息。</w:t>
            </w:r>
          </w:p>
        </w:tc>
      </w:tr>
      <w:tr w14:paraId="2E35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vAlign w:val="center"/>
          </w:tcPr>
          <w:p w14:paraId="6DAB54D6">
            <w:pPr>
              <w:widowControl/>
              <w:jc w:val="center"/>
              <w:rPr>
                <w:rFonts w:hint="eastAsia" w:ascii="宋体" w:hAnsi="宋体" w:eastAsia="宋体" w:cs="宋体"/>
                <w:kern w:val="0"/>
                <w:sz w:val="24"/>
                <w:szCs w:val="24"/>
              </w:rPr>
            </w:pPr>
          </w:p>
        </w:tc>
        <w:tc>
          <w:tcPr>
            <w:tcW w:w="6664" w:type="dxa"/>
          </w:tcPr>
          <w:p w14:paraId="48CA6D8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支持以列表的形式，统一列出Windows/Linux服务器的计划任务，并可查看计划任务的名称、任务描述、定时启动时间、执行用户等信息。</w:t>
            </w:r>
          </w:p>
        </w:tc>
      </w:tr>
      <w:tr w14:paraId="4562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457B1884">
            <w:pPr>
              <w:widowControl/>
              <w:jc w:val="center"/>
              <w:rPr>
                <w:rFonts w:hint="eastAsia" w:ascii="宋体" w:hAnsi="宋体" w:eastAsia="宋体" w:cs="宋体"/>
                <w:kern w:val="0"/>
                <w:sz w:val="24"/>
                <w:szCs w:val="24"/>
              </w:rPr>
            </w:pPr>
          </w:p>
        </w:tc>
        <w:tc>
          <w:tcPr>
            <w:tcW w:w="6664" w:type="dxa"/>
          </w:tcPr>
          <w:p w14:paraId="445D45B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支持以列表的形式，统一列出Windows/Linux的资产变更信息，对账号、端口、计划任务的变更进行监控，并显示变更的类型及变更内容。</w:t>
            </w:r>
          </w:p>
        </w:tc>
      </w:tr>
      <w:tr w14:paraId="7BAA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2E2A9209">
            <w:pPr>
              <w:widowControl/>
              <w:jc w:val="center"/>
              <w:rPr>
                <w:rFonts w:hint="eastAsia" w:ascii="宋体" w:hAnsi="宋体" w:eastAsia="宋体" w:cs="宋体"/>
                <w:kern w:val="0"/>
                <w:sz w:val="24"/>
                <w:szCs w:val="24"/>
              </w:rPr>
            </w:pPr>
          </w:p>
        </w:tc>
        <w:tc>
          <w:tcPr>
            <w:tcW w:w="6664" w:type="dxa"/>
          </w:tcPr>
          <w:p w14:paraId="519C28A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通过自动、手动的任务设置，对局域网内服务器的服务器进行扫描（支持ARP、Ping、Nmap扫描方式，并支持离线分析），并自动获取服务器相关信息，包括MAC地址、设备类型、未知主机IP、操作系统、发现方式、首次发现时间等信息。</w:t>
            </w:r>
          </w:p>
        </w:tc>
      </w:tr>
      <w:tr w14:paraId="096A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vAlign w:val="center"/>
          </w:tcPr>
          <w:p w14:paraId="17D18ED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风险发现</w:t>
            </w:r>
          </w:p>
        </w:tc>
        <w:tc>
          <w:tcPr>
            <w:tcW w:w="6664" w:type="dxa"/>
          </w:tcPr>
          <w:p w14:paraId="54EEE3D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1、支持对服务器中的风险账户进行检测，发现可能存在的风险账号，并可对风险账号进行标记修复、加白等操作；</w:t>
            </w:r>
          </w:p>
          <w:p w14:paraId="46A0FEF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2、对服务器进行弱口令扫描，提供系统级、数据库、中间件等应用</w:t>
            </w:r>
          </w:p>
          <w:p w14:paraId="073B019F">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3、支持域控弱口令扫描检测；</w:t>
            </w:r>
          </w:p>
        </w:tc>
      </w:tr>
      <w:tr w14:paraId="2FFE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1B1778BA">
            <w:pPr>
              <w:widowControl/>
              <w:jc w:val="center"/>
              <w:rPr>
                <w:rFonts w:hint="eastAsia" w:ascii="宋体" w:hAnsi="宋体" w:eastAsia="宋体" w:cs="宋体"/>
                <w:kern w:val="0"/>
                <w:sz w:val="24"/>
                <w:szCs w:val="24"/>
              </w:rPr>
            </w:pPr>
          </w:p>
        </w:tc>
        <w:tc>
          <w:tcPr>
            <w:tcW w:w="6664" w:type="dxa"/>
          </w:tcPr>
          <w:p w14:paraId="3204E68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内置等保二级、三级、CIS、系统服务核查、账户安全核查、系统配置安全检查、应用配置安全检项，并以图表的形式展示检查项的合规率、TOP5、风险服务器TOP5，并对检查出的问题给出修改意见。</w:t>
            </w:r>
          </w:p>
        </w:tc>
      </w:tr>
      <w:tr w14:paraId="6B01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35B25D82">
            <w:pPr>
              <w:widowControl/>
              <w:jc w:val="center"/>
              <w:rPr>
                <w:rFonts w:hint="eastAsia" w:ascii="宋体" w:hAnsi="宋体" w:eastAsia="宋体" w:cs="宋体"/>
                <w:kern w:val="0"/>
                <w:sz w:val="24"/>
                <w:szCs w:val="24"/>
              </w:rPr>
            </w:pPr>
          </w:p>
        </w:tc>
        <w:tc>
          <w:tcPr>
            <w:tcW w:w="6664" w:type="dxa"/>
          </w:tcPr>
          <w:p w14:paraId="58F6CF7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可对服务器杀毒引擎进行综合的设置，支持本地查杀、控制中心查杀的设置与切换，并可对某台服务器的查杀规则进行详细设置。</w:t>
            </w:r>
          </w:p>
        </w:tc>
      </w:tr>
      <w:tr w14:paraId="054E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859" w:type="dxa"/>
            <w:vMerge w:val="continue"/>
            <w:vAlign w:val="center"/>
          </w:tcPr>
          <w:p w14:paraId="60D821FE">
            <w:pPr>
              <w:widowControl/>
              <w:jc w:val="center"/>
              <w:rPr>
                <w:rFonts w:hint="eastAsia" w:ascii="宋体" w:hAnsi="宋体" w:eastAsia="宋体" w:cs="宋体"/>
                <w:kern w:val="0"/>
                <w:sz w:val="24"/>
                <w:szCs w:val="24"/>
              </w:rPr>
            </w:pPr>
          </w:p>
        </w:tc>
        <w:tc>
          <w:tcPr>
            <w:tcW w:w="6664" w:type="dxa"/>
          </w:tcPr>
          <w:p w14:paraId="531FB88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1、可对服务器的软件漏洞进行综合扫描，并可对扫描方式、扫描周期进行设置，并以报告的形式展示软件漏洞扫描结果，包括：问题机器TOP5、影响最多漏洞TOP5、漏洞发现趋势等；</w:t>
            </w:r>
          </w:p>
          <w:p w14:paraId="368F648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2、可对扫描出的软件漏洞进行标记修复、加白等操作，并支持漏洞复扫。</w:t>
            </w:r>
          </w:p>
        </w:tc>
      </w:tr>
      <w:tr w14:paraId="6EA6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vAlign w:val="center"/>
          </w:tcPr>
          <w:p w14:paraId="1293E3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威胁监测</w:t>
            </w:r>
          </w:p>
        </w:tc>
        <w:tc>
          <w:tcPr>
            <w:tcW w:w="6664" w:type="dxa"/>
          </w:tcPr>
          <w:p w14:paraId="6BDE7D7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1、支持以图形化的形式统计展示服务器受到的告警信息/可疑威胁、拦截事件，包括：可疑威胁事件统计、可疑威胁分布、可疑威胁趋势以及具体的威胁事件列表；</w:t>
            </w:r>
          </w:p>
          <w:p w14:paraId="57C18A0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2、支持在事件列表的详情中，查看事件的基础信息、检测说明、动态攻击路径信息、资产等信息，并可在详情中以前后翻页的形式连续查看事件；</w:t>
            </w:r>
          </w:p>
        </w:tc>
      </w:tr>
      <w:tr w14:paraId="2B7E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410591B2">
            <w:pPr>
              <w:widowControl/>
              <w:jc w:val="center"/>
              <w:rPr>
                <w:rFonts w:hint="eastAsia" w:ascii="宋体" w:hAnsi="宋体" w:eastAsia="宋体" w:cs="宋体"/>
                <w:kern w:val="0"/>
                <w:sz w:val="24"/>
                <w:szCs w:val="24"/>
              </w:rPr>
            </w:pPr>
          </w:p>
        </w:tc>
        <w:tc>
          <w:tcPr>
            <w:tcW w:w="6664" w:type="dxa"/>
          </w:tcPr>
          <w:p w14:paraId="5D51267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对暴力登录系统的账号和IP进行自动发现并上报暴力破解入侵事件，并可对攻击的IP进行封停、解封、加白等操作。</w:t>
            </w:r>
          </w:p>
        </w:tc>
      </w:tr>
      <w:tr w14:paraId="1AE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19BBE70E">
            <w:pPr>
              <w:widowControl/>
              <w:jc w:val="center"/>
              <w:rPr>
                <w:rFonts w:hint="eastAsia" w:ascii="宋体" w:hAnsi="宋体" w:eastAsia="宋体" w:cs="宋体"/>
                <w:kern w:val="0"/>
                <w:sz w:val="24"/>
                <w:szCs w:val="24"/>
              </w:rPr>
            </w:pPr>
          </w:p>
        </w:tc>
        <w:tc>
          <w:tcPr>
            <w:tcW w:w="6664" w:type="dxa"/>
          </w:tcPr>
          <w:p w14:paraId="1A7B6E5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基于行为分析，检测对外服务的远程命令执行漏洞利用行为，实现实时告警和追溯。</w:t>
            </w:r>
          </w:p>
        </w:tc>
      </w:tr>
      <w:tr w14:paraId="24A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Align w:val="center"/>
          </w:tcPr>
          <w:p w14:paraId="5C57894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分析中心</w:t>
            </w:r>
          </w:p>
        </w:tc>
        <w:tc>
          <w:tcPr>
            <w:tcW w:w="6664" w:type="dxa"/>
          </w:tcPr>
          <w:p w14:paraId="2D6ED05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记录当前所有服务器产生的事件日志，并支持全量日志的关键字及语法搜索，支持检索的语法包括但不限于：服务器相关参数、访问主体相关参数、网络相关参数、操作相关参数、客体相关参数、登陆日志相关参数等进行检索，并支持返回上次筛选的关键词（至少可返回不少于5个）；</w:t>
            </w:r>
          </w:p>
          <w:p w14:paraId="58DBFCE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2、支持以柱状图的形式展示某段时间内的日志数量，并在柱状图下方展示具体的日志事件，并在日志上方以标签形式展示服务器名称、IP地址、日志类型、日志等级、拦截状态等信息；</w:t>
            </w:r>
          </w:p>
          <w:p w14:paraId="038CFA6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3、可查看某条日志的具体攻击全路径。</w:t>
            </w:r>
          </w:p>
        </w:tc>
      </w:tr>
      <w:tr w14:paraId="58C4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Align w:val="center"/>
          </w:tcPr>
          <w:p w14:paraId="2CA056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安全运维</w:t>
            </w:r>
          </w:p>
        </w:tc>
        <w:tc>
          <w:tcPr>
            <w:tcW w:w="6664" w:type="dxa"/>
          </w:tcPr>
          <w:p w14:paraId="53A803E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显示当前所有服务器的环境现状，包括内存使用率、硬盘空间、操作系统、agent利用率等等信息，并提供报警和导出功能。</w:t>
            </w:r>
          </w:p>
        </w:tc>
      </w:tr>
      <w:tr w14:paraId="2CA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vAlign w:val="center"/>
          </w:tcPr>
          <w:p w14:paraId="220C62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下载中心</w:t>
            </w:r>
          </w:p>
        </w:tc>
        <w:tc>
          <w:tcPr>
            <w:tcW w:w="6664" w:type="dxa"/>
          </w:tcPr>
          <w:p w14:paraId="737F641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支持各类日志、安全报表、资产报表、事件报表、功能状态报表的综合下载导出，并可根据实际情况对报表内容进行自定义导出。</w:t>
            </w:r>
          </w:p>
        </w:tc>
      </w:tr>
      <w:tr w14:paraId="05A3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continue"/>
          </w:tcPr>
          <w:p w14:paraId="367B99AB">
            <w:pPr>
              <w:widowControl/>
              <w:jc w:val="center"/>
              <w:rPr>
                <w:rFonts w:hint="eastAsia" w:ascii="宋体" w:hAnsi="宋体" w:eastAsia="宋体" w:cs="宋体"/>
                <w:kern w:val="0"/>
                <w:sz w:val="24"/>
                <w:szCs w:val="24"/>
              </w:rPr>
            </w:pPr>
          </w:p>
        </w:tc>
        <w:tc>
          <w:tcPr>
            <w:tcW w:w="6664" w:type="dxa"/>
          </w:tcPr>
          <w:p w14:paraId="47ED253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提供Linux客户端、Windows客户端、Arm客户端的下载与安装，并支持以安装包形式和生成安装命令形式进行安装。</w:t>
            </w:r>
          </w:p>
        </w:tc>
      </w:tr>
      <w:tr w14:paraId="2D42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4DF14A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子账户管理</w:t>
            </w:r>
          </w:p>
        </w:tc>
        <w:tc>
          <w:tcPr>
            <w:tcW w:w="6664" w:type="dxa"/>
          </w:tcPr>
          <w:p w14:paraId="13C82D8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提供子账号的管理，支持账号名称、账号角色、上级账户关联、归属人、手机号、邮箱、备注设置，并支持服务器的绑定；</w:t>
            </w:r>
          </w:p>
        </w:tc>
      </w:tr>
      <w:tr w14:paraId="6BF1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2FC83EAC">
            <w:pPr>
              <w:widowControl/>
              <w:ind w:firstLine="480" w:firstLineChars="20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资质</w:t>
            </w:r>
          </w:p>
        </w:tc>
        <w:tc>
          <w:tcPr>
            <w:tcW w:w="6664" w:type="dxa"/>
          </w:tcPr>
          <w:p w14:paraId="024F9307">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原厂商具备</w:t>
            </w:r>
            <w:r>
              <w:rPr>
                <w:rFonts w:hint="eastAsia" w:ascii="宋体" w:hAnsi="宋体" w:eastAsia="宋体" w:cs="宋体"/>
                <w:kern w:val="0"/>
                <w:sz w:val="24"/>
                <w:szCs w:val="24"/>
              </w:rPr>
              <w:t>国测信息安全服务资质-云计算安全类</w:t>
            </w:r>
          </w:p>
        </w:tc>
      </w:tr>
    </w:tbl>
    <w:p w14:paraId="0726A3A3">
      <w:pPr>
        <w:spacing w:line="360" w:lineRule="auto"/>
        <w:rPr>
          <w:rFonts w:hint="eastAsia" w:ascii="宋体" w:hAnsi="宋体" w:eastAsia="宋体" w:cs="宋体"/>
          <w:kern w:val="0"/>
          <w:sz w:val="24"/>
          <w:szCs w:val="24"/>
        </w:rPr>
      </w:pPr>
    </w:p>
    <w:p w14:paraId="6B735BBE">
      <w:pPr>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5F01"/>
    <w:multiLevelType w:val="singleLevel"/>
    <w:tmpl w:val="59C35F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F1"/>
    <w:rsid w:val="00047AFD"/>
    <w:rsid w:val="00084084"/>
    <w:rsid w:val="001145FF"/>
    <w:rsid w:val="00140B3D"/>
    <w:rsid w:val="00324833"/>
    <w:rsid w:val="00405A89"/>
    <w:rsid w:val="00413A08"/>
    <w:rsid w:val="00414EF3"/>
    <w:rsid w:val="00470253"/>
    <w:rsid w:val="004856F1"/>
    <w:rsid w:val="0053128D"/>
    <w:rsid w:val="005B2728"/>
    <w:rsid w:val="00645E8E"/>
    <w:rsid w:val="006A1C62"/>
    <w:rsid w:val="006D0F13"/>
    <w:rsid w:val="007C1077"/>
    <w:rsid w:val="007C2C07"/>
    <w:rsid w:val="00873234"/>
    <w:rsid w:val="008A2E3D"/>
    <w:rsid w:val="00927D7D"/>
    <w:rsid w:val="00932A48"/>
    <w:rsid w:val="00965F9A"/>
    <w:rsid w:val="00996C90"/>
    <w:rsid w:val="00A61781"/>
    <w:rsid w:val="00A63D6D"/>
    <w:rsid w:val="00BE05E6"/>
    <w:rsid w:val="00C0349F"/>
    <w:rsid w:val="00C05A52"/>
    <w:rsid w:val="00C4437B"/>
    <w:rsid w:val="00C77601"/>
    <w:rsid w:val="00C95BB0"/>
    <w:rsid w:val="00CB0EEC"/>
    <w:rsid w:val="00CC0D6B"/>
    <w:rsid w:val="00CC2BFA"/>
    <w:rsid w:val="00D06783"/>
    <w:rsid w:val="00D65C86"/>
    <w:rsid w:val="00DB398F"/>
    <w:rsid w:val="00E31F77"/>
    <w:rsid w:val="00E36090"/>
    <w:rsid w:val="00E651B5"/>
    <w:rsid w:val="00F03FA6"/>
    <w:rsid w:val="00F47DBE"/>
    <w:rsid w:val="00FA72B8"/>
    <w:rsid w:val="0B67F19F"/>
    <w:rsid w:val="1FF9A53C"/>
    <w:rsid w:val="23A91060"/>
    <w:rsid w:val="387F1B1B"/>
    <w:rsid w:val="3FE6ECDB"/>
    <w:rsid w:val="3FF7DC38"/>
    <w:rsid w:val="47BFFD37"/>
    <w:rsid w:val="4C603168"/>
    <w:rsid w:val="59F7A981"/>
    <w:rsid w:val="5BEF99EA"/>
    <w:rsid w:val="5F958BE3"/>
    <w:rsid w:val="5FEE9C9E"/>
    <w:rsid w:val="77B81772"/>
    <w:rsid w:val="7AFFE22A"/>
    <w:rsid w:val="7CCB0111"/>
    <w:rsid w:val="7D8F7EBA"/>
    <w:rsid w:val="7F99DE48"/>
    <w:rsid w:val="7FDD6D66"/>
    <w:rsid w:val="7FDE4E2C"/>
    <w:rsid w:val="7FEF849C"/>
    <w:rsid w:val="8FBFCA9F"/>
    <w:rsid w:val="9BEBF14B"/>
    <w:rsid w:val="AFFCCAB3"/>
    <w:rsid w:val="B7FEE70F"/>
    <w:rsid w:val="BD7EF45B"/>
    <w:rsid w:val="BF5EE468"/>
    <w:rsid w:val="D5FE0CBB"/>
    <w:rsid w:val="D7EFED91"/>
    <w:rsid w:val="D9D971A8"/>
    <w:rsid w:val="DF7EEA4A"/>
    <w:rsid w:val="DFBFDA21"/>
    <w:rsid w:val="E7CE14CE"/>
    <w:rsid w:val="EDF78721"/>
    <w:rsid w:val="FACEC514"/>
    <w:rsid w:val="FCFD7145"/>
    <w:rsid w:val="FF3D0FCF"/>
    <w:rsid w:val="FF5BACB5"/>
    <w:rsid w:val="FFEF78B9"/>
    <w:rsid w:val="FFF9F0C7"/>
    <w:rsid w:val="FFFF8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宋体" w:hAnsi="宋体" w:eastAsia="宋体"/>
      <w:b/>
      <w:bCs/>
      <w:kern w:val="44"/>
      <w:sz w:val="24"/>
      <w:szCs w:val="2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字符"/>
    <w:basedOn w:val="7"/>
    <w:link w:val="2"/>
    <w:qFormat/>
    <w:uiPriority w:val="9"/>
    <w:rPr>
      <w:rFonts w:ascii="宋体" w:hAnsi="宋体" w:eastAsia="宋体"/>
      <w:b/>
      <w:bCs/>
      <w:kern w:val="44"/>
      <w:sz w:val="24"/>
      <w:szCs w:val="24"/>
    </w:rPr>
  </w:style>
  <w:style w:type="character" w:customStyle="1" w:styleId="12">
    <w:name w:val="font61"/>
    <w:basedOn w:val="7"/>
    <w:qFormat/>
    <w:uiPriority w:val="0"/>
    <w:rPr>
      <w:rFonts w:hint="eastAsia" w:ascii="宋体" w:hAnsi="宋体" w:eastAsia="宋体" w:cs="宋体"/>
      <w:color w:val="000000"/>
      <w:sz w:val="22"/>
      <w:szCs w:val="22"/>
      <w:u w:val="none"/>
    </w:rPr>
  </w:style>
  <w:style w:type="character" w:customStyle="1" w:styleId="13">
    <w:name w:val="font01"/>
    <w:basedOn w:val="7"/>
    <w:qFormat/>
    <w:uiPriority w:val="0"/>
    <w:rPr>
      <w:rFonts w:hint="eastAsia" w:ascii="宋体" w:hAnsi="宋体" w:eastAsia="宋体" w:cs="宋体"/>
      <w:b/>
      <w:bCs/>
      <w:color w:val="00B050"/>
      <w:sz w:val="22"/>
      <w:szCs w:val="22"/>
      <w:u w:val="none"/>
    </w:rPr>
  </w:style>
  <w:style w:type="character" w:customStyle="1" w:styleId="14">
    <w:name w:val="font81"/>
    <w:basedOn w:val="7"/>
    <w:qFormat/>
    <w:uiPriority w:val="0"/>
    <w:rPr>
      <w:rFonts w:hint="eastAsia" w:ascii="宋体" w:hAnsi="宋体" w:eastAsia="宋体" w:cs="宋体"/>
      <w:b/>
      <w:bCs/>
      <w:color w:val="FF0000"/>
      <w:sz w:val="22"/>
      <w:szCs w:val="22"/>
      <w:u w:val="none"/>
    </w:rPr>
  </w:style>
  <w:style w:type="character" w:customStyle="1" w:styleId="15">
    <w:name w:val="font2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3130</Words>
  <Characters>3673</Characters>
  <Lines>17</Lines>
  <Paragraphs>5</Paragraphs>
  <TotalTime>1</TotalTime>
  <ScaleCrop>false</ScaleCrop>
  <LinksUpToDate>false</LinksUpToDate>
  <CharactersWithSpaces>3734</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2020-11-03T06:41:00Z</dcterms:created>
  <dc:creator>Yan</dc:creator>
  <cp:lastModifiedBy>Administrator</cp:lastModifiedBy>
  <dcterms:modified xsi:type="dcterms:W3CDTF">2025-04-15T03:19:57Z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9E35C58952174922AFFA02C6C8DF1AB2_13</vt:lpwstr>
  </property>
</Properties>
</file>