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9A547C7">
      <w:pPr>
        <w:jc w:val="center"/>
        <w:rPr>
          <w:rFonts w:hint="default" w:ascii="微软雅黑" w:hAnsi="微软雅黑" w:eastAsia="微软雅黑" w:cs="微软雅黑"/>
          <w:b/>
          <w:bCs/>
          <w:sz w:val="56"/>
          <w:szCs w:val="7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56"/>
          <w:szCs w:val="72"/>
          <w:lang w:val="en-US" w:eastAsia="zh-CN"/>
        </w:rPr>
        <w:t>椒江区第二实验小学</w:t>
      </w:r>
    </w:p>
    <w:p w14:paraId="55C41633">
      <w:pPr>
        <w:jc w:val="center"/>
        <w:rPr>
          <w:rFonts w:hint="eastAsia" w:ascii="微软雅黑" w:hAnsi="微软雅黑" w:eastAsia="微软雅黑" w:cs="微软雅黑"/>
          <w:b/>
          <w:bCs/>
          <w:sz w:val="56"/>
          <w:szCs w:val="72"/>
          <w:lang w:val="en-US" w:eastAsia="zh-CN"/>
        </w:rPr>
      </w:pPr>
      <w:r>
        <w:rPr>
          <w:rFonts w:hint="eastAsia"/>
          <w:sz w:val="36"/>
          <w:szCs w:val="44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1153795</wp:posOffset>
            </wp:positionV>
            <wp:extent cx="5267325" cy="4502785"/>
            <wp:effectExtent l="52070" t="41275" r="52705" b="73660"/>
            <wp:wrapTight wrapText="bothSides">
              <wp:wrapPolygon>
                <wp:start x="-214" y="-195"/>
                <wp:lineTo x="-214" y="21847"/>
                <wp:lineTo x="21769" y="21847"/>
                <wp:lineTo x="21769" y="-195"/>
                <wp:lineTo x="-214" y="-195"/>
              </wp:wrapPolygon>
            </wp:wrapTight>
            <wp:docPr id="48" name="图片 48" descr="042258246bd67246419a12cfcf19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042258246bd67246419a12cfcf1914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502785"/>
                    </a:xfrm>
                    <a:prstGeom prst="rect">
                      <a:avLst/>
                    </a:prstGeom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sz w:val="56"/>
          <w:szCs w:val="72"/>
          <w:lang w:val="en-US" w:eastAsia="zh-CN"/>
        </w:rPr>
        <w:t>鸿鹄生物智创空间建设方案</w:t>
      </w:r>
    </w:p>
    <w:p w14:paraId="533A55AA">
      <w:pPr>
        <w:jc w:val="center"/>
        <w:rPr>
          <w:rFonts w:hint="eastAsia"/>
          <w:sz w:val="36"/>
          <w:szCs w:val="44"/>
          <w:lang w:val="en-US" w:eastAsia="zh-CN"/>
        </w:rPr>
      </w:pPr>
    </w:p>
    <w:p w14:paraId="4D6EFC65">
      <w:pPr>
        <w:jc w:val="both"/>
        <w:rPr>
          <w:rFonts w:hint="eastAsia"/>
          <w:lang w:val="en-US" w:eastAsia="zh-CN"/>
        </w:rPr>
      </w:pPr>
    </w:p>
    <w:p w14:paraId="02CC142A">
      <w:pPr>
        <w:jc w:val="center"/>
        <w:rPr>
          <w:rFonts w:hint="default"/>
          <w:sz w:val="44"/>
          <w:szCs w:val="52"/>
          <w:lang w:val="en-US" w:eastAsia="zh-CN"/>
        </w:rPr>
      </w:pPr>
      <w:r>
        <w:rPr>
          <w:rFonts w:hint="eastAsia"/>
          <w:sz w:val="44"/>
          <w:szCs w:val="52"/>
          <w:lang w:val="en-US" w:eastAsia="zh-CN"/>
        </w:rPr>
        <w:t>2025.4</w:t>
      </w:r>
    </w:p>
    <w:p w14:paraId="3BD4CFFB">
      <w:pPr>
        <w:jc w:val="center"/>
        <w:rPr>
          <w:rFonts w:hint="default"/>
          <w:lang w:val="en-US" w:eastAsia="zh-CN"/>
        </w:rPr>
      </w:pPr>
    </w:p>
    <w:p w14:paraId="1F3A49A9">
      <w:pPr>
        <w:rPr>
          <w:rFonts w:hint="eastAsia"/>
        </w:rPr>
      </w:pPr>
      <w:r>
        <w:rPr>
          <w:rFonts w:hint="eastAsia"/>
        </w:rPr>
        <w:t xml:space="preserve"> </w:t>
      </w:r>
    </w:p>
    <w:p w14:paraId="04573C4F">
      <w:pPr>
        <w:rPr>
          <w:rFonts w:hint="eastAsia"/>
        </w:rPr>
      </w:pPr>
    </w:p>
    <w:p w14:paraId="024BEA5E">
      <w:pPr>
        <w:rPr>
          <w:rFonts w:hint="eastAsia"/>
        </w:rPr>
      </w:pPr>
    </w:p>
    <w:p w14:paraId="69757F1A">
      <w:pPr>
        <w:rPr>
          <w:rFonts w:hint="eastAsia"/>
        </w:rPr>
      </w:pPr>
    </w:p>
    <w:p w14:paraId="34C43C00">
      <w:pPr>
        <w:rPr>
          <w:rFonts w:hint="eastAsia"/>
        </w:rPr>
      </w:pPr>
    </w:p>
    <w:p w14:paraId="3F845A3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一、</w:t>
      </w:r>
      <w:r>
        <w:rPr>
          <w:rFonts w:hint="eastAsia"/>
          <w:b/>
          <w:bCs/>
          <w:sz w:val="28"/>
          <w:szCs w:val="28"/>
        </w:rPr>
        <w:t>项目背景及目标</w:t>
      </w:r>
    </w:p>
    <w:p w14:paraId="562860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 xml:space="preserve"> </w:t>
      </w:r>
      <w:r>
        <w:rPr>
          <w:rFonts w:hint="eastAsia"/>
          <w:sz w:val="24"/>
          <w:szCs w:val="24"/>
          <w:lang w:val="en-US" w:eastAsia="zh-CN"/>
        </w:rPr>
        <w:t xml:space="preserve"> （一）</w:t>
      </w:r>
      <w:r>
        <w:rPr>
          <w:rFonts w:hint="eastAsia"/>
          <w:sz w:val="24"/>
          <w:szCs w:val="24"/>
        </w:rPr>
        <w:t>项目背景</w:t>
      </w:r>
    </w:p>
    <w:p w14:paraId="0B4EE0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随着科学技术的日新月异，人类社会正经历着前所未有的变革。科技创新不仅是经济增长和社会进步的重要驱动力，更是提高国民素质的关键因素之一。在全球化背景下，科学素养已经成为衡量一个国家综合国力和国际竞争力的重要指标。因此，培养青少年的科学兴趣和创新能力显得尤为重要。</w:t>
      </w:r>
    </w:p>
    <w:p w14:paraId="5A3BF84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近年来，我国教育部门高度重视科学教育的发展，特别是针对义务教育阶段的学生。教育部发布的《义务教育科学课程标准（2022年版）》明确提出，要加强科学实验室的建设、利用与管理，并充分利用网络资源开展科学教学。这意味着，学校不仅需要配备满足科学教学要求的实验设备和器材，还需要积极探索信息技术与教育教学深度融合的新路径。</w:t>
      </w:r>
    </w:p>
    <w:p w14:paraId="4728159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jc w:val="center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第二实验小学</w:t>
      </w:r>
      <w:r>
        <w:rPr>
          <w:rFonts w:hint="eastAsia"/>
          <w:sz w:val="24"/>
          <w:szCs w:val="24"/>
        </w:rPr>
        <w:t>将“天鹅科技”纳入校本课程体系，科创实验室为课程实施提供实践平台，助力学生掌握科学探究能力与创新技能。通过开发科技类特色课程（如编程、机器人、科学实验等），实验室将理论与实践结合，推动学生从“知识接受者”向“问题解决者”转变，切实落实“德智体美劳全面发展”核心目标。</w:t>
      </w:r>
    </w:p>
    <w:p w14:paraId="2A09E2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jc w:val="center"/>
        <w:textAlignment w:val="auto"/>
        <w:rPr>
          <w:rFonts w:hint="eastAsia"/>
          <w:sz w:val="24"/>
          <w:szCs w:val="24"/>
        </w:rPr>
      </w:pPr>
    </w:p>
    <w:p w14:paraId="3255C6D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735965</wp:posOffset>
            </wp:positionH>
            <wp:positionV relativeFrom="paragraph">
              <wp:posOffset>18415</wp:posOffset>
            </wp:positionV>
            <wp:extent cx="3545205" cy="2064385"/>
            <wp:effectExtent l="0" t="0" r="9525" b="0"/>
            <wp:wrapTight wrapText="bothSides">
              <wp:wrapPolygon>
                <wp:start x="0" y="0"/>
                <wp:lineTo x="0" y="21766"/>
                <wp:lineTo x="21658" y="21766"/>
                <wp:lineTo x="21658" y="0"/>
                <wp:lineTo x="0" y="0"/>
              </wp:wrapPolygon>
            </wp:wrapTight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45205" cy="20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34F91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</w:p>
    <w:p w14:paraId="61918A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</w:p>
    <w:p w14:paraId="551BD3A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</w:p>
    <w:p w14:paraId="7B7255C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</w:p>
    <w:p w14:paraId="065BC7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</w:p>
    <w:p w14:paraId="7AE118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</w:p>
    <w:p w14:paraId="3F8AA34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</w:p>
    <w:p w14:paraId="47D52F2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</w:p>
    <w:p w14:paraId="7697106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融合创新实验室</w:t>
      </w:r>
      <w:r>
        <w:rPr>
          <w:rFonts w:hint="eastAsia"/>
          <w:sz w:val="24"/>
          <w:szCs w:val="24"/>
          <w:lang w:val="en-US" w:eastAsia="zh-CN"/>
        </w:rPr>
        <w:t>以</w:t>
      </w:r>
      <w:r>
        <w:rPr>
          <w:rFonts w:hint="eastAsia"/>
          <w:sz w:val="24"/>
          <w:szCs w:val="24"/>
        </w:rPr>
        <w:t>“多一个维度看科学”理念，通过</w:t>
      </w:r>
      <w:r>
        <w:rPr>
          <w:rFonts w:hint="eastAsia"/>
          <w:sz w:val="24"/>
          <w:szCs w:val="24"/>
          <w:lang w:val="en-US" w:eastAsia="zh-CN"/>
        </w:rPr>
        <w:t>实镜与</w:t>
      </w:r>
      <w:r>
        <w:rPr>
          <w:rFonts w:hint="eastAsia"/>
          <w:sz w:val="24"/>
          <w:szCs w:val="24"/>
        </w:rPr>
        <w:t>虚拟现实技术</w:t>
      </w:r>
      <w:r>
        <w:rPr>
          <w:rFonts w:hint="eastAsia"/>
          <w:sz w:val="24"/>
          <w:szCs w:val="24"/>
          <w:lang w:val="en-US" w:eastAsia="zh-CN"/>
        </w:rPr>
        <w:t>结合的方式</w:t>
      </w:r>
      <w:r>
        <w:rPr>
          <w:rFonts w:hint="eastAsia"/>
          <w:sz w:val="24"/>
          <w:szCs w:val="24"/>
        </w:rPr>
        <w:t>为师生创造了一个全新的学习环境。沉浸式的教学模式不仅能够调动学生的多感官参与，还能让学生在实践中加深对科学知识的理解，从而激发他们对自然界的探索欲望。</w:t>
      </w:r>
    </w:p>
    <w:p w14:paraId="3D797AA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 xml:space="preserve"> </w:t>
      </w:r>
      <w:r>
        <w:rPr>
          <w:rFonts w:hint="eastAsia"/>
          <w:sz w:val="24"/>
          <w:szCs w:val="24"/>
          <w:lang w:eastAsia="zh-CN"/>
        </w:rPr>
        <w:t>（</w:t>
      </w:r>
      <w:r>
        <w:rPr>
          <w:rFonts w:hint="eastAsia"/>
          <w:sz w:val="24"/>
          <w:szCs w:val="24"/>
          <w:lang w:val="en-US" w:eastAsia="zh-CN"/>
        </w:rPr>
        <w:t>二</w:t>
      </w:r>
      <w:r>
        <w:rPr>
          <w:rFonts w:hint="eastAsia"/>
          <w:sz w:val="24"/>
          <w:szCs w:val="24"/>
          <w:lang w:eastAsia="zh-CN"/>
        </w:rPr>
        <w:t>）</w:t>
      </w:r>
      <w:r>
        <w:rPr>
          <w:rFonts w:hint="eastAsia"/>
          <w:sz w:val="24"/>
          <w:szCs w:val="24"/>
        </w:rPr>
        <w:t>项目目标</w:t>
      </w:r>
    </w:p>
    <w:p w14:paraId="6E874FA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创建一个</w:t>
      </w:r>
      <w:r>
        <w:rPr>
          <w:rFonts w:hint="eastAsia"/>
          <w:sz w:val="24"/>
          <w:szCs w:val="24"/>
          <w:lang w:val="en-US" w:eastAsia="zh-CN"/>
        </w:rPr>
        <w:t>台州生物</w:t>
      </w:r>
      <w:r>
        <w:rPr>
          <w:rFonts w:hint="eastAsia"/>
          <w:sz w:val="24"/>
          <w:szCs w:val="24"/>
        </w:rPr>
        <w:t>为主题的科创实验室，通过结合先进的VR/AR技术、人工智能以及物联网技术，为学生提供一个全方位、多感官的沉浸式学习环境。</w:t>
      </w:r>
    </w:p>
    <w:p w14:paraId="194678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jc w:val="center"/>
        <w:textAlignment w:val="auto"/>
        <w:rPr>
          <w:rFonts w:hint="eastAsia"/>
          <w:sz w:val="24"/>
          <w:szCs w:val="24"/>
        </w:rPr>
      </w:pPr>
      <w:r>
        <w:drawing>
          <wp:inline distT="0" distB="0" distL="114300" distR="114300">
            <wp:extent cx="5267325" cy="3524250"/>
            <wp:effectExtent l="0" t="0" r="5715" b="1143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DD9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具体来说，本项目的目标如下：</w:t>
      </w:r>
    </w:p>
    <w:p w14:paraId="5045ED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 xml:space="preserve">1. </w:t>
      </w:r>
      <w:r>
        <w:rPr>
          <w:rFonts w:hint="eastAsia"/>
          <w:sz w:val="24"/>
          <w:szCs w:val="24"/>
        </w:rPr>
        <w:t>提升学生的科学素养</w:t>
      </w:r>
    </w:p>
    <w:p w14:paraId="5DF898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通过实验室的建设，让学生在互动体验中学习生物学的基础知识，培养他们对自然界的观察力、分析能力和创新能力。借助先进的技术手段，帮助学生建立起对自然界的整体认知，形成科学的世界观和方法论。</w:t>
      </w:r>
    </w:p>
    <w:p w14:paraId="28FCA8FF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激发学生对科学的兴趣</w:t>
      </w:r>
    </w:p>
    <w:p w14:paraId="30BC680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利用VR/AR技术创建逼真的虚拟场景，让学生仿佛置身于真实的自然环境中，从而激发他们对科学探索的热情。同时，通过游戏化学习方式，让学生在轻松愉快的氛围中掌握知识，提高学习效率。</w:t>
      </w:r>
    </w:p>
    <w:p w14:paraId="1D37C9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</w:pPr>
      <w:r>
        <w:drawing>
          <wp:inline distT="0" distB="0" distL="114300" distR="114300">
            <wp:extent cx="3971290" cy="2266950"/>
            <wp:effectExtent l="0" t="0" r="6350" b="381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7129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142E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</w:rPr>
      </w:pPr>
      <w:r>
        <w:drawing>
          <wp:inline distT="0" distB="0" distL="114300" distR="114300">
            <wp:extent cx="4270375" cy="1486535"/>
            <wp:effectExtent l="0" t="0" r="12065" b="698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70375" cy="148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D66B8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培养学生的生态保护意识</w:t>
      </w:r>
    </w:p>
    <w:p w14:paraId="096E75E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通过观察鸟类的栖息环境、迁徙模式等内容，让学生认识到人与自然和谐共生的重要性。结合实际案例，让学生了解到保护生态环境的紧迫性，并鼓励他们在日常生活中践行绿色发展理念。</w:t>
      </w:r>
    </w:p>
    <w:p w14:paraId="4CB940A5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left="0" w:leftChars="0" w:firstLine="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推动教育教学方式的创新</w:t>
      </w:r>
    </w:p>
    <w:p w14:paraId="1C099A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借助信息技术手段，打破传统课堂教学的局限，实现个性化、智能化的教学模式。通过大数据分析、人工智能辅助等方式，为每位学生量身定制学习计划，真正做到因材施教。</w:t>
      </w:r>
    </w:p>
    <w:p w14:paraId="0075A2F5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left="0" w:leftChars="0" w:firstLine="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构建开放共享的教育资源平台</w:t>
      </w:r>
    </w:p>
    <w:p w14:paraId="139F2D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依托“国家中小学智慧教育平台”，整合各类优质教育资源，建立一个线上线下相结合的学习社区。在这个平台上，学生不仅可以获取到丰富的学习资料，还能与其他同学、老师甚至专家进行交流互动，共同进步。</w:t>
      </w:r>
    </w:p>
    <w:p w14:paraId="0865BF1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 xml:space="preserve"> </w:t>
      </w:r>
    </w:p>
    <w:p w14:paraId="66E19B7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t xml:space="preserve"> </w:t>
      </w:r>
      <w:r>
        <w:rPr>
          <w:rFonts w:hint="eastAsia"/>
          <w:b/>
          <w:bCs/>
          <w:sz w:val="28"/>
          <w:szCs w:val="28"/>
          <w:lang w:val="en-US" w:eastAsia="zh-CN"/>
        </w:rPr>
        <w:t>二、</w:t>
      </w:r>
      <w:r>
        <w:rPr>
          <w:rFonts w:hint="eastAsia"/>
          <w:b/>
          <w:bCs/>
          <w:sz w:val="28"/>
          <w:szCs w:val="28"/>
        </w:rPr>
        <w:t>实验室布局规划</w:t>
      </w:r>
    </w:p>
    <w:p w14:paraId="55D969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为了实现</w:t>
      </w:r>
      <w:r>
        <w:rPr>
          <w:rFonts w:hint="eastAsia"/>
          <w:sz w:val="24"/>
          <w:szCs w:val="24"/>
          <w:lang w:val="en-US" w:eastAsia="zh-CN"/>
        </w:rPr>
        <w:t>生物</w:t>
      </w:r>
      <w:r>
        <w:rPr>
          <w:rFonts w:hint="eastAsia"/>
          <w:sz w:val="24"/>
          <w:szCs w:val="24"/>
        </w:rPr>
        <w:t>主题的科创实验室的目标，需要精心规划实验室的布局，使其既能够满足展示的功能，又能支持学生的实践操作。</w:t>
      </w:r>
    </w:p>
    <w:p w14:paraId="100429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eastAsia="zh-CN"/>
        </w:rPr>
        <w:t>（</w:t>
      </w:r>
      <w:r>
        <w:rPr>
          <w:rFonts w:hint="eastAsia"/>
          <w:sz w:val="24"/>
          <w:szCs w:val="24"/>
          <w:lang w:val="en-US" w:eastAsia="zh-CN"/>
        </w:rPr>
        <w:t>一</w:t>
      </w:r>
      <w:r>
        <w:rPr>
          <w:rFonts w:hint="eastAsia"/>
          <w:sz w:val="24"/>
          <w:szCs w:val="24"/>
          <w:lang w:eastAsia="zh-CN"/>
        </w:rPr>
        <w:t>）</w:t>
      </w:r>
      <w:r>
        <w:rPr>
          <w:rFonts w:hint="eastAsia"/>
          <w:sz w:val="24"/>
          <w:szCs w:val="24"/>
        </w:rPr>
        <w:t>展示教室</w:t>
      </w:r>
      <w:r>
        <w:rPr>
          <w:rFonts w:hint="eastAsia"/>
          <w:sz w:val="24"/>
          <w:szCs w:val="24"/>
          <w:lang w:eastAsia="zh-CN"/>
        </w:rPr>
        <w:t>（</w:t>
      </w:r>
      <w:r>
        <w:rPr>
          <w:rFonts w:hint="eastAsia"/>
          <w:sz w:val="24"/>
          <w:szCs w:val="24"/>
        </w:rPr>
        <w:t>鸿鹄·和合生态馆</w:t>
      </w:r>
      <w:r>
        <w:rPr>
          <w:rFonts w:hint="eastAsia"/>
          <w:sz w:val="24"/>
          <w:szCs w:val="24"/>
          <w:lang w:eastAsia="zh-CN"/>
        </w:rPr>
        <w:t>）</w:t>
      </w:r>
    </w:p>
    <w:p w14:paraId="21B8AE3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展示教室是学生初次接触实验室的地方，主要用于展示与</w:t>
      </w:r>
      <w:r>
        <w:rPr>
          <w:rFonts w:hint="eastAsia"/>
          <w:sz w:val="24"/>
          <w:szCs w:val="24"/>
          <w:lang w:val="en-US" w:eastAsia="zh-CN"/>
        </w:rPr>
        <w:t>生物</w:t>
      </w:r>
      <w:r>
        <w:rPr>
          <w:rFonts w:hint="eastAsia"/>
          <w:sz w:val="24"/>
          <w:szCs w:val="24"/>
        </w:rPr>
        <w:t>相关的知识和实物。在这里，学生可以通过观察和互动，初步了解</w:t>
      </w:r>
      <w:r>
        <w:rPr>
          <w:rFonts w:hint="eastAsia"/>
          <w:sz w:val="24"/>
          <w:szCs w:val="24"/>
          <w:lang w:val="en-US" w:eastAsia="zh-CN"/>
        </w:rPr>
        <w:t>生物</w:t>
      </w:r>
      <w:r>
        <w:rPr>
          <w:rFonts w:hint="eastAsia"/>
          <w:sz w:val="24"/>
          <w:szCs w:val="24"/>
        </w:rPr>
        <w:t>的外貌特征、生活习性以及与环境的关系。</w:t>
      </w:r>
    </w:p>
    <w:p w14:paraId="04444912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展品展示</w:t>
      </w:r>
    </w:p>
    <w:p w14:paraId="647C293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360度可旋转的</w:t>
      </w:r>
      <w:r>
        <w:rPr>
          <w:rFonts w:hint="eastAsia"/>
          <w:sz w:val="24"/>
          <w:szCs w:val="24"/>
          <w:lang w:val="en-US" w:eastAsia="zh-CN"/>
        </w:rPr>
        <w:t>生物</w:t>
      </w:r>
      <w:r>
        <w:rPr>
          <w:rFonts w:hint="eastAsia"/>
          <w:sz w:val="24"/>
          <w:szCs w:val="24"/>
        </w:rPr>
        <w:t>标本展示柜：展示柜内部设有高清放大镜，学生可以近距离观察鸟类</w:t>
      </w:r>
      <w:r>
        <w:rPr>
          <w:rFonts w:hint="eastAsia"/>
          <w:sz w:val="24"/>
          <w:szCs w:val="24"/>
          <w:lang w:val="en-US" w:eastAsia="zh-CN"/>
        </w:rPr>
        <w:t>生物</w:t>
      </w:r>
      <w:r>
        <w:rPr>
          <w:rFonts w:hint="eastAsia"/>
          <w:sz w:val="24"/>
          <w:szCs w:val="24"/>
        </w:rPr>
        <w:t>标本的各个细节。每个标本旁边都有相应的说明牌，详细介绍该</w:t>
      </w:r>
      <w:r>
        <w:rPr>
          <w:rFonts w:hint="eastAsia"/>
          <w:sz w:val="24"/>
          <w:szCs w:val="24"/>
          <w:lang w:val="en-US" w:eastAsia="zh-CN"/>
        </w:rPr>
        <w:t>生物</w:t>
      </w:r>
      <w:r>
        <w:rPr>
          <w:rFonts w:hint="eastAsia"/>
          <w:sz w:val="24"/>
          <w:szCs w:val="24"/>
        </w:rPr>
        <w:t>的名称、分布地区、生活习性等信息。</w:t>
      </w:r>
    </w:p>
    <w:p w14:paraId="1B9D3D4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jc w:val="center"/>
        <w:textAlignment w:val="auto"/>
        <w:rPr>
          <w:rFonts w:hint="eastAsia"/>
          <w:sz w:val="24"/>
          <w:szCs w:val="24"/>
        </w:rPr>
      </w:pPr>
      <w:r>
        <w:drawing>
          <wp:inline distT="0" distB="0" distL="114300" distR="114300">
            <wp:extent cx="4331335" cy="2890520"/>
            <wp:effectExtent l="0" t="0" r="12065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31335" cy="289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789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高清触摸显示屏：用于展示不同鸟类的声音、生活习性等多媒体资料。学生可以通过触摸屏选择感兴趣的鸟类，观看相关的视频和图文介绍。</w:t>
      </w:r>
    </w:p>
    <w:p w14:paraId="4887EA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鸟类声音播放器：设置声音识别装置，当学生靠近展示柜时，自动播放该鸟类的叫声或其他相关声音，增加互动性。</w:t>
      </w:r>
    </w:p>
    <w:p w14:paraId="770CA58D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left="0" w:leftChars="0" w:firstLine="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多媒体互动</w:t>
      </w:r>
    </w:p>
    <w:p w14:paraId="4FC9DB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大尺寸触摸显示器：安装一块或多块大尺寸的触摸显示器，用于播放鸟类纪录片和其他教育视频。学生可以通过触摸屏幕自由选择不同的视频内容，深入了</w:t>
      </w:r>
    </w:p>
    <w:p w14:paraId="412D308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</w:p>
    <w:p w14:paraId="3DF624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</w:p>
    <w:p w14:paraId="0FFCF2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</w:p>
    <w:p w14:paraId="32CBB45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  <w:lang w:val="en-US" w:eastAsia="zh-CN"/>
        </w:rPr>
      </w:pPr>
    </w:p>
    <w:p w14:paraId="26AE496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  <w:lang w:val="en-US" w:eastAsia="zh-CN"/>
        </w:rPr>
      </w:pPr>
    </w:p>
    <w:p w14:paraId="1295668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了</w:t>
      </w:r>
      <w:r>
        <w:rPr>
          <w:rFonts w:hint="eastAsia"/>
          <w:sz w:val="24"/>
          <w:szCs w:val="24"/>
        </w:rPr>
        <w:t>解鸟类的生态习性。</w:t>
      </w:r>
      <w:r>
        <w:drawing>
          <wp:inline distT="0" distB="0" distL="114300" distR="114300">
            <wp:extent cx="2715895" cy="3108325"/>
            <wp:effectExtent l="0" t="0" r="4445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15895" cy="310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62A6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声音识别装置：在展示区安装声音识别设备，当学生接近某个展示区时，设备会自动播放相关的鸟类声音，增强学生的感官体验。</w:t>
      </w:r>
    </w:p>
    <w:p w14:paraId="7DDAC595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left="0" w:leftChars="0" w:firstLine="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艺术创作角</w:t>
      </w:r>
    </w:p>
    <w:p w14:paraId="6E3230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光影绘画工具：提供专业的光影绘画工具，包括投影仪、绘图板等设备，让学生能够在屏幕上绘制鸟类轮廓，并通过投影仪将其作品展示出来。</w:t>
      </w:r>
    </w:p>
    <w:p w14:paraId="41FEEF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jc w:val="center"/>
        <w:textAlignment w:val="auto"/>
        <w:rPr>
          <w:rFonts w:hint="eastAsia"/>
          <w:sz w:val="24"/>
          <w:szCs w:val="24"/>
        </w:rPr>
      </w:pPr>
      <w:r>
        <w:drawing>
          <wp:inline distT="0" distB="0" distL="114300" distR="114300">
            <wp:extent cx="3021965" cy="4291330"/>
            <wp:effectExtent l="0" t="0" r="10795" b="635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21965" cy="429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548F6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left="0" w:leftChars="0" w:firstLine="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学生作品展示墙：设置一面展示墙，用于展示学生创作的艺术作品，如绘画、摄影等，激励其他学生积极参与创作。</w:t>
      </w:r>
    </w:p>
    <w:p w14:paraId="69C987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jc w:val="center"/>
        <w:textAlignment w:val="auto"/>
        <w:rPr>
          <w:rFonts w:hint="eastAsia"/>
          <w:sz w:val="24"/>
          <w:szCs w:val="24"/>
        </w:rPr>
      </w:pPr>
      <w:r>
        <w:drawing>
          <wp:inline distT="0" distB="0" distL="114300" distR="114300">
            <wp:extent cx="4039870" cy="2597150"/>
            <wp:effectExtent l="0" t="0" r="13970" b="889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39870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87F2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eastAsia="zh-CN"/>
        </w:rPr>
        <w:t>（</w:t>
      </w:r>
      <w:r>
        <w:rPr>
          <w:rFonts w:hint="eastAsia"/>
          <w:sz w:val="24"/>
          <w:szCs w:val="24"/>
          <w:lang w:val="en-US" w:eastAsia="zh-CN"/>
        </w:rPr>
        <w:t>二</w:t>
      </w:r>
      <w:r>
        <w:rPr>
          <w:rFonts w:hint="eastAsia"/>
          <w:sz w:val="24"/>
          <w:szCs w:val="24"/>
          <w:lang w:eastAsia="zh-CN"/>
        </w:rPr>
        <w:t>）</w:t>
      </w:r>
      <w:r>
        <w:rPr>
          <w:rFonts w:hint="eastAsia"/>
          <w:sz w:val="24"/>
          <w:szCs w:val="24"/>
        </w:rPr>
        <w:t>实操教室</w:t>
      </w:r>
      <w:r>
        <w:rPr>
          <w:rFonts w:hint="eastAsia"/>
          <w:sz w:val="24"/>
          <w:szCs w:val="24"/>
          <w:lang w:eastAsia="zh-CN"/>
        </w:rPr>
        <w:t>（</w:t>
      </w:r>
      <w:r>
        <w:rPr>
          <w:rFonts w:hint="eastAsia"/>
          <w:sz w:val="24"/>
          <w:szCs w:val="24"/>
        </w:rPr>
        <w:t>鸿鹄·创客工坊</w:t>
      </w:r>
      <w:r>
        <w:rPr>
          <w:rFonts w:hint="eastAsia"/>
          <w:sz w:val="24"/>
          <w:szCs w:val="24"/>
          <w:lang w:eastAsia="zh-CN"/>
        </w:rPr>
        <w:t>）</w:t>
      </w:r>
    </w:p>
    <w:p w14:paraId="2E4F1EB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实操教室主要用于学生动手实践，通过制作标本、观察细胞结构等方式，深入学习相关生物学知识。</w:t>
      </w:r>
    </w:p>
    <w:p w14:paraId="13A13D3B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标本制作区</w:t>
      </w:r>
    </w:p>
    <w:p w14:paraId="58FB20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标本制作工具：配备解剖器械、防腐剂等工具和材料，让学生亲自动手制作鸟类标本，了解标本的制作过程。</w:t>
      </w:r>
    </w:p>
    <w:p w14:paraId="568A28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jc w:val="center"/>
        <w:textAlignment w:val="auto"/>
        <w:rPr>
          <w:rFonts w:hint="eastAsia"/>
          <w:sz w:val="24"/>
          <w:szCs w:val="24"/>
        </w:rPr>
      </w:pPr>
      <w:r>
        <w:drawing>
          <wp:inline distT="0" distB="0" distL="114300" distR="114300">
            <wp:extent cx="3160395" cy="3930650"/>
            <wp:effectExtent l="0" t="0" r="9525" b="12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60395" cy="393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92237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left="0" w:leftChars="0" w:firstLine="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标本展示架：设置专门的展示架，展示学生制作的标本，供其他学生观摩</w:t>
      </w:r>
      <w:r>
        <w:rPr>
          <w:rFonts w:hint="eastAsia"/>
          <w:sz w:val="24"/>
          <w:szCs w:val="24"/>
          <w:lang w:eastAsia="zh-CN"/>
        </w:rPr>
        <w:t>。</w:t>
      </w:r>
    </w:p>
    <w:p w14:paraId="0E321FC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操作指南：提供详细的标本制作操作指南，帮助学生顺利完成标本制作任务。</w:t>
      </w:r>
    </w:p>
    <w:p w14:paraId="5E543C5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jc w:val="center"/>
        <w:textAlignment w:val="auto"/>
        <w:rPr>
          <w:rFonts w:hint="eastAsia"/>
          <w:sz w:val="24"/>
          <w:szCs w:val="24"/>
        </w:rPr>
      </w:pPr>
      <w:r>
        <w:drawing>
          <wp:inline distT="0" distB="0" distL="114300" distR="114300">
            <wp:extent cx="2438400" cy="1616075"/>
            <wp:effectExtent l="0" t="0" r="0" b="1460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2557145" cy="1604010"/>
            <wp:effectExtent l="0" t="0" r="3175" b="1143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57145" cy="160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B726E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left="0" w:leftChars="0" w:firstLine="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实验观察区</w:t>
      </w:r>
    </w:p>
    <w:p w14:paraId="172F9E4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显微镜：配备高倍显微镜，学生可以通过显微镜观察细胞结构，了解细胞的微观世界。</w:t>
      </w:r>
    </w:p>
    <w:p w14:paraId="29B7BF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观察记录表：提供观察记录表，引导学生记录观察结果，培养学生的观察习惯。</w:t>
      </w:r>
    </w:p>
    <w:p w14:paraId="7084A0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drawing>
          <wp:inline distT="0" distB="0" distL="114300" distR="114300">
            <wp:extent cx="4373880" cy="2546985"/>
            <wp:effectExtent l="0" t="0" r="0" b="1333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73880" cy="254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031B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leftChars="0"/>
        <w:textAlignment w:val="auto"/>
        <w:rPr>
          <w:rFonts w:hint="eastAsia"/>
          <w:sz w:val="24"/>
          <w:szCs w:val="24"/>
        </w:rPr>
      </w:pPr>
    </w:p>
    <w:p w14:paraId="3E8281F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left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（三）</w:t>
      </w:r>
      <w:r>
        <w:rPr>
          <w:rFonts w:hint="eastAsia"/>
          <w:sz w:val="24"/>
          <w:szCs w:val="24"/>
        </w:rPr>
        <w:t>走廊展示区</w:t>
      </w:r>
    </w:p>
    <w:p w14:paraId="5166A2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走廊作为连接展示教室和实操教室的过渡空间，主要用于展示学生的作品，包括绘画、摄影作品以及设计的手工艺品等。</w:t>
      </w:r>
    </w:p>
    <w:p w14:paraId="65DD01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</w:pPr>
      <w:r>
        <w:drawing>
          <wp:inline distT="0" distB="0" distL="114300" distR="114300">
            <wp:extent cx="5272405" cy="2781300"/>
            <wp:effectExtent l="0" t="0" r="635" b="7620"/>
            <wp:docPr id="3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49A7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</w:rPr>
      </w:pPr>
      <w:r>
        <w:drawing>
          <wp:inline distT="0" distB="0" distL="114300" distR="114300">
            <wp:extent cx="5266690" cy="3583940"/>
            <wp:effectExtent l="0" t="0" r="6350" b="12700"/>
            <wp:docPr id="3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8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17545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学生作品展示</w:t>
      </w:r>
    </w:p>
    <w:p w14:paraId="07B296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展示墙：设置展示墙，展示学生的作品，包括绘画、摄影作品以及设计的手工艺品等，鼓励学生分享自己的成果。</w:t>
      </w:r>
    </w:p>
    <w:p w14:paraId="2C8CEB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互动评论区：在展示墙旁边设置互动评论区，学生可以在这里写下对自己或他人作品的看法和评价，促进学生之间的交流。</w:t>
      </w:r>
    </w:p>
    <w:p w14:paraId="73B505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作品介绍板：为每一件作品配上介绍板，详细介绍作品的创作背景、设计理念等信息，帮助其他学生更好地理解作品。</w:t>
      </w:r>
    </w:p>
    <w:p w14:paraId="15FAC17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</w:p>
    <w:p w14:paraId="5D93180C"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left="0" w:leftChars="0" w:firstLine="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 xml:space="preserve"> 临时展览区</w:t>
      </w:r>
    </w:p>
    <w:p w14:paraId="3A21BF1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临时展览区：设置临时展览区，用于展示特别活动期间的作品，如比赛获奖作品等，增加学生的荣誉感。</w:t>
      </w:r>
    </w:p>
    <w:p w14:paraId="45A474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多功能展示架：配备多功能展示架，可根据需要调整展示位置和方式，灵活展示不同类型的作品。</w:t>
      </w:r>
    </w:p>
    <w:p w14:paraId="61AA99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eastAsia="zh-CN"/>
        </w:rPr>
        <w:t>（</w:t>
      </w:r>
      <w:r>
        <w:rPr>
          <w:rFonts w:hint="eastAsia"/>
          <w:sz w:val="24"/>
          <w:szCs w:val="24"/>
          <w:lang w:val="en-US" w:eastAsia="zh-CN"/>
        </w:rPr>
        <w:t>四</w:t>
      </w:r>
      <w:r>
        <w:rPr>
          <w:rFonts w:hint="eastAsia"/>
          <w:sz w:val="24"/>
          <w:szCs w:val="24"/>
          <w:lang w:eastAsia="zh-CN"/>
        </w:rPr>
        <w:t>）</w:t>
      </w:r>
      <w:r>
        <w:rPr>
          <w:rFonts w:hint="eastAsia"/>
          <w:sz w:val="24"/>
          <w:szCs w:val="24"/>
        </w:rPr>
        <w:t>技术集成与应用</w:t>
      </w:r>
    </w:p>
    <w:p w14:paraId="2CDDB5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为了更好地实现实验室的功能，我们需要将多种技术集成应用于实验室的各个方面，特别是在人工智能、虚拟现实（VR）、增强现实（AR）、物联网（IoT）以及信息科技课程改革等方面。</w:t>
      </w:r>
    </w:p>
    <w:p w14:paraId="6EFFE03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drawing>
          <wp:inline distT="0" distB="0" distL="114300" distR="114300">
            <wp:extent cx="5269230" cy="2258060"/>
            <wp:effectExtent l="0" t="0" r="3810" b="1270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5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24"/>
        </w:rPr>
        <w:t>以下是详细的实施方案：</w:t>
      </w:r>
    </w:p>
    <w:p w14:paraId="491392CD"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虚拟现实（VR）/增强现实（AR）</w:t>
      </w:r>
    </w:p>
    <w:p w14:paraId="4F1616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 xml:space="preserve"> VR/AR 应用程序</w:t>
      </w:r>
    </w:p>
    <w:p w14:paraId="4FAC80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开发目的：创建沉浸式学习体验，使学生能够通过平板电脑或头戴设备探索鸟类的生活习性、栖息地等，增强学习的真实感和互动性。</w:t>
      </w:r>
    </w:p>
    <w:p w14:paraId="36F589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功能特点：</w:t>
      </w:r>
    </w:p>
    <w:p w14:paraId="6D7567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 xml:space="preserve">  3D模型观察：学生可以观察不同鸟类的3D模型，了解其外形结构和内部构造。</w:t>
      </w:r>
    </w:p>
    <w:p w14:paraId="6FEF33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 xml:space="preserve">  环境模拟：模拟鸟类的自然栖息环境，让学生体验不同季节、气候条件下鸟类的生活状态。</w:t>
      </w:r>
    </w:p>
    <w:p w14:paraId="143FE09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drawing>
          <wp:inline distT="0" distB="0" distL="114300" distR="114300">
            <wp:extent cx="5269230" cy="1213485"/>
            <wp:effectExtent l="0" t="0" r="3810" b="571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21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9B1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 xml:space="preserve">  互动实验：设计虚拟互动实验，如模拟鸟类的飞行、觅食等行为，增强学生的动手能力和观察力。</w:t>
      </w:r>
    </w:p>
    <w:p w14:paraId="4DE39C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drawing>
          <wp:inline distT="0" distB="0" distL="114300" distR="114300">
            <wp:extent cx="5264785" cy="1263650"/>
            <wp:effectExtent l="0" t="0" r="8255" b="127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26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8EFA0"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left="0" w:leftChars="0" w:firstLine="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虚拟互动实验</w:t>
      </w:r>
    </w:p>
    <w:p w14:paraId="2B4548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实验设计：在虚拟环境中设计一系列实验操作，如观察鸟类的迁徙路线、了解鸟类的繁殖行为等。</w:t>
      </w:r>
    </w:p>
    <w:p w14:paraId="7425A0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安全教育：通过虚拟实验降低实际操作的风险，同时提供安全教育内容，让学生了解实验过程中需要注意的事项。</w:t>
      </w:r>
    </w:p>
    <w:p w14:paraId="178ED7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数据记录：学生可以在虚拟实验中记录观察到的数据，为后续的分析和讨论提供素材。</w:t>
      </w:r>
    </w:p>
    <w:p w14:paraId="778F78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t xml:space="preserve"> </w:t>
      </w:r>
      <w:r>
        <w:rPr>
          <w:rFonts w:hint="eastAsia"/>
          <w:b/>
          <w:bCs/>
          <w:sz w:val="28"/>
          <w:szCs w:val="28"/>
          <w:lang w:val="en-US" w:eastAsia="zh-CN"/>
        </w:rPr>
        <w:t>三、</w:t>
      </w:r>
      <w:r>
        <w:rPr>
          <w:rFonts w:hint="eastAsia"/>
          <w:b/>
          <w:bCs/>
          <w:sz w:val="28"/>
          <w:szCs w:val="28"/>
        </w:rPr>
        <w:t>课程体系与教学内容设计</w:t>
      </w:r>
    </w:p>
    <w:p w14:paraId="12C40D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eastAsia="zh-CN"/>
        </w:rPr>
        <w:t>（</w:t>
      </w:r>
      <w:r>
        <w:rPr>
          <w:rFonts w:hint="eastAsia"/>
          <w:sz w:val="24"/>
          <w:szCs w:val="24"/>
          <w:lang w:val="en-US" w:eastAsia="zh-CN"/>
        </w:rPr>
        <w:t>一</w:t>
      </w:r>
      <w:r>
        <w:rPr>
          <w:rFonts w:hint="eastAsia"/>
          <w:sz w:val="24"/>
          <w:szCs w:val="24"/>
          <w:lang w:eastAsia="zh-CN"/>
        </w:rPr>
        <w:t>）</w:t>
      </w:r>
      <w:r>
        <w:rPr>
          <w:rFonts w:hint="eastAsia"/>
          <w:sz w:val="24"/>
          <w:szCs w:val="24"/>
        </w:rPr>
        <w:t>课程体系概述</w:t>
      </w:r>
    </w:p>
    <w:p w14:paraId="5E30E3E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为了实现以</w:t>
      </w:r>
      <w:r>
        <w:rPr>
          <w:rFonts w:hint="eastAsia"/>
          <w:sz w:val="24"/>
          <w:szCs w:val="24"/>
          <w:lang w:val="en-US" w:eastAsia="zh-CN"/>
        </w:rPr>
        <w:t>生物</w:t>
      </w:r>
      <w:r>
        <w:rPr>
          <w:rFonts w:hint="eastAsia"/>
          <w:sz w:val="24"/>
          <w:szCs w:val="24"/>
        </w:rPr>
        <w:t>为主题的科创实验室的建设目标，需要一套完整的课程体系，涵盖基础理论知识、实践操作技能以及创新能力培养等多个方面。课程体系的设计将紧密结合教育部发布的《义务教育科学课程标准（2022年版）》，确保教学内容符合国家课程标准的要求，并充分考虑学生的年龄特点和认知水平。</w:t>
      </w:r>
    </w:p>
    <w:p w14:paraId="59C133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</w:p>
    <w:p w14:paraId="4CD40A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drawing>
          <wp:inline distT="0" distB="0" distL="114300" distR="114300">
            <wp:extent cx="5377180" cy="2964815"/>
            <wp:effectExtent l="0" t="0" r="6350" b="698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77180" cy="296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6155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</w:p>
    <w:p w14:paraId="11E6648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</w:p>
    <w:p w14:paraId="61D976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 xml:space="preserve"> </w:t>
      </w:r>
    </w:p>
    <w:p w14:paraId="42B2B67F">
      <w:pPr>
        <w:keepNext w:val="0"/>
        <w:keepLines w:val="0"/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科学探究方法</w:t>
      </w:r>
    </w:p>
    <w:p w14:paraId="2540A8E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观察与记录：教授学生如何进行有效的观察，并记录观察结果，为后续的分析提供数据支持。</w:t>
      </w:r>
    </w:p>
    <w:p w14:paraId="01B2FD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实验设计与实施：讲解实验设计的基本原则，指导学生如何进行科学实验，包括实验假设、实验步骤、数据收集与分析等。</w:t>
      </w:r>
    </w:p>
    <w:p w14:paraId="1C250D7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数据分析与结论：培训学生如何处理实验数据，得出科学结论，并撰写实验报告。</w:t>
      </w:r>
    </w:p>
    <w:p w14:paraId="69B0E084">
      <w:pPr>
        <w:keepNext w:val="0"/>
        <w:keepLines w:val="0"/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left="0" w:leftChars="0" w:firstLine="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实践操作技能</w:t>
      </w:r>
    </w:p>
    <w:p w14:paraId="3FA4431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标本制作：通过实际操作，让学生学会制作生物标本的基本方法，如解剖、防腐、保存等。</w:t>
      </w:r>
    </w:p>
    <w:p w14:paraId="046BD82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显微观察：利用显微镜观察生物细胞结构，了解细胞的基本组成及其功能。</w:t>
      </w:r>
    </w:p>
    <w:p w14:paraId="477A3A6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240" w:firstLineChars="10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 xml:space="preserve"> 创新能力培养</w:t>
      </w:r>
    </w:p>
    <w:p w14:paraId="17F780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项目化学习：组织学生围绕特定主题开展项目化学习，如设计鸟巢、种植植物等，培养学生的综合实践能力和创新能力。</w:t>
      </w:r>
    </w:p>
    <w:p w14:paraId="22370AB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团队合作：通过小组合作的形式，让学生在团队中发挥各自的优势，共同完成任务。</w:t>
      </w:r>
    </w:p>
    <w:p w14:paraId="44C61C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成果展示：鼓励学生将自己的研究成果通过报告、演讲、展览等形式展示出来，锻炼学生的表达能力和社交能力。</w:t>
      </w:r>
    </w:p>
    <w:p w14:paraId="17A029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240" w:firstLineChars="10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环保意识教育</w:t>
      </w:r>
    </w:p>
    <w:p w14:paraId="60FDD0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环境保护：讲解环境保护的基本知识，让学生了解保护生态环境的重要性。</w:t>
      </w:r>
    </w:p>
    <w:p w14:paraId="3740D4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可持续发展：引导学生思考如何实现人与自然和谐共生，培养可持续发展的理念。</w:t>
      </w:r>
    </w:p>
    <w:p w14:paraId="7244D4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实践活动：组织学生参与植树造林、清洁河流等公益活动，让学生在实践中体验保护环境的乐趣。</w:t>
      </w:r>
    </w:p>
    <w:p w14:paraId="253388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 xml:space="preserve"> </w:t>
      </w:r>
    </w:p>
    <w:p w14:paraId="78D2A62D">
      <w:pPr>
        <w:keepNext w:val="0"/>
        <w:keepLines w:val="0"/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left="0" w:leftChars="0" w:firstLine="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教学设施与资源配置</w:t>
      </w:r>
    </w:p>
    <w:p w14:paraId="0E00A5D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为了保障教学活动的有效开展，需要配备以下教学设施与资源：</w:t>
      </w:r>
    </w:p>
    <w:p w14:paraId="2D9CDF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展示教室：配置360度可旋转的鸟类标本展示柜，内置高清放大镜，学生可以多角度观察鸟类标本的细节特征；设置互动式触摸显示屏，展示不同鸟类的声音、生活习性等多媒体资料；安装大尺寸触摸显示器，用于播放鸟类纪录片和其他教育视频。</w:t>
      </w:r>
    </w:p>
    <w:p w14:paraId="1047494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drawing>
          <wp:inline distT="0" distB="0" distL="114300" distR="114300">
            <wp:extent cx="4745990" cy="2648585"/>
            <wp:effectExtent l="0" t="0" r="8890" b="317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45990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D03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实操教室：配备显微镜和天文望远镜，学生可以通过显微镜观察细胞结构，用天文望远镜观察鸟类的栖息环境；设置无人机操作台，学生可以在这里操控无人机，模拟鸟类飞行，体验飞行的感觉。</w:t>
      </w:r>
    </w:p>
    <w:p w14:paraId="5B8F72A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走廊展示区：设置展示墙，展示学生的作品，包括绘画、摄影作品以及设计的手工艺品等；配备多功能展示架，可根据需要调整展示位置和方式，灵活展示不同类型的作品。</w:t>
      </w:r>
    </w:p>
    <w:p w14:paraId="6BC59F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信息技术设备：配置必要的信息技术设备，如平板电脑、VR头显、智能摄像头等，支持多媒体教学和虚拟现实学习。</w:t>
      </w:r>
    </w:p>
    <w:p w14:paraId="76621EE0">
      <w:pPr>
        <w:keepNext w:val="0"/>
        <w:keepLines w:val="0"/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left="0" w:leftChars="0" w:firstLine="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教学评价与反馈</w:t>
      </w:r>
    </w:p>
    <w:p w14:paraId="6A9DD1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为了确保教学质量，将建立一套完善的教学评价与反馈机制：</w:t>
      </w:r>
    </w:p>
    <w:p w14:paraId="615DFE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形成性评价：在教学过程中，教师定期对学生的学习情况进行评价，及时发现问题并给予指导。</w:t>
      </w:r>
    </w:p>
    <w:p w14:paraId="7A7566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终结性评价：学期末或课程结束时，对学生进行全面的考核，评估其学习成果。</w:t>
      </w:r>
    </w:p>
    <w:p w14:paraId="44DD09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学生反馈：鼓励学生提出意见和建议，教师根据反馈调整教学策略，提高教学效果。</w:t>
      </w:r>
    </w:p>
    <w:p w14:paraId="5DE1684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家长沟通：定期与家长沟通，让家长了解学生的学习情况，共同关注孩子的成长与发展。</w:t>
      </w:r>
    </w:p>
    <w:p w14:paraId="2CDF34E6">
      <w:pPr>
        <w:keepNext w:val="0"/>
        <w:keepLines w:val="0"/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left="0" w:leftChars="0" w:firstLine="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课程实施与管理</w:t>
      </w:r>
    </w:p>
    <w:p w14:paraId="41FFC3A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为了确保课程的顺利实施与有效管理，需要做好以下几个方面的工作：</w:t>
      </w:r>
    </w:p>
    <w:p w14:paraId="51D39F7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师资队伍建设：选拔具有一定专业知识和教学经验的教师担任本课程的教学工作，并定期对其进行专业培训，提升教学能力。</w:t>
      </w:r>
    </w:p>
    <w:p w14:paraId="725BB6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教学资源开发：组织教师开发适合本课程的教学资源，如教案、课件、实验指导书等，丰富教学内容。</w:t>
      </w:r>
    </w:p>
    <w:p w14:paraId="55629B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实验室管理：建立健全实验室管理制度，确保实验室的正常运行，为学生提供安全、舒适的学习环境。</w:t>
      </w:r>
    </w:p>
    <w:p w14:paraId="3E59EFD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家校合作：加强与家长的沟通与合作，争取家长的支持与配合，共同促进学生全面发展。</w:t>
      </w:r>
    </w:p>
    <w:p w14:paraId="1CA1C2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 xml:space="preserve"> </w:t>
      </w:r>
      <w:r>
        <w:rPr>
          <w:rFonts w:hint="eastAsia"/>
          <w:sz w:val="24"/>
          <w:szCs w:val="24"/>
          <w:lang w:val="en-US" w:eastAsia="zh-CN"/>
        </w:rPr>
        <w:t>四、</w:t>
      </w:r>
      <w:r>
        <w:rPr>
          <w:rFonts w:hint="eastAsia"/>
          <w:sz w:val="24"/>
          <w:szCs w:val="24"/>
        </w:rPr>
        <w:t>人员培训方案与技术支持方案</w:t>
      </w:r>
    </w:p>
    <w:p w14:paraId="4A943DB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eastAsia="zh-CN"/>
        </w:rPr>
        <w:t>（</w:t>
      </w:r>
      <w:r>
        <w:rPr>
          <w:rFonts w:hint="eastAsia"/>
          <w:sz w:val="24"/>
          <w:szCs w:val="24"/>
          <w:lang w:val="en-US" w:eastAsia="zh-CN"/>
        </w:rPr>
        <w:t>一</w:t>
      </w:r>
      <w:r>
        <w:rPr>
          <w:rFonts w:hint="eastAsia"/>
          <w:sz w:val="24"/>
          <w:szCs w:val="24"/>
          <w:lang w:eastAsia="zh-CN"/>
        </w:rPr>
        <w:t>）</w:t>
      </w:r>
      <w:r>
        <w:rPr>
          <w:rFonts w:hint="eastAsia"/>
          <w:sz w:val="24"/>
          <w:szCs w:val="24"/>
        </w:rPr>
        <w:t>人员培训方案</w:t>
      </w:r>
    </w:p>
    <w:p w14:paraId="5B6F1C3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为了确保科创实验室的顺利运行，并充分发挥其在培养学生科学素养方面的积极作用，需要制定一套详尽的人员培训方案，确保所有相关人员都能熟练掌握实验室的各项设施和技术。以下是具体的培训方案设计：</w:t>
      </w:r>
    </w:p>
    <w:p w14:paraId="07B06435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培训目标</w:t>
      </w:r>
    </w:p>
    <w:p w14:paraId="0072C3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培训的目标是确保所有相关人员（包括教师、技术人员、学生和志愿者等）能够：</w:t>
      </w:r>
    </w:p>
    <w:p w14:paraId="06A562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熟练操作：熟悉实验室的各种设备和软件的操作方法。</w:t>
      </w:r>
    </w:p>
    <w:p w14:paraId="14A5DCC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安全保障：掌握实验室安全规范，确保实验过程中的人员和设备安全。</w:t>
      </w:r>
    </w:p>
    <w:p w14:paraId="509F6D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技术应用：学会利用虚拟现实（VR）、增强现实（AR）、人工智能（AI）等技术手段进行教学与研究。</w:t>
      </w:r>
    </w:p>
    <w:p w14:paraId="484A03D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课程整合：能够将实验室资源与现有课程内容有机结合，提升教学效果。</w:t>
      </w:r>
    </w:p>
    <w:p w14:paraId="7C1A9196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left="0" w:leftChars="0" w:firstLine="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培训对象</w:t>
      </w:r>
    </w:p>
    <w:p w14:paraId="20F69A8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教师：负责</w:t>
      </w:r>
      <w:r>
        <w:rPr>
          <w:rFonts w:hint="eastAsia"/>
          <w:sz w:val="24"/>
          <w:szCs w:val="24"/>
          <w:lang w:val="en-US" w:eastAsia="zh-CN"/>
        </w:rPr>
        <w:t>科创空间</w:t>
      </w:r>
      <w:r>
        <w:rPr>
          <w:rFonts w:hint="eastAsia"/>
          <w:sz w:val="24"/>
          <w:szCs w:val="24"/>
        </w:rPr>
        <w:t>日常教学活动的主要执行者。</w:t>
      </w:r>
    </w:p>
    <w:p w14:paraId="631CE91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技术人员：负责</w:t>
      </w:r>
      <w:r>
        <w:rPr>
          <w:rFonts w:hint="eastAsia"/>
          <w:sz w:val="24"/>
          <w:szCs w:val="24"/>
          <w:lang w:val="en-US" w:eastAsia="zh-CN"/>
        </w:rPr>
        <w:t>科创空间</w:t>
      </w:r>
      <w:r>
        <w:rPr>
          <w:rFonts w:hint="eastAsia"/>
          <w:sz w:val="24"/>
          <w:szCs w:val="24"/>
        </w:rPr>
        <w:t>设备的维护与技术支持。</w:t>
      </w:r>
    </w:p>
    <w:p w14:paraId="079725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学生：</w:t>
      </w:r>
      <w:r>
        <w:rPr>
          <w:rFonts w:hint="eastAsia"/>
          <w:sz w:val="24"/>
          <w:szCs w:val="24"/>
          <w:lang w:val="en-US" w:eastAsia="zh-CN"/>
        </w:rPr>
        <w:t>科创空间</w:t>
      </w:r>
      <w:r>
        <w:rPr>
          <w:rFonts w:hint="eastAsia"/>
          <w:sz w:val="24"/>
          <w:szCs w:val="24"/>
        </w:rPr>
        <w:t>的主要使用者，需掌握基本的操作技巧。</w:t>
      </w:r>
    </w:p>
    <w:p w14:paraId="390E8AB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志愿者：协助实验室管理与活动组织的辅助人员。</w:t>
      </w:r>
    </w:p>
    <w:p w14:paraId="076C6553"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left="0" w:leftChars="0" w:firstLine="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培训内容</w:t>
      </w:r>
    </w:p>
    <w:p w14:paraId="4AA24A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 xml:space="preserve"> </w:t>
      </w:r>
      <w:r>
        <w:rPr>
          <w:rFonts w:hint="eastAsia"/>
          <w:sz w:val="24"/>
          <w:szCs w:val="24"/>
          <w:lang w:eastAsia="zh-CN"/>
        </w:rPr>
        <w:t>（</w:t>
      </w:r>
      <w:r>
        <w:rPr>
          <w:rFonts w:hint="eastAsia"/>
          <w:sz w:val="24"/>
          <w:szCs w:val="24"/>
          <w:lang w:val="en-US" w:eastAsia="zh-CN"/>
        </w:rPr>
        <w:t>1</w:t>
      </w:r>
      <w:r>
        <w:rPr>
          <w:rFonts w:hint="eastAsia"/>
          <w:sz w:val="24"/>
          <w:szCs w:val="24"/>
          <w:lang w:eastAsia="zh-CN"/>
        </w:rPr>
        <w:t>）</w:t>
      </w:r>
      <w:r>
        <w:rPr>
          <w:rFonts w:hint="eastAsia"/>
          <w:sz w:val="24"/>
          <w:szCs w:val="24"/>
        </w:rPr>
        <w:t xml:space="preserve"> 基础设施操作培训</w:t>
      </w:r>
    </w:p>
    <w:p w14:paraId="5A24E66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实验室设备使用：包括显微镜、天文望远镜、无人机等设备的基本操作方法。</w:t>
      </w:r>
    </w:p>
    <w:p w14:paraId="223C02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多媒体设备操作：如触摸显示器、投影仪、音响系统的使用。</w:t>
      </w:r>
    </w:p>
    <w:p w14:paraId="2E40E9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软件系统使用：如VR实验室软件、虚拟导游系统等的安装与使用。</w:t>
      </w:r>
    </w:p>
    <w:p w14:paraId="2839C6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eastAsia="zh-CN"/>
        </w:rPr>
        <w:t>（</w:t>
      </w:r>
      <w:r>
        <w:rPr>
          <w:rFonts w:hint="eastAsia"/>
          <w:sz w:val="24"/>
          <w:szCs w:val="24"/>
          <w:lang w:val="en-US" w:eastAsia="zh-CN"/>
        </w:rPr>
        <w:t>2</w:t>
      </w:r>
      <w:r>
        <w:rPr>
          <w:rFonts w:hint="eastAsia"/>
          <w:sz w:val="24"/>
          <w:szCs w:val="24"/>
          <w:lang w:eastAsia="zh-CN"/>
        </w:rPr>
        <w:t>）</w:t>
      </w:r>
      <w:r>
        <w:rPr>
          <w:rFonts w:hint="eastAsia"/>
          <w:sz w:val="24"/>
          <w:szCs w:val="24"/>
        </w:rPr>
        <w:t>安全规范培训</w:t>
      </w:r>
    </w:p>
    <w:p w14:paraId="5245D8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实验室安全守则：讲解实验室的安全规定，包括紧急情况处理、防火防电等。</w:t>
      </w:r>
    </w:p>
    <w:p w14:paraId="06B072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设备安全操作：针对不同设备的具体安全操作要求，避免因操作不当导致的事故。</w:t>
      </w:r>
    </w:p>
    <w:p w14:paraId="4E833BA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学生安全管理：培训如何在实验过程中监督学生，确保他们的安全。</w:t>
      </w:r>
    </w:p>
    <w:p w14:paraId="2E84E71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eastAsia="zh-CN"/>
        </w:rPr>
        <w:t>（</w:t>
      </w:r>
      <w:r>
        <w:rPr>
          <w:rFonts w:hint="eastAsia"/>
          <w:sz w:val="24"/>
          <w:szCs w:val="24"/>
          <w:lang w:val="en-US" w:eastAsia="zh-CN"/>
        </w:rPr>
        <w:t>3</w:t>
      </w:r>
      <w:r>
        <w:rPr>
          <w:rFonts w:hint="eastAsia"/>
          <w:sz w:val="24"/>
          <w:szCs w:val="24"/>
          <w:lang w:eastAsia="zh-CN"/>
        </w:rPr>
        <w:t>）</w:t>
      </w:r>
      <w:r>
        <w:rPr>
          <w:rFonts w:hint="eastAsia"/>
          <w:sz w:val="24"/>
          <w:szCs w:val="24"/>
        </w:rPr>
        <w:t>新技术应用培训</w:t>
      </w:r>
    </w:p>
    <w:p w14:paraId="207B47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虚拟现实（VR）/增强现实（AR）：教授如何使用VR/AR设备进行教学，包括创建虚拟实验环境、进行互动学习等。</w:t>
      </w:r>
    </w:p>
    <w:p w14:paraId="39DCEF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eastAsia="zh-CN"/>
        </w:rPr>
        <w:t>（</w:t>
      </w:r>
      <w:r>
        <w:rPr>
          <w:rFonts w:hint="eastAsia"/>
          <w:sz w:val="24"/>
          <w:szCs w:val="24"/>
          <w:lang w:val="en-US" w:eastAsia="zh-CN"/>
        </w:rPr>
        <w:t>4</w:t>
      </w:r>
      <w:r>
        <w:rPr>
          <w:rFonts w:hint="eastAsia"/>
          <w:sz w:val="24"/>
          <w:szCs w:val="24"/>
          <w:lang w:eastAsia="zh-CN"/>
        </w:rPr>
        <w:t>）</w:t>
      </w:r>
      <w:r>
        <w:rPr>
          <w:rFonts w:hint="eastAsia"/>
          <w:sz w:val="24"/>
          <w:szCs w:val="24"/>
        </w:rPr>
        <w:t>课程整合培训</w:t>
      </w:r>
    </w:p>
    <w:p w14:paraId="27139A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课程设计与实施：指导教师如何将实验室资源与现有课程内容相结合，设计有效的教学活动。</w:t>
      </w:r>
    </w:p>
    <w:p w14:paraId="48BC1BC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项目化学习：培训教师如何组织学生开展项目化学习，如设计鸟巢、观察鸟类迁徙等。</w:t>
      </w:r>
    </w:p>
    <w:p w14:paraId="0B128CE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成果展示：教授学生如何通过报告、演讲、展览等形式展示学习成果。</w:t>
      </w:r>
    </w:p>
    <w:p w14:paraId="79A2F7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eastAsia="zh-CN"/>
        </w:rPr>
        <w:t>（</w:t>
      </w:r>
      <w:r>
        <w:rPr>
          <w:rFonts w:hint="eastAsia"/>
          <w:sz w:val="24"/>
          <w:szCs w:val="24"/>
          <w:lang w:val="en-US" w:eastAsia="zh-CN"/>
        </w:rPr>
        <w:t>5</w:t>
      </w:r>
      <w:r>
        <w:rPr>
          <w:rFonts w:hint="eastAsia"/>
          <w:sz w:val="24"/>
          <w:szCs w:val="24"/>
          <w:lang w:eastAsia="zh-CN"/>
        </w:rPr>
        <w:t>）</w:t>
      </w:r>
      <w:r>
        <w:rPr>
          <w:rFonts w:hint="eastAsia"/>
          <w:sz w:val="24"/>
          <w:szCs w:val="24"/>
        </w:rPr>
        <w:t>培训方式</w:t>
      </w:r>
    </w:p>
    <w:p w14:paraId="03B3BB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集中培训：定期举办培训班，邀请专家进行面对面授课，解决实际操作中的疑问。</w:t>
      </w:r>
    </w:p>
    <w:p w14:paraId="015BA52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在线学习：提供在线学习资源，如视频教程、电子手册等，方便参与者随时学习。</w:t>
      </w:r>
    </w:p>
    <w:p w14:paraId="6EC1B6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现场实践：安排实际操作练习，让参与者在实验室环境中进行实践，巩固所学知识。</w:t>
      </w:r>
    </w:p>
    <w:p w14:paraId="6C377C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案例研讨：通过分析典型案例，让参与者了解如何解决实际教学中遇到的问题。</w:t>
      </w:r>
    </w:p>
    <w:p w14:paraId="50F630D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eastAsia="zh-CN"/>
        </w:rPr>
        <w:t>（</w:t>
      </w:r>
      <w:r>
        <w:rPr>
          <w:rFonts w:hint="eastAsia"/>
          <w:sz w:val="24"/>
          <w:szCs w:val="24"/>
          <w:lang w:val="en-US" w:eastAsia="zh-CN"/>
        </w:rPr>
        <w:t>6</w:t>
      </w:r>
      <w:r>
        <w:rPr>
          <w:rFonts w:hint="eastAsia"/>
          <w:sz w:val="24"/>
          <w:szCs w:val="24"/>
          <w:lang w:eastAsia="zh-CN"/>
        </w:rPr>
        <w:t>）</w:t>
      </w:r>
      <w:r>
        <w:rPr>
          <w:rFonts w:hint="eastAsia"/>
          <w:sz w:val="24"/>
          <w:szCs w:val="24"/>
        </w:rPr>
        <w:t>培训周期</w:t>
      </w:r>
    </w:p>
    <w:p w14:paraId="7F48775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初期培训：在实验室投入使用前，进行为期一周的密集培训，确保相关人员掌握基本操作。</w:t>
      </w:r>
    </w:p>
    <w:p w14:paraId="7BE39A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定期复训：每年至少进行一次复训，更新新技术、新设备的操作知识。</w:t>
      </w:r>
    </w:p>
    <w:p w14:paraId="2169D0D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专项培训：针对新技术或新设备的引入，进行专项培训，确保相关人员能够迅速上手。</w:t>
      </w:r>
    </w:p>
    <w:p w14:paraId="2F10B05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eastAsia="zh-CN"/>
        </w:rPr>
        <w:t>（</w:t>
      </w:r>
      <w:r>
        <w:rPr>
          <w:rFonts w:hint="eastAsia"/>
          <w:sz w:val="24"/>
          <w:szCs w:val="24"/>
          <w:lang w:val="en-US" w:eastAsia="zh-CN"/>
        </w:rPr>
        <w:t>二</w:t>
      </w:r>
      <w:r>
        <w:rPr>
          <w:rFonts w:hint="eastAsia"/>
          <w:sz w:val="24"/>
          <w:szCs w:val="24"/>
          <w:lang w:eastAsia="zh-CN"/>
        </w:rPr>
        <w:t>）</w:t>
      </w:r>
      <w:r>
        <w:rPr>
          <w:rFonts w:hint="eastAsia"/>
          <w:sz w:val="24"/>
          <w:szCs w:val="24"/>
        </w:rPr>
        <w:t>技术支持方案</w:t>
      </w:r>
    </w:p>
    <w:p w14:paraId="1D4836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为了保障实验室的各项技术设施能够稳定运行，并且能够及时解决使用过程中出现的技术问题，我们需要制定一个完善的技术支持方案。</w:t>
      </w:r>
    </w:p>
    <w:p w14:paraId="0024B8A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eastAsia="zh-CN"/>
        </w:rPr>
        <w:t>（</w:t>
      </w:r>
      <w:r>
        <w:rPr>
          <w:rFonts w:hint="eastAsia"/>
          <w:sz w:val="24"/>
          <w:szCs w:val="24"/>
          <w:lang w:val="en-US" w:eastAsia="zh-CN"/>
        </w:rPr>
        <w:t>1</w:t>
      </w:r>
      <w:r>
        <w:rPr>
          <w:rFonts w:hint="eastAsia"/>
          <w:sz w:val="24"/>
          <w:szCs w:val="24"/>
          <w:lang w:eastAsia="zh-CN"/>
        </w:rPr>
        <w:t>）</w:t>
      </w:r>
      <w:r>
        <w:rPr>
          <w:rFonts w:hint="eastAsia"/>
          <w:sz w:val="24"/>
          <w:szCs w:val="24"/>
        </w:rPr>
        <w:t>技术支持团队</w:t>
      </w:r>
    </w:p>
    <w:p w14:paraId="43F5DC2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专职技术人员：设立专职的技术支持团队，负责实验室设备的日常维护与技术支持。</w:t>
      </w:r>
    </w:p>
    <w:p w14:paraId="23C07CF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兼职顾问：聘请相关领域的专家作为兼职顾问，提供专业的技术咨询与指导。</w:t>
      </w:r>
    </w:p>
    <w:p w14:paraId="42C6B6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学生助理：选拔部分有技术特长的学生作为实验室助理，协助日常管理工作。</w:t>
      </w:r>
    </w:p>
    <w:p w14:paraId="0DD757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eastAsia="zh-CN"/>
        </w:rPr>
        <w:t>（</w:t>
      </w:r>
      <w:r>
        <w:rPr>
          <w:rFonts w:hint="eastAsia"/>
          <w:sz w:val="24"/>
          <w:szCs w:val="24"/>
          <w:lang w:val="en-US" w:eastAsia="zh-CN"/>
        </w:rPr>
        <w:t>2</w:t>
      </w:r>
      <w:r>
        <w:rPr>
          <w:rFonts w:hint="eastAsia"/>
          <w:sz w:val="24"/>
          <w:szCs w:val="24"/>
          <w:lang w:eastAsia="zh-CN"/>
        </w:rPr>
        <w:t>）</w:t>
      </w:r>
      <w:r>
        <w:rPr>
          <w:rFonts w:hint="eastAsia"/>
          <w:sz w:val="24"/>
          <w:szCs w:val="24"/>
        </w:rPr>
        <w:t>日常维护</w:t>
      </w:r>
    </w:p>
    <w:p w14:paraId="1B7F21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设备检查：定期对实验室内的所有设备进行检查，确保其正常运行。</w:t>
      </w:r>
    </w:p>
    <w:p w14:paraId="3E1A1F1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软件更新：及时更新实验室使用的软件系统，修复漏洞，提升性能。</w:t>
      </w:r>
    </w:p>
    <w:p w14:paraId="2A503D5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数据备份：定期备份重要数据，防止因设备故障导致的数据丢失。</w:t>
      </w:r>
    </w:p>
    <w:p w14:paraId="3AA988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</w:p>
    <w:p w14:paraId="35619A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</w:p>
    <w:p w14:paraId="7D2535B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eastAsia="zh-CN"/>
        </w:rPr>
        <w:t>（</w:t>
      </w:r>
      <w:r>
        <w:rPr>
          <w:rFonts w:hint="eastAsia"/>
          <w:sz w:val="24"/>
          <w:szCs w:val="24"/>
          <w:lang w:val="en-US" w:eastAsia="zh-CN"/>
        </w:rPr>
        <w:t>3</w:t>
      </w:r>
      <w:r>
        <w:rPr>
          <w:rFonts w:hint="eastAsia"/>
          <w:sz w:val="24"/>
          <w:szCs w:val="24"/>
          <w:lang w:eastAsia="zh-CN"/>
        </w:rPr>
        <w:t>）</w:t>
      </w:r>
      <w:r>
        <w:rPr>
          <w:rFonts w:hint="eastAsia"/>
          <w:sz w:val="24"/>
          <w:szCs w:val="24"/>
        </w:rPr>
        <w:t>故障处理</w:t>
      </w:r>
    </w:p>
    <w:p w14:paraId="4AA20A3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快速响应：建立快速响应机制，一旦接到故障报告，立即派遣技术人员前往处理。</w:t>
      </w:r>
    </w:p>
    <w:p w14:paraId="28F6073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维修记录：每次维修后，记录故障原因及处理方法，积累维修经验。</w:t>
      </w:r>
    </w:p>
    <w:p w14:paraId="6A2F6C9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备件储备：储备一定数量的常用备件，以便在设备损坏时能够及时更换。</w:t>
      </w:r>
    </w:p>
    <w:p w14:paraId="0D677C5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五、</w:t>
      </w:r>
      <w:r>
        <w:rPr>
          <w:rFonts w:hint="eastAsia"/>
          <w:b/>
          <w:bCs/>
          <w:sz w:val="28"/>
          <w:szCs w:val="28"/>
        </w:rPr>
        <w:t>项目预期效果与未来展望</w:t>
      </w:r>
    </w:p>
    <w:p w14:paraId="65F2BB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 xml:space="preserve">1. </w:t>
      </w:r>
      <w:r>
        <w:rPr>
          <w:rFonts w:hint="eastAsia"/>
          <w:sz w:val="24"/>
          <w:szCs w:val="24"/>
        </w:rPr>
        <w:t>项目预期效果</w:t>
      </w:r>
    </w:p>
    <w:p w14:paraId="67D1542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创建一个以天鹅为主题的鸟类及植物科创实验室，结合先进的VR/AR技术、人工智能以及物联网技术，旨在为学生提供一个沉浸式的学习环境。通过这个</w:t>
      </w:r>
      <w:r>
        <w:rPr>
          <w:rFonts w:hint="eastAsia"/>
          <w:sz w:val="24"/>
          <w:szCs w:val="24"/>
          <w:lang w:val="en-US" w:eastAsia="zh-CN"/>
        </w:rPr>
        <w:t>科创空间</w:t>
      </w:r>
      <w:r>
        <w:rPr>
          <w:rFonts w:hint="eastAsia"/>
          <w:sz w:val="24"/>
          <w:szCs w:val="24"/>
        </w:rPr>
        <w:t>，学生不仅能学到生物学的基础知识，还能培养对自然的热爱与保护意识，提升自身的科学素养。</w:t>
      </w:r>
    </w:p>
    <w:p w14:paraId="307DDC7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left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 xml:space="preserve">2. </w:t>
      </w:r>
      <w:r>
        <w:rPr>
          <w:rFonts w:hint="eastAsia"/>
          <w:sz w:val="24"/>
          <w:szCs w:val="24"/>
        </w:rPr>
        <w:t>学生科学素养提升</w:t>
      </w:r>
    </w:p>
    <w:p w14:paraId="774965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基础知识掌握：学生将通过丰富的多媒体资源和互动式学习体验，掌握生物学的基本知识，包括鸟类的分类、结构、行为习性等内容。</w:t>
      </w:r>
    </w:p>
    <w:p w14:paraId="1CDCAC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科学探究能力：通过参与实验操作、项目化学习等活动，学生将培养科学探究的能力，学会观察、实验、记录、分析等基本科学方法。</w:t>
      </w:r>
    </w:p>
    <w:p w14:paraId="5868FA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创新思维发展：借助虚拟现实、增强现实等技术手段，学生能够在虚拟环境中自由探索，激发创新思维，培养解决问题的能力。</w:t>
      </w:r>
    </w:p>
    <w:p w14:paraId="18001D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环保意识增强：通过参与生态保护活动，如观察鸟类迁徙、种植植物等，学生将认识到保护生态环境的重要性，并树立正确的环保观念。</w:t>
      </w:r>
    </w:p>
    <w:p w14:paraId="20FDB57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 xml:space="preserve">3. </w:t>
      </w:r>
      <w:r>
        <w:rPr>
          <w:rFonts w:hint="eastAsia"/>
          <w:sz w:val="24"/>
          <w:szCs w:val="24"/>
        </w:rPr>
        <w:t>教师教学能力提高</w:t>
      </w:r>
    </w:p>
    <w:p w14:paraId="6BE09B5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教学手段多样化：教师将学会利用信息技术手段，如虚拟现实、增强现实、人工智能等，使教学手段更加多样化，提高教学效率。</w:t>
      </w:r>
    </w:p>
    <w:p w14:paraId="1F2722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教学资源整合：通过开发数字化教材、音像资料、多媒体软件等资源，教师能够更好地整合教学内容，丰富教学手段。</w:t>
      </w:r>
    </w:p>
    <w:p w14:paraId="0BD92A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专业发展支持：参与实验室建设和管理的过程，有助于教师的专业成长，提升其在科学教育领域的影响力。</w:t>
      </w:r>
    </w:p>
    <w:p w14:paraId="018767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 xml:space="preserve">4. </w:t>
      </w:r>
      <w:r>
        <w:rPr>
          <w:rFonts w:hint="eastAsia"/>
          <w:sz w:val="24"/>
          <w:szCs w:val="24"/>
        </w:rPr>
        <w:t>学校教育质量提升</w:t>
      </w:r>
    </w:p>
    <w:p w14:paraId="7A64618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硬件设施完善：学校将拥有现代化的科学实验室，配备先进的教学设备，满足科学教学的需求。</w:t>
      </w:r>
    </w:p>
    <w:p w14:paraId="69ED40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课程体系优化：结合实验室资源，学校将优化现有的课程体系，使教学内容更加贴近实际，增强学生的实践能力。</w:t>
      </w:r>
    </w:p>
    <w:p w14:paraId="7B2C4A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ind w:firstLine="420" w:firstLineChars="0"/>
        <w:textAlignment w:val="auto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特色品牌塑造：以天鹅为主题的科创实验室将成为学校的特色品牌之一，有助于提升学校的知名度和影响力。</w:t>
      </w:r>
    </w:p>
    <w:p w14:paraId="14D24EB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default"/>
          <w:sz w:val="24"/>
          <w:szCs w:val="24"/>
          <w:lang w:val="en-US" w:eastAsia="zh-CN"/>
        </w:rPr>
      </w:pPr>
    </w:p>
    <w:tbl>
      <w:tblPr>
        <w:tblStyle w:val="2"/>
        <w:tblW w:w="9149" w:type="dxa"/>
        <w:tblInd w:w="9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0"/>
        <w:gridCol w:w="700"/>
        <w:gridCol w:w="2495"/>
        <w:gridCol w:w="1173"/>
        <w:gridCol w:w="859"/>
        <w:gridCol w:w="859"/>
        <w:gridCol w:w="1118"/>
        <w:gridCol w:w="1105"/>
      </w:tblGrid>
      <w:tr w14:paraId="4F1C68A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</w:trPr>
        <w:tc>
          <w:tcPr>
            <w:tcW w:w="9149" w:type="dxa"/>
            <w:gridSpan w:val="8"/>
            <w:tcBorders>
              <w:top w:val="nil"/>
              <w:left w:val="single" w:color="000000" w:sz="8" w:space="0"/>
              <w:bottom w:val="nil"/>
              <w:right w:val="nil"/>
            </w:tcBorders>
            <w:shd w:val="clear" w:color="auto" w:fill="D9D9D9"/>
            <w:noWrap/>
            <w:vAlign w:val="center"/>
          </w:tcPr>
          <w:p w14:paraId="7051D9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40"/>
                <w:szCs w:val="40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40"/>
                <w:szCs w:val="40"/>
                <w:u w:val="none"/>
                <w:lang w:val="en-US" w:eastAsia="zh-CN" w:bidi="ar"/>
              </w:rPr>
              <w:t>椒江区实验二小天鹅湖畔科创实验室费用明细</w:t>
            </w:r>
          </w:p>
        </w:tc>
      </w:tr>
      <w:tr w14:paraId="779008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84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vAlign w:val="center"/>
          </w:tcPr>
          <w:p w14:paraId="47F419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内容</w:t>
            </w: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vAlign w:val="center"/>
          </w:tcPr>
          <w:p w14:paraId="7DB466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序号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vAlign w:val="center"/>
          </w:tcPr>
          <w:p w14:paraId="02F032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名称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vAlign w:val="center"/>
          </w:tcPr>
          <w:p w14:paraId="332857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品牌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vAlign w:val="center"/>
          </w:tcPr>
          <w:p w14:paraId="52643D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单位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vAlign w:val="center"/>
          </w:tcPr>
          <w:p w14:paraId="4B8CF2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数量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vAlign w:val="center"/>
          </w:tcPr>
          <w:p w14:paraId="52F4F6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单价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vAlign w:val="center"/>
          </w:tcPr>
          <w:p w14:paraId="218FA9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金额</w:t>
            </w:r>
          </w:p>
        </w:tc>
      </w:tr>
      <w:tr w14:paraId="35C9CC1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2EDC54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40"/>
                <w:szCs w:val="40"/>
                <w:u w:val="none"/>
                <w:lang w:val="en-US" w:eastAsia="zh-CN" w:bidi="ar"/>
              </w:rPr>
              <w:t>生态馆</w:t>
            </w: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CA20C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405C2F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互动式触控一体机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94B69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互视达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132B94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套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47C560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3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18B0B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9850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BC7751A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29550</w:t>
            </w:r>
          </w:p>
        </w:tc>
      </w:tr>
      <w:tr w14:paraId="44F6DF9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0AEF21B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75B08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E0AFE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播控系统定制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FE5C6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定制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6559AC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套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67B73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B25BE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5000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E66FB3D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5000</w:t>
            </w:r>
          </w:p>
        </w:tc>
      </w:tr>
      <w:tr w14:paraId="175F7D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11A7C51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E9713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3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8921C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VR科普眼镜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C92D2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YVR2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3EAE4C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套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018E8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3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64636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13800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8E6561A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41400</w:t>
            </w:r>
          </w:p>
        </w:tc>
      </w:tr>
      <w:tr w14:paraId="33D902E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1F17DD1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3570B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4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4E8A75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学生作品展示机55寸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847E0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互视达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74FF0C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台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08298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6E8D8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4760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41AA1C8A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4760</w:t>
            </w:r>
          </w:p>
        </w:tc>
      </w:tr>
      <w:tr w14:paraId="1CDC35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001A287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407B78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5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70603D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工业除湿机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2C34D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 湿美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07D005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台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4C4F11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3C478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1900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FE294BD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1900</w:t>
            </w:r>
          </w:p>
        </w:tc>
      </w:tr>
      <w:tr w14:paraId="1B9CCD2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52A61EC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68DB3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6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8D7F9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生物标本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299AF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定制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701549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批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A3522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23408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72756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1F516A5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72756</w:t>
            </w:r>
          </w:p>
        </w:tc>
      </w:tr>
      <w:tr w14:paraId="5DF5E2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1880B9D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6C18E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7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4A650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海洋生态系统打造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5494F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定制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1B21FE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批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DA63E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34BBA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10500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49CD960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10500</w:t>
            </w:r>
          </w:p>
        </w:tc>
      </w:tr>
      <w:tr w14:paraId="5273484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052B6C0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FC839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8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B83BB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森林生态系统打造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4A273F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定制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0B3604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批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DD115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FFE7B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12800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75B9EA2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12800</w:t>
            </w:r>
          </w:p>
        </w:tc>
      </w:tr>
      <w:tr w14:paraId="32E8F1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475FF6A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E3949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9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8CDCC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湿地生态系统打造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D59F2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定制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50B784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批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4CC44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A572F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8600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519BF86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8600</w:t>
            </w:r>
          </w:p>
        </w:tc>
      </w:tr>
      <w:tr w14:paraId="2D0B97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62BC2CE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3A6BA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10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CC834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木栏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062FD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云珀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1B9B43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条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0DD43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20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2CD30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140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2E85878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2800</w:t>
            </w:r>
          </w:p>
        </w:tc>
      </w:tr>
      <w:tr w14:paraId="7DDAD99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3486102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B3699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11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4619A9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地面/屋顶/墙面开窗/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墙面粉刷/木栏地面下沉开槽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27B19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定制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670759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批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20137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F119A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28900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4D7CB187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28900</w:t>
            </w:r>
          </w:p>
        </w:tc>
      </w:tr>
      <w:tr w14:paraId="52F09FB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289B3C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40"/>
                <w:szCs w:val="40"/>
                <w:u w:val="none"/>
                <w:lang w:val="en-US" w:eastAsia="zh-CN" w:bidi="ar"/>
              </w:rPr>
              <w:t>科</w:t>
            </w:r>
            <w:bookmarkStart w:id="0" w:name="_GoBack"/>
            <w:bookmarkEnd w:id="0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40"/>
                <w:szCs w:val="40"/>
                <w:u w:val="none"/>
                <w:lang w:val="en-US" w:eastAsia="zh-CN" w:bidi="ar"/>
              </w:rPr>
              <w:t>创实践教室</w:t>
            </w: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D4C65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12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B0BD7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86寸智慧黑板+壁挂展台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44DA5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京东方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55F0CC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套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91260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416FC2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19000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4E264788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19000</w:t>
            </w:r>
          </w:p>
        </w:tc>
      </w:tr>
      <w:tr w14:paraId="6F813CF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7B0810D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74E85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13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728C7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工业除湿机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B9305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 湿美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776057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台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62489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7AC500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1600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E0F1FA7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1600</w:t>
            </w:r>
          </w:p>
        </w:tc>
      </w:tr>
      <w:tr w14:paraId="0A2ADBD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62FE6D0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DD6DA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14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89F7B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教师端数码显微镜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453DCE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禾泽新创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4B3F9E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套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87ABF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48008B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6250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0F813D0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6250</w:t>
            </w:r>
          </w:p>
        </w:tc>
      </w:tr>
      <w:tr w14:paraId="2F5F050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65B5C5C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9FDD4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15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FB941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学生端手持显微镜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6C1D43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当当狸-m2b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0CE893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台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796027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25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6C029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325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3E3ADBE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8125</w:t>
            </w:r>
          </w:p>
        </w:tc>
      </w:tr>
      <w:tr w14:paraId="6B8198A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4A9C9AB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117B4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16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45322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手持3D扫描仪+智能手柄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C5862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积木易搭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71ED6B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台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64E2B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6F3D3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5300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20E4F2D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5300</w:t>
            </w:r>
          </w:p>
        </w:tc>
      </w:tr>
      <w:tr w14:paraId="078B275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2D5F75F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4C8C3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17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2A31B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显影剂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BF905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新美达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4C210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瓶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7E14AD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20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4ED63F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50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7EA2C77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1000</w:t>
            </w:r>
          </w:p>
        </w:tc>
      </w:tr>
      <w:tr w14:paraId="7ECCB73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621F454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4F6FE2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18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757324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Style w:val="4"/>
                <w:lang w:val="en-US" w:eastAsia="zh-CN" w:bidi="ar"/>
              </w:rPr>
              <w:t>激光切割机</w:t>
            </w:r>
            <w:r>
              <w:rPr>
                <w:rStyle w:val="4"/>
                <w:lang w:val="en-US" w:eastAsia="zh-CN" w:bidi="ar"/>
              </w:rPr>
              <w:br w:type="textWrapping"/>
            </w:r>
            <w:r>
              <w:rPr>
                <w:rStyle w:val="5"/>
                <w:lang w:val="en-US" w:eastAsia="zh-CN" w:bidi="ar"/>
              </w:rPr>
              <w:t>（60W+气泵+蜂窝板+保护）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7347F4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酷刻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69E3A9E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4CC0BA7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台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45A6A9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4750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D59917A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9500</w:t>
            </w:r>
          </w:p>
        </w:tc>
      </w:tr>
      <w:tr w14:paraId="60143FF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654A24C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532FB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19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7454BC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切割板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F7AB0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定制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5538576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150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474ABEE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块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1E84E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50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45E8152F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7500</w:t>
            </w:r>
          </w:p>
        </w:tc>
      </w:tr>
      <w:tr w14:paraId="556020B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200243F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A35BF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20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686A5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3D打印机（全封闭+AMS进料系统）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9287B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拓竹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C2C0A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台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0D940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AB3DA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5600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FD8B522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11200</w:t>
            </w:r>
          </w:p>
        </w:tc>
      </w:tr>
      <w:tr w14:paraId="3694A0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7EE3C10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C223C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21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7186B0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打印耗材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4D2140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拓竹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 w14:paraId="5B928B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50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 w14:paraId="333002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卷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 w14:paraId="23A63D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80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89EAE71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4000</w:t>
            </w:r>
          </w:p>
        </w:tc>
      </w:tr>
      <w:tr w14:paraId="0263E79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3040907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521E0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22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47E59E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信息科技-微生态编程实践套件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5F1D35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定制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3C73B0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套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3BE07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8"/>
                <w:szCs w:val="28"/>
                <w:u w:val="none"/>
                <w:lang w:val="en-US" w:eastAsia="zh-CN" w:bidi="ar"/>
              </w:rPr>
              <w:t>20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B26F6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680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5533D39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13600</w:t>
            </w:r>
          </w:p>
        </w:tc>
      </w:tr>
      <w:tr w14:paraId="7A8CD0E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7F748EE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0FA60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23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4CBC65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灵巢物联创客套件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6CDE0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定制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1F0EC2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套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7AD193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20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70C72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310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DCFB6C3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6200</w:t>
            </w:r>
          </w:p>
        </w:tc>
      </w:tr>
      <w:tr w14:paraId="0EF1FED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17FC25D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82FED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24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27844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孵化器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4077C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佳裕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4F1511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台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E8729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783607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520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6FF12B4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520</w:t>
            </w:r>
          </w:p>
        </w:tc>
      </w:tr>
      <w:tr w14:paraId="40847D2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119F6F8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9DF6A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25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6F1092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植物标本采集工具箱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6D3A6D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智科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 w14:paraId="65C933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8"/>
                <w:szCs w:val="28"/>
                <w:u w:val="none"/>
                <w:lang w:val="en-US" w:eastAsia="zh-CN" w:bidi="ar"/>
              </w:rPr>
              <w:t>8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 w14:paraId="0BBC0C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套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 w14:paraId="5001E6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850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A2AAF04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6800</w:t>
            </w:r>
          </w:p>
        </w:tc>
      </w:tr>
      <w:tr w14:paraId="2C3D050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53BCB14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53E136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26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7D999E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昆虫标本采集工具箱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252EBA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智科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 w14:paraId="12CE66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8"/>
                <w:szCs w:val="28"/>
                <w:u w:val="none"/>
                <w:lang w:val="en-US" w:eastAsia="zh-CN" w:bidi="ar"/>
              </w:rPr>
              <w:t>8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 w14:paraId="3026E7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套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FFF"/>
            <w:vAlign w:val="center"/>
          </w:tcPr>
          <w:p w14:paraId="5FA0FA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1000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7B1D0212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8000</w:t>
            </w:r>
          </w:p>
        </w:tc>
      </w:tr>
      <w:tr w14:paraId="27065DF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0A2F735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E2DD3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27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462B1E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企业级无线AP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F54FE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锐捷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26E3D5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台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246EB2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2 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062C63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1500 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A4B8E42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3000</w:t>
            </w:r>
          </w:p>
        </w:tc>
      </w:tr>
      <w:tr w14:paraId="1EB20F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77A7D9D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5F68C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28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7E8A12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5口千兆管理AC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F9CEF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锐捷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44DCA4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5AE858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台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7360A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1100 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295A4F59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1100 </w:t>
            </w:r>
          </w:p>
        </w:tc>
      </w:tr>
      <w:tr w14:paraId="64F72E9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3AF0992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1A92A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29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039DEC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航拍无人机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929FB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大疆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001676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1 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1FBE4A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台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44B6C8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8650 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0171CCD6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 xml:space="preserve">8650 </w:t>
            </w:r>
          </w:p>
        </w:tc>
      </w:tr>
      <w:tr w14:paraId="00B2488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2D7F1FC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42CF47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30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6D01CE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笔记本电脑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2ED226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戴尔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3A0145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2A80E1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台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3C2807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5400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7B44035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5400</w:t>
            </w:r>
          </w:p>
        </w:tc>
      </w:tr>
      <w:tr w14:paraId="0C484A1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103A8BE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99D07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31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102DAE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一体式学生终端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（编程+激光切割作业+3D打印作业）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493256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希沃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5CD64C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5C6FA6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台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58D69B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4300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145B2E2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4300</w:t>
            </w:r>
          </w:p>
        </w:tc>
      </w:tr>
      <w:tr w14:paraId="6AE26EC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087EDEE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0DE9C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32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4905E5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笔记本电脑二合一+悬浮妙控键盘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br w:type="textWrapping"/>
            </w: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（编程+户外活动）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15A767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戴睿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1B1FFF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8"/>
                <w:szCs w:val="28"/>
                <w:u w:val="none"/>
                <w:lang w:val="en-US" w:eastAsia="zh-CN" w:bidi="ar"/>
              </w:rPr>
              <w:t>8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7FF3F9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台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306623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2800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619A0F8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22400</w:t>
            </w:r>
          </w:p>
        </w:tc>
      </w:tr>
      <w:tr w14:paraId="2796633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0DCC3382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1B700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33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798EA2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笔记本电脑配套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7D25AF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定制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2DC9F4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8"/>
                <w:szCs w:val="28"/>
                <w:u w:val="none"/>
                <w:lang w:val="en-US" w:eastAsia="zh-CN" w:bidi="ar"/>
              </w:rPr>
              <w:t>8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68FEBD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套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562B7A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230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E82BBB6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1840</w:t>
            </w:r>
          </w:p>
        </w:tc>
      </w:tr>
      <w:tr w14:paraId="7874217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3BE73D0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6DE48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34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6C8448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实操桌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587926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定制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48269E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8"/>
                <w:szCs w:val="28"/>
                <w:u w:val="none"/>
                <w:lang w:val="en-US" w:eastAsia="zh-CN" w:bidi="ar"/>
              </w:rPr>
              <w:t>8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65DD22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张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5EE0E3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780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1EA795C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6240</w:t>
            </w:r>
          </w:p>
        </w:tc>
      </w:tr>
      <w:tr w14:paraId="6154578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01BEC3E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2E232F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35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6392A2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凳子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55B2FF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定制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3355AE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8"/>
                <w:szCs w:val="28"/>
                <w:u w:val="none"/>
                <w:lang w:val="en-US" w:eastAsia="zh-CN" w:bidi="ar"/>
              </w:rPr>
              <w:t>48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72827F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张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326BED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95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5E9086D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4560</w:t>
            </w:r>
          </w:p>
        </w:tc>
      </w:tr>
      <w:tr w14:paraId="3C84CA5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195554F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1007C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36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4EA53E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多媒体讲台桌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30512F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定制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69A5FD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FF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FF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21983C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张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1F2ADD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980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19F11772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980</w:t>
            </w:r>
          </w:p>
        </w:tc>
      </w:tr>
      <w:tr w14:paraId="3264299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840" w:type="dxa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D9D9D9"/>
            <w:noWrap/>
            <w:textDirection w:val="tbRlV"/>
            <w:vAlign w:val="center"/>
          </w:tcPr>
          <w:p w14:paraId="2CA227B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40"/>
                <w:szCs w:val="40"/>
                <w:u w:val="none"/>
              </w:rPr>
            </w:pPr>
          </w:p>
        </w:tc>
        <w:tc>
          <w:tcPr>
            <w:tcW w:w="700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73F54A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37</w:t>
            </w:r>
          </w:p>
        </w:tc>
        <w:tc>
          <w:tcPr>
            <w:tcW w:w="249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75EDA7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文化装饰</w:t>
            </w:r>
          </w:p>
        </w:tc>
        <w:tc>
          <w:tcPr>
            <w:tcW w:w="1173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</w:tcPr>
          <w:p w14:paraId="0D5672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3A3838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3A3838"/>
                <w:kern w:val="0"/>
                <w:sz w:val="28"/>
                <w:szCs w:val="28"/>
                <w:u w:val="none"/>
                <w:lang w:val="en-US" w:eastAsia="zh-CN" w:bidi="ar"/>
              </w:rPr>
              <w:t>定制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4EFCBA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</w:t>
            </w:r>
          </w:p>
        </w:tc>
        <w:tc>
          <w:tcPr>
            <w:tcW w:w="85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0292CF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批</w:t>
            </w:r>
          </w:p>
        </w:tc>
        <w:tc>
          <w:tcPr>
            <w:tcW w:w="111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A9888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14300</w:t>
            </w:r>
          </w:p>
        </w:tc>
        <w:tc>
          <w:tcPr>
            <w:tcW w:w="1105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626B170A">
            <w:pPr>
              <w:keepNext w:val="0"/>
              <w:keepLines w:val="0"/>
              <w:widowControl/>
              <w:suppressLineNumbers w:val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14300</w:t>
            </w:r>
          </w:p>
        </w:tc>
      </w:tr>
      <w:tr w14:paraId="7CC7960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5208" w:type="dxa"/>
            <w:gridSpan w:val="4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3084E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合计</w:t>
            </w:r>
          </w:p>
        </w:tc>
        <w:tc>
          <w:tcPr>
            <w:tcW w:w="3941" w:type="dxa"/>
            <w:gridSpan w:val="4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vAlign w:val="center"/>
          </w:tcPr>
          <w:p w14:paraId="39C44F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8"/>
                <w:szCs w:val="2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8"/>
                <w:szCs w:val="28"/>
                <w:u w:val="none"/>
                <w:lang w:val="en-US" w:eastAsia="zh-CN" w:bidi="ar"/>
              </w:rPr>
              <w:t>400331</w:t>
            </w:r>
          </w:p>
        </w:tc>
      </w:tr>
    </w:tbl>
    <w:p w14:paraId="335AB94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auto"/>
        <w:textAlignment w:val="auto"/>
        <w:rPr>
          <w:rFonts w:hint="default"/>
          <w:sz w:val="24"/>
          <w:szCs w:val="24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068CD80"/>
    <w:multiLevelType w:val="singleLevel"/>
    <w:tmpl w:val="9068CD80"/>
    <w:lvl w:ilvl="0" w:tentative="0">
      <w:start w:val="2"/>
      <w:numFmt w:val="decimal"/>
      <w:suff w:val="space"/>
      <w:lvlText w:val="%1."/>
      <w:lvlJc w:val="left"/>
    </w:lvl>
  </w:abstractNum>
  <w:abstractNum w:abstractNumId="1">
    <w:nsid w:val="9859357C"/>
    <w:multiLevelType w:val="singleLevel"/>
    <w:tmpl w:val="9859357C"/>
    <w:lvl w:ilvl="0" w:tentative="0">
      <w:start w:val="1"/>
      <w:numFmt w:val="decimal"/>
      <w:suff w:val="space"/>
      <w:lvlText w:val="%1."/>
      <w:lvlJc w:val="left"/>
    </w:lvl>
  </w:abstractNum>
  <w:abstractNum w:abstractNumId="2">
    <w:nsid w:val="D635CFF6"/>
    <w:multiLevelType w:val="singleLevel"/>
    <w:tmpl w:val="D635CFF6"/>
    <w:lvl w:ilvl="0" w:tentative="0">
      <w:start w:val="1"/>
      <w:numFmt w:val="decimal"/>
      <w:suff w:val="space"/>
      <w:lvlText w:val="%1."/>
      <w:lvlJc w:val="left"/>
    </w:lvl>
  </w:abstractNum>
  <w:abstractNum w:abstractNumId="3">
    <w:nsid w:val="E7A0A225"/>
    <w:multiLevelType w:val="singleLevel"/>
    <w:tmpl w:val="E7A0A225"/>
    <w:lvl w:ilvl="0" w:tentative="0">
      <w:start w:val="1"/>
      <w:numFmt w:val="decimal"/>
      <w:suff w:val="space"/>
      <w:lvlText w:val="%1."/>
      <w:lvlJc w:val="left"/>
    </w:lvl>
  </w:abstractNum>
  <w:abstractNum w:abstractNumId="4">
    <w:nsid w:val="EDFA8EE9"/>
    <w:multiLevelType w:val="singleLevel"/>
    <w:tmpl w:val="EDFA8EE9"/>
    <w:lvl w:ilvl="0" w:tentative="0">
      <w:start w:val="3"/>
      <w:numFmt w:val="decimal"/>
      <w:suff w:val="space"/>
      <w:lvlText w:val="%1."/>
      <w:lvlJc w:val="left"/>
    </w:lvl>
  </w:abstractNum>
  <w:abstractNum w:abstractNumId="5">
    <w:nsid w:val="09F8B765"/>
    <w:multiLevelType w:val="singleLevel"/>
    <w:tmpl w:val="09F8B765"/>
    <w:lvl w:ilvl="0" w:tentative="0">
      <w:start w:val="1"/>
      <w:numFmt w:val="decimal"/>
      <w:suff w:val="space"/>
      <w:lvlText w:val="%1."/>
      <w:lvlJc w:val="left"/>
    </w:lvl>
  </w:abstractNum>
  <w:abstractNum w:abstractNumId="6">
    <w:nsid w:val="1142C5AB"/>
    <w:multiLevelType w:val="singleLevel"/>
    <w:tmpl w:val="1142C5AB"/>
    <w:lvl w:ilvl="0" w:tentative="0">
      <w:start w:val="1"/>
      <w:numFmt w:val="decimal"/>
      <w:suff w:val="space"/>
      <w:lvlText w:val="%1."/>
      <w:lvlJc w:val="left"/>
    </w:lvl>
  </w:abstractNum>
  <w:abstractNum w:abstractNumId="7">
    <w:nsid w:val="5EC5D831"/>
    <w:multiLevelType w:val="singleLevel"/>
    <w:tmpl w:val="5EC5D831"/>
    <w:lvl w:ilvl="0" w:tentative="0">
      <w:start w:val="1"/>
      <w:numFmt w:val="decimal"/>
      <w:suff w:val="space"/>
      <w:lvlText w:val="%1."/>
      <w:lvlJc w:val="left"/>
    </w:lvl>
  </w:abstractNum>
  <w:num w:numId="1">
    <w:abstractNumId w:val="0"/>
  </w:num>
  <w:num w:numId="2">
    <w:abstractNumId w:val="4"/>
  </w:num>
  <w:num w:numId="3">
    <w:abstractNumId w:val="6"/>
  </w:num>
  <w:num w:numId="4">
    <w:abstractNumId w:val="7"/>
  </w:num>
  <w:num w:numId="5">
    <w:abstractNumId w:val="2"/>
  </w:num>
  <w:num w:numId="6">
    <w:abstractNumId w:val="3"/>
  </w:num>
  <w:num w:numId="7">
    <w:abstractNumId w:val="5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40102"/>
    <w:rsid w:val="012104D3"/>
    <w:rsid w:val="07451767"/>
    <w:rsid w:val="0B1C3A38"/>
    <w:rsid w:val="0B2C34F8"/>
    <w:rsid w:val="0C7B7159"/>
    <w:rsid w:val="0D553231"/>
    <w:rsid w:val="0D8D12AA"/>
    <w:rsid w:val="0E494C9C"/>
    <w:rsid w:val="0E5B6625"/>
    <w:rsid w:val="0F2F360E"/>
    <w:rsid w:val="10523A58"/>
    <w:rsid w:val="1245635B"/>
    <w:rsid w:val="129A3460"/>
    <w:rsid w:val="12B376DE"/>
    <w:rsid w:val="1AAD64AC"/>
    <w:rsid w:val="1AD57697"/>
    <w:rsid w:val="1B496B88"/>
    <w:rsid w:val="1B8C0A4C"/>
    <w:rsid w:val="21B1598B"/>
    <w:rsid w:val="23DA5DE6"/>
    <w:rsid w:val="258D6971"/>
    <w:rsid w:val="272A709A"/>
    <w:rsid w:val="27D62633"/>
    <w:rsid w:val="2A0D60EA"/>
    <w:rsid w:val="31C45E1D"/>
    <w:rsid w:val="31E75CF0"/>
    <w:rsid w:val="33466FF4"/>
    <w:rsid w:val="388B384A"/>
    <w:rsid w:val="3FFD0E3D"/>
    <w:rsid w:val="425E5173"/>
    <w:rsid w:val="43B753A5"/>
    <w:rsid w:val="494B44F0"/>
    <w:rsid w:val="4B6607C1"/>
    <w:rsid w:val="4DAB1FDE"/>
    <w:rsid w:val="4E824F2D"/>
    <w:rsid w:val="4FA2515B"/>
    <w:rsid w:val="534E34DD"/>
    <w:rsid w:val="539F7D29"/>
    <w:rsid w:val="593B6F6F"/>
    <w:rsid w:val="5A494B51"/>
    <w:rsid w:val="5B1F66E3"/>
    <w:rsid w:val="5BD81B13"/>
    <w:rsid w:val="5FAB0AE3"/>
    <w:rsid w:val="6A291EFE"/>
    <w:rsid w:val="6D683DB4"/>
    <w:rsid w:val="6DBD4222"/>
    <w:rsid w:val="72AA51D3"/>
    <w:rsid w:val="7A3905A1"/>
    <w:rsid w:val="7B852963"/>
    <w:rsid w:val="7D72380F"/>
    <w:rsid w:val="7FD877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">
    <w:name w:val="font41"/>
    <w:basedOn w:val="3"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  <w:style w:type="character" w:customStyle="1" w:styleId="5">
    <w:name w:val="font71"/>
    <w:basedOn w:val="3"/>
    <w:qFormat/>
    <w:uiPriority w:val="0"/>
    <w:rPr>
      <w:rFonts w:hint="eastAsia" w:ascii="宋体" w:hAnsi="宋体" w:eastAsia="宋体" w:cs="宋体"/>
      <w:color w:val="FF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19</Pages>
  <Words>6301</Words>
  <Characters>6356</Characters>
  <Lines>0</Lines>
  <Paragraphs>0</Paragraphs>
  <TotalTime>0</TotalTime>
  <ScaleCrop>false</ScaleCrop>
  <LinksUpToDate>false</LinksUpToDate>
  <CharactersWithSpaces>6384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2024-10-27T07:34:00Z</dcterms:created>
  <dc:creator>Administrator</dc:creator>
  <cp:lastModifiedBy>佳倩</cp:lastModifiedBy>
  <dcterms:modified xsi:type="dcterms:W3CDTF">2025-04-03T01:37:11Z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17799E357D2F4928B95B98610B913E60_13</vt:lpwstr>
  </property>
  <property fmtid="{D5CDD505-2E9C-101B-9397-08002B2CF9AE}" pid="4" name="KSOTemplateDocerSaveRecord">
    <vt:lpwstr>eyJoZGlkIjoiM2FiZDIzMjBhYjY3YjcwYmIxYWI1NjM4YzVmYjEyMDMiLCJ1c2VySWQiOiI0MTcxOTcxMTMifQ==</vt:lpwstr>
  </property>
</Properties>
</file>