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29914">
      <w:pPr>
        <w:numPr>
          <w:numId w:val="0"/>
        </w:numPr>
        <w:shd w:val="clear" w:color="auto" w:fill="FFFFFF"/>
        <w:spacing w:line="360" w:lineRule="auto"/>
        <w:jc w:val="center"/>
        <w:textAlignment w:val="bottom"/>
        <w:rPr>
          <w:rFonts w:hint="eastAsia" w:ascii="宋体"/>
          <w:b/>
          <w:color w:val="auto"/>
          <w:kern w:val="0"/>
          <w:sz w:val="36"/>
          <w:szCs w:val="36"/>
        </w:rPr>
      </w:pPr>
      <w:r>
        <w:rPr>
          <w:rFonts w:hint="eastAsia" w:ascii="宋体"/>
          <w:b/>
          <w:color w:val="auto"/>
          <w:kern w:val="0"/>
          <w:sz w:val="36"/>
          <w:szCs w:val="36"/>
        </w:rPr>
        <w:t>采购需求</w:t>
      </w:r>
    </w:p>
    <w:p w14:paraId="40B2C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一、项目名称</w:t>
      </w:r>
    </w:p>
    <w:p w14:paraId="38319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浙江台州椒江区工程建设劳动纠纷调解标准化试点建设项目。</w:t>
      </w:r>
    </w:p>
    <w:p w14:paraId="6EE1D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二、内容需求</w:t>
      </w:r>
    </w:p>
    <w:p w14:paraId="4709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1.协助建立标准化试点组织机构，组织标准化试点动员及标准化基础知识培训工作，协助分解试点任务书，指导试点预期工作目标，优化、审核、批准标准化试点实施方案及标准化工作规划；</w:t>
      </w:r>
    </w:p>
    <w:p w14:paraId="32B6E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2.指导、建立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工程建设劳动纠纷调解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标准体系，编制标准体系结构图及标准明细表，确定核心标准，根据标准体系要求，收集国家、行业、地方和团体标准，并发布标准制修订计划；</w:t>
      </w:r>
    </w:p>
    <w:p w14:paraId="6D396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3.编制标准化管理办法、试点项目监督检查制度、持续改进管理规范等文件，指导制定和完善核心标准，指导、发布试点标准体系及核心标准；</w:t>
      </w:r>
    </w:p>
    <w:p w14:paraId="4FB5E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4.协助制定标准实施计划，并对标准进行宣贯培训，推动标准落实；</w:t>
      </w:r>
    </w:p>
    <w:p w14:paraId="743B7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5.指导开展标准实施监督检查，对查到的问题落实整改，并同步开展满意度测评，根据评分细则和任务书，开展试点项目自我评价，对问题进行持续改进；</w:t>
      </w:r>
    </w:p>
    <w:p w14:paraId="676BC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6.递交中期验收申请，准备中期验收总结材料和汇报PPT，迎接中期验收；</w:t>
      </w:r>
    </w:p>
    <w:p w14:paraId="6C8DC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7.分析中期验收存在问题，进行试点项目完善，协助准备最终验收申请材料，递交最终验收申请，指导修改完善标准化工作总结和汇报PPT，完成项目最终验收；</w:t>
      </w:r>
    </w:p>
    <w:p w14:paraId="1EAFE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8.等待国标委组织专家验收后，持续跟进国标委发文直至最终试点建设完成。</w:t>
      </w:r>
    </w:p>
    <w:p w14:paraId="7640FFFB">
      <w:pPr>
        <w:pStyle w:val="3"/>
        <w:snapToGrid w:val="0"/>
        <w:spacing w:line="360" w:lineRule="auto"/>
        <w:rPr>
          <w:rFonts w:hint="eastAsia" w:hAnsi="宋体" w:cs="宋体"/>
          <w:b/>
          <w:bCs/>
          <w:snapToGrid w:val="0"/>
          <w:color w:val="auto"/>
          <w:kern w:val="0"/>
          <w:sz w:val="24"/>
          <w:szCs w:val="24"/>
        </w:rPr>
      </w:pPr>
      <w:r>
        <w:rPr>
          <w:rFonts w:hint="eastAsia" w:hAnsi="宋体" w:cs="宋体"/>
          <w:b/>
          <w:bCs/>
          <w:snapToGrid w:val="0"/>
          <w:color w:val="auto"/>
          <w:kern w:val="0"/>
          <w:sz w:val="24"/>
          <w:szCs w:val="24"/>
          <w:lang w:eastAsia="zh-CN"/>
        </w:rPr>
        <w:t>三</w:t>
      </w:r>
      <w:r>
        <w:rPr>
          <w:rFonts w:hint="eastAsia" w:hAnsi="宋体" w:cs="宋体"/>
          <w:b/>
          <w:bCs/>
          <w:snapToGrid w:val="0"/>
          <w:color w:val="auto"/>
          <w:kern w:val="0"/>
          <w:sz w:val="24"/>
          <w:szCs w:val="24"/>
        </w:rPr>
        <w:t>、成果提交</w:t>
      </w:r>
    </w:p>
    <w:p w14:paraId="2183F524">
      <w:pPr>
        <w:pStyle w:val="3"/>
        <w:snapToGrid w:val="0"/>
        <w:spacing w:line="360" w:lineRule="auto"/>
        <w:ind w:firstLine="480" w:firstLineChars="200"/>
        <w:rPr>
          <w:rFonts w:hint="eastAsia" w:hAnsi="宋体" w:cs="宋体"/>
          <w:snapToGrid w:val="0"/>
          <w:color w:val="auto"/>
          <w:kern w:val="0"/>
          <w:sz w:val="24"/>
          <w:szCs w:val="24"/>
        </w:rPr>
      </w:pPr>
      <w:r>
        <w:rPr>
          <w:rFonts w:hint="eastAsia" w:hAnsi="宋体" w:cs="宋体"/>
          <w:snapToGrid w:val="0"/>
          <w:color w:val="auto"/>
          <w:kern w:val="0"/>
          <w:sz w:val="24"/>
          <w:szCs w:val="24"/>
        </w:rPr>
        <w:t>1、</w:t>
      </w:r>
      <w:r>
        <w:rPr>
          <w:rFonts w:hint="eastAsia" w:hAnsi="宋体" w:cs="宋体"/>
          <w:snapToGrid w:val="0"/>
          <w:color w:val="auto"/>
          <w:kern w:val="0"/>
          <w:sz w:val="24"/>
          <w:szCs w:val="24"/>
          <w:lang w:eastAsia="zh-CN"/>
        </w:rPr>
        <w:t>配合各阶段申报过程中需要提供的各种申报材料</w:t>
      </w:r>
      <w:r>
        <w:rPr>
          <w:rFonts w:hint="eastAsia" w:hAnsi="宋体" w:cs="宋体"/>
          <w:snapToGrid w:val="0"/>
          <w:color w:val="auto"/>
          <w:kern w:val="0"/>
          <w:sz w:val="24"/>
          <w:szCs w:val="24"/>
        </w:rPr>
        <w:t>。</w:t>
      </w:r>
    </w:p>
    <w:p w14:paraId="7FD413B4">
      <w:pPr>
        <w:pStyle w:val="3"/>
        <w:snapToGrid w:val="0"/>
        <w:spacing w:line="360" w:lineRule="auto"/>
        <w:rPr>
          <w:rFonts w:hint="eastAsia" w:hAnsi="宋体" w:cs="宋体"/>
          <w:snapToGrid w:val="0"/>
          <w:color w:val="auto"/>
          <w:kern w:val="0"/>
          <w:sz w:val="24"/>
          <w:szCs w:val="24"/>
        </w:rPr>
      </w:pPr>
      <w:r>
        <w:rPr>
          <w:rFonts w:hint="eastAsia" w:hAnsi="宋体" w:cs="宋体"/>
          <w:b/>
          <w:bCs/>
          <w:snapToGrid w:val="0"/>
          <w:color w:val="auto"/>
          <w:kern w:val="0"/>
          <w:sz w:val="24"/>
          <w:szCs w:val="24"/>
          <w:lang w:eastAsia="zh-CN"/>
        </w:rPr>
        <w:t>四</w:t>
      </w:r>
      <w:r>
        <w:rPr>
          <w:rFonts w:hint="eastAsia" w:hAnsi="宋体" w:cs="宋体"/>
          <w:b/>
          <w:bCs/>
          <w:snapToGrid w:val="0"/>
          <w:color w:val="auto"/>
          <w:kern w:val="0"/>
          <w:sz w:val="24"/>
          <w:szCs w:val="24"/>
        </w:rPr>
        <w:t>、完成期限</w:t>
      </w:r>
    </w:p>
    <w:p w14:paraId="7A3F2189">
      <w:pPr>
        <w:pStyle w:val="3"/>
        <w:snapToGrid w:val="0"/>
        <w:spacing w:line="360" w:lineRule="auto"/>
        <w:ind w:firstLine="480" w:firstLineChars="200"/>
        <w:rPr>
          <w:rFonts w:hint="eastAsia" w:hAnsi="宋体" w:cs="宋体"/>
          <w:snapToGrid w:val="0"/>
          <w:color w:val="auto"/>
          <w:kern w:val="0"/>
          <w:sz w:val="24"/>
          <w:szCs w:val="24"/>
        </w:rPr>
      </w:pPr>
      <w:r>
        <w:rPr>
          <w:rFonts w:hint="eastAsia" w:hAnsi="宋体" w:cs="宋体"/>
          <w:snapToGrid w:val="0"/>
          <w:color w:val="auto"/>
          <w:kern w:val="0"/>
          <w:sz w:val="24"/>
          <w:szCs w:val="24"/>
          <w:lang w:eastAsia="zh-CN"/>
        </w:rPr>
        <w:t>直至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国标委发文直至最终试点建设完成</w:t>
      </w:r>
      <w:r>
        <w:rPr>
          <w:rFonts w:hint="eastAsia" w:hAnsi="宋体" w:cs="宋体"/>
          <w:snapToGrid w:val="0"/>
          <w:color w:val="auto"/>
          <w:kern w:val="0"/>
          <w:sz w:val="24"/>
          <w:szCs w:val="24"/>
        </w:rPr>
        <w:t>。</w:t>
      </w:r>
    </w:p>
    <w:p w14:paraId="771632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333D5"/>
    <w:multiLevelType w:val="multilevel"/>
    <w:tmpl w:val="64E333D5"/>
    <w:lvl w:ilvl="0" w:tentative="0">
      <w:start w:val="1"/>
      <w:numFmt w:val="chineseCountingThousand"/>
      <w:pStyle w:val="2"/>
      <w:lvlText w:val="%1、"/>
      <w:lvlJc w:val="left"/>
      <w:pPr>
        <w:ind w:left="2020" w:hanging="420"/>
      </w:pPr>
    </w:lvl>
    <w:lvl w:ilvl="1" w:tentative="0">
      <w:start w:val="1"/>
      <w:numFmt w:val="decimal"/>
      <w:lvlText w:val="%2、"/>
      <w:lvlJc w:val="left"/>
      <w:pPr>
        <w:ind w:left="23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860" w:hanging="420"/>
      </w:pPr>
    </w:lvl>
    <w:lvl w:ilvl="3" w:tentative="0">
      <w:start w:val="1"/>
      <w:numFmt w:val="decimal"/>
      <w:lvlText w:val="%4."/>
      <w:lvlJc w:val="left"/>
      <w:pPr>
        <w:ind w:left="3280" w:hanging="420"/>
      </w:pPr>
    </w:lvl>
    <w:lvl w:ilvl="4" w:tentative="0">
      <w:start w:val="1"/>
      <w:numFmt w:val="lowerLetter"/>
      <w:lvlText w:val="%5)"/>
      <w:lvlJc w:val="left"/>
      <w:pPr>
        <w:ind w:left="3700" w:hanging="420"/>
      </w:pPr>
    </w:lvl>
    <w:lvl w:ilvl="5" w:tentative="0">
      <w:start w:val="1"/>
      <w:numFmt w:val="lowerRoman"/>
      <w:lvlText w:val="%6."/>
      <w:lvlJc w:val="right"/>
      <w:pPr>
        <w:ind w:left="4120" w:hanging="420"/>
      </w:pPr>
    </w:lvl>
    <w:lvl w:ilvl="6" w:tentative="0">
      <w:start w:val="1"/>
      <w:numFmt w:val="decimal"/>
      <w:lvlText w:val="%7."/>
      <w:lvlJc w:val="left"/>
      <w:pPr>
        <w:ind w:left="4540" w:hanging="420"/>
      </w:pPr>
    </w:lvl>
    <w:lvl w:ilvl="7" w:tentative="0">
      <w:start w:val="1"/>
      <w:numFmt w:val="lowerLetter"/>
      <w:lvlText w:val="%8)"/>
      <w:lvlJc w:val="left"/>
      <w:pPr>
        <w:ind w:left="4960" w:hanging="420"/>
      </w:pPr>
    </w:lvl>
    <w:lvl w:ilvl="8" w:tentative="0">
      <w:start w:val="1"/>
      <w:numFmt w:val="lowerRoman"/>
      <w:lvlText w:val="%9."/>
      <w:lvlJc w:val="righ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C03B9"/>
    <w:rsid w:val="04CC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ind w:right="100" w:rightChars="100"/>
      <w:outlineLvl w:val="1"/>
    </w:pPr>
    <w:rPr>
      <w:rFonts w:ascii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2024-12-11T06:28:00Z</dcterms:created>
  <dc:creator>牛肝菌呛拌芒果</dc:creator>
  <cp:lastModifiedBy>牛肝菌呛拌芒果</cp:lastModifiedBy>
  <dcterms:modified xsi:type="dcterms:W3CDTF">2024-12-11T06:30:24Z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91F4ACEC43264FDA81C473D780BB4CD3_11</vt:lpwstr>
  </property>
</Properties>
</file>