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907" w:rightChars="-432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天台县人民检察院检察文化活动中心工程项目采购意向公告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为便于供应商及时了解政府采购信息，根据《财政部关于开展政府采购意向公开工作的通知》（财库〔</w:t>
      </w:r>
      <w:r>
        <w:rPr>
          <w:rFonts w:ascii="宋体" w:hAnsi="宋体" w:eastAsia="宋体"/>
          <w:sz w:val="28"/>
          <w:szCs w:val="28"/>
        </w:rPr>
        <w:t>2020〕10号）等有关规定，现将</w:t>
      </w:r>
      <w:r>
        <w:rPr>
          <w:rFonts w:hint="eastAsia" w:ascii="宋体" w:hAnsi="宋体" w:eastAsia="宋体"/>
          <w:sz w:val="28"/>
          <w:szCs w:val="28"/>
        </w:rPr>
        <w:t>天台县人民检察院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sz w:val="28"/>
          <w:szCs w:val="28"/>
        </w:rPr>
        <w:t xml:space="preserve">月采购意向公开如下：   </w:t>
      </w:r>
    </w:p>
    <w:tbl>
      <w:tblPr>
        <w:tblStyle w:val="8"/>
        <w:tblW w:w="4897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808"/>
        <w:gridCol w:w="4302"/>
        <w:gridCol w:w="2287"/>
        <w:gridCol w:w="1937"/>
        <w:gridCol w:w="176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0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采购项目名称</w:t>
            </w:r>
          </w:p>
        </w:tc>
        <w:tc>
          <w:tcPr>
            <w:tcW w:w="15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采购需求概况</w:t>
            </w:r>
          </w:p>
        </w:tc>
        <w:tc>
          <w:tcPr>
            <w:tcW w:w="8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预算金额(万元)</w:t>
            </w:r>
          </w:p>
        </w:tc>
        <w:tc>
          <w:tcPr>
            <w:tcW w:w="6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预计采购时间</w:t>
            </w:r>
          </w:p>
        </w:tc>
        <w:tc>
          <w:tcPr>
            <w:tcW w:w="6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天台县人民检察院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检察文化活动中心工程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</w:tc>
        <w:tc>
          <w:tcPr>
            <w:tcW w:w="15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项目建设内容为拆除部分墙体、砌筑墙体、吊顶、墙、地、空调、强弱电、给排水、水电管道防水施工，部分围墙拆除改造，平整路面及相关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停车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设备购置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安装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等；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展厅设计施工及家具电器设备采购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建设规模为总建筑面积约2700 平方米。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                     天台县人民检察院</w:t>
      </w:r>
    </w:p>
    <w:p>
      <w:pPr>
        <w:ind w:firstLine="9240" w:firstLineChars="33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xNDUyOWVkMzc2Nzc0ODM0MzhhY2E3YzliNjg1YTQifQ=="/>
  </w:docVars>
  <w:rsids>
    <w:rsidRoot w:val="00172A27"/>
    <w:rsid w:val="00112B47"/>
    <w:rsid w:val="00184638"/>
    <w:rsid w:val="001F5D89"/>
    <w:rsid w:val="00272C8D"/>
    <w:rsid w:val="00424B40"/>
    <w:rsid w:val="00425720"/>
    <w:rsid w:val="004D4005"/>
    <w:rsid w:val="00767AB6"/>
    <w:rsid w:val="0083102D"/>
    <w:rsid w:val="0084245B"/>
    <w:rsid w:val="00903B41"/>
    <w:rsid w:val="00945E8E"/>
    <w:rsid w:val="00AD7B54"/>
    <w:rsid w:val="00B04419"/>
    <w:rsid w:val="00BE6D9B"/>
    <w:rsid w:val="00D2069F"/>
    <w:rsid w:val="00E3791F"/>
    <w:rsid w:val="00F13284"/>
    <w:rsid w:val="0D4F6555"/>
    <w:rsid w:val="0F9014FA"/>
    <w:rsid w:val="151A57C4"/>
    <w:rsid w:val="483B26E6"/>
    <w:rsid w:val="51A5481C"/>
    <w:rsid w:val="62A86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宋体"/>
      <w:b/>
      <w:bCs/>
      <w:sz w:val="28"/>
      <w:szCs w:val="32"/>
    </w:rPr>
  </w:style>
  <w:style w:type="paragraph" w:styleId="4">
    <w:name w:val="heading 4"/>
    <w:basedOn w:val="1"/>
    <w:next w:val="1"/>
    <w:link w:val="12"/>
    <w:unhideWhenUsed/>
    <w:qFormat/>
    <w:uiPriority w:val="9"/>
    <w:pPr>
      <w:keepNext/>
      <w:keepLines/>
      <w:spacing w:before="280" w:after="290" w:line="376" w:lineRule="auto"/>
      <w:jc w:val="left"/>
      <w:outlineLvl w:val="3"/>
    </w:pPr>
    <w:rPr>
      <w:rFonts w:eastAsia="宋体" w:asciiTheme="majorHAnsi" w:hAnsiTheme="majorHAnsi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标题 3 Char"/>
    <w:basedOn w:val="9"/>
    <w:link w:val="3"/>
    <w:uiPriority w:val="9"/>
    <w:rPr>
      <w:rFonts w:eastAsia="宋体"/>
      <w:b/>
      <w:bCs/>
      <w:sz w:val="28"/>
      <w:szCs w:val="32"/>
    </w:rPr>
  </w:style>
  <w:style w:type="character" w:customStyle="1" w:styleId="12">
    <w:name w:val="标题 4 Char"/>
    <w:basedOn w:val="9"/>
    <w:link w:val="4"/>
    <w:qFormat/>
    <w:uiPriority w:val="9"/>
    <w:rPr>
      <w:rFonts w:eastAsia="宋体" w:asciiTheme="majorHAnsi" w:hAnsiTheme="majorHAnsi" w:cstheme="majorBidi"/>
      <w:b/>
      <w:bCs/>
      <w:sz w:val="28"/>
      <w:szCs w:val="28"/>
    </w:rPr>
  </w:style>
  <w:style w:type="character" w:customStyle="1" w:styleId="13">
    <w:name w:val="标题 2 Char"/>
    <w:basedOn w:val="9"/>
    <w:link w:val="2"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日期 Char"/>
    <w:basedOn w:val="9"/>
    <w:link w:val="5"/>
    <w:semiHidden/>
    <w:qFormat/>
    <w:uiPriority w:val="99"/>
  </w:style>
  <w:style w:type="character" w:customStyle="1" w:styleId="15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282</Characters>
  <Lines>3</Lines>
  <Paragraphs>1</Paragraphs>
  <TotalTime>4</TotalTime>
  <ScaleCrop>false</ScaleCrop>
  <LinksUpToDate>false</LinksUpToDate>
  <CharactersWithSpaces>352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2022-09-07T09:28:00Z</dcterms:created>
  <dc:creator>卢 超</dc:creator>
  <cp:lastModifiedBy>2B铅笔</cp:lastModifiedBy>
  <cp:lastPrinted>2025-03-31T07:43:00Z</cp:lastPrinted>
  <dcterms:modified xsi:type="dcterms:W3CDTF">2025-03-31T07:50:48Z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B5FB99D06E44456A8E11C7C536ABAAD8</vt:lpwstr>
  </property>
</Properties>
</file>