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7C6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rPr>
        <w:t>2025-2026年度仙居县</w:t>
      </w:r>
      <w:r>
        <w:rPr>
          <w:rFonts w:hint="eastAsia" w:ascii="宋体" w:hAnsi="宋体" w:eastAsia="宋体" w:cs="宋体"/>
          <w:b/>
          <w:bCs/>
          <w:i w:val="0"/>
          <w:iCs w:val="0"/>
          <w:caps w:val="0"/>
          <w:color w:val="333333"/>
          <w:spacing w:val="0"/>
          <w:sz w:val="28"/>
          <w:szCs w:val="28"/>
          <w:shd w:val="clear" w:fill="FFFFFF"/>
          <w:lang w:eastAsia="zh-CN"/>
        </w:rPr>
        <w:t>培训服务</w:t>
      </w:r>
      <w:r>
        <w:rPr>
          <w:rFonts w:hint="eastAsia" w:ascii="宋体" w:hAnsi="宋体" w:eastAsia="宋体" w:cs="宋体"/>
          <w:b/>
          <w:bCs/>
          <w:i w:val="0"/>
          <w:iCs w:val="0"/>
          <w:caps w:val="0"/>
          <w:color w:val="333333"/>
          <w:spacing w:val="0"/>
          <w:sz w:val="28"/>
          <w:szCs w:val="28"/>
          <w:shd w:val="clear" w:fill="FFFFFF"/>
        </w:rPr>
        <w:t>开放式框架协议采购项目</w:t>
      </w:r>
      <w:r>
        <w:rPr>
          <w:rFonts w:hint="eastAsia" w:ascii="宋体" w:hAnsi="宋体" w:eastAsia="宋体" w:cs="宋体"/>
          <w:b/>
          <w:bCs/>
          <w:i w:val="0"/>
          <w:iCs w:val="0"/>
          <w:caps w:val="0"/>
          <w:color w:val="333333"/>
          <w:spacing w:val="0"/>
          <w:sz w:val="28"/>
          <w:szCs w:val="28"/>
          <w:shd w:val="clear" w:fill="FFFFFF"/>
          <w:lang w:val="en-US" w:eastAsia="zh-CN"/>
        </w:rPr>
        <w:t>征集公告</w:t>
      </w:r>
    </w:p>
    <w:p w14:paraId="1A8904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各相关供应商：</w:t>
      </w:r>
    </w:p>
    <w:p w14:paraId="6E34A6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仙居县政府采购中心</w:t>
      </w:r>
      <w:r>
        <w:rPr>
          <w:rFonts w:hint="eastAsia" w:ascii="宋体" w:hAnsi="宋体" w:eastAsia="宋体" w:cs="宋体"/>
          <w:i w:val="0"/>
          <w:iCs w:val="0"/>
          <w:caps w:val="0"/>
          <w:color w:val="333333"/>
          <w:spacing w:val="0"/>
          <w:sz w:val="24"/>
          <w:szCs w:val="24"/>
          <w:shd w:val="clear" w:fill="FFFFFF"/>
        </w:rPr>
        <w:t>作为征集人，就“</w:t>
      </w:r>
      <w:r>
        <w:rPr>
          <w:rFonts w:hint="eastAsia" w:ascii="宋体" w:hAnsi="宋体" w:eastAsia="宋体" w:cs="宋体"/>
          <w:i w:val="0"/>
          <w:iCs w:val="0"/>
          <w:caps w:val="0"/>
          <w:color w:val="333333"/>
          <w:spacing w:val="0"/>
          <w:sz w:val="24"/>
          <w:szCs w:val="24"/>
          <w:shd w:val="clear" w:fill="FFFFFF"/>
          <w:lang w:eastAsia="zh-CN"/>
        </w:rPr>
        <w:t>2025-2026年度仙居县培训服务开放式框架协议采购项目</w:t>
      </w:r>
      <w:r>
        <w:rPr>
          <w:rFonts w:hint="eastAsia" w:ascii="宋体" w:hAnsi="宋体" w:eastAsia="宋体" w:cs="宋体"/>
          <w:i w:val="0"/>
          <w:iCs w:val="0"/>
          <w:caps w:val="0"/>
          <w:color w:val="333333"/>
          <w:spacing w:val="0"/>
          <w:sz w:val="24"/>
          <w:szCs w:val="24"/>
          <w:shd w:val="clear" w:fill="FFFFFF"/>
        </w:rPr>
        <w:t>”进行采购，邀请供应商加入框架协议，现将本次采购有关事项公告如下：</w:t>
      </w:r>
    </w:p>
    <w:p w14:paraId="1FF8C1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一、供应商须知</w:t>
      </w:r>
    </w:p>
    <w:p w14:paraId="75D9EA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宋体" w:hAnsi="宋体" w:eastAsia="宋体" w:cs="宋体"/>
          <w:i w:val="0"/>
          <w:iCs w:val="0"/>
          <w:caps w:val="0"/>
          <w:color w:val="333333"/>
          <w:spacing w:val="0"/>
          <w:sz w:val="24"/>
          <w:szCs w:val="24"/>
          <w:lang w:val="en-US" w:eastAsia="zh-CN"/>
        </w:rPr>
      </w:pPr>
      <w:r>
        <w:rPr>
          <w:rStyle w:val="9"/>
          <w:rFonts w:hint="eastAsia" w:ascii="宋体" w:hAnsi="宋体" w:eastAsia="宋体" w:cs="宋体"/>
          <w:b/>
          <w:bCs/>
          <w:i w:val="0"/>
          <w:iCs w:val="0"/>
          <w:caps w:val="0"/>
          <w:color w:val="333333"/>
          <w:spacing w:val="0"/>
          <w:sz w:val="24"/>
          <w:szCs w:val="24"/>
          <w:shd w:val="clear" w:fill="FFFFFF"/>
        </w:rPr>
        <w:t>（一）项目编号：</w:t>
      </w:r>
      <w:r>
        <w:rPr>
          <w:rFonts w:hint="eastAsia" w:ascii="宋体" w:hAnsi="宋体" w:eastAsia="宋体" w:cs="宋体"/>
          <w:i w:val="0"/>
          <w:iCs w:val="0"/>
          <w:caps w:val="0"/>
          <w:color w:val="333333"/>
          <w:spacing w:val="0"/>
          <w:sz w:val="24"/>
          <w:szCs w:val="24"/>
          <w:shd w:val="clear" w:fill="FFFFFF"/>
          <w:lang w:val="en-US" w:eastAsia="zh-CN"/>
        </w:rPr>
        <w:t>XJ</w:t>
      </w:r>
      <w:r>
        <w:rPr>
          <w:rFonts w:hint="eastAsia" w:ascii="宋体" w:hAnsi="宋体" w:eastAsia="宋体" w:cs="宋体"/>
          <w:i w:val="0"/>
          <w:iCs w:val="0"/>
          <w:caps w:val="0"/>
          <w:color w:val="333333"/>
          <w:spacing w:val="0"/>
          <w:sz w:val="24"/>
          <w:szCs w:val="24"/>
          <w:shd w:val="clear" w:fill="FFFFFF"/>
        </w:rPr>
        <w:t>CG-202</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KJ003</w:t>
      </w:r>
    </w:p>
    <w:p w14:paraId="4B73D6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Style w:val="9"/>
          <w:rFonts w:hint="eastAsia" w:ascii="宋体" w:hAnsi="宋体" w:eastAsia="宋体" w:cs="宋体"/>
          <w:b/>
          <w:bCs/>
          <w:i w:val="0"/>
          <w:iCs w:val="0"/>
          <w:caps w:val="0"/>
          <w:color w:val="333333"/>
          <w:spacing w:val="0"/>
          <w:sz w:val="24"/>
          <w:szCs w:val="24"/>
          <w:shd w:val="clear" w:fill="FFFFFF"/>
        </w:rPr>
        <w:t>（二）项目名称：</w:t>
      </w:r>
      <w:r>
        <w:rPr>
          <w:rFonts w:hint="eastAsia" w:ascii="宋体" w:hAnsi="宋体" w:eastAsia="宋体" w:cs="宋体"/>
          <w:i w:val="0"/>
          <w:iCs w:val="0"/>
          <w:caps w:val="0"/>
          <w:color w:val="333333"/>
          <w:spacing w:val="0"/>
          <w:sz w:val="24"/>
          <w:szCs w:val="24"/>
          <w:shd w:val="clear" w:fill="FFFFFF"/>
          <w:lang w:eastAsia="zh-CN"/>
        </w:rPr>
        <w:t>2025-2026年度仙居县培训服务开放式框架协议采购项目</w:t>
      </w:r>
    </w:p>
    <w:p w14:paraId="00AA1B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b/>
          <w:bCs/>
          <w:i w:val="0"/>
          <w:iCs w:val="0"/>
          <w:caps w:val="0"/>
          <w:color w:val="auto"/>
          <w:spacing w:val="0"/>
          <w:sz w:val="24"/>
          <w:szCs w:val="24"/>
          <w:shd w:val="clear" w:fill="FFFFFF"/>
          <w:lang w:val="en-US" w:eastAsia="zh-CN"/>
        </w:rPr>
      </w:pPr>
      <w:r>
        <w:rPr>
          <w:rStyle w:val="9"/>
          <w:rFonts w:hint="eastAsia" w:ascii="宋体" w:hAnsi="宋体" w:eastAsia="宋体" w:cs="宋体"/>
          <w:b/>
          <w:bCs/>
          <w:i w:val="0"/>
          <w:iCs w:val="0"/>
          <w:caps w:val="0"/>
          <w:color w:val="333333"/>
          <w:spacing w:val="0"/>
          <w:sz w:val="24"/>
          <w:szCs w:val="24"/>
          <w:shd w:val="clear" w:fill="FFFFFF"/>
        </w:rPr>
        <w:t>（</w:t>
      </w:r>
      <w:r>
        <w:rPr>
          <w:rStyle w:val="9"/>
          <w:rFonts w:hint="eastAsia" w:ascii="宋体" w:hAnsi="宋体" w:eastAsia="宋体" w:cs="宋体"/>
          <w:b/>
          <w:bCs/>
          <w:i w:val="0"/>
          <w:iCs w:val="0"/>
          <w:caps w:val="0"/>
          <w:color w:val="auto"/>
          <w:spacing w:val="0"/>
          <w:sz w:val="24"/>
          <w:szCs w:val="24"/>
          <w:shd w:val="clear" w:fill="FFFFFF"/>
        </w:rPr>
        <w:t>三）采购内容：</w:t>
      </w:r>
      <w:r>
        <w:rPr>
          <w:rFonts w:hint="eastAsia" w:ascii="宋体" w:hAnsi="宋体" w:eastAsia="宋体" w:cs="宋体"/>
          <w:i w:val="0"/>
          <w:iCs w:val="0"/>
          <w:caps w:val="0"/>
          <w:color w:val="auto"/>
          <w:spacing w:val="0"/>
          <w:sz w:val="24"/>
          <w:szCs w:val="24"/>
          <w:shd w:val="clear" w:fill="FFFFFF"/>
        </w:rPr>
        <w:t>确定202</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-202</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年度</w:t>
      </w:r>
      <w:r>
        <w:rPr>
          <w:rFonts w:hint="eastAsia" w:ascii="宋体" w:hAnsi="宋体" w:eastAsia="宋体" w:cs="宋体"/>
          <w:i w:val="0"/>
          <w:iCs w:val="0"/>
          <w:caps w:val="0"/>
          <w:color w:val="auto"/>
          <w:spacing w:val="0"/>
          <w:sz w:val="24"/>
          <w:szCs w:val="24"/>
          <w:shd w:val="clear" w:fill="FFFFFF"/>
          <w:lang w:val="en-US" w:eastAsia="zh-CN"/>
        </w:rPr>
        <w:t>仙居县</w:t>
      </w:r>
      <w:r>
        <w:rPr>
          <w:rFonts w:hint="eastAsia" w:ascii="宋体" w:hAnsi="宋体" w:eastAsia="宋体" w:cs="宋体"/>
          <w:i w:val="0"/>
          <w:iCs w:val="0"/>
          <w:caps w:val="0"/>
          <w:color w:val="auto"/>
          <w:spacing w:val="0"/>
          <w:sz w:val="24"/>
          <w:szCs w:val="24"/>
          <w:shd w:val="clear" w:fill="FFFFFF"/>
        </w:rPr>
        <w:t>国家机关、事业单位和团体组织</w:t>
      </w:r>
      <w:r>
        <w:rPr>
          <w:rFonts w:hint="eastAsia" w:ascii="宋体" w:hAnsi="宋体" w:eastAsia="宋体" w:cs="宋体"/>
          <w:i w:val="0"/>
          <w:iCs w:val="0"/>
          <w:caps w:val="0"/>
          <w:color w:val="auto"/>
          <w:spacing w:val="0"/>
          <w:sz w:val="24"/>
          <w:szCs w:val="24"/>
          <w:shd w:val="clear" w:fill="FFFFFF"/>
          <w:lang w:val="en-US" w:eastAsia="zh-CN"/>
        </w:rPr>
        <w:t>培训</w:t>
      </w:r>
      <w:r>
        <w:rPr>
          <w:rFonts w:hint="eastAsia" w:ascii="宋体" w:hAnsi="宋体" w:eastAsia="宋体" w:cs="宋体"/>
          <w:i w:val="0"/>
          <w:iCs w:val="0"/>
          <w:caps w:val="0"/>
          <w:color w:val="auto"/>
          <w:spacing w:val="0"/>
          <w:sz w:val="24"/>
          <w:szCs w:val="24"/>
          <w:shd w:val="clear" w:fill="FFFFFF"/>
        </w:rPr>
        <w:t>服务项目供应商。</w:t>
      </w:r>
      <w:r>
        <w:rPr>
          <w:rFonts w:hint="eastAsia" w:ascii="宋体" w:hAnsi="宋体" w:cs="宋体"/>
          <w:color w:val="auto"/>
          <w:sz w:val="24"/>
        </w:rPr>
        <w:t>本次公开征集共分为二个</w:t>
      </w:r>
      <w:r>
        <w:rPr>
          <w:rFonts w:hint="eastAsia" w:hAnsi="宋体" w:cs="宋体"/>
          <w:color w:val="auto"/>
          <w:sz w:val="24"/>
          <w:lang w:val="en-US" w:eastAsia="zh-CN"/>
        </w:rPr>
        <w:t>标项</w:t>
      </w:r>
      <w:r>
        <w:rPr>
          <w:rFonts w:hint="eastAsia" w:ascii="宋体" w:hAnsi="宋体" w:cs="宋体"/>
          <w:color w:val="auto"/>
          <w:sz w:val="24"/>
        </w:rPr>
        <w:t>，</w:t>
      </w:r>
      <w:r>
        <w:rPr>
          <w:rFonts w:hint="eastAsia" w:hAnsi="宋体" w:cs="宋体"/>
          <w:color w:val="auto"/>
          <w:sz w:val="24"/>
          <w:lang w:val="en-US" w:eastAsia="zh-CN"/>
        </w:rPr>
        <w:t>标项</w:t>
      </w:r>
      <w:r>
        <w:rPr>
          <w:rFonts w:hint="eastAsia" w:ascii="宋体" w:hAnsi="宋体" w:cs="宋体"/>
          <w:color w:val="auto"/>
          <w:sz w:val="24"/>
        </w:rPr>
        <w:t>一：综合性</w:t>
      </w:r>
      <w:r>
        <w:rPr>
          <w:rFonts w:hint="eastAsia" w:ascii="宋体" w:hAnsi="宋体" w:cs="宋体"/>
          <w:color w:val="auto"/>
          <w:sz w:val="24"/>
          <w:lang w:eastAsia="zh-CN"/>
        </w:rPr>
        <w:t>培训</w:t>
      </w:r>
      <w:r>
        <w:rPr>
          <w:rFonts w:hint="eastAsia" w:ascii="宋体" w:hAnsi="宋体" w:cs="宋体"/>
          <w:color w:val="auto"/>
          <w:sz w:val="24"/>
        </w:rPr>
        <w:t>场所，应当具备</w:t>
      </w:r>
      <w:r>
        <w:rPr>
          <w:rFonts w:hint="eastAsia" w:ascii="宋体" w:hAnsi="宋体" w:cs="宋体"/>
          <w:color w:val="auto"/>
          <w:sz w:val="24"/>
          <w:lang w:eastAsia="zh-CN"/>
        </w:rPr>
        <w:t>培训</w:t>
      </w:r>
      <w:r>
        <w:rPr>
          <w:rFonts w:hint="eastAsia" w:ascii="宋体" w:hAnsi="宋体" w:cs="宋体"/>
          <w:color w:val="auto"/>
          <w:sz w:val="24"/>
        </w:rPr>
        <w:t>所需要的住宿房间、会议室、餐厅以及相关设施；</w:t>
      </w:r>
      <w:r>
        <w:rPr>
          <w:rFonts w:hint="eastAsia" w:hAnsi="宋体" w:cs="宋体"/>
          <w:color w:val="auto"/>
          <w:sz w:val="24"/>
          <w:lang w:val="en-US" w:eastAsia="zh-CN"/>
        </w:rPr>
        <w:t>标项</w:t>
      </w:r>
      <w:r>
        <w:rPr>
          <w:rFonts w:hint="eastAsia" w:ascii="宋体" w:hAnsi="宋体" w:cs="宋体"/>
          <w:color w:val="auto"/>
          <w:sz w:val="24"/>
        </w:rPr>
        <w:t>二：专业</w:t>
      </w:r>
      <w:r>
        <w:rPr>
          <w:rFonts w:hint="eastAsia" w:ascii="宋体" w:hAnsi="宋体" w:cs="宋体"/>
          <w:color w:val="auto"/>
          <w:sz w:val="24"/>
          <w:lang w:eastAsia="zh-CN"/>
        </w:rPr>
        <w:t>培训</w:t>
      </w:r>
      <w:r>
        <w:rPr>
          <w:rFonts w:hint="eastAsia" w:ascii="宋体" w:hAnsi="宋体" w:cs="宋体"/>
          <w:color w:val="auto"/>
          <w:sz w:val="24"/>
        </w:rPr>
        <w:t>场所，应当具备</w:t>
      </w:r>
      <w:r>
        <w:rPr>
          <w:rFonts w:hint="eastAsia" w:ascii="宋体" w:hAnsi="宋体" w:cs="宋体"/>
          <w:color w:val="auto"/>
          <w:sz w:val="24"/>
          <w:lang w:eastAsia="zh-CN"/>
        </w:rPr>
        <w:t>培训</w:t>
      </w:r>
      <w:r>
        <w:rPr>
          <w:rFonts w:hint="eastAsia" w:ascii="宋体" w:hAnsi="宋体" w:cs="宋体"/>
          <w:color w:val="auto"/>
          <w:sz w:val="24"/>
        </w:rPr>
        <w:t>所需要的会议室等相关设施</w:t>
      </w:r>
      <w:r>
        <w:rPr>
          <w:rFonts w:hint="eastAsia" w:ascii="宋体" w:hAnsi="宋体" w:cs="宋体"/>
          <w:color w:val="auto"/>
          <w:sz w:val="24"/>
          <w:lang w:eastAsia="zh-CN"/>
        </w:rPr>
        <w:t>，</w:t>
      </w:r>
      <w:r>
        <w:rPr>
          <w:rFonts w:hint="eastAsia" w:ascii="宋体" w:hAnsi="宋体" w:cs="宋体"/>
          <w:color w:val="auto"/>
          <w:sz w:val="24"/>
          <w:lang w:val="en-US" w:eastAsia="zh-CN"/>
        </w:rPr>
        <w:t>并根据自身情况提供餐饮</w:t>
      </w:r>
      <w:r>
        <w:rPr>
          <w:rFonts w:hint="eastAsia" w:ascii="宋体" w:hAnsi="宋体" w:cs="宋体"/>
          <w:color w:val="auto"/>
          <w:sz w:val="24"/>
        </w:rPr>
        <w:t>。</w:t>
      </w:r>
      <w:r>
        <w:rPr>
          <w:rFonts w:hint="eastAsia" w:ascii="宋体" w:hAnsi="宋体" w:cs="宋体"/>
          <w:b/>
          <w:bCs/>
          <w:color w:val="auto"/>
          <w:sz w:val="24"/>
        </w:rPr>
        <w:t>供应商只能申请加入一个</w:t>
      </w:r>
      <w:r>
        <w:rPr>
          <w:rFonts w:hint="eastAsia" w:hAnsi="宋体" w:cs="宋体"/>
          <w:b/>
          <w:bCs/>
          <w:color w:val="auto"/>
          <w:sz w:val="24"/>
          <w:lang w:val="en-US" w:eastAsia="zh-CN"/>
        </w:rPr>
        <w:t>标项</w:t>
      </w:r>
      <w:r>
        <w:rPr>
          <w:rFonts w:hint="eastAsia" w:ascii="宋体" w:hAnsi="宋体" w:cs="宋体"/>
          <w:b/>
          <w:bCs/>
          <w:color w:val="auto"/>
          <w:sz w:val="24"/>
        </w:rPr>
        <w:t>的框架协议。</w:t>
      </w:r>
    </w:p>
    <w:p w14:paraId="050A1773">
      <w:pPr>
        <w:pStyle w:val="6"/>
        <w:spacing w:line="360" w:lineRule="auto"/>
        <w:ind w:left="0" w:leftChars="0" w:firstLine="482"/>
        <w:rPr>
          <w:rFonts w:hint="eastAsia" w:ascii="宋体" w:hAnsi="宋体" w:eastAsia="宋体" w:cs="宋体"/>
          <w:color w:val="auto"/>
          <w:kern w:val="0"/>
          <w:sz w:val="24"/>
          <w:szCs w:val="20"/>
          <w:lang w:val="en-US" w:eastAsia="zh-CN" w:bidi="ar-SA"/>
        </w:rPr>
      </w:pPr>
      <w:r>
        <w:rPr>
          <w:rStyle w:val="9"/>
          <w:rFonts w:hint="eastAsia" w:ascii="宋体" w:hAnsi="宋体" w:eastAsia="宋体" w:cs="宋体"/>
          <w:b/>
          <w:bCs/>
          <w:i w:val="0"/>
          <w:iCs w:val="0"/>
          <w:caps w:val="0"/>
          <w:color w:val="auto"/>
          <w:spacing w:val="0"/>
          <w:sz w:val="24"/>
          <w:szCs w:val="24"/>
          <w:shd w:val="clear" w:fill="FFFFFF"/>
        </w:rPr>
        <w:t>（四）最高限价：</w:t>
      </w:r>
      <w:r>
        <w:rPr>
          <w:rFonts w:hint="eastAsia" w:ascii="宋体" w:hAnsi="宋体" w:eastAsia="宋体" w:cs="宋体"/>
          <w:color w:val="auto"/>
          <w:kern w:val="0"/>
          <w:sz w:val="24"/>
          <w:szCs w:val="20"/>
          <w:lang w:val="en-US" w:eastAsia="zh-CN" w:bidi="ar-SA"/>
        </w:rPr>
        <w:t>根据《仙居县财政局 中共仙居县委组织部关于印发仙居县县级机关培训费管理规定的通知》（仙财行〔2022〕1号）等文件规定，入围供应商在具体承接培训时人均培训费不得超过以下标准。</w:t>
      </w:r>
    </w:p>
    <w:p w14:paraId="2611CA55">
      <w:pPr>
        <w:pStyle w:val="2"/>
        <w:snapToGrid w:val="0"/>
        <w:spacing w:line="360" w:lineRule="auto"/>
        <w:jc w:val="right"/>
        <w:rPr>
          <w:color w:val="auto"/>
          <w:sz w:val="21"/>
          <w:szCs w:val="21"/>
        </w:rPr>
      </w:pPr>
      <w:r>
        <w:rPr>
          <w:rFonts w:hint="eastAsia" w:cs="宋体"/>
          <w:b/>
          <w:bCs/>
          <w:color w:val="auto"/>
          <w:sz w:val="24"/>
          <w:lang w:val="en-US" w:eastAsia="zh-CN"/>
        </w:rPr>
        <w:t xml:space="preserve">                                                      </w:t>
      </w:r>
      <w:r>
        <w:rPr>
          <w:rFonts w:hint="eastAsia" w:ascii="宋体" w:hAnsi="宋体" w:cs="宋体"/>
          <w:color w:val="auto"/>
          <w:sz w:val="21"/>
          <w:szCs w:val="21"/>
        </w:rPr>
        <w:t>单位：元/人·天</w:t>
      </w:r>
    </w:p>
    <w:tbl>
      <w:tblPr>
        <w:tblStyle w:val="7"/>
        <w:tblW w:w="8504" w:type="dxa"/>
        <w:jc w:val="center"/>
        <w:shd w:val="clear" w:color="auto" w:fill="F3F8FB"/>
        <w:tblLayout w:type="autofit"/>
        <w:tblCellMar>
          <w:top w:w="0" w:type="dxa"/>
          <w:left w:w="0" w:type="dxa"/>
          <w:bottom w:w="0" w:type="dxa"/>
          <w:right w:w="0" w:type="dxa"/>
        </w:tblCellMar>
      </w:tblPr>
      <w:tblGrid>
        <w:gridCol w:w="1700"/>
        <w:gridCol w:w="1701"/>
        <w:gridCol w:w="1701"/>
        <w:gridCol w:w="1701"/>
        <w:gridCol w:w="1701"/>
      </w:tblGrid>
      <w:tr w14:paraId="2CA6CB0F">
        <w:tblPrEx>
          <w:shd w:val="clear" w:color="auto" w:fill="F3F8FB"/>
          <w:tblCellMar>
            <w:top w:w="0" w:type="dxa"/>
            <w:left w:w="0" w:type="dxa"/>
            <w:bottom w:w="0" w:type="dxa"/>
            <w:right w:w="0" w:type="dxa"/>
          </w:tblCellMar>
        </w:tblPrEx>
        <w:trPr>
          <w:trHeight w:val="23" w:hRule="atLeast"/>
          <w:jc w:val="center"/>
        </w:trPr>
        <w:tc>
          <w:tcPr>
            <w:tcW w:w="1700" w:type="dxa"/>
            <w:tcBorders>
              <w:top w:val="inset" w:color="auto" w:sz="8" w:space="0"/>
              <w:left w:val="inset" w:color="auto" w:sz="8" w:space="0"/>
              <w:bottom w:val="inset" w:color="auto" w:sz="8" w:space="0"/>
              <w:right w:val="inset" w:color="auto" w:sz="8" w:space="0"/>
            </w:tcBorders>
            <w:shd w:val="clear" w:color="auto" w:fill="FFFFFF"/>
            <w:noWrap w:val="0"/>
            <w:vAlign w:val="center"/>
          </w:tcPr>
          <w:p w14:paraId="3AC46BDE">
            <w:pPr>
              <w:pStyle w:val="5"/>
              <w:keepNext w:val="0"/>
              <w:keepLines w:val="0"/>
              <w:widowControl/>
              <w:suppressLineNumbers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住宿费</w:t>
            </w:r>
          </w:p>
        </w:tc>
        <w:tc>
          <w:tcPr>
            <w:tcW w:w="1701" w:type="dxa"/>
            <w:tcBorders>
              <w:top w:val="inset" w:color="auto" w:sz="8" w:space="0"/>
              <w:left w:val="single" w:color="auto" w:sz="0" w:space="0"/>
              <w:bottom w:val="inset" w:color="auto" w:sz="8" w:space="0"/>
              <w:right w:val="inset" w:color="auto" w:sz="8" w:space="0"/>
            </w:tcBorders>
            <w:shd w:val="clear" w:color="auto" w:fill="FFFFFF"/>
            <w:noWrap w:val="0"/>
            <w:vAlign w:val="center"/>
          </w:tcPr>
          <w:p w14:paraId="28172612">
            <w:pPr>
              <w:pStyle w:val="5"/>
              <w:keepNext w:val="0"/>
              <w:keepLines w:val="0"/>
              <w:widowControl/>
              <w:suppressLineNumbers w:val="0"/>
              <w:jc w:val="center"/>
              <w:rPr>
                <w:rFonts w:hint="eastAsia"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伙食费</w:t>
            </w:r>
          </w:p>
        </w:tc>
        <w:tc>
          <w:tcPr>
            <w:tcW w:w="1701" w:type="dxa"/>
            <w:tcBorders>
              <w:top w:val="inset" w:color="auto" w:sz="8" w:space="0"/>
              <w:left w:val="single" w:color="auto" w:sz="0" w:space="0"/>
              <w:bottom w:val="inset" w:color="auto" w:sz="8" w:space="0"/>
              <w:right w:val="inset" w:color="auto" w:sz="8" w:space="0"/>
            </w:tcBorders>
            <w:shd w:val="clear" w:color="auto" w:fill="FFFFFF"/>
            <w:noWrap w:val="0"/>
            <w:vAlign w:val="center"/>
          </w:tcPr>
          <w:p w14:paraId="757696EE">
            <w:pPr>
              <w:pStyle w:val="5"/>
              <w:keepNext w:val="0"/>
              <w:keepLines w:val="0"/>
              <w:widowControl/>
              <w:suppressLineNumbers w:val="0"/>
              <w:jc w:val="center"/>
              <w:rPr>
                <w:rFonts w:hint="eastAsia"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场地、资料、交通费</w:t>
            </w:r>
          </w:p>
        </w:tc>
        <w:tc>
          <w:tcPr>
            <w:tcW w:w="1701" w:type="dxa"/>
            <w:tcBorders>
              <w:top w:val="inset" w:color="auto" w:sz="8" w:space="0"/>
              <w:left w:val="single" w:color="auto" w:sz="0" w:space="0"/>
              <w:bottom w:val="inset" w:color="auto" w:sz="8" w:space="0"/>
              <w:right w:val="inset" w:color="auto" w:sz="8" w:space="0"/>
            </w:tcBorders>
            <w:shd w:val="clear" w:color="auto" w:fill="FFFFFF"/>
            <w:noWrap w:val="0"/>
            <w:vAlign w:val="center"/>
          </w:tcPr>
          <w:p w14:paraId="1342F091">
            <w:pPr>
              <w:pStyle w:val="5"/>
              <w:keepNext w:val="0"/>
              <w:keepLines w:val="0"/>
              <w:widowControl/>
              <w:suppressLineNumbers w:val="0"/>
              <w:jc w:val="center"/>
              <w:rPr>
                <w:rFonts w:hint="eastAsia"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其他费用</w:t>
            </w:r>
          </w:p>
        </w:tc>
        <w:tc>
          <w:tcPr>
            <w:tcW w:w="1701" w:type="dxa"/>
            <w:tcBorders>
              <w:top w:val="inset" w:color="auto" w:sz="8" w:space="0"/>
              <w:left w:val="single" w:color="auto" w:sz="0" w:space="0"/>
              <w:bottom w:val="inset" w:color="auto" w:sz="8" w:space="0"/>
              <w:right w:val="inset" w:color="auto" w:sz="8" w:space="0"/>
            </w:tcBorders>
            <w:shd w:val="clear" w:color="auto" w:fill="FFFFFF"/>
            <w:noWrap w:val="0"/>
            <w:vAlign w:val="center"/>
          </w:tcPr>
          <w:p w14:paraId="771C215F">
            <w:pPr>
              <w:pStyle w:val="5"/>
              <w:keepNext w:val="0"/>
              <w:keepLines w:val="0"/>
              <w:widowControl/>
              <w:suppressLineNumbers w:val="0"/>
              <w:jc w:val="center"/>
              <w:rPr>
                <w:rFonts w:hint="eastAsia" w:ascii="宋体" w:hAnsi="宋体" w:eastAsia="宋体" w:cs="宋体"/>
                <w:color w:val="auto"/>
                <w:kern w:val="0"/>
                <w:sz w:val="24"/>
                <w:szCs w:val="24"/>
                <w:lang w:val="en-US" w:eastAsia="zh-CN" w:bidi="ar-SA"/>
              </w:rPr>
            </w:pPr>
            <w:r>
              <w:rPr>
                <w:rFonts w:hint="default" w:ascii="宋体" w:hAnsi="宋体" w:eastAsia="宋体" w:cs="宋体"/>
                <w:color w:val="auto"/>
                <w:kern w:val="0"/>
                <w:sz w:val="24"/>
                <w:szCs w:val="24"/>
                <w:lang w:val="en-US" w:eastAsia="zh-CN" w:bidi="ar-SA"/>
              </w:rPr>
              <w:t>合计</w:t>
            </w:r>
          </w:p>
        </w:tc>
      </w:tr>
      <w:tr w14:paraId="3D10D2C6">
        <w:tblPrEx>
          <w:tblCellMar>
            <w:top w:w="0" w:type="dxa"/>
            <w:left w:w="0" w:type="dxa"/>
            <w:bottom w:w="0" w:type="dxa"/>
            <w:right w:w="0" w:type="dxa"/>
          </w:tblCellMar>
        </w:tblPrEx>
        <w:trPr>
          <w:trHeight w:val="23" w:hRule="atLeast"/>
          <w:jc w:val="center"/>
        </w:trPr>
        <w:tc>
          <w:tcPr>
            <w:tcW w:w="1700" w:type="dxa"/>
            <w:tcBorders>
              <w:top w:val="single" w:color="auto" w:sz="0" w:space="0"/>
              <w:left w:val="inset" w:color="auto" w:sz="8" w:space="0"/>
              <w:bottom w:val="inset" w:color="auto" w:sz="8" w:space="0"/>
              <w:right w:val="inset" w:color="auto" w:sz="8" w:space="0"/>
            </w:tcBorders>
            <w:shd w:val="clear" w:color="auto" w:fill="FFFFFF"/>
            <w:noWrap w:val="0"/>
            <w:vAlign w:val="center"/>
          </w:tcPr>
          <w:p w14:paraId="10190075">
            <w:pPr>
              <w:widowControl/>
              <w:adjustRightInd w:val="0"/>
              <w:snapToGrid w:val="0"/>
              <w:spacing w:before="120" w:beforeLines="50"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340</w:t>
            </w:r>
          </w:p>
        </w:tc>
        <w:tc>
          <w:tcPr>
            <w:tcW w:w="1701" w:type="dxa"/>
            <w:tcBorders>
              <w:top w:val="single" w:color="auto" w:sz="0" w:space="0"/>
              <w:left w:val="single" w:color="auto" w:sz="0" w:space="0"/>
              <w:bottom w:val="inset" w:color="auto" w:sz="8" w:space="0"/>
              <w:right w:val="inset" w:color="auto" w:sz="8" w:space="0"/>
            </w:tcBorders>
            <w:shd w:val="clear" w:color="auto" w:fill="FFFFFF"/>
            <w:noWrap w:val="0"/>
            <w:vAlign w:val="center"/>
          </w:tcPr>
          <w:p w14:paraId="2843FB3E">
            <w:pPr>
              <w:widowControl/>
              <w:adjustRightInd w:val="0"/>
              <w:snapToGrid w:val="0"/>
              <w:spacing w:before="120" w:beforeLines="50"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130</w:t>
            </w:r>
          </w:p>
        </w:tc>
        <w:tc>
          <w:tcPr>
            <w:tcW w:w="1701" w:type="dxa"/>
            <w:tcBorders>
              <w:top w:val="single" w:color="auto" w:sz="0" w:space="0"/>
              <w:left w:val="single" w:color="auto" w:sz="0" w:space="0"/>
              <w:bottom w:val="inset" w:color="auto" w:sz="8" w:space="0"/>
              <w:right w:val="inset" w:color="auto" w:sz="8" w:space="0"/>
            </w:tcBorders>
            <w:shd w:val="clear" w:color="auto" w:fill="FFFFFF"/>
            <w:noWrap w:val="0"/>
            <w:vAlign w:val="center"/>
          </w:tcPr>
          <w:p w14:paraId="13F00212">
            <w:pPr>
              <w:widowControl/>
              <w:adjustRightInd w:val="0"/>
              <w:snapToGrid w:val="0"/>
              <w:spacing w:before="120" w:beforeLines="50"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50</w:t>
            </w:r>
          </w:p>
        </w:tc>
        <w:tc>
          <w:tcPr>
            <w:tcW w:w="1701" w:type="dxa"/>
            <w:tcBorders>
              <w:top w:val="single" w:color="auto" w:sz="0" w:space="0"/>
              <w:left w:val="single" w:color="auto" w:sz="0" w:space="0"/>
              <w:bottom w:val="inset" w:color="auto" w:sz="8" w:space="0"/>
              <w:right w:val="inset" w:color="auto" w:sz="8" w:space="0"/>
            </w:tcBorders>
            <w:shd w:val="clear" w:color="auto" w:fill="FFFFFF"/>
            <w:noWrap w:val="0"/>
            <w:vAlign w:val="center"/>
          </w:tcPr>
          <w:p w14:paraId="7C51180B">
            <w:pPr>
              <w:widowControl/>
              <w:adjustRightInd w:val="0"/>
              <w:snapToGrid w:val="0"/>
              <w:spacing w:before="120" w:beforeLines="50" w:line="360" w:lineRule="auto"/>
              <w:jc w:val="center"/>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0</w:t>
            </w:r>
          </w:p>
        </w:tc>
        <w:tc>
          <w:tcPr>
            <w:tcW w:w="1701" w:type="dxa"/>
            <w:tcBorders>
              <w:top w:val="single" w:color="auto" w:sz="0" w:space="0"/>
              <w:left w:val="single" w:color="auto" w:sz="0" w:space="0"/>
              <w:bottom w:val="inset" w:color="auto" w:sz="8" w:space="0"/>
              <w:right w:val="inset" w:color="auto" w:sz="8" w:space="0"/>
            </w:tcBorders>
            <w:shd w:val="clear" w:color="auto" w:fill="FFFFFF"/>
            <w:noWrap w:val="0"/>
            <w:vAlign w:val="center"/>
          </w:tcPr>
          <w:p w14:paraId="20B49901">
            <w:pPr>
              <w:widowControl/>
              <w:adjustRightInd w:val="0"/>
              <w:snapToGrid w:val="0"/>
              <w:spacing w:before="120" w:beforeLines="50"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rPr>
              <w:t>5</w:t>
            </w:r>
            <w:r>
              <w:rPr>
                <w:rFonts w:hint="eastAsia" w:ascii="宋体" w:hAnsi="宋体" w:cs="宋体"/>
                <w:color w:val="auto"/>
                <w:kern w:val="0"/>
                <w:sz w:val="24"/>
                <w:lang w:val="en-US" w:eastAsia="zh-CN"/>
              </w:rPr>
              <w:t>50</w:t>
            </w:r>
          </w:p>
        </w:tc>
      </w:tr>
    </w:tbl>
    <w:p w14:paraId="26D012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Style w:val="9"/>
          <w:rFonts w:hint="eastAsia" w:ascii="宋体" w:hAnsi="宋体" w:eastAsia="宋体" w:cs="宋体"/>
          <w:b/>
          <w:bCs/>
          <w:i w:val="0"/>
          <w:iCs w:val="0"/>
          <w:caps w:val="0"/>
          <w:color w:val="auto"/>
          <w:spacing w:val="0"/>
          <w:sz w:val="24"/>
          <w:szCs w:val="24"/>
          <w:shd w:val="clear" w:fill="FFFFFF"/>
        </w:rPr>
      </w:pPr>
      <w:r>
        <w:rPr>
          <w:rStyle w:val="9"/>
          <w:rFonts w:hint="eastAsia" w:ascii="宋体" w:hAnsi="宋体" w:eastAsia="宋体" w:cs="宋体"/>
          <w:b/>
          <w:bCs/>
          <w:i w:val="0"/>
          <w:iCs w:val="0"/>
          <w:caps w:val="0"/>
          <w:color w:val="auto"/>
          <w:spacing w:val="0"/>
          <w:sz w:val="24"/>
          <w:szCs w:val="24"/>
          <w:shd w:val="clear" w:fill="FFFFFF"/>
        </w:rPr>
        <w:t>（五）报价要求：</w:t>
      </w:r>
    </w:p>
    <w:p w14:paraId="0C239C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因本项目与“</w:t>
      </w:r>
      <w:r>
        <w:rPr>
          <w:rFonts w:hint="eastAsia" w:ascii="宋体" w:hAnsi="宋体" w:eastAsia="宋体" w:cs="宋体"/>
          <w:i w:val="0"/>
          <w:iCs w:val="0"/>
          <w:caps w:val="0"/>
          <w:color w:val="333333"/>
          <w:spacing w:val="0"/>
          <w:sz w:val="24"/>
          <w:szCs w:val="24"/>
          <w:shd w:val="clear" w:fill="FFFFFF"/>
          <w:lang w:eastAsia="zh-CN"/>
        </w:rPr>
        <w:t>2025-2026年度仙居县会议服务开放式框架协议采购项目</w:t>
      </w:r>
      <w:r>
        <w:rPr>
          <w:rFonts w:hint="eastAsia" w:ascii="宋体" w:hAnsi="宋体" w:cs="宋体"/>
          <w:b w:val="0"/>
          <w:bCs w:val="0"/>
          <w:sz w:val="24"/>
          <w:lang w:val="en-US" w:eastAsia="zh-CN"/>
        </w:rPr>
        <w:t>”（项目编号：</w:t>
      </w:r>
      <w:r>
        <w:rPr>
          <w:rFonts w:hint="eastAsia" w:ascii="宋体" w:hAnsi="宋体" w:eastAsia="宋体" w:cs="宋体"/>
          <w:i w:val="0"/>
          <w:iCs w:val="0"/>
          <w:caps w:val="0"/>
          <w:color w:val="333333"/>
          <w:spacing w:val="0"/>
          <w:sz w:val="24"/>
          <w:szCs w:val="24"/>
          <w:shd w:val="clear" w:fill="FFFFFF"/>
          <w:lang w:val="en-US" w:eastAsia="zh-CN"/>
        </w:rPr>
        <w:t>XJ</w:t>
      </w:r>
      <w:r>
        <w:rPr>
          <w:rFonts w:hint="eastAsia" w:ascii="宋体" w:hAnsi="宋体" w:eastAsia="宋体" w:cs="宋体"/>
          <w:i w:val="0"/>
          <w:iCs w:val="0"/>
          <w:caps w:val="0"/>
          <w:color w:val="333333"/>
          <w:spacing w:val="0"/>
          <w:sz w:val="24"/>
          <w:szCs w:val="24"/>
          <w:shd w:val="clear" w:fill="FFFFFF"/>
        </w:rPr>
        <w:t>CG-202</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KJ002</w:t>
      </w:r>
      <w:r>
        <w:rPr>
          <w:rFonts w:hint="eastAsia" w:ascii="宋体" w:hAnsi="宋体" w:cs="宋体"/>
          <w:b w:val="0"/>
          <w:bCs w:val="0"/>
          <w:sz w:val="24"/>
          <w:lang w:val="en-US" w:eastAsia="zh-CN"/>
        </w:rPr>
        <w:t>号，以下简称“会议项目”）要求提供的住宿房间、会议室内容及要求一致，则客房与会议室报价参照会议项目进行限价。</w:t>
      </w:r>
    </w:p>
    <w:p w14:paraId="19BFBF9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rPr>
      </w:pPr>
      <w:r>
        <w:rPr>
          <w:rFonts w:hint="eastAsia" w:ascii="宋体" w:hAnsi="宋体" w:eastAsia="宋体" w:cs="宋体"/>
          <w:b/>
          <w:bCs/>
          <w:sz w:val="24"/>
        </w:rPr>
        <w:t>标项一</w:t>
      </w:r>
      <w:r>
        <w:rPr>
          <w:rFonts w:hint="eastAsia" w:ascii="宋体" w:hAnsi="宋体" w:eastAsia="宋体" w:cs="宋体"/>
          <w:sz w:val="24"/>
        </w:rPr>
        <w:t>：</w:t>
      </w:r>
    </w:p>
    <w:p w14:paraId="06149A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lang w:val="en-US" w:eastAsia="zh-CN"/>
        </w:rPr>
        <w:t>客房</w:t>
      </w:r>
      <w:r>
        <w:rPr>
          <w:rFonts w:hint="eastAsia" w:ascii="宋体" w:hAnsi="宋体" w:eastAsia="宋体" w:cs="宋体"/>
          <w:color w:val="auto"/>
          <w:sz w:val="24"/>
          <w:highlight w:val="none"/>
        </w:rPr>
        <w:t>（含双早）的</w:t>
      </w:r>
      <w:r>
        <w:rPr>
          <w:rFonts w:hint="eastAsia" w:ascii="宋体" w:hAnsi="宋体" w:eastAsia="宋体" w:cs="宋体"/>
          <w:sz w:val="24"/>
        </w:rPr>
        <w:t>报价不超过340元/间·天；</w:t>
      </w:r>
    </w:p>
    <w:p w14:paraId="1CADBD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lang w:val="en-US" w:eastAsia="zh-CN"/>
        </w:rPr>
        <w:t>餐饮</w:t>
      </w:r>
      <w:r>
        <w:rPr>
          <w:rFonts w:hint="eastAsia" w:ascii="宋体" w:hAnsi="宋体" w:eastAsia="宋体" w:cs="宋体"/>
          <w:sz w:val="24"/>
        </w:rPr>
        <w:t>报价不超过1</w:t>
      </w:r>
      <w:r>
        <w:rPr>
          <w:rFonts w:hint="eastAsia" w:ascii="宋体" w:hAnsi="宋体" w:cs="宋体"/>
          <w:sz w:val="24"/>
          <w:lang w:val="en-US" w:eastAsia="zh-CN"/>
        </w:rPr>
        <w:t>3</w:t>
      </w:r>
      <w:r>
        <w:rPr>
          <w:rFonts w:hint="eastAsia" w:ascii="宋体" w:hAnsi="宋体" w:eastAsia="宋体" w:cs="宋体"/>
          <w:sz w:val="24"/>
        </w:rPr>
        <w:t>0元/人·天；</w:t>
      </w:r>
    </w:p>
    <w:p w14:paraId="6F8854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会议室按大、中、小三种类型报价，</w:t>
      </w:r>
      <w:r>
        <w:rPr>
          <w:rFonts w:hint="eastAsia" w:ascii="宋体" w:hAnsi="宋体" w:eastAsia="宋体" w:cs="宋体"/>
          <w:sz w:val="24"/>
          <w:lang w:val="en-US" w:eastAsia="zh-CN"/>
        </w:rPr>
        <w:t>报价单位为元/半天</w:t>
      </w:r>
      <w:r>
        <w:rPr>
          <w:rFonts w:hint="eastAsia" w:ascii="宋体" w:hAnsi="宋体" w:cs="宋体"/>
          <w:sz w:val="24"/>
          <w:lang w:val="en-US" w:eastAsia="zh-CN"/>
        </w:rPr>
        <w:t>，</w:t>
      </w:r>
      <w:r>
        <w:rPr>
          <w:rFonts w:hint="eastAsia" w:ascii="宋体" w:hAnsi="宋体" w:eastAsia="宋体" w:cs="宋体"/>
          <w:sz w:val="24"/>
          <w:lang w:eastAsia="zh-CN"/>
        </w:rPr>
        <w:t>报价</w:t>
      </w:r>
      <w:r>
        <w:rPr>
          <w:rFonts w:hint="eastAsia" w:ascii="宋体" w:hAnsi="宋体" w:cs="宋体"/>
          <w:sz w:val="24"/>
          <w:lang w:val="en-US" w:eastAsia="zh-CN"/>
        </w:rPr>
        <w:t>参照会议项目进行限价，</w:t>
      </w:r>
      <w:r>
        <w:rPr>
          <w:rFonts w:hint="eastAsia" w:ascii="宋体" w:hAnsi="宋体" w:eastAsia="宋体" w:cs="宋体"/>
          <w:sz w:val="24"/>
          <w:lang w:eastAsia="zh-CN"/>
        </w:rPr>
        <w:t>折算成每天人均标准</w:t>
      </w:r>
      <w:r>
        <w:rPr>
          <w:rFonts w:hint="eastAsia" w:ascii="宋体" w:hAnsi="宋体" w:cs="宋体"/>
          <w:sz w:val="24"/>
          <w:lang w:eastAsia="zh-CN"/>
        </w:rPr>
        <w:t>，</w:t>
      </w:r>
      <w:r>
        <w:rPr>
          <w:rFonts w:hint="eastAsia" w:ascii="宋体" w:hAnsi="宋体" w:eastAsia="宋体" w:cs="宋体"/>
          <w:sz w:val="24"/>
          <w:lang w:eastAsia="zh-CN"/>
        </w:rPr>
        <w:t>原则上不得高于</w:t>
      </w:r>
      <w:r>
        <w:rPr>
          <w:rFonts w:hint="eastAsia" w:ascii="宋体" w:hAnsi="宋体" w:eastAsia="宋体" w:cs="宋体"/>
          <w:i w:val="0"/>
          <w:iCs w:val="0"/>
          <w:caps w:val="0"/>
          <w:color w:val="auto"/>
          <w:spacing w:val="0"/>
          <w:sz w:val="24"/>
          <w:szCs w:val="24"/>
          <w:shd w:val="clear" w:fill="FFFFFF"/>
        </w:rPr>
        <w:t>《仙居县财政局关于印发仙居县行政机关会议费管理规定的通知》（仙财行[2014]21号）</w:t>
      </w:r>
      <w:r>
        <w:rPr>
          <w:rFonts w:hint="eastAsia" w:ascii="宋体" w:hAnsi="宋体" w:eastAsia="宋体" w:cs="宋体"/>
          <w:i w:val="0"/>
          <w:iCs w:val="0"/>
          <w:caps w:val="0"/>
          <w:color w:val="auto"/>
          <w:spacing w:val="0"/>
          <w:sz w:val="24"/>
          <w:szCs w:val="24"/>
          <w:shd w:val="clear" w:fill="FFFFFF"/>
          <w:lang w:val="en-US" w:eastAsia="zh-CN"/>
        </w:rPr>
        <w:t>文件</w:t>
      </w:r>
      <w:r>
        <w:rPr>
          <w:rFonts w:hint="eastAsia" w:ascii="宋体" w:hAnsi="宋体" w:cs="宋体"/>
          <w:kern w:val="0"/>
          <w:sz w:val="24"/>
          <w:lang w:val="en-US" w:eastAsia="zh-CN"/>
        </w:rPr>
        <w:t>规定</w:t>
      </w:r>
      <w:r>
        <w:rPr>
          <w:rFonts w:hint="eastAsia" w:ascii="宋体" w:hAnsi="宋体" w:eastAsia="宋体" w:cs="宋体"/>
          <w:color w:val="000000"/>
          <w:sz w:val="24"/>
          <w:szCs w:val="24"/>
        </w:rPr>
        <w:t>三类会议</w:t>
      </w:r>
      <w:r>
        <w:rPr>
          <w:rFonts w:hint="eastAsia" w:ascii="宋体" w:hAnsi="宋体" w:cs="宋体"/>
          <w:color w:val="000000"/>
          <w:sz w:val="24"/>
          <w:szCs w:val="24"/>
          <w:lang w:val="en-US" w:eastAsia="zh-CN"/>
        </w:rPr>
        <w:t>的</w:t>
      </w:r>
      <w:r>
        <w:rPr>
          <w:rFonts w:hint="eastAsia" w:ascii="宋体" w:hAnsi="宋体" w:eastAsia="宋体" w:cs="宋体"/>
          <w:sz w:val="24"/>
          <w:lang w:eastAsia="zh-CN"/>
        </w:rPr>
        <w:t>“其他费用”标准</w:t>
      </w:r>
      <w:r>
        <w:rPr>
          <w:rFonts w:hint="eastAsia" w:ascii="宋体" w:hAnsi="宋体" w:cs="宋体"/>
          <w:sz w:val="24"/>
          <w:lang w:eastAsia="zh-CN"/>
        </w:rPr>
        <w:t>（</w:t>
      </w:r>
      <w:r>
        <w:rPr>
          <w:rFonts w:hint="eastAsia" w:ascii="宋体" w:hAnsi="宋体" w:cs="宋体"/>
          <w:sz w:val="24"/>
          <w:lang w:val="en-US" w:eastAsia="zh-CN"/>
        </w:rPr>
        <w:t>50</w:t>
      </w:r>
      <w:r>
        <w:rPr>
          <w:rFonts w:hint="eastAsia" w:ascii="宋体" w:hAnsi="宋体" w:cs="宋体"/>
          <w:sz w:val="24"/>
          <w:szCs w:val="24"/>
        </w:rPr>
        <w:t>元/人·天</w:t>
      </w:r>
      <w:r>
        <w:rPr>
          <w:rFonts w:hint="eastAsia" w:ascii="宋体" w:hAnsi="宋体" w:cs="宋体"/>
          <w:sz w:val="24"/>
          <w:szCs w:val="24"/>
          <w:lang w:eastAsia="zh-CN"/>
        </w:rPr>
        <w:t>）</w:t>
      </w:r>
      <w:r>
        <w:rPr>
          <w:rFonts w:hint="eastAsia" w:ascii="宋体" w:hAnsi="宋体" w:eastAsia="宋体" w:cs="宋体"/>
          <w:sz w:val="24"/>
          <w:lang w:eastAsia="zh-CN"/>
        </w:rPr>
        <w:t>的70%</w:t>
      </w:r>
      <w:r>
        <w:rPr>
          <w:rFonts w:hint="eastAsia" w:ascii="宋体" w:hAnsi="宋体" w:eastAsia="宋体" w:cs="宋体"/>
          <w:sz w:val="24"/>
        </w:rPr>
        <w:t>。</w:t>
      </w:r>
    </w:p>
    <w:p w14:paraId="00BFE36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参与</w:t>
      </w:r>
      <w:r>
        <w:rPr>
          <w:rFonts w:hint="eastAsia" w:ascii="宋体" w:hAnsi="宋体" w:eastAsia="宋体" w:cs="宋体"/>
          <w:color w:val="000000"/>
          <w:sz w:val="24"/>
          <w:szCs w:val="24"/>
          <w:lang w:val="en-US" w:eastAsia="zh-CN"/>
        </w:rPr>
        <w:t>响应的供应商报价不超过</w:t>
      </w:r>
      <w:r>
        <w:rPr>
          <w:rFonts w:hint="eastAsia" w:ascii="宋体" w:hAnsi="宋体" w:eastAsia="宋体" w:cs="宋体"/>
          <w:color w:val="000000"/>
          <w:sz w:val="24"/>
          <w:szCs w:val="24"/>
        </w:rPr>
        <w:t>每天人均标准，</w:t>
      </w:r>
      <w:r>
        <w:rPr>
          <w:rFonts w:hint="eastAsia" w:ascii="宋体" w:hAnsi="宋体" w:eastAsia="宋体" w:cs="宋体"/>
          <w:b/>
          <w:bCs/>
          <w:color w:val="000000"/>
          <w:sz w:val="24"/>
          <w:szCs w:val="24"/>
        </w:rPr>
        <w:t>计算公式为：</w:t>
      </w:r>
    </w:p>
    <w:p w14:paraId="1AB1CD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每天人均标准</w:t>
      </w:r>
      <w:r>
        <w:rPr>
          <w:rFonts w:hint="eastAsia" w:ascii="宋体" w:hAnsi="宋体" w:eastAsia="宋体" w:cs="宋体"/>
          <w:color w:val="000000"/>
          <w:sz w:val="24"/>
          <w:szCs w:val="24"/>
          <w:lang w:val="en-US" w:eastAsia="zh-CN"/>
        </w:rPr>
        <w:t xml:space="preserve"> = </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培训</w:t>
      </w:r>
      <w:r>
        <w:rPr>
          <w:rFonts w:hint="eastAsia" w:ascii="宋体" w:hAnsi="宋体" w:eastAsia="宋体" w:cs="宋体"/>
          <w:color w:val="000000"/>
          <w:sz w:val="24"/>
          <w:szCs w:val="24"/>
        </w:rPr>
        <w:t>人数</w:t>
      </w:r>
      <w:r>
        <w:rPr>
          <w:rFonts w:hint="eastAsia" w:ascii="宋体" w:hAnsi="宋体" w:eastAsia="宋体" w:cs="宋体"/>
          <w:color w:val="000000"/>
          <w:sz w:val="24"/>
          <w:szCs w:val="24"/>
          <w:lang w:val="en-US" w:eastAsia="zh-CN"/>
        </w:rPr>
        <w:t xml:space="preserve"> × </w:t>
      </w:r>
      <w:r>
        <w:rPr>
          <w:rFonts w:hint="eastAsia" w:ascii="宋体" w:hAnsi="宋体" w:eastAsia="宋体" w:cs="宋体"/>
          <w:color w:val="000000"/>
          <w:sz w:val="24"/>
          <w:szCs w:val="24"/>
        </w:rPr>
        <w:t>普通标间房价</w:t>
      </w:r>
      <w:r>
        <w:rPr>
          <w:rFonts w:hint="eastAsia" w:ascii="宋体" w:hAnsi="宋体" w:eastAsia="宋体" w:cs="宋体"/>
          <w:color w:val="000000"/>
          <w:sz w:val="24"/>
          <w:szCs w:val="24"/>
          <w:lang w:val="en-US" w:eastAsia="zh-CN"/>
        </w:rPr>
        <w:t xml:space="preserve"> ÷ </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会议室半天租金</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餐饮整天</w:t>
      </w:r>
      <w:r>
        <w:rPr>
          <w:rFonts w:hint="eastAsia" w:ascii="宋体" w:hAnsi="宋体" w:eastAsia="宋体" w:cs="宋体"/>
          <w:color w:val="000000"/>
          <w:sz w:val="24"/>
          <w:szCs w:val="24"/>
        </w:rPr>
        <w:t>报价</w:t>
      </w:r>
      <w:r>
        <w:rPr>
          <w:rFonts w:hint="eastAsia" w:ascii="宋体" w:hAnsi="宋体" w:eastAsia="宋体" w:cs="宋体"/>
          <w:color w:val="000000"/>
          <w:sz w:val="24"/>
          <w:szCs w:val="24"/>
          <w:lang w:val="en-US" w:eastAsia="zh-CN"/>
        </w:rPr>
        <w:t xml:space="preserve"> × </w:t>
      </w:r>
      <w:r>
        <w:rPr>
          <w:rFonts w:hint="eastAsia" w:ascii="宋体" w:hAnsi="宋体" w:cs="宋体"/>
          <w:color w:val="000000"/>
          <w:sz w:val="24"/>
          <w:szCs w:val="24"/>
          <w:lang w:val="en-US" w:eastAsia="zh-CN"/>
        </w:rPr>
        <w:t>培训</w:t>
      </w:r>
      <w:r>
        <w:rPr>
          <w:rFonts w:hint="eastAsia" w:ascii="宋体" w:hAnsi="宋体" w:eastAsia="宋体" w:cs="宋体"/>
          <w:color w:val="000000"/>
          <w:sz w:val="24"/>
          <w:szCs w:val="24"/>
        </w:rPr>
        <w:t>人数</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培训</w:t>
      </w:r>
      <w:r>
        <w:rPr>
          <w:rFonts w:hint="eastAsia" w:ascii="宋体" w:hAnsi="宋体" w:eastAsia="宋体" w:cs="宋体"/>
          <w:color w:val="000000"/>
          <w:sz w:val="24"/>
          <w:szCs w:val="24"/>
        </w:rPr>
        <w:t>人数。</w:t>
      </w:r>
    </w:p>
    <w:p w14:paraId="67A326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公式中：会议室租金分不同类型会议室分别测算；</w:t>
      </w:r>
      <w:r>
        <w:rPr>
          <w:rFonts w:hint="eastAsia" w:ascii="宋体" w:hAnsi="宋体" w:cs="宋体"/>
          <w:color w:val="000000"/>
          <w:sz w:val="24"/>
          <w:szCs w:val="24"/>
          <w:lang w:val="en-US" w:eastAsia="zh-CN"/>
        </w:rPr>
        <w:t>培训</w:t>
      </w:r>
      <w:r>
        <w:rPr>
          <w:rFonts w:hint="eastAsia" w:ascii="宋体" w:hAnsi="宋体" w:eastAsia="宋体" w:cs="宋体"/>
          <w:color w:val="000000"/>
          <w:sz w:val="24"/>
          <w:szCs w:val="24"/>
        </w:rPr>
        <w:t>人数按该会议室应容纳最低人数计。</w:t>
      </w:r>
    </w:p>
    <w:p w14:paraId="758888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color w:val="000000"/>
          <w:sz w:val="24"/>
          <w:szCs w:val="24"/>
        </w:rPr>
        <w:t>要求每天人均标准的报价不得高于1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50</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70%+1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335</w:t>
      </w:r>
      <w:r>
        <w:rPr>
          <w:rFonts w:hint="eastAsia" w:ascii="宋体" w:hAnsi="宋体" w:eastAsia="宋体" w:cs="宋体"/>
          <w:color w:val="000000"/>
          <w:sz w:val="24"/>
          <w:szCs w:val="24"/>
        </w:rPr>
        <w:t>元。</w:t>
      </w:r>
    </w:p>
    <w:p w14:paraId="24FF13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5、采</w:t>
      </w:r>
      <w:r>
        <w:rPr>
          <w:rFonts w:hint="eastAsia" w:ascii="宋体" w:hAnsi="宋体" w:eastAsia="宋体" w:cs="宋体"/>
          <w:color w:val="000000"/>
          <w:sz w:val="24"/>
          <w:szCs w:val="24"/>
        </w:rPr>
        <w:t>购人可与入围供应商在以上最高限价的基础上进行议价，以获得更优惠的价格。</w:t>
      </w:r>
    </w:p>
    <w:p w14:paraId="124E52D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rPr>
      </w:pPr>
    </w:p>
    <w:p w14:paraId="65B741A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rPr>
      </w:pPr>
      <w:r>
        <w:rPr>
          <w:rFonts w:hint="eastAsia" w:ascii="宋体" w:hAnsi="宋体" w:eastAsia="宋体" w:cs="宋体"/>
          <w:b/>
          <w:bCs/>
          <w:sz w:val="24"/>
        </w:rPr>
        <w:t>标项二</w:t>
      </w:r>
      <w:r>
        <w:rPr>
          <w:rFonts w:hint="eastAsia" w:ascii="宋体" w:hAnsi="宋体" w:eastAsia="宋体" w:cs="宋体"/>
          <w:sz w:val="24"/>
        </w:rPr>
        <w:t>：</w:t>
      </w:r>
    </w:p>
    <w:p w14:paraId="1C9D10E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highlight w:val="none"/>
          <w:lang w:val="en-US" w:eastAsia="zh-CN"/>
        </w:rPr>
        <w:t>如供应商提供餐饮服务，餐饮</w:t>
      </w:r>
      <w:r>
        <w:rPr>
          <w:rFonts w:hint="eastAsia" w:ascii="宋体" w:hAnsi="宋体" w:eastAsia="宋体" w:cs="宋体"/>
          <w:sz w:val="24"/>
          <w:highlight w:val="none"/>
        </w:rPr>
        <w:t>报价不超过1</w:t>
      </w:r>
      <w:r>
        <w:rPr>
          <w:rFonts w:hint="eastAsia" w:ascii="宋体" w:hAnsi="宋体" w:cs="宋体"/>
          <w:sz w:val="24"/>
          <w:highlight w:val="none"/>
          <w:lang w:val="en-US" w:eastAsia="zh-CN"/>
        </w:rPr>
        <w:t>3</w:t>
      </w:r>
      <w:r>
        <w:rPr>
          <w:rFonts w:hint="eastAsia" w:ascii="宋体" w:hAnsi="宋体" w:eastAsia="宋体" w:cs="宋体"/>
          <w:sz w:val="24"/>
          <w:highlight w:val="none"/>
        </w:rPr>
        <w:t>0元/人·天</w:t>
      </w:r>
      <w:r>
        <w:rPr>
          <w:rFonts w:hint="eastAsia" w:ascii="宋体" w:hAnsi="宋体" w:eastAsia="宋体" w:cs="宋体"/>
          <w:sz w:val="24"/>
          <w:highlight w:val="none"/>
          <w:lang w:eastAsia="zh-CN"/>
        </w:rPr>
        <w:t>；</w:t>
      </w:r>
    </w:p>
    <w:p w14:paraId="20E96B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lang w:eastAsia="zh-CN"/>
        </w:rPr>
        <w:t>会议室按大、中、小三种类型报价，报价</w:t>
      </w:r>
      <w:r>
        <w:rPr>
          <w:rFonts w:hint="eastAsia" w:ascii="宋体" w:hAnsi="宋体" w:cs="宋体"/>
          <w:sz w:val="24"/>
          <w:lang w:val="en-US" w:eastAsia="zh-CN"/>
        </w:rPr>
        <w:t>参照会议项目进行限价，</w:t>
      </w:r>
      <w:r>
        <w:rPr>
          <w:rFonts w:hint="eastAsia" w:ascii="宋体" w:hAnsi="宋体" w:eastAsia="宋体" w:cs="宋体"/>
          <w:sz w:val="24"/>
          <w:lang w:eastAsia="zh-CN"/>
        </w:rPr>
        <w:t>折算成每天人均标准</w:t>
      </w:r>
      <w:r>
        <w:rPr>
          <w:rFonts w:hint="eastAsia" w:ascii="宋体" w:hAnsi="宋体" w:cs="宋体"/>
          <w:sz w:val="24"/>
          <w:lang w:eastAsia="zh-CN"/>
        </w:rPr>
        <w:t>，</w:t>
      </w:r>
      <w:r>
        <w:rPr>
          <w:rFonts w:hint="eastAsia" w:ascii="宋体" w:hAnsi="宋体" w:eastAsia="宋体" w:cs="宋体"/>
          <w:sz w:val="24"/>
          <w:lang w:eastAsia="zh-CN"/>
        </w:rPr>
        <w:t>原则上不得高于</w:t>
      </w:r>
      <w:r>
        <w:rPr>
          <w:rFonts w:hint="eastAsia" w:ascii="宋体" w:hAnsi="宋体" w:eastAsia="宋体" w:cs="宋体"/>
          <w:i w:val="0"/>
          <w:iCs w:val="0"/>
          <w:caps w:val="0"/>
          <w:color w:val="auto"/>
          <w:spacing w:val="0"/>
          <w:sz w:val="24"/>
          <w:szCs w:val="24"/>
          <w:shd w:val="clear" w:fill="FFFFFF"/>
        </w:rPr>
        <w:t>《仙居县财政局关于印发仙居县行政机关会议费管理规定的通知》（仙财行[2014]21号）</w:t>
      </w:r>
      <w:r>
        <w:rPr>
          <w:rFonts w:hint="eastAsia" w:ascii="宋体" w:hAnsi="宋体" w:eastAsia="宋体" w:cs="宋体"/>
          <w:i w:val="0"/>
          <w:iCs w:val="0"/>
          <w:caps w:val="0"/>
          <w:color w:val="auto"/>
          <w:spacing w:val="0"/>
          <w:sz w:val="24"/>
          <w:szCs w:val="24"/>
          <w:shd w:val="clear" w:fill="FFFFFF"/>
          <w:lang w:val="en-US" w:eastAsia="zh-CN"/>
        </w:rPr>
        <w:t>文件</w:t>
      </w:r>
      <w:r>
        <w:rPr>
          <w:rFonts w:hint="eastAsia" w:ascii="宋体" w:hAnsi="宋体" w:cs="宋体"/>
          <w:kern w:val="0"/>
          <w:sz w:val="24"/>
          <w:lang w:val="en-US" w:eastAsia="zh-CN"/>
        </w:rPr>
        <w:t>规定</w:t>
      </w:r>
      <w:r>
        <w:rPr>
          <w:rFonts w:hint="eastAsia" w:ascii="宋体" w:hAnsi="宋体" w:eastAsia="宋体" w:cs="宋体"/>
          <w:color w:val="000000"/>
          <w:sz w:val="24"/>
          <w:szCs w:val="24"/>
        </w:rPr>
        <w:t>三类会议</w:t>
      </w:r>
      <w:r>
        <w:rPr>
          <w:rFonts w:hint="eastAsia" w:ascii="宋体" w:hAnsi="宋体" w:cs="宋体"/>
          <w:color w:val="000000"/>
          <w:sz w:val="24"/>
          <w:szCs w:val="24"/>
          <w:lang w:val="en-US" w:eastAsia="zh-CN"/>
        </w:rPr>
        <w:t>的</w:t>
      </w:r>
      <w:r>
        <w:rPr>
          <w:rFonts w:hint="eastAsia" w:ascii="宋体" w:hAnsi="宋体" w:eastAsia="宋体" w:cs="宋体"/>
          <w:sz w:val="24"/>
          <w:lang w:eastAsia="zh-CN"/>
        </w:rPr>
        <w:t>“其他费用”标准</w:t>
      </w:r>
      <w:r>
        <w:rPr>
          <w:rFonts w:hint="eastAsia" w:ascii="宋体" w:hAnsi="宋体" w:cs="宋体"/>
          <w:sz w:val="24"/>
          <w:lang w:eastAsia="zh-CN"/>
        </w:rPr>
        <w:t>（</w:t>
      </w:r>
      <w:r>
        <w:rPr>
          <w:rFonts w:hint="eastAsia" w:ascii="宋体" w:hAnsi="宋体" w:cs="宋体"/>
          <w:sz w:val="24"/>
          <w:lang w:val="en-US" w:eastAsia="zh-CN"/>
        </w:rPr>
        <w:t>50</w:t>
      </w:r>
      <w:r>
        <w:rPr>
          <w:rFonts w:hint="eastAsia" w:ascii="宋体" w:hAnsi="宋体" w:cs="宋体"/>
          <w:sz w:val="24"/>
          <w:szCs w:val="24"/>
        </w:rPr>
        <w:t>元/人·天</w:t>
      </w:r>
      <w:r>
        <w:rPr>
          <w:rFonts w:hint="eastAsia" w:ascii="宋体" w:hAnsi="宋体" w:cs="宋体"/>
          <w:sz w:val="24"/>
          <w:szCs w:val="24"/>
          <w:lang w:eastAsia="zh-CN"/>
        </w:rPr>
        <w:t>）</w:t>
      </w:r>
      <w:r>
        <w:rPr>
          <w:rFonts w:hint="eastAsia" w:ascii="宋体" w:hAnsi="宋体" w:eastAsia="宋体" w:cs="宋体"/>
          <w:sz w:val="24"/>
          <w:lang w:eastAsia="zh-CN"/>
        </w:rPr>
        <w:t>的70%</w:t>
      </w:r>
      <w:r>
        <w:rPr>
          <w:rFonts w:hint="eastAsia" w:ascii="宋体" w:hAnsi="宋体" w:eastAsia="宋体" w:cs="宋体"/>
          <w:sz w:val="24"/>
        </w:rPr>
        <w:t>。</w:t>
      </w:r>
    </w:p>
    <w:p w14:paraId="12F1B0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参与</w:t>
      </w:r>
      <w:r>
        <w:rPr>
          <w:rFonts w:hint="eastAsia" w:ascii="宋体" w:hAnsi="宋体" w:eastAsia="宋体" w:cs="宋体"/>
          <w:color w:val="000000"/>
          <w:sz w:val="24"/>
          <w:szCs w:val="24"/>
          <w:lang w:val="en-US" w:eastAsia="zh-CN"/>
        </w:rPr>
        <w:t>响应的供应商报价不超过</w:t>
      </w:r>
      <w:r>
        <w:rPr>
          <w:rFonts w:hint="eastAsia" w:ascii="宋体" w:hAnsi="宋体" w:eastAsia="宋体" w:cs="宋体"/>
          <w:color w:val="000000"/>
          <w:sz w:val="24"/>
          <w:szCs w:val="24"/>
        </w:rPr>
        <w:t>每天人均标准，</w:t>
      </w:r>
      <w:r>
        <w:rPr>
          <w:rFonts w:hint="eastAsia" w:ascii="宋体" w:hAnsi="宋体" w:eastAsia="宋体" w:cs="宋体"/>
          <w:b/>
          <w:bCs/>
          <w:color w:val="000000"/>
          <w:sz w:val="24"/>
          <w:szCs w:val="24"/>
        </w:rPr>
        <w:t>计算公式为：</w:t>
      </w:r>
    </w:p>
    <w:p w14:paraId="40D2E5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每天人均标准</w:t>
      </w:r>
      <w:r>
        <w:rPr>
          <w:rFonts w:hint="eastAsia" w:ascii="宋体" w:hAnsi="宋体" w:eastAsia="宋体" w:cs="宋体"/>
          <w:color w:val="000000"/>
          <w:sz w:val="24"/>
          <w:szCs w:val="24"/>
          <w:lang w:val="en-US" w:eastAsia="zh-CN"/>
        </w:rPr>
        <w:t xml:space="preserve"> = </w:t>
      </w:r>
      <w:r>
        <w:rPr>
          <w:rFonts w:hint="eastAsia" w:ascii="宋体" w:hAnsi="宋体" w:eastAsia="宋体" w:cs="宋体"/>
          <w:color w:val="000000"/>
          <w:sz w:val="24"/>
          <w:szCs w:val="24"/>
        </w:rPr>
        <w:t>（会议室半天租金</w:t>
      </w:r>
      <w:r>
        <w:rPr>
          <w:rFonts w:hint="eastAsia" w:ascii="宋体" w:hAnsi="宋体" w:eastAsia="宋体" w:cs="宋体"/>
          <w:color w:val="000000"/>
          <w:sz w:val="24"/>
          <w:szCs w:val="24"/>
          <w:lang w:val="en-US" w:eastAsia="zh-CN"/>
        </w:rPr>
        <w:t xml:space="preserve"> × </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餐饮整天</w:t>
      </w:r>
      <w:r>
        <w:rPr>
          <w:rFonts w:hint="eastAsia" w:ascii="宋体" w:hAnsi="宋体" w:eastAsia="宋体" w:cs="宋体"/>
          <w:color w:val="000000"/>
          <w:sz w:val="24"/>
          <w:szCs w:val="24"/>
        </w:rPr>
        <w:t>报价</w:t>
      </w:r>
      <w:r>
        <w:rPr>
          <w:rFonts w:hint="eastAsia" w:ascii="宋体" w:hAnsi="宋体" w:eastAsia="宋体" w:cs="宋体"/>
          <w:color w:val="000000"/>
          <w:sz w:val="24"/>
          <w:szCs w:val="24"/>
          <w:lang w:val="en-US" w:eastAsia="zh-CN"/>
        </w:rPr>
        <w:t xml:space="preserve"> × </w:t>
      </w:r>
      <w:r>
        <w:rPr>
          <w:rFonts w:hint="eastAsia" w:ascii="宋体" w:hAnsi="宋体" w:cs="宋体"/>
          <w:color w:val="000000"/>
          <w:sz w:val="24"/>
          <w:szCs w:val="24"/>
          <w:lang w:val="en-US" w:eastAsia="zh-CN"/>
        </w:rPr>
        <w:t>培训</w:t>
      </w:r>
      <w:r>
        <w:rPr>
          <w:rFonts w:hint="eastAsia" w:ascii="宋体" w:hAnsi="宋体" w:eastAsia="宋体" w:cs="宋体"/>
          <w:color w:val="000000"/>
          <w:sz w:val="24"/>
          <w:szCs w:val="24"/>
        </w:rPr>
        <w:t>人数</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培训</w:t>
      </w:r>
      <w:r>
        <w:rPr>
          <w:rFonts w:hint="eastAsia" w:ascii="宋体" w:hAnsi="宋体" w:eastAsia="宋体" w:cs="宋体"/>
          <w:color w:val="000000"/>
          <w:sz w:val="24"/>
          <w:szCs w:val="24"/>
        </w:rPr>
        <w:t>人数。</w:t>
      </w:r>
    </w:p>
    <w:p w14:paraId="4C9633F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公式中：会议室租金分不同类型会议室分别测算；</w:t>
      </w:r>
      <w:r>
        <w:rPr>
          <w:rFonts w:hint="eastAsia" w:ascii="宋体" w:hAnsi="宋体" w:cs="宋体"/>
          <w:color w:val="000000"/>
          <w:sz w:val="24"/>
          <w:szCs w:val="24"/>
          <w:lang w:val="en-US" w:eastAsia="zh-CN"/>
        </w:rPr>
        <w:t>培训</w:t>
      </w:r>
      <w:r>
        <w:rPr>
          <w:rFonts w:hint="eastAsia" w:ascii="宋体" w:hAnsi="宋体" w:eastAsia="宋体" w:cs="宋体"/>
          <w:color w:val="000000"/>
          <w:sz w:val="24"/>
          <w:szCs w:val="24"/>
        </w:rPr>
        <w:t>人数按该会议室应容纳最低人数计。</w:t>
      </w:r>
    </w:p>
    <w:p w14:paraId="1320BF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sz w:val="24"/>
          <w:szCs w:val="24"/>
          <w:lang w:eastAsia="zh-CN"/>
        </w:rPr>
      </w:pPr>
      <w:r>
        <w:rPr>
          <w:rFonts w:hint="eastAsia" w:ascii="宋体" w:hAnsi="宋体" w:eastAsia="宋体" w:cs="宋体"/>
          <w:color w:val="000000"/>
          <w:sz w:val="24"/>
          <w:szCs w:val="24"/>
          <w:lang w:val="en-US" w:eastAsia="zh-CN"/>
        </w:rPr>
        <w:t>如供应商不提供餐饮服务，</w:t>
      </w:r>
      <w:r>
        <w:rPr>
          <w:rFonts w:hint="eastAsia" w:ascii="宋体" w:hAnsi="宋体" w:eastAsia="宋体" w:cs="宋体"/>
          <w:color w:val="000000"/>
          <w:sz w:val="24"/>
          <w:szCs w:val="24"/>
        </w:rPr>
        <w:t>要求每天人均标准的报价不得高于</w:t>
      </w:r>
      <w:r>
        <w:rPr>
          <w:rFonts w:hint="eastAsia" w:ascii="宋体" w:hAnsi="宋体" w:eastAsia="宋体" w:cs="宋体"/>
          <w:color w:val="000000"/>
          <w:sz w:val="24"/>
          <w:szCs w:val="24"/>
          <w:lang w:val="en-US" w:eastAsia="zh-CN"/>
        </w:rPr>
        <w:t>50</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70</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元</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如供应商提供餐饮服务，</w:t>
      </w:r>
      <w:r>
        <w:rPr>
          <w:rFonts w:hint="eastAsia" w:ascii="宋体" w:hAnsi="宋体" w:eastAsia="宋体" w:cs="宋体"/>
          <w:color w:val="000000"/>
          <w:sz w:val="24"/>
          <w:szCs w:val="24"/>
        </w:rPr>
        <w:t>要求每天人均标准的报价不得高于</w:t>
      </w:r>
      <w:r>
        <w:rPr>
          <w:rFonts w:hint="eastAsia" w:ascii="宋体" w:hAnsi="宋体" w:eastAsia="宋体" w:cs="宋体"/>
          <w:color w:val="000000"/>
          <w:sz w:val="24"/>
          <w:szCs w:val="24"/>
          <w:lang w:val="en-US" w:eastAsia="zh-CN"/>
        </w:rPr>
        <w:t>50</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70</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+130</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165</w:t>
      </w:r>
      <w:r>
        <w:rPr>
          <w:rFonts w:hint="eastAsia" w:ascii="宋体" w:hAnsi="宋体" w:eastAsia="宋体" w:cs="宋体"/>
          <w:color w:val="000000"/>
          <w:sz w:val="24"/>
          <w:szCs w:val="24"/>
        </w:rPr>
        <w:t>元</w:t>
      </w:r>
      <w:r>
        <w:rPr>
          <w:rFonts w:hint="eastAsia" w:ascii="宋体" w:hAnsi="宋体" w:cs="宋体"/>
          <w:color w:val="000000"/>
          <w:sz w:val="24"/>
          <w:szCs w:val="24"/>
          <w:lang w:eastAsia="zh-CN"/>
        </w:rPr>
        <w:t>。</w:t>
      </w:r>
    </w:p>
    <w:p w14:paraId="16A03BAB">
      <w:pPr>
        <w:pStyle w:val="2"/>
        <w:rPr>
          <w:rFonts w:hint="eastAsia"/>
          <w:lang w:val="en-US" w:eastAsia="zh-CN"/>
        </w:rPr>
      </w:pPr>
      <w:r>
        <w:rPr>
          <w:rFonts w:hint="eastAsia" w:ascii="宋体" w:hAnsi="宋体" w:eastAsia="宋体" w:cs="宋体"/>
          <w:sz w:val="24"/>
          <w:lang w:val="en-US" w:eastAsia="zh-CN"/>
        </w:rPr>
        <w:t>4、</w:t>
      </w:r>
      <w:r>
        <w:rPr>
          <w:rFonts w:hint="eastAsia" w:ascii="宋体" w:hAnsi="宋体" w:eastAsia="宋体" w:cs="宋体"/>
          <w:sz w:val="24"/>
        </w:rPr>
        <w:t>采购人可与入围供应商在以上最高限价的基础上进行议价，以获得更优惠的价格。</w:t>
      </w:r>
    </w:p>
    <w:p w14:paraId="331FCB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cs="宋体" w:eastAsiaTheme="minorEastAsia"/>
          <w:bCs/>
          <w:kern w:val="0"/>
          <w:sz w:val="24"/>
          <w:szCs w:val="24"/>
          <w:lang w:val="en-US" w:eastAsia="zh-CN" w:bidi="ar-SA"/>
        </w:rPr>
      </w:pPr>
      <w:r>
        <w:rPr>
          <w:rStyle w:val="9"/>
          <w:rFonts w:hint="eastAsia" w:ascii="宋体" w:hAnsi="宋体" w:eastAsia="宋体" w:cs="宋体"/>
          <w:b/>
          <w:bCs/>
          <w:i w:val="0"/>
          <w:iCs w:val="0"/>
          <w:caps w:val="0"/>
          <w:color w:val="auto"/>
          <w:spacing w:val="0"/>
          <w:sz w:val="24"/>
          <w:szCs w:val="24"/>
          <w:shd w:val="clear" w:fill="FFFFFF"/>
        </w:rPr>
        <w:t>（六）框架协议的期限：</w:t>
      </w:r>
      <w:r>
        <w:rPr>
          <w:rFonts w:hint="eastAsia" w:ascii="宋体" w:hAnsi="宋体" w:cs="宋体"/>
          <w:bCs/>
          <w:kern w:val="0"/>
          <w:sz w:val="24"/>
          <w:szCs w:val="24"/>
          <w:lang w:val="en-US" w:eastAsia="zh-CN" w:bidi="ar-SA"/>
        </w:rPr>
        <w:t>自本项目</w:t>
      </w:r>
      <w:r>
        <w:rPr>
          <w:rFonts w:hint="eastAsia" w:ascii="宋体" w:hAnsi="宋体" w:cs="宋体" w:eastAsiaTheme="minorEastAsia"/>
          <w:bCs/>
          <w:kern w:val="0"/>
          <w:sz w:val="24"/>
          <w:szCs w:val="24"/>
          <w:lang w:val="en-US" w:eastAsia="zh-CN" w:bidi="ar-SA"/>
        </w:rPr>
        <w:t>征集公告发布之日起至2026年12月31日止。</w:t>
      </w:r>
    </w:p>
    <w:p w14:paraId="201C8D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（七）服务对象范围：</w:t>
      </w:r>
      <w:r>
        <w:rPr>
          <w:rFonts w:hint="eastAsia" w:ascii="宋体" w:hAnsi="宋体" w:eastAsia="宋体" w:cs="宋体"/>
          <w:i w:val="0"/>
          <w:iCs w:val="0"/>
          <w:caps w:val="0"/>
          <w:color w:val="auto"/>
          <w:spacing w:val="0"/>
          <w:sz w:val="24"/>
          <w:szCs w:val="24"/>
          <w:shd w:val="clear" w:fill="FFFFFF"/>
        </w:rPr>
        <w:t>全省各级国家机关、事业单位和团体组织（各级预算单位）以及中央预算单位。</w:t>
      </w:r>
    </w:p>
    <w:p w14:paraId="4FCFEB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（八）供应商应具备的资格要求</w:t>
      </w:r>
    </w:p>
    <w:p w14:paraId="0993EF6E">
      <w:pPr>
        <w:spacing w:line="360" w:lineRule="auto"/>
        <w:ind w:firstLine="480" w:firstLineChars="200"/>
        <w:rPr>
          <w:rFonts w:hint="eastAsia" w:ascii="宋体" w:hAnsi="宋体" w:cs="宋体"/>
          <w:sz w:val="24"/>
        </w:rPr>
      </w:pPr>
      <w:r>
        <w:rPr>
          <w:rFonts w:hint="eastAsia" w:ascii="宋体" w:hAnsi="宋体" w:cs="宋体"/>
          <w:sz w:val="24"/>
        </w:rPr>
        <w:t>1、在中华人民共和国境内注册，符合《中华人民共和国政府采购法》第二十二条第一款规定的条件，以及本项目征集公告规定的条件；</w:t>
      </w:r>
    </w:p>
    <w:p w14:paraId="7241F4E5">
      <w:pPr>
        <w:pStyle w:val="5"/>
        <w:shd w:val="clear" w:color="auto" w:fill="FFFFFF"/>
        <w:spacing w:before="0" w:beforeAutospacing="0" w:after="0" w:afterAutospacing="0" w:line="360" w:lineRule="auto"/>
        <w:ind w:firstLine="480" w:firstLineChars="200"/>
        <w:rPr>
          <w:rFonts w:hint="eastAsia" w:cs="宋体"/>
          <w:kern w:val="2"/>
        </w:rPr>
      </w:pPr>
      <w:r>
        <w:rPr>
          <w:rFonts w:hint="eastAsia" w:cs="宋体"/>
        </w:rPr>
        <w:t>2、营业地点在</w:t>
      </w:r>
      <w:r>
        <w:rPr>
          <w:rFonts w:hint="eastAsia" w:cs="宋体"/>
          <w:lang w:val="en-US" w:eastAsia="zh-CN"/>
        </w:rPr>
        <w:t>仙居县</w:t>
      </w:r>
      <w:r>
        <w:rPr>
          <w:rFonts w:hint="eastAsia" w:cs="宋体"/>
        </w:rPr>
        <w:t>并且具有本项目征集公告所要求的会议接待能力的各类供应商，包括宾馆、饭店、招待所、党校、社会主义学院、团校、高校</w:t>
      </w:r>
      <w:r>
        <w:rPr>
          <w:rFonts w:hint="eastAsia" w:cs="宋体"/>
          <w:lang w:eastAsia="zh-CN"/>
        </w:rPr>
        <w:t>、新时代文明实践所（站）、文化礼堂</w:t>
      </w:r>
      <w:r>
        <w:rPr>
          <w:rFonts w:hint="eastAsia" w:cs="宋体"/>
        </w:rPr>
        <w:t>，以及其他服务机构；</w:t>
      </w:r>
    </w:p>
    <w:p w14:paraId="01EE17B7">
      <w:pPr>
        <w:spacing w:line="360" w:lineRule="auto"/>
        <w:ind w:firstLine="480" w:firstLineChars="200"/>
        <w:rPr>
          <w:rFonts w:hint="eastAsia" w:ascii="宋体" w:hAnsi="宋体" w:cs="宋体"/>
          <w:sz w:val="24"/>
        </w:rPr>
      </w:pPr>
      <w:r>
        <w:rPr>
          <w:rFonts w:hint="eastAsia" w:ascii="宋体" w:hAnsi="宋体" w:cs="宋体"/>
          <w:sz w:val="24"/>
        </w:rPr>
        <w:t>3、根据有关规定，不得从事经营活动并取得经营收入的公益一类事业单位、使用事业编制且由财政拨款保障的群团组织不作为本次征集供应商。</w:t>
      </w:r>
    </w:p>
    <w:p w14:paraId="1A8D71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特别提示：</w:t>
      </w:r>
    </w:p>
    <w:p w14:paraId="32490B91">
      <w:pPr>
        <w:spacing w:line="360" w:lineRule="auto"/>
        <w:ind w:firstLine="480"/>
        <w:jc w:val="left"/>
        <w:rPr>
          <w:rFonts w:hint="eastAsia" w:ascii="宋体" w:hAnsi="宋体" w:cs="宋体"/>
          <w:sz w:val="24"/>
        </w:rPr>
      </w:pPr>
      <w:r>
        <w:rPr>
          <w:rFonts w:hint="eastAsia" w:ascii="宋体" w:hAnsi="宋体" w:cs="宋体"/>
          <w:sz w:val="24"/>
        </w:rPr>
        <w:t>本项目申请供应商名称必须与发票开具单位名称一致，如具体</w:t>
      </w:r>
      <w:r>
        <w:rPr>
          <w:rFonts w:hint="eastAsia" w:ascii="宋体" w:hAnsi="宋体" w:cs="宋体"/>
          <w:sz w:val="24"/>
          <w:lang w:val="en-US" w:eastAsia="zh-CN"/>
        </w:rPr>
        <w:t>培训</w:t>
      </w:r>
      <w:r>
        <w:rPr>
          <w:rFonts w:hint="eastAsia" w:ascii="宋体" w:hAnsi="宋体" w:cs="宋体"/>
          <w:sz w:val="24"/>
        </w:rPr>
        <w:t>服务单位且发票开具单位均为分公司（分支机构）的，由分公司（分支机构）进行报名，但须按要求提供总公司（总机构）的授权。</w:t>
      </w:r>
    </w:p>
    <w:p w14:paraId="725820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二、供应商申请流程</w:t>
      </w:r>
    </w:p>
    <w:p w14:paraId="105B7C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（一）供应商申请截止时间：202</w:t>
      </w:r>
      <w:r>
        <w:rPr>
          <w:rStyle w:val="9"/>
          <w:rFonts w:hint="eastAsia" w:ascii="宋体" w:hAnsi="宋体" w:eastAsia="宋体" w:cs="宋体"/>
          <w:b/>
          <w:bCs/>
          <w:i w:val="0"/>
          <w:iCs w:val="0"/>
          <w:caps w:val="0"/>
          <w:color w:val="333333"/>
          <w:spacing w:val="0"/>
          <w:sz w:val="24"/>
          <w:szCs w:val="24"/>
          <w:shd w:val="clear" w:fill="FFFFFF"/>
          <w:lang w:val="en-US" w:eastAsia="zh-CN"/>
        </w:rPr>
        <w:t>6</w:t>
      </w:r>
      <w:r>
        <w:rPr>
          <w:rStyle w:val="9"/>
          <w:rFonts w:hint="eastAsia" w:ascii="宋体" w:hAnsi="宋体" w:eastAsia="宋体" w:cs="宋体"/>
          <w:b/>
          <w:bCs/>
          <w:i w:val="0"/>
          <w:iCs w:val="0"/>
          <w:caps w:val="0"/>
          <w:color w:val="333333"/>
          <w:spacing w:val="0"/>
          <w:sz w:val="24"/>
          <w:szCs w:val="24"/>
          <w:shd w:val="clear" w:fill="FFFFFF"/>
        </w:rPr>
        <w:t>年12月31日17时00分00秒</w:t>
      </w:r>
    </w:p>
    <w:p w14:paraId="269CCC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（二）供应商申请地点：政采云平台</w:t>
      </w:r>
      <w:r>
        <w:rPr>
          <w:rFonts w:hint="eastAsia" w:ascii="宋体" w:hAnsi="宋体" w:eastAsia="宋体" w:cs="宋体"/>
          <w:i w:val="0"/>
          <w:iCs w:val="0"/>
          <w:caps w:val="0"/>
          <w:color w:val="333333"/>
          <w:spacing w:val="0"/>
          <w:sz w:val="24"/>
          <w:szCs w:val="24"/>
          <w:shd w:val="clear" w:fill="FFFFFF"/>
        </w:rPr>
        <w:t>（https://agreement.zcygov.cn/trading-agreement-index/signup/online?industryCode=KJXY&amp;utm=a0017.b3617.6.2.ff67af00850111edb25c73ee9de1b7f5，搜索对应项目，点击“立即参与”）在线申请，不接受除此以外的其他渠道的申请。</w:t>
      </w:r>
    </w:p>
    <w:p w14:paraId="1045D5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注：申请前先在浙江政府采购网（http://zfcg.czt.zj.gov.cn/）</w:t>
      </w:r>
      <w:r>
        <w:rPr>
          <w:rFonts w:hint="eastAsia" w:ascii="宋体" w:hAnsi="宋体" w:eastAsia="宋体" w:cs="宋体"/>
          <w:i w:val="0"/>
          <w:iCs w:val="0"/>
          <w:caps w:val="0"/>
          <w:color w:val="333333"/>
          <w:spacing w:val="0"/>
          <w:sz w:val="24"/>
          <w:szCs w:val="24"/>
          <w:shd w:val="clear" w:fill="FFFFFF"/>
          <w:lang w:val="en-US" w:eastAsia="zh-CN"/>
        </w:rPr>
        <w:t>登记</w:t>
      </w:r>
      <w:r>
        <w:rPr>
          <w:rFonts w:hint="eastAsia" w:ascii="宋体" w:hAnsi="宋体" w:eastAsia="宋体" w:cs="宋体"/>
          <w:i w:val="0"/>
          <w:iCs w:val="0"/>
          <w:caps w:val="0"/>
          <w:color w:val="333333"/>
          <w:spacing w:val="0"/>
          <w:sz w:val="24"/>
          <w:szCs w:val="24"/>
          <w:shd w:val="clear" w:fill="FFFFFF"/>
        </w:rPr>
        <w:t>入库成为正式供应商，若已入库供应商有企业相关信息变化的，应当更新信息。（具体详见“浙江政府采购网——用户入驻/登录——用户注册——供应商登记”）。</w:t>
      </w:r>
    </w:p>
    <w:p w14:paraId="6917E9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（三）供应商在线申请时按系统提示进行操作，如实填写相关信息，并提交申请资料。</w:t>
      </w:r>
      <w:r>
        <w:rPr>
          <w:rStyle w:val="9"/>
          <w:rFonts w:hint="eastAsia" w:ascii="宋体" w:hAnsi="宋体" w:eastAsia="宋体" w:cs="宋体"/>
          <w:b/>
          <w:bCs/>
          <w:i w:val="0"/>
          <w:iCs w:val="0"/>
          <w:caps w:val="0"/>
          <w:color w:val="333333"/>
          <w:spacing w:val="0"/>
          <w:sz w:val="24"/>
          <w:szCs w:val="24"/>
          <w:shd w:val="clear" w:fill="FFFFFF"/>
          <w:lang w:eastAsia="zh-CN"/>
        </w:rPr>
        <w:t>（</w:t>
      </w:r>
      <w:r>
        <w:rPr>
          <w:rFonts w:hint="eastAsia" w:hAnsi="宋体" w:cs="宋体"/>
          <w:b/>
          <w:bCs/>
          <w:szCs w:val="24"/>
          <w:lang w:val="en-US" w:eastAsia="zh-CN"/>
        </w:rPr>
        <w:t>操作手册详见https://helpcenter.zcygov.cn/document/#/document/detail?siteCode=beijing&amp;manualId=261&amp;topicId=1879</w:t>
      </w:r>
      <w:r>
        <w:rPr>
          <w:rStyle w:val="9"/>
          <w:rFonts w:hint="eastAsia" w:ascii="宋体" w:hAnsi="宋体" w:eastAsia="宋体" w:cs="宋体"/>
          <w:b/>
          <w:bCs/>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若对系统操作有疑问，可登录政采云（https://www.zcygov.cn/），点击右侧咨询小采，获取采小蜜智能服务管家帮助，或拨打政采云服务热线95763获取热线服务帮助。</w:t>
      </w:r>
    </w:p>
    <w:p w14:paraId="4067FE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（四）供应商登录政采云系统，提交总协调人、对外联系人、客房、会议室、餐厅、配套设施和报价承诺等信息，经征集人审核后以上信息将在政采云平台框架协议模块中展示。</w:t>
      </w:r>
    </w:p>
    <w:p w14:paraId="7A3776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三、审核原则</w:t>
      </w:r>
    </w:p>
    <w:p w14:paraId="1A2789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（一）</w:t>
      </w:r>
      <w:r>
        <w:rPr>
          <w:rFonts w:hint="eastAsia" w:ascii="宋体" w:hAnsi="宋体" w:eastAsia="宋体" w:cs="宋体"/>
          <w:i w:val="0"/>
          <w:iCs w:val="0"/>
          <w:caps w:val="0"/>
          <w:color w:val="333333"/>
          <w:spacing w:val="0"/>
          <w:sz w:val="24"/>
          <w:szCs w:val="24"/>
          <w:shd w:val="clear" w:fill="FFFFFF"/>
        </w:rPr>
        <w:t>征集人负责对供应商提交的申请资料在</w:t>
      </w:r>
      <w:r>
        <w:rPr>
          <w:rStyle w:val="9"/>
          <w:rFonts w:hint="eastAsia" w:ascii="宋体" w:hAnsi="宋体" w:eastAsia="宋体" w:cs="宋体"/>
          <w:b/>
          <w:bCs/>
          <w:i w:val="0"/>
          <w:iCs w:val="0"/>
          <w:caps w:val="0"/>
          <w:color w:val="333333"/>
          <w:spacing w:val="0"/>
          <w:sz w:val="24"/>
          <w:szCs w:val="24"/>
          <w:shd w:val="clear" w:fill="FFFFFF"/>
        </w:rPr>
        <w:t>7个工作日内</w:t>
      </w:r>
      <w:r>
        <w:rPr>
          <w:rFonts w:hint="eastAsia" w:ascii="宋体" w:hAnsi="宋体" w:eastAsia="宋体" w:cs="宋体"/>
          <w:i w:val="0"/>
          <w:iCs w:val="0"/>
          <w:caps w:val="0"/>
          <w:color w:val="333333"/>
          <w:spacing w:val="0"/>
          <w:sz w:val="24"/>
          <w:szCs w:val="24"/>
          <w:shd w:val="clear" w:fill="FFFFFF"/>
        </w:rPr>
        <w:t>进行在线审核；</w:t>
      </w:r>
    </w:p>
    <w:p w14:paraId="286299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（二）</w:t>
      </w:r>
      <w:r>
        <w:rPr>
          <w:rFonts w:hint="eastAsia" w:ascii="宋体" w:hAnsi="宋体" w:eastAsia="宋体" w:cs="宋体"/>
          <w:i w:val="0"/>
          <w:iCs w:val="0"/>
          <w:caps w:val="0"/>
          <w:color w:val="333333"/>
          <w:spacing w:val="0"/>
          <w:sz w:val="24"/>
          <w:szCs w:val="24"/>
          <w:shd w:val="clear" w:fill="FFFFFF"/>
        </w:rPr>
        <w:t>申请资料符合本项目征集公告要求的，予以审核通过；</w:t>
      </w:r>
    </w:p>
    <w:p w14:paraId="770A17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（三）</w:t>
      </w:r>
      <w:r>
        <w:rPr>
          <w:rFonts w:hint="eastAsia" w:ascii="宋体" w:hAnsi="宋体" w:eastAsia="宋体" w:cs="宋体"/>
          <w:i w:val="0"/>
          <w:iCs w:val="0"/>
          <w:caps w:val="0"/>
          <w:color w:val="333333"/>
          <w:spacing w:val="0"/>
          <w:sz w:val="24"/>
          <w:szCs w:val="24"/>
          <w:shd w:val="clear" w:fill="FFFFFF"/>
        </w:rPr>
        <w:t>申请资料不符合本项目征集公告要求的，征集人将驳回申请并告知理由，供应商可</w:t>
      </w:r>
      <w:r>
        <w:rPr>
          <w:rStyle w:val="9"/>
          <w:rFonts w:hint="eastAsia" w:ascii="宋体" w:hAnsi="宋体" w:eastAsia="宋体" w:cs="宋体"/>
          <w:b/>
          <w:bCs/>
          <w:i w:val="0"/>
          <w:iCs w:val="0"/>
          <w:caps w:val="0"/>
          <w:color w:val="333333"/>
          <w:spacing w:val="0"/>
          <w:sz w:val="24"/>
          <w:szCs w:val="24"/>
          <w:shd w:val="clear" w:fill="FFFFFF"/>
        </w:rPr>
        <w:t>在申请截止时间前</w:t>
      </w:r>
      <w:r>
        <w:rPr>
          <w:rFonts w:hint="eastAsia" w:ascii="宋体" w:hAnsi="宋体" w:eastAsia="宋体" w:cs="宋体"/>
          <w:i w:val="0"/>
          <w:iCs w:val="0"/>
          <w:caps w:val="0"/>
          <w:color w:val="333333"/>
          <w:spacing w:val="0"/>
          <w:sz w:val="24"/>
          <w:szCs w:val="24"/>
          <w:shd w:val="clear" w:fill="FFFFFF"/>
        </w:rPr>
        <w:t>补正材料并重新提交，若未在规定的时间内进行补正提交的，视为审核不通过。</w:t>
      </w:r>
    </w:p>
    <w:p w14:paraId="4F6058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（四）审核不通过条款：</w:t>
      </w:r>
    </w:p>
    <w:p w14:paraId="53A308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1、供应商不具备申请资格的；</w:t>
      </w:r>
    </w:p>
    <w:p w14:paraId="142367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2、申请资料未按照本项目征集公告要求签署、盖章的；</w:t>
      </w:r>
    </w:p>
    <w:p w14:paraId="7FFF9A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3、申请资料组成漏项的；</w:t>
      </w:r>
    </w:p>
    <w:p w14:paraId="0E1C01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4、申请资料填写不完整、内容不全或内容字迹模糊辨认不清的；</w:t>
      </w:r>
    </w:p>
    <w:p w14:paraId="4431A9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5、申请资料未按规定的格式编制的；</w:t>
      </w:r>
    </w:p>
    <w:p w14:paraId="0BDE80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6、申请资料不符合▲实质性要求的；</w:t>
      </w:r>
    </w:p>
    <w:p w14:paraId="7BC341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7、提供虚假申请资料、虚假承诺或有其他弄虚作假行为的；</w:t>
      </w:r>
    </w:p>
    <w:p w14:paraId="4CAFAA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8、申请资料中含有采购人或征集人不能接受的附加条件的；</w:t>
      </w:r>
    </w:p>
    <w:p w14:paraId="36A83D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9、法律、法规、规章及省级以上规范性文件规定的其他情形。</w:t>
      </w:r>
    </w:p>
    <w:p w14:paraId="64A5C3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四、结果公告、框架协议签订和采购合同文本</w:t>
      </w:r>
    </w:p>
    <w:p w14:paraId="6AB463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（一）本次征集审核通过后将发布入围结果公告；</w:t>
      </w:r>
    </w:p>
    <w:p w14:paraId="7374E4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（二）本次征集不再签订书面框架协议，发布入围结果公告后视为供应商签订框架协议，具体协议条款详见附件</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w:t>
      </w:r>
    </w:p>
    <w:p w14:paraId="3A67CE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（三）采购合同文本详见附件</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w:t>
      </w:r>
    </w:p>
    <w:p w14:paraId="030534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五、协议期内信息维护</w:t>
      </w:r>
    </w:p>
    <w:p w14:paraId="6EB118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协议期内，入围供应商相关信息发生变化或调整的，应主动进行信息变更和维护，及时告知征集人并报送相关材料，经征集人审核后生效。</w:t>
      </w:r>
    </w:p>
    <w:p w14:paraId="761D74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六、交易规则</w:t>
      </w:r>
    </w:p>
    <w:p w14:paraId="06B46559">
      <w:pPr>
        <w:pStyle w:val="4"/>
        <w:spacing w:line="360" w:lineRule="auto"/>
        <w:ind w:firstLine="480" w:firstLineChars="200"/>
        <w:rPr>
          <w:rFonts w:hint="eastAsia" w:hAnsi="宋体" w:cs="宋体"/>
          <w:bCs/>
          <w:szCs w:val="24"/>
        </w:rPr>
      </w:pPr>
      <w:r>
        <w:rPr>
          <w:rFonts w:hint="eastAsia" w:hAnsi="宋体" w:cs="宋体"/>
          <w:bCs/>
          <w:szCs w:val="24"/>
          <w:lang w:val="en-US" w:eastAsia="zh-CN"/>
        </w:rPr>
        <w:t>（一）第二阶段成交供应商由采购人从第一阶段入围供应商中直接选定,</w:t>
      </w:r>
      <w:r>
        <w:rPr>
          <w:rFonts w:hint="eastAsia" w:hAnsi="宋体" w:cs="宋体"/>
          <w:bCs/>
          <w:szCs w:val="24"/>
        </w:rPr>
        <w:t>采购人可以根据实际需要选择任一采购包的入围供应商，并向其采购</w:t>
      </w:r>
      <w:r>
        <w:rPr>
          <w:rFonts w:hint="eastAsia" w:hAnsi="宋体" w:cs="宋体"/>
          <w:bCs/>
          <w:szCs w:val="24"/>
          <w:lang w:val="en-US" w:eastAsia="zh-CN"/>
        </w:rPr>
        <w:t>培训</w:t>
      </w:r>
      <w:r>
        <w:rPr>
          <w:rFonts w:hint="eastAsia" w:hAnsi="宋体" w:cs="宋体"/>
          <w:bCs/>
          <w:szCs w:val="24"/>
        </w:rPr>
        <w:t>服务。</w:t>
      </w:r>
      <w:r>
        <w:rPr>
          <w:rFonts w:hint="eastAsia" w:hAnsi="宋体" w:cs="宋体"/>
          <w:bCs/>
          <w:szCs w:val="24"/>
          <w:lang w:val="en-US" w:eastAsia="zh-CN"/>
        </w:rPr>
        <w:t>入围供应商第一阶段响应报价是采购人确定第二阶段成交供应商的最高限价；</w:t>
      </w:r>
    </w:p>
    <w:p w14:paraId="48360D03">
      <w:pPr>
        <w:pStyle w:val="4"/>
        <w:spacing w:line="360" w:lineRule="auto"/>
        <w:ind w:firstLine="480" w:firstLineChars="200"/>
        <w:rPr>
          <w:rFonts w:hint="eastAsia" w:hAnsi="宋体" w:cs="宋体"/>
          <w:bCs/>
          <w:szCs w:val="24"/>
        </w:rPr>
      </w:pPr>
      <w:r>
        <w:rPr>
          <w:rFonts w:hint="eastAsia" w:hAnsi="宋体" w:cs="宋体"/>
          <w:bCs/>
          <w:szCs w:val="24"/>
        </w:rPr>
        <w:t>（二）</w:t>
      </w:r>
      <w:r>
        <w:rPr>
          <w:rFonts w:hint="eastAsia" w:hAnsi="宋体" w:cs="宋体"/>
          <w:bCs/>
          <w:szCs w:val="24"/>
          <w:lang w:val="en-US"/>
        </w:rPr>
        <w:t>采购人应当积极落实国家和省与政府采购相关的扶持政策，优先选择符合绿色低碳、助残设施设备齐全等要求或者条件的入围供应商</w:t>
      </w:r>
      <w:r>
        <w:rPr>
          <w:rFonts w:hint="eastAsia" w:hAnsi="宋体" w:cs="宋体"/>
          <w:bCs/>
          <w:szCs w:val="24"/>
        </w:rPr>
        <w:t>；</w:t>
      </w:r>
    </w:p>
    <w:p w14:paraId="3838E00D">
      <w:pPr>
        <w:pStyle w:val="4"/>
        <w:spacing w:line="360" w:lineRule="auto"/>
        <w:ind w:firstLine="480" w:firstLineChars="200"/>
        <w:rPr>
          <w:rFonts w:hint="eastAsia" w:hAnsi="宋体" w:cs="宋体"/>
          <w:bCs/>
          <w:szCs w:val="24"/>
          <w:lang w:val="en-US" w:eastAsia="zh-CN"/>
        </w:rPr>
      </w:pPr>
      <w:r>
        <w:rPr>
          <w:rFonts w:hint="eastAsia" w:hAnsi="宋体" w:cs="宋体"/>
          <w:bCs/>
          <w:szCs w:val="24"/>
        </w:rPr>
        <w:t>（三）根据《浙江省财政厅关于进一步完善省级机关会议费管理有关规定的通知》，采购人在符合保密和网络信息安全要求的前提下，提倡采用线上会议形式，线上会议费用不实行综合定额管理，凭合法票据原则</w:t>
      </w:r>
      <w:r>
        <w:rPr>
          <w:rFonts w:hint="eastAsia" w:hAnsi="宋体" w:cs="宋体"/>
          <w:bCs/>
          <w:szCs w:val="24"/>
          <w:lang w:eastAsia="zh-CN"/>
        </w:rPr>
        <w:t>上</w:t>
      </w:r>
      <w:r>
        <w:rPr>
          <w:rFonts w:hint="eastAsia" w:hAnsi="宋体" w:cs="宋体"/>
          <w:bCs/>
          <w:szCs w:val="24"/>
        </w:rPr>
        <w:t>在单位年度会议费预算内据实列支；</w:t>
      </w:r>
    </w:p>
    <w:p w14:paraId="25316459">
      <w:pPr>
        <w:pStyle w:val="4"/>
        <w:spacing w:line="360" w:lineRule="auto"/>
        <w:ind w:firstLine="480" w:firstLineChars="200"/>
        <w:rPr>
          <w:rFonts w:hint="eastAsia" w:hAnsi="宋体" w:cs="宋体"/>
          <w:bCs/>
          <w:szCs w:val="24"/>
          <w:lang w:eastAsia="zh-CN"/>
        </w:rPr>
      </w:pPr>
      <w:r>
        <w:rPr>
          <w:rFonts w:hint="eastAsia" w:hAnsi="宋体" w:cs="宋体"/>
          <w:bCs/>
          <w:szCs w:val="24"/>
        </w:rPr>
        <w:t>（四）单笔采购</w:t>
      </w:r>
      <w:r>
        <w:rPr>
          <w:rFonts w:hint="eastAsia" w:hAnsi="宋体" w:cs="宋体"/>
          <w:bCs/>
          <w:szCs w:val="24"/>
          <w:lang w:eastAsia="zh-CN"/>
        </w:rPr>
        <w:t>金额未达到</w:t>
      </w:r>
      <w:r>
        <w:rPr>
          <w:rFonts w:hint="eastAsia" w:hAnsi="宋体" w:cs="宋体"/>
          <w:bCs/>
          <w:szCs w:val="24"/>
        </w:rPr>
        <w:t>政府采购限额</w:t>
      </w:r>
      <w:r>
        <w:rPr>
          <w:rFonts w:hint="eastAsia" w:hAnsi="宋体" w:cs="宋体"/>
          <w:bCs/>
          <w:szCs w:val="24"/>
          <w:lang w:eastAsia="zh-CN"/>
        </w:rPr>
        <w:t>标准的项目，采购人通过政采云平台</w:t>
      </w:r>
      <w:r>
        <w:rPr>
          <w:rFonts w:hint="eastAsia" w:hAnsi="宋体" w:cs="宋体"/>
          <w:bCs/>
          <w:szCs w:val="24"/>
        </w:rPr>
        <w:t>框架协议</w:t>
      </w:r>
      <w:r>
        <w:rPr>
          <w:rFonts w:hint="eastAsia" w:hAnsi="宋体" w:cs="宋体"/>
          <w:bCs/>
          <w:szCs w:val="24"/>
          <w:lang w:eastAsia="zh-CN"/>
        </w:rPr>
        <w:t>实行采购；</w:t>
      </w:r>
    </w:p>
    <w:p w14:paraId="0B6CFFF8">
      <w:pPr>
        <w:pStyle w:val="4"/>
        <w:spacing w:line="360" w:lineRule="auto"/>
        <w:ind w:firstLine="480" w:firstLineChars="200"/>
        <w:rPr>
          <w:rFonts w:hint="eastAsia" w:hAnsi="宋体" w:cs="宋体"/>
          <w:bCs/>
          <w:szCs w:val="24"/>
          <w:lang w:val="en-US" w:eastAsia="zh-CN"/>
        </w:rPr>
      </w:pPr>
      <w:r>
        <w:rPr>
          <w:rFonts w:hint="eastAsia" w:hAnsi="宋体" w:cs="宋体"/>
          <w:bCs/>
          <w:szCs w:val="24"/>
          <w:lang w:val="en-US" w:eastAsia="zh-CN"/>
        </w:rPr>
        <w:t>（</w:t>
      </w:r>
      <w:r>
        <w:rPr>
          <w:rFonts w:hint="eastAsia" w:hAnsi="宋体" w:cs="宋体"/>
          <w:bCs/>
          <w:szCs w:val="24"/>
        </w:rPr>
        <w:t>五</w:t>
      </w:r>
      <w:r>
        <w:rPr>
          <w:rFonts w:hint="eastAsia" w:hAnsi="宋体" w:cs="宋体"/>
          <w:bCs/>
          <w:szCs w:val="24"/>
          <w:lang w:val="en-US" w:eastAsia="zh-CN"/>
        </w:rPr>
        <w:t>）交易规则如有变化，最终以同级财政部门公布的文件为准。</w:t>
      </w:r>
    </w:p>
    <w:p w14:paraId="7F8CAE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七、费用结算及支付方式</w:t>
      </w:r>
    </w:p>
    <w:p w14:paraId="765F29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入围供应商按照承诺的价格，按要求在结算时向采购人提供发票、政府采购</w:t>
      </w:r>
      <w:r>
        <w:rPr>
          <w:rFonts w:hint="eastAsia" w:ascii="宋体" w:hAnsi="宋体" w:eastAsia="宋体" w:cs="宋体"/>
          <w:i w:val="0"/>
          <w:iCs w:val="0"/>
          <w:caps w:val="0"/>
          <w:color w:val="333333"/>
          <w:spacing w:val="0"/>
          <w:sz w:val="24"/>
          <w:szCs w:val="24"/>
          <w:shd w:val="clear" w:fill="FFFFFF"/>
          <w:lang w:val="en-US" w:eastAsia="zh-CN"/>
        </w:rPr>
        <w:t>培训</w:t>
      </w:r>
      <w:r>
        <w:rPr>
          <w:rFonts w:hint="eastAsia" w:ascii="宋体" w:hAnsi="宋体" w:eastAsia="宋体" w:cs="宋体"/>
          <w:i w:val="0"/>
          <w:iCs w:val="0"/>
          <w:caps w:val="0"/>
          <w:color w:val="333333"/>
          <w:spacing w:val="0"/>
          <w:sz w:val="24"/>
          <w:szCs w:val="24"/>
          <w:shd w:val="clear" w:fill="FFFFFF"/>
        </w:rPr>
        <w:t>服务合同（结算单）等。入围供应商通过政采云平台起草政府采购</w:t>
      </w:r>
      <w:r>
        <w:rPr>
          <w:rFonts w:hint="eastAsia" w:ascii="宋体" w:hAnsi="宋体" w:eastAsia="宋体" w:cs="宋体"/>
          <w:i w:val="0"/>
          <w:iCs w:val="0"/>
          <w:caps w:val="0"/>
          <w:color w:val="333333"/>
          <w:spacing w:val="0"/>
          <w:sz w:val="24"/>
          <w:szCs w:val="24"/>
          <w:shd w:val="clear" w:fill="FFFFFF"/>
          <w:lang w:eastAsia="zh-CN"/>
        </w:rPr>
        <w:t>培训服务</w:t>
      </w:r>
      <w:r>
        <w:rPr>
          <w:rFonts w:hint="eastAsia" w:ascii="宋体" w:hAnsi="宋体" w:eastAsia="宋体" w:cs="宋体"/>
          <w:i w:val="0"/>
          <w:iCs w:val="0"/>
          <w:caps w:val="0"/>
          <w:color w:val="333333"/>
          <w:spacing w:val="0"/>
          <w:sz w:val="24"/>
          <w:szCs w:val="24"/>
          <w:shd w:val="clear" w:fill="FFFFFF"/>
        </w:rPr>
        <w:t>合同（结算单）后报采购人审核，双方确认完成在系统电子备案后按照财政部门规定进行结算。</w:t>
      </w:r>
    </w:p>
    <w:p w14:paraId="37C44E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八、用户反馈和评价机制</w:t>
      </w:r>
    </w:p>
    <w:p w14:paraId="7EBCC0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政府采购框架协议采购方式管理暂行办法》、《浙江省财政厅关于简化供应商信息登记和试行供应商诚信管理的通知》等相关规定，在网上采购系统中设置相应考核指标，接受采购人和服务对象对入围供应商履行框架协议和采购合同情况的反馈与评价，并将用户反馈和评价情况向采购人和服务对象公开，作为第二阶段直接选定成交供应商的参考。</w:t>
      </w:r>
    </w:p>
    <w:p w14:paraId="32E044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九、入围供应商的清退和补充规则</w:t>
      </w:r>
    </w:p>
    <w:p w14:paraId="4E2955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全省各级采购监管部门、集采机构将不定期对入围供应商的履约情况进行检查，发现入围供应商违反政府采购相关规定、未按照协议约定和承诺以及其他违法违规行为的，全省各级采购监管部门、集采机构将依据相关规定予以处理，征集人也将提前解除框架协议。</w:t>
      </w:r>
    </w:p>
    <w:p w14:paraId="0F2DFC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采购人如反映入围供应商有违反政府采购相关规定、未按照协议约定和承诺以及其他违法违规行为的，全省各级采购监管部门、集采机构将重点约谈入围供应商，如入围供应商无法提供合理解释或拒不改正的，全省各级采购监管部门、集采机构将依据相关规定予以处理，征集人也将提前解除框架协议。</w:t>
      </w:r>
    </w:p>
    <w:p w14:paraId="02AC34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3、被取消入围资格或被解除框架协议的供应商不得重新申请加入同一开放式框架协议。</w:t>
      </w:r>
    </w:p>
    <w:p w14:paraId="39407D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4、供应商可以按照征集公告要求，随时提交加入框架协议的申请，也可以随时申请退出框架协议。</w:t>
      </w:r>
    </w:p>
    <w:p w14:paraId="77B567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十、信用信息查询</w:t>
      </w:r>
    </w:p>
    <w:p w14:paraId="505D9B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1、信用信息查询渠道及截止时间：供应商在提交申请时通过“信用中国”网站(www.creditchina.gov.cn)、中国政府采购网(www.ccgp.gov.cn)渠道查询本公司的信用记录。</w:t>
      </w:r>
    </w:p>
    <w:p w14:paraId="0601D2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2、信用信息查询记录和证据留存的具体方式：供应商查询的信用记录、查询结果经确认后将与申请文件一起存档。</w:t>
      </w:r>
    </w:p>
    <w:p w14:paraId="1278D4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3、信用信息的使用规则：经查询列入失信被执行人名单、重大税收违法案件当事人名单、政府采购严重违法失信行为记录名单的供应商将被拒绝参与框架协议申请。</w:t>
      </w:r>
    </w:p>
    <w:p w14:paraId="7BFF87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十一、定义</w:t>
      </w:r>
    </w:p>
    <w:p w14:paraId="4C827F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（一）“征集人”</w:t>
      </w:r>
      <w:r>
        <w:rPr>
          <w:rFonts w:hint="eastAsia" w:ascii="宋体" w:hAnsi="宋体" w:eastAsia="宋体" w:cs="宋体"/>
          <w:i w:val="0"/>
          <w:iCs w:val="0"/>
          <w:caps w:val="0"/>
          <w:color w:val="333333"/>
          <w:spacing w:val="0"/>
          <w:sz w:val="24"/>
          <w:szCs w:val="24"/>
          <w:shd w:val="clear" w:fill="FFFFFF"/>
        </w:rPr>
        <w:t>系指</w:t>
      </w:r>
      <w:r>
        <w:rPr>
          <w:rFonts w:hint="eastAsia" w:ascii="宋体" w:hAnsi="宋体" w:eastAsia="宋体" w:cs="宋体"/>
          <w:i w:val="0"/>
          <w:iCs w:val="0"/>
          <w:caps w:val="0"/>
          <w:color w:val="333333"/>
          <w:spacing w:val="0"/>
          <w:sz w:val="24"/>
          <w:szCs w:val="24"/>
          <w:shd w:val="clear" w:fill="FFFFFF"/>
          <w:lang w:val="en-US" w:eastAsia="zh-CN"/>
        </w:rPr>
        <w:t>仙居县政府采购中心</w:t>
      </w:r>
      <w:r>
        <w:rPr>
          <w:rFonts w:hint="eastAsia" w:ascii="宋体" w:hAnsi="宋体" w:eastAsia="宋体" w:cs="宋体"/>
          <w:i w:val="0"/>
          <w:iCs w:val="0"/>
          <w:caps w:val="0"/>
          <w:color w:val="333333"/>
          <w:spacing w:val="0"/>
          <w:sz w:val="24"/>
          <w:szCs w:val="24"/>
          <w:shd w:val="clear" w:fill="FFFFFF"/>
        </w:rPr>
        <w:t>，组织本次采购，负责发布本项目征集信息相关通知公告、审核本项目供应商提交的申请资料、商品信息，协调采购事务等工作。</w:t>
      </w:r>
    </w:p>
    <w:p w14:paraId="270397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（二）“采购人”</w:t>
      </w:r>
      <w:r>
        <w:rPr>
          <w:rFonts w:hint="eastAsia" w:ascii="宋体" w:hAnsi="宋体" w:eastAsia="宋体" w:cs="宋体"/>
          <w:i w:val="0"/>
          <w:iCs w:val="0"/>
          <w:caps w:val="0"/>
          <w:color w:val="333333"/>
          <w:spacing w:val="0"/>
          <w:sz w:val="24"/>
          <w:szCs w:val="24"/>
          <w:shd w:val="clear" w:fill="FFFFFF"/>
        </w:rPr>
        <w:t>系</w:t>
      </w:r>
      <w:r>
        <w:rPr>
          <w:rFonts w:hint="eastAsia" w:ascii="宋体" w:hAnsi="宋体" w:eastAsia="宋体" w:cs="宋体"/>
          <w:i w:val="0"/>
          <w:iCs w:val="0"/>
          <w:caps w:val="0"/>
          <w:color w:val="auto"/>
          <w:spacing w:val="0"/>
          <w:sz w:val="24"/>
          <w:szCs w:val="24"/>
          <w:shd w:val="clear" w:fill="FFFFFF"/>
        </w:rPr>
        <w:t>指全省各级国家机关、事业单位和团体组织（各级预算单位）以及中央预算单位</w:t>
      </w:r>
      <w:r>
        <w:rPr>
          <w:rFonts w:hint="eastAsia" w:ascii="宋体" w:hAnsi="宋体" w:eastAsia="宋体" w:cs="宋体"/>
          <w:i w:val="0"/>
          <w:iCs w:val="0"/>
          <w:caps w:val="0"/>
          <w:color w:val="333333"/>
          <w:spacing w:val="0"/>
          <w:sz w:val="24"/>
          <w:szCs w:val="24"/>
          <w:shd w:val="clear" w:fill="FFFFFF"/>
        </w:rPr>
        <w:t>。</w:t>
      </w:r>
    </w:p>
    <w:p w14:paraId="61566B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（三）“采购监管部门”</w:t>
      </w:r>
      <w:r>
        <w:rPr>
          <w:rFonts w:hint="eastAsia" w:ascii="宋体" w:hAnsi="宋体" w:eastAsia="宋体" w:cs="宋体"/>
          <w:i w:val="0"/>
          <w:iCs w:val="0"/>
          <w:caps w:val="0"/>
          <w:color w:val="333333"/>
          <w:spacing w:val="0"/>
          <w:sz w:val="24"/>
          <w:szCs w:val="24"/>
          <w:shd w:val="clear" w:fill="FFFFFF"/>
        </w:rPr>
        <w:t>系指全省各级财政部门。</w:t>
      </w:r>
    </w:p>
    <w:p w14:paraId="6C1396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（四）“供应商”</w:t>
      </w:r>
      <w:r>
        <w:rPr>
          <w:rFonts w:hint="eastAsia" w:ascii="宋体" w:hAnsi="宋体" w:eastAsia="宋体" w:cs="宋体"/>
          <w:i w:val="0"/>
          <w:iCs w:val="0"/>
          <w:caps w:val="0"/>
          <w:color w:val="333333"/>
          <w:spacing w:val="0"/>
          <w:sz w:val="24"/>
          <w:szCs w:val="24"/>
          <w:shd w:val="clear" w:fill="FFFFFF"/>
        </w:rPr>
        <w:t>系指在中华人民共和国境内注册，具有独立承担民事责任的能力，具有良好的商业信誉和健全的财务会计制度，具有履行合同所必需的设备和专业技术能力，有依法缴纳税收和社会保障资金的良好记录，在参加本项目前三年内的经营活动中没有重大违法记录，符合本项目征集通知要求，按规定向征集人提交申请资料的法人、其他组织。</w:t>
      </w:r>
    </w:p>
    <w:p w14:paraId="1CAA5E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（五）“入围供应商”</w:t>
      </w:r>
      <w:r>
        <w:rPr>
          <w:rFonts w:hint="eastAsia" w:ascii="宋体" w:hAnsi="宋体" w:eastAsia="宋体" w:cs="宋体"/>
          <w:i w:val="0"/>
          <w:iCs w:val="0"/>
          <w:caps w:val="0"/>
          <w:color w:val="333333"/>
          <w:spacing w:val="0"/>
          <w:sz w:val="24"/>
          <w:szCs w:val="24"/>
          <w:shd w:val="clear" w:fill="FFFFFF"/>
        </w:rPr>
        <w:t>系指供应商提交的申请资料经征集人审核通过后，本项目协议即生效，同时该供应商即为入围供应商。</w:t>
      </w:r>
    </w:p>
    <w:p w14:paraId="3AA00F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（六）“公章”</w:t>
      </w:r>
      <w:r>
        <w:rPr>
          <w:rFonts w:hint="eastAsia" w:ascii="宋体" w:hAnsi="宋体" w:eastAsia="宋体" w:cs="宋体"/>
          <w:i w:val="0"/>
          <w:iCs w:val="0"/>
          <w:caps w:val="0"/>
          <w:color w:val="333333"/>
          <w:spacing w:val="0"/>
          <w:sz w:val="24"/>
          <w:szCs w:val="24"/>
          <w:shd w:val="clear" w:fill="FFFFFF"/>
        </w:rPr>
        <w:t>系指单位法定名称章。</w:t>
      </w:r>
    </w:p>
    <w:p w14:paraId="0B87AF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（七）“▲” </w:t>
      </w:r>
      <w:r>
        <w:rPr>
          <w:rFonts w:hint="eastAsia" w:ascii="宋体" w:hAnsi="宋体" w:eastAsia="宋体" w:cs="宋体"/>
          <w:i w:val="0"/>
          <w:iCs w:val="0"/>
          <w:caps w:val="0"/>
          <w:color w:val="333333"/>
          <w:spacing w:val="0"/>
          <w:sz w:val="24"/>
          <w:szCs w:val="24"/>
          <w:shd w:val="clear" w:fill="FFFFFF"/>
        </w:rPr>
        <w:t>系指实质性要求条款。</w:t>
      </w:r>
    </w:p>
    <w:p w14:paraId="4FEB50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十二、质疑投诉</w:t>
      </w:r>
    </w:p>
    <w:p w14:paraId="3D006F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14:paraId="1BEC6A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十三、需要落实的政府采购政策</w:t>
      </w:r>
    </w:p>
    <w:p w14:paraId="6801DB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充分认识限制一次性消费用品的重要意义，不主动提供一次性消费用品。 </w:t>
      </w:r>
    </w:p>
    <w:p w14:paraId="5AD364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2、国家对残疾人无障碍设施设置、配备等有强制性规定的，有关供应商应当符合其规定。大力倡导</w:t>
      </w:r>
      <w:r>
        <w:rPr>
          <w:rFonts w:hint="eastAsia" w:ascii="宋体" w:hAnsi="宋体" w:eastAsia="宋体" w:cs="宋体"/>
          <w:i w:val="0"/>
          <w:iCs w:val="0"/>
          <w:caps w:val="0"/>
          <w:color w:val="333333"/>
          <w:spacing w:val="0"/>
          <w:sz w:val="24"/>
          <w:szCs w:val="24"/>
          <w:shd w:val="clear" w:fill="FFFFFF"/>
          <w:lang w:eastAsia="zh-CN"/>
        </w:rPr>
        <w:t>培训服务</w:t>
      </w:r>
      <w:r>
        <w:rPr>
          <w:rFonts w:hint="eastAsia" w:ascii="宋体" w:hAnsi="宋体" w:eastAsia="宋体" w:cs="宋体"/>
          <w:i w:val="0"/>
          <w:iCs w:val="0"/>
          <w:caps w:val="0"/>
          <w:color w:val="333333"/>
          <w:spacing w:val="0"/>
          <w:sz w:val="24"/>
          <w:szCs w:val="24"/>
          <w:shd w:val="clear" w:fill="FFFFFF"/>
        </w:rPr>
        <w:t>机构优化助残设施设备的设置和配备，优化各类助残服务。      </w:t>
      </w:r>
      <w:r>
        <w:rPr>
          <w:rStyle w:val="9"/>
          <w:rFonts w:hint="eastAsia" w:ascii="宋体" w:hAnsi="宋体" w:eastAsia="宋体" w:cs="宋体"/>
          <w:b/>
          <w:bCs/>
          <w:i w:val="0"/>
          <w:iCs w:val="0"/>
          <w:caps w:val="0"/>
          <w:color w:val="333333"/>
          <w:spacing w:val="0"/>
          <w:sz w:val="24"/>
          <w:szCs w:val="24"/>
          <w:shd w:val="clear" w:fill="FFFFFF"/>
        </w:rPr>
        <w:t> </w:t>
      </w:r>
    </w:p>
    <w:p w14:paraId="618508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Style w:val="9"/>
          <w:rFonts w:hint="eastAsia" w:ascii="宋体" w:hAnsi="宋体" w:eastAsia="宋体" w:cs="宋体"/>
          <w:b/>
          <w:bCs/>
          <w:i w:val="0"/>
          <w:iCs w:val="0"/>
          <w:caps w:val="0"/>
          <w:color w:val="333333"/>
          <w:spacing w:val="0"/>
          <w:sz w:val="24"/>
          <w:szCs w:val="24"/>
          <w:shd w:val="clear" w:fill="FFFFFF"/>
        </w:rPr>
        <w:t>十四、对本次征集提出询问、质疑、投诉，请按以下方式联系</w:t>
      </w:r>
    </w:p>
    <w:p w14:paraId="610088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1、征集人信息</w:t>
      </w:r>
    </w:p>
    <w:p w14:paraId="70CFD7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333333"/>
          <w:spacing w:val="0"/>
          <w:sz w:val="24"/>
          <w:szCs w:val="24"/>
          <w:shd w:val="clear" w:fill="FFFFFF"/>
          <w:lang w:val="en-US" w:eastAsia="zh-CN"/>
        </w:rPr>
        <w:t>仙居县政府采购中心</w:t>
      </w:r>
    </w:p>
    <w:p w14:paraId="39A08F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333333"/>
          <w:spacing w:val="0"/>
          <w:sz w:val="24"/>
          <w:szCs w:val="24"/>
          <w:shd w:val="clear" w:fill="FFFFFF"/>
          <w:lang w:val="en-US" w:eastAsia="zh-CN"/>
        </w:rPr>
        <w:t>仙居县南峰街道泰和中路6号（县行政服务中心二楼西楼）</w:t>
      </w:r>
    </w:p>
    <w:p w14:paraId="7F2AE9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项目联系人（询问）：</w:t>
      </w:r>
      <w:r>
        <w:rPr>
          <w:rFonts w:hint="eastAsia" w:ascii="宋体" w:hAnsi="宋体" w:eastAsia="宋体" w:cs="宋体"/>
          <w:i w:val="0"/>
          <w:iCs w:val="0"/>
          <w:caps w:val="0"/>
          <w:color w:val="333333"/>
          <w:spacing w:val="0"/>
          <w:sz w:val="24"/>
          <w:szCs w:val="24"/>
          <w:shd w:val="clear" w:fill="FFFFFF"/>
          <w:lang w:val="en-US" w:eastAsia="zh-CN"/>
        </w:rPr>
        <w:t>朱颖颖</w:t>
      </w:r>
    </w:p>
    <w:p w14:paraId="43E7D3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项目联系方式（询问）：</w:t>
      </w:r>
      <w:r>
        <w:rPr>
          <w:rFonts w:hint="eastAsia" w:ascii="宋体" w:hAnsi="宋体" w:eastAsia="宋体" w:cs="宋体"/>
          <w:i w:val="0"/>
          <w:iCs w:val="0"/>
          <w:caps w:val="0"/>
          <w:color w:val="333333"/>
          <w:spacing w:val="0"/>
          <w:sz w:val="24"/>
          <w:szCs w:val="24"/>
          <w:shd w:val="clear" w:fill="FFFFFF"/>
          <w:lang w:val="en-US" w:eastAsia="zh-CN"/>
        </w:rPr>
        <w:t>0576-87716503</w:t>
      </w:r>
    </w:p>
    <w:p w14:paraId="33C61F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质疑联系人：</w:t>
      </w:r>
      <w:r>
        <w:rPr>
          <w:rFonts w:hint="eastAsia" w:ascii="宋体" w:hAnsi="宋体" w:eastAsia="宋体" w:cs="宋体"/>
          <w:i w:val="0"/>
          <w:iCs w:val="0"/>
          <w:caps w:val="0"/>
          <w:color w:val="333333"/>
          <w:spacing w:val="0"/>
          <w:sz w:val="24"/>
          <w:szCs w:val="24"/>
          <w:shd w:val="clear" w:fill="FFFFFF"/>
          <w:lang w:val="en-US" w:eastAsia="zh-CN"/>
        </w:rPr>
        <w:t>张海波</w:t>
      </w:r>
    </w:p>
    <w:p w14:paraId="633BC9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质疑联系方式：057</w:t>
      </w:r>
      <w:r>
        <w:rPr>
          <w:rFonts w:hint="eastAsia" w:ascii="宋体" w:hAnsi="宋体" w:eastAsia="宋体" w:cs="宋体"/>
          <w:i w:val="0"/>
          <w:iCs w:val="0"/>
          <w:caps w:val="0"/>
          <w:color w:val="333333"/>
          <w:spacing w:val="0"/>
          <w:sz w:val="24"/>
          <w:szCs w:val="24"/>
          <w:shd w:val="clear" w:fill="FFFFFF"/>
          <w:lang w:val="en-US" w:eastAsia="zh-CN"/>
        </w:rPr>
        <w:t>6-89372058</w:t>
      </w:r>
    </w:p>
    <w:p w14:paraId="531B59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2、政府采购监督管理部门</w:t>
      </w:r>
    </w:p>
    <w:p w14:paraId="1A0CF5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333333"/>
          <w:spacing w:val="0"/>
          <w:sz w:val="24"/>
          <w:szCs w:val="24"/>
          <w:shd w:val="clear" w:fill="FFFFFF"/>
          <w:lang w:val="en-US" w:eastAsia="zh-CN"/>
        </w:rPr>
        <w:t>仙居县财政局</w:t>
      </w:r>
    </w:p>
    <w:p w14:paraId="68EB98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地址：仙居县南峰街道环城南路500号财政大楼</w:t>
      </w:r>
    </w:p>
    <w:p w14:paraId="56A5CC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陈先生</w:t>
      </w:r>
    </w:p>
    <w:p w14:paraId="078DC3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监督投诉电话：057</w:t>
      </w:r>
      <w:r>
        <w:rPr>
          <w:rFonts w:hint="eastAsia" w:ascii="宋体" w:hAnsi="宋体" w:eastAsia="宋体" w:cs="宋体"/>
          <w:i w:val="0"/>
          <w:iCs w:val="0"/>
          <w:caps w:val="0"/>
          <w:color w:val="333333"/>
          <w:spacing w:val="0"/>
          <w:sz w:val="24"/>
          <w:szCs w:val="24"/>
          <w:shd w:val="clear" w:fill="FFFFFF"/>
          <w:lang w:val="en-US" w:eastAsia="zh-CN"/>
        </w:rPr>
        <w:t>6-87720209</w:t>
      </w:r>
    </w:p>
    <w:p w14:paraId="7D8BCF08">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仙居县政府采购中心</w:t>
      </w:r>
    </w:p>
    <w:p w14:paraId="371F4EB9">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2025年3月3</w:t>
      </w:r>
      <w:bookmarkStart w:id="0" w:name="_GoBack"/>
      <w:bookmarkEnd w:id="0"/>
      <w:r>
        <w:rPr>
          <w:rFonts w:hint="eastAsia" w:ascii="宋体" w:hAnsi="宋体" w:eastAsia="宋体" w:cs="宋体"/>
          <w:i w:val="0"/>
          <w:iCs w:val="0"/>
          <w:caps w:val="0"/>
          <w:color w:val="333333"/>
          <w:spacing w:val="0"/>
          <w:sz w:val="24"/>
          <w:szCs w:val="24"/>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ZWYxNjQzZTViOTMyNGMxNzI0ZTlhYjI5ZWQ0MjgifQ=="/>
  </w:docVars>
  <w:rsids>
    <w:rsidRoot w:val="72236892"/>
    <w:rsid w:val="00AD10E6"/>
    <w:rsid w:val="0179546C"/>
    <w:rsid w:val="030C7176"/>
    <w:rsid w:val="034321D6"/>
    <w:rsid w:val="0381685A"/>
    <w:rsid w:val="05D13C9E"/>
    <w:rsid w:val="07A45B5F"/>
    <w:rsid w:val="08513AC3"/>
    <w:rsid w:val="086903E8"/>
    <w:rsid w:val="09057A46"/>
    <w:rsid w:val="0A0F45AC"/>
    <w:rsid w:val="0AAB2067"/>
    <w:rsid w:val="0B022976"/>
    <w:rsid w:val="0BB023D2"/>
    <w:rsid w:val="0DD0740A"/>
    <w:rsid w:val="0DFE7425"/>
    <w:rsid w:val="0F3E1260"/>
    <w:rsid w:val="0F563291"/>
    <w:rsid w:val="10392996"/>
    <w:rsid w:val="10A02A15"/>
    <w:rsid w:val="13B30CB1"/>
    <w:rsid w:val="14BF4F27"/>
    <w:rsid w:val="168D57EA"/>
    <w:rsid w:val="16EF1AC3"/>
    <w:rsid w:val="192817FA"/>
    <w:rsid w:val="1ADA2FC8"/>
    <w:rsid w:val="1DD7559C"/>
    <w:rsid w:val="1FAA0D85"/>
    <w:rsid w:val="200F4073"/>
    <w:rsid w:val="203E5DA7"/>
    <w:rsid w:val="20971625"/>
    <w:rsid w:val="212D20A3"/>
    <w:rsid w:val="23C266B9"/>
    <w:rsid w:val="24ED38F7"/>
    <w:rsid w:val="2685203A"/>
    <w:rsid w:val="2984482A"/>
    <w:rsid w:val="2D1E54C6"/>
    <w:rsid w:val="2D3845DA"/>
    <w:rsid w:val="2E3D2E3A"/>
    <w:rsid w:val="2E60513A"/>
    <w:rsid w:val="2E907392"/>
    <w:rsid w:val="2EAA1795"/>
    <w:rsid w:val="2EB55486"/>
    <w:rsid w:val="32785148"/>
    <w:rsid w:val="33C66680"/>
    <w:rsid w:val="342F5CDB"/>
    <w:rsid w:val="346D235F"/>
    <w:rsid w:val="34802092"/>
    <w:rsid w:val="372A7529"/>
    <w:rsid w:val="37736B55"/>
    <w:rsid w:val="382D42DF"/>
    <w:rsid w:val="39D55FF8"/>
    <w:rsid w:val="3A0310CC"/>
    <w:rsid w:val="3A972F8C"/>
    <w:rsid w:val="3AD35612"/>
    <w:rsid w:val="3AEC66D3"/>
    <w:rsid w:val="3AF85078"/>
    <w:rsid w:val="3AFB6916"/>
    <w:rsid w:val="3BF709AB"/>
    <w:rsid w:val="3C3E3E6E"/>
    <w:rsid w:val="40DA0D7C"/>
    <w:rsid w:val="442406A9"/>
    <w:rsid w:val="45C049E4"/>
    <w:rsid w:val="45DE091A"/>
    <w:rsid w:val="46276812"/>
    <w:rsid w:val="46300BFB"/>
    <w:rsid w:val="46C027C2"/>
    <w:rsid w:val="473236C0"/>
    <w:rsid w:val="494D2A4A"/>
    <w:rsid w:val="4A9E2693"/>
    <w:rsid w:val="4BF43FFA"/>
    <w:rsid w:val="4C371778"/>
    <w:rsid w:val="4E543767"/>
    <w:rsid w:val="4ED60DD5"/>
    <w:rsid w:val="4EF179BD"/>
    <w:rsid w:val="4F264EB7"/>
    <w:rsid w:val="51B76DAE"/>
    <w:rsid w:val="51CE2237"/>
    <w:rsid w:val="52065E75"/>
    <w:rsid w:val="522D08B5"/>
    <w:rsid w:val="5257047F"/>
    <w:rsid w:val="52AF2069"/>
    <w:rsid w:val="52D63A99"/>
    <w:rsid w:val="532C720B"/>
    <w:rsid w:val="549239F0"/>
    <w:rsid w:val="54FC75A9"/>
    <w:rsid w:val="55425416"/>
    <w:rsid w:val="55E95CFB"/>
    <w:rsid w:val="56697608"/>
    <w:rsid w:val="571E156B"/>
    <w:rsid w:val="58B05895"/>
    <w:rsid w:val="58D81821"/>
    <w:rsid w:val="5AF25037"/>
    <w:rsid w:val="5D0D473B"/>
    <w:rsid w:val="5D285DBF"/>
    <w:rsid w:val="5F447B90"/>
    <w:rsid w:val="61167757"/>
    <w:rsid w:val="63397C89"/>
    <w:rsid w:val="65DE4CE7"/>
    <w:rsid w:val="66091638"/>
    <w:rsid w:val="69197DE4"/>
    <w:rsid w:val="6B2111D2"/>
    <w:rsid w:val="6BC57C40"/>
    <w:rsid w:val="6C240F7A"/>
    <w:rsid w:val="6DE035C6"/>
    <w:rsid w:val="6E76282C"/>
    <w:rsid w:val="6E906D9A"/>
    <w:rsid w:val="6E9C573F"/>
    <w:rsid w:val="6ECE341F"/>
    <w:rsid w:val="717464FF"/>
    <w:rsid w:val="71E35433"/>
    <w:rsid w:val="72081624"/>
    <w:rsid w:val="72236892"/>
    <w:rsid w:val="736A2375"/>
    <w:rsid w:val="737F73DD"/>
    <w:rsid w:val="73966C01"/>
    <w:rsid w:val="749D3FBF"/>
    <w:rsid w:val="757D36A9"/>
    <w:rsid w:val="75B07D22"/>
    <w:rsid w:val="76B05C8F"/>
    <w:rsid w:val="779A2A38"/>
    <w:rsid w:val="77BF5FFA"/>
    <w:rsid w:val="77D9530E"/>
    <w:rsid w:val="79450781"/>
    <w:rsid w:val="794D5874"/>
    <w:rsid w:val="79630891"/>
    <w:rsid w:val="7A3F4413"/>
    <w:rsid w:val="7B8545C4"/>
    <w:rsid w:val="7D172435"/>
    <w:rsid w:val="7D494CE4"/>
    <w:rsid w:val="7D80622C"/>
    <w:rsid w:val="7E026562"/>
    <w:rsid w:val="7E0B01EB"/>
    <w:rsid w:val="7E101B6C"/>
    <w:rsid w:val="7E631DD5"/>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Indent"/>
    <w:basedOn w:val="1"/>
    <w:qFormat/>
    <w:uiPriority w:val="0"/>
    <w:pPr>
      <w:spacing w:line="480" w:lineRule="exact"/>
      <w:ind w:firstLine="480" w:firstLineChars="200"/>
    </w:pPr>
    <w:rPr>
      <w:rFonts w:ascii="宋体" w:hAnsi="宋体"/>
      <w:kern w:val="0"/>
      <w:sz w:val="24"/>
    </w:rPr>
  </w:style>
  <w:style w:type="paragraph" w:styleId="4">
    <w:name w:val="Plain Text"/>
    <w:basedOn w:val="1"/>
    <w:qFormat/>
    <w:uiPriority w:val="0"/>
    <w:rPr>
      <w:rFonts w:ascii="宋体" w:hAnsi="Courier New"/>
      <w:kern w:val="0"/>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0"/>
    <w:pPr>
      <w:adjustRightInd/>
      <w:spacing w:after="120" w:afterLines="0" w:line="240" w:lineRule="auto"/>
      <w:ind w:left="420" w:leftChars="200" w:firstLine="210"/>
    </w:pPr>
    <w:rPr>
      <w:sz w:val="21"/>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4773</Words>
  <Characters>5284</Characters>
  <Lines>0</Lines>
  <Paragraphs>0</Paragraphs>
  <TotalTime>14</TotalTime>
  <ScaleCrop>false</ScaleCrop>
  <LinksUpToDate>false</LinksUpToDate>
  <CharactersWithSpaces>5374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2022-12-27T02:29:00Z</dcterms:created>
  <dc:creator>肉多多 </dc:creator>
  <cp:lastModifiedBy>朱颖颖</cp:lastModifiedBy>
  <dcterms:modified xsi:type="dcterms:W3CDTF">2025-03-03T03:13:56Z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B488FA20A01B4862B9F86532B7C44248</vt:lpwstr>
  </property>
  <property fmtid="{D5CDD505-2E9C-101B-9397-08002B2CF9AE}" pid="4" name="KSOTemplateDocerSaveRecord">
    <vt:lpwstr>eyJoZGlkIjoiMTM1ZWYxNjQzZTViOTMyNGMxNzI0ZTlhYjI5ZWQ0MjgiLCJ1c2VySWQiOiIxNjQ3ODE5MjE2In0=</vt:lpwstr>
  </property>
</Properties>
</file>