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8A490">
      <w:pPr>
        <w:adjustRightInd w:val="0"/>
        <w:snapToGrid w:val="0"/>
        <w:spacing w:line="1200" w:lineRule="exact"/>
        <w:jc w:val="center"/>
        <w:rPr>
          <w:rFonts w:hint="eastAsia" w:ascii="华文新魏" w:hAnsi="华文仿宋" w:eastAsia="华文新魏"/>
          <w:b/>
          <w:bCs/>
          <w:color w:val="000000"/>
          <w:sz w:val="72"/>
        </w:rPr>
      </w:pPr>
    </w:p>
    <w:p w14:paraId="740C89C9">
      <w:pPr>
        <w:adjustRightInd w:val="0"/>
        <w:snapToGrid w:val="0"/>
        <w:spacing w:line="1200" w:lineRule="exact"/>
        <w:jc w:val="center"/>
        <w:rPr>
          <w:rFonts w:ascii="华文新魏" w:hAnsi="华文仿宋" w:eastAsia="华文新魏"/>
          <w:b/>
          <w:bCs/>
          <w:color w:val="000000"/>
          <w:sz w:val="72"/>
        </w:rPr>
      </w:pPr>
      <w:r>
        <w:rPr>
          <w:rFonts w:hint="eastAsia" w:ascii="华文新魏" w:hAnsi="华文仿宋" w:eastAsia="华文新魏"/>
          <w:b/>
          <w:bCs/>
          <w:color w:val="000000"/>
          <w:sz w:val="72"/>
        </w:rPr>
        <w:t>临海</w:t>
      </w:r>
      <w:r>
        <w:rPr>
          <w:rFonts w:hint="eastAsia" w:ascii="华文新魏" w:hAnsi="华文仿宋" w:eastAsia="华文新魏"/>
          <w:b/>
          <w:bCs/>
          <w:sz w:val="72"/>
        </w:rPr>
        <w:t>市非政</w:t>
      </w:r>
      <w:r>
        <w:rPr>
          <w:rFonts w:hint="eastAsia" w:ascii="华文新魏" w:hAnsi="华文仿宋" w:eastAsia="华文新魏"/>
          <w:b/>
          <w:bCs/>
          <w:color w:val="000000"/>
          <w:sz w:val="72"/>
        </w:rPr>
        <w:t>府采购项目</w:t>
      </w:r>
    </w:p>
    <w:p w14:paraId="3386ADB2">
      <w:pPr>
        <w:adjustRightInd w:val="0"/>
        <w:snapToGrid w:val="0"/>
        <w:spacing w:line="1200" w:lineRule="exact"/>
        <w:jc w:val="center"/>
        <w:rPr>
          <w:rFonts w:ascii="华文新魏" w:hAnsi="华文仿宋" w:eastAsia="华文新魏"/>
          <w:b/>
          <w:bCs/>
          <w:color w:val="auto"/>
          <w:sz w:val="84"/>
          <w:szCs w:val="84"/>
          <w:highlight w:val="none"/>
        </w:rPr>
      </w:pPr>
      <w:r>
        <w:rPr>
          <w:rFonts w:hint="eastAsia" w:ascii="华文新魏" w:hAnsi="华文仿宋" w:eastAsia="华文新魏"/>
          <w:b/>
          <w:bCs/>
          <w:color w:val="auto"/>
          <w:sz w:val="84"/>
          <w:szCs w:val="84"/>
          <w:highlight w:val="none"/>
        </w:rPr>
        <w:t>招  标  文  件</w:t>
      </w:r>
    </w:p>
    <w:p w14:paraId="5641F9B3">
      <w:pPr>
        <w:adjustRightInd w:val="0"/>
        <w:snapToGrid w:val="0"/>
        <w:rPr>
          <w:rFonts w:ascii="宋体" w:hAnsi="宋体"/>
          <w:b/>
          <w:bCs/>
          <w:color w:val="auto"/>
          <w:sz w:val="32"/>
          <w:szCs w:val="32"/>
          <w:highlight w:val="none"/>
        </w:rPr>
      </w:pPr>
    </w:p>
    <w:p w14:paraId="0F0C51B3">
      <w:pPr>
        <w:adjustRightInd w:val="0"/>
        <w:snapToGrid w:val="0"/>
        <w:spacing w:line="360" w:lineRule="auto"/>
        <w:ind w:left="1955" w:hanging="1955" w:hangingChars="541"/>
        <w:jc w:val="center"/>
        <w:rPr>
          <w:rFonts w:ascii="宋体" w:hAnsi="宋体"/>
          <w:b/>
          <w:bCs/>
          <w:color w:val="auto"/>
          <w:sz w:val="36"/>
          <w:szCs w:val="36"/>
          <w:highlight w:val="none"/>
        </w:rPr>
      </w:pPr>
      <w:r>
        <w:rPr>
          <w:rFonts w:hint="eastAsia" w:ascii="宋体" w:hAnsi="宋体"/>
          <w:b/>
          <w:bCs/>
          <w:color w:val="auto"/>
          <w:sz w:val="36"/>
          <w:szCs w:val="36"/>
          <w:highlight w:val="none"/>
        </w:rPr>
        <w:t>（电子投标、不见面开标方式）</w:t>
      </w:r>
    </w:p>
    <w:p w14:paraId="0FCC56FE">
      <w:pPr>
        <w:adjustRightInd w:val="0"/>
        <w:snapToGrid w:val="0"/>
        <w:rPr>
          <w:rFonts w:ascii="黑体" w:hAnsi="黑体" w:eastAsia="黑体"/>
          <w:b/>
          <w:bCs/>
          <w:color w:val="auto"/>
          <w:sz w:val="28"/>
          <w:szCs w:val="28"/>
          <w:highlight w:val="none"/>
        </w:rPr>
      </w:pPr>
    </w:p>
    <w:p w14:paraId="182226F7">
      <w:pPr>
        <w:adjustRightInd w:val="0"/>
        <w:snapToGrid w:val="0"/>
        <w:spacing w:line="360" w:lineRule="auto"/>
        <w:ind w:left="1521" w:hanging="1521" w:hangingChars="541"/>
        <w:jc w:val="center"/>
        <w:rPr>
          <w:rFonts w:hint="eastAsia" w:ascii="宋体" w:hAnsi="宋体" w:eastAsia="宋体"/>
          <w:b/>
          <w:bCs/>
          <w:color w:val="auto"/>
          <w:sz w:val="28"/>
          <w:szCs w:val="28"/>
          <w:highlight w:val="none"/>
          <w:lang w:eastAsia="zh-CN"/>
        </w:rPr>
      </w:pPr>
      <w:r>
        <w:rPr>
          <w:rFonts w:hint="eastAsia" w:ascii="宋体" w:hAnsi="宋体"/>
          <w:b/>
          <w:bCs/>
          <w:color w:val="auto"/>
          <w:sz w:val="28"/>
          <w:szCs w:val="28"/>
          <w:highlight w:val="none"/>
        </w:rPr>
        <w:t>项目名称：</w:t>
      </w:r>
      <w:r>
        <w:rPr>
          <w:rFonts w:hint="eastAsia" w:ascii="宋体" w:hAnsi="宋体"/>
          <w:b/>
          <w:bCs/>
          <w:color w:val="auto"/>
          <w:sz w:val="28"/>
          <w:szCs w:val="28"/>
          <w:highlight w:val="none"/>
          <w:lang w:eastAsia="zh-CN"/>
        </w:rPr>
        <w:t>2025年临海市建设用地土壤污染状况调查质控项目</w:t>
      </w:r>
    </w:p>
    <w:p w14:paraId="5266A930">
      <w:pPr>
        <w:adjustRightInd w:val="0"/>
        <w:snapToGrid w:val="0"/>
        <w:spacing w:line="360" w:lineRule="auto"/>
        <w:ind w:left="1521" w:hanging="1521" w:hangingChars="541"/>
        <w:jc w:val="center"/>
        <w:rPr>
          <w:rFonts w:ascii="宋体" w:hAnsi="宋体" w:cs="Arial"/>
          <w:bCs/>
          <w:color w:val="auto"/>
          <w:sz w:val="28"/>
          <w:szCs w:val="28"/>
          <w:highlight w:val="none"/>
        </w:rPr>
      </w:pPr>
      <w:r>
        <w:rPr>
          <w:rFonts w:hint="eastAsia" w:ascii="宋体" w:hAnsi="宋体"/>
          <w:b/>
          <w:bCs/>
          <w:color w:val="auto"/>
          <w:sz w:val="28"/>
          <w:szCs w:val="28"/>
          <w:highlight w:val="none"/>
        </w:rPr>
        <w:t>项目编号：</w:t>
      </w:r>
      <w:r>
        <w:rPr>
          <w:rFonts w:hint="eastAsia" w:ascii="宋体" w:hAnsi="宋体"/>
          <w:b/>
          <w:bCs/>
          <w:color w:val="auto"/>
          <w:sz w:val="28"/>
          <w:szCs w:val="28"/>
          <w:highlight w:val="none"/>
          <w:lang w:val="en-US" w:eastAsia="zh-CN"/>
        </w:rPr>
        <w:t>tzya2025-lh02</w:t>
      </w:r>
    </w:p>
    <w:p w14:paraId="46D78E3F">
      <w:pPr>
        <w:rPr>
          <w:rFonts w:ascii="宋体" w:hAnsi="宋体"/>
          <w:color w:val="auto"/>
          <w:sz w:val="24"/>
          <w:highlight w:val="none"/>
        </w:rPr>
      </w:pPr>
    </w:p>
    <w:p w14:paraId="4BE83EAD">
      <w:pPr>
        <w:rPr>
          <w:rFonts w:ascii="宋体" w:hAnsi="宋体"/>
          <w:color w:val="auto"/>
          <w:sz w:val="24"/>
          <w:highlight w:val="none"/>
        </w:rPr>
      </w:pPr>
    </w:p>
    <w:p w14:paraId="367930F0">
      <w:pPr>
        <w:rPr>
          <w:rFonts w:ascii="宋体" w:hAnsi="宋体"/>
          <w:color w:val="auto"/>
          <w:sz w:val="24"/>
          <w:highlight w:val="none"/>
        </w:rPr>
      </w:pPr>
    </w:p>
    <w:p w14:paraId="600056B0">
      <w:pPr>
        <w:rPr>
          <w:rFonts w:ascii="宋体" w:hAnsi="宋体"/>
          <w:color w:val="auto"/>
          <w:sz w:val="24"/>
          <w:highlight w:val="none"/>
        </w:rPr>
      </w:pPr>
    </w:p>
    <w:p w14:paraId="32488ACA">
      <w:pPr>
        <w:rPr>
          <w:rFonts w:ascii="宋体" w:hAnsi="宋体"/>
          <w:color w:val="auto"/>
          <w:sz w:val="24"/>
          <w:highlight w:val="none"/>
        </w:rPr>
      </w:pPr>
    </w:p>
    <w:p w14:paraId="6D830172">
      <w:pPr>
        <w:rPr>
          <w:rFonts w:ascii="宋体" w:hAnsi="宋体"/>
          <w:color w:val="auto"/>
          <w:sz w:val="24"/>
          <w:highlight w:val="none"/>
        </w:rPr>
      </w:pPr>
    </w:p>
    <w:p w14:paraId="2F398B3B">
      <w:pPr>
        <w:rPr>
          <w:rFonts w:ascii="宋体" w:hAnsi="宋体"/>
          <w:color w:val="auto"/>
          <w:sz w:val="24"/>
          <w:highlight w:val="none"/>
        </w:rPr>
      </w:pPr>
    </w:p>
    <w:p w14:paraId="0CA8D7F4">
      <w:pPr>
        <w:adjustRightInd w:val="0"/>
        <w:snapToGrid w:val="0"/>
        <w:spacing w:line="360" w:lineRule="auto"/>
        <w:rPr>
          <w:rFonts w:ascii="宋体" w:hAnsi="宋体"/>
          <w:b/>
          <w:bCs/>
          <w:color w:val="auto"/>
          <w:sz w:val="28"/>
          <w:szCs w:val="28"/>
          <w:highlight w:val="none"/>
        </w:rPr>
      </w:pPr>
    </w:p>
    <w:p w14:paraId="6AE5B5DB">
      <w:pPr>
        <w:adjustRightInd w:val="0"/>
        <w:snapToGrid w:val="0"/>
        <w:spacing w:line="360" w:lineRule="auto"/>
        <w:jc w:val="center"/>
        <w:rPr>
          <w:rFonts w:ascii="宋体" w:hAnsi="宋体"/>
          <w:b/>
          <w:bCs/>
          <w:color w:val="auto"/>
          <w:sz w:val="28"/>
          <w:szCs w:val="28"/>
          <w:highlight w:val="none"/>
        </w:rPr>
      </w:pPr>
      <w:r>
        <w:rPr>
          <w:rFonts w:hint="eastAsia" w:ascii="宋体" w:hAnsi="宋体"/>
          <w:b/>
          <w:bCs/>
          <w:color w:val="auto"/>
          <w:sz w:val="28"/>
          <w:szCs w:val="28"/>
          <w:highlight w:val="none"/>
        </w:rPr>
        <w:t>招标人：台州市生态环境局临海分局</w:t>
      </w:r>
    </w:p>
    <w:p w14:paraId="085381A4">
      <w:pPr>
        <w:adjustRightInd w:val="0"/>
        <w:snapToGrid w:val="0"/>
        <w:spacing w:line="360" w:lineRule="auto"/>
        <w:jc w:val="center"/>
        <w:rPr>
          <w:rFonts w:ascii="宋体" w:hAnsi="宋体"/>
          <w:b/>
          <w:bCs/>
          <w:color w:val="auto"/>
          <w:sz w:val="28"/>
          <w:szCs w:val="28"/>
          <w:highlight w:val="none"/>
        </w:rPr>
      </w:pPr>
      <w:r>
        <w:rPr>
          <w:rFonts w:hint="eastAsia" w:ascii="宋体" w:hAnsi="宋体"/>
          <w:b/>
          <w:bCs/>
          <w:color w:val="auto"/>
          <w:sz w:val="28"/>
          <w:szCs w:val="28"/>
          <w:highlight w:val="none"/>
        </w:rPr>
        <w:t>代理机构：台州永安工程咨询有限公司</w:t>
      </w:r>
    </w:p>
    <w:p w14:paraId="12543D2C">
      <w:pPr>
        <w:spacing w:line="500" w:lineRule="atLeast"/>
        <w:jc w:val="center"/>
        <w:rPr>
          <w:rFonts w:ascii="宋体" w:hAnsi="宋体"/>
          <w:b/>
          <w:bCs/>
          <w:color w:val="auto"/>
          <w:sz w:val="30"/>
          <w:highlight w:val="none"/>
        </w:rPr>
      </w:pPr>
    </w:p>
    <w:p w14:paraId="074D2E1B">
      <w:pPr>
        <w:spacing w:line="500" w:lineRule="atLeast"/>
        <w:jc w:val="center"/>
        <w:rPr>
          <w:rFonts w:ascii="宋体" w:hAnsi="宋体"/>
          <w:b/>
          <w:bCs/>
          <w:color w:val="auto"/>
          <w:sz w:val="30"/>
          <w:highlight w:val="none"/>
        </w:rPr>
      </w:pPr>
    </w:p>
    <w:p w14:paraId="65CAF1A5">
      <w:pPr>
        <w:spacing w:line="500" w:lineRule="atLeast"/>
        <w:jc w:val="center"/>
        <w:rPr>
          <w:rFonts w:ascii="宋体" w:hAnsi="宋体"/>
          <w:b/>
          <w:bCs/>
          <w:color w:val="auto"/>
          <w:sz w:val="30"/>
          <w:highlight w:val="none"/>
        </w:rPr>
      </w:pPr>
    </w:p>
    <w:p w14:paraId="08BF2B17">
      <w:pPr>
        <w:spacing w:line="500" w:lineRule="atLeast"/>
        <w:jc w:val="center"/>
        <w:rPr>
          <w:rFonts w:ascii="宋体" w:hAnsi="宋体"/>
          <w:b/>
          <w:bCs/>
          <w:color w:val="auto"/>
          <w:sz w:val="30"/>
          <w:highlight w:val="none"/>
        </w:rPr>
      </w:pPr>
    </w:p>
    <w:p w14:paraId="2667BC0E">
      <w:pPr>
        <w:spacing w:line="500" w:lineRule="atLeast"/>
        <w:ind w:firstLine="3204" w:firstLineChars="1140"/>
        <w:rPr>
          <w:rFonts w:ascii="宋体" w:hAnsi="宋体"/>
          <w:color w:val="auto"/>
          <w:sz w:val="28"/>
          <w:szCs w:val="28"/>
          <w:highlight w:val="none"/>
        </w:rPr>
      </w:pPr>
      <w:r>
        <w:rPr>
          <w:rFonts w:hint="eastAsia" w:ascii="宋体" w:hAnsi="宋体"/>
          <w:b/>
          <w:bCs/>
          <w:color w:val="auto"/>
          <w:sz w:val="28"/>
          <w:szCs w:val="28"/>
          <w:highlight w:val="none"/>
          <w:lang w:eastAsia="zh-CN"/>
        </w:rPr>
        <w:t>二0二五年四月</w:t>
      </w:r>
      <w:r>
        <w:rPr>
          <w:rFonts w:hint="eastAsia" w:ascii="宋体" w:hAnsi="宋体"/>
          <w:b/>
          <w:bCs/>
          <w:color w:val="auto"/>
          <w:sz w:val="28"/>
          <w:szCs w:val="28"/>
          <w:highlight w:val="none"/>
        </w:rPr>
        <w:t xml:space="preserve"> </w:t>
      </w:r>
    </w:p>
    <w:p w14:paraId="3BE2AD68">
      <w:pPr>
        <w:adjustRightInd w:val="0"/>
        <w:snapToGrid w:val="0"/>
        <w:spacing w:line="240" w:lineRule="auto"/>
        <w:jc w:val="center"/>
        <w:rPr>
          <w:rFonts w:ascii="华文新魏" w:hAnsi="华文仿宋" w:eastAsia="华文新魏"/>
          <w:b/>
          <w:bCs/>
          <w:color w:val="auto"/>
          <w:sz w:val="72"/>
          <w:highlight w:val="none"/>
        </w:rPr>
      </w:pPr>
    </w:p>
    <w:p w14:paraId="1D2CA9D8">
      <w:pPr>
        <w:adjustRightInd w:val="0"/>
        <w:snapToGrid w:val="0"/>
        <w:spacing w:line="240" w:lineRule="auto"/>
        <w:jc w:val="both"/>
        <w:rPr>
          <w:rFonts w:hint="eastAsia" w:ascii="华文新魏" w:hAnsi="华文仿宋" w:eastAsia="华文新魏"/>
          <w:b/>
          <w:bCs/>
          <w:color w:val="auto"/>
          <w:sz w:val="72"/>
          <w:highlight w:val="none"/>
          <w:lang w:eastAsia="zh-CN"/>
        </w:rPr>
      </w:pPr>
    </w:p>
    <w:p w14:paraId="1153EEC9">
      <w:pPr>
        <w:pStyle w:val="26"/>
        <w:rPr>
          <w:rFonts w:hint="eastAsia"/>
          <w:color w:val="auto"/>
          <w:highlight w:val="none"/>
          <w:lang w:eastAsia="zh-CN"/>
        </w:rPr>
      </w:pPr>
    </w:p>
    <w:p w14:paraId="176A5646">
      <w:pPr>
        <w:rPr>
          <w:rFonts w:hint="eastAsia"/>
          <w:color w:val="auto"/>
          <w:highlight w:val="none"/>
          <w:lang w:eastAsia="zh-CN"/>
        </w:rPr>
      </w:pPr>
    </w:p>
    <w:p w14:paraId="5DD8E482">
      <w:pPr>
        <w:pStyle w:val="29"/>
        <w:spacing w:beforeLines="0" w:afterLines="0" w:line="480" w:lineRule="exact"/>
        <w:jc w:val="both"/>
        <w:rPr>
          <w:rFonts w:hint="eastAsia" w:asciiTheme="majorEastAsia" w:hAnsiTheme="majorEastAsia" w:eastAsiaTheme="majorEastAsia" w:cstheme="majorEastAsia"/>
          <w:color w:val="auto"/>
          <w:sz w:val="44"/>
          <w:szCs w:val="44"/>
          <w:highlight w:val="none"/>
        </w:rPr>
      </w:pPr>
      <w:r>
        <w:rPr>
          <w:rFonts w:ascii="创艺简标宋" w:hAnsi="宋体" w:eastAsia="创艺简标宋"/>
          <w:color w:val="auto"/>
          <w:sz w:val="44"/>
          <w:szCs w:val="44"/>
          <w:highlight w:val="none"/>
        </w:rPr>
        <w:br w:type="page"/>
      </w:r>
    </w:p>
    <w:p w14:paraId="61B42B76">
      <w:pPr>
        <w:pStyle w:val="29"/>
        <w:spacing w:beforeLines="0" w:afterLines="0" w:line="360" w:lineRule="auto"/>
        <w:jc w:val="center"/>
        <w:rPr>
          <w:rFonts w:hint="eastAsia" w:asciiTheme="majorEastAsia" w:hAnsiTheme="majorEastAsia" w:eastAsiaTheme="majorEastAsia" w:cstheme="majorEastAsia"/>
          <w:color w:val="auto"/>
          <w:sz w:val="44"/>
          <w:szCs w:val="44"/>
          <w:highlight w:val="none"/>
        </w:rPr>
      </w:pPr>
    </w:p>
    <w:p w14:paraId="10E20E85">
      <w:pPr>
        <w:pStyle w:val="29"/>
        <w:spacing w:beforeLines="0" w:afterLines="0" w:line="360" w:lineRule="auto"/>
        <w:jc w:val="center"/>
        <w:rPr>
          <w:rFonts w:asciiTheme="majorEastAsia" w:hAnsiTheme="majorEastAsia" w:eastAsiaTheme="majorEastAsia" w:cstheme="majorEastAsia"/>
          <w:color w:val="auto"/>
          <w:sz w:val="44"/>
          <w:szCs w:val="44"/>
          <w:highlight w:val="none"/>
        </w:rPr>
      </w:pPr>
      <w:r>
        <w:rPr>
          <w:rFonts w:hint="eastAsia" w:asciiTheme="majorEastAsia" w:hAnsiTheme="majorEastAsia" w:eastAsiaTheme="majorEastAsia" w:cstheme="majorEastAsia"/>
          <w:color w:val="auto"/>
          <w:sz w:val="44"/>
          <w:szCs w:val="44"/>
          <w:highlight w:val="none"/>
        </w:rPr>
        <w:t>目    录</w:t>
      </w:r>
    </w:p>
    <w:p w14:paraId="2956FB4A">
      <w:pPr>
        <w:pStyle w:val="36"/>
        <w:tabs>
          <w:tab w:val="left" w:pos="6120"/>
        </w:tabs>
        <w:spacing w:line="480" w:lineRule="auto"/>
        <w:rPr>
          <w:rFonts w:ascii="宋体" w:hAnsi="宋体"/>
          <w:b/>
          <w:color w:val="auto"/>
          <w:sz w:val="28"/>
          <w:szCs w:val="28"/>
          <w:highlight w:val="none"/>
        </w:rPr>
      </w:pPr>
    </w:p>
    <w:p w14:paraId="1F8C9452">
      <w:pPr>
        <w:pStyle w:val="36"/>
        <w:tabs>
          <w:tab w:val="left" w:pos="6120"/>
        </w:tabs>
        <w:spacing w:line="480" w:lineRule="auto"/>
        <w:rPr>
          <w:rFonts w:ascii="宋体" w:hAnsi="宋体"/>
          <w:b/>
          <w:color w:val="auto"/>
          <w:sz w:val="28"/>
          <w:szCs w:val="28"/>
          <w:highlight w:val="none"/>
        </w:rPr>
      </w:pPr>
      <w:r>
        <w:rPr>
          <w:rFonts w:ascii="宋体" w:hAnsi="宋体"/>
          <w:b/>
          <w:color w:val="auto"/>
          <w:sz w:val="28"/>
          <w:szCs w:val="28"/>
          <w:highlight w:val="none"/>
        </w:rPr>
        <w:tab/>
      </w:r>
    </w:p>
    <w:p w14:paraId="5471C02F">
      <w:pPr>
        <w:pStyle w:val="36"/>
        <w:tabs>
          <w:tab w:val="right" w:leader="dot" w:pos="8720"/>
        </w:tabs>
        <w:spacing w:line="480" w:lineRule="auto"/>
        <w:rPr>
          <w:rFonts w:ascii="宋体" w:hAnsi="宋体" w:cstheme="minorBidi"/>
          <w:color w:val="auto"/>
          <w:sz w:val="28"/>
          <w:szCs w:val="28"/>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 </w:instrText>
      </w:r>
      <w:r>
        <w:rPr>
          <w:rFonts w:hint="eastAsia" w:ascii="宋体" w:hAnsi="宋体"/>
          <w:color w:val="auto"/>
          <w:sz w:val="28"/>
          <w:szCs w:val="28"/>
          <w:highlight w:val="none"/>
        </w:rPr>
        <w:instrText xml:space="preserve">TOC \o "1-3" \h \z \u</w:instrText>
      </w:r>
      <w:r>
        <w:rPr>
          <w:rFonts w:ascii="宋体" w:hAnsi="宋体"/>
          <w:color w:val="auto"/>
          <w:sz w:val="28"/>
          <w:szCs w:val="28"/>
          <w:highlight w:val="none"/>
        </w:rPr>
        <w:instrText xml:space="preserve"> </w:instrText>
      </w:r>
      <w:r>
        <w:rPr>
          <w:rFonts w:ascii="宋体" w:hAnsi="宋体"/>
          <w:color w:val="auto"/>
          <w:sz w:val="28"/>
          <w:szCs w:val="28"/>
          <w:highlight w:val="none"/>
        </w:rPr>
        <w:fldChar w:fldCharType="separate"/>
      </w:r>
      <w:r>
        <w:rPr>
          <w:color w:val="auto"/>
          <w:highlight w:val="none"/>
        </w:rPr>
        <w:fldChar w:fldCharType="begin"/>
      </w:r>
      <w:r>
        <w:rPr>
          <w:color w:val="auto"/>
          <w:highlight w:val="none"/>
        </w:rPr>
        <w:instrText xml:space="preserve"> HYPERLINK \l "_Toc139638944" </w:instrText>
      </w:r>
      <w:r>
        <w:rPr>
          <w:color w:val="auto"/>
          <w:highlight w:val="none"/>
        </w:rPr>
        <w:fldChar w:fldCharType="separate"/>
      </w:r>
      <w:r>
        <w:rPr>
          <w:rStyle w:val="57"/>
          <w:rFonts w:ascii="宋体" w:hAnsi="宋体"/>
          <w:b/>
          <w:color w:val="auto"/>
          <w:sz w:val="28"/>
          <w:szCs w:val="28"/>
          <w:highlight w:val="none"/>
        </w:rPr>
        <w:t>第一章  投标邀请</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_Toc139638944 \h </w:instrText>
      </w:r>
      <w:r>
        <w:rPr>
          <w:rFonts w:ascii="宋体" w:hAnsi="宋体"/>
          <w:color w:val="auto"/>
          <w:sz w:val="28"/>
          <w:szCs w:val="28"/>
          <w:highlight w:val="none"/>
        </w:rPr>
        <w:fldChar w:fldCharType="separate"/>
      </w:r>
      <w:r>
        <w:rPr>
          <w:rFonts w:ascii="宋体" w:hAnsi="宋体"/>
          <w:color w:val="auto"/>
          <w:sz w:val="28"/>
          <w:szCs w:val="28"/>
          <w:highlight w:val="none"/>
        </w:rPr>
        <w:t>3</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14:paraId="1EDA1520">
      <w:pPr>
        <w:pStyle w:val="36"/>
        <w:tabs>
          <w:tab w:val="right" w:leader="dot" w:pos="8720"/>
        </w:tabs>
        <w:spacing w:line="480" w:lineRule="auto"/>
        <w:rPr>
          <w:rFonts w:ascii="宋体" w:hAnsi="宋体" w:cstheme="minorBidi"/>
          <w:color w:val="auto"/>
          <w:sz w:val="28"/>
          <w:szCs w:val="28"/>
          <w:highlight w:val="none"/>
        </w:rPr>
      </w:pPr>
      <w:r>
        <w:rPr>
          <w:color w:val="auto"/>
          <w:highlight w:val="none"/>
        </w:rPr>
        <w:fldChar w:fldCharType="begin"/>
      </w:r>
      <w:r>
        <w:rPr>
          <w:color w:val="auto"/>
          <w:highlight w:val="none"/>
        </w:rPr>
        <w:instrText xml:space="preserve"> HYPERLINK \l "_Toc139638945" </w:instrText>
      </w:r>
      <w:r>
        <w:rPr>
          <w:color w:val="auto"/>
          <w:highlight w:val="none"/>
        </w:rPr>
        <w:fldChar w:fldCharType="separate"/>
      </w:r>
      <w:r>
        <w:rPr>
          <w:rStyle w:val="57"/>
          <w:rFonts w:ascii="宋体" w:hAnsi="宋体"/>
          <w:b/>
          <w:color w:val="auto"/>
          <w:sz w:val="28"/>
          <w:szCs w:val="28"/>
          <w:highlight w:val="none"/>
        </w:rPr>
        <w:t>第二章  招标需求</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_Toc139638945 \h </w:instrText>
      </w:r>
      <w:r>
        <w:rPr>
          <w:rFonts w:ascii="宋体" w:hAnsi="宋体"/>
          <w:color w:val="auto"/>
          <w:sz w:val="28"/>
          <w:szCs w:val="28"/>
          <w:highlight w:val="none"/>
        </w:rPr>
        <w:fldChar w:fldCharType="separate"/>
      </w:r>
      <w:r>
        <w:rPr>
          <w:rFonts w:ascii="宋体" w:hAnsi="宋体"/>
          <w:color w:val="auto"/>
          <w:sz w:val="28"/>
          <w:szCs w:val="28"/>
          <w:highlight w:val="none"/>
        </w:rPr>
        <w:t>5</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14:paraId="357D4172">
      <w:pPr>
        <w:pStyle w:val="36"/>
        <w:tabs>
          <w:tab w:val="right" w:leader="dot" w:pos="8720"/>
        </w:tabs>
        <w:spacing w:line="480" w:lineRule="auto"/>
        <w:rPr>
          <w:rFonts w:ascii="宋体" w:hAnsi="宋体" w:cstheme="minorBidi"/>
          <w:color w:val="auto"/>
          <w:sz w:val="28"/>
          <w:szCs w:val="28"/>
          <w:highlight w:val="none"/>
        </w:rPr>
      </w:pPr>
      <w:r>
        <w:rPr>
          <w:color w:val="auto"/>
          <w:highlight w:val="none"/>
        </w:rPr>
        <w:fldChar w:fldCharType="begin"/>
      </w:r>
      <w:r>
        <w:rPr>
          <w:color w:val="auto"/>
          <w:highlight w:val="none"/>
        </w:rPr>
        <w:instrText xml:space="preserve"> HYPERLINK \l "_Toc139638946" </w:instrText>
      </w:r>
      <w:r>
        <w:rPr>
          <w:color w:val="auto"/>
          <w:highlight w:val="none"/>
        </w:rPr>
        <w:fldChar w:fldCharType="separate"/>
      </w:r>
      <w:r>
        <w:rPr>
          <w:rStyle w:val="57"/>
          <w:rFonts w:ascii="宋体" w:hAnsi="宋体"/>
          <w:b/>
          <w:color w:val="auto"/>
          <w:sz w:val="28"/>
          <w:szCs w:val="28"/>
          <w:highlight w:val="none"/>
        </w:rPr>
        <w:t>第三章  投标人须知</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_Toc139638946 \h </w:instrText>
      </w:r>
      <w:r>
        <w:rPr>
          <w:rFonts w:ascii="宋体" w:hAnsi="宋体"/>
          <w:color w:val="auto"/>
          <w:sz w:val="28"/>
          <w:szCs w:val="28"/>
          <w:highlight w:val="none"/>
        </w:rPr>
        <w:fldChar w:fldCharType="separate"/>
      </w:r>
      <w:r>
        <w:rPr>
          <w:rFonts w:ascii="宋体" w:hAnsi="宋体"/>
          <w:color w:val="auto"/>
          <w:sz w:val="28"/>
          <w:szCs w:val="28"/>
          <w:highlight w:val="none"/>
        </w:rPr>
        <w:t>7</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14:paraId="4C0380D5">
      <w:pPr>
        <w:pStyle w:val="36"/>
        <w:tabs>
          <w:tab w:val="right" w:leader="dot" w:pos="8720"/>
        </w:tabs>
        <w:spacing w:line="480" w:lineRule="auto"/>
        <w:rPr>
          <w:rFonts w:ascii="宋体" w:hAnsi="宋体" w:cstheme="minorBidi"/>
          <w:color w:val="auto"/>
          <w:sz w:val="28"/>
          <w:szCs w:val="28"/>
          <w:highlight w:val="none"/>
        </w:rPr>
      </w:pPr>
      <w:r>
        <w:rPr>
          <w:color w:val="auto"/>
          <w:highlight w:val="none"/>
        </w:rPr>
        <w:fldChar w:fldCharType="begin"/>
      </w:r>
      <w:r>
        <w:rPr>
          <w:color w:val="auto"/>
          <w:highlight w:val="none"/>
        </w:rPr>
        <w:instrText xml:space="preserve"> HYPERLINK \l "_Toc139638947" </w:instrText>
      </w:r>
      <w:r>
        <w:rPr>
          <w:color w:val="auto"/>
          <w:highlight w:val="none"/>
        </w:rPr>
        <w:fldChar w:fldCharType="separate"/>
      </w:r>
      <w:r>
        <w:rPr>
          <w:rStyle w:val="57"/>
          <w:rFonts w:ascii="宋体" w:hAnsi="宋体"/>
          <w:b/>
          <w:color w:val="auto"/>
          <w:sz w:val="28"/>
          <w:szCs w:val="28"/>
          <w:highlight w:val="none"/>
        </w:rPr>
        <w:t>第四章  评标办法及评分标准</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_Toc139638947 \h </w:instrText>
      </w:r>
      <w:r>
        <w:rPr>
          <w:rFonts w:ascii="宋体" w:hAnsi="宋体"/>
          <w:color w:val="auto"/>
          <w:sz w:val="28"/>
          <w:szCs w:val="28"/>
          <w:highlight w:val="none"/>
        </w:rPr>
        <w:fldChar w:fldCharType="separate"/>
      </w:r>
      <w:r>
        <w:rPr>
          <w:rFonts w:ascii="宋体" w:hAnsi="宋体"/>
          <w:color w:val="auto"/>
          <w:sz w:val="28"/>
          <w:szCs w:val="28"/>
          <w:highlight w:val="none"/>
        </w:rPr>
        <w:t>19</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14:paraId="7105C886">
      <w:pPr>
        <w:pStyle w:val="36"/>
        <w:tabs>
          <w:tab w:val="right" w:leader="dot" w:pos="8720"/>
        </w:tabs>
        <w:spacing w:line="480" w:lineRule="auto"/>
        <w:rPr>
          <w:rFonts w:ascii="宋体" w:hAnsi="宋体" w:cstheme="minorBidi"/>
          <w:color w:val="auto"/>
          <w:sz w:val="28"/>
          <w:szCs w:val="28"/>
          <w:highlight w:val="none"/>
        </w:rPr>
      </w:pPr>
      <w:r>
        <w:rPr>
          <w:color w:val="auto"/>
          <w:highlight w:val="none"/>
        </w:rPr>
        <w:fldChar w:fldCharType="begin"/>
      </w:r>
      <w:r>
        <w:rPr>
          <w:color w:val="auto"/>
          <w:highlight w:val="none"/>
        </w:rPr>
        <w:instrText xml:space="preserve"> HYPERLINK \l "_Toc139638948" </w:instrText>
      </w:r>
      <w:r>
        <w:rPr>
          <w:color w:val="auto"/>
          <w:highlight w:val="none"/>
        </w:rPr>
        <w:fldChar w:fldCharType="separate"/>
      </w:r>
      <w:r>
        <w:rPr>
          <w:rStyle w:val="57"/>
          <w:rFonts w:ascii="宋体" w:hAnsi="宋体"/>
          <w:b/>
          <w:color w:val="auto"/>
          <w:sz w:val="28"/>
          <w:szCs w:val="28"/>
          <w:highlight w:val="none"/>
        </w:rPr>
        <w:t>第五章  合同主要条款</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_Toc139638948 \h </w:instrText>
      </w:r>
      <w:r>
        <w:rPr>
          <w:rFonts w:ascii="宋体" w:hAnsi="宋体"/>
          <w:color w:val="auto"/>
          <w:sz w:val="28"/>
          <w:szCs w:val="28"/>
          <w:highlight w:val="none"/>
        </w:rPr>
        <w:fldChar w:fldCharType="separate"/>
      </w:r>
      <w:r>
        <w:rPr>
          <w:rFonts w:ascii="宋体" w:hAnsi="宋体"/>
          <w:color w:val="auto"/>
          <w:sz w:val="28"/>
          <w:szCs w:val="28"/>
          <w:highlight w:val="none"/>
        </w:rPr>
        <w:t>24</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14:paraId="6CBAD6AD">
      <w:pPr>
        <w:pStyle w:val="36"/>
        <w:tabs>
          <w:tab w:val="right" w:leader="dot" w:pos="8720"/>
        </w:tabs>
        <w:spacing w:line="480" w:lineRule="auto"/>
        <w:rPr>
          <w:rFonts w:ascii="宋体" w:hAnsi="宋体" w:cstheme="minorBidi"/>
          <w:color w:val="auto"/>
          <w:sz w:val="28"/>
          <w:szCs w:val="28"/>
          <w:highlight w:val="none"/>
        </w:rPr>
      </w:pPr>
      <w:r>
        <w:rPr>
          <w:color w:val="auto"/>
          <w:highlight w:val="none"/>
        </w:rPr>
        <w:fldChar w:fldCharType="begin"/>
      </w:r>
      <w:r>
        <w:rPr>
          <w:color w:val="auto"/>
          <w:highlight w:val="none"/>
        </w:rPr>
        <w:instrText xml:space="preserve"> HYPERLINK \l "_Toc139638949" </w:instrText>
      </w:r>
      <w:r>
        <w:rPr>
          <w:color w:val="auto"/>
          <w:highlight w:val="none"/>
        </w:rPr>
        <w:fldChar w:fldCharType="separate"/>
      </w:r>
      <w:r>
        <w:rPr>
          <w:rStyle w:val="57"/>
          <w:rFonts w:ascii="宋体" w:hAnsi="宋体"/>
          <w:b/>
          <w:color w:val="auto"/>
          <w:sz w:val="28"/>
          <w:szCs w:val="28"/>
          <w:highlight w:val="none"/>
        </w:rPr>
        <w:t>第六章 　投标文件格式</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_Toc139638949 \h </w:instrText>
      </w:r>
      <w:r>
        <w:rPr>
          <w:rFonts w:ascii="宋体" w:hAnsi="宋体"/>
          <w:color w:val="auto"/>
          <w:sz w:val="28"/>
          <w:szCs w:val="28"/>
          <w:highlight w:val="none"/>
        </w:rPr>
        <w:fldChar w:fldCharType="separate"/>
      </w:r>
      <w:r>
        <w:rPr>
          <w:rFonts w:ascii="宋体" w:hAnsi="宋体"/>
          <w:color w:val="auto"/>
          <w:sz w:val="28"/>
          <w:szCs w:val="28"/>
          <w:highlight w:val="none"/>
        </w:rPr>
        <w:t>27</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14:paraId="2AE159C6">
      <w:pPr>
        <w:pStyle w:val="42"/>
        <w:tabs>
          <w:tab w:val="right" w:leader="dot" w:pos="8720"/>
        </w:tabs>
        <w:spacing w:line="480" w:lineRule="auto"/>
        <w:rPr>
          <w:rFonts w:ascii="宋体" w:hAnsi="宋体" w:cstheme="minorBidi"/>
          <w:color w:val="auto"/>
          <w:sz w:val="28"/>
          <w:szCs w:val="28"/>
          <w:highlight w:val="none"/>
        </w:rPr>
      </w:pPr>
      <w:r>
        <w:rPr>
          <w:color w:val="auto"/>
          <w:highlight w:val="none"/>
        </w:rPr>
        <w:fldChar w:fldCharType="begin"/>
      </w:r>
      <w:r>
        <w:rPr>
          <w:color w:val="auto"/>
          <w:highlight w:val="none"/>
        </w:rPr>
        <w:instrText xml:space="preserve"> HYPERLINK \l "_Toc139638950" </w:instrText>
      </w:r>
      <w:r>
        <w:rPr>
          <w:color w:val="auto"/>
          <w:highlight w:val="none"/>
        </w:rPr>
        <w:fldChar w:fldCharType="separate"/>
      </w:r>
      <w:r>
        <w:rPr>
          <w:rStyle w:val="57"/>
          <w:rFonts w:ascii="宋体" w:hAnsi="宋体"/>
          <w:b/>
          <w:bCs/>
          <w:color w:val="auto"/>
          <w:sz w:val="28"/>
          <w:szCs w:val="28"/>
          <w:highlight w:val="none"/>
        </w:rPr>
        <w:t>一、资格响应文件格式</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_Toc139638950 \h </w:instrText>
      </w:r>
      <w:r>
        <w:rPr>
          <w:rFonts w:ascii="宋体" w:hAnsi="宋体"/>
          <w:color w:val="auto"/>
          <w:sz w:val="28"/>
          <w:szCs w:val="28"/>
          <w:highlight w:val="none"/>
        </w:rPr>
        <w:fldChar w:fldCharType="separate"/>
      </w:r>
      <w:r>
        <w:rPr>
          <w:rFonts w:ascii="宋体" w:hAnsi="宋体"/>
          <w:color w:val="auto"/>
          <w:sz w:val="28"/>
          <w:szCs w:val="28"/>
          <w:highlight w:val="none"/>
        </w:rPr>
        <w:t>27</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14:paraId="2AACD532">
      <w:pPr>
        <w:pStyle w:val="42"/>
        <w:tabs>
          <w:tab w:val="right" w:leader="dot" w:pos="8720"/>
        </w:tabs>
        <w:spacing w:line="480" w:lineRule="auto"/>
        <w:rPr>
          <w:rFonts w:ascii="宋体" w:hAnsi="宋体" w:cstheme="minorBidi"/>
          <w:color w:val="auto"/>
          <w:sz w:val="28"/>
          <w:szCs w:val="28"/>
          <w:highlight w:val="none"/>
        </w:rPr>
      </w:pPr>
      <w:r>
        <w:rPr>
          <w:color w:val="auto"/>
          <w:highlight w:val="none"/>
        </w:rPr>
        <w:fldChar w:fldCharType="begin"/>
      </w:r>
      <w:r>
        <w:rPr>
          <w:color w:val="auto"/>
          <w:highlight w:val="none"/>
        </w:rPr>
        <w:instrText xml:space="preserve"> HYPERLINK \l "_Toc139638951" </w:instrText>
      </w:r>
      <w:r>
        <w:rPr>
          <w:color w:val="auto"/>
          <w:highlight w:val="none"/>
        </w:rPr>
        <w:fldChar w:fldCharType="separate"/>
      </w:r>
      <w:r>
        <w:rPr>
          <w:rStyle w:val="57"/>
          <w:rFonts w:ascii="宋体" w:hAnsi="宋体"/>
          <w:b/>
          <w:bCs/>
          <w:color w:val="auto"/>
          <w:sz w:val="28"/>
          <w:szCs w:val="28"/>
          <w:highlight w:val="none"/>
        </w:rPr>
        <w:t>二、商务技术文件格式</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_Toc139638951 \h </w:instrText>
      </w:r>
      <w:r>
        <w:rPr>
          <w:rFonts w:ascii="宋体" w:hAnsi="宋体"/>
          <w:color w:val="auto"/>
          <w:sz w:val="28"/>
          <w:szCs w:val="28"/>
          <w:highlight w:val="none"/>
        </w:rPr>
        <w:fldChar w:fldCharType="separate"/>
      </w:r>
      <w:r>
        <w:rPr>
          <w:rFonts w:ascii="宋体" w:hAnsi="宋体"/>
          <w:color w:val="auto"/>
          <w:sz w:val="28"/>
          <w:szCs w:val="28"/>
          <w:highlight w:val="none"/>
        </w:rPr>
        <w:t>30</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14:paraId="045FEC33">
      <w:pPr>
        <w:pStyle w:val="42"/>
        <w:tabs>
          <w:tab w:val="right" w:leader="dot" w:pos="8720"/>
        </w:tabs>
        <w:spacing w:line="480" w:lineRule="auto"/>
        <w:rPr>
          <w:rFonts w:ascii="宋体" w:hAnsi="宋体" w:cstheme="minorBidi"/>
          <w:color w:val="auto"/>
          <w:sz w:val="28"/>
          <w:szCs w:val="28"/>
          <w:highlight w:val="none"/>
        </w:rPr>
      </w:pPr>
      <w:r>
        <w:rPr>
          <w:color w:val="auto"/>
          <w:highlight w:val="none"/>
        </w:rPr>
        <w:fldChar w:fldCharType="begin"/>
      </w:r>
      <w:r>
        <w:rPr>
          <w:color w:val="auto"/>
          <w:highlight w:val="none"/>
        </w:rPr>
        <w:instrText xml:space="preserve"> HYPERLINK \l "_Toc139638952" </w:instrText>
      </w:r>
      <w:r>
        <w:rPr>
          <w:color w:val="auto"/>
          <w:highlight w:val="none"/>
        </w:rPr>
        <w:fldChar w:fldCharType="separate"/>
      </w:r>
      <w:r>
        <w:rPr>
          <w:rStyle w:val="57"/>
          <w:rFonts w:ascii="宋体" w:hAnsi="宋体"/>
          <w:b/>
          <w:color w:val="auto"/>
          <w:sz w:val="28"/>
          <w:szCs w:val="28"/>
          <w:highlight w:val="none"/>
        </w:rPr>
        <w:t>三、报价文件格式</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_Toc139638952 \h </w:instrText>
      </w:r>
      <w:r>
        <w:rPr>
          <w:rFonts w:ascii="宋体" w:hAnsi="宋体"/>
          <w:color w:val="auto"/>
          <w:sz w:val="28"/>
          <w:szCs w:val="28"/>
          <w:highlight w:val="none"/>
        </w:rPr>
        <w:fldChar w:fldCharType="separate"/>
      </w:r>
      <w:r>
        <w:rPr>
          <w:rFonts w:ascii="宋体" w:hAnsi="宋体"/>
          <w:color w:val="auto"/>
          <w:sz w:val="28"/>
          <w:szCs w:val="28"/>
          <w:highlight w:val="none"/>
        </w:rPr>
        <w:t>39</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14:paraId="00579219">
      <w:pPr>
        <w:pStyle w:val="36"/>
        <w:spacing w:line="480" w:lineRule="auto"/>
        <w:rPr>
          <w:rFonts w:ascii="宋体" w:hAnsi="宋体"/>
          <w:b/>
          <w:color w:val="auto"/>
          <w:sz w:val="28"/>
          <w:szCs w:val="28"/>
          <w:highlight w:val="none"/>
        </w:rPr>
      </w:pPr>
      <w:r>
        <w:rPr>
          <w:rFonts w:ascii="宋体" w:hAnsi="宋体"/>
          <w:color w:val="auto"/>
          <w:sz w:val="28"/>
          <w:szCs w:val="28"/>
          <w:highlight w:val="none"/>
        </w:rPr>
        <w:fldChar w:fldCharType="end"/>
      </w:r>
    </w:p>
    <w:p w14:paraId="5FE27CB1">
      <w:pPr>
        <w:pStyle w:val="36"/>
        <w:tabs>
          <w:tab w:val="right" w:leader="dot" w:pos="8720"/>
        </w:tabs>
        <w:spacing w:line="800" w:lineRule="exact"/>
        <w:rPr>
          <w:rFonts w:ascii="Calibri" w:hAnsi="Calibri"/>
          <w:color w:val="auto"/>
          <w:szCs w:val="22"/>
          <w:highlight w:val="none"/>
        </w:rPr>
      </w:pPr>
      <w:r>
        <w:rPr>
          <w:rFonts w:hint="eastAsia" w:ascii="宋体" w:hAnsi="宋体"/>
          <w:color w:val="auto"/>
          <w:sz w:val="28"/>
          <w:szCs w:val="28"/>
          <w:highlight w:val="none"/>
        </w:rPr>
        <w:fldChar w:fldCharType="begin"/>
      </w:r>
      <w:r>
        <w:rPr>
          <w:rFonts w:hint="eastAsia" w:ascii="宋体" w:hAnsi="宋体"/>
          <w:color w:val="auto"/>
          <w:sz w:val="28"/>
          <w:szCs w:val="28"/>
          <w:highlight w:val="none"/>
        </w:rPr>
        <w:instrText xml:space="preserve"> TOC \o "1-3" \h \z \u </w:instrText>
      </w:r>
      <w:r>
        <w:rPr>
          <w:rFonts w:hint="eastAsia" w:ascii="宋体" w:hAnsi="宋体"/>
          <w:color w:val="auto"/>
          <w:sz w:val="28"/>
          <w:szCs w:val="28"/>
          <w:highlight w:val="none"/>
        </w:rPr>
        <w:fldChar w:fldCharType="separate"/>
      </w:r>
      <w:r>
        <w:rPr>
          <w:rFonts w:hint="eastAsia"/>
          <w:color w:val="auto"/>
          <w:sz w:val="28"/>
          <w:szCs w:val="28"/>
          <w:highlight w:val="none"/>
        </w:rPr>
        <w:t xml:space="preserve">  </w:t>
      </w:r>
    </w:p>
    <w:p w14:paraId="254ECEB7">
      <w:pPr>
        <w:spacing w:before="120" w:beforeLines="50" w:line="360" w:lineRule="auto"/>
        <w:rPr>
          <w:rFonts w:ascii="宋体" w:hAnsi="宋体"/>
          <w:b/>
          <w:color w:val="auto"/>
          <w:sz w:val="28"/>
          <w:szCs w:val="28"/>
          <w:highlight w:val="none"/>
        </w:rPr>
      </w:pPr>
      <w:r>
        <w:rPr>
          <w:rFonts w:hint="eastAsia" w:ascii="宋体" w:hAnsi="宋体"/>
          <w:color w:val="auto"/>
          <w:sz w:val="28"/>
          <w:szCs w:val="28"/>
          <w:highlight w:val="none"/>
        </w:rPr>
        <w:fldChar w:fldCharType="end"/>
      </w:r>
    </w:p>
    <w:p w14:paraId="4772EAC9">
      <w:pPr>
        <w:rPr>
          <w:color w:val="auto"/>
          <w:highlight w:val="none"/>
        </w:rPr>
      </w:pPr>
    </w:p>
    <w:p w14:paraId="428257C1">
      <w:pPr>
        <w:rPr>
          <w:color w:val="auto"/>
          <w:highlight w:val="none"/>
        </w:rPr>
      </w:pPr>
    </w:p>
    <w:p w14:paraId="361C9F40">
      <w:pPr>
        <w:rPr>
          <w:color w:val="auto"/>
          <w:highlight w:val="none"/>
        </w:rPr>
      </w:pPr>
    </w:p>
    <w:p w14:paraId="53D8A4BB">
      <w:pPr>
        <w:rPr>
          <w:color w:val="auto"/>
          <w:highlight w:val="none"/>
        </w:rPr>
      </w:pPr>
    </w:p>
    <w:p w14:paraId="2E287E6F">
      <w:pPr>
        <w:rPr>
          <w:color w:val="auto"/>
          <w:highlight w:val="none"/>
        </w:rPr>
      </w:pPr>
    </w:p>
    <w:p w14:paraId="10E29ED7">
      <w:pPr>
        <w:rPr>
          <w:color w:val="auto"/>
          <w:highlight w:val="none"/>
        </w:rPr>
      </w:pPr>
    </w:p>
    <w:p w14:paraId="4D69C93E">
      <w:pPr>
        <w:rPr>
          <w:color w:val="auto"/>
          <w:highlight w:val="none"/>
        </w:rPr>
      </w:pPr>
    </w:p>
    <w:p w14:paraId="7833D32E">
      <w:pPr>
        <w:pStyle w:val="29"/>
        <w:snapToGrid w:val="0"/>
        <w:spacing w:beforeLines="0" w:afterLines="0" w:line="240" w:lineRule="auto"/>
        <w:jc w:val="center"/>
        <w:outlineLvl w:val="0"/>
        <w:rPr>
          <w:rFonts w:ascii="黑体" w:hAnsi="宋体" w:eastAsia="黑体"/>
          <w:b/>
          <w:color w:val="auto"/>
          <w:sz w:val="30"/>
          <w:szCs w:val="30"/>
          <w:highlight w:val="none"/>
        </w:rPr>
      </w:pPr>
      <w:r>
        <w:rPr>
          <w:rFonts w:hint="eastAsia"/>
          <w:color w:val="auto"/>
          <w:highlight w:val="none"/>
        </w:rPr>
        <w:br w:type="page"/>
      </w:r>
      <w:bookmarkStart w:id="0" w:name="_Toc139638944"/>
      <w:bookmarkStart w:id="1" w:name="_Toc466534747"/>
      <w:r>
        <w:rPr>
          <w:rFonts w:hint="eastAsia"/>
          <w:b/>
          <w:color w:val="auto"/>
          <w:sz w:val="30"/>
          <w:szCs w:val="30"/>
          <w:highlight w:val="none"/>
        </w:rPr>
        <w:t>第一章  投标邀请</w:t>
      </w:r>
      <w:bookmarkEnd w:id="0"/>
      <w:bookmarkEnd w:id="1"/>
    </w:p>
    <w:p w14:paraId="11CF4923">
      <w:pPr>
        <w:spacing w:line="400" w:lineRule="exact"/>
        <w:ind w:firstLine="496" w:firstLineChars="200"/>
        <w:rPr>
          <w:rFonts w:ascii="宋体" w:hAnsi="宋体" w:cs="Arial"/>
          <w:color w:val="auto"/>
          <w:sz w:val="24"/>
          <w:highlight w:val="none"/>
        </w:rPr>
      </w:pPr>
      <w:r>
        <w:rPr>
          <w:rFonts w:hint="eastAsia" w:ascii="Arial" w:hAnsi="Arial" w:cs="Arial"/>
          <w:color w:val="auto"/>
          <w:spacing w:val="4"/>
          <w:sz w:val="24"/>
          <w:highlight w:val="none"/>
        </w:rPr>
        <w:t>本项目为非政府采购项目，根据招标投标有关法律法规及招标人单位内控制度等规定</w:t>
      </w:r>
      <w:r>
        <w:rPr>
          <w:rFonts w:ascii="宋体" w:hAnsi="宋体" w:cs="Arial"/>
          <w:color w:val="auto"/>
          <w:sz w:val="24"/>
          <w:highlight w:val="none"/>
        </w:rPr>
        <w:t>，受</w:t>
      </w:r>
      <w:r>
        <w:rPr>
          <w:rFonts w:hint="eastAsia" w:ascii="宋体" w:hAnsi="宋体" w:cs="Arial"/>
          <w:color w:val="auto"/>
          <w:sz w:val="24"/>
          <w:highlight w:val="none"/>
          <w:u w:val="single"/>
        </w:rPr>
        <w:t>台州市生态环境局临海分局</w:t>
      </w:r>
      <w:r>
        <w:rPr>
          <w:rFonts w:hint="eastAsia" w:ascii="宋体" w:hAnsi="宋体" w:cs="Arial"/>
          <w:color w:val="auto"/>
          <w:sz w:val="24"/>
          <w:highlight w:val="none"/>
        </w:rPr>
        <w:t>委</w:t>
      </w:r>
      <w:r>
        <w:rPr>
          <w:rFonts w:ascii="宋体" w:hAnsi="宋体" w:cs="Arial"/>
          <w:color w:val="auto"/>
          <w:sz w:val="24"/>
          <w:highlight w:val="none"/>
        </w:rPr>
        <w:t>托，</w:t>
      </w:r>
      <w:r>
        <w:rPr>
          <w:rFonts w:hint="eastAsia" w:ascii="宋体" w:hAnsi="宋体" w:cs="Arial"/>
          <w:color w:val="auto"/>
          <w:sz w:val="24"/>
          <w:highlight w:val="none"/>
        </w:rPr>
        <w:t>参照采购有关流程，现</w:t>
      </w:r>
      <w:r>
        <w:rPr>
          <w:rFonts w:ascii="宋体" w:hAnsi="宋体" w:cs="Arial"/>
          <w:color w:val="auto"/>
          <w:sz w:val="24"/>
          <w:highlight w:val="none"/>
        </w:rPr>
        <w:t>就</w:t>
      </w:r>
      <w:r>
        <w:rPr>
          <w:rFonts w:hint="eastAsia" w:ascii="宋体" w:hAnsi="宋体" w:cs="Arial"/>
          <w:color w:val="auto"/>
          <w:sz w:val="24"/>
          <w:highlight w:val="none"/>
          <w:u w:val="single"/>
          <w:lang w:eastAsia="zh-CN"/>
        </w:rPr>
        <w:t>2025年临海市建设用地土壤污染状况调查质控项目</w:t>
      </w:r>
      <w:r>
        <w:rPr>
          <w:rFonts w:hint="eastAsia" w:ascii="宋体" w:hAnsi="宋体"/>
          <w:color w:val="auto"/>
          <w:sz w:val="24"/>
          <w:highlight w:val="none"/>
        </w:rPr>
        <w:t>进行</w:t>
      </w:r>
      <w:r>
        <w:rPr>
          <w:rFonts w:ascii="宋体" w:hAnsi="宋体" w:cs="Arial"/>
          <w:color w:val="auto"/>
          <w:sz w:val="24"/>
          <w:highlight w:val="none"/>
        </w:rPr>
        <w:t>公开招标，</w:t>
      </w:r>
      <w:r>
        <w:rPr>
          <w:rFonts w:ascii="宋体" w:hAnsi="宋体" w:cs="Arial"/>
          <w:color w:val="auto"/>
          <w:kern w:val="0"/>
          <w:sz w:val="24"/>
          <w:highlight w:val="none"/>
        </w:rPr>
        <w:t>欢迎</w:t>
      </w:r>
      <w:r>
        <w:rPr>
          <w:rFonts w:hint="eastAsia" w:ascii="宋体" w:hAnsi="宋体" w:cs="Arial"/>
          <w:color w:val="auto"/>
          <w:kern w:val="0"/>
          <w:sz w:val="24"/>
          <w:highlight w:val="none"/>
        </w:rPr>
        <w:t>具备本项目投标人的资格要求且能够及时</w:t>
      </w:r>
      <w:r>
        <w:rPr>
          <w:rFonts w:ascii="宋体" w:hAnsi="宋体" w:cs="Arial"/>
          <w:color w:val="auto"/>
          <w:kern w:val="0"/>
          <w:sz w:val="24"/>
          <w:highlight w:val="none"/>
        </w:rPr>
        <w:t>提供</w:t>
      </w:r>
      <w:r>
        <w:rPr>
          <w:rFonts w:hint="eastAsia" w:ascii="宋体" w:hAnsi="宋体" w:cs="Arial"/>
          <w:color w:val="auto"/>
          <w:kern w:val="0"/>
          <w:sz w:val="24"/>
          <w:highlight w:val="none"/>
        </w:rPr>
        <w:t>相关</w:t>
      </w:r>
      <w:r>
        <w:rPr>
          <w:rFonts w:hint="eastAsia" w:ascii="Arial" w:hAnsi="Arial" w:eastAsia="宋体" w:cs="Arial"/>
          <w:color w:val="auto"/>
          <w:spacing w:val="4"/>
          <w:sz w:val="24"/>
          <w:highlight w:val="none"/>
        </w:rPr>
        <w:t>货物</w:t>
      </w:r>
      <w:r>
        <w:rPr>
          <w:rFonts w:hint="eastAsia" w:ascii="宋体" w:hAnsi="宋体" w:cs="Arial"/>
          <w:color w:val="auto"/>
          <w:kern w:val="0"/>
          <w:sz w:val="24"/>
          <w:highlight w:val="none"/>
        </w:rPr>
        <w:t>及服务的投标人前来</w:t>
      </w:r>
      <w:r>
        <w:rPr>
          <w:rFonts w:ascii="宋体" w:hAnsi="宋体" w:cs="Arial"/>
          <w:color w:val="auto"/>
          <w:kern w:val="0"/>
          <w:sz w:val="24"/>
          <w:highlight w:val="none"/>
        </w:rPr>
        <w:t>投标。</w:t>
      </w:r>
    </w:p>
    <w:p w14:paraId="607B93E5">
      <w:pPr>
        <w:pStyle w:val="45"/>
        <w:spacing w:before="0" w:beforeAutospacing="0" w:after="0" w:afterAutospacing="0" w:line="400" w:lineRule="exact"/>
        <w:rPr>
          <w:rFonts w:cs="Arial"/>
          <w:color w:val="auto"/>
          <w:highlight w:val="none"/>
        </w:rPr>
      </w:pPr>
      <w:r>
        <w:rPr>
          <w:rFonts w:cs="Arial"/>
          <w:b/>
          <w:bCs/>
          <w:color w:val="auto"/>
          <w:highlight w:val="none"/>
        </w:rPr>
        <w:t>1</w:t>
      </w:r>
      <w:r>
        <w:rPr>
          <w:rFonts w:cs="Arial"/>
          <w:color w:val="auto"/>
          <w:highlight w:val="none"/>
        </w:rPr>
        <w:t>.</w:t>
      </w:r>
      <w:r>
        <w:rPr>
          <w:rFonts w:cs="Arial"/>
          <w:b/>
          <w:bCs/>
          <w:color w:val="auto"/>
          <w:highlight w:val="none"/>
        </w:rPr>
        <w:t>项目概况</w:t>
      </w:r>
    </w:p>
    <w:p w14:paraId="5E113E99">
      <w:pPr>
        <w:pStyle w:val="45"/>
        <w:spacing w:before="0" w:beforeAutospacing="0" w:after="0" w:afterAutospacing="0" w:line="400" w:lineRule="exact"/>
        <w:rPr>
          <w:color w:val="auto"/>
          <w:highlight w:val="none"/>
        </w:rPr>
      </w:pPr>
      <w:r>
        <w:rPr>
          <w:color w:val="auto"/>
          <w:highlight w:val="none"/>
        </w:rPr>
        <w:t>项目名称：</w:t>
      </w:r>
      <w:r>
        <w:rPr>
          <w:rFonts w:hint="eastAsia"/>
          <w:color w:val="auto"/>
          <w:highlight w:val="none"/>
          <w:lang w:eastAsia="zh-CN"/>
        </w:rPr>
        <w:t>2025年临海市建设用地土壤污染状况调查质控项目</w:t>
      </w:r>
      <w:r>
        <w:rPr>
          <w:rFonts w:hint="eastAsia"/>
          <w:color w:val="auto"/>
          <w:highlight w:val="none"/>
        </w:rPr>
        <w:t xml:space="preserve"> </w:t>
      </w:r>
    </w:p>
    <w:p w14:paraId="21D7BD84">
      <w:pPr>
        <w:pStyle w:val="45"/>
        <w:spacing w:before="0" w:beforeAutospacing="0" w:after="0" w:afterAutospacing="0" w:line="400" w:lineRule="exact"/>
        <w:rPr>
          <w:color w:val="auto"/>
          <w:highlight w:val="none"/>
        </w:rPr>
      </w:pPr>
      <w:r>
        <w:rPr>
          <w:color w:val="auto"/>
          <w:highlight w:val="none"/>
        </w:rPr>
        <w:t>招</w:t>
      </w:r>
      <w:r>
        <w:rPr>
          <w:rFonts w:hint="eastAsia"/>
          <w:color w:val="auto"/>
          <w:highlight w:val="none"/>
        </w:rPr>
        <w:t xml:space="preserve"> </w:t>
      </w:r>
      <w:r>
        <w:rPr>
          <w:color w:val="auto"/>
          <w:highlight w:val="none"/>
        </w:rPr>
        <w:t>标</w:t>
      </w:r>
      <w:r>
        <w:rPr>
          <w:rFonts w:hint="eastAsia"/>
          <w:color w:val="auto"/>
          <w:highlight w:val="none"/>
        </w:rPr>
        <w:t xml:space="preserve"> </w:t>
      </w:r>
      <w:r>
        <w:rPr>
          <w:color w:val="auto"/>
          <w:highlight w:val="none"/>
        </w:rPr>
        <w:t>人：</w:t>
      </w:r>
      <w:r>
        <w:rPr>
          <w:rFonts w:hint="eastAsia"/>
          <w:color w:val="auto"/>
          <w:highlight w:val="none"/>
        </w:rPr>
        <w:t>台州市生态环境局临海分局</w:t>
      </w:r>
    </w:p>
    <w:p w14:paraId="48D545C7">
      <w:pPr>
        <w:pStyle w:val="45"/>
        <w:spacing w:before="0" w:beforeAutospacing="0" w:after="0" w:afterAutospacing="0" w:line="400" w:lineRule="exact"/>
        <w:rPr>
          <w:rFonts w:cs="Arial"/>
          <w:color w:val="auto"/>
          <w:highlight w:val="none"/>
        </w:rPr>
      </w:pPr>
      <w:r>
        <w:rPr>
          <w:rFonts w:cs="Arial"/>
          <w:color w:val="auto"/>
          <w:highlight w:val="none"/>
        </w:rPr>
        <w:t>采购规模及内容概述：</w:t>
      </w:r>
      <w:r>
        <w:rPr>
          <w:rFonts w:hint="eastAsia" w:cs="Arial"/>
          <w:color w:val="auto"/>
          <w:highlight w:val="none"/>
          <w:lang w:eastAsia="zh-CN"/>
        </w:rPr>
        <w:t>对临海市东大河水系水环境容量开展评估测算，编制核算报告，为截污纳管等污染整治措施提供技术指导</w:t>
      </w:r>
      <w:r>
        <w:rPr>
          <w:rFonts w:hint="eastAsia" w:cs="Arial"/>
          <w:color w:val="auto"/>
          <w:highlight w:val="none"/>
        </w:rPr>
        <w:t>，详见招标文件第二章。</w:t>
      </w:r>
    </w:p>
    <w:p w14:paraId="01094F30">
      <w:pPr>
        <w:spacing w:line="400" w:lineRule="exact"/>
        <w:rPr>
          <w:rFonts w:ascii="宋体" w:hAnsi="宋体" w:cs="Arial"/>
          <w:color w:val="auto"/>
          <w:kern w:val="0"/>
          <w:sz w:val="24"/>
          <w:highlight w:val="none"/>
        </w:rPr>
      </w:pPr>
      <w:r>
        <w:rPr>
          <w:rFonts w:hint="eastAsia" w:ascii="宋体" w:hAnsi="宋体" w:cs="Arial"/>
          <w:color w:val="auto"/>
          <w:kern w:val="0"/>
          <w:sz w:val="24"/>
          <w:highlight w:val="none"/>
        </w:rPr>
        <w:t>采购预算</w:t>
      </w:r>
      <w:r>
        <w:rPr>
          <w:rFonts w:hint="eastAsia" w:ascii="宋体" w:hAnsi="宋体" w:cs="Arial"/>
          <w:color w:val="auto"/>
          <w:kern w:val="0"/>
          <w:sz w:val="24"/>
          <w:highlight w:val="none"/>
          <w:lang w:eastAsia="zh-CN"/>
        </w:rPr>
        <w:t>：</w:t>
      </w:r>
      <w:r>
        <w:rPr>
          <w:rFonts w:hint="eastAsia" w:ascii="宋体" w:hAnsi="宋体" w:cs="Arial"/>
          <w:color w:val="auto"/>
          <w:kern w:val="0"/>
          <w:sz w:val="24"/>
          <w:highlight w:val="none"/>
          <w:lang w:val="en-US" w:eastAsia="zh-CN"/>
        </w:rPr>
        <w:t>21.4</w:t>
      </w:r>
      <w:r>
        <w:rPr>
          <w:rFonts w:hint="eastAsia" w:ascii="宋体" w:hAnsi="宋体" w:cs="Arial"/>
          <w:color w:val="auto"/>
          <w:kern w:val="0"/>
          <w:sz w:val="24"/>
          <w:highlight w:val="none"/>
        </w:rPr>
        <w:t>万元</w:t>
      </w:r>
    </w:p>
    <w:p w14:paraId="166CE93F">
      <w:pPr>
        <w:spacing w:line="400" w:lineRule="exact"/>
        <w:rPr>
          <w:rFonts w:ascii="宋体" w:hAnsi="宋体" w:cs="Arial"/>
          <w:color w:val="auto"/>
          <w:kern w:val="0"/>
          <w:sz w:val="24"/>
          <w:highlight w:val="none"/>
        </w:rPr>
      </w:pPr>
      <w:r>
        <w:rPr>
          <w:rFonts w:hint="eastAsia" w:ascii="宋体" w:hAnsi="宋体" w:cs="Arial"/>
          <w:color w:val="auto"/>
          <w:kern w:val="0"/>
          <w:sz w:val="24"/>
          <w:highlight w:val="none"/>
        </w:rPr>
        <w:t>最高限价：</w:t>
      </w:r>
      <w:r>
        <w:rPr>
          <w:rFonts w:hint="eastAsia" w:ascii="宋体" w:hAnsi="宋体" w:cs="Arial"/>
          <w:color w:val="auto"/>
          <w:kern w:val="0"/>
          <w:sz w:val="24"/>
          <w:highlight w:val="none"/>
          <w:lang w:val="en-US" w:eastAsia="zh-CN"/>
        </w:rPr>
        <w:t>21.4</w:t>
      </w:r>
      <w:r>
        <w:rPr>
          <w:rFonts w:hint="eastAsia" w:ascii="宋体" w:hAnsi="宋体" w:cs="Arial"/>
          <w:color w:val="auto"/>
          <w:kern w:val="0"/>
          <w:sz w:val="24"/>
          <w:highlight w:val="none"/>
        </w:rPr>
        <w:t>万元</w:t>
      </w:r>
    </w:p>
    <w:p w14:paraId="22A695F6">
      <w:pPr>
        <w:spacing w:line="400" w:lineRule="exact"/>
        <w:rPr>
          <w:rFonts w:ascii="宋体" w:hAnsi="宋体" w:cs="Arial"/>
          <w:color w:val="auto"/>
          <w:kern w:val="0"/>
          <w:sz w:val="24"/>
          <w:highlight w:val="none"/>
        </w:rPr>
      </w:pPr>
      <w:r>
        <w:rPr>
          <w:rFonts w:ascii="宋体" w:hAnsi="宋体" w:cs="Arial"/>
          <w:color w:val="auto"/>
          <w:kern w:val="0"/>
          <w:sz w:val="24"/>
          <w:highlight w:val="none"/>
        </w:rPr>
        <w:t>采购组织类型：</w:t>
      </w:r>
      <w:r>
        <w:rPr>
          <w:rFonts w:hint="eastAsia" w:ascii="宋体" w:hAnsi="宋体" w:cs="Arial"/>
          <w:color w:val="auto"/>
          <w:kern w:val="0"/>
          <w:sz w:val="24"/>
          <w:highlight w:val="none"/>
        </w:rPr>
        <w:t>分散采购</w:t>
      </w:r>
    </w:p>
    <w:p w14:paraId="0A6F2C62">
      <w:pPr>
        <w:pStyle w:val="45"/>
        <w:spacing w:before="0" w:beforeAutospacing="0" w:after="0" w:afterAutospacing="0" w:line="400" w:lineRule="exact"/>
        <w:rPr>
          <w:rFonts w:cs="Arial"/>
          <w:color w:val="auto"/>
          <w:highlight w:val="none"/>
        </w:rPr>
      </w:pPr>
      <w:r>
        <w:rPr>
          <w:rFonts w:cs="Arial"/>
          <w:color w:val="auto"/>
          <w:highlight w:val="none"/>
        </w:rPr>
        <w:t>采购标段数：</w:t>
      </w:r>
      <w:r>
        <w:rPr>
          <w:rFonts w:hint="eastAsia" w:cs="Arial"/>
          <w:color w:val="auto"/>
          <w:highlight w:val="none"/>
        </w:rPr>
        <w:t>1</w:t>
      </w:r>
    </w:p>
    <w:p w14:paraId="0C5FD5F9">
      <w:pPr>
        <w:pStyle w:val="45"/>
        <w:spacing w:before="0" w:beforeAutospacing="0" w:after="0" w:afterAutospacing="0" w:line="400" w:lineRule="exact"/>
        <w:rPr>
          <w:rFonts w:cs="Arial"/>
          <w:color w:val="auto"/>
          <w:highlight w:val="none"/>
        </w:rPr>
      </w:pPr>
      <w:r>
        <w:rPr>
          <w:rFonts w:cs="Arial"/>
          <w:color w:val="auto"/>
          <w:highlight w:val="none"/>
        </w:rPr>
        <w:t>采购方式：公开招标</w:t>
      </w:r>
    </w:p>
    <w:p w14:paraId="1438FA8C">
      <w:pPr>
        <w:pStyle w:val="45"/>
        <w:spacing w:before="0" w:beforeAutospacing="0" w:after="0" w:afterAutospacing="0" w:line="400" w:lineRule="exact"/>
        <w:rPr>
          <w:rFonts w:hint="eastAsia" w:cs="Arial"/>
          <w:color w:val="auto"/>
          <w:highlight w:val="none"/>
          <w:lang w:eastAsia="zh-CN"/>
        </w:rPr>
      </w:pPr>
      <w:r>
        <w:rPr>
          <w:rFonts w:hint="eastAsia" w:cs="宋体"/>
          <w:bCs/>
          <w:color w:val="auto"/>
          <w:sz w:val="28"/>
          <w:szCs w:val="28"/>
          <w:highlight w:val="none"/>
          <w:shd w:val="pct10" w:color="auto" w:fill="FFFFFF"/>
        </w:rPr>
        <w:t>▲</w:t>
      </w:r>
      <w:r>
        <w:rPr>
          <w:rFonts w:hint="eastAsia" w:cs="Arial"/>
          <w:b/>
          <w:color w:val="auto"/>
          <w:highlight w:val="none"/>
        </w:rPr>
        <w:t>服务期</w:t>
      </w:r>
      <w:r>
        <w:rPr>
          <w:rFonts w:cs="Arial"/>
          <w:b/>
          <w:color w:val="auto"/>
          <w:highlight w:val="none"/>
        </w:rPr>
        <w:t>：</w:t>
      </w:r>
      <w:r>
        <w:rPr>
          <w:rFonts w:hint="eastAsia" w:ascii="宋体" w:hAnsi="宋体" w:eastAsia="宋体" w:cs="宋体"/>
          <w:color w:val="auto"/>
          <w:kern w:val="0"/>
          <w:sz w:val="24"/>
          <w:szCs w:val="24"/>
          <w:highlight w:val="none"/>
          <w:lang w:val="en-US" w:eastAsia="zh-CN"/>
        </w:rPr>
        <w:t>按实结算，</w:t>
      </w:r>
      <w:r>
        <w:rPr>
          <w:rFonts w:hint="eastAsia" w:ascii="宋体" w:hAnsi="宋体" w:eastAsia="宋体" w:cs="宋体"/>
          <w:color w:val="auto"/>
          <w:kern w:val="0"/>
          <w:sz w:val="24"/>
          <w:szCs w:val="24"/>
          <w:highlight w:val="none"/>
          <w:lang w:val="en-US" w:eastAsia="zh-CN" w:bidi="ar-SA"/>
        </w:rPr>
        <w:t>应付款项达到中标金额时，合同即终止。</w:t>
      </w:r>
    </w:p>
    <w:p w14:paraId="332A93D4">
      <w:pPr>
        <w:pStyle w:val="45"/>
        <w:spacing w:before="0" w:beforeAutospacing="0" w:after="0" w:afterAutospacing="0" w:line="400" w:lineRule="exact"/>
        <w:rPr>
          <w:rFonts w:cs="宋体"/>
          <w:b/>
          <w:color w:val="auto"/>
          <w:highlight w:val="none"/>
        </w:rPr>
      </w:pPr>
      <w:r>
        <w:rPr>
          <w:rFonts w:hint="eastAsia" w:cs="宋体"/>
          <w:b/>
          <w:color w:val="auto"/>
          <w:highlight w:val="none"/>
        </w:rPr>
        <w:t>采购文件公告期限：3个工作日</w:t>
      </w:r>
    </w:p>
    <w:p w14:paraId="28638C58">
      <w:pPr>
        <w:pStyle w:val="45"/>
        <w:spacing w:before="0" w:beforeAutospacing="0" w:after="0" w:afterAutospacing="0" w:line="400" w:lineRule="exact"/>
        <w:rPr>
          <w:rFonts w:cs="Arial"/>
          <w:color w:val="auto"/>
          <w:highlight w:val="none"/>
        </w:rPr>
      </w:pPr>
      <w:r>
        <w:rPr>
          <w:rFonts w:cs="Arial"/>
          <w:color w:val="auto"/>
          <w:highlight w:val="none"/>
        </w:rPr>
        <w:t>该项目已具备条件，现对该项目进行公开招标。</w:t>
      </w:r>
    </w:p>
    <w:p w14:paraId="6E34155E">
      <w:pPr>
        <w:spacing w:line="400" w:lineRule="exact"/>
        <w:rPr>
          <w:rFonts w:ascii="宋体" w:hAnsi="宋体" w:cs="Arial"/>
          <w:b/>
          <w:bCs/>
          <w:color w:val="auto"/>
          <w:kern w:val="0"/>
          <w:sz w:val="24"/>
          <w:highlight w:val="none"/>
        </w:rPr>
      </w:pPr>
      <w:r>
        <w:rPr>
          <w:rFonts w:ascii="宋体" w:hAnsi="宋体" w:cs="Arial"/>
          <w:b/>
          <w:bCs/>
          <w:color w:val="auto"/>
          <w:kern w:val="0"/>
          <w:sz w:val="24"/>
          <w:highlight w:val="none"/>
        </w:rPr>
        <w:t>2.投标人资格要求</w:t>
      </w:r>
    </w:p>
    <w:p w14:paraId="3B233A5E">
      <w:pPr>
        <w:spacing w:line="400" w:lineRule="exact"/>
        <w:rPr>
          <w:rFonts w:ascii="宋体" w:hAnsi="宋体" w:cs="Arial"/>
          <w:color w:val="auto"/>
          <w:kern w:val="0"/>
          <w:sz w:val="24"/>
          <w:highlight w:val="none"/>
        </w:rPr>
      </w:pPr>
      <w:r>
        <w:rPr>
          <w:rFonts w:hint="eastAsia" w:ascii="宋体" w:hAnsi="宋体" w:cs="Arial"/>
          <w:color w:val="auto"/>
          <w:kern w:val="0"/>
          <w:sz w:val="24"/>
          <w:highlight w:val="none"/>
        </w:rPr>
        <w:t>（1）未违反《中华人民共和国政府采购法》第二十二条规定；未被“信用中国”（www.creditchina.gov.cn)、中国政府采购网（www.ccgp.gov.cn）列入失信被执行人、税收违法黑名单、政府采购严重违法失信行为记录名单。</w:t>
      </w:r>
    </w:p>
    <w:p w14:paraId="2ED2FE30">
      <w:pPr>
        <w:spacing w:line="400" w:lineRule="exact"/>
        <w:rPr>
          <w:rFonts w:ascii="宋体" w:hAnsi="宋体" w:cs="Arial"/>
          <w:color w:val="auto"/>
          <w:kern w:val="0"/>
          <w:sz w:val="24"/>
          <w:highlight w:val="none"/>
        </w:rPr>
      </w:pPr>
      <w:r>
        <w:rPr>
          <w:rFonts w:hint="eastAsia" w:ascii="宋体" w:hAnsi="宋体" w:cs="Arial"/>
          <w:color w:val="auto"/>
          <w:kern w:val="0"/>
          <w:sz w:val="24"/>
          <w:highlight w:val="none"/>
        </w:rPr>
        <w:t>（2）</w:t>
      </w:r>
      <w:r>
        <w:rPr>
          <w:rFonts w:ascii="宋体" w:hAnsi="宋体" w:cs="Arial"/>
          <w:color w:val="auto"/>
          <w:kern w:val="0"/>
          <w:sz w:val="24"/>
          <w:highlight w:val="none"/>
        </w:rPr>
        <w:t>本项目不接受联合体投标。</w:t>
      </w:r>
    </w:p>
    <w:p w14:paraId="3D6E5025">
      <w:pPr>
        <w:spacing w:line="400" w:lineRule="exact"/>
        <w:rPr>
          <w:rFonts w:ascii="宋体" w:hAnsi="宋体" w:cs="Arial"/>
          <w:b/>
          <w:bCs/>
          <w:color w:val="auto"/>
          <w:kern w:val="0"/>
          <w:sz w:val="24"/>
          <w:highlight w:val="none"/>
        </w:rPr>
      </w:pPr>
      <w:r>
        <w:rPr>
          <w:rFonts w:ascii="宋体" w:hAnsi="宋体" w:cs="Arial"/>
          <w:b/>
          <w:bCs/>
          <w:color w:val="auto"/>
          <w:kern w:val="0"/>
          <w:sz w:val="24"/>
          <w:highlight w:val="none"/>
        </w:rPr>
        <w:t>3.报名</w:t>
      </w:r>
    </w:p>
    <w:p w14:paraId="50CD1F9F">
      <w:pPr>
        <w:spacing w:line="400" w:lineRule="exact"/>
        <w:rPr>
          <w:rFonts w:ascii="宋体" w:hAnsi="宋体" w:cs="Arial"/>
          <w:b/>
          <w:bCs/>
          <w:color w:val="auto"/>
          <w:kern w:val="0"/>
          <w:sz w:val="24"/>
          <w:highlight w:val="none"/>
          <w:u w:val="single"/>
          <w:shd w:val="pct10" w:color="auto" w:fill="FFFFFF"/>
        </w:rPr>
      </w:pPr>
      <w:r>
        <w:rPr>
          <w:rFonts w:hint="eastAsia" w:ascii="宋体" w:hAnsi="宋体" w:cs="Arial"/>
          <w:b/>
          <w:bCs/>
          <w:color w:val="auto"/>
          <w:kern w:val="0"/>
          <w:sz w:val="24"/>
          <w:highlight w:val="none"/>
          <w:u w:val="single"/>
          <w:shd w:val="pct10" w:color="auto" w:fill="FFFFFF"/>
        </w:rPr>
        <w:t>本项目无需报名，</w:t>
      </w:r>
      <w:bookmarkStart w:id="2" w:name="_Hlk59307647"/>
      <w:r>
        <w:rPr>
          <w:rFonts w:hint="eastAsia" w:ascii="宋体" w:hAnsi="宋体" w:cs="Arial"/>
          <w:b/>
          <w:bCs/>
          <w:color w:val="auto"/>
          <w:kern w:val="0"/>
          <w:sz w:val="24"/>
          <w:highlight w:val="none"/>
          <w:u w:val="single"/>
          <w:shd w:val="pct10" w:color="auto" w:fill="FFFFFF"/>
        </w:rPr>
        <w:t>投标人须到临海市限额以下公共资源交易区域平台</w:t>
      </w:r>
    </w:p>
    <w:p w14:paraId="48E351AA">
      <w:pPr>
        <w:spacing w:line="400" w:lineRule="exact"/>
        <w:rPr>
          <w:rFonts w:ascii="宋体" w:hAnsi="宋体" w:cs="Arial"/>
          <w:b/>
          <w:bCs/>
          <w:color w:val="auto"/>
          <w:kern w:val="0"/>
          <w:sz w:val="24"/>
          <w:highlight w:val="none"/>
          <w:u w:val="single"/>
          <w:shd w:val="pct10" w:color="auto" w:fill="FFFFFF"/>
        </w:rPr>
      </w:pPr>
      <w:r>
        <w:rPr>
          <w:rFonts w:hint="eastAsia" w:ascii="宋体" w:hAnsi="宋体" w:cs="Arial"/>
          <w:b/>
          <w:bCs/>
          <w:color w:val="auto"/>
          <w:kern w:val="0"/>
          <w:sz w:val="24"/>
          <w:highlight w:val="none"/>
          <w:u w:val="single"/>
          <w:shd w:val="pct10" w:color="auto" w:fill="FFFFFF"/>
        </w:rPr>
        <w:t>（https://www.lhcqjy.com.cn/home）注册</w:t>
      </w:r>
      <w:bookmarkEnd w:id="2"/>
      <w:r>
        <w:rPr>
          <w:rFonts w:hint="eastAsia" w:ascii="宋体" w:hAnsi="宋体" w:cs="Arial"/>
          <w:b/>
          <w:bCs/>
          <w:color w:val="auto"/>
          <w:kern w:val="0"/>
          <w:sz w:val="24"/>
          <w:highlight w:val="none"/>
          <w:u w:val="single"/>
          <w:shd w:val="pct10" w:color="auto" w:fill="FFFFFF"/>
        </w:rPr>
        <w:t>、提交审核通过后可参加投标，注册咨询联系人：梁工，联系电话：</w:t>
      </w:r>
      <w:r>
        <w:rPr>
          <w:rFonts w:ascii="宋体" w:hAnsi="宋体" w:cs="Arial"/>
          <w:b/>
          <w:bCs/>
          <w:color w:val="auto"/>
          <w:kern w:val="0"/>
          <w:sz w:val="24"/>
          <w:highlight w:val="none"/>
          <w:u w:val="single"/>
          <w:shd w:val="pct10" w:color="auto" w:fill="FFFFFF"/>
        </w:rPr>
        <w:t>0576-85407095</w:t>
      </w:r>
      <w:r>
        <w:rPr>
          <w:rFonts w:hint="eastAsia" w:ascii="宋体" w:hAnsi="宋体" w:cs="Arial"/>
          <w:b/>
          <w:bCs/>
          <w:color w:val="auto"/>
          <w:kern w:val="0"/>
          <w:sz w:val="24"/>
          <w:highlight w:val="none"/>
          <w:u w:val="single"/>
          <w:shd w:val="pct10" w:color="auto" w:fill="FFFFFF"/>
        </w:rPr>
        <w:t>；</w:t>
      </w:r>
    </w:p>
    <w:p w14:paraId="59386C57">
      <w:pPr>
        <w:spacing w:line="400" w:lineRule="exact"/>
        <w:rPr>
          <w:rFonts w:ascii="宋体" w:hAnsi="宋体" w:cs="Arial"/>
          <w:b/>
          <w:bCs/>
          <w:color w:val="auto"/>
          <w:kern w:val="0"/>
          <w:sz w:val="24"/>
          <w:highlight w:val="none"/>
        </w:rPr>
      </w:pPr>
      <w:r>
        <w:rPr>
          <w:rFonts w:ascii="宋体" w:hAnsi="宋体" w:cs="Arial"/>
          <w:b/>
          <w:bCs/>
          <w:color w:val="auto"/>
          <w:kern w:val="0"/>
          <w:sz w:val="24"/>
          <w:highlight w:val="none"/>
        </w:rPr>
        <w:t>4.招标文件的获取</w:t>
      </w:r>
    </w:p>
    <w:p w14:paraId="354E1E8F">
      <w:pPr>
        <w:spacing w:line="400" w:lineRule="exact"/>
        <w:rPr>
          <w:rFonts w:ascii="宋体" w:hAnsi="宋体" w:cs="Arial"/>
          <w:color w:val="auto"/>
          <w:kern w:val="0"/>
          <w:sz w:val="24"/>
          <w:highlight w:val="none"/>
        </w:rPr>
      </w:pPr>
      <w:r>
        <w:rPr>
          <w:rFonts w:ascii="宋体" w:hAnsi="宋体" w:cs="Arial"/>
          <w:color w:val="auto"/>
          <w:kern w:val="0"/>
          <w:sz w:val="24"/>
          <w:highlight w:val="none"/>
        </w:rPr>
        <w:t>采购文件售价：免费</w:t>
      </w:r>
    </w:p>
    <w:p w14:paraId="1A7D840C">
      <w:pPr>
        <w:spacing w:line="400" w:lineRule="exact"/>
        <w:rPr>
          <w:rFonts w:ascii="宋体" w:hAnsi="宋体" w:cs="Arial"/>
          <w:bCs/>
          <w:color w:val="auto"/>
          <w:sz w:val="24"/>
          <w:highlight w:val="none"/>
        </w:rPr>
      </w:pPr>
      <w:r>
        <w:rPr>
          <w:rFonts w:hint="eastAsia" w:ascii="宋体" w:hAnsi="宋体" w:cs="Arial"/>
          <w:bCs/>
          <w:color w:val="auto"/>
          <w:sz w:val="24"/>
          <w:highlight w:val="none"/>
        </w:rPr>
        <w:t>获取方式：凡有意参加投标者，在</w:t>
      </w:r>
      <w:r>
        <w:rPr>
          <w:rFonts w:hint="eastAsia" w:ascii="宋体" w:hAnsi="宋体" w:cs="Arial"/>
          <w:bCs/>
          <w:color w:val="auto"/>
          <w:sz w:val="24"/>
          <w:highlight w:val="none"/>
          <w:lang w:val="en-US" w:eastAsia="zh-CN"/>
        </w:rPr>
        <w:t>2025年 月A日</w:t>
      </w:r>
      <w:r>
        <w:rPr>
          <w:rFonts w:ascii="宋体" w:hAnsi="宋体" w:cs="Arial"/>
          <w:bCs/>
          <w:color w:val="auto"/>
          <w:sz w:val="24"/>
          <w:highlight w:val="none"/>
        </w:rPr>
        <w:t>14</w:t>
      </w:r>
      <w:r>
        <w:rPr>
          <w:rFonts w:hint="eastAsia" w:ascii="宋体" w:hAnsi="宋体" w:cs="Arial"/>
          <w:bCs/>
          <w:color w:val="auto"/>
          <w:sz w:val="24"/>
          <w:highlight w:val="none"/>
        </w:rPr>
        <w:t>:</w:t>
      </w:r>
      <w:r>
        <w:rPr>
          <w:rFonts w:hint="eastAsia" w:ascii="宋体" w:hAnsi="宋体" w:cs="Arial"/>
          <w:bCs/>
          <w:color w:val="auto"/>
          <w:sz w:val="24"/>
          <w:highlight w:val="none"/>
          <w:lang w:val="en-US" w:eastAsia="zh-CN"/>
        </w:rPr>
        <w:t>0</w:t>
      </w:r>
      <w:r>
        <w:rPr>
          <w:rFonts w:hint="eastAsia" w:ascii="宋体" w:hAnsi="宋体" w:cs="Arial"/>
          <w:bCs/>
          <w:color w:val="auto"/>
          <w:sz w:val="24"/>
          <w:highlight w:val="none"/>
        </w:rPr>
        <w:t>0 前，到临海市限额以下公共资源交易区域平台可自行下载采购文件。</w:t>
      </w:r>
    </w:p>
    <w:p w14:paraId="088F2B52">
      <w:pPr>
        <w:pStyle w:val="45"/>
        <w:spacing w:before="0" w:beforeAutospacing="0" w:after="0" w:afterAutospacing="0" w:line="400" w:lineRule="exact"/>
        <w:rPr>
          <w:rFonts w:ascii="Arial" w:hAnsi="Arial" w:cs="Arial"/>
          <w:color w:val="auto"/>
          <w:highlight w:val="none"/>
        </w:rPr>
      </w:pPr>
      <w:r>
        <w:rPr>
          <w:rFonts w:ascii="Arial" w:hAnsi="Arial" w:cs="Arial"/>
          <w:color w:val="auto"/>
          <w:highlight w:val="none"/>
        </w:rPr>
        <w:t>招标文件答疑：</w:t>
      </w:r>
      <w:r>
        <w:rPr>
          <w:rFonts w:ascii="Arial" w:hAnsi="Arial" w:cs="Arial"/>
          <w:b/>
          <w:color w:val="auto"/>
          <w:highlight w:val="none"/>
        </w:rPr>
        <w:t>投标人</w:t>
      </w:r>
      <w:r>
        <w:rPr>
          <w:rFonts w:hint="eastAsia" w:ascii="Arial" w:hAnsi="Arial" w:cs="Arial"/>
          <w:b/>
          <w:color w:val="auto"/>
          <w:highlight w:val="none"/>
        </w:rPr>
        <w:t>对采购文件提出质疑的，</w:t>
      </w:r>
      <w:r>
        <w:rPr>
          <w:rFonts w:hint="eastAsia"/>
          <w:b/>
          <w:color w:val="auto"/>
          <w:highlight w:val="none"/>
        </w:rPr>
        <w:t>应当</w:t>
      </w:r>
      <w:r>
        <w:rPr>
          <w:rFonts w:hint="eastAsia"/>
          <w:b/>
          <w:bCs w:val="0"/>
          <w:color w:val="auto"/>
          <w:highlight w:val="none"/>
        </w:rPr>
        <w:t>在</w:t>
      </w:r>
      <w:r>
        <w:rPr>
          <w:rFonts w:hint="eastAsia" w:cs="Arial"/>
          <w:b/>
          <w:bCs w:val="0"/>
          <w:color w:val="auto"/>
          <w:sz w:val="24"/>
          <w:highlight w:val="none"/>
          <w:lang w:eastAsia="zh-CN"/>
        </w:rPr>
        <w:t>2025年 月B日</w:t>
      </w:r>
      <w:r>
        <w:rPr>
          <w:rFonts w:hint="eastAsia"/>
          <w:b/>
          <w:bCs w:val="0"/>
          <w:color w:val="auto"/>
          <w:highlight w:val="none"/>
          <w:lang w:eastAsia="zh-CN"/>
        </w:rPr>
        <w:t>17时</w:t>
      </w:r>
      <w:r>
        <w:rPr>
          <w:rFonts w:hint="eastAsia"/>
          <w:b/>
          <w:bCs w:val="0"/>
          <w:color w:val="auto"/>
          <w:highlight w:val="none"/>
          <w:lang w:val="en-US" w:eastAsia="zh-CN"/>
        </w:rPr>
        <w:t>0</w:t>
      </w:r>
      <w:r>
        <w:rPr>
          <w:rFonts w:hint="eastAsia"/>
          <w:b/>
          <w:color w:val="auto"/>
          <w:highlight w:val="none"/>
          <w:lang w:val="en-US" w:eastAsia="zh-CN"/>
        </w:rPr>
        <w:t>0</w:t>
      </w:r>
      <w:r>
        <w:rPr>
          <w:rFonts w:hint="eastAsia"/>
          <w:b/>
          <w:color w:val="auto"/>
          <w:highlight w:val="none"/>
          <w:lang w:eastAsia="zh-CN"/>
        </w:rPr>
        <w:t>分</w:t>
      </w:r>
      <w:r>
        <w:rPr>
          <w:rFonts w:hint="eastAsia"/>
          <w:b/>
          <w:color w:val="auto"/>
          <w:highlight w:val="none"/>
        </w:rPr>
        <w:t>前以书面形式提出</w:t>
      </w:r>
      <w:r>
        <w:rPr>
          <w:rFonts w:hint="eastAsia" w:ascii="Arial" w:hAnsi="Arial" w:cs="Arial"/>
          <w:b/>
          <w:color w:val="auto"/>
          <w:highlight w:val="none"/>
        </w:rPr>
        <w:t>，否则被质疑人可不予接受。</w:t>
      </w:r>
    </w:p>
    <w:p w14:paraId="64C7FBDE">
      <w:pPr>
        <w:pStyle w:val="45"/>
        <w:spacing w:before="0" w:beforeAutospacing="0" w:after="0" w:afterAutospacing="0" w:line="400" w:lineRule="exact"/>
        <w:rPr>
          <w:rFonts w:cs="Arial"/>
          <w:color w:val="auto"/>
          <w:highlight w:val="none"/>
        </w:rPr>
      </w:pPr>
      <w:r>
        <w:rPr>
          <w:rFonts w:cs="Arial"/>
          <w:b/>
          <w:bCs/>
          <w:color w:val="auto"/>
          <w:highlight w:val="none"/>
        </w:rPr>
        <w:t>5.投标保证金</w:t>
      </w:r>
    </w:p>
    <w:p w14:paraId="672B1F87">
      <w:pPr>
        <w:spacing w:line="400" w:lineRule="exact"/>
        <w:rPr>
          <w:rFonts w:ascii="宋体" w:hAnsi="宋体"/>
          <w:b/>
          <w:color w:val="auto"/>
          <w:sz w:val="24"/>
          <w:highlight w:val="none"/>
        </w:rPr>
      </w:pPr>
      <w:r>
        <w:rPr>
          <w:rFonts w:hint="eastAsia" w:ascii="宋体" w:hAnsi="宋体"/>
          <w:b/>
          <w:color w:val="auto"/>
          <w:sz w:val="24"/>
          <w:highlight w:val="none"/>
        </w:rPr>
        <w:t>本项目不收取投标保证金。</w:t>
      </w:r>
    </w:p>
    <w:p w14:paraId="64340F42">
      <w:pPr>
        <w:spacing w:line="400" w:lineRule="exact"/>
        <w:rPr>
          <w:rFonts w:ascii="宋体" w:hAnsi="宋体" w:cs="Arial"/>
          <w:b/>
          <w:bCs/>
          <w:color w:val="auto"/>
          <w:kern w:val="0"/>
          <w:sz w:val="24"/>
          <w:highlight w:val="none"/>
        </w:rPr>
      </w:pPr>
      <w:r>
        <w:rPr>
          <w:rFonts w:hint="eastAsia" w:ascii="宋体" w:hAnsi="宋体"/>
          <w:b/>
          <w:color w:val="auto"/>
          <w:sz w:val="24"/>
          <w:highlight w:val="none"/>
        </w:rPr>
        <w:t>6</w:t>
      </w:r>
      <w:r>
        <w:rPr>
          <w:rFonts w:ascii="宋体" w:hAnsi="宋体" w:cs="Arial"/>
          <w:b/>
          <w:bCs/>
          <w:color w:val="auto"/>
          <w:kern w:val="0"/>
          <w:sz w:val="24"/>
          <w:highlight w:val="none"/>
        </w:rPr>
        <w:t>.</w:t>
      </w:r>
      <w:r>
        <w:rPr>
          <w:rFonts w:hint="eastAsia" w:ascii="宋体" w:hAnsi="宋体" w:cs="Arial"/>
          <w:b/>
          <w:bCs/>
          <w:color w:val="auto"/>
          <w:kern w:val="0"/>
          <w:sz w:val="24"/>
          <w:highlight w:val="none"/>
        </w:rPr>
        <w:t>投标说明</w:t>
      </w:r>
    </w:p>
    <w:p w14:paraId="4C832540">
      <w:pPr>
        <w:spacing w:line="400" w:lineRule="exact"/>
        <w:rPr>
          <w:rFonts w:ascii="宋体" w:hAnsi="宋体" w:cs="Arial"/>
          <w:color w:val="auto"/>
          <w:kern w:val="0"/>
          <w:sz w:val="24"/>
          <w:highlight w:val="none"/>
        </w:rPr>
      </w:pPr>
      <w:r>
        <w:rPr>
          <w:rFonts w:hint="eastAsia" w:ascii="宋体" w:hAnsi="宋体" w:cs="Arial"/>
          <w:color w:val="auto"/>
          <w:kern w:val="0"/>
          <w:sz w:val="24"/>
          <w:highlight w:val="none"/>
        </w:rPr>
        <w:t>（1）本项目实行电子投标，投标人应按照本项目招标文件求编制、加密并递交投标文件。投标人在使用系统进行投标的过程中遇到涉及平台使用的任何问题，可致电平台技术支持联系方式：15267291759。</w:t>
      </w:r>
    </w:p>
    <w:p w14:paraId="0D898EDD">
      <w:pPr>
        <w:spacing w:line="400" w:lineRule="exact"/>
        <w:rPr>
          <w:rFonts w:ascii="宋体" w:hAnsi="宋体" w:cs="Arial"/>
          <w:color w:val="auto"/>
          <w:kern w:val="0"/>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2</w:t>
      </w:r>
      <w:r>
        <w:rPr>
          <w:rFonts w:hint="eastAsia" w:ascii="宋体" w:hAnsi="宋体" w:cs="Arial"/>
          <w:color w:val="auto"/>
          <w:kern w:val="0"/>
          <w:sz w:val="24"/>
          <w:highlight w:val="none"/>
        </w:rPr>
        <w:t>）投标人通过临海市限额以下公共资源交易区域平台投标编制工具制作电子投标文件，投标编制工具请投标人自行前往临海市限额以下公共资源交易区域平台交易系统下载（https://tyrzzx.lhcqjy.com.cn/login），电子投标具体流程详见临海市限额以下公共资源交易区域平台-办事指南的操作说明。</w:t>
      </w:r>
    </w:p>
    <w:p w14:paraId="38951125">
      <w:pPr>
        <w:spacing w:line="400" w:lineRule="exact"/>
        <w:rPr>
          <w:rFonts w:ascii="宋体" w:hAnsi="宋体" w:cs="Arial"/>
          <w:color w:val="auto"/>
          <w:kern w:val="0"/>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3</w:t>
      </w:r>
      <w:r>
        <w:rPr>
          <w:rFonts w:hint="eastAsia" w:ascii="宋体" w:hAnsi="宋体" w:cs="Arial"/>
          <w:color w:val="auto"/>
          <w:kern w:val="0"/>
          <w:sz w:val="24"/>
          <w:highlight w:val="none"/>
        </w:rPr>
        <w:t>）投标人应在开标前完成CA数字证书办理。（办理流程详见临海市限额以下公共资源交易区域平台-办事指南的操作说明）。</w:t>
      </w:r>
    </w:p>
    <w:p w14:paraId="6A28CF23">
      <w:pPr>
        <w:spacing w:line="400" w:lineRule="exact"/>
        <w:rPr>
          <w:rFonts w:ascii="宋体" w:hAnsi="宋体" w:cs="Arial"/>
          <w:b/>
          <w:bCs/>
          <w:color w:val="auto"/>
          <w:kern w:val="0"/>
          <w:sz w:val="24"/>
          <w:highlight w:val="none"/>
          <w:shd w:val="pct10" w:color="auto" w:fill="FFFFFF"/>
        </w:rPr>
      </w:pPr>
      <w:r>
        <w:rPr>
          <w:rFonts w:hint="eastAsia" w:ascii="宋体" w:hAnsi="宋体" w:cs="Arial"/>
          <w:color w:val="auto"/>
          <w:kern w:val="0"/>
          <w:sz w:val="24"/>
          <w:highlight w:val="none"/>
        </w:rPr>
        <w:t>（</w:t>
      </w:r>
      <w:r>
        <w:rPr>
          <w:rFonts w:ascii="宋体" w:hAnsi="宋体" w:cs="Arial"/>
          <w:color w:val="auto"/>
          <w:kern w:val="0"/>
          <w:sz w:val="24"/>
          <w:highlight w:val="none"/>
        </w:rPr>
        <w:t>4</w:t>
      </w:r>
      <w:r>
        <w:rPr>
          <w:rFonts w:hint="eastAsia" w:ascii="宋体" w:hAnsi="宋体" w:cs="Arial"/>
          <w:color w:val="auto"/>
          <w:kern w:val="0"/>
          <w:sz w:val="24"/>
          <w:highlight w:val="none"/>
        </w:rPr>
        <w:t>）投标人应当在投标截止时间前完成电子投标文件的传输递交，并可以补充、修改或者撤回电子投标文件。补充或者修改电子投标文件的，应当先行撤回原文件，补充、修改后重新传输递交。</w:t>
      </w:r>
      <w:r>
        <w:rPr>
          <w:rFonts w:hint="eastAsia" w:ascii="宋体" w:hAnsi="宋体" w:cs="Arial"/>
          <w:b/>
          <w:bCs/>
          <w:color w:val="auto"/>
          <w:kern w:val="0"/>
          <w:sz w:val="24"/>
          <w:highlight w:val="none"/>
        </w:rPr>
        <w:t>投标截止时间后传输、递交的投标文件，将被拒收。</w:t>
      </w:r>
    </w:p>
    <w:p w14:paraId="014CE50F">
      <w:pPr>
        <w:spacing w:line="400" w:lineRule="exact"/>
        <w:rPr>
          <w:rFonts w:ascii="宋体" w:hAnsi="宋体" w:cs="Arial"/>
          <w:b/>
          <w:bCs/>
          <w:color w:val="auto"/>
          <w:kern w:val="0"/>
          <w:sz w:val="24"/>
          <w:highlight w:val="none"/>
          <w:shd w:val="pct10" w:color="auto" w:fill="FFFFFF"/>
        </w:rPr>
      </w:pPr>
      <w:r>
        <w:rPr>
          <w:rFonts w:hint="eastAsia" w:ascii="宋体" w:hAnsi="宋体" w:cs="Arial"/>
          <w:b/>
          <w:bCs/>
          <w:color w:val="auto"/>
          <w:kern w:val="0"/>
          <w:sz w:val="24"/>
          <w:highlight w:val="none"/>
          <w:shd w:val="pct10" w:color="auto" w:fill="FFFFFF"/>
        </w:rPr>
        <w:t>（5）本招标文件中关于电子招投标内容、流程如与</w:t>
      </w:r>
      <w:r>
        <w:rPr>
          <w:rFonts w:hint="eastAsia" w:ascii="宋体" w:hAnsi="宋体" w:cs="Arial"/>
          <w:color w:val="auto"/>
          <w:kern w:val="0"/>
          <w:sz w:val="24"/>
          <w:highlight w:val="none"/>
        </w:rPr>
        <w:t>临海市限额以下公共资源交易区域平台</w:t>
      </w:r>
      <w:r>
        <w:rPr>
          <w:rFonts w:hint="eastAsia" w:ascii="宋体" w:hAnsi="宋体" w:cs="Arial"/>
          <w:b/>
          <w:bCs/>
          <w:color w:val="auto"/>
          <w:kern w:val="0"/>
          <w:sz w:val="24"/>
          <w:highlight w:val="none"/>
          <w:shd w:val="pct10" w:color="auto" w:fill="FFFFFF"/>
        </w:rPr>
        <w:t>中最新的内容、操作不一致的，以平台中的要求为准。</w:t>
      </w:r>
    </w:p>
    <w:p w14:paraId="35381437">
      <w:pPr>
        <w:spacing w:line="400" w:lineRule="exact"/>
        <w:rPr>
          <w:b/>
          <w:color w:val="auto"/>
          <w:sz w:val="24"/>
          <w:highlight w:val="none"/>
        </w:rPr>
      </w:pPr>
      <w:r>
        <w:rPr>
          <w:rFonts w:ascii="宋体" w:hAnsi="宋体"/>
          <w:b/>
          <w:color w:val="auto"/>
          <w:sz w:val="24"/>
          <w:highlight w:val="none"/>
        </w:rPr>
        <w:t>7</w:t>
      </w:r>
      <w:r>
        <w:rPr>
          <w:rFonts w:ascii="宋体" w:hAnsi="宋体" w:cs="Arial"/>
          <w:b/>
          <w:color w:val="auto"/>
          <w:kern w:val="0"/>
          <w:sz w:val="24"/>
          <w:highlight w:val="none"/>
        </w:rPr>
        <w:t>.</w:t>
      </w:r>
      <w:r>
        <w:rPr>
          <w:rFonts w:hint="eastAsia"/>
          <w:b/>
          <w:color w:val="auto"/>
          <w:sz w:val="24"/>
          <w:highlight w:val="none"/>
        </w:rPr>
        <w:t>投标文件的组成、效力</w:t>
      </w:r>
    </w:p>
    <w:p w14:paraId="3B762630">
      <w:pPr>
        <w:spacing w:line="400" w:lineRule="exact"/>
        <w:rPr>
          <w:color w:val="auto"/>
          <w:sz w:val="24"/>
          <w:highlight w:val="none"/>
        </w:rPr>
      </w:pPr>
      <w:r>
        <w:rPr>
          <w:rFonts w:hint="eastAsia"/>
          <w:color w:val="auto"/>
          <w:sz w:val="24"/>
          <w:highlight w:val="none"/>
        </w:rPr>
        <w:t>（1）本项目实行电子投标，投标人应准备电子投标文件，本项目线下无需提供任何备份投标文件。电子投标文件应按本招标文件要求编制。</w:t>
      </w:r>
    </w:p>
    <w:p w14:paraId="67C8E15C">
      <w:pPr>
        <w:spacing w:line="400" w:lineRule="exact"/>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）未在</w:t>
      </w:r>
      <w:r>
        <w:rPr>
          <w:rFonts w:hint="eastAsia" w:ascii="宋体" w:hAnsi="宋体" w:cs="Arial"/>
          <w:color w:val="auto"/>
          <w:kern w:val="0"/>
          <w:sz w:val="24"/>
          <w:highlight w:val="none"/>
        </w:rPr>
        <w:t>“临海市限额以下公共资源交易区域平台”</w:t>
      </w:r>
      <w:r>
        <w:rPr>
          <w:rFonts w:hint="eastAsia"/>
          <w:color w:val="auto"/>
          <w:sz w:val="24"/>
          <w:highlight w:val="none"/>
        </w:rPr>
        <w:t>传输递交电子投标文件的，投标无效。</w:t>
      </w:r>
    </w:p>
    <w:p w14:paraId="46007A7C">
      <w:pPr>
        <w:spacing w:line="400" w:lineRule="exact"/>
        <w:rPr>
          <w:rFonts w:ascii="宋体" w:hAnsi="宋体"/>
          <w:color w:val="auto"/>
          <w:sz w:val="24"/>
          <w:highlight w:val="none"/>
        </w:rPr>
      </w:pPr>
      <w:r>
        <w:rPr>
          <w:rFonts w:ascii="宋体" w:hAnsi="宋体"/>
          <w:b/>
          <w:color w:val="auto"/>
          <w:sz w:val="24"/>
          <w:highlight w:val="none"/>
        </w:rPr>
        <w:t>8.投标截止时间及</w:t>
      </w:r>
      <w:r>
        <w:rPr>
          <w:rFonts w:hint="eastAsia" w:ascii="宋体" w:hAnsi="宋体"/>
          <w:b/>
          <w:color w:val="auto"/>
          <w:sz w:val="24"/>
          <w:highlight w:val="none"/>
        </w:rPr>
        <w:t>电子</w:t>
      </w:r>
      <w:r>
        <w:rPr>
          <w:rFonts w:ascii="宋体" w:hAnsi="宋体"/>
          <w:b/>
          <w:color w:val="auto"/>
          <w:sz w:val="24"/>
          <w:highlight w:val="none"/>
        </w:rPr>
        <w:t>投标文件的递交</w:t>
      </w:r>
    </w:p>
    <w:p w14:paraId="3394190C">
      <w:pPr>
        <w:spacing w:line="400" w:lineRule="exact"/>
        <w:rPr>
          <w:rFonts w:ascii="宋体" w:hAnsi="宋体" w:cs="Arial"/>
          <w:color w:val="auto"/>
          <w:kern w:val="0"/>
          <w:sz w:val="24"/>
          <w:highlight w:val="none"/>
        </w:rPr>
      </w:pPr>
      <w:r>
        <w:rPr>
          <w:rFonts w:hint="eastAsia" w:ascii="宋体" w:hAnsi="宋体" w:cs="Arial"/>
          <w:b/>
          <w:bCs/>
          <w:color w:val="auto"/>
          <w:kern w:val="0"/>
          <w:sz w:val="24"/>
          <w:highlight w:val="none"/>
        </w:rPr>
        <w:t>电子投标文件</w:t>
      </w:r>
      <w:r>
        <w:rPr>
          <w:rFonts w:ascii="宋体" w:hAnsi="宋体"/>
          <w:b/>
          <w:color w:val="auto"/>
          <w:sz w:val="24"/>
          <w:highlight w:val="none"/>
        </w:rPr>
        <w:t>投标截止时间</w:t>
      </w:r>
      <w:r>
        <w:rPr>
          <w:rFonts w:hint="eastAsia" w:ascii="宋体" w:hAnsi="宋体"/>
          <w:b/>
          <w:color w:val="auto"/>
          <w:sz w:val="24"/>
          <w:highlight w:val="none"/>
        </w:rPr>
        <w:t>：</w:t>
      </w:r>
      <w:r>
        <w:rPr>
          <w:rFonts w:hint="eastAsia" w:ascii="宋体" w:hAnsi="宋体" w:cs="Arial"/>
          <w:b/>
          <w:bCs w:val="0"/>
          <w:color w:val="auto"/>
          <w:sz w:val="24"/>
          <w:highlight w:val="none"/>
          <w:lang w:eastAsia="zh-CN"/>
        </w:rPr>
        <w:t>2025年 月A日14时</w:t>
      </w:r>
      <w:r>
        <w:rPr>
          <w:rFonts w:hint="eastAsia" w:ascii="宋体" w:hAnsi="宋体"/>
          <w:b/>
          <w:color w:val="auto"/>
          <w:sz w:val="24"/>
          <w:highlight w:val="none"/>
          <w:lang w:eastAsia="zh-CN"/>
        </w:rPr>
        <w:t>00分</w:t>
      </w:r>
      <w:r>
        <w:rPr>
          <w:rFonts w:hint="eastAsia" w:ascii="宋体" w:hAnsi="宋体"/>
          <w:b/>
          <w:color w:val="auto"/>
          <w:sz w:val="24"/>
          <w:highlight w:val="none"/>
        </w:rPr>
        <w:t>00秒，</w:t>
      </w:r>
      <w:r>
        <w:rPr>
          <w:rFonts w:hint="eastAsia" w:ascii="宋体" w:hAnsi="宋体" w:cs="Arial"/>
          <w:color w:val="auto"/>
          <w:kern w:val="0"/>
          <w:sz w:val="24"/>
          <w:highlight w:val="none"/>
        </w:rPr>
        <w:t>投标人应于投标截止时间之前将电子投标文件上传到“临海市限额以下公共资源交易区域平台”。投标截止时间前未完成传输电子投标文件的</w:t>
      </w:r>
      <w:r>
        <w:rPr>
          <w:rFonts w:hint="eastAsia"/>
          <w:color w:val="auto"/>
          <w:sz w:val="24"/>
          <w:highlight w:val="none"/>
        </w:rPr>
        <w:t>，投标无效。</w:t>
      </w:r>
    </w:p>
    <w:p w14:paraId="53D95C4D">
      <w:pPr>
        <w:spacing w:line="400" w:lineRule="exact"/>
        <w:rPr>
          <w:rFonts w:ascii="宋体" w:hAnsi="宋体"/>
          <w:b/>
          <w:color w:val="auto"/>
          <w:sz w:val="24"/>
          <w:highlight w:val="none"/>
        </w:rPr>
      </w:pPr>
      <w:r>
        <w:rPr>
          <w:rFonts w:hint="eastAsia" w:ascii="宋体" w:hAnsi="宋体"/>
          <w:b/>
          <w:color w:val="auto"/>
          <w:sz w:val="24"/>
          <w:highlight w:val="none"/>
        </w:rPr>
        <w:t>9</w:t>
      </w:r>
      <w:r>
        <w:rPr>
          <w:rFonts w:ascii="宋体" w:hAnsi="宋体"/>
          <w:b/>
          <w:color w:val="auto"/>
          <w:sz w:val="24"/>
          <w:highlight w:val="none"/>
        </w:rPr>
        <w:t>.</w:t>
      </w:r>
      <w:r>
        <w:rPr>
          <w:rFonts w:hint="eastAsia" w:ascii="宋体" w:hAnsi="宋体" w:cs="Arial"/>
          <w:color w:val="auto"/>
          <w:kern w:val="0"/>
          <w:sz w:val="24"/>
          <w:highlight w:val="none"/>
        </w:rPr>
        <w:t>临海市限额以下公共资源交易区域平台</w:t>
      </w:r>
      <w:r>
        <w:rPr>
          <w:rFonts w:hint="eastAsia" w:ascii="宋体" w:hAnsi="宋体"/>
          <w:b/>
          <w:color w:val="auto"/>
          <w:sz w:val="24"/>
          <w:highlight w:val="none"/>
        </w:rPr>
        <w:t xml:space="preserve">及开评标期间出现网络故障或停电时的应急处理措施： </w:t>
      </w:r>
      <w:r>
        <w:rPr>
          <w:rFonts w:ascii="宋体" w:hAnsi="宋体"/>
          <w:b/>
          <w:color w:val="auto"/>
          <w:sz w:val="24"/>
          <w:highlight w:val="none"/>
        </w:rPr>
        <w:t xml:space="preserve">     </w:t>
      </w:r>
    </w:p>
    <w:p w14:paraId="3B8B9407">
      <w:pPr>
        <w:spacing w:line="400" w:lineRule="exact"/>
        <w:rPr>
          <w:rFonts w:ascii="宋体" w:hAnsi="宋体"/>
          <w:bCs/>
          <w:color w:val="auto"/>
          <w:sz w:val="24"/>
          <w:highlight w:val="none"/>
        </w:rPr>
      </w:pPr>
      <w:r>
        <w:rPr>
          <w:rFonts w:hint="eastAsia" w:ascii="宋体" w:hAnsi="宋体"/>
          <w:bCs/>
          <w:color w:val="auto"/>
          <w:sz w:val="24"/>
          <w:highlight w:val="none"/>
        </w:rPr>
        <w:t>（1）开评标期间出现网络故障或停电如短时间内（半天内）可以排除并能恢复正常使用的，为不耽误项目进度，招标人（代理机构）可宣布待故障排除后再进行正常开标活动；</w:t>
      </w:r>
    </w:p>
    <w:p w14:paraId="7494A43C">
      <w:pPr>
        <w:spacing w:line="400" w:lineRule="exact"/>
        <w:rPr>
          <w:rFonts w:ascii="宋体" w:hAnsi="宋体"/>
          <w:bCs/>
          <w:color w:val="auto"/>
          <w:sz w:val="24"/>
          <w:highlight w:val="none"/>
        </w:rPr>
      </w:pPr>
      <w:r>
        <w:rPr>
          <w:rFonts w:hint="eastAsia" w:ascii="宋体" w:hAnsi="宋体"/>
          <w:bCs/>
          <w:color w:val="auto"/>
          <w:sz w:val="24"/>
          <w:highlight w:val="none"/>
        </w:rPr>
        <w:t>（2）开评标期间出现网络故障或停电在短时间内不能排除，且无法恢复正常使用的，招标人（代理机构）可宣布暂停招标活动，招标人（代理机构）应办理延期开标手续，并及时发布更正公告择日另行开标。</w:t>
      </w:r>
    </w:p>
    <w:p w14:paraId="669F91E5">
      <w:pPr>
        <w:spacing w:line="400" w:lineRule="exact"/>
        <w:rPr>
          <w:rFonts w:ascii="宋体" w:hAnsi="宋体"/>
          <w:color w:val="auto"/>
          <w:sz w:val="24"/>
          <w:highlight w:val="none"/>
        </w:rPr>
      </w:pPr>
      <w:r>
        <w:rPr>
          <w:rFonts w:ascii="宋体" w:hAnsi="宋体"/>
          <w:b/>
          <w:color w:val="auto"/>
          <w:sz w:val="24"/>
          <w:highlight w:val="none"/>
        </w:rPr>
        <w:t>10.开标</w:t>
      </w:r>
    </w:p>
    <w:p w14:paraId="4AA52975">
      <w:pPr>
        <w:spacing w:line="400" w:lineRule="exact"/>
        <w:rPr>
          <w:rFonts w:ascii="宋体" w:hAnsi="宋体"/>
          <w:color w:val="auto"/>
          <w:sz w:val="24"/>
          <w:highlight w:val="none"/>
        </w:rPr>
      </w:pPr>
      <w:r>
        <w:rPr>
          <w:rFonts w:ascii="宋体" w:hAnsi="宋体"/>
          <w:color w:val="auto"/>
          <w:sz w:val="24"/>
          <w:highlight w:val="none"/>
        </w:rPr>
        <w:t>开标时间：</w:t>
      </w:r>
      <w:r>
        <w:rPr>
          <w:rFonts w:hint="eastAsia" w:ascii="宋体" w:hAnsi="宋体" w:cs="Arial"/>
          <w:b/>
          <w:bCs w:val="0"/>
          <w:color w:val="auto"/>
          <w:sz w:val="24"/>
          <w:highlight w:val="none"/>
          <w:lang w:eastAsia="zh-CN"/>
        </w:rPr>
        <w:t>2025年 月A日</w:t>
      </w:r>
      <w:r>
        <w:rPr>
          <w:rFonts w:hint="eastAsia" w:ascii="宋体" w:hAnsi="宋体"/>
          <w:b/>
          <w:color w:val="auto"/>
          <w:sz w:val="24"/>
          <w:highlight w:val="none"/>
          <w:lang w:eastAsia="zh-CN"/>
        </w:rPr>
        <w:t>14时00分</w:t>
      </w:r>
      <w:r>
        <w:rPr>
          <w:rFonts w:hint="eastAsia" w:ascii="宋体" w:hAnsi="宋体"/>
          <w:b/>
          <w:color w:val="auto"/>
          <w:sz w:val="24"/>
          <w:highlight w:val="none"/>
        </w:rPr>
        <w:t xml:space="preserve"> </w:t>
      </w:r>
      <w:r>
        <w:rPr>
          <w:rFonts w:ascii="宋体" w:hAnsi="宋体"/>
          <w:color w:val="auto"/>
          <w:sz w:val="24"/>
          <w:highlight w:val="none"/>
        </w:rPr>
        <w:t>。</w:t>
      </w:r>
      <w:r>
        <w:rPr>
          <w:rFonts w:ascii="宋体" w:hAnsi="宋体"/>
          <w:color w:val="auto"/>
          <w:sz w:val="24"/>
          <w:highlight w:val="none"/>
        </w:rPr>
        <w:br w:type="textWrapping"/>
      </w:r>
      <w:r>
        <w:rPr>
          <w:rFonts w:ascii="宋体" w:hAnsi="宋体"/>
          <w:color w:val="auto"/>
          <w:sz w:val="24"/>
          <w:highlight w:val="none"/>
        </w:rPr>
        <w:t>开标地点：</w:t>
      </w:r>
      <w:r>
        <w:rPr>
          <w:rFonts w:hint="eastAsia" w:ascii="宋体" w:hAnsi="宋体"/>
          <w:color w:val="auto"/>
          <w:sz w:val="24"/>
          <w:highlight w:val="none"/>
          <w:u w:val="single"/>
          <w:lang w:eastAsia="zh-CN"/>
        </w:rPr>
        <w:t>临海市大田街道城隍街与东方大道交汇处办公楼3楼</w:t>
      </w:r>
      <w:r>
        <w:rPr>
          <w:rFonts w:hint="eastAsia" w:ascii="宋体" w:hAnsi="宋体"/>
          <w:color w:val="auto"/>
          <w:sz w:val="24"/>
          <w:highlight w:val="none"/>
        </w:rPr>
        <w:t>（不见面开标大厅）</w:t>
      </w:r>
    </w:p>
    <w:p w14:paraId="3BE3CA2F">
      <w:pPr>
        <w:spacing w:line="400" w:lineRule="exact"/>
        <w:rPr>
          <w:rFonts w:ascii="宋体" w:hAnsi="宋体"/>
          <w:color w:val="auto"/>
          <w:sz w:val="24"/>
          <w:highlight w:val="none"/>
        </w:rPr>
      </w:pPr>
      <w:r>
        <w:rPr>
          <w:rFonts w:ascii="宋体" w:hAnsi="宋体"/>
          <w:b/>
          <w:color w:val="auto"/>
          <w:sz w:val="24"/>
          <w:highlight w:val="none"/>
        </w:rPr>
        <w:t>11.发布公告的媒介</w:t>
      </w:r>
      <w:r>
        <w:rPr>
          <w:rFonts w:ascii="宋体" w:hAnsi="宋体"/>
          <w:color w:val="auto"/>
          <w:sz w:val="24"/>
          <w:highlight w:val="none"/>
        </w:rPr>
        <w:br w:type="textWrapping"/>
      </w:r>
      <w:r>
        <w:rPr>
          <w:rFonts w:ascii="宋体" w:hAnsi="宋体"/>
          <w:color w:val="auto"/>
          <w:sz w:val="24"/>
          <w:highlight w:val="none"/>
        </w:rPr>
        <w:t>本次招标公告在</w:t>
      </w:r>
      <w:r>
        <w:rPr>
          <w:rFonts w:hint="eastAsia" w:ascii="宋体" w:hAnsi="宋体" w:cs="Arial"/>
          <w:color w:val="auto"/>
          <w:kern w:val="0"/>
          <w:sz w:val="24"/>
          <w:highlight w:val="none"/>
        </w:rPr>
        <w:t>临海市限额以下公共资源交易区域平台</w:t>
      </w:r>
      <w:r>
        <w:rPr>
          <w:rFonts w:ascii="宋体" w:hAnsi="宋体"/>
          <w:color w:val="auto"/>
          <w:sz w:val="24"/>
          <w:highlight w:val="none"/>
        </w:rPr>
        <w:t>上发布。</w:t>
      </w:r>
    </w:p>
    <w:p w14:paraId="3A789719">
      <w:pPr>
        <w:spacing w:line="400" w:lineRule="exact"/>
        <w:rPr>
          <w:rFonts w:ascii="宋体" w:hAnsi="宋体"/>
          <w:b/>
          <w:color w:val="auto"/>
          <w:sz w:val="24"/>
          <w:highlight w:val="none"/>
        </w:rPr>
      </w:pPr>
      <w:r>
        <w:rPr>
          <w:rFonts w:ascii="宋体" w:hAnsi="宋体"/>
          <w:b/>
          <w:color w:val="auto"/>
          <w:sz w:val="24"/>
          <w:highlight w:val="none"/>
        </w:rPr>
        <w:t>12、</w:t>
      </w:r>
      <w:r>
        <w:rPr>
          <w:rFonts w:hint="eastAsia" w:ascii="宋体" w:hAnsi="宋体"/>
          <w:b/>
          <w:color w:val="auto"/>
          <w:sz w:val="24"/>
          <w:highlight w:val="none"/>
        </w:rPr>
        <w:t>其他事项</w:t>
      </w:r>
    </w:p>
    <w:p w14:paraId="42B41568">
      <w:pPr>
        <w:spacing w:line="400" w:lineRule="exact"/>
        <w:rPr>
          <w:rFonts w:ascii="宋体" w:hAnsi="宋体"/>
          <w:color w:val="auto"/>
          <w:sz w:val="24"/>
          <w:highlight w:val="none"/>
        </w:rPr>
      </w:pPr>
      <w:r>
        <w:rPr>
          <w:rFonts w:hint="eastAsia" w:ascii="宋体" w:hAnsi="宋体"/>
          <w:color w:val="auto"/>
          <w:sz w:val="24"/>
          <w:highlight w:val="none"/>
        </w:rPr>
        <w:t>（1）接标截止时间以平台服务器时间为准，请准时提交投标文件。</w:t>
      </w:r>
    </w:p>
    <w:p w14:paraId="49B67550">
      <w:pPr>
        <w:spacing w:line="400" w:lineRule="exac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除注明要求进口产品外,投标时进口产品比例不得超过50%</w:t>
      </w:r>
      <w:r>
        <w:rPr>
          <w:rFonts w:hint="eastAsia" w:ascii="宋体" w:hAnsi="宋体"/>
          <w:color w:val="auto"/>
          <w:sz w:val="24"/>
          <w:highlight w:val="none"/>
        </w:rPr>
        <w:t>；</w:t>
      </w:r>
    </w:p>
    <w:p w14:paraId="58620817">
      <w:pPr>
        <w:spacing w:line="400" w:lineRule="exact"/>
        <w:rPr>
          <w:rFonts w:ascii="宋体" w:hAnsi="宋体"/>
          <w:color w:val="auto"/>
          <w:sz w:val="24"/>
          <w:highlight w:val="none"/>
        </w:rPr>
      </w:pPr>
      <w:r>
        <w:rPr>
          <w:rFonts w:hint="eastAsia" w:ascii="宋体" w:hAnsi="宋体"/>
          <w:b/>
          <w:color w:val="auto"/>
          <w:sz w:val="24"/>
          <w:highlight w:val="none"/>
        </w:rPr>
        <w:t>13、联系方式</w:t>
      </w:r>
    </w:p>
    <w:p w14:paraId="59C955C2">
      <w:pPr>
        <w:spacing w:line="400" w:lineRule="exact"/>
        <w:rPr>
          <w:rFonts w:ascii="宋体" w:hAnsi="宋体"/>
          <w:b/>
          <w:bCs/>
          <w:color w:val="auto"/>
          <w:sz w:val="24"/>
          <w:highlight w:val="none"/>
        </w:rPr>
      </w:pPr>
      <w:bookmarkStart w:id="3" w:name="_Toc466534748"/>
      <w:bookmarkStart w:id="4" w:name="_Toc467749357"/>
      <w:bookmarkStart w:id="5" w:name="_Toc139638945"/>
      <w:r>
        <w:rPr>
          <w:rFonts w:hint="eastAsia" w:ascii="宋体" w:hAnsi="宋体"/>
          <w:b/>
          <w:bCs/>
          <w:color w:val="auto"/>
          <w:sz w:val="24"/>
          <w:highlight w:val="none"/>
        </w:rPr>
        <w:t>（1）招标人信息</w:t>
      </w:r>
    </w:p>
    <w:p w14:paraId="16107776">
      <w:pPr>
        <w:spacing w:line="400" w:lineRule="exact"/>
        <w:rPr>
          <w:rFonts w:ascii="宋体" w:hAnsi="宋体"/>
          <w:color w:val="auto"/>
          <w:spacing w:val="-4"/>
          <w:sz w:val="24"/>
          <w:highlight w:val="none"/>
        </w:rPr>
      </w:pPr>
      <w:r>
        <w:rPr>
          <w:rFonts w:hint="eastAsia" w:ascii="宋体" w:hAnsi="宋体"/>
          <w:bCs/>
          <w:color w:val="auto"/>
          <w:sz w:val="24"/>
          <w:highlight w:val="none"/>
        </w:rPr>
        <w:t>名称：</w:t>
      </w:r>
      <w:r>
        <w:rPr>
          <w:rFonts w:hint="eastAsia" w:ascii="宋体" w:hAnsi="宋体"/>
          <w:color w:val="auto"/>
          <w:spacing w:val="-4"/>
          <w:sz w:val="24"/>
          <w:highlight w:val="none"/>
        </w:rPr>
        <w:t>台州市生态环境局临海分局</w:t>
      </w:r>
    </w:p>
    <w:p w14:paraId="0BF1FED3">
      <w:pPr>
        <w:spacing w:line="400" w:lineRule="exact"/>
        <w:rPr>
          <w:rFonts w:ascii="宋体" w:hAnsi="宋体"/>
          <w:bCs/>
          <w:color w:val="auto"/>
          <w:sz w:val="24"/>
          <w:highlight w:val="none"/>
        </w:rPr>
      </w:pPr>
      <w:r>
        <w:rPr>
          <w:rFonts w:hint="eastAsia" w:ascii="宋体" w:hAnsi="宋体"/>
          <w:bCs/>
          <w:color w:val="auto"/>
          <w:sz w:val="24"/>
          <w:highlight w:val="none"/>
        </w:rPr>
        <w:t xml:space="preserve">地址：临海市临海大道399号 </w:t>
      </w:r>
    </w:p>
    <w:p w14:paraId="16EEAAF1">
      <w:pPr>
        <w:spacing w:line="400" w:lineRule="exact"/>
        <w:rPr>
          <w:rFonts w:hint="eastAsia" w:ascii="宋体" w:hAnsi="宋体" w:eastAsia="宋体" w:cs="Arial"/>
          <w:color w:val="auto"/>
          <w:kern w:val="0"/>
          <w:sz w:val="24"/>
          <w:szCs w:val="24"/>
          <w:highlight w:val="none"/>
          <w:lang w:val="en-US" w:eastAsia="zh-CN" w:bidi="ar-SA"/>
        </w:rPr>
      </w:pPr>
      <w:r>
        <w:rPr>
          <w:rFonts w:hint="eastAsia" w:ascii="宋体" w:hAnsi="宋体" w:eastAsia="宋体" w:cs="Arial"/>
          <w:color w:val="auto"/>
          <w:kern w:val="0"/>
          <w:sz w:val="24"/>
          <w:szCs w:val="24"/>
          <w:highlight w:val="none"/>
          <w:lang w:val="en-US" w:eastAsia="zh-CN" w:bidi="ar-SA"/>
        </w:rPr>
        <w:t>项目联系人（询问）：王女士</w:t>
      </w:r>
    </w:p>
    <w:p w14:paraId="0911C1B2">
      <w:pPr>
        <w:spacing w:line="400" w:lineRule="exact"/>
        <w:rPr>
          <w:rFonts w:hint="default" w:ascii="宋体" w:hAnsi="宋体" w:eastAsia="宋体" w:cs="Arial"/>
          <w:color w:val="auto"/>
          <w:kern w:val="0"/>
          <w:sz w:val="24"/>
          <w:szCs w:val="24"/>
          <w:highlight w:val="none"/>
          <w:lang w:val="en-US" w:eastAsia="zh-CN" w:bidi="ar-SA"/>
        </w:rPr>
      </w:pPr>
      <w:r>
        <w:rPr>
          <w:rFonts w:hint="eastAsia" w:ascii="宋体" w:hAnsi="宋体" w:eastAsia="宋体" w:cs="Arial"/>
          <w:color w:val="auto"/>
          <w:kern w:val="0"/>
          <w:sz w:val="24"/>
          <w:szCs w:val="24"/>
          <w:highlight w:val="none"/>
          <w:lang w:val="en-US" w:eastAsia="zh-CN" w:bidi="ar-SA"/>
        </w:rPr>
        <w:t>项目联系方式：0576-85227906</w:t>
      </w:r>
    </w:p>
    <w:p w14:paraId="0A8B1731">
      <w:pPr>
        <w:spacing w:line="400" w:lineRule="exact"/>
        <w:rPr>
          <w:rFonts w:hint="default" w:ascii="宋体" w:hAnsi="宋体" w:eastAsia="宋体" w:cs="Arial"/>
          <w:color w:val="auto"/>
          <w:kern w:val="0"/>
          <w:sz w:val="24"/>
          <w:szCs w:val="24"/>
          <w:highlight w:val="none"/>
          <w:lang w:val="en-US" w:eastAsia="zh-CN" w:bidi="ar-SA"/>
        </w:rPr>
      </w:pPr>
      <w:r>
        <w:rPr>
          <w:rFonts w:hint="eastAsia" w:ascii="宋体" w:hAnsi="宋体" w:eastAsia="宋体" w:cs="Arial"/>
          <w:color w:val="auto"/>
          <w:kern w:val="0"/>
          <w:sz w:val="24"/>
          <w:szCs w:val="24"/>
          <w:highlight w:val="none"/>
          <w:lang w:val="en-US" w:eastAsia="zh-CN" w:bidi="ar-SA"/>
        </w:rPr>
        <w:t>质疑联系人：廖先生</w:t>
      </w:r>
    </w:p>
    <w:p w14:paraId="3DCF58F8">
      <w:pPr>
        <w:spacing w:line="400" w:lineRule="exact"/>
        <w:rPr>
          <w:rFonts w:hint="default" w:ascii="宋体" w:hAnsi="宋体" w:eastAsia="宋体" w:cs="Arial"/>
          <w:color w:val="auto"/>
          <w:kern w:val="0"/>
          <w:sz w:val="24"/>
          <w:szCs w:val="24"/>
          <w:highlight w:val="none"/>
          <w:lang w:val="en-US" w:eastAsia="zh-CN" w:bidi="ar-SA"/>
        </w:rPr>
      </w:pPr>
      <w:r>
        <w:rPr>
          <w:rFonts w:hint="eastAsia" w:ascii="宋体" w:hAnsi="宋体" w:eastAsia="宋体" w:cs="Arial"/>
          <w:color w:val="auto"/>
          <w:kern w:val="0"/>
          <w:sz w:val="24"/>
          <w:szCs w:val="24"/>
          <w:highlight w:val="none"/>
          <w:lang w:val="en-US" w:eastAsia="zh-CN" w:bidi="ar-SA"/>
        </w:rPr>
        <w:t>质疑联系方式：0576-85183990</w:t>
      </w:r>
    </w:p>
    <w:p w14:paraId="1FC3FAAD">
      <w:pPr>
        <w:spacing w:line="400" w:lineRule="exact"/>
        <w:rPr>
          <w:rFonts w:ascii="宋体" w:hAnsi="宋体"/>
          <w:b/>
          <w:bCs/>
          <w:color w:val="auto"/>
          <w:sz w:val="24"/>
          <w:highlight w:val="none"/>
        </w:rPr>
      </w:pPr>
      <w:r>
        <w:rPr>
          <w:rFonts w:hint="eastAsia" w:ascii="宋体" w:hAnsi="宋体"/>
          <w:b/>
          <w:bCs/>
          <w:color w:val="auto"/>
          <w:sz w:val="24"/>
          <w:highlight w:val="none"/>
        </w:rPr>
        <w:t>（2）代理机构信息</w:t>
      </w:r>
    </w:p>
    <w:p w14:paraId="00F4B3F3">
      <w:pPr>
        <w:spacing w:line="400" w:lineRule="exact"/>
        <w:rPr>
          <w:rFonts w:ascii="宋体" w:hAnsi="宋体"/>
          <w:bCs/>
          <w:color w:val="auto"/>
          <w:sz w:val="24"/>
          <w:highlight w:val="none"/>
        </w:rPr>
      </w:pPr>
      <w:r>
        <w:rPr>
          <w:rFonts w:hint="eastAsia" w:ascii="宋体" w:hAnsi="宋体"/>
          <w:bCs/>
          <w:color w:val="auto"/>
          <w:sz w:val="24"/>
          <w:highlight w:val="none"/>
        </w:rPr>
        <w:t>名 称：</w:t>
      </w:r>
      <w:r>
        <w:rPr>
          <w:rFonts w:hint="eastAsia" w:ascii="宋体" w:hAnsi="宋体"/>
          <w:bCs/>
          <w:color w:val="auto"/>
          <w:sz w:val="24"/>
          <w:highlight w:val="none"/>
          <w:lang w:eastAsia="zh-CN"/>
        </w:rPr>
        <w:t>台州永安工程咨询有限公司</w:t>
      </w:r>
      <w:r>
        <w:rPr>
          <w:rFonts w:hint="eastAsia" w:ascii="宋体" w:hAnsi="宋体"/>
          <w:bCs/>
          <w:color w:val="auto"/>
          <w:sz w:val="24"/>
          <w:highlight w:val="none"/>
        </w:rPr>
        <w:t xml:space="preserve">  </w:t>
      </w:r>
    </w:p>
    <w:p w14:paraId="6EFCAC55">
      <w:pPr>
        <w:spacing w:line="400" w:lineRule="exact"/>
        <w:rPr>
          <w:rFonts w:ascii="宋体" w:hAnsi="宋体"/>
          <w:bCs/>
          <w:color w:val="auto"/>
          <w:sz w:val="24"/>
          <w:highlight w:val="none"/>
        </w:rPr>
      </w:pPr>
      <w:r>
        <w:rPr>
          <w:rFonts w:hint="eastAsia" w:ascii="宋体" w:hAnsi="宋体"/>
          <w:bCs/>
          <w:color w:val="auto"/>
          <w:sz w:val="24"/>
          <w:highlight w:val="none"/>
        </w:rPr>
        <w:t xml:space="preserve">地 址：台州市椒江区中环世纪6幢801室（交通银行台州分行楼上） </w:t>
      </w:r>
    </w:p>
    <w:p w14:paraId="1EAC9ADA">
      <w:pPr>
        <w:spacing w:line="400" w:lineRule="exact"/>
        <w:rPr>
          <w:rFonts w:hint="eastAsia" w:ascii="宋体" w:hAnsi="宋体"/>
          <w:bCs/>
          <w:color w:val="auto"/>
          <w:sz w:val="24"/>
          <w:highlight w:val="none"/>
        </w:rPr>
      </w:pPr>
      <w:r>
        <w:rPr>
          <w:rFonts w:hint="eastAsia" w:ascii="宋体" w:hAnsi="宋体"/>
          <w:bCs/>
          <w:color w:val="auto"/>
          <w:sz w:val="24"/>
          <w:highlight w:val="none"/>
        </w:rPr>
        <w:t>项目联系人（询问）：</w:t>
      </w:r>
      <w:r>
        <w:rPr>
          <w:rFonts w:hint="eastAsia" w:ascii="宋体" w:hAnsi="宋体"/>
          <w:bCs/>
          <w:color w:val="auto"/>
          <w:sz w:val="24"/>
          <w:highlight w:val="none"/>
          <w:lang w:val="en-US" w:eastAsia="zh-CN"/>
        </w:rPr>
        <w:t>林</w:t>
      </w:r>
      <w:r>
        <w:rPr>
          <w:rFonts w:hint="eastAsia" w:ascii="宋体" w:hAnsi="宋体"/>
          <w:bCs/>
          <w:color w:val="auto"/>
          <w:sz w:val="24"/>
          <w:highlight w:val="none"/>
        </w:rPr>
        <w:t xml:space="preserve">女士 </w:t>
      </w:r>
    </w:p>
    <w:p w14:paraId="73951AD7">
      <w:pPr>
        <w:spacing w:line="400" w:lineRule="exact"/>
        <w:rPr>
          <w:rFonts w:ascii="宋体" w:hAnsi="宋体"/>
          <w:bCs/>
          <w:color w:val="auto"/>
          <w:sz w:val="24"/>
          <w:highlight w:val="none"/>
        </w:rPr>
      </w:pPr>
      <w:r>
        <w:rPr>
          <w:rFonts w:hint="eastAsia" w:ascii="宋体" w:hAnsi="宋体"/>
          <w:bCs/>
          <w:color w:val="auto"/>
          <w:sz w:val="24"/>
          <w:highlight w:val="none"/>
        </w:rPr>
        <w:t>项目联系方式：0576-8888</w:t>
      </w:r>
      <w:r>
        <w:rPr>
          <w:rFonts w:hint="eastAsia" w:ascii="宋体" w:hAnsi="宋体"/>
          <w:bCs/>
          <w:color w:val="auto"/>
          <w:sz w:val="24"/>
          <w:highlight w:val="none"/>
          <w:lang w:val="en-US" w:eastAsia="zh-CN"/>
        </w:rPr>
        <w:t>2270</w:t>
      </w:r>
      <w:r>
        <w:rPr>
          <w:rFonts w:hint="eastAsia" w:ascii="宋体" w:hAnsi="宋体"/>
          <w:bCs/>
          <w:color w:val="auto"/>
          <w:sz w:val="24"/>
          <w:highlight w:val="none"/>
        </w:rPr>
        <w:t>，</w:t>
      </w:r>
      <w:r>
        <w:rPr>
          <w:rFonts w:hint="eastAsia" w:ascii="宋体" w:hAnsi="宋体"/>
          <w:bCs/>
          <w:color w:val="auto"/>
          <w:sz w:val="24"/>
          <w:highlight w:val="none"/>
          <w:lang w:val="en-US" w:eastAsia="zh-CN"/>
        </w:rPr>
        <w:t>15757696186</w:t>
      </w:r>
      <w:r>
        <w:rPr>
          <w:rFonts w:hint="eastAsia" w:ascii="宋体" w:hAnsi="宋体"/>
          <w:bCs/>
          <w:color w:val="auto"/>
          <w:sz w:val="24"/>
          <w:highlight w:val="none"/>
        </w:rPr>
        <w:t xml:space="preserve"> </w:t>
      </w:r>
    </w:p>
    <w:p w14:paraId="5A08A1F7">
      <w:pPr>
        <w:spacing w:line="400" w:lineRule="exact"/>
        <w:rPr>
          <w:rFonts w:ascii="宋体" w:hAnsi="宋体"/>
          <w:bCs/>
          <w:color w:val="auto"/>
          <w:sz w:val="24"/>
          <w:highlight w:val="none"/>
        </w:rPr>
      </w:pPr>
      <w:r>
        <w:rPr>
          <w:rFonts w:hint="eastAsia" w:ascii="宋体" w:hAnsi="宋体"/>
          <w:bCs/>
          <w:color w:val="auto"/>
          <w:sz w:val="24"/>
          <w:highlight w:val="none"/>
        </w:rPr>
        <w:t>质疑联系人：叶先生</w:t>
      </w:r>
    </w:p>
    <w:p w14:paraId="69BA9235">
      <w:pPr>
        <w:spacing w:line="400" w:lineRule="exact"/>
        <w:rPr>
          <w:rFonts w:ascii="宋体" w:hAnsi="宋体"/>
          <w:bCs/>
          <w:color w:val="auto"/>
          <w:sz w:val="24"/>
          <w:highlight w:val="none"/>
        </w:rPr>
      </w:pPr>
      <w:r>
        <w:rPr>
          <w:rFonts w:hint="eastAsia" w:ascii="宋体" w:hAnsi="宋体"/>
          <w:bCs/>
          <w:color w:val="auto"/>
          <w:sz w:val="24"/>
          <w:highlight w:val="none"/>
        </w:rPr>
        <w:t>质疑联系方式：13857637980</w:t>
      </w:r>
    </w:p>
    <w:p w14:paraId="77DD23BB">
      <w:pPr>
        <w:spacing w:line="400" w:lineRule="exact"/>
        <w:rPr>
          <w:rFonts w:ascii="宋体" w:hAnsi="宋体"/>
          <w:color w:val="auto"/>
          <w:spacing w:val="-4"/>
          <w:sz w:val="24"/>
          <w:highlight w:val="none"/>
        </w:rPr>
      </w:pPr>
      <w:r>
        <w:rPr>
          <w:rFonts w:hint="eastAsia" w:ascii="宋体" w:hAnsi="宋体"/>
          <w:color w:val="auto"/>
          <w:spacing w:val="-4"/>
          <w:sz w:val="24"/>
          <w:highlight w:val="none"/>
        </w:rPr>
        <w:t>电子邮箱:</w:t>
      </w:r>
      <w:r>
        <w:rPr>
          <w:rFonts w:hint="eastAsia" w:ascii="宋体" w:hAnsi="宋体"/>
          <w:color w:val="auto"/>
          <w:spacing w:val="-4"/>
          <w:sz w:val="24"/>
          <w:highlight w:val="none"/>
          <w:lang w:val="en-US" w:eastAsia="zh-CN"/>
        </w:rPr>
        <w:t>tzyazb</w:t>
      </w:r>
      <w:r>
        <w:rPr>
          <w:rFonts w:hint="eastAsia" w:ascii="宋体" w:hAnsi="宋体"/>
          <w:color w:val="auto"/>
          <w:spacing w:val="-4"/>
          <w:sz w:val="24"/>
          <w:highlight w:val="none"/>
        </w:rPr>
        <w:t>@</w:t>
      </w:r>
      <w:r>
        <w:rPr>
          <w:rFonts w:hint="eastAsia" w:ascii="宋体" w:hAnsi="宋体"/>
          <w:color w:val="auto"/>
          <w:spacing w:val="-4"/>
          <w:sz w:val="24"/>
          <w:highlight w:val="none"/>
          <w:lang w:val="en-US" w:eastAsia="zh-CN"/>
        </w:rPr>
        <w:t>163</w:t>
      </w:r>
      <w:r>
        <w:rPr>
          <w:rFonts w:hint="eastAsia" w:ascii="宋体" w:hAnsi="宋体"/>
          <w:color w:val="auto"/>
          <w:spacing w:val="-4"/>
          <w:sz w:val="24"/>
          <w:highlight w:val="none"/>
        </w:rPr>
        <w:t>.com</w:t>
      </w:r>
    </w:p>
    <w:p w14:paraId="3E59E415">
      <w:pPr>
        <w:spacing w:line="400" w:lineRule="exact"/>
        <w:rPr>
          <w:rFonts w:ascii="宋体" w:hAnsi="宋体"/>
          <w:b/>
          <w:color w:val="auto"/>
          <w:spacing w:val="-4"/>
          <w:sz w:val="24"/>
          <w:highlight w:val="none"/>
        </w:rPr>
      </w:pPr>
      <w:r>
        <w:rPr>
          <w:rFonts w:hint="eastAsia" w:ascii="宋体" w:hAnsi="宋体"/>
          <w:b/>
          <w:color w:val="auto"/>
          <w:spacing w:val="-4"/>
          <w:sz w:val="24"/>
          <w:highlight w:val="none"/>
        </w:rPr>
        <w:t>（3）本次非政府采购项目监管机构信息</w:t>
      </w:r>
    </w:p>
    <w:p w14:paraId="602E3EC3">
      <w:pPr>
        <w:spacing w:line="400" w:lineRule="exact"/>
        <w:rPr>
          <w:rFonts w:ascii="宋体" w:hAnsi="宋体"/>
          <w:color w:val="auto"/>
          <w:spacing w:val="-4"/>
          <w:sz w:val="24"/>
          <w:highlight w:val="none"/>
        </w:rPr>
      </w:pPr>
      <w:r>
        <w:rPr>
          <w:rFonts w:hint="eastAsia" w:ascii="宋体" w:hAnsi="宋体"/>
          <w:color w:val="auto"/>
          <w:spacing w:val="-4"/>
          <w:sz w:val="24"/>
          <w:highlight w:val="none"/>
        </w:rPr>
        <w:t xml:space="preserve">名 称：台州市生态环境局临海分局 </w:t>
      </w:r>
    </w:p>
    <w:p w14:paraId="11054644">
      <w:pPr>
        <w:spacing w:line="400" w:lineRule="exact"/>
        <w:rPr>
          <w:rFonts w:ascii="宋体" w:hAnsi="宋体"/>
          <w:color w:val="auto"/>
          <w:spacing w:val="-4"/>
          <w:sz w:val="24"/>
          <w:highlight w:val="none"/>
        </w:rPr>
      </w:pPr>
      <w:r>
        <w:rPr>
          <w:rFonts w:hint="eastAsia" w:ascii="宋体" w:hAnsi="宋体"/>
          <w:color w:val="auto"/>
          <w:spacing w:val="-4"/>
          <w:sz w:val="24"/>
          <w:highlight w:val="none"/>
        </w:rPr>
        <w:t>地 址：临海市</w:t>
      </w:r>
      <w:r>
        <w:rPr>
          <w:rFonts w:hint="eastAsia" w:ascii="宋体" w:hAnsi="宋体"/>
          <w:bCs/>
          <w:color w:val="auto"/>
          <w:sz w:val="24"/>
          <w:highlight w:val="none"/>
        </w:rPr>
        <w:t xml:space="preserve">临海大道399号 </w:t>
      </w:r>
      <w:r>
        <w:rPr>
          <w:rFonts w:hint="eastAsia" w:ascii="宋体" w:hAnsi="宋体"/>
          <w:color w:val="auto"/>
          <w:spacing w:val="-4"/>
          <w:sz w:val="24"/>
          <w:highlight w:val="none"/>
        </w:rPr>
        <w:t xml:space="preserve">  </w:t>
      </w:r>
    </w:p>
    <w:p w14:paraId="46F2EB95">
      <w:pPr>
        <w:spacing w:line="400" w:lineRule="exact"/>
        <w:rPr>
          <w:rFonts w:hint="eastAsia" w:ascii="宋体" w:hAnsi="宋体"/>
          <w:color w:val="auto"/>
          <w:spacing w:val="-4"/>
          <w:sz w:val="24"/>
          <w:highlight w:val="none"/>
        </w:rPr>
      </w:pPr>
      <w:r>
        <w:rPr>
          <w:rFonts w:hint="eastAsia" w:ascii="宋体" w:hAnsi="宋体"/>
          <w:color w:val="auto"/>
          <w:spacing w:val="-4"/>
          <w:sz w:val="24"/>
          <w:highlight w:val="none"/>
        </w:rPr>
        <w:t>联系人：尹先生</w:t>
      </w:r>
    </w:p>
    <w:p w14:paraId="08F690B9">
      <w:pPr>
        <w:spacing w:line="400" w:lineRule="exact"/>
        <w:rPr>
          <w:b/>
          <w:color w:val="auto"/>
          <w:sz w:val="30"/>
          <w:szCs w:val="30"/>
          <w:highlight w:val="none"/>
        </w:rPr>
      </w:pPr>
      <w:r>
        <w:rPr>
          <w:rFonts w:hint="eastAsia" w:ascii="宋体" w:hAnsi="宋体"/>
          <w:color w:val="auto"/>
          <w:spacing w:val="-4"/>
          <w:sz w:val="24"/>
          <w:highlight w:val="none"/>
        </w:rPr>
        <w:t>联系电话：0576-85221653</w:t>
      </w:r>
      <w:r>
        <w:rPr>
          <w:b/>
          <w:color w:val="auto"/>
          <w:sz w:val="30"/>
          <w:szCs w:val="30"/>
          <w:highlight w:val="none"/>
        </w:rPr>
        <w:br w:type="page"/>
      </w:r>
    </w:p>
    <w:p w14:paraId="6D7B7FC8">
      <w:pPr>
        <w:pStyle w:val="29"/>
        <w:snapToGrid w:val="0"/>
        <w:spacing w:beforeLines="0" w:afterLines="0" w:line="240" w:lineRule="auto"/>
        <w:jc w:val="center"/>
        <w:outlineLvl w:val="0"/>
        <w:rPr>
          <w:rFonts w:ascii="宋体" w:hAnsi="宋体"/>
          <w:b/>
          <w:color w:val="auto"/>
          <w:sz w:val="28"/>
          <w:szCs w:val="28"/>
          <w:highlight w:val="none"/>
        </w:rPr>
      </w:pPr>
      <w:r>
        <w:rPr>
          <w:rFonts w:hint="eastAsia"/>
          <w:b/>
          <w:color w:val="auto"/>
          <w:sz w:val="30"/>
          <w:szCs w:val="30"/>
          <w:highlight w:val="none"/>
        </w:rPr>
        <w:t>第二章  招标需求</w:t>
      </w:r>
      <w:bookmarkEnd w:id="3"/>
      <w:bookmarkEnd w:id="4"/>
      <w:bookmarkEnd w:id="5"/>
    </w:p>
    <w:p w14:paraId="0A9401D2">
      <w:pPr>
        <w:snapToGrid w:val="0"/>
        <w:spacing w:before="120" w:beforeLines="50" w:line="360" w:lineRule="auto"/>
        <w:ind w:firstLine="482"/>
        <w:outlineLvl w:val="1"/>
        <w:rPr>
          <w:rFonts w:hint="eastAsia" w:ascii="宋体" w:hAnsi="宋体" w:eastAsia="宋体" w:cs="宋体"/>
          <w:b/>
          <w:color w:val="auto"/>
          <w:kern w:val="0"/>
          <w:sz w:val="24"/>
          <w:szCs w:val="24"/>
          <w:highlight w:val="none"/>
        </w:rPr>
      </w:pPr>
      <w:bookmarkStart w:id="6" w:name="_Toc114838474"/>
      <w:r>
        <w:rPr>
          <w:rFonts w:hint="eastAsia" w:ascii="宋体" w:hAnsi="宋体" w:eastAsia="宋体" w:cs="宋体"/>
          <w:b/>
          <w:color w:val="auto"/>
          <w:kern w:val="0"/>
          <w:sz w:val="24"/>
          <w:szCs w:val="24"/>
          <w:highlight w:val="none"/>
        </w:rPr>
        <w:t>一、项目概况</w:t>
      </w:r>
    </w:p>
    <w:p w14:paraId="7FDAE5E8">
      <w:pPr>
        <w:keepNext w:val="0"/>
        <w:keepLines w:val="0"/>
        <w:pageBreakBefore w:val="0"/>
        <w:widowControl w:val="0"/>
        <w:kinsoku/>
        <w:wordWrap/>
        <w:overflowPunct/>
        <w:topLinePunct w:val="0"/>
        <w:autoSpaceDE/>
        <w:autoSpaceDN/>
        <w:bidi w:val="0"/>
        <w:adjustRightInd/>
        <w:snapToGrid w:val="0"/>
        <w:spacing w:line="360" w:lineRule="auto"/>
        <w:ind w:firstLine="482"/>
        <w:textAlignment w:val="auto"/>
        <w:outlineLvl w:val="1"/>
        <w:rPr>
          <w:rFonts w:hint="eastAsia" w:ascii="宋体" w:hAnsi="宋体" w:eastAsia="宋体" w:cs="宋体"/>
          <w:b/>
          <w:color w:val="auto"/>
          <w:kern w:val="0"/>
          <w:sz w:val="24"/>
          <w:szCs w:val="24"/>
          <w:highlight w:val="none"/>
        </w:rPr>
      </w:pPr>
      <w:r>
        <w:rPr>
          <w:rFonts w:hint="eastAsia" w:ascii="宋体" w:hAnsi="宋体" w:eastAsia="宋体" w:cs="宋体"/>
          <w:b w:val="0"/>
          <w:bCs/>
          <w:color w:val="auto"/>
          <w:kern w:val="0"/>
          <w:sz w:val="24"/>
          <w:szCs w:val="24"/>
          <w:highlight w:val="none"/>
        </w:rPr>
        <w:t>为贯彻落实《中华人民共和国土壤污染防治法》、《浙江省建设用地土壤污染风险管控和修复监督管理办法（修订）》（浙环发〔2024〕47号）和《浙江省建设用地土壤污染风险管控和修复“一件事”改革方案》（浙环发〔2021〕20号），根据《浙江省建设用地土壤污染风险管控和修复质量控制抽查规程》等相关要求，拟开展2025年临海市建设用地土壤污染状况调查质控工作。工作具体包含专业能力审查、现场旁站检查以及实验室检查等环节。</w:t>
      </w:r>
    </w:p>
    <w:p w14:paraId="1083B12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1"/>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rPr>
        <w:t>表 1  招标</w:t>
      </w:r>
      <w:r>
        <w:rPr>
          <w:rFonts w:hint="eastAsia" w:ascii="宋体" w:hAnsi="宋体" w:eastAsia="宋体" w:cs="宋体"/>
          <w:b/>
          <w:bCs w:val="0"/>
          <w:color w:val="auto"/>
          <w:kern w:val="0"/>
          <w:sz w:val="24"/>
          <w:szCs w:val="24"/>
          <w:highlight w:val="none"/>
          <w:lang w:val="en-US" w:eastAsia="zh-CN"/>
        </w:rPr>
        <w:t>内容一览表</w:t>
      </w:r>
    </w:p>
    <w:tbl>
      <w:tblPr>
        <w:tblStyle w:val="51"/>
        <w:tblW w:w="9602" w:type="dxa"/>
        <w:tblInd w:w="-2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901"/>
        <w:gridCol w:w="1033"/>
        <w:gridCol w:w="684"/>
        <w:gridCol w:w="1466"/>
        <w:gridCol w:w="2350"/>
        <w:gridCol w:w="1517"/>
      </w:tblGrid>
      <w:tr w14:paraId="042BA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51" w:type="dxa"/>
            <w:vAlign w:val="center"/>
          </w:tcPr>
          <w:p w14:paraId="1ACA96BA">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901" w:type="dxa"/>
            <w:vAlign w:val="center"/>
          </w:tcPr>
          <w:p w14:paraId="78E7D1FD">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内容</w:t>
            </w:r>
          </w:p>
        </w:tc>
        <w:tc>
          <w:tcPr>
            <w:tcW w:w="1033" w:type="dxa"/>
            <w:vAlign w:val="center"/>
          </w:tcPr>
          <w:p w14:paraId="0C1DB0F1">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p w14:paraId="1967954A">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（暂定）</w:t>
            </w:r>
          </w:p>
        </w:tc>
        <w:tc>
          <w:tcPr>
            <w:tcW w:w="684" w:type="dxa"/>
            <w:vAlign w:val="center"/>
          </w:tcPr>
          <w:p w14:paraId="34249303">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c>
          <w:tcPr>
            <w:tcW w:w="1466" w:type="dxa"/>
            <w:vAlign w:val="center"/>
          </w:tcPr>
          <w:p w14:paraId="401736AE">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最高限单价（元）</w:t>
            </w:r>
          </w:p>
        </w:tc>
        <w:tc>
          <w:tcPr>
            <w:tcW w:w="2350" w:type="dxa"/>
            <w:vAlign w:val="center"/>
          </w:tcPr>
          <w:p w14:paraId="2964CBA0">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主要工作内容</w:t>
            </w:r>
          </w:p>
        </w:tc>
        <w:tc>
          <w:tcPr>
            <w:tcW w:w="1517" w:type="dxa"/>
            <w:vAlign w:val="center"/>
          </w:tcPr>
          <w:p w14:paraId="6A67C58D">
            <w:pPr>
              <w:widowControl/>
              <w:spacing w:line="240" w:lineRule="auto"/>
              <w:ind w:firstLine="0" w:firstLineChars="0"/>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rPr>
              <w:t>备注</w:t>
            </w:r>
          </w:p>
        </w:tc>
      </w:tr>
      <w:tr w14:paraId="32DF7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651" w:type="dxa"/>
            <w:vAlign w:val="center"/>
          </w:tcPr>
          <w:p w14:paraId="2E0F81FC">
            <w:pPr>
              <w:widowControl/>
              <w:spacing w:line="240" w:lineRule="auto"/>
              <w:ind w:firstLine="0" w:firstLineChars="0"/>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kern w:val="0"/>
                <w:sz w:val="24"/>
                <w:szCs w:val="24"/>
                <w:highlight w:val="none"/>
              </w:rPr>
              <w:t>1</w:t>
            </w:r>
          </w:p>
        </w:tc>
        <w:tc>
          <w:tcPr>
            <w:tcW w:w="1901" w:type="dxa"/>
            <w:vAlign w:val="center"/>
          </w:tcPr>
          <w:p w14:paraId="72BE7BEE">
            <w:pPr>
              <w:widowControl/>
              <w:spacing w:line="240" w:lineRule="auto"/>
              <w:ind w:firstLine="0" w:firstLineChars="0"/>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kern w:val="0"/>
                <w:sz w:val="24"/>
                <w:szCs w:val="24"/>
                <w:highlight w:val="none"/>
              </w:rPr>
              <w:t>甲类地块土壤污染状况调查报告的质控</w:t>
            </w:r>
          </w:p>
        </w:tc>
        <w:tc>
          <w:tcPr>
            <w:tcW w:w="1033" w:type="dxa"/>
            <w:vAlign w:val="center"/>
          </w:tcPr>
          <w:p w14:paraId="2BD3C7DD">
            <w:pPr>
              <w:widowControl/>
              <w:spacing w:line="240" w:lineRule="auto"/>
              <w:ind w:firstLine="0" w:firstLineChars="0"/>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6</w:t>
            </w:r>
          </w:p>
        </w:tc>
        <w:tc>
          <w:tcPr>
            <w:tcW w:w="684" w:type="dxa"/>
            <w:vAlign w:val="center"/>
          </w:tcPr>
          <w:p w14:paraId="60CCB961">
            <w:pPr>
              <w:widowControl/>
              <w:spacing w:line="240" w:lineRule="auto"/>
              <w:ind w:firstLine="0" w:firstLineChars="0"/>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kern w:val="0"/>
                <w:sz w:val="24"/>
                <w:szCs w:val="24"/>
                <w:highlight w:val="none"/>
              </w:rPr>
              <w:t>个</w:t>
            </w:r>
          </w:p>
        </w:tc>
        <w:tc>
          <w:tcPr>
            <w:tcW w:w="1466" w:type="dxa"/>
            <w:vAlign w:val="center"/>
          </w:tcPr>
          <w:p w14:paraId="656469D6">
            <w:pPr>
              <w:widowControl/>
              <w:spacing w:line="240" w:lineRule="auto"/>
              <w:ind w:firstLine="0" w:firstLineChars="0"/>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kern w:val="0"/>
                <w:sz w:val="24"/>
                <w:szCs w:val="24"/>
                <w:highlight w:val="none"/>
              </w:rPr>
              <w:t>5000</w:t>
            </w:r>
          </w:p>
        </w:tc>
        <w:tc>
          <w:tcPr>
            <w:tcW w:w="2350" w:type="dxa"/>
            <w:vAlign w:val="center"/>
          </w:tcPr>
          <w:p w14:paraId="4E36E810">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受理及专业能力审查、现场旁站检查、平行样检测(土壤或地下水)、实验室检查</w:t>
            </w:r>
          </w:p>
        </w:tc>
        <w:tc>
          <w:tcPr>
            <w:tcW w:w="1517" w:type="dxa"/>
            <w:vMerge w:val="restart"/>
            <w:vAlign w:val="center"/>
          </w:tcPr>
          <w:p w14:paraId="13F947BA">
            <w:pPr>
              <w:widowControl w:val="0"/>
              <w:tabs>
                <w:tab w:val="left" w:pos="8280"/>
              </w:tabs>
              <w:autoSpaceDE w:val="0"/>
              <w:autoSpaceDN w:val="0"/>
              <w:adjustRightInd w:val="0"/>
              <w:spacing w:line="360" w:lineRule="auto"/>
              <w:ind w:left="0" w:leftChars="0" w:right="25" w:rightChars="0" w:firstLine="0" w:firstLineChars="0"/>
              <w:jc w:val="center"/>
              <w:rPr>
                <w:rFonts w:hint="eastAsia" w:ascii="宋体" w:hAnsi="宋体" w:eastAsia="宋体" w:cs="宋体"/>
                <w:color w:val="auto"/>
                <w:kern w:val="0"/>
                <w:sz w:val="24"/>
                <w:szCs w:val="24"/>
                <w:highlight w:val="none"/>
                <w:lang w:val="en-US"/>
              </w:rPr>
            </w:pPr>
            <w:r>
              <w:rPr>
                <w:rFonts w:hint="eastAsia" w:ascii="宋体" w:hAnsi="宋体" w:eastAsia="宋体" w:cs="宋体"/>
                <w:b w:val="0"/>
                <w:bCs w:val="0"/>
                <w:color w:val="auto"/>
                <w:sz w:val="24"/>
                <w:szCs w:val="24"/>
                <w:highlight w:val="none"/>
              </w:rPr>
              <w:t>根据实际</w:t>
            </w:r>
            <w:r>
              <w:rPr>
                <w:rFonts w:hint="eastAsia" w:ascii="宋体" w:hAnsi="宋体" w:eastAsia="宋体" w:cs="宋体"/>
                <w:b w:val="0"/>
                <w:bCs w:val="0"/>
                <w:color w:val="auto"/>
                <w:sz w:val="24"/>
                <w:szCs w:val="24"/>
                <w:highlight w:val="none"/>
                <w:lang w:val="en-US" w:eastAsia="zh-CN"/>
              </w:rPr>
              <w:t>质控</w:t>
            </w:r>
            <w:r>
              <w:rPr>
                <w:rFonts w:hint="eastAsia" w:ascii="宋体" w:hAnsi="宋体" w:eastAsia="宋体" w:cs="宋体"/>
                <w:b w:val="0"/>
                <w:bCs w:val="0"/>
                <w:color w:val="auto"/>
                <w:sz w:val="24"/>
                <w:szCs w:val="24"/>
                <w:highlight w:val="none"/>
              </w:rPr>
              <w:t>数量进行结算</w:t>
            </w:r>
          </w:p>
        </w:tc>
      </w:tr>
      <w:tr w14:paraId="06865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651" w:type="dxa"/>
            <w:vAlign w:val="center"/>
          </w:tcPr>
          <w:p w14:paraId="6787A364">
            <w:pPr>
              <w:widowControl/>
              <w:spacing w:line="240" w:lineRule="auto"/>
              <w:ind w:firstLine="0" w:firstLineChars="0"/>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kern w:val="0"/>
                <w:sz w:val="24"/>
                <w:szCs w:val="24"/>
                <w:highlight w:val="none"/>
              </w:rPr>
              <w:t>2</w:t>
            </w:r>
          </w:p>
        </w:tc>
        <w:tc>
          <w:tcPr>
            <w:tcW w:w="1901" w:type="dxa"/>
            <w:vAlign w:val="center"/>
          </w:tcPr>
          <w:p w14:paraId="1E79FECC">
            <w:pPr>
              <w:widowControl/>
              <w:spacing w:line="240" w:lineRule="auto"/>
              <w:ind w:firstLine="0" w:firstLineChars="0"/>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kern w:val="0"/>
                <w:sz w:val="24"/>
                <w:szCs w:val="24"/>
                <w:highlight w:val="none"/>
              </w:rPr>
              <w:t>丙类地块土壤污染状况调查报告的质控</w:t>
            </w:r>
          </w:p>
        </w:tc>
        <w:tc>
          <w:tcPr>
            <w:tcW w:w="1033" w:type="dxa"/>
            <w:vAlign w:val="center"/>
          </w:tcPr>
          <w:p w14:paraId="7976175F">
            <w:pPr>
              <w:widowControl/>
              <w:spacing w:line="240" w:lineRule="auto"/>
              <w:ind w:firstLine="0" w:firstLineChars="0"/>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kern w:val="0"/>
                <w:sz w:val="24"/>
                <w:szCs w:val="24"/>
                <w:highlight w:val="none"/>
              </w:rPr>
              <w:t>5</w:t>
            </w:r>
          </w:p>
        </w:tc>
        <w:tc>
          <w:tcPr>
            <w:tcW w:w="684" w:type="dxa"/>
            <w:vAlign w:val="center"/>
          </w:tcPr>
          <w:p w14:paraId="7FD74508">
            <w:pPr>
              <w:widowControl/>
              <w:spacing w:line="240" w:lineRule="auto"/>
              <w:ind w:firstLine="0" w:firstLineChars="0"/>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kern w:val="0"/>
                <w:sz w:val="24"/>
                <w:szCs w:val="24"/>
                <w:highlight w:val="none"/>
              </w:rPr>
              <w:t>个</w:t>
            </w:r>
          </w:p>
        </w:tc>
        <w:tc>
          <w:tcPr>
            <w:tcW w:w="1466" w:type="dxa"/>
            <w:vAlign w:val="center"/>
          </w:tcPr>
          <w:p w14:paraId="1E230BD1">
            <w:pPr>
              <w:widowControl/>
              <w:spacing w:line="240" w:lineRule="auto"/>
              <w:ind w:firstLine="0" w:firstLineChars="0"/>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kern w:val="0"/>
                <w:sz w:val="24"/>
                <w:szCs w:val="24"/>
                <w:highlight w:val="none"/>
                <w:lang w:val="en-US" w:eastAsia="zh-CN"/>
              </w:rPr>
              <w:t>6800</w:t>
            </w:r>
          </w:p>
        </w:tc>
        <w:tc>
          <w:tcPr>
            <w:tcW w:w="2350" w:type="dxa"/>
            <w:vAlign w:val="center"/>
          </w:tcPr>
          <w:p w14:paraId="0DEB0AEC">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受理及专业能力审查、采样方案审查、现场旁站检查、平行样检测(土壤和地下水)、实验室检查</w:t>
            </w:r>
          </w:p>
        </w:tc>
        <w:tc>
          <w:tcPr>
            <w:tcW w:w="1517" w:type="dxa"/>
            <w:vMerge w:val="continue"/>
            <w:vAlign w:val="center"/>
          </w:tcPr>
          <w:p w14:paraId="5C30CE2A">
            <w:pPr>
              <w:widowControl/>
              <w:spacing w:line="240" w:lineRule="auto"/>
              <w:ind w:firstLine="0" w:firstLineChars="0"/>
              <w:rPr>
                <w:rFonts w:hint="eastAsia" w:ascii="宋体" w:hAnsi="宋体" w:eastAsia="宋体" w:cs="宋体"/>
                <w:color w:val="auto"/>
                <w:kern w:val="0"/>
                <w:sz w:val="24"/>
                <w:szCs w:val="24"/>
                <w:highlight w:val="none"/>
                <w:lang w:val="en-US"/>
              </w:rPr>
            </w:pPr>
          </w:p>
        </w:tc>
      </w:tr>
    </w:tbl>
    <w:p w14:paraId="03A74137">
      <w:pPr>
        <w:snapToGrid w:val="0"/>
        <w:spacing w:before="120" w:beforeLines="50" w:line="360" w:lineRule="auto"/>
        <w:ind w:firstLine="482"/>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kern w:val="0"/>
          <w:sz w:val="24"/>
          <w:szCs w:val="24"/>
          <w:highlight w:val="none"/>
          <w:lang w:val="en-US" w:eastAsia="zh-CN"/>
        </w:rPr>
        <w:t>二</w:t>
      </w:r>
      <w:r>
        <w:rPr>
          <w:rFonts w:hint="eastAsia" w:ascii="宋体" w:hAnsi="宋体" w:eastAsia="宋体" w:cs="宋体"/>
          <w:b/>
          <w:color w:val="auto"/>
          <w:kern w:val="0"/>
          <w:sz w:val="24"/>
          <w:szCs w:val="24"/>
          <w:highlight w:val="none"/>
        </w:rPr>
        <w:t>、</w:t>
      </w:r>
      <w:r>
        <w:rPr>
          <w:rFonts w:hint="eastAsia" w:ascii="宋体" w:hAnsi="宋体" w:eastAsia="宋体" w:cs="宋体"/>
          <w:b/>
          <w:color w:val="auto"/>
          <w:kern w:val="0"/>
          <w:sz w:val="24"/>
          <w:szCs w:val="24"/>
          <w:highlight w:val="none"/>
          <w:lang w:val="en-US" w:eastAsia="zh-CN"/>
        </w:rPr>
        <w:t>工作内容</w:t>
      </w:r>
    </w:p>
    <w:p w14:paraId="008A8048">
      <w:pPr>
        <w:snapToGrid w:val="0"/>
        <w:spacing w:line="360" w:lineRule="auto"/>
        <w:ind w:firstLine="48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严格落实建设用地土壤污染状况调查质量控制工作，以100%比例开展甲类及丙类地块质控，甲类地块包括简化流程地块（仅第一阶段调查地块）和一般地块两类。整体上，对于简化流程地块，质控工作主要包含专业能力审查和简化流程调查符合性现场核实；对于一般地块和丙类地块，质控工作应包含专业能力审查、现场采样旁站检查以及实验室检查，其中丙类地块的专业能力审查环节还包含布点方案审查。评审会上应提供质控材料作为评审依据，确保质控工作取得实效。</w:t>
      </w:r>
    </w:p>
    <w:p w14:paraId="00179A05">
      <w:pPr>
        <w:snapToGrid w:val="0"/>
        <w:spacing w:line="360" w:lineRule="auto"/>
        <w:ind w:firstLine="482"/>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1、受理及专业能力审查</w:t>
      </w:r>
    </w:p>
    <w:p w14:paraId="4BD68316">
      <w:pPr>
        <w:snapToGrid w:val="0"/>
        <w:spacing w:line="360" w:lineRule="auto"/>
        <w:ind w:firstLine="482"/>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接受采购方委托后，对提交的申请材料是否齐全进行初审，对符合要求的申请材料在3个工作日内受理。申请材料不完整的，一次性告知需要补正的材料。不予受理的，说明不予受理的理由。</w:t>
      </w:r>
    </w:p>
    <w:p w14:paraId="2C389C4D">
      <w:pPr>
        <w:snapToGrid w:val="0"/>
        <w:spacing w:line="360" w:lineRule="auto"/>
        <w:ind w:firstLine="482"/>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对于甲类地块，受理后对相关单位从业人员进行专业能力审查工作，对于丙类地块，受理后对相关从业人员进行专业能力审查并对调查布点方案进行审查。</w:t>
      </w:r>
    </w:p>
    <w:p w14:paraId="62EB9E83">
      <w:pPr>
        <w:snapToGrid w:val="0"/>
        <w:spacing w:line="360" w:lineRule="auto"/>
        <w:ind w:firstLine="482"/>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2、现场旁站检查</w:t>
      </w:r>
    </w:p>
    <w:p w14:paraId="7B0A11D2">
      <w:pPr>
        <w:snapToGrid w:val="0"/>
        <w:spacing w:line="360" w:lineRule="auto"/>
        <w:ind w:firstLine="482"/>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对于简化流程地块，旁站以地块是否满足第一阶段调查的现状核实为主，并以正式书面报告的形式出具核实结果；对于一般地块和丙类地块，根据布点方案及采样分析计划进行现场旁站工作并出具《检查意见单》，通过密码平行样或同步采集平行样的方式对后续环节进行监管（一般地块采集土壤或地下水样品，丙类地块需采集土壤及地下水样品）。</w:t>
      </w:r>
    </w:p>
    <w:p w14:paraId="797D98D8">
      <w:pPr>
        <w:snapToGrid w:val="0"/>
        <w:spacing w:line="360" w:lineRule="auto"/>
        <w:ind w:firstLine="482"/>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3、实验室检查</w:t>
      </w:r>
    </w:p>
    <w:p w14:paraId="084625C9">
      <w:pPr>
        <w:snapToGrid w:val="0"/>
        <w:spacing w:line="360" w:lineRule="auto"/>
        <w:ind w:firstLine="482"/>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通过赴检验检测机构现场查看、查阅相关记录的方式，或者采取平行样品比对分析、统一监控样品分析等方式对相关地块的样品分析测试质量进行检查。</w:t>
      </w:r>
    </w:p>
    <w:p w14:paraId="333C6CE1">
      <w:pPr>
        <w:snapToGrid w:val="0"/>
        <w:spacing w:line="360" w:lineRule="auto"/>
        <w:ind w:firstLine="482"/>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采取赴检验检测机构现场查看方式的，现场查看应当由不少于2位监督检查人员参与。现场查看要点参考《建设用地土壤污染状况调查质量控制技术规定（试行）》附3中的附表3-3。</w:t>
      </w:r>
    </w:p>
    <w:p w14:paraId="6FCDCBBC">
      <w:pPr>
        <w:snapToGrid w:val="0"/>
        <w:spacing w:line="360" w:lineRule="auto"/>
        <w:ind w:firstLine="482"/>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采取平行样品比对分析、统一监控样品分析等方式，平行样品比对分析要求参照《建设用地土壤污染状况调查质量控制技术规定（试行）》附4执行。</w:t>
      </w:r>
    </w:p>
    <w:p w14:paraId="248ED32F">
      <w:pPr>
        <w:snapToGrid w:val="0"/>
        <w:spacing w:line="360" w:lineRule="auto"/>
        <w:ind w:firstLine="482"/>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三</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技术</w:t>
      </w:r>
      <w:r>
        <w:rPr>
          <w:rFonts w:hint="eastAsia" w:ascii="宋体" w:hAnsi="宋体" w:eastAsia="宋体" w:cs="宋体"/>
          <w:b/>
          <w:bCs/>
          <w:color w:val="auto"/>
          <w:kern w:val="0"/>
          <w:sz w:val="24"/>
          <w:szCs w:val="24"/>
          <w:highlight w:val="none"/>
        </w:rPr>
        <w:t>要求</w:t>
      </w:r>
    </w:p>
    <w:p w14:paraId="1F7FCF1C">
      <w:pPr>
        <w:snapToGrid w:val="0"/>
        <w:spacing w:line="360" w:lineRule="auto"/>
        <w:ind w:firstLine="48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依照《建设用地土壤污染状况调查技术导则》（HJ 25.1-2019）、《建设用地土壤污染风险管控和修复监测技术导则》（HJ 25.2-2019）、《建设用地土壤环境调查评估技术指南》（环境保护部公告2017年第72号）、《浙江省建设用地土壤污染风险管控和修复质量控制抽查规程》、《建设用地土壤污染状况初步调查监督检查工作指南（试行）》、《建设用地土壤污染状况调查质量控制技术规定（试行）》等文件的要求开展相关质量控制检查工作。</w:t>
      </w:r>
    </w:p>
    <w:p w14:paraId="228C1785">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rPr>
        <w:t>四、</w:t>
      </w:r>
      <w:r>
        <w:rPr>
          <w:rFonts w:hint="eastAsia" w:ascii="宋体" w:hAnsi="宋体" w:eastAsia="宋体" w:cs="宋体"/>
          <w:b/>
          <w:bCs/>
          <w:color w:val="auto"/>
          <w:kern w:val="0"/>
          <w:sz w:val="24"/>
          <w:szCs w:val="24"/>
          <w:highlight w:val="none"/>
        </w:rPr>
        <w:t>项目成果</w:t>
      </w:r>
    </w:p>
    <w:p w14:paraId="0925BD6A">
      <w:pPr>
        <w:pStyle w:val="14"/>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SA"/>
        </w:rPr>
        <w:t>表 2  项目成果表</w:t>
      </w:r>
    </w:p>
    <w:bookmarkEnd w:id="6"/>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1"/>
        <w:gridCol w:w="1609"/>
        <w:gridCol w:w="5682"/>
      </w:tblGrid>
      <w:tr w14:paraId="46111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840" w:type="dxa"/>
            <w:gridSpan w:val="2"/>
            <w:vAlign w:val="center"/>
          </w:tcPr>
          <w:p w14:paraId="080A0C84">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地块类型</w:t>
            </w:r>
          </w:p>
        </w:tc>
        <w:tc>
          <w:tcPr>
            <w:tcW w:w="5682" w:type="dxa"/>
            <w:vAlign w:val="center"/>
          </w:tcPr>
          <w:p w14:paraId="1EBE9E03">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质控材料</w:t>
            </w:r>
          </w:p>
        </w:tc>
      </w:tr>
      <w:tr w14:paraId="2DBAB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231" w:type="dxa"/>
            <w:vMerge w:val="restart"/>
            <w:vAlign w:val="center"/>
          </w:tcPr>
          <w:p w14:paraId="33470D24">
            <w:pPr>
              <w:widowControl/>
              <w:spacing w:line="240" w:lineRule="auto"/>
              <w:ind w:firstLine="0" w:firstLineChars="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甲类地块</w:t>
            </w:r>
          </w:p>
        </w:tc>
        <w:tc>
          <w:tcPr>
            <w:tcW w:w="1609" w:type="dxa"/>
            <w:vAlign w:val="center"/>
          </w:tcPr>
          <w:p w14:paraId="015EA9B5">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简化流程地块</w:t>
            </w:r>
          </w:p>
        </w:tc>
        <w:tc>
          <w:tcPr>
            <w:tcW w:w="5682" w:type="dxa"/>
            <w:vAlign w:val="center"/>
          </w:tcPr>
          <w:p w14:paraId="69DAD134">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质控资料包括但不限于检查意见单、现场核实报告。</w:t>
            </w:r>
          </w:p>
        </w:tc>
      </w:tr>
      <w:tr w14:paraId="7FB29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231" w:type="dxa"/>
            <w:vMerge w:val="continue"/>
            <w:vAlign w:val="center"/>
          </w:tcPr>
          <w:p w14:paraId="4DDC7FE7">
            <w:pPr>
              <w:widowControl/>
              <w:spacing w:line="240" w:lineRule="auto"/>
              <w:ind w:firstLine="0" w:firstLineChars="0"/>
              <w:jc w:val="center"/>
              <w:rPr>
                <w:rFonts w:hint="eastAsia" w:ascii="宋体" w:hAnsi="宋体" w:eastAsia="宋体" w:cs="宋体"/>
                <w:color w:val="auto"/>
                <w:kern w:val="0"/>
                <w:sz w:val="24"/>
                <w:szCs w:val="24"/>
                <w:highlight w:val="none"/>
              </w:rPr>
            </w:pPr>
          </w:p>
        </w:tc>
        <w:tc>
          <w:tcPr>
            <w:tcW w:w="1609" w:type="dxa"/>
            <w:vAlign w:val="center"/>
          </w:tcPr>
          <w:p w14:paraId="17582D24">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一般地块</w:t>
            </w:r>
          </w:p>
        </w:tc>
        <w:tc>
          <w:tcPr>
            <w:tcW w:w="5682" w:type="dxa"/>
            <w:vAlign w:val="center"/>
          </w:tcPr>
          <w:p w14:paraId="60A401E0">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质控资料包括但不限于检查意见单、整改回复单、检测报告。</w:t>
            </w:r>
          </w:p>
        </w:tc>
      </w:tr>
      <w:tr w14:paraId="36D57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vAlign w:val="center"/>
          </w:tcPr>
          <w:p w14:paraId="730EAB7F">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丙类</w:t>
            </w:r>
            <w:r>
              <w:rPr>
                <w:rFonts w:hint="eastAsia" w:ascii="宋体" w:hAnsi="宋体" w:eastAsia="宋体" w:cs="宋体"/>
                <w:color w:val="auto"/>
                <w:kern w:val="0"/>
                <w:sz w:val="24"/>
                <w:szCs w:val="24"/>
                <w:highlight w:val="none"/>
              </w:rPr>
              <w:t>地块</w:t>
            </w:r>
          </w:p>
        </w:tc>
        <w:tc>
          <w:tcPr>
            <w:tcW w:w="5682" w:type="dxa"/>
          </w:tcPr>
          <w:p w14:paraId="2EB72D0F">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质控资料包括但不限于布点方案检查记录表、检查意见单、整改回复单、检测报告。</w:t>
            </w:r>
          </w:p>
        </w:tc>
      </w:tr>
    </w:tbl>
    <w:p w14:paraId="00D9FBF3">
      <w:pPr>
        <w:snapToGrid w:val="0"/>
        <w:spacing w:line="360" w:lineRule="auto"/>
        <w:ind w:firstLine="482" w:firstLineChars="200"/>
        <w:rPr>
          <w:rFonts w:hint="eastAsia" w:ascii="宋体" w:hAnsi="宋体" w:eastAsia="宋体" w:cs="宋体"/>
          <w:b/>
          <w:color w:val="auto"/>
          <w:kern w:val="24"/>
          <w:sz w:val="24"/>
          <w:szCs w:val="24"/>
          <w:highlight w:val="none"/>
        </w:rPr>
      </w:pPr>
      <w:r>
        <w:rPr>
          <w:rFonts w:hint="eastAsia" w:ascii="宋体" w:hAnsi="宋体" w:eastAsia="宋体" w:cs="宋体"/>
          <w:b/>
          <w:color w:val="auto"/>
          <w:kern w:val="0"/>
          <w:sz w:val="24"/>
          <w:szCs w:val="24"/>
          <w:highlight w:val="none"/>
        </w:rPr>
        <w:t>五、其他要求</w:t>
      </w:r>
    </w:p>
    <w:p w14:paraId="1B7B9783">
      <w:pPr>
        <w:snapToGrid w:val="0"/>
        <w:spacing w:line="360" w:lineRule="auto"/>
        <w:ind w:firstLine="482"/>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1、服务期限：</w:t>
      </w:r>
      <w:r>
        <w:rPr>
          <w:rFonts w:hint="eastAsia" w:ascii="宋体" w:hAnsi="宋体" w:eastAsia="宋体" w:cs="宋体"/>
          <w:color w:val="auto"/>
          <w:kern w:val="0"/>
          <w:sz w:val="24"/>
          <w:szCs w:val="24"/>
          <w:highlight w:val="none"/>
          <w:lang w:val="en-US" w:eastAsia="zh-CN"/>
        </w:rPr>
        <w:t>按实结算，</w:t>
      </w:r>
      <w:r>
        <w:rPr>
          <w:rFonts w:hint="eastAsia" w:ascii="宋体" w:hAnsi="宋体" w:eastAsia="宋体" w:cs="宋体"/>
          <w:color w:val="auto"/>
          <w:kern w:val="0"/>
          <w:sz w:val="24"/>
          <w:szCs w:val="24"/>
          <w:highlight w:val="none"/>
          <w:lang w:val="en-US" w:eastAsia="zh-CN" w:bidi="ar-SA"/>
        </w:rPr>
        <w:t>应付款项达到中标金额时，合同即终止。</w:t>
      </w:r>
    </w:p>
    <w:p w14:paraId="75096553">
      <w:pPr>
        <w:pStyle w:val="21"/>
        <w:spacing w:line="360" w:lineRule="auto"/>
        <w:ind w:firstLine="21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2、付款条件：合同签订后支付合同金额的40%作为预付款，剩余款项按实结算。</w:t>
      </w:r>
    </w:p>
    <w:p w14:paraId="564CB9D7">
      <w:pPr>
        <w:rPr>
          <w:rFonts w:hint="eastAsia"/>
          <w:b/>
          <w:color w:val="auto"/>
          <w:sz w:val="30"/>
          <w:szCs w:val="30"/>
          <w:highlight w:val="none"/>
        </w:rPr>
      </w:pPr>
      <w:bookmarkStart w:id="7" w:name="_Toc466534749"/>
      <w:bookmarkStart w:id="8" w:name="_Toc139638946"/>
      <w:r>
        <w:rPr>
          <w:rFonts w:hint="eastAsia"/>
          <w:b/>
          <w:color w:val="auto"/>
          <w:sz w:val="30"/>
          <w:szCs w:val="30"/>
          <w:highlight w:val="none"/>
        </w:rPr>
        <w:br w:type="page"/>
      </w:r>
    </w:p>
    <w:p w14:paraId="225F4FC2">
      <w:pPr>
        <w:pStyle w:val="21"/>
        <w:spacing w:line="360" w:lineRule="auto"/>
        <w:ind w:firstLine="210"/>
        <w:jc w:val="center"/>
        <w:rPr>
          <w:b/>
          <w:color w:val="auto"/>
          <w:sz w:val="30"/>
          <w:szCs w:val="30"/>
          <w:highlight w:val="none"/>
        </w:rPr>
      </w:pPr>
      <w:r>
        <w:rPr>
          <w:rFonts w:hint="eastAsia"/>
          <w:b/>
          <w:color w:val="auto"/>
          <w:sz w:val="30"/>
          <w:szCs w:val="30"/>
          <w:highlight w:val="none"/>
        </w:rPr>
        <w:t>第三章  投标人须知</w:t>
      </w:r>
      <w:bookmarkEnd w:id="7"/>
      <w:bookmarkEnd w:id="8"/>
    </w:p>
    <w:p w14:paraId="2246DD40">
      <w:pPr>
        <w:snapToGrid w:val="0"/>
        <w:spacing w:before="120" w:beforeLines="50" w:after="120" w:afterLines="50" w:line="280" w:lineRule="exact"/>
        <w:ind w:left="476"/>
        <w:jc w:val="center"/>
        <w:rPr>
          <w:rFonts w:ascii="宋体" w:hAnsi="宋体"/>
          <w:b/>
          <w:color w:val="auto"/>
          <w:szCs w:val="21"/>
          <w:highlight w:val="none"/>
        </w:rPr>
      </w:pPr>
      <w:r>
        <w:rPr>
          <w:rFonts w:hint="eastAsia" w:ascii="宋体" w:hAnsi="宋体"/>
          <w:b/>
          <w:color w:val="auto"/>
          <w:szCs w:val="21"/>
          <w:highlight w:val="none"/>
        </w:rPr>
        <w:t>前附表</w:t>
      </w:r>
    </w:p>
    <w:tbl>
      <w:tblPr>
        <w:tblStyle w:val="50"/>
        <w:tblW w:w="1013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9429"/>
      </w:tblGrid>
      <w:tr w14:paraId="191D34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21689EBB">
            <w:pPr>
              <w:snapToGrid w:val="0"/>
              <w:spacing w:line="400" w:lineRule="exact"/>
              <w:jc w:val="center"/>
              <w:rPr>
                <w:rFonts w:ascii="宋体" w:hAnsi="宋体"/>
                <w:b/>
                <w:color w:val="auto"/>
                <w:sz w:val="24"/>
                <w:highlight w:val="none"/>
              </w:rPr>
            </w:pPr>
            <w:r>
              <w:rPr>
                <w:rFonts w:hint="eastAsia" w:ascii="宋体" w:hAnsi="宋体"/>
                <w:b/>
                <w:color w:val="auto"/>
                <w:sz w:val="24"/>
                <w:highlight w:val="none"/>
              </w:rPr>
              <w:t>序号</w:t>
            </w:r>
          </w:p>
        </w:tc>
        <w:tc>
          <w:tcPr>
            <w:tcW w:w="9429" w:type="dxa"/>
            <w:tcBorders>
              <w:top w:val="single" w:color="auto" w:sz="4" w:space="0"/>
              <w:left w:val="single" w:color="auto" w:sz="4" w:space="0"/>
              <w:bottom w:val="single" w:color="auto" w:sz="4" w:space="0"/>
              <w:right w:val="single" w:color="auto" w:sz="4" w:space="0"/>
            </w:tcBorders>
            <w:vAlign w:val="center"/>
          </w:tcPr>
          <w:p w14:paraId="6CB4BD06">
            <w:pPr>
              <w:snapToGrid w:val="0"/>
              <w:spacing w:line="400" w:lineRule="exact"/>
              <w:jc w:val="center"/>
              <w:rPr>
                <w:rFonts w:ascii="宋体" w:hAnsi="宋体"/>
                <w:b/>
                <w:color w:val="auto"/>
                <w:sz w:val="24"/>
                <w:highlight w:val="none"/>
              </w:rPr>
            </w:pPr>
            <w:r>
              <w:rPr>
                <w:rFonts w:hint="eastAsia" w:ascii="宋体" w:hAnsi="宋体"/>
                <w:b/>
                <w:color w:val="auto"/>
                <w:sz w:val="24"/>
                <w:highlight w:val="none"/>
              </w:rPr>
              <w:t>内容、要求</w:t>
            </w:r>
          </w:p>
        </w:tc>
      </w:tr>
      <w:tr w14:paraId="274BED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5010D04A">
            <w:pPr>
              <w:snapToGrid w:val="0"/>
              <w:spacing w:line="400" w:lineRule="exact"/>
              <w:jc w:val="center"/>
              <w:rPr>
                <w:rFonts w:ascii="宋体" w:hAnsi="宋体"/>
                <w:color w:val="auto"/>
                <w:sz w:val="24"/>
                <w:highlight w:val="none"/>
              </w:rPr>
            </w:pPr>
            <w:r>
              <w:rPr>
                <w:rFonts w:hint="eastAsia" w:ascii="宋体" w:hAnsi="宋体"/>
                <w:color w:val="auto"/>
                <w:sz w:val="24"/>
                <w:highlight w:val="none"/>
              </w:rPr>
              <w:t>1</w:t>
            </w:r>
          </w:p>
        </w:tc>
        <w:tc>
          <w:tcPr>
            <w:tcW w:w="9429" w:type="dxa"/>
            <w:tcBorders>
              <w:top w:val="single" w:color="auto" w:sz="4" w:space="0"/>
              <w:left w:val="single" w:color="auto" w:sz="4" w:space="0"/>
              <w:bottom w:val="single" w:color="auto" w:sz="4" w:space="0"/>
              <w:right w:val="single" w:color="auto" w:sz="4" w:space="0"/>
            </w:tcBorders>
            <w:vAlign w:val="center"/>
          </w:tcPr>
          <w:p w14:paraId="4DCA7BD2">
            <w:pPr>
              <w:pStyle w:val="45"/>
              <w:spacing w:before="0" w:beforeAutospacing="0" w:after="0" w:afterAutospacing="0" w:line="400" w:lineRule="exact"/>
              <w:rPr>
                <w:rFonts w:hint="eastAsia" w:eastAsia="宋体"/>
                <w:color w:val="auto"/>
                <w:kern w:val="2"/>
                <w:highlight w:val="none"/>
                <w:lang w:eastAsia="zh-CN"/>
              </w:rPr>
            </w:pPr>
            <w:r>
              <w:rPr>
                <w:rFonts w:hint="eastAsia"/>
                <w:color w:val="auto"/>
                <w:kern w:val="2"/>
                <w:highlight w:val="none"/>
              </w:rPr>
              <w:t>项目名称：</w:t>
            </w:r>
            <w:r>
              <w:rPr>
                <w:rFonts w:hint="eastAsia"/>
                <w:color w:val="auto"/>
                <w:highlight w:val="none"/>
                <w:lang w:eastAsia="zh-CN"/>
              </w:rPr>
              <w:t>2025年临海市建设用地土壤污染状况调查质控项目</w:t>
            </w:r>
          </w:p>
        </w:tc>
      </w:tr>
      <w:tr w14:paraId="639E20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48C79735">
            <w:pPr>
              <w:snapToGrid w:val="0"/>
              <w:spacing w:line="400" w:lineRule="exact"/>
              <w:jc w:val="center"/>
              <w:rPr>
                <w:rFonts w:ascii="宋体" w:hAnsi="宋体"/>
                <w:color w:val="auto"/>
                <w:sz w:val="24"/>
                <w:highlight w:val="none"/>
              </w:rPr>
            </w:pPr>
            <w:r>
              <w:rPr>
                <w:rFonts w:hint="eastAsia" w:ascii="宋体" w:hAnsi="宋体"/>
                <w:color w:val="auto"/>
                <w:sz w:val="24"/>
                <w:highlight w:val="none"/>
              </w:rPr>
              <w:t>2</w:t>
            </w:r>
          </w:p>
        </w:tc>
        <w:tc>
          <w:tcPr>
            <w:tcW w:w="9429" w:type="dxa"/>
            <w:tcBorders>
              <w:top w:val="single" w:color="auto" w:sz="4" w:space="0"/>
              <w:left w:val="single" w:color="auto" w:sz="4" w:space="0"/>
              <w:bottom w:val="single" w:color="auto" w:sz="4" w:space="0"/>
              <w:right w:val="single" w:color="auto" w:sz="4" w:space="0"/>
            </w:tcBorders>
            <w:vAlign w:val="center"/>
          </w:tcPr>
          <w:p w14:paraId="35FBE188">
            <w:pPr>
              <w:snapToGrid w:val="0"/>
              <w:spacing w:line="400" w:lineRule="exact"/>
              <w:rPr>
                <w:rFonts w:ascii="宋体" w:hAnsi="宋体"/>
                <w:color w:val="auto"/>
                <w:sz w:val="24"/>
                <w:highlight w:val="none"/>
              </w:rPr>
            </w:pPr>
            <w:r>
              <w:rPr>
                <w:rFonts w:hint="eastAsia" w:ascii="宋体" w:hAnsi="宋体"/>
                <w:color w:val="auto"/>
                <w:sz w:val="24"/>
                <w:highlight w:val="none"/>
              </w:rPr>
              <w:t>采购内容及数量：详见“第二章 招标需求”</w:t>
            </w:r>
          </w:p>
        </w:tc>
      </w:tr>
      <w:tr w14:paraId="437DE5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55FA76CE">
            <w:pPr>
              <w:snapToGrid w:val="0"/>
              <w:spacing w:line="400" w:lineRule="exact"/>
              <w:jc w:val="center"/>
              <w:rPr>
                <w:rFonts w:ascii="宋体" w:hAnsi="宋体"/>
                <w:color w:val="auto"/>
                <w:sz w:val="24"/>
                <w:highlight w:val="none"/>
              </w:rPr>
            </w:pPr>
            <w:r>
              <w:rPr>
                <w:rFonts w:hint="eastAsia" w:ascii="宋体" w:hAnsi="宋体"/>
                <w:color w:val="auto"/>
                <w:sz w:val="24"/>
                <w:highlight w:val="none"/>
              </w:rPr>
              <w:t>3</w:t>
            </w:r>
          </w:p>
        </w:tc>
        <w:tc>
          <w:tcPr>
            <w:tcW w:w="9429" w:type="dxa"/>
            <w:tcBorders>
              <w:top w:val="single" w:color="auto" w:sz="4" w:space="0"/>
              <w:left w:val="single" w:color="auto" w:sz="4" w:space="0"/>
              <w:bottom w:val="single" w:color="auto" w:sz="4" w:space="0"/>
              <w:right w:val="single" w:color="auto" w:sz="4" w:space="0"/>
            </w:tcBorders>
            <w:vAlign w:val="center"/>
          </w:tcPr>
          <w:p w14:paraId="03D51365">
            <w:pPr>
              <w:snapToGrid w:val="0"/>
              <w:spacing w:line="400" w:lineRule="exact"/>
              <w:rPr>
                <w:rFonts w:ascii="宋体" w:hAnsi="宋体"/>
                <w:b/>
                <w:bCs/>
                <w:color w:val="auto"/>
                <w:sz w:val="24"/>
                <w:highlight w:val="none"/>
              </w:rPr>
            </w:pPr>
            <w:r>
              <w:rPr>
                <w:rFonts w:hint="eastAsia" w:ascii="宋体" w:hAnsi="宋体"/>
                <w:color w:val="auto"/>
                <w:sz w:val="24"/>
                <w:highlight w:val="none"/>
              </w:rPr>
              <w:t>投标报价及费用：1、本项目投标应以人民币报价；2、不论投标结果如何，投标人均应自行承担所有与投标有关的全部费用；</w:t>
            </w:r>
            <w:r>
              <w:rPr>
                <w:rFonts w:hint="eastAsia" w:ascii="宋体" w:hAnsi="宋体"/>
                <w:b/>
                <w:bCs/>
                <w:color w:val="auto"/>
                <w:sz w:val="24"/>
                <w:highlight w:val="none"/>
              </w:rPr>
              <w:t>3、本项目招标代理服务费按</w:t>
            </w:r>
            <w:r>
              <w:rPr>
                <w:rFonts w:hint="eastAsia" w:ascii="宋体" w:hAnsi="宋体"/>
                <w:b/>
                <w:bCs/>
                <w:color w:val="auto"/>
                <w:sz w:val="24"/>
                <w:highlight w:val="none"/>
                <w:lang w:val="en-US" w:eastAsia="zh-CN"/>
              </w:rPr>
              <w:t>6</w:t>
            </w:r>
            <w:r>
              <w:rPr>
                <w:rFonts w:ascii="宋体" w:hAnsi="宋体"/>
                <w:b/>
                <w:bCs/>
                <w:color w:val="auto"/>
                <w:sz w:val="24"/>
                <w:highlight w:val="none"/>
              </w:rPr>
              <w:t>000</w:t>
            </w:r>
            <w:r>
              <w:rPr>
                <w:rFonts w:hint="eastAsia" w:ascii="宋体" w:hAnsi="宋体"/>
                <w:b/>
                <w:bCs/>
                <w:color w:val="auto"/>
                <w:sz w:val="24"/>
                <w:highlight w:val="none"/>
              </w:rPr>
              <w:t>元收取，由中标人支付给代理机构，在代理机构发出成交通知书前一次性付清招标代理服务费用。</w:t>
            </w:r>
            <w:r>
              <w:rPr>
                <w:rFonts w:ascii="宋体" w:hAnsi="宋体"/>
                <w:b/>
                <w:bCs/>
                <w:color w:val="auto"/>
                <w:sz w:val="24"/>
                <w:highlight w:val="none"/>
              </w:rPr>
              <w:t xml:space="preserve"> </w:t>
            </w:r>
          </w:p>
        </w:tc>
      </w:tr>
      <w:tr w14:paraId="46EACC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1EF7D96A">
            <w:pPr>
              <w:snapToGrid w:val="0"/>
              <w:spacing w:line="400" w:lineRule="exact"/>
              <w:jc w:val="center"/>
              <w:rPr>
                <w:rFonts w:ascii="宋体" w:hAnsi="宋体"/>
                <w:color w:val="auto"/>
                <w:sz w:val="24"/>
                <w:highlight w:val="none"/>
              </w:rPr>
            </w:pPr>
            <w:r>
              <w:rPr>
                <w:rFonts w:hint="eastAsia" w:ascii="宋体" w:hAnsi="宋体"/>
                <w:color w:val="auto"/>
                <w:sz w:val="24"/>
                <w:highlight w:val="none"/>
              </w:rPr>
              <w:t>4</w:t>
            </w:r>
          </w:p>
        </w:tc>
        <w:tc>
          <w:tcPr>
            <w:tcW w:w="9429" w:type="dxa"/>
            <w:tcBorders>
              <w:top w:val="single" w:color="auto" w:sz="4" w:space="0"/>
              <w:left w:val="single" w:color="auto" w:sz="4" w:space="0"/>
              <w:bottom w:val="single" w:color="auto" w:sz="4" w:space="0"/>
              <w:right w:val="single" w:color="auto" w:sz="4" w:space="0"/>
            </w:tcBorders>
            <w:vAlign w:val="center"/>
          </w:tcPr>
          <w:p w14:paraId="7F0C0AC7">
            <w:pPr>
              <w:snapToGrid w:val="0"/>
              <w:spacing w:line="400" w:lineRule="exact"/>
              <w:rPr>
                <w:rFonts w:ascii="宋体" w:hAnsi="宋体"/>
                <w:color w:val="auto"/>
                <w:sz w:val="24"/>
                <w:highlight w:val="none"/>
              </w:rPr>
            </w:pPr>
            <w:r>
              <w:rPr>
                <w:rFonts w:hint="eastAsia" w:ascii="宋体" w:hAnsi="宋体"/>
                <w:b/>
                <w:bCs/>
                <w:color w:val="auto"/>
                <w:sz w:val="24"/>
                <w:highlight w:val="none"/>
              </w:rPr>
              <w:t>现场踏勘</w:t>
            </w:r>
            <w:r>
              <w:rPr>
                <w:rFonts w:hint="eastAsia" w:ascii="宋体" w:hAnsi="宋体"/>
                <w:color w:val="auto"/>
                <w:sz w:val="24"/>
                <w:highlight w:val="none"/>
              </w:rPr>
              <w:t>：投标人可对</w:t>
            </w:r>
            <w:r>
              <w:rPr>
                <w:rFonts w:ascii="宋体" w:hAnsi="宋体"/>
                <w:color w:val="auto"/>
                <w:sz w:val="24"/>
                <w:highlight w:val="none"/>
              </w:rPr>
              <w:t>项目</w:t>
            </w:r>
            <w:r>
              <w:rPr>
                <w:rFonts w:hint="eastAsia" w:ascii="宋体" w:hAnsi="宋体"/>
                <w:color w:val="auto"/>
                <w:sz w:val="24"/>
                <w:highlight w:val="none"/>
              </w:rPr>
              <w:t>现场和周围环境进行踏勘，现场踏勘时投标人按照图纸（如有）、招标文件等技术性资料比对现场实际参数，如有问题，由投标人发起书面质疑，如无质疑，即认为满足采购条件，由投标人承担相应风险。踏勘现场所发生的费用由投标人自己承担。</w:t>
            </w:r>
          </w:p>
        </w:tc>
      </w:tr>
      <w:tr w14:paraId="1A785A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3CCC5517">
            <w:pPr>
              <w:snapToGrid w:val="0"/>
              <w:spacing w:line="400" w:lineRule="exact"/>
              <w:jc w:val="center"/>
              <w:rPr>
                <w:rFonts w:ascii="宋体" w:hAnsi="宋体"/>
                <w:color w:val="auto"/>
                <w:sz w:val="24"/>
                <w:highlight w:val="none"/>
              </w:rPr>
            </w:pPr>
            <w:r>
              <w:rPr>
                <w:rFonts w:hint="eastAsia" w:ascii="宋体" w:hAnsi="宋体"/>
                <w:color w:val="auto"/>
                <w:sz w:val="24"/>
                <w:highlight w:val="none"/>
              </w:rPr>
              <w:t>5</w:t>
            </w:r>
          </w:p>
        </w:tc>
        <w:tc>
          <w:tcPr>
            <w:tcW w:w="9429" w:type="dxa"/>
            <w:tcBorders>
              <w:top w:val="single" w:color="auto" w:sz="4" w:space="0"/>
              <w:left w:val="single" w:color="auto" w:sz="4" w:space="0"/>
              <w:bottom w:val="single" w:color="auto" w:sz="4" w:space="0"/>
              <w:right w:val="single" w:color="auto" w:sz="4" w:space="0"/>
            </w:tcBorders>
            <w:vAlign w:val="center"/>
          </w:tcPr>
          <w:p w14:paraId="5436F83B">
            <w:pPr>
              <w:snapToGrid w:val="0"/>
              <w:spacing w:line="400" w:lineRule="exact"/>
              <w:rPr>
                <w:rFonts w:ascii="宋体" w:hAnsi="宋体"/>
                <w:b/>
                <w:color w:val="auto"/>
                <w:sz w:val="24"/>
                <w:highlight w:val="none"/>
              </w:rPr>
            </w:pPr>
            <w:r>
              <w:rPr>
                <w:rFonts w:hint="eastAsia" w:ascii="宋体" w:hAnsi="宋体"/>
                <w:b/>
                <w:color w:val="auto"/>
                <w:sz w:val="24"/>
                <w:highlight w:val="none"/>
              </w:rPr>
              <w:t>质疑与澄清</w:t>
            </w:r>
            <w:r>
              <w:rPr>
                <w:rFonts w:hint="eastAsia" w:ascii="宋体" w:hAnsi="宋体"/>
                <w:color w:val="auto"/>
                <w:sz w:val="24"/>
                <w:highlight w:val="none"/>
              </w:rPr>
              <w:t>：</w:t>
            </w:r>
            <w:r>
              <w:rPr>
                <w:rFonts w:hint="eastAsia" w:ascii="宋体" w:hAnsi="宋体"/>
                <w:b/>
                <w:color w:val="auto"/>
                <w:sz w:val="24"/>
                <w:highlight w:val="none"/>
              </w:rPr>
              <w:t>潜在投标人已依法获取其可质疑的采购文件的，可以（参照采购质疑函范本）向招标人就该文件提出质疑。投标人对采购文件提出质疑的，应当在</w:t>
            </w:r>
            <w:r>
              <w:rPr>
                <w:rFonts w:hint="eastAsia" w:ascii="宋体" w:hAnsi="宋体"/>
                <w:b/>
                <w:color w:val="auto"/>
                <w:sz w:val="24"/>
                <w:highlight w:val="none"/>
                <w:lang w:eastAsia="zh-CN"/>
              </w:rPr>
              <w:t>2025年 月B日17时</w:t>
            </w:r>
            <w:r>
              <w:rPr>
                <w:rFonts w:hint="eastAsia" w:ascii="宋体" w:hAnsi="宋体"/>
                <w:b/>
                <w:color w:val="auto"/>
                <w:sz w:val="24"/>
                <w:highlight w:val="none"/>
                <w:lang w:val="en-US" w:eastAsia="zh-CN"/>
              </w:rPr>
              <w:t>00</w:t>
            </w:r>
            <w:r>
              <w:rPr>
                <w:rFonts w:hint="eastAsia" w:ascii="宋体" w:hAnsi="宋体"/>
                <w:b/>
                <w:color w:val="auto"/>
                <w:sz w:val="24"/>
                <w:highlight w:val="none"/>
                <w:lang w:eastAsia="zh-CN"/>
              </w:rPr>
              <w:t>分</w:t>
            </w:r>
            <w:r>
              <w:rPr>
                <w:rFonts w:hint="eastAsia" w:ascii="宋体" w:hAnsi="宋体"/>
                <w:b/>
                <w:color w:val="auto"/>
                <w:sz w:val="24"/>
                <w:highlight w:val="none"/>
              </w:rPr>
              <w:t>前以书面形式提出，否则被质疑人可不予接受。</w:t>
            </w:r>
            <w:r>
              <w:rPr>
                <w:rFonts w:hint="eastAsia" w:ascii="宋体" w:hAnsi="宋体"/>
                <w:b/>
                <w:color w:val="auto"/>
                <w:sz w:val="24"/>
                <w:highlight w:val="none"/>
                <w:shd w:val="pct10" w:color="auto" w:fill="FFFFFF"/>
              </w:rPr>
              <w:t>投标人在法定质疑期内应一次性提出针对同一采购程序环节的质疑。</w:t>
            </w:r>
            <w:r>
              <w:rPr>
                <w:rFonts w:hint="eastAsia" w:ascii="宋体" w:hAnsi="宋体"/>
                <w:color w:val="auto"/>
                <w:sz w:val="24"/>
                <w:highlight w:val="none"/>
                <w:shd w:val="pct10" w:color="auto" w:fill="FFFFFF"/>
              </w:rPr>
              <w:t>招</w:t>
            </w:r>
            <w:r>
              <w:rPr>
                <w:rFonts w:hint="eastAsia" w:ascii="宋体" w:hAnsi="宋体"/>
                <w:color w:val="auto"/>
                <w:sz w:val="24"/>
                <w:highlight w:val="none"/>
              </w:rPr>
              <w:t>标人对已发出的招标文件进行必要的澄清、答复、修改和补充将以更正公告的形式，通过采购公告发布的网站予以发布。</w:t>
            </w:r>
            <w:r>
              <w:rPr>
                <w:rFonts w:hint="eastAsia" w:ascii="宋体" w:hAnsi="宋体"/>
                <w:b/>
                <w:color w:val="auto"/>
                <w:sz w:val="24"/>
                <w:highlight w:val="none"/>
              </w:rPr>
              <w:t xml:space="preserve"> </w:t>
            </w:r>
          </w:p>
        </w:tc>
      </w:tr>
      <w:tr w14:paraId="262835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7AF5D41D">
            <w:pPr>
              <w:snapToGrid w:val="0"/>
              <w:spacing w:line="400" w:lineRule="exact"/>
              <w:jc w:val="center"/>
              <w:rPr>
                <w:rFonts w:ascii="宋体" w:hAnsi="宋体"/>
                <w:color w:val="auto"/>
                <w:sz w:val="24"/>
                <w:highlight w:val="none"/>
              </w:rPr>
            </w:pPr>
            <w:r>
              <w:rPr>
                <w:rFonts w:hint="eastAsia" w:ascii="宋体" w:hAnsi="宋体"/>
                <w:color w:val="auto"/>
                <w:sz w:val="24"/>
                <w:highlight w:val="none"/>
              </w:rPr>
              <w:t>6</w:t>
            </w:r>
          </w:p>
        </w:tc>
        <w:tc>
          <w:tcPr>
            <w:tcW w:w="9429" w:type="dxa"/>
            <w:tcBorders>
              <w:top w:val="single" w:color="auto" w:sz="4" w:space="0"/>
              <w:left w:val="single" w:color="auto" w:sz="4" w:space="0"/>
              <w:bottom w:val="single" w:color="auto" w:sz="4" w:space="0"/>
              <w:right w:val="single" w:color="auto" w:sz="4" w:space="0"/>
            </w:tcBorders>
            <w:vAlign w:val="center"/>
          </w:tcPr>
          <w:p w14:paraId="61C4241E">
            <w:pPr>
              <w:snapToGrid w:val="0"/>
              <w:spacing w:line="400" w:lineRule="exact"/>
              <w:rPr>
                <w:rFonts w:ascii="宋体" w:hAnsi="宋体"/>
                <w:color w:val="auto"/>
                <w:sz w:val="24"/>
                <w:highlight w:val="none"/>
              </w:rPr>
            </w:pPr>
            <w:r>
              <w:rPr>
                <w:rFonts w:hint="eastAsia" w:ascii="宋体" w:hAnsi="宋体"/>
                <w:color w:val="auto"/>
                <w:sz w:val="24"/>
                <w:highlight w:val="none"/>
              </w:rPr>
              <w:t>投标截止时间、开标时间及地点：详见“第一章  投标邀请”</w:t>
            </w:r>
          </w:p>
        </w:tc>
      </w:tr>
      <w:tr w14:paraId="733243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67B53D2A">
            <w:pPr>
              <w:snapToGrid w:val="0"/>
              <w:spacing w:line="400" w:lineRule="exact"/>
              <w:jc w:val="center"/>
              <w:rPr>
                <w:rFonts w:ascii="宋体" w:hAnsi="宋体"/>
                <w:color w:val="auto"/>
                <w:sz w:val="24"/>
                <w:highlight w:val="none"/>
              </w:rPr>
            </w:pPr>
            <w:r>
              <w:rPr>
                <w:rFonts w:hint="eastAsia" w:ascii="宋体" w:hAnsi="宋体"/>
                <w:color w:val="auto"/>
                <w:sz w:val="24"/>
                <w:highlight w:val="none"/>
              </w:rPr>
              <w:t>7</w:t>
            </w:r>
          </w:p>
        </w:tc>
        <w:tc>
          <w:tcPr>
            <w:tcW w:w="9429" w:type="dxa"/>
            <w:tcBorders>
              <w:top w:val="single" w:color="auto" w:sz="4" w:space="0"/>
              <w:left w:val="single" w:color="auto" w:sz="4" w:space="0"/>
              <w:bottom w:val="single" w:color="auto" w:sz="4" w:space="0"/>
              <w:right w:val="single" w:color="auto" w:sz="4" w:space="0"/>
            </w:tcBorders>
            <w:vAlign w:val="center"/>
          </w:tcPr>
          <w:p w14:paraId="37D0B728">
            <w:pPr>
              <w:autoSpaceDE w:val="0"/>
              <w:autoSpaceDN w:val="0"/>
              <w:snapToGrid w:val="0"/>
              <w:spacing w:line="400" w:lineRule="exact"/>
              <w:textAlignment w:val="bottom"/>
              <w:rPr>
                <w:rFonts w:ascii="宋体" w:hAnsi="宋体"/>
                <w:color w:val="auto"/>
                <w:sz w:val="24"/>
                <w:highlight w:val="none"/>
              </w:rPr>
            </w:pPr>
            <w:r>
              <w:rPr>
                <w:rFonts w:hint="eastAsia" w:ascii="宋体" w:hAnsi="宋体"/>
                <w:color w:val="auto"/>
                <w:sz w:val="24"/>
                <w:highlight w:val="none"/>
              </w:rPr>
              <w:t>评标办法</w:t>
            </w:r>
            <w:r>
              <w:rPr>
                <w:rFonts w:hint="eastAsia" w:ascii="宋体" w:hAnsi="宋体"/>
                <w:b/>
                <w:color w:val="auto"/>
                <w:sz w:val="24"/>
                <w:highlight w:val="none"/>
              </w:rPr>
              <w:t>：</w:t>
            </w:r>
            <w:r>
              <w:rPr>
                <w:rFonts w:hint="eastAsia" w:ascii="宋体" w:hAnsi="宋体"/>
                <w:color w:val="auto"/>
                <w:sz w:val="24"/>
                <w:highlight w:val="none"/>
              </w:rPr>
              <w:t>综合评分法</w:t>
            </w:r>
          </w:p>
        </w:tc>
      </w:tr>
      <w:tr w14:paraId="789A6D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5F29542C">
            <w:pPr>
              <w:snapToGrid w:val="0"/>
              <w:spacing w:line="400" w:lineRule="exact"/>
              <w:jc w:val="center"/>
              <w:rPr>
                <w:rFonts w:ascii="宋体" w:hAnsi="宋体"/>
                <w:color w:val="auto"/>
                <w:sz w:val="24"/>
                <w:highlight w:val="none"/>
              </w:rPr>
            </w:pPr>
            <w:r>
              <w:rPr>
                <w:rFonts w:hint="eastAsia" w:ascii="宋体" w:hAnsi="宋体"/>
                <w:color w:val="auto"/>
                <w:sz w:val="24"/>
                <w:highlight w:val="none"/>
              </w:rPr>
              <w:t>8</w:t>
            </w:r>
          </w:p>
        </w:tc>
        <w:tc>
          <w:tcPr>
            <w:tcW w:w="9429" w:type="dxa"/>
            <w:tcBorders>
              <w:top w:val="single" w:color="auto" w:sz="4" w:space="0"/>
              <w:left w:val="single" w:color="auto" w:sz="4" w:space="0"/>
              <w:bottom w:val="single" w:color="auto" w:sz="4" w:space="0"/>
              <w:right w:val="single" w:color="auto" w:sz="4" w:space="0"/>
            </w:tcBorders>
            <w:vAlign w:val="center"/>
          </w:tcPr>
          <w:p w14:paraId="0F7FBB95">
            <w:pPr>
              <w:autoSpaceDE w:val="0"/>
              <w:autoSpaceDN w:val="0"/>
              <w:snapToGrid w:val="0"/>
              <w:spacing w:line="400" w:lineRule="exact"/>
              <w:textAlignment w:val="bottom"/>
              <w:rPr>
                <w:rFonts w:ascii="宋体" w:hAnsi="宋体"/>
                <w:color w:val="auto"/>
                <w:sz w:val="24"/>
                <w:highlight w:val="none"/>
              </w:rPr>
            </w:pPr>
            <w:r>
              <w:rPr>
                <w:rFonts w:hint="eastAsia" w:ascii="宋体" w:hAnsi="宋体"/>
                <w:b/>
                <w:color w:val="auto"/>
                <w:sz w:val="24"/>
                <w:highlight w:val="none"/>
                <w:shd w:val="pct10" w:color="auto" w:fill="FFFFFF"/>
              </w:rPr>
              <w:t>▲</w:t>
            </w:r>
            <w:r>
              <w:rPr>
                <w:rFonts w:hint="eastAsia" w:ascii="宋体" w:hAnsi="宋体"/>
                <w:color w:val="auto"/>
                <w:sz w:val="24"/>
                <w:highlight w:val="none"/>
              </w:rPr>
              <w:t>投标有效期：自投标截止日起</w:t>
            </w:r>
            <w:r>
              <w:rPr>
                <w:rFonts w:hint="eastAsia" w:ascii="宋体" w:hAnsi="宋体"/>
                <w:color w:val="auto"/>
                <w:sz w:val="24"/>
                <w:highlight w:val="none"/>
                <w:u w:val="single"/>
              </w:rPr>
              <w:t xml:space="preserve"> 90 </w:t>
            </w:r>
            <w:r>
              <w:rPr>
                <w:rFonts w:hint="eastAsia" w:ascii="宋体" w:hAnsi="宋体"/>
                <w:color w:val="auto"/>
                <w:sz w:val="24"/>
                <w:highlight w:val="none"/>
              </w:rPr>
              <w:t>天投标文件应保持有效</w:t>
            </w:r>
          </w:p>
        </w:tc>
      </w:tr>
      <w:tr w14:paraId="1A5F54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231A75AA">
            <w:pPr>
              <w:snapToGrid w:val="0"/>
              <w:spacing w:line="400" w:lineRule="exact"/>
              <w:jc w:val="center"/>
              <w:rPr>
                <w:rFonts w:ascii="宋体" w:hAnsi="宋体"/>
                <w:color w:val="auto"/>
                <w:sz w:val="24"/>
                <w:highlight w:val="none"/>
              </w:rPr>
            </w:pPr>
            <w:r>
              <w:rPr>
                <w:rFonts w:hint="eastAsia" w:ascii="宋体" w:hAnsi="宋体"/>
                <w:color w:val="auto"/>
                <w:sz w:val="24"/>
                <w:highlight w:val="none"/>
              </w:rPr>
              <w:t>9</w:t>
            </w:r>
          </w:p>
        </w:tc>
        <w:tc>
          <w:tcPr>
            <w:tcW w:w="9429" w:type="dxa"/>
            <w:tcBorders>
              <w:top w:val="single" w:color="auto" w:sz="4" w:space="0"/>
              <w:left w:val="single" w:color="auto" w:sz="4" w:space="0"/>
              <w:bottom w:val="single" w:color="auto" w:sz="4" w:space="0"/>
              <w:right w:val="single" w:color="auto" w:sz="4" w:space="0"/>
            </w:tcBorders>
            <w:vAlign w:val="center"/>
          </w:tcPr>
          <w:p w14:paraId="7EF1F3B8">
            <w:pPr>
              <w:autoSpaceDE w:val="0"/>
              <w:autoSpaceDN w:val="0"/>
              <w:snapToGrid w:val="0"/>
              <w:spacing w:line="400" w:lineRule="exact"/>
              <w:textAlignment w:val="bottom"/>
              <w:rPr>
                <w:rFonts w:ascii="宋体" w:hAnsi="宋体"/>
                <w:b/>
                <w:color w:val="auto"/>
                <w:sz w:val="24"/>
                <w:highlight w:val="none"/>
                <w:u w:val="single"/>
              </w:rPr>
            </w:pPr>
            <w:r>
              <w:rPr>
                <w:rFonts w:hint="eastAsia" w:ascii="宋体" w:hAnsi="宋体"/>
                <w:b/>
                <w:color w:val="auto"/>
                <w:sz w:val="24"/>
                <w:highlight w:val="none"/>
                <w:u w:val="single"/>
                <w:shd w:val="pct10" w:color="auto" w:fill="FFFFFF"/>
              </w:rPr>
              <w:t>实质性条款：带▲是实质性条款，投标人不得负偏离或内容缺失，否则为无效标。</w:t>
            </w:r>
          </w:p>
        </w:tc>
      </w:tr>
      <w:tr w14:paraId="4798F2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0A0A654B">
            <w:pPr>
              <w:snapToGrid w:val="0"/>
              <w:spacing w:line="400" w:lineRule="exact"/>
              <w:jc w:val="center"/>
              <w:rPr>
                <w:rFonts w:ascii="宋体" w:hAnsi="宋体"/>
                <w:color w:val="auto"/>
                <w:sz w:val="24"/>
                <w:highlight w:val="none"/>
              </w:rPr>
            </w:pPr>
            <w:r>
              <w:rPr>
                <w:rFonts w:hint="eastAsia" w:ascii="宋体" w:hAnsi="宋体"/>
                <w:color w:val="auto"/>
                <w:sz w:val="24"/>
                <w:highlight w:val="none"/>
              </w:rPr>
              <w:t>10</w:t>
            </w:r>
          </w:p>
        </w:tc>
        <w:tc>
          <w:tcPr>
            <w:tcW w:w="9429" w:type="dxa"/>
            <w:tcBorders>
              <w:top w:val="single" w:color="auto" w:sz="4" w:space="0"/>
              <w:left w:val="single" w:color="auto" w:sz="4" w:space="0"/>
              <w:bottom w:val="single" w:color="auto" w:sz="4" w:space="0"/>
              <w:right w:val="single" w:color="auto" w:sz="4" w:space="0"/>
            </w:tcBorders>
            <w:vAlign w:val="center"/>
          </w:tcPr>
          <w:p w14:paraId="2A478107">
            <w:pPr>
              <w:autoSpaceDE w:val="0"/>
              <w:autoSpaceDN w:val="0"/>
              <w:snapToGrid w:val="0"/>
              <w:spacing w:line="400" w:lineRule="exact"/>
              <w:textAlignment w:val="bottom"/>
              <w:rPr>
                <w:rFonts w:ascii="宋体" w:hAnsi="宋体"/>
                <w:color w:val="auto"/>
                <w:sz w:val="24"/>
                <w:highlight w:val="none"/>
              </w:rPr>
            </w:pPr>
            <w:r>
              <w:rPr>
                <w:rFonts w:hint="eastAsia" w:ascii="宋体" w:hAnsi="宋体"/>
                <w:color w:val="auto"/>
                <w:sz w:val="24"/>
                <w:highlight w:val="none"/>
              </w:rPr>
              <w:t>中标公告：</w:t>
            </w:r>
            <w:r>
              <w:rPr>
                <w:rFonts w:hint="eastAsia" w:ascii="宋体" w:hAnsi="宋体"/>
                <w:color w:val="auto"/>
                <w:sz w:val="24"/>
                <w:highlight w:val="none"/>
                <w:lang w:val="en-US" w:eastAsia="zh-CN"/>
              </w:rPr>
              <w:t>评</w:t>
            </w:r>
            <w:r>
              <w:rPr>
                <w:rFonts w:hint="eastAsia" w:ascii="宋体" w:hAnsi="宋体"/>
                <w:color w:val="auto"/>
                <w:sz w:val="24"/>
                <w:highlight w:val="none"/>
              </w:rPr>
              <w:t>标结束后</w:t>
            </w:r>
            <w:r>
              <w:rPr>
                <w:rFonts w:hint="eastAsia" w:ascii="宋体" w:hAnsi="宋体"/>
                <w:color w:val="auto"/>
                <w:sz w:val="24"/>
                <w:highlight w:val="none"/>
                <w:lang w:val="en-US" w:eastAsia="zh-CN"/>
              </w:rPr>
              <w:t>7</w:t>
            </w:r>
            <w:r>
              <w:rPr>
                <w:rFonts w:hint="eastAsia" w:ascii="宋体" w:hAnsi="宋体"/>
                <w:color w:val="auto"/>
                <w:sz w:val="24"/>
                <w:highlight w:val="none"/>
              </w:rPr>
              <w:t>个工作日内,中标公告发布于</w:t>
            </w:r>
            <w:r>
              <w:rPr>
                <w:rFonts w:hint="eastAsia" w:ascii="宋体" w:hAnsi="宋体" w:cs="Arial"/>
                <w:color w:val="auto"/>
                <w:sz w:val="24"/>
                <w:highlight w:val="none"/>
              </w:rPr>
              <w:t>采购公告发布的网站（</w:t>
            </w:r>
            <w:r>
              <w:rPr>
                <w:rFonts w:hint="eastAsia" w:ascii="宋体" w:hAnsi="宋体" w:cs="Arial"/>
                <w:color w:val="auto"/>
                <w:kern w:val="0"/>
                <w:sz w:val="24"/>
                <w:highlight w:val="none"/>
              </w:rPr>
              <w:t>临海市限额以下公共资源交易区域平台</w:t>
            </w:r>
            <w:r>
              <w:rPr>
                <w:rFonts w:hint="eastAsia" w:ascii="宋体" w:hAnsi="宋体" w:cs="Arial"/>
                <w:color w:val="auto"/>
                <w:sz w:val="24"/>
                <w:highlight w:val="none"/>
              </w:rPr>
              <w:t>）。</w:t>
            </w:r>
          </w:p>
        </w:tc>
      </w:tr>
      <w:tr w14:paraId="6CFDCE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406E758E">
            <w:pPr>
              <w:snapToGrid w:val="0"/>
              <w:spacing w:line="400" w:lineRule="exact"/>
              <w:jc w:val="center"/>
              <w:rPr>
                <w:rFonts w:ascii="宋体" w:hAnsi="宋体"/>
                <w:color w:val="auto"/>
                <w:sz w:val="24"/>
                <w:highlight w:val="none"/>
              </w:rPr>
            </w:pPr>
            <w:r>
              <w:rPr>
                <w:rFonts w:hint="eastAsia" w:ascii="宋体" w:hAnsi="宋体"/>
                <w:color w:val="auto"/>
                <w:sz w:val="24"/>
                <w:highlight w:val="none"/>
              </w:rPr>
              <w:t>11</w:t>
            </w:r>
          </w:p>
        </w:tc>
        <w:tc>
          <w:tcPr>
            <w:tcW w:w="9429" w:type="dxa"/>
            <w:tcBorders>
              <w:top w:val="single" w:color="auto" w:sz="4" w:space="0"/>
              <w:left w:val="single" w:color="auto" w:sz="4" w:space="0"/>
              <w:bottom w:val="single" w:color="auto" w:sz="4" w:space="0"/>
              <w:right w:val="single" w:color="auto" w:sz="4" w:space="0"/>
            </w:tcBorders>
            <w:vAlign w:val="center"/>
          </w:tcPr>
          <w:p w14:paraId="51F3AC9B">
            <w:pPr>
              <w:autoSpaceDE w:val="0"/>
              <w:autoSpaceDN w:val="0"/>
              <w:snapToGrid w:val="0"/>
              <w:spacing w:line="400" w:lineRule="exact"/>
              <w:textAlignment w:val="bottom"/>
              <w:rPr>
                <w:rFonts w:ascii="宋体" w:hAnsi="宋体"/>
                <w:color w:val="auto"/>
                <w:sz w:val="24"/>
                <w:highlight w:val="none"/>
              </w:rPr>
            </w:pPr>
            <w:r>
              <w:rPr>
                <w:rFonts w:hint="eastAsia" w:ascii="宋体" w:hAnsi="宋体"/>
                <w:color w:val="auto"/>
                <w:sz w:val="24"/>
                <w:highlight w:val="none"/>
              </w:rPr>
              <w:t>签订合同时间：中标通知书发出后30日内。</w:t>
            </w:r>
          </w:p>
        </w:tc>
      </w:tr>
      <w:tr w14:paraId="64A671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55DCF451">
            <w:pPr>
              <w:snapToGrid w:val="0"/>
              <w:spacing w:line="400" w:lineRule="exact"/>
              <w:jc w:val="center"/>
              <w:rPr>
                <w:rFonts w:ascii="宋体" w:hAnsi="宋体"/>
                <w:color w:val="auto"/>
                <w:sz w:val="24"/>
                <w:highlight w:val="none"/>
              </w:rPr>
            </w:pPr>
            <w:r>
              <w:rPr>
                <w:rFonts w:hint="eastAsia" w:ascii="宋体" w:hAnsi="宋体"/>
                <w:color w:val="auto"/>
                <w:sz w:val="24"/>
                <w:highlight w:val="none"/>
              </w:rPr>
              <w:t>12</w:t>
            </w:r>
          </w:p>
        </w:tc>
        <w:tc>
          <w:tcPr>
            <w:tcW w:w="9429" w:type="dxa"/>
            <w:tcBorders>
              <w:top w:val="single" w:color="auto" w:sz="4" w:space="0"/>
              <w:left w:val="single" w:color="auto" w:sz="4" w:space="0"/>
              <w:bottom w:val="single" w:color="auto" w:sz="4" w:space="0"/>
              <w:right w:val="single" w:color="auto" w:sz="4" w:space="0"/>
            </w:tcBorders>
            <w:vAlign w:val="center"/>
          </w:tcPr>
          <w:p w14:paraId="4CFCF5F0">
            <w:pPr>
              <w:snapToGrid w:val="0"/>
              <w:spacing w:line="240" w:lineRule="auto"/>
              <w:rPr>
                <w:rFonts w:ascii="宋体" w:hAnsi="宋体" w:cs="宋体"/>
                <w:color w:val="auto"/>
                <w:kern w:val="0"/>
                <w:sz w:val="24"/>
                <w:szCs w:val="21"/>
                <w:highlight w:val="none"/>
              </w:rPr>
            </w:pPr>
            <w:r>
              <w:rPr>
                <w:rFonts w:hint="eastAsia"/>
                <w:color w:val="auto"/>
                <w:highlight w:val="none"/>
              </w:rPr>
              <w:t>▲</w:t>
            </w:r>
            <w:r>
              <w:rPr>
                <w:rFonts w:hint="eastAsia" w:ascii="宋体" w:hAnsi="宋体"/>
                <w:color w:val="auto"/>
                <w:sz w:val="24"/>
                <w:highlight w:val="none"/>
              </w:rPr>
              <w:t>付款方式：</w:t>
            </w:r>
            <w:r>
              <w:rPr>
                <w:rFonts w:hint="eastAsia" w:ascii="宋体" w:hAnsi="宋体" w:cs="Times New Roman"/>
                <w:color w:val="auto"/>
                <w:sz w:val="24"/>
                <w:szCs w:val="24"/>
                <w:highlight w:val="none"/>
                <w:lang w:val="en-US" w:eastAsia="zh-CN"/>
              </w:rPr>
              <w:t>合同签订后支付合同金额的40%作为预付款，剩余款项按实结算。</w:t>
            </w:r>
          </w:p>
        </w:tc>
      </w:tr>
      <w:tr w14:paraId="3FF064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509AFCE6">
            <w:pPr>
              <w:snapToGrid w:val="0"/>
              <w:spacing w:line="400" w:lineRule="exact"/>
              <w:jc w:val="center"/>
              <w:rPr>
                <w:rFonts w:ascii="宋体" w:hAnsi="宋体"/>
                <w:color w:val="auto"/>
                <w:sz w:val="24"/>
                <w:highlight w:val="none"/>
              </w:rPr>
            </w:pPr>
            <w:r>
              <w:rPr>
                <w:rFonts w:hint="eastAsia" w:ascii="宋体" w:hAnsi="宋体"/>
                <w:color w:val="auto"/>
                <w:sz w:val="24"/>
                <w:highlight w:val="none"/>
              </w:rPr>
              <w:t>13</w:t>
            </w:r>
          </w:p>
        </w:tc>
        <w:tc>
          <w:tcPr>
            <w:tcW w:w="9429" w:type="dxa"/>
            <w:tcBorders>
              <w:top w:val="single" w:color="auto" w:sz="4" w:space="0"/>
              <w:left w:val="single" w:color="auto" w:sz="4" w:space="0"/>
              <w:bottom w:val="single" w:color="auto" w:sz="4" w:space="0"/>
              <w:right w:val="single" w:color="auto" w:sz="4" w:space="0"/>
            </w:tcBorders>
            <w:vAlign w:val="center"/>
          </w:tcPr>
          <w:p w14:paraId="3C8296C0">
            <w:pPr>
              <w:spacing w:line="240" w:lineRule="auto"/>
              <w:rPr>
                <w:rFonts w:ascii="宋体" w:hAnsi="宋体"/>
                <w:color w:val="auto"/>
                <w:sz w:val="24"/>
                <w:highlight w:val="none"/>
              </w:rPr>
            </w:pPr>
            <w:r>
              <w:rPr>
                <w:rFonts w:hint="eastAsia" w:ascii="宋体" w:hAnsi="宋体"/>
                <w:color w:val="auto"/>
                <w:sz w:val="24"/>
                <w:highlight w:val="none"/>
              </w:rPr>
              <w:t>履约保证金的收取及退还:</w:t>
            </w:r>
            <w:r>
              <w:rPr>
                <w:rFonts w:ascii="宋体" w:hAnsi="宋体"/>
                <w:color w:val="auto"/>
                <w:sz w:val="24"/>
                <w:highlight w:val="none"/>
              </w:rPr>
              <w:t xml:space="preserve"> </w:t>
            </w:r>
            <w:r>
              <w:rPr>
                <w:rFonts w:hint="eastAsia" w:ascii="宋体" w:hAnsi="宋体"/>
                <w:color w:val="auto"/>
                <w:sz w:val="24"/>
                <w:highlight w:val="none"/>
              </w:rPr>
              <w:t>本项目不设履约保证金。</w:t>
            </w:r>
          </w:p>
          <w:p w14:paraId="31827A1D">
            <w:pPr>
              <w:pStyle w:val="20"/>
              <w:spacing w:after="80" w:line="240" w:lineRule="auto"/>
              <w:jc w:val="left"/>
              <w:rPr>
                <w:rFonts w:ascii="宋体" w:hAnsi="宋体"/>
                <w:color w:val="auto"/>
                <w:sz w:val="24"/>
                <w:highlight w:val="none"/>
              </w:rPr>
            </w:pPr>
            <w:r>
              <w:rPr>
                <w:rFonts w:hint="eastAsia" w:ascii="宋体" w:hAnsi="宋体"/>
                <w:color w:val="auto"/>
                <w:sz w:val="24"/>
                <w:highlight w:val="none"/>
              </w:rPr>
              <w:t>履约保证金形式：转账（转账的须从本中心注册的银行基本账户汇出）。</w:t>
            </w:r>
          </w:p>
          <w:p w14:paraId="00F9380B">
            <w:pPr>
              <w:pStyle w:val="20"/>
              <w:spacing w:after="80" w:line="240" w:lineRule="auto"/>
              <w:jc w:val="left"/>
              <w:rPr>
                <w:rFonts w:ascii="宋体" w:hAnsi="宋体"/>
                <w:color w:val="auto"/>
                <w:sz w:val="24"/>
                <w:highlight w:val="none"/>
              </w:rPr>
            </w:pPr>
            <w:r>
              <w:rPr>
                <w:rFonts w:hint="eastAsia" w:ascii="宋体" w:hAnsi="宋体"/>
                <w:color w:val="auto"/>
                <w:sz w:val="24"/>
                <w:highlight w:val="none"/>
              </w:rPr>
              <w:t>开户名：临海市产权交易所有限公司</w:t>
            </w:r>
            <w:r>
              <w:rPr>
                <w:rFonts w:hint="eastAsia" w:ascii="宋体" w:hAnsi="宋体"/>
                <w:color w:val="auto"/>
                <w:sz w:val="24"/>
                <w:highlight w:val="none"/>
              </w:rPr>
              <w:br w:type="textWrapping"/>
            </w:r>
            <w:r>
              <w:rPr>
                <w:rFonts w:hint="eastAsia" w:ascii="宋体" w:hAnsi="宋体"/>
                <w:color w:val="auto"/>
                <w:sz w:val="24"/>
                <w:highlight w:val="none"/>
              </w:rPr>
              <w:t>开户行：浙江临海农村商业银行股份有限公司科技支行；</w:t>
            </w:r>
          </w:p>
          <w:p w14:paraId="188F3AB8">
            <w:pPr>
              <w:pStyle w:val="20"/>
              <w:spacing w:after="80" w:line="240" w:lineRule="auto"/>
              <w:jc w:val="left"/>
              <w:rPr>
                <w:rFonts w:ascii="宋体" w:hAnsi="宋体"/>
                <w:color w:val="auto"/>
                <w:sz w:val="24"/>
                <w:highlight w:val="none"/>
              </w:rPr>
            </w:pPr>
            <w:r>
              <w:rPr>
                <w:rFonts w:hint="eastAsia" w:ascii="宋体" w:hAnsi="宋体"/>
                <w:color w:val="auto"/>
                <w:sz w:val="24"/>
                <w:highlight w:val="none"/>
              </w:rPr>
              <w:t>履约保证金账号：201000105503123000002</w:t>
            </w:r>
          </w:p>
          <w:p w14:paraId="0381DAF0">
            <w:pPr>
              <w:pStyle w:val="20"/>
              <w:spacing w:after="80" w:line="240" w:lineRule="auto"/>
              <w:jc w:val="left"/>
              <w:rPr>
                <w:rFonts w:ascii="宋体" w:hAnsi="宋体"/>
                <w:color w:val="auto"/>
                <w:sz w:val="24"/>
                <w:highlight w:val="none"/>
              </w:rPr>
            </w:pPr>
            <w:r>
              <w:rPr>
                <w:rFonts w:hint="eastAsia" w:ascii="宋体" w:hAnsi="宋体"/>
                <w:color w:val="auto"/>
                <w:sz w:val="24"/>
                <w:highlight w:val="none"/>
              </w:rPr>
              <w:t>临海市产权交易所有限公司财务咨询电话：</w:t>
            </w:r>
            <w:r>
              <w:rPr>
                <w:rFonts w:ascii="宋体" w:hAnsi="宋体"/>
                <w:color w:val="auto"/>
                <w:sz w:val="24"/>
                <w:highlight w:val="none"/>
              </w:rPr>
              <w:t>0576—85407100</w:t>
            </w:r>
            <w:r>
              <w:rPr>
                <w:rFonts w:hint="eastAsia" w:ascii="宋体" w:hAnsi="宋体"/>
                <w:color w:val="auto"/>
                <w:sz w:val="24"/>
                <w:highlight w:val="none"/>
              </w:rPr>
              <w:t>。</w:t>
            </w:r>
          </w:p>
        </w:tc>
      </w:tr>
      <w:tr w14:paraId="549FE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54CE3898">
            <w:pPr>
              <w:snapToGrid w:val="0"/>
              <w:spacing w:line="400" w:lineRule="exact"/>
              <w:jc w:val="center"/>
              <w:rPr>
                <w:rFonts w:ascii="宋体" w:hAnsi="宋体"/>
                <w:color w:val="auto"/>
                <w:sz w:val="24"/>
                <w:highlight w:val="none"/>
              </w:rPr>
            </w:pPr>
            <w:r>
              <w:rPr>
                <w:rFonts w:hint="eastAsia" w:ascii="宋体" w:hAnsi="宋体"/>
                <w:color w:val="auto"/>
                <w:sz w:val="24"/>
                <w:highlight w:val="none"/>
              </w:rPr>
              <w:t>14</w:t>
            </w:r>
          </w:p>
        </w:tc>
        <w:tc>
          <w:tcPr>
            <w:tcW w:w="9429" w:type="dxa"/>
            <w:tcBorders>
              <w:top w:val="single" w:color="auto" w:sz="4" w:space="0"/>
              <w:left w:val="single" w:color="auto" w:sz="4" w:space="0"/>
              <w:bottom w:val="single" w:color="auto" w:sz="4" w:space="0"/>
              <w:right w:val="single" w:color="auto" w:sz="4" w:space="0"/>
            </w:tcBorders>
            <w:vAlign w:val="center"/>
          </w:tcPr>
          <w:p w14:paraId="6EAEE80A">
            <w:pPr>
              <w:pStyle w:val="20"/>
              <w:spacing w:after="80" w:line="400" w:lineRule="exact"/>
              <w:jc w:val="left"/>
              <w:rPr>
                <w:rFonts w:ascii="宋体" w:hAnsi="宋体"/>
                <w:color w:val="auto"/>
                <w:sz w:val="24"/>
                <w:highlight w:val="none"/>
              </w:rPr>
            </w:pPr>
            <w:r>
              <w:rPr>
                <w:rFonts w:hint="eastAsia" w:ascii="宋体" w:hAnsi="宋体"/>
                <w:color w:val="auto"/>
                <w:sz w:val="24"/>
                <w:highlight w:val="none"/>
              </w:rPr>
              <w:t>电子投标文件的上传：</w:t>
            </w:r>
          </w:p>
          <w:p w14:paraId="0E0979CE">
            <w:pPr>
              <w:pStyle w:val="20"/>
              <w:spacing w:after="80" w:line="400" w:lineRule="exact"/>
              <w:jc w:val="left"/>
              <w:rPr>
                <w:rFonts w:ascii="宋体" w:hAnsi="宋体"/>
                <w:color w:val="auto"/>
                <w:sz w:val="24"/>
                <w:highlight w:val="none"/>
              </w:rPr>
            </w:pPr>
            <w:r>
              <w:rPr>
                <w:rFonts w:hint="eastAsia" w:ascii="宋体" w:hAnsi="宋体"/>
                <w:color w:val="auto"/>
                <w:sz w:val="24"/>
                <w:highlight w:val="none"/>
              </w:rPr>
              <w:t>（1）电子投标文件可在投标截止时间前上传，未在投标截止时间前上传的投标文件视为无效标。</w:t>
            </w:r>
          </w:p>
          <w:p w14:paraId="73384E5F">
            <w:pPr>
              <w:pStyle w:val="20"/>
              <w:spacing w:after="80" w:line="400" w:lineRule="exact"/>
              <w:jc w:val="left"/>
              <w:rPr>
                <w:rFonts w:ascii="宋体" w:hAnsi="宋体"/>
                <w:color w:val="auto"/>
                <w:sz w:val="24"/>
                <w:highlight w:val="none"/>
              </w:rPr>
            </w:pPr>
            <w:r>
              <w:rPr>
                <w:rFonts w:hint="eastAsia" w:ascii="宋体" w:hAnsi="宋体"/>
                <w:color w:val="auto"/>
                <w:sz w:val="24"/>
                <w:highlight w:val="none"/>
              </w:rPr>
              <w:t>（2）上传加密的电子投标文件，后缀名为（.投标文件）（本项目无需提供纸质投标文件，只要求上传电子投标文件正本一份）</w:t>
            </w:r>
          </w:p>
          <w:p w14:paraId="3996F826">
            <w:pPr>
              <w:pStyle w:val="20"/>
              <w:spacing w:after="80" w:line="400" w:lineRule="exact"/>
              <w:jc w:val="left"/>
              <w:rPr>
                <w:rFonts w:ascii="宋体" w:hAnsi="宋体"/>
                <w:color w:val="auto"/>
                <w:sz w:val="24"/>
                <w:highlight w:val="none"/>
              </w:rPr>
            </w:pPr>
            <w:r>
              <w:rPr>
                <w:rFonts w:hint="eastAsia" w:ascii="宋体" w:hAnsi="宋体"/>
                <w:color w:val="auto"/>
                <w:sz w:val="24"/>
                <w:highlight w:val="none"/>
              </w:rPr>
              <w:t>CA咨询电话：400-0571-337，投标工具咨询电话：15267291759</w:t>
            </w:r>
          </w:p>
          <w:p w14:paraId="5E2F2A5D">
            <w:pPr>
              <w:spacing w:line="400" w:lineRule="exact"/>
              <w:rPr>
                <w:rFonts w:ascii="宋体" w:hAnsi="宋体" w:cs="宋体"/>
                <w:color w:val="auto"/>
                <w:sz w:val="22"/>
                <w:szCs w:val="22"/>
                <w:highlight w:val="none"/>
              </w:rPr>
            </w:pPr>
            <w:r>
              <w:rPr>
                <w:rFonts w:hint="eastAsia" w:ascii="宋体" w:hAnsi="宋体"/>
                <w:color w:val="auto"/>
                <w:sz w:val="24"/>
                <w:highlight w:val="none"/>
              </w:rPr>
              <w:t>说明：</w:t>
            </w:r>
            <w:r>
              <w:rPr>
                <w:rFonts w:hint="eastAsia" w:ascii="宋体" w:hAnsi="宋体"/>
                <w:color w:val="auto"/>
                <w:kern w:val="0"/>
                <w:sz w:val="24"/>
                <w:highlight w:val="none"/>
              </w:rPr>
              <w:t>开标时间到达后，在开启解密时间30分钟内（具体时间以不见面开标大厅</w:t>
            </w:r>
            <w:bookmarkStart w:id="9" w:name="_Hlk59625364"/>
            <w:r>
              <w:rPr>
                <w:rFonts w:hint="eastAsia" w:ascii="宋体" w:hAnsi="宋体"/>
                <w:color w:val="auto"/>
                <w:kern w:val="0"/>
                <w:sz w:val="24"/>
                <w:highlight w:val="none"/>
              </w:rPr>
              <w:t>中显示的</w:t>
            </w:r>
            <w:bookmarkEnd w:id="9"/>
            <w:r>
              <w:rPr>
                <w:rFonts w:hint="eastAsia" w:ascii="宋体" w:hAnsi="宋体"/>
                <w:color w:val="auto"/>
                <w:kern w:val="0"/>
                <w:sz w:val="24"/>
                <w:highlight w:val="none"/>
              </w:rPr>
              <w:t>解密截止时间为准），投标人须登录临海市限额以下公共资源交易区域平台-不见面开标大厅，找到所参与的项目进行解密投标文件，</w:t>
            </w:r>
            <w:bookmarkStart w:id="10" w:name="_Hlk59625972"/>
            <w:r>
              <w:rPr>
                <w:rFonts w:hint="eastAsia" w:ascii="宋体" w:hAnsi="宋体"/>
                <w:color w:val="auto"/>
                <w:kern w:val="0"/>
                <w:sz w:val="24"/>
                <w:highlight w:val="none"/>
              </w:rPr>
              <w:t xml:space="preserve">投标人未按时解密或解密失败的，其投标文件为无效标。 </w:t>
            </w:r>
            <w:bookmarkEnd w:id="10"/>
          </w:p>
        </w:tc>
      </w:tr>
      <w:tr w14:paraId="1B32C4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031C1976">
            <w:pPr>
              <w:snapToGrid w:val="0"/>
              <w:spacing w:line="400" w:lineRule="exact"/>
              <w:jc w:val="center"/>
              <w:rPr>
                <w:rFonts w:ascii="宋体" w:hAnsi="宋体"/>
                <w:color w:val="auto"/>
                <w:sz w:val="24"/>
                <w:highlight w:val="none"/>
              </w:rPr>
            </w:pPr>
            <w:r>
              <w:rPr>
                <w:rFonts w:hint="eastAsia" w:ascii="宋体" w:hAnsi="宋体"/>
                <w:color w:val="auto"/>
                <w:sz w:val="24"/>
                <w:highlight w:val="none"/>
              </w:rPr>
              <w:t>15</w:t>
            </w:r>
          </w:p>
        </w:tc>
        <w:tc>
          <w:tcPr>
            <w:tcW w:w="9429" w:type="dxa"/>
            <w:tcBorders>
              <w:top w:val="single" w:color="auto" w:sz="4" w:space="0"/>
              <w:left w:val="single" w:color="auto" w:sz="4" w:space="0"/>
              <w:bottom w:val="single" w:color="auto" w:sz="4" w:space="0"/>
              <w:right w:val="single" w:color="auto" w:sz="4" w:space="0"/>
            </w:tcBorders>
            <w:vAlign w:val="center"/>
          </w:tcPr>
          <w:p w14:paraId="3C5A7430">
            <w:pPr>
              <w:pStyle w:val="20"/>
              <w:spacing w:after="80" w:line="400" w:lineRule="exact"/>
              <w:jc w:val="left"/>
              <w:rPr>
                <w:rFonts w:ascii="宋体" w:hAnsi="宋体"/>
                <w:color w:val="auto"/>
                <w:sz w:val="24"/>
                <w:highlight w:val="none"/>
              </w:rPr>
            </w:pPr>
            <w:r>
              <w:rPr>
                <w:rFonts w:hint="eastAsia" w:ascii="宋体" w:hAnsi="宋体"/>
                <w:color w:val="auto"/>
                <w:sz w:val="24"/>
                <w:highlight w:val="none"/>
              </w:rPr>
              <w:t>投标人平台使用费：</w:t>
            </w:r>
          </w:p>
          <w:p w14:paraId="1E711C73">
            <w:pPr>
              <w:pStyle w:val="20"/>
              <w:spacing w:after="80" w:line="400" w:lineRule="exact"/>
              <w:jc w:val="left"/>
              <w:rPr>
                <w:rFonts w:ascii="宋体" w:hAnsi="宋体"/>
                <w:color w:val="auto"/>
                <w:sz w:val="24"/>
                <w:highlight w:val="none"/>
              </w:rPr>
            </w:pPr>
            <w:r>
              <w:rPr>
                <w:rFonts w:hint="eastAsia" w:ascii="宋体" w:hAnsi="宋体"/>
                <w:color w:val="auto"/>
                <w:sz w:val="24"/>
                <w:highlight w:val="none"/>
              </w:rPr>
              <w:t>项目金额50万元以下收费100元，50万元以上收费150元。</w:t>
            </w:r>
          </w:p>
          <w:p w14:paraId="2194DCBC">
            <w:pPr>
              <w:pStyle w:val="20"/>
              <w:spacing w:after="80" w:line="400" w:lineRule="exact"/>
              <w:jc w:val="left"/>
              <w:rPr>
                <w:rFonts w:ascii="宋体" w:hAnsi="宋体"/>
                <w:color w:val="auto"/>
                <w:sz w:val="24"/>
                <w:highlight w:val="none"/>
              </w:rPr>
            </w:pPr>
            <w:r>
              <w:rPr>
                <w:rFonts w:hint="eastAsia" w:ascii="宋体" w:hAnsi="宋体"/>
                <w:color w:val="auto"/>
                <w:sz w:val="24"/>
                <w:highlight w:val="none"/>
              </w:rPr>
              <w:t>开户名：临海市产权交易所有限公司</w:t>
            </w:r>
          </w:p>
          <w:p w14:paraId="57B2E247">
            <w:pPr>
              <w:pStyle w:val="20"/>
              <w:spacing w:after="80" w:line="400" w:lineRule="exact"/>
              <w:jc w:val="left"/>
              <w:rPr>
                <w:rFonts w:ascii="宋体" w:hAnsi="宋体"/>
                <w:color w:val="auto"/>
                <w:sz w:val="24"/>
                <w:highlight w:val="none"/>
              </w:rPr>
            </w:pPr>
            <w:r>
              <w:rPr>
                <w:rFonts w:hint="eastAsia" w:ascii="宋体" w:hAnsi="宋体"/>
                <w:color w:val="auto"/>
                <w:sz w:val="24"/>
                <w:highlight w:val="none"/>
              </w:rPr>
              <w:t>开户行：浙江临海农村商业银行股份有限公司科技支行；</w:t>
            </w:r>
          </w:p>
          <w:p w14:paraId="083C4A1F">
            <w:pPr>
              <w:pStyle w:val="20"/>
              <w:spacing w:after="80" w:line="400" w:lineRule="exact"/>
              <w:jc w:val="left"/>
              <w:rPr>
                <w:rFonts w:ascii="宋体" w:hAnsi="宋体"/>
                <w:color w:val="auto"/>
                <w:sz w:val="24"/>
                <w:highlight w:val="none"/>
              </w:rPr>
            </w:pPr>
            <w:r>
              <w:rPr>
                <w:rFonts w:hint="eastAsia" w:ascii="宋体" w:hAnsi="宋体"/>
                <w:color w:val="auto"/>
                <w:sz w:val="24"/>
                <w:highlight w:val="none"/>
              </w:rPr>
              <w:t>平台使用费账号：201000105503123000003</w:t>
            </w:r>
          </w:p>
          <w:p w14:paraId="67C2BB00">
            <w:pPr>
              <w:pStyle w:val="20"/>
              <w:spacing w:after="80" w:line="400" w:lineRule="exact"/>
              <w:jc w:val="left"/>
              <w:rPr>
                <w:rFonts w:ascii="宋体" w:hAnsi="宋体"/>
                <w:color w:val="auto"/>
                <w:sz w:val="24"/>
                <w:highlight w:val="none"/>
              </w:rPr>
            </w:pPr>
            <w:r>
              <w:rPr>
                <w:rFonts w:hint="eastAsia" w:ascii="宋体" w:hAnsi="宋体"/>
                <w:color w:val="auto"/>
                <w:sz w:val="24"/>
                <w:highlight w:val="none"/>
              </w:rPr>
              <w:t>临海市产权交易所有限公司财务咨询电话：</w:t>
            </w:r>
            <w:r>
              <w:rPr>
                <w:rFonts w:ascii="宋体" w:hAnsi="宋体"/>
                <w:color w:val="auto"/>
                <w:sz w:val="24"/>
                <w:highlight w:val="none"/>
              </w:rPr>
              <w:t>0576—85407100</w:t>
            </w:r>
            <w:r>
              <w:rPr>
                <w:rFonts w:hint="eastAsia" w:ascii="宋体" w:hAnsi="宋体"/>
                <w:color w:val="auto"/>
                <w:sz w:val="24"/>
                <w:highlight w:val="none"/>
              </w:rPr>
              <w:t>。</w:t>
            </w:r>
          </w:p>
          <w:p w14:paraId="0510A177">
            <w:pPr>
              <w:pStyle w:val="20"/>
              <w:spacing w:after="80" w:line="400" w:lineRule="exact"/>
              <w:jc w:val="left"/>
              <w:rPr>
                <w:rFonts w:ascii="宋体" w:hAnsi="宋体"/>
                <w:color w:val="auto"/>
                <w:sz w:val="24"/>
                <w:highlight w:val="none"/>
              </w:rPr>
            </w:pPr>
            <w:r>
              <w:rPr>
                <w:rFonts w:hint="eastAsia" w:ascii="宋体" w:hAnsi="宋体"/>
                <w:color w:val="auto"/>
                <w:sz w:val="24"/>
                <w:highlight w:val="none"/>
              </w:rPr>
              <w:t>注意：请提前缴纳相关费用，以防影响正常投标。</w:t>
            </w:r>
          </w:p>
        </w:tc>
      </w:tr>
      <w:tr w14:paraId="4C323B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75D32994">
            <w:pPr>
              <w:snapToGrid w:val="0"/>
              <w:spacing w:line="400" w:lineRule="exact"/>
              <w:jc w:val="center"/>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6</w:t>
            </w:r>
          </w:p>
        </w:tc>
        <w:tc>
          <w:tcPr>
            <w:tcW w:w="9429" w:type="dxa"/>
            <w:tcBorders>
              <w:top w:val="single" w:color="auto" w:sz="4" w:space="0"/>
              <w:left w:val="single" w:color="auto" w:sz="4" w:space="0"/>
              <w:bottom w:val="single" w:color="auto" w:sz="4" w:space="0"/>
              <w:right w:val="single" w:color="auto" w:sz="4" w:space="0"/>
            </w:tcBorders>
            <w:vAlign w:val="center"/>
          </w:tcPr>
          <w:p w14:paraId="76926527">
            <w:pPr>
              <w:pStyle w:val="20"/>
              <w:spacing w:after="80" w:line="400" w:lineRule="exact"/>
              <w:jc w:val="left"/>
              <w:rPr>
                <w:rFonts w:ascii="宋体" w:hAnsi="宋体"/>
                <w:color w:val="auto"/>
                <w:sz w:val="24"/>
                <w:highlight w:val="none"/>
              </w:rPr>
            </w:pPr>
            <w:r>
              <w:rPr>
                <w:rFonts w:hint="eastAsia" w:ascii="宋体" w:hAnsi="宋体"/>
                <w:color w:val="auto"/>
                <w:sz w:val="24"/>
                <w:highlight w:val="none"/>
              </w:rPr>
              <w:t>电子发票申请方式：为保证正常投标，请各投标人注意提前缴纳相关费用，关于已缴纳的平台使用费的电子发票请自行通过“临海市限额以下公共资源交易区域平台交易系统中-费用管理”中根据已参与项目进行申请电子发票的开具。</w:t>
            </w:r>
          </w:p>
        </w:tc>
      </w:tr>
      <w:tr w14:paraId="2F8C6A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526F9D0C">
            <w:pPr>
              <w:snapToGrid w:val="0"/>
              <w:spacing w:line="400" w:lineRule="exact"/>
              <w:jc w:val="center"/>
              <w:rPr>
                <w:rFonts w:ascii="宋体" w:hAnsi="宋体"/>
                <w:color w:val="auto"/>
                <w:sz w:val="24"/>
                <w:highlight w:val="none"/>
              </w:rPr>
            </w:pPr>
            <w:r>
              <w:rPr>
                <w:rFonts w:hint="eastAsia" w:ascii="宋体" w:hAnsi="宋体"/>
                <w:color w:val="auto"/>
                <w:sz w:val="24"/>
                <w:highlight w:val="none"/>
              </w:rPr>
              <w:t>17</w:t>
            </w:r>
          </w:p>
        </w:tc>
        <w:tc>
          <w:tcPr>
            <w:tcW w:w="9429" w:type="dxa"/>
            <w:tcBorders>
              <w:top w:val="single" w:color="auto" w:sz="4" w:space="0"/>
              <w:left w:val="single" w:color="auto" w:sz="4" w:space="0"/>
              <w:bottom w:val="single" w:color="auto" w:sz="4" w:space="0"/>
              <w:right w:val="single" w:color="auto" w:sz="4" w:space="0"/>
            </w:tcBorders>
            <w:vAlign w:val="center"/>
          </w:tcPr>
          <w:p w14:paraId="40ADB625">
            <w:pPr>
              <w:pStyle w:val="20"/>
              <w:spacing w:after="80" w:line="400" w:lineRule="exact"/>
              <w:jc w:val="left"/>
              <w:rPr>
                <w:rFonts w:ascii="宋体" w:hAnsi="宋体"/>
                <w:color w:val="auto"/>
                <w:sz w:val="24"/>
                <w:highlight w:val="none"/>
              </w:rPr>
            </w:pPr>
            <w:r>
              <w:rPr>
                <w:rFonts w:hint="eastAsia" w:ascii="宋体" w:hAnsi="宋体"/>
                <w:color w:val="auto"/>
                <w:sz w:val="24"/>
                <w:highlight w:val="none"/>
              </w:rPr>
              <w:t>特别事项：</w:t>
            </w:r>
          </w:p>
          <w:p w14:paraId="4E8E3E71">
            <w:pPr>
              <w:pStyle w:val="20"/>
              <w:spacing w:after="80" w:line="400" w:lineRule="exact"/>
              <w:jc w:val="left"/>
              <w:rPr>
                <w:rFonts w:ascii="宋体" w:hAnsi="宋体"/>
                <w:color w:val="auto"/>
                <w:sz w:val="24"/>
                <w:highlight w:val="none"/>
              </w:rPr>
            </w:pPr>
            <w:r>
              <w:rPr>
                <w:rFonts w:hint="eastAsia" w:ascii="宋体" w:hAnsi="宋体"/>
                <w:color w:val="auto"/>
                <w:sz w:val="24"/>
                <w:highlight w:val="none"/>
              </w:rPr>
              <w:t>潜在投标人未在临海市限额以下公共资源交易区域平台办理注册入驻的，应先申办注册入驻手续，具体办理要求请登陆临海市限额以下公共资源交易区域平台（https://www.lhcqjy.com.cn/）的“注册入口”栏目进行注册入驻。</w:t>
            </w:r>
          </w:p>
          <w:p w14:paraId="78AC1E3A">
            <w:pPr>
              <w:pStyle w:val="20"/>
              <w:spacing w:after="80" w:line="400" w:lineRule="exact"/>
              <w:jc w:val="left"/>
              <w:rPr>
                <w:rFonts w:ascii="宋体" w:hAnsi="宋体"/>
                <w:color w:val="auto"/>
                <w:sz w:val="24"/>
                <w:highlight w:val="none"/>
              </w:rPr>
            </w:pPr>
            <w:r>
              <w:rPr>
                <w:rFonts w:hint="eastAsia" w:ascii="宋体" w:hAnsi="宋体"/>
                <w:color w:val="auto"/>
                <w:sz w:val="24"/>
                <w:highlight w:val="none"/>
              </w:rPr>
              <w:t>本项目为全过程电子招投标，潜在投标人须办理CA数字证书，且CA数字证书在临海市限额以下公共资源交易区域平台交易系统进行绑定，否则无法上传、解密电子投标文件。若未办理CA数字证书，办理详见平台网站办事指南“临海市限额以下公共资源交易区域平台--企业注册及CA业务操作手册v1”，或者联系客服电话：400-0571-337</w:t>
            </w:r>
          </w:p>
          <w:p w14:paraId="65C7FA2F">
            <w:pPr>
              <w:pStyle w:val="20"/>
              <w:spacing w:after="80" w:line="400" w:lineRule="exact"/>
              <w:jc w:val="left"/>
              <w:rPr>
                <w:rFonts w:ascii="宋体" w:hAnsi="宋体"/>
                <w:color w:val="auto"/>
                <w:sz w:val="24"/>
                <w:highlight w:val="none"/>
              </w:rPr>
            </w:pPr>
            <w:r>
              <w:rPr>
                <w:rFonts w:hint="eastAsia" w:ascii="宋体" w:hAnsi="宋体"/>
                <w:color w:val="auto"/>
                <w:sz w:val="24"/>
                <w:highlight w:val="none"/>
              </w:rPr>
              <w:t>本项目电子投标文件须通过临海市限额以下公共资源交易区域平台—电子投标文件编制工具制作，投标文件的编制应根据电子招标文件进行编制，上传相应的pdf文件并加盖电子签章。如未按招标文件要求编制、上传电子投标文件，作废标处理，其后果由投标人自负。（电子投标文件编制工具可在临海市限额以下公共资源交易区域平台交易系统（https://jypt.lhcqjy.com.cn/）中下载）。软件技术支持电话：15267291759（同微信）。</w:t>
            </w:r>
          </w:p>
        </w:tc>
      </w:tr>
      <w:tr w14:paraId="63B903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1F2D24E9">
            <w:pPr>
              <w:snapToGrid w:val="0"/>
              <w:spacing w:line="400" w:lineRule="exact"/>
              <w:jc w:val="center"/>
              <w:rPr>
                <w:rFonts w:ascii="宋体" w:hAnsi="宋体"/>
                <w:color w:val="auto"/>
                <w:sz w:val="24"/>
                <w:highlight w:val="none"/>
              </w:rPr>
            </w:pPr>
            <w:r>
              <w:rPr>
                <w:rFonts w:hint="eastAsia" w:ascii="宋体" w:hAnsi="宋体"/>
                <w:color w:val="auto"/>
                <w:sz w:val="24"/>
                <w:highlight w:val="none"/>
              </w:rPr>
              <w:t>18</w:t>
            </w:r>
          </w:p>
        </w:tc>
        <w:tc>
          <w:tcPr>
            <w:tcW w:w="9429" w:type="dxa"/>
            <w:tcBorders>
              <w:top w:val="single" w:color="auto" w:sz="4" w:space="0"/>
              <w:left w:val="single" w:color="auto" w:sz="4" w:space="0"/>
              <w:bottom w:val="single" w:color="auto" w:sz="4" w:space="0"/>
              <w:right w:val="single" w:color="auto" w:sz="4" w:space="0"/>
            </w:tcBorders>
            <w:vAlign w:val="center"/>
          </w:tcPr>
          <w:p w14:paraId="6ADBDC38">
            <w:pPr>
              <w:autoSpaceDE w:val="0"/>
              <w:autoSpaceDN w:val="0"/>
              <w:snapToGrid w:val="0"/>
              <w:spacing w:line="400" w:lineRule="exact"/>
              <w:textAlignment w:val="bottom"/>
              <w:rPr>
                <w:rFonts w:ascii="宋体" w:hAnsi="宋体"/>
                <w:color w:val="auto"/>
                <w:sz w:val="24"/>
                <w:highlight w:val="none"/>
              </w:rPr>
            </w:pPr>
            <w:r>
              <w:rPr>
                <w:rFonts w:hint="eastAsia" w:ascii="宋体" w:hAnsi="宋体"/>
                <w:color w:val="auto"/>
                <w:sz w:val="24"/>
                <w:highlight w:val="none"/>
              </w:rPr>
              <w:t>解释：本招标文件的解释权属于招标人。</w:t>
            </w:r>
          </w:p>
        </w:tc>
      </w:tr>
    </w:tbl>
    <w:p w14:paraId="2EE138CB">
      <w:pPr>
        <w:pStyle w:val="29"/>
        <w:snapToGrid w:val="0"/>
        <w:spacing w:beforeLines="0" w:afterLines="0"/>
        <w:rPr>
          <w:rFonts w:hAnsi="宋体"/>
          <w:b/>
          <w:color w:val="auto"/>
          <w:highlight w:val="none"/>
        </w:rPr>
      </w:pPr>
      <w:r>
        <w:rPr>
          <w:rFonts w:hAnsi="宋体"/>
          <w:b/>
          <w:color w:val="auto"/>
          <w:highlight w:val="none"/>
        </w:rPr>
        <w:br w:type="page"/>
      </w:r>
      <w:r>
        <w:rPr>
          <w:rFonts w:hint="eastAsia" w:hAnsi="宋体"/>
          <w:b/>
          <w:color w:val="auto"/>
          <w:highlight w:val="none"/>
        </w:rPr>
        <w:t>一 、总  则</w:t>
      </w:r>
    </w:p>
    <w:p w14:paraId="05CD5112">
      <w:pPr>
        <w:snapToGrid w:val="0"/>
        <w:spacing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（一）适用范围</w:t>
      </w:r>
    </w:p>
    <w:p w14:paraId="51A48183">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本招标文件适用于本项目的招标、投标、评标、定标、验收、合同履约、付款等行为。</w:t>
      </w:r>
    </w:p>
    <w:p w14:paraId="79688D54">
      <w:pPr>
        <w:snapToGrid w:val="0"/>
        <w:spacing w:before="120" w:beforeLines="50" w:line="420" w:lineRule="exact"/>
        <w:ind w:firstLine="354" w:firstLineChars="147"/>
        <w:jc w:val="left"/>
        <w:rPr>
          <w:rFonts w:ascii="宋体" w:hAnsi="宋体"/>
          <w:b/>
          <w:color w:val="auto"/>
          <w:sz w:val="24"/>
          <w:highlight w:val="none"/>
        </w:rPr>
      </w:pPr>
      <w:r>
        <w:rPr>
          <w:rFonts w:hint="eastAsia" w:ascii="宋体" w:hAnsi="宋体"/>
          <w:b/>
          <w:color w:val="auto"/>
          <w:sz w:val="24"/>
          <w:highlight w:val="none"/>
        </w:rPr>
        <w:t>（二）定义</w:t>
      </w:r>
    </w:p>
    <w:p w14:paraId="46335479">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1.“招标人”系指组织本次招标的</w:t>
      </w:r>
      <w:r>
        <w:rPr>
          <w:rFonts w:hint="eastAsia" w:ascii="宋体" w:hAnsi="宋体"/>
          <w:color w:val="auto"/>
          <w:sz w:val="24"/>
          <w:highlight w:val="none"/>
          <w:u w:val="single"/>
        </w:rPr>
        <w:t>代理机构</w:t>
      </w:r>
      <w:r>
        <w:rPr>
          <w:rFonts w:hint="eastAsia" w:ascii="宋体" w:hAnsi="宋体"/>
          <w:color w:val="auto"/>
          <w:sz w:val="24"/>
          <w:highlight w:val="none"/>
        </w:rPr>
        <w:t>和招标人。</w:t>
      </w:r>
    </w:p>
    <w:p w14:paraId="7B71D019">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2.“投标人”系指向招标人提交投标文件的单位。</w:t>
      </w:r>
    </w:p>
    <w:p w14:paraId="43781DA1">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3.“产品”系指供方按招标文件规定，须向招标人提供的一切设备、保险、税金、备品备件、工具、手册及其它有关技术资料和材料。</w:t>
      </w:r>
    </w:p>
    <w:p w14:paraId="002884AE">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4.“服务”系指招标文件规定投标人须承担的安装、调试、技术协助、校准、培训、技术指导以及其他类似的义务。</w:t>
      </w:r>
    </w:p>
    <w:p w14:paraId="3661FE89">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5.“项目”系指投标人按招标文件规定向招标人提供的产品和服务。</w:t>
      </w:r>
    </w:p>
    <w:p w14:paraId="23F9B0B7">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6.“书面形式”包括信函、传真、电报等。</w:t>
      </w:r>
    </w:p>
    <w:p w14:paraId="102311F2">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7.“▲”系指实质性要求条款。</w:t>
      </w:r>
    </w:p>
    <w:p w14:paraId="3A38C41E">
      <w:pPr>
        <w:snapToGrid w:val="0"/>
        <w:spacing w:before="120" w:beforeLines="50"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（三）招标方式</w:t>
      </w:r>
    </w:p>
    <w:p w14:paraId="4F95E088">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本次招标采用公开招标方式进行。</w:t>
      </w:r>
    </w:p>
    <w:p w14:paraId="30E4A018">
      <w:pPr>
        <w:snapToGrid w:val="0"/>
        <w:spacing w:before="120" w:beforeLines="50"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（四）投标委托</w:t>
      </w:r>
    </w:p>
    <w:p w14:paraId="54E1BA97">
      <w:pPr>
        <w:pStyle w:val="22"/>
        <w:snapToGrid w:val="0"/>
        <w:spacing w:line="420" w:lineRule="exact"/>
        <w:ind w:firstLine="464" w:firstLineChars="200"/>
        <w:jc w:val="left"/>
        <w:rPr>
          <w:rFonts w:hAnsi="宋体"/>
          <w:color w:val="auto"/>
          <w:sz w:val="24"/>
          <w:szCs w:val="24"/>
          <w:highlight w:val="none"/>
        </w:rPr>
      </w:pPr>
      <w:r>
        <w:rPr>
          <w:rFonts w:hint="eastAsia" w:hAnsi="宋体"/>
          <w:color w:val="auto"/>
          <w:sz w:val="24"/>
          <w:szCs w:val="24"/>
          <w:highlight w:val="none"/>
        </w:rPr>
        <w:t>投标人代表须携带有效身份证件。如投标人代表不是法定代表人，须有法定代表人出具的授权委托书，格式见第六章。</w:t>
      </w:r>
    </w:p>
    <w:p w14:paraId="773EF155">
      <w:pPr>
        <w:snapToGrid w:val="0"/>
        <w:spacing w:before="120" w:beforeLines="50"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（五）投标费用及结算</w:t>
      </w:r>
    </w:p>
    <w:p w14:paraId="27D96BDC">
      <w:pPr>
        <w:snapToGrid w:val="0"/>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1）不论投标结果如何，投标人均应自行承担所有与投标有关的全部费用。</w:t>
      </w:r>
    </w:p>
    <w:p w14:paraId="6DFE1D4F">
      <w:pPr>
        <w:spacing w:line="420" w:lineRule="exact"/>
        <w:ind w:firstLine="480" w:firstLineChars="200"/>
        <w:rPr>
          <w:rFonts w:ascii="宋体" w:hAnsi="宋体" w:cs="宋体"/>
          <w:b/>
          <w:color w:val="auto"/>
          <w:sz w:val="24"/>
          <w:highlight w:val="none"/>
          <w:u w:val="single"/>
        </w:rPr>
      </w:pPr>
      <w:r>
        <w:rPr>
          <w:rFonts w:hint="eastAsia" w:ascii="宋体" w:hAnsi="宋体" w:cs="宋体"/>
          <w:color w:val="auto"/>
          <w:sz w:val="24"/>
          <w:highlight w:val="none"/>
        </w:rPr>
        <w:t>2）除业主要求或设计变更要求外不签署任何增加费用的联系单，</w:t>
      </w:r>
      <w:r>
        <w:rPr>
          <w:rFonts w:hint="eastAsia" w:ascii="宋体" w:hAnsi="宋体" w:cs="宋体"/>
          <w:bCs/>
          <w:color w:val="auto"/>
          <w:sz w:val="24"/>
          <w:highlight w:val="none"/>
        </w:rPr>
        <w:t>工程量清单外而要完成本项目所必需的设备、物料、服务等各</w:t>
      </w:r>
      <w:r>
        <w:rPr>
          <w:rFonts w:hint="eastAsia" w:ascii="宋体" w:hAnsi="宋体" w:cs="宋体"/>
          <w:color w:val="auto"/>
          <w:sz w:val="24"/>
          <w:highlight w:val="none"/>
        </w:rPr>
        <w:t>投标人请自行考虑并计入投标总报价，中标后不予调整。</w:t>
      </w:r>
      <w:r>
        <w:rPr>
          <w:rFonts w:hint="eastAsia" w:ascii="宋体" w:hAnsi="宋体" w:cs="宋体"/>
          <w:b/>
          <w:color w:val="auto"/>
          <w:sz w:val="24"/>
          <w:highlight w:val="none"/>
        </w:rPr>
        <w:t>投标时工程量按照招标文件中提供的工程量进行投标报价，竣工决算时按实决算。</w:t>
      </w:r>
    </w:p>
    <w:p w14:paraId="626D629F">
      <w:pPr>
        <w:snapToGrid w:val="0"/>
        <w:spacing w:before="120" w:beforeLines="50" w:line="420" w:lineRule="exact"/>
        <w:ind w:firstLine="472" w:firstLineChars="196"/>
        <w:rPr>
          <w:rFonts w:ascii="宋体" w:hAnsi="宋体" w:cs="宋体"/>
          <w:b/>
          <w:color w:val="auto"/>
          <w:kern w:val="0"/>
          <w:sz w:val="24"/>
          <w:highlight w:val="none"/>
        </w:rPr>
      </w:pPr>
      <w:r>
        <w:rPr>
          <w:rFonts w:hint="eastAsia" w:ascii="宋体" w:hAnsi="宋体"/>
          <w:b/>
          <w:color w:val="auto"/>
          <w:sz w:val="24"/>
          <w:highlight w:val="none"/>
        </w:rPr>
        <w:t>（六）</w:t>
      </w:r>
      <w:r>
        <w:rPr>
          <w:rFonts w:hint="eastAsia" w:ascii="宋体" w:hAnsi="宋体" w:cs="宋体"/>
          <w:b/>
          <w:color w:val="auto"/>
          <w:kern w:val="0"/>
          <w:sz w:val="24"/>
          <w:highlight w:val="none"/>
        </w:rPr>
        <w:t>转包与分包</w:t>
      </w:r>
    </w:p>
    <w:p w14:paraId="632BDE29">
      <w:pPr>
        <w:snapToGrid w:val="0"/>
        <w:spacing w:line="420" w:lineRule="exact"/>
        <w:ind w:firstLine="720" w:firstLineChars="300"/>
        <w:rPr>
          <w:rFonts w:ascii="宋体" w:hAnsi="宋体" w:cs="宋体"/>
          <w:color w:val="auto"/>
          <w:kern w:val="0"/>
          <w:sz w:val="24"/>
          <w:highlight w:val="none"/>
        </w:rPr>
      </w:pPr>
      <w:r>
        <w:rPr>
          <w:rFonts w:hint="eastAsia" w:ascii="宋体" w:hAnsi="宋体" w:cs="宋体"/>
          <w:color w:val="auto"/>
          <w:kern w:val="0"/>
          <w:sz w:val="24"/>
          <w:highlight w:val="none"/>
        </w:rPr>
        <w:t>本项目不允许转包与违法分包。</w:t>
      </w:r>
    </w:p>
    <w:p w14:paraId="0CE1DB2F">
      <w:pPr>
        <w:snapToGrid w:val="0"/>
        <w:spacing w:before="120" w:beforeLines="50"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（七）特别说明</w:t>
      </w:r>
    </w:p>
    <w:p w14:paraId="2392140C">
      <w:pPr>
        <w:widowControl/>
        <w:spacing w:line="420" w:lineRule="exact"/>
        <w:ind w:firstLine="482" w:firstLineChars="200"/>
        <w:jc w:val="left"/>
        <w:rPr>
          <w:rFonts w:ascii="宋体" w:hAnsi="宋体" w:cs="宋体"/>
          <w:color w:val="auto"/>
          <w:kern w:val="0"/>
          <w:sz w:val="24"/>
          <w:highlight w:val="none"/>
        </w:rPr>
      </w:pPr>
      <w:r>
        <w:rPr>
          <w:rFonts w:hint="eastAsia" w:ascii="宋体" w:hAnsi="宋体"/>
          <w:b/>
          <w:color w:val="auto"/>
          <w:sz w:val="24"/>
          <w:highlight w:val="none"/>
        </w:rPr>
        <w:t>1.单位负责人为同一人或者存在直接控股、管理关系的不同投标人，不得参加同一合同项下的采购活动。如有上述行为的，相关投标均无效。</w:t>
      </w:r>
      <w:r>
        <w:rPr>
          <w:rFonts w:hint="eastAsia" w:ascii="宋体" w:hAnsi="宋体" w:cs="宋体"/>
          <w:color w:val="auto"/>
          <w:kern w:val="0"/>
          <w:sz w:val="24"/>
          <w:highlight w:val="none"/>
        </w:rPr>
        <w:t xml:space="preserve">  </w:t>
      </w:r>
    </w:p>
    <w:p w14:paraId="0FE2AAE2">
      <w:pPr>
        <w:widowControl/>
        <w:spacing w:line="42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招标人或者招标人委托评标委员会按照招标文件规定的方式确定一个投标人获得中标人推荐资格，招标文件未规定的采取随机抽取方式确定，其他同品牌投标人不作为中标候选人。</w:t>
      </w:r>
    </w:p>
    <w:p w14:paraId="4E3B6581">
      <w:pPr>
        <w:pStyle w:val="29"/>
        <w:snapToGrid w:val="0"/>
        <w:spacing w:beforeLines="0" w:afterLines="0" w:line="420" w:lineRule="exact"/>
        <w:ind w:left="2" w:leftChars="1" w:firstLine="360" w:firstLineChars="150"/>
        <w:rPr>
          <w:rFonts w:hAnsi="宋体"/>
          <w:color w:val="auto"/>
          <w:highlight w:val="none"/>
        </w:rPr>
      </w:pPr>
      <w:r>
        <w:rPr>
          <w:rFonts w:hint="eastAsia" w:hAnsi="宋体"/>
          <w:color w:val="auto"/>
          <w:highlight w:val="none"/>
        </w:rPr>
        <w:t>2.投标人投标所使用的资格、信誉、荣誉、业绩必须为本法人所拥有。投标人投标所使用的采购项目实施人员须为本法人员工。</w:t>
      </w:r>
    </w:p>
    <w:p w14:paraId="59ECA28F">
      <w:pPr>
        <w:pStyle w:val="29"/>
        <w:snapToGrid w:val="0"/>
        <w:spacing w:beforeLines="0" w:afterLines="0" w:line="420" w:lineRule="exact"/>
        <w:ind w:left="2" w:leftChars="1" w:firstLine="480" w:firstLineChars="200"/>
        <w:rPr>
          <w:rFonts w:hAnsi="宋体"/>
          <w:color w:val="auto"/>
          <w:highlight w:val="none"/>
        </w:rPr>
      </w:pPr>
      <w:r>
        <w:rPr>
          <w:rFonts w:hint="eastAsia" w:hAnsi="宋体"/>
          <w:color w:val="auto"/>
          <w:highlight w:val="none"/>
        </w:rPr>
        <w:t>3.投标人应仔细阅读招标文件的所有内容，按照招标文件的要求提交投标文件，并对所提供的全部资料的真实性承担法律责任。</w:t>
      </w:r>
    </w:p>
    <w:p w14:paraId="385D100A">
      <w:pPr>
        <w:pStyle w:val="29"/>
        <w:snapToGrid w:val="0"/>
        <w:spacing w:beforeLines="0" w:afterLines="0" w:line="420" w:lineRule="exact"/>
        <w:ind w:left="2" w:leftChars="1" w:firstLine="480" w:firstLineChars="200"/>
        <w:rPr>
          <w:rFonts w:hAnsi="宋体"/>
          <w:b/>
          <w:color w:val="auto"/>
          <w:highlight w:val="none"/>
        </w:rPr>
      </w:pPr>
      <w:r>
        <w:rPr>
          <w:rFonts w:hint="eastAsia" w:hAnsi="宋体"/>
          <w:color w:val="auto"/>
          <w:highlight w:val="none"/>
        </w:rPr>
        <w:t>4.投标人在投标活动中提供任何虚假材料,其投标无效，并报</w:t>
      </w:r>
      <w:r>
        <w:rPr>
          <w:rFonts w:hint="eastAsia" w:hAnsi="宋体"/>
          <w:b/>
          <w:color w:val="auto"/>
          <w:highlight w:val="none"/>
        </w:rPr>
        <w:t>有权受理非政府采购项目的</w:t>
      </w:r>
      <w:r>
        <w:rPr>
          <w:rFonts w:hint="eastAsia" w:hAnsi="宋体"/>
          <w:color w:val="auto"/>
          <w:highlight w:val="none"/>
        </w:rPr>
        <w:t>监管部门查处（</w:t>
      </w:r>
      <w:r>
        <w:rPr>
          <w:rFonts w:hint="eastAsia" w:hAnsi="宋体"/>
          <w:b/>
          <w:color w:val="auto"/>
          <w:highlight w:val="none"/>
        </w:rPr>
        <w:t>特别说明：临海市财政局非有权受理非政府采购项目的监管部门</w:t>
      </w:r>
      <w:r>
        <w:rPr>
          <w:rFonts w:hint="eastAsia" w:hAnsi="宋体"/>
          <w:color w:val="auto"/>
          <w:highlight w:val="none"/>
        </w:rPr>
        <w:t>）。中标后发现的,中标人须依照《中华人民共和国消费者权益保护法》第49条之规定双倍赔偿招标人，且民事赔偿并不免除违法投标人的行政与刑事责任。</w:t>
      </w:r>
    </w:p>
    <w:p w14:paraId="50654907">
      <w:pPr>
        <w:pStyle w:val="29"/>
        <w:snapToGrid w:val="0"/>
        <w:spacing w:before="120" w:after="120" w:line="420" w:lineRule="exact"/>
        <w:ind w:firstLine="472" w:firstLineChars="196"/>
        <w:rPr>
          <w:rFonts w:hAnsi="宋体"/>
          <w:b/>
          <w:bCs/>
          <w:color w:val="auto"/>
          <w:highlight w:val="none"/>
        </w:rPr>
      </w:pPr>
      <w:r>
        <w:rPr>
          <w:rFonts w:hint="eastAsia" w:hAnsi="宋体"/>
          <w:b/>
          <w:bCs/>
          <w:color w:val="auto"/>
          <w:highlight w:val="none"/>
        </w:rPr>
        <w:t>（八）质疑</w:t>
      </w:r>
    </w:p>
    <w:p w14:paraId="1507F702">
      <w:pPr>
        <w:widowControl/>
        <w:spacing w:line="42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1.投标人认为招标文件、采购过程和中标结果使自己的权益受到损害的，以在线形式一次性向招标人或代理机构提出质疑：</w:t>
      </w:r>
    </w:p>
    <w:p w14:paraId="02EEE965">
      <w:pPr>
        <w:widowControl/>
        <w:spacing w:line="42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（1）投标人认为招标文件的内容损害其权益的，</w:t>
      </w:r>
      <w:r>
        <w:rPr>
          <w:rFonts w:hint="eastAsia" w:ascii="宋体" w:hAnsi="宋体"/>
          <w:color w:val="auto"/>
          <w:sz w:val="24"/>
          <w:highlight w:val="none"/>
        </w:rPr>
        <w:t>应当在</w:t>
      </w:r>
      <w:r>
        <w:rPr>
          <w:rFonts w:hint="eastAsia" w:ascii="宋体" w:hAnsi="宋体"/>
          <w:color w:val="auto"/>
          <w:sz w:val="24"/>
          <w:highlight w:val="none"/>
          <w:lang w:eastAsia="zh-CN"/>
        </w:rPr>
        <w:t>2025年 月B日17时</w:t>
      </w:r>
      <w:r>
        <w:rPr>
          <w:rFonts w:hint="eastAsia" w:ascii="宋体" w:hAnsi="宋体"/>
          <w:color w:val="auto"/>
          <w:sz w:val="24"/>
          <w:highlight w:val="none"/>
          <w:lang w:val="en-US" w:eastAsia="zh-CN"/>
        </w:rPr>
        <w:t>00</w:t>
      </w:r>
      <w:r>
        <w:rPr>
          <w:rFonts w:hint="eastAsia" w:ascii="宋体" w:hAnsi="宋体"/>
          <w:color w:val="auto"/>
          <w:sz w:val="24"/>
          <w:highlight w:val="none"/>
          <w:lang w:eastAsia="zh-CN"/>
        </w:rPr>
        <w:t>分</w:t>
      </w:r>
      <w:r>
        <w:rPr>
          <w:rFonts w:hint="eastAsia" w:ascii="宋体" w:hAnsi="宋体"/>
          <w:color w:val="auto"/>
          <w:sz w:val="24"/>
          <w:highlight w:val="none"/>
        </w:rPr>
        <w:t>前以书面形式提出，否则被质疑人可不予接受</w:t>
      </w:r>
      <w:r>
        <w:rPr>
          <w:rFonts w:hint="eastAsia" w:ascii="宋体" w:hAnsi="宋体" w:cs="宋体"/>
          <w:color w:val="auto"/>
          <w:kern w:val="0"/>
          <w:sz w:val="24"/>
          <w:highlight w:val="none"/>
        </w:rPr>
        <w:t>；</w:t>
      </w:r>
    </w:p>
    <w:p w14:paraId="0633697F">
      <w:pPr>
        <w:widowControl/>
        <w:spacing w:line="42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（2）投标人对采购过程提出质疑的，应当在各采购程序环节结束之日起</w:t>
      </w:r>
      <w:r>
        <w:rPr>
          <w:rFonts w:hint="eastAsia" w:ascii="宋体" w:hAnsi="宋体" w:cs="宋体"/>
          <w:b/>
          <w:color w:val="auto"/>
          <w:kern w:val="0"/>
          <w:sz w:val="24"/>
          <w:highlight w:val="none"/>
          <w:u w:val="single"/>
        </w:rPr>
        <w:t xml:space="preserve"> </w:t>
      </w:r>
      <w:r>
        <w:rPr>
          <w:rFonts w:hint="eastAsia" w:ascii="宋体" w:hAnsi="宋体" w:cs="宋体"/>
          <w:b/>
          <w:color w:val="auto"/>
          <w:kern w:val="0"/>
          <w:sz w:val="24"/>
          <w:highlight w:val="none"/>
          <w:u w:val="single"/>
          <w:lang w:val="en-US" w:eastAsia="zh-CN"/>
        </w:rPr>
        <w:t>3</w:t>
      </w:r>
      <w:r>
        <w:rPr>
          <w:rFonts w:hint="eastAsia" w:ascii="宋体" w:hAnsi="宋体" w:cs="宋体"/>
          <w:b/>
          <w:color w:val="auto"/>
          <w:kern w:val="0"/>
          <w:sz w:val="24"/>
          <w:highlight w:val="none"/>
          <w:u w:val="single"/>
        </w:rPr>
        <w:t xml:space="preserve"> </w:t>
      </w:r>
      <w:r>
        <w:rPr>
          <w:rFonts w:hint="eastAsia" w:ascii="宋体" w:hAnsi="宋体" w:cs="宋体"/>
          <w:color w:val="auto"/>
          <w:kern w:val="0"/>
          <w:sz w:val="24"/>
          <w:highlight w:val="none"/>
        </w:rPr>
        <w:t>个工作日内提出质疑；</w:t>
      </w:r>
    </w:p>
    <w:p w14:paraId="2EAE87E2">
      <w:pPr>
        <w:widowControl/>
        <w:spacing w:line="42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（3）投标人对成交结果提出质疑的，</w:t>
      </w:r>
      <w:r>
        <w:rPr>
          <w:rFonts w:hint="eastAsia" w:ascii="宋体" w:hAnsi="宋体" w:cs="宋体"/>
          <w:b/>
          <w:color w:val="auto"/>
          <w:kern w:val="0"/>
          <w:sz w:val="24"/>
          <w:highlight w:val="none"/>
        </w:rPr>
        <w:t>应当在成交结果公告之日起</w:t>
      </w:r>
      <w:r>
        <w:rPr>
          <w:rFonts w:hint="eastAsia" w:ascii="宋体" w:hAnsi="宋体" w:cs="宋体"/>
          <w:b/>
          <w:color w:val="auto"/>
          <w:kern w:val="0"/>
          <w:sz w:val="24"/>
          <w:highlight w:val="none"/>
          <w:u w:val="single"/>
        </w:rPr>
        <w:t xml:space="preserve"> </w:t>
      </w:r>
      <w:r>
        <w:rPr>
          <w:rFonts w:hint="eastAsia" w:ascii="宋体" w:hAnsi="宋体" w:cs="宋体"/>
          <w:b/>
          <w:color w:val="auto"/>
          <w:kern w:val="0"/>
          <w:sz w:val="24"/>
          <w:highlight w:val="none"/>
          <w:u w:val="single"/>
          <w:lang w:val="en-US" w:eastAsia="zh-CN"/>
        </w:rPr>
        <w:t>3</w:t>
      </w:r>
      <w:r>
        <w:rPr>
          <w:rFonts w:hint="eastAsia" w:ascii="宋体" w:hAnsi="宋体" w:cs="宋体"/>
          <w:b/>
          <w:color w:val="auto"/>
          <w:kern w:val="0"/>
          <w:sz w:val="24"/>
          <w:highlight w:val="none"/>
          <w:u w:val="single"/>
        </w:rPr>
        <w:t xml:space="preserve"> </w:t>
      </w:r>
      <w:r>
        <w:rPr>
          <w:rFonts w:hint="eastAsia" w:ascii="宋体" w:hAnsi="宋体" w:cs="宋体"/>
          <w:color w:val="auto"/>
          <w:kern w:val="0"/>
          <w:sz w:val="24"/>
          <w:highlight w:val="none"/>
        </w:rPr>
        <w:t>个工作日内提出质疑；</w:t>
      </w:r>
    </w:p>
    <w:p w14:paraId="3779377D">
      <w:pPr>
        <w:widowControl/>
        <w:spacing w:line="42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2.招标人或代理机构在收到投标人的在线质疑后</w:t>
      </w:r>
      <w:r>
        <w:rPr>
          <w:rFonts w:hint="eastAsia" w:ascii="宋体" w:hAnsi="宋体" w:cs="宋体"/>
          <w:b/>
          <w:color w:val="auto"/>
          <w:kern w:val="0"/>
          <w:sz w:val="24"/>
          <w:highlight w:val="none"/>
          <w:u w:val="single"/>
        </w:rPr>
        <w:t xml:space="preserve"> </w:t>
      </w:r>
      <w:r>
        <w:rPr>
          <w:rFonts w:ascii="宋体" w:hAnsi="宋体" w:cs="宋体"/>
          <w:b/>
          <w:color w:val="auto"/>
          <w:kern w:val="0"/>
          <w:sz w:val="24"/>
          <w:highlight w:val="none"/>
          <w:u w:val="single"/>
        </w:rPr>
        <w:t>7</w:t>
      </w:r>
      <w:r>
        <w:rPr>
          <w:rFonts w:hint="eastAsia" w:ascii="宋体" w:hAnsi="宋体" w:cs="宋体"/>
          <w:b/>
          <w:color w:val="auto"/>
          <w:kern w:val="0"/>
          <w:sz w:val="24"/>
          <w:highlight w:val="none"/>
          <w:u w:val="single"/>
        </w:rPr>
        <w:t xml:space="preserve"> </w:t>
      </w:r>
      <w:r>
        <w:rPr>
          <w:rFonts w:hint="eastAsia" w:ascii="宋体" w:hAnsi="宋体" w:cs="宋体"/>
          <w:color w:val="auto"/>
          <w:kern w:val="0"/>
          <w:sz w:val="24"/>
          <w:highlight w:val="none"/>
        </w:rPr>
        <w:t>个工作日内作出答复，并以在线形式回复质疑投标人和其他有关投标人，但答复内容不涉及商业秘密。</w:t>
      </w:r>
    </w:p>
    <w:p w14:paraId="4650E54C">
      <w:pPr>
        <w:widowControl/>
        <w:spacing w:line="420" w:lineRule="exact"/>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2CEA6E91">
      <w:pPr>
        <w:widowControl/>
        <w:spacing w:line="420" w:lineRule="exact"/>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（九）投诉</w:t>
      </w:r>
    </w:p>
    <w:p w14:paraId="2C24915D">
      <w:pPr>
        <w:pStyle w:val="29"/>
        <w:snapToGrid w:val="0"/>
        <w:spacing w:beforeLines="0" w:afterLines="0" w:line="420" w:lineRule="exact"/>
        <w:ind w:firstLine="472" w:firstLineChars="196"/>
        <w:rPr>
          <w:rFonts w:hAnsi="宋体" w:cs="宋体"/>
          <w:b/>
          <w:color w:val="auto"/>
          <w:highlight w:val="none"/>
        </w:rPr>
      </w:pPr>
      <w:r>
        <w:rPr>
          <w:rFonts w:hint="eastAsia" w:hAnsi="宋体" w:cs="宋体"/>
          <w:b/>
          <w:color w:val="auto"/>
          <w:highlight w:val="none"/>
        </w:rPr>
        <w:t>本项目为非政府采购项目，如投标人对招标人或代理机构的质疑答复不满意或在规定时间内未得到答复的，可以在答复期满后15个工作日内，向有权受理非政府采购项目的监督管理机构投诉（特别说明：临海市财政局非有权受理非政府采购项目的监督管理机构，不受理非政府采购项目的投诉事宜）。</w:t>
      </w:r>
    </w:p>
    <w:p w14:paraId="5BED155A">
      <w:pPr>
        <w:pStyle w:val="29"/>
        <w:snapToGrid w:val="0"/>
        <w:spacing w:beforeLines="0" w:afterLines="0" w:line="420" w:lineRule="exact"/>
        <w:ind w:firstLine="472" w:firstLineChars="196"/>
        <w:rPr>
          <w:rFonts w:hAnsi="宋体"/>
          <w:b/>
          <w:color w:val="auto"/>
          <w:highlight w:val="none"/>
        </w:rPr>
      </w:pPr>
      <w:r>
        <w:rPr>
          <w:rFonts w:hint="eastAsia" w:hAnsi="宋体"/>
          <w:b/>
          <w:color w:val="auto"/>
          <w:highlight w:val="none"/>
        </w:rPr>
        <w:t>二、招标文件</w:t>
      </w:r>
    </w:p>
    <w:p w14:paraId="0C8AC985">
      <w:pPr>
        <w:snapToGrid w:val="0"/>
        <w:spacing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（一）招标文件的构成</w:t>
      </w:r>
    </w:p>
    <w:p w14:paraId="11041302">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1.投标邀请</w:t>
      </w:r>
    </w:p>
    <w:p w14:paraId="1F729EE4">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2.招标需求</w:t>
      </w:r>
    </w:p>
    <w:p w14:paraId="296513D4">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3.投标人须知</w:t>
      </w:r>
    </w:p>
    <w:p w14:paraId="2C22F118">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4.评标办法及标准</w:t>
      </w:r>
    </w:p>
    <w:p w14:paraId="26F9ACD4">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5.合同主要条款</w:t>
      </w:r>
    </w:p>
    <w:p w14:paraId="6CD8ACAC">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6.投标文件格式</w:t>
      </w:r>
    </w:p>
    <w:p w14:paraId="3653DF7F">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7.本项目招标文件的澄清、答复、修改、补充的内容（如有）</w:t>
      </w:r>
    </w:p>
    <w:p w14:paraId="1BEC4609">
      <w:pPr>
        <w:snapToGrid w:val="0"/>
        <w:spacing w:before="120" w:beforeLines="50"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（二）投标人的风险</w:t>
      </w:r>
    </w:p>
    <w:p w14:paraId="7BE5508D">
      <w:pPr>
        <w:pStyle w:val="40"/>
        <w:spacing w:line="420" w:lineRule="exact"/>
        <w:rPr>
          <w:rFonts w:ascii="宋体" w:eastAsia="宋体"/>
          <w:color w:val="auto"/>
          <w:highlight w:val="none"/>
        </w:rPr>
      </w:pPr>
      <w:r>
        <w:rPr>
          <w:rFonts w:hint="eastAsia" w:ascii="宋体" w:eastAsia="宋体"/>
          <w:color w:val="auto"/>
          <w:highlight w:val="none"/>
        </w:rPr>
        <w:t>投标人没有按照招标文件要求提供全部资料，或者投标人没有对招标文件在各方面作出实质性响应是投标人的风险，并可能导致其投标被拒绝。</w:t>
      </w:r>
    </w:p>
    <w:p w14:paraId="3154DA9B">
      <w:pPr>
        <w:pStyle w:val="12"/>
        <w:widowControl w:val="0"/>
        <w:tabs>
          <w:tab w:val="left" w:pos="420"/>
        </w:tabs>
        <w:snapToGrid w:val="0"/>
        <w:spacing w:before="120" w:beforeLines="50" w:afterLines="0" w:line="420" w:lineRule="exact"/>
        <w:ind w:left="0" w:firstLine="472" w:firstLineChars="196"/>
        <w:rPr>
          <w:rFonts w:ascii="宋体" w:hAnsi="宋体"/>
          <w:b/>
          <w:color w:val="auto"/>
          <w:szCs w:val="24"/>
          <w:highlight w:val="none"/>
        </w:rPr>
      </w:pPr>
      <w:r>
        <w:rPr>
          <w:rFonts w:hint="eastAsia" w:ascii="宋体" w:hAnsi="宋体"/>
          <w:b/>
          <w:color w:val="auto"/>
          <w:szCs w:val="24"/>
          <w:highlight w:val="none"/>
        </w:rPr>
        <w:t xml:space="preserve">（三）招标文件的澄清与修改 </w:t>
      </w:r>
    </w:p>
    <w:p w14:paraId="2092476B">
      <w:pPr>
        <w:pStyle w:val="29"/>
        <w:snapToGrid w:val="0"/>
        <w:spacing w:beforeLines="0" w:afterLines="0" w:line="420" w:lineRule="exact"/>
        <w:ind w:firstLine="480" w:firstLineChars="200"/>
        <w:rPr>
          <w:rFonts w:hAnsi="宋体"/>
          <w:color w:val="auto"/>
          <w:highlight w:val="none"/>
        </w:rPr>
      </w:pPr>
      <w:r>
        <w:rPr>
          <w:rFonts w:hint="eastAsia" w:hAnsi="宋体"/>
          <w:color w:val="auto"/>
          <w:highlight w:val="none"/>
        </w:rPr>
        <w:t>1.</w:t>
      </w:r>
      <w:r>
        <w:rPr>
          <w:rFonts w:hint="eastAsia" w:hAnsi="宋体"/>
          <w:bCs/>
          <w:color w:val="auto"/>
          <w:highlight w:val="none"/>
        </w:rPr>
        <w:t>投标人应认真阅读本招标文件，发现其中有误或有不合理要求的，投标人必须在前附表规定的时间前以书面形式要求招标人澄清</w:t>
      </w:r>
      <w:r>
        <w:rPr>
          <w:rFonts w:hint="eastAsia" w:hAnsi="宋体"/>
          <w:color w:val="auto"/>
          <w:highlight w:val="none"/>
        </w:rPr>
        <w:t>。招标人对已发出的招标文件进行必要澄清、答复、修改或补充的，应当在招标文件要求提交投标文件截止时间前，以采购公告发布的网站予以发布。</w:t>
      </w:r>
    </w:p>
    <w:p w14:paraId="006A5D2C">
      <w:pPr>
        <w:pStyle w:val="29"/>
        <w:snapToGrid w:val="0"/>
        <w:spacing w:beforeLines="0" w:afterLines="0" w:line="420" w:lineRule="exact"/>
        <w:ind w:firstLine="480" w:firstLineChars="200"/>
        <w:rPr>
          <w:rFonts w:hAnsi="宋体"/>
          <w:color w:val="auto"/>
          <w:highlight w:val="none"/>
        </w:rPr>
      </w:pPr>
      <w:r>
        <w:rPr>
          <w:rFonts w:hint="eastAsia" w:hAnsi="宋体"/>
          <w:color w:val="auto"/>
          <w:highlight w:val="none"/>
        </w:rPr>
        <w:t>2.招标文件澄清、答复、修改、补充的内容为招标文件的组成部分。当招标文件与招标文件的答复、澄清、修改、补充通知就同一内容的表述不一致时，以最后发出的公告为准。</w:t>
      </w:r>
    </w:p>
    <w:p w14:paraId="6861A95B">
      <w:pPr>
        <w:pStyle w:val="29"/>
        <w:snapToGrid w:val="0"/>
        <w:spacing w:beforeLines="0" w:afterLines="0" w:line="420" w:lineRule="exact"/>
        <w:ind w:firstLine="480" w:firstLineChars="200"/>
        <w:rPr>
          <w:rFonts w:hAnsi="宋体"/>
          <w:color w:val="auto"/>
          <w:highlight w:val="none"/>
        </w:rPr>
      </w:pPr>
      <w:r>
        <w:rPr>
          <w:rFonts w:hint="eastAsia" w:hAnsi="宋体"/>
          <w:color w:val="auto"/>
          <w:highlight w:val="none"/>
        </w:rPr>
        <w:t>3.招标文件的澄清、答复、修改或补充都应该通过招标人以法定形式发布，招标人没有通过招标人，不得擅自澄清、答复、修改或补充招标文件。</w:t>
      </w:r>
    </w:p>
    <w:p w14:paraId="2A84BA25">
      <w:pPr>
        <w:pStyle w:val="29"/>
        <w:snapToGrid w:val="0"/>
        <w:spacing w:beforeLines="0" w:afterLines="0" w:line="420" w:lineRule="exact"/>
        <w:ind w:firstLine="472" w:firstLineChars="196"/>
        <w:rPr>
          <w:rFonts w:hAnsi="宋体"/>
          <w:b/>
          <w:color w:val="auto"/>
          <w:highlight w:val="none"/>
        </w:rPr>
      </w:pPr>
      <w:r>
        <w:rPr>
          <w:rFonts w:hint="eastAsia" w:hAnsi="宋体"/>
          <w:b/>
          <w:color w:val="auto"/>
          <w:highlight w:val="none"/>
        </w:rPr>
        <w:t>三、投标文件的编制</w:t>
      </w:r>
    </w:p>
    <w:p w14:paraId="00CF10BE">
      <w:pPr>
        <w:snapToGrid w:val="0"/>
        <w:spacing w:line="420" w:lineRule="exact"/>
        <w:ind w:firstLine="470" w:firstLineChars="196"/>
        <w:jc w:val="left"/>
        <w:rPr>
          <w:rFonts w:ascii="宋体" w:hAnsi="宋体"/>
          <w:bCs/>
          <w:color w:val="auto"/>
          <w:sz w:val="24"/>
          <w:highlight w:val="none"/>
        </w:rPr>
      </w:pPr>
      <w:r>
        <w:rPr>
          <w:rFonts w:hint="eastAsia" w:ascii="宋体" w:hAnsi="宋体"/>
          <w:bCs/>
          <w:color w:val="auto"/>
          <w:sz w:val="24"/>
          <w:highlight w:val="none"/>
        </w:rPr>
        <w:t>本项目实行电子投标，投标人应准备电子投标文件，本项目线下无需提供任何备份投标文件。电子投标文件，按及本招标文件要求编制。</w:t>
      </w:r>
    </w:p>
    <w:p w14:paraId="2BBF987A">
      <w:pPr>
        <w:snapToGrid w:val="0"/>
        <w:spacing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（一）投标文件的组成</w:t>
      </w:r>
    </w:p>
    <w:p w14:paraId="1700846B">
      <w:pPr>
        <w:snapToGrid w:val="0"/>
        <w:spacing w:line="420" w:lineRule="exact"/>
        <w:ind w:firstLine="482" w:firstLineChars="200"/>
        <w:jc w:val="left"/>
        <w:rPr>
          <w:rFonts w:ascii="宋体" w:hAnsi="宋体"/>
          <w:color w:val="auto"/>
          <w:sz w:val="24"/>
          <w:highlight w:val="none"/>
        </w:rPr>
      </w:pPr>
      <w:r>
        <w:rPr>
          <w:rFonts w:hint="eastAsia" w:ascii="宋体" w:hAnsi="宋体"/>
          <w:b/>
          <w:color w:val="auto"/>
          <w:sz w:val="24"/>
          <w:highlight w:val="none"/>
        </w:rPr>
        <w:t>投标文件由资格响应文件、商务技术文件、报价文件三部份组成。</w:t>
      </w:r>
      <w:r>
        <w:rPr>
          <w:rFonts w:hint="eastAsia" w:ascii="宋体" w:hAnsi="宋体"/>
          <w:color w:val="auto"/>
          <w:sz w:val="24"/>
          <w:highlight w:val="none"/>
        </w:rPr>
        <w:t>相关格式见附件，其余格式自拟。</w:t>
      </w:r>
    </w:p>
    <w:p w14:paraId="5ABF23A4">
      <w:pPr>
        <w:snapToGrid w:val="0"/>
        <w:spacing w:line="420" w:lineRule="exact"/>
        <w:ind w:firstLine="482" w:firstLineChars="200"/>
        <w:jc w:val="left"/>
        <w:rPr>
          <w:rFonts w:ascii="宋体" w:hAnsi="宋体"/>
          <w:b/>
          <w:color w:val="auto"/>
          <w:sz w:val="24"/>
          <w:highlight w:val="none"/>
        </w:rPr>
      </w:pPr>
      <w:bookmarkStart w:id="11" w:name="_Hlk72672250"/>
      <w:r>
        <w:rPr>
          <w:rFonts w:ascii="宋体" w:hAnsi="宋体"/>
          <w:b/>
          <w:color w:val="auto"/>
          <w:sz w:val="24"/>
          <w:highlight w:val="none"/>
        </w:rPr>
        <w:t>1</w:t>
      </w:r>
      <w:r>
        <w:rPr>
          <w:rFonts w:hint="eastAsia" w:ascii="宋体" w:hAnsi="宋体"/>
          <w:b/>
          <w:color w:val="auto"/>
          <w:sz w:val="24"/>
          <w:highlight w:val="none"/>
        </w:rPr>
        <w:t>.资格响应文件</w:t>
      </w:r>
    </w:p>
    <w:bookmarkEnd w:id="11"/>
    <w:p w14:paraId="7D9E04DF">
      <w:pPr>
        <w:snapToGrid w:val="0"/>
        <w:spacing w:line="42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（1）营业执照</w:t>
      </w:r>
      <w:r>
        <w:rPr>
          <w:rFonts w:hint="eastAsia" w:ascii="宋体" w:hAnsi="宋体"/>
          <w:b/>
          <w:color w:val="auto"/>
          <w:sz w:val="24"/>
          <w:highlight w:val="none"/>
        </w:rPr>
        <w:t>（推荐使用电子营业执照）</w:t>
      </w:r>
      <w:r>
        <w:rPr>
          <w:rFonts w:hint="eastAsia" w:ascii="宋体" w:hAnsi="宋体"/>
          <w:bCs/>
          <w:color w:val="auto"/>
          <w:sz w:val="24"/>
          <w:highlight w:val="none"/>
        </w:rPr>
        <w:t>或事业法人登记证或其他工商等登记证明材料原件扫描件或复印件；</w:t>
      </w:r>
    </w:p>
    <w:p w14:paraId="2381A036">
      <w:pPr>
        <w:snapToGrid w:val="0"/>
        <w:spacing w:line="42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2</w:t>
      </w:r>
      <w:r>
        <w:rPr>
          <w:rFonts w:hint="eastAsia" w:ascii="宋体" w:hAnsi="宋体"/>
          <w:bCs/>
          <w:color w:val="auto"/>
          <w:sz w:val="24"/>
          <w:highlight w:val="none"/>
        </w:rPr>
        <w:t>）</w:t>
      </w:r>
      <w:r>
        <w:rPr>
          <w:rFonts w:hint="eastAsia" w:ascii="宋体" w:hAnsi="宋体"/>
          <w:color w:val="auto"/>
          <w:sz w:val="24"/>
          <w:highlight w:val="none"/>
        </w:rPr>
        <w:t>资质文件复印件（如有）；</w:t>
      </w:r>
    </w:p>
    <w:p w14:paraId="640FDD19">
      <w:pPr>
        <w:snapToGrid w:val="0"/>
        <w:spacing w:line="420" w:lineRule="exact"/>
        <w:ind w:firstLine="480" w:firstLineChars="200"/>
        <w:jc w:val="left"/>
        <w:rPr>
          <w:rFonts w:ascii="宋体" w:hAnsi="宋体"/>
          <w:bCs/>
          <w:color w:val="auto"/>
          <w:sz w:val="24"/>
          <w:highlight w:val="none"/>
        </w:rPr>
      </w:pPr>
      <w:bookmarkStart w:id="12" w:name="_Hlk68075338"/>
      <w:r>
        <w:rPr>
          <w:rFonts w:hint="eastAsia" w:ascii="宋体" w:hAnsi="宋体"/>
          <w:bCs/>
          <w:color w:val="auto"/>
          <w:sz w:val="24"/>
          <w:highlight w:val="none"/>
        </w:rPr>
        <w:t>（</w:t>
      </w:r>
      <w:r>
        <w:rPr>
          <w:rFonts w:ascii="宋体" w:hAnsi="宋体"/>
          <w:bCs/>
          <w:color w:val="auto"/>
          <w:sz w:val="24"/>
          <w:highlight w:val="none"/>
        </w:rPr>
        <w:t>3</w:t>
      </w:r>
      <w:r>
        <w:rPr>
          <w:rFonts w:hint="eastAsia" w:ascii="宋体" w:hAnsi="宋体"/>
          <w:bCs/>
          <w:color w:val="auto"/>
          <w:sz w:val="24"/>
          <w:highlight w:val="none"/>
        </w:rPr>
        <w:t>）</w:t>
      </w:r>
      <w:bookmarkEnd w:id="12"/>
      <w:r>
        <w:rPr>
          <w:rFonts w:hint="eastAsia" w:ascii="宋体" w:hAnsi="宋体"/>
          <w:bCs/>
          <w:color w:val="auto"/>
          <w:sz w:val="24"/>
          <w:highlight w:val="none"/>
        </w:rPr>
        <w:t>没有重大违法记录的承诺函</w:t>
      </w:r>
      <w:bookmarkStart w:id="13" w:name="_Hlk69365455"/>
      <w:r>
        <w:rPr>
          <w:rFonts w:hint="eastAsia" w:ascii="宋体" w:hAnsi="宋体"/>
          <w:b/>
          <w:color w:val="auto"/>
          <w:sz w:val="24"/>
          <w:highlight w:val="none"/>
          <w:u w:val="single"/>
          <w:shd w:val="pct10" w:color="auto" w:fill="FFFFFF"/>
        </w:rPr>
        <w:t>（请投标人在资格响应文件中勿遗漏该表格）</w:t>
      </w:r>
      <w:r>
        <w:rPr>
          <w:rFonts w:hint="eastAsia" w:ascii="宋体" w:hAnsi="宋体"/>
          <w:bCs/>
          <w:color w:val="auto"/>
          <w:sz w:val="24"/>
          <w:highlight w:val="none"/>
        </w:rPr>
        <w:t>；</w:t>
      </w:r>
    </w:p>
    <w:bookmarkEnd w:id="13"/>
    <w:p w14:paraId="736C70C6">
      <w:pPr>
        <w:snapToGrid w:val="0"/>
        <w:spacing w:line="420" w:lineRule="exact"/>
        <w:ind w:firstLine="482" w:firstLineChars="200"/>
        <w:jc w:val="left"/>
        <w:rPr>
          <w:rFonts w:ascii="宋体" w:hAnsi="宋体"/>
          <w:color w:val="auto"/>
          <w:sz w:val="24"/>
          <w:highlight w:val="none"/>
        </w:rPr>
      </w:pPr>
      <w:bookmarkStart w:id="14" w:name="_Hlk72672204"/>
      <w:r>
        <w:rPr>
          <w:rFonts w:ascii="宋体" w:hAnsi="宋体"/>
          <w:b/>
          <w:color w:val="auto"/>
          <w:sz w:val="24"/>
          <w:highlight w:val="none"/>
        </w:rPr>
        <w:t>2</w:t>
      </w:r>
      <w:r>
        <w:rPr>
          <w:rFonts w:hint="eastAsia" w:ascii="宋体" w:hAnsi="宋体"/>
          <w:b/>
          <w:color w:val="auto"/>
          <w:sz w:val="24"/>
          <w:highlight w:val="none"/>
        </w:rPr>
        <w:t>.</w:t>
      </w:r>
      <w:bookmarkEnd w:id="14"/>
      <w:bookmarkStart w:id="15" w:name="_Hlk534200662"/>
      <w:r>
        <w:rPr>
          <w:rFonts w:hint="eastAsia" w:ascii="宋体" w:hAnsi="宋体"/>
          <w:b/>
          <w:color w:val="auto"/>
          <w:sz w:val="24"/>
          <w:highlight w:val="none"/>
        </w:rPr>
        <w:t>商务</w:t>
      </w:r>
      <w:r>
        <w:rPr>
          <w:rFonts w:hint="eastAsia" w:ascii="宋体" w:hAnsi="宋体"/>
          <w:b/>
          <w:bCs/>
          <w:color w:val="auto"/>
          <w:sz w:val="24"/>
          <w:highlight w:val="none"/>
        </w:rPr>
        <w:t>技术</w:t>
      </w:r>
      <w:r>
        <w:rPr>
          <w:rFonts w:hint="eastAsia" w:ascii="宋体" w:hAnsi="宋体"/>
          <w:b/>
          <w:color w:val="auto"/>
          <w:sz w:val="24"/>
          <w:highlight w:val="none"/>
        </w:rPr>
        <w:t>文件</w:t>
      </w:r>
      <w:bookmarkEnd w:id="15"/>
    </w:p>
    <w:p w14:paraId="04B6E903">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（1）投标函；</w:t>
      </w:r>
    </w:p>
    <w:p w14:paraId="65576F86">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（2）</w:t>
      </w:r>
      <w:bookmarkStart w:id="16" w:name="_Hlk534200539"/>
      <w:r>
        <w:rPr>
          <w:rFonts w:hint="eastAsia" w:ascii="宋体" w:hAnsi="宋体"/>
          <w:color w:val="auto"/>
          <w:sz w:val="24"/>
          <w:highlight w:val="none"/>
        </w:rPr>
        <w:t>法定代表人授权委托书</w:t>
      </w:r>
      <w:bookmarkEnd w:id="16"/>
      <w:r>
        <w:rPr>
          <w:rFonts w:hint="eastAsia" w:ascii="宋体" w:hAnsi="宋体"/>
          <w:color w:val="auto"/>
          <w:sz w:val="24"/>
          <w:highlight w:val="none"/>
        </w:rPr>
        <w:t>；</w:t>
      </w:r>
    </w:p>
    <w:p w14:paraId="5F7DCBEA">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）投标人按照评分标准要求提供的相应资料；</w:t>
      </w:r>
    </w:p>
    <w:p w14:paraId="4463AE64">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）服务内容响应表；</w:t>
      </w:r>
    </w:p>
    <w:p w14:paraId="0743ADDD">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）项目负责人简历表；</w:t>
      </w:r>
    </w:p>
    <w:p w14:paraId="2085DC78">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 xml:space="preserve">）项目实施人员一览表； </w:t>
      </w:r>
    </w:p>
    <w:p w14:paraId="6801D85F">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7</w:t>
      </w:r>
      <w:r>
        <w:rPr>
          <w:rFonts w:hint="eastAsia" w:ascii="宋体" w:hAnsi="宋体"/>
          <w:color w:val="auto"/>
          <w:sz w:val="24"/>
          <w:highlight w:val="none"/>
        </w:rPr>
        <w:t>）投标人类似成功案例一览表；</w:t>
      </w:r>
    </w:p>
    <w:p w14:paraId="7C9C8D4A">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8</w:t>
      </w:r>
      <w:r>
        <w:rPr>
          <w:rFonts w:hint="eastAsia" w:ascii="宋体" w:hAnsi="宋体"/>
          <w:color w:val="auto"/>
          <w:sz w:val="24"/>
          <w:highlight w:val="none"/>
        </w:rPr>
        <w:t>）售后服务网点情况表；</w:t>
      </w:r>
    </w:p>
    <w:p w14:paraId="3F3D92EF">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9</w:t>
      </w:r>
      <w:r>
        <w:rPr>
          <w:rFonts w:hint="eastAsia" w:ascii="宋体" w:hAnsi="宋体"/>
          <w:color w:val="auto"/>
          <w:sz w:val="24"/>
          <w:highlight w:val="none"/>
        </w:rPr>
        <w:t>）商务技术响应表；</w:t>
      </w:r>
    </w:p>
    <w:p w14:paraId="5B59A689">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10</w:t>
      </w:r>
      <w:r>
        <w:rPr>
          <w:rFonts w:hint="eastAsia" w:ascii="宋体" w:hAnsi="宋体"/>
          <w:color w:val="auto"/>
          <w:sz w:val="24"/>
          <w:highlight w:val="none"/>
        </w:rPr>
        <w:t>）投标人认为需要提供的其他资料。</w:t>
      </w:r>
    </w:p>
    <w:p w14:paraId="62270CD5">
      <w:pPr>
        <w:snapToGrid w:val="0"/>
        <w:spacing w:line="420" w:lineRule="exact"/>
        <w:ind w:firstLine="472" w:firstLineChars="196"/>
        <w:jc w:val="left"/>
        <w:rPr>
          <w:rFonts w:ascii="宋体" w:hAns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rPr>
        <w:t>.报价文件</w:t>
      </w:r>
    </w:p>
    <w:p w14:paraId="4EF64704">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（1）开标一览表；</w:t>
      </w:r>
    </w:p>
    <w:p w14:paraId="73E088E9">
      <w:pPr>
        <w:pStyle w:val="30"/>
        <w:snapToGrid w:val="0"/>
        <w:spacing w:line="42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（2）报价明细表；</w:t>
      </w:r>
    </w:p>
    <w:p w14:paraId="744B08EB">
      <w:pPr>
        <w:snapToGrid w:val="0"/>
        <w:spacing w:before="100" w:beforeAutospacing="1" w:after="100" w:afterAutospacing="1" w:line="420" w:lineRule="exact"/>
        <w:ind w:firstLine="236" w:firstLineChars="98"/>
        <w:jc w:val="left"/>
        <w:rPr>
          <w:rFonts w:ascii="宋体" w:hAnsi="宋体"/>
          <w:b/>
          <w:color w:val="auto"/>
          <w:spacing w:val="-4"/>
          <w:sz w:val="24"/>
          <w:highlight w:val="none"/>
        </w:rPr>
      </w:pPr>
      <w:r>
        <w:rPr>
          <w:rFonts w:hint="eastAsia" w:ascii="宋体" w:hAnsi="宋体"/>
          <w:b/>
          <w:color w:val="auto"/>
          <w:sz w:val="24"/>
          <w:highlight w:val="none"/>
        </w:rPr>
        <w:t>（二）</w:t>
      </w:r>
      <w:r>
        <w:rPr>
          <w:rFonts w:hint="eastAsia" w:ascii="宋体" w:hAnsi="宋体"/>
          <w:b/>
          <w:color w:val="auto"/>
          <w:spacing w:val="-4"/>
          <w:sz w:val="24"/>
          <w:highlight w:val="none"/>
        </w:rPr>
        <w:t>采购项目评分索引表(该表格仅为方便评标之用，不涉及无效标条款，表格放置在商务技术文件目录的前页，以方便评委进行评审</w:t>
      </w:r>
      <w:r>
        <w:rPr>
          <w:rFonts w:ascii="宋体" w:hAnsi="宋体"/>
          <w:b/>
          <w:color w:val="auto"/>
          <w:spacing w:val="-4"/>
          <w:sz w:val="24"/>
          <w:highlight w:val="none"/>
        </w:rPr>
        <w:t>，</w:t>
      </w:r>
      <w:r>
        <w:rPr>
          <w:rFonts w:hint="eastAsia" w:ascii="宋体" w:hAnsi="宋体"/>
          <w:b/>
          <w:color w:val="auto"/>
          <w:spacing w:val="-4"/>
          <w:sz w:val="24"/>
          <w:highlight w:val="none"/>
        </w:rPr>
        <w:t>格式见第四章)</w:t>
      </w:r>
    </w:p>
    <w:p w14:paraId="2235DC87">
      <w:pPr>
        <w:snapToGrid w:val="0"/>
        <w:spacing w:line="420" w:lineRule="exact"/>
        <w:ind w:firstLine="361" w:firstLineChars="150"/>
        <w:jc w:val="left"/>
        <w:rPr>
          <w:rFonts w:ascii="宋体" w:hAnsi="宋体"/>
          <w:b/>
          <w:color w:val="auto"/>
          <w:sz w:val="24"/>
          <w:highlight w:val="none"/>
        </w:rPr>
      </w:pPr>
      <w:r>
        <w:rPr>
          <w:rFonts w:hint="eastAsia" w:ascii="宋体" w:hAnsi="宋体"/>
          <w:b/>
          <w:color w:val="auto"/>
          <w:sz w:val="24"/>
          <w:highlight w:val="none"/>
        </w:rPr>
        <w:t>（三）投标文件的语言及计量</w:t>
      </w:r>
    </w:p>
    <w:p w14:paraId="6951A2F5">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1.投标文件以及投标人与招标人就有关投标事宜的所有来往函电，均应以中文汉语书写。除签名、盖章、专用名称等特殊情形外，以中文汉语以外的文字表述的投标文件视同未提供。</w:t>
      </w:r>
    </w:p>
    <w:p w14:paraId="6CC2E8FD">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2.投标计量单位，招标文件已有明确规定的，使用招标文件规定的计量单位；招标文件没有规定的，应采用中华人民共和国法定计量单位（货币单位：人民币元），否则视同未响应。</w:t>
      </w:r>
    </w:p>
    <w:p w14:paraId="30C5C4A7">
      <w:pPr>
        <w:snapToGrid w:val="0"/>
        <w:spacing w:before="120" w:beforeLines="50"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（四）投标报价</w:t>
      </w:r>
    </w:p>
    <w:p w14:paraId="22A6077C">
      <w:pPr>
        <w:pStyle w:val="29"/>
        <w:snapToGrid w:val="0"/>
        <w:spacing w:beforeLines="0" w:afterLines="0" w:line="420" w:lineRule="exact"/>
        <w:ind w:firstLine="480" w:firstLineChars="200"/>
        <w:jc w:val="left"/>
        <w:rPr>
          <w:rFonts w:hint="eastAsia" w:hAnsi="宋体"/>
          <w:color w:val="auto"/>
          <w:highlight w:val="none"/>
        </w:rPr>
      </w:pPr>
      <w:r>
        <w:rPr>
          <w:rFonts w:hint="eastAsia" w:hAnsi="宋体"/>
          <w:color w:val="auto"/>
          <w:highlight w:val="none"/>
        </w:rPr>
        <w:t>1.投标报价应按招标文件中相关附表格式填写。</w:t>
      </w:r>
    </w:p>
    <w:p w14:paraId="7AC40FB5">
      <w:pPr>
        <w:pStyle w:val="29"/>
        <w:snapToGrid w:val="0"/>
        <w:spacing w:beforeLines="0" w:afterLines="0" w:line="420" w:lineRule="exact"/>
        <w:ind w:firstLine="480" w:firstLineChars="200"/>
        <w:jc w:val="left"/>
        <w:rPr>
          <w:rFonts w:hint="eastAsia" w:hAnsi="宋体"/>
          <w:color w:val="auto"/>
          <w:highlight w:val="none"/>
        </w:rPr>
      </w:pPr>
      <w:r>
        <w:rPr>
          <w:rFonts w:hint="eastAsia" w:hAnsi="宋体"/>
          <w:color w:val="auto"/>
          <w:highlight w:val="none"/>
        </w:rPr>
        <w:t>2.投标报价是履行合同的最终价格，应包含所有人员的人工费、交通费、住宿费、伙食费、办公设施费、管理费、利润、税金及成果鉴定验收会发生的费用等一切费用。</w:t>
      </w:r>
    </w:p>
    <w:p w14:paraId="3DDB3858">
      <w:pPr>
        <w:tabs>
          <w:tab w:val="left" w:pos="525"/>
        </w:tabs>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▲3.投标文件只允许有一个报价，有选择的或有条件的报价将不予接受。</w:t>
      </w:r>
    </w:p>
    <w:p w14:paraId="448D157D">
      <w:pPr>
        <w:pStyle w:val="12"/>
        <w:widowControl w:val="0"/>
        <w:tabs>
          <w:tab w:val="left" w:pos="420"/>
        </w:tabs>
        <w:snapToGrid w:val="0"/>
        <w:spacing w:before="120" w:beforeLines="50" w:afterLines="0" w:line="420" w:lineRule="exact"/>
        <w:ind w:left="0" w:firstLine="472" w:firstLineChars="196"/>
        <w:rPr>
          <w:rFonts w:ascii="宋体" w:hAnsi="宋体"/>
          <w:b/>
          <w:color w:val="auto"/>
          <w:szCs w:val="24"/>
          <w:highlight w:val="none"/>
        </w:rPr>
      </w:pPr>
      <w:r>
        <w:rPr>
          <w:rFonts w:hint="eastAsia" w:ascii="宋体" w:hAnsi="宋体"/>
          <w:b/>
          <w:color w:val="auto"/>
          <w:szCs w:val="24"/>
          <w:highlight w:val="none"/>
        </w:rPr>
        <w:t>（五）投标有效期</w:t>
      </w:r>
    </w:p>
    <w:p w14:paraId="6F44AC24">
      <w:pPr>
        <w:pStyle w:val="12"/>
        <w:widowControl w:val="0"/>
        <w:tabs>
          <w:tab w:val="left" w:pos="420"/>
        </w:tabs>
        <w:snapToGrid w:val="0"/>
        <w:spacing w:afterLines="0" w:line="420" w:lineRule="exact"/>
        <w:ind w:left="-25" w:leftChars="-12" w:firstLine="360" w:firstLineChars="150"/>
        <w:rPr>
          <w:rFonts w:ascii="宋体" w:hAnsi="宋体"/>
          <w:color w:val="auto"/>
          <w:szCs w:val="24"/>
          <w:highlight w:val="none"/>
        </w:rPr>
      </w:pPr>
      <w:r>
        <w:rPr>
          <w:rFonts w:hint="eastAsia" w:ascii="宋体" w:hAnsi="宋体"/>
          <w:color w:val="auto"/>
          <w:szCs w:val="24"/>
          <w:highlight w:val="none"/>
        </w:rPr>
        <w:t>▲1.自投标截止日起</w:t>
      </w:r>
      <w:r>
        <w:rPr>
          <w:rFonts w:hint="eastAsia" w:ascii="宋体" w:hAnsi="宋体"/>
          <w:color w:val="auto"/>
          <w:szCs w:val="24"/>
          <w:highlight w:val="none"/>
          <w:u w:val="single"/>
        </w:rPr>
        <w:t xml:space="preserve">  90  </w:t>
      </w:r>
      <w:r>
        <w:rPr>
          <w:rFonts w:hint="eastAsia" w:ascii="宋体" w:hAnsi="宋体"/>
          <w:color w:val="auto"/>
          <w:szCs w:val="24"/>
          <w:highlight w:val="none"/>
        </w:rPr>
        <w:t>天投标文件应保持有效。</w:t>
      </w:r>
    </w:p>
    <w:p w14:paraId="474E5AF9">
      <w:pPr>
        <w:pStyle w:val="12"/>
        <w:widowControl w:val="0"/>
        <w:tabs>
          <w:tab w:val="left" w:pos="420"/>
        </w:tabs>
        <w:snapToGrid w:val="0"/>
        <w:spacing w:afterLines="0" w:line="420" w:lineRule="exact"/>
        <w:ind w:left="0" w:firstLine="480" w:firstLineChars="200"/>
        <w:rPr>
          <w:rFonts w:ascii="宋体" w:hAnsi="宋体"/>
          <w:color w:val="auto"/>
          <w:szCs w:val="24"/>
          <w:highlight w:val="none"/>
        </w:rPr>
      </w:pPr>
      <w:r>
        <w:rPr>
          <w:rFonts w:hint="eastAsia" w:ascii="宋体" w:hAnsi="宋体"/>
          <w:color w:val="auto"/>
          <w:szCs w:val="24"/>
          <w:highlight w:val="none"/>
        </w:rPr>
        <w:t>2.在特殊情况下，招标人可与投标人协商延长投标文件的有效期，这种要求和答复均以书面形式进行。</w:t>
      </w:r>
    </w:p>
    <w:p w14:paraId="66BDF297">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 xml:space="preserve">3.投标人可拒绝接受延期要求，同意延长有效期的投标人不能修改投标文件内容。 </w:t>
      </w:r>
    </w:p>
    <w:p w14:paraId="2B6A3E4B">
      <w:pPr>
        <w:snapToGrid w:val="0"/>
        <w:spacing w:line="420" w:lineRule="exact"/>
        <w:ind w:firstLine="480" w:firstLineChars="200"/>
        <w:jc w:val="left"/>
        <w:rPr>
          <w:rFonts w:ascii="宋体" w:hAnsi="宋体"/>
          <w:b/>
          <w:color w:val="auto"/>
          <w:sz w:val="24"/>
          <w:highlight w:val="none"/>
        </w:rPr>
      </w:pPr>
      <w:r>
        <w:rPr>
          <w:rFonts w:hint="eastAsia" w:ascii="宋体" w:hAnsi="宋体"/>
          <w:color w:val="auto"/>
          <w:sz w:val="24"/>
          <w:highlight w:val="none"/>
        </w:rPr>
        <w:t>4.中标人的投标文件自开标之日起至合同履行完毕止均应保持有效。</w:t>
      </w:r>
    </w:p>
    <w:p w14:paraId="14351EC2">
      <w:pPr>
        <w:snapToGrid w:val="0"/>
        <w:spacing w:line="420" w:lineRule="exact"/>
        <w:ind w:firstLine="472" w:firstLineChars="196"/>
        <w:jc w:val="left"/>
        <w:rPr>
          <w:rFonts w:ascii="宋体" w:hAnsi="宋体"/>
          <w:b/>
          <w:bCs/>
          <w:color w:val="auto"/>
          <w:sz w:val="24"/>
          <w:highlight w:val="none"/>
        </w:rPr>
      </w:pPr>
      <w:r>
        <w:rPr>
          <w:rFonts w:hint="eastAsia" w:ascii="宋体" w:hAnsi="宋体"/>
          <w:b/>
          <w:bCs/>
          <w:color w:val="auto"/>
          <w:sz w:val="24"/>
          <w:highlight w:val="none"/>
        </w:rPr>
        <w:t>5.投标人有下列情形之一的，按有关规定进行处罚：</w:t>
      </w:r>
    </w:p>
    <w:p w14:paraId="64F8FD35">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（1）投标人在投标有效期内撤回投标文件的；</w:t>
      </w:r>
    </w:p>
    <w:p w14:paraId="153CDD5B">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（2）未按规定提交履约保证金的；</w:t>
      </w:r>
    </w:p>
    <w:p w14:paraId="2A494810">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（3）投标人在投标过程中弄虚作假，提供虚假材料的；</w:t>
      </w:r>
    </w:p>
    <w:p w14:paraId="23F22F2E">
      <w:pPr>
        <w:snapToGrid w:val="0"/>
        <w:spacing w:line="420" w:lineRule="exact"/>
        <w:ind w:firstLine="470" w:firstLineChars="196"/>
        <w:rPr>
          <w:rFonts w:ascii="宋体" w:hAnsi="宋体"/>
          <w:color w:val="auto"/>
          <w:sz w:val="24"/>
          <w:highlight w:val="none"/>
        </w:rPr>
      </w:pPr>
      <w:r>
        <w:rPr>
          <w:rFonts w:hint="eastAsia" w:ascii="宋体" w:hAnsi="宋体"/>
          <w:color w:val="auto"/>
          <w:sz w:val="24"/>
          <w:highlight w:val="none"/>
        </w:rPr>
        <w:t>（4）中标人无正当理由不与招标人签订合同的；</w:t>
      </w:r>
    </w:p>
    <w:p w14:paraId="393DBCD2">
      <w:pPr>
        <w:snapToGrid w:val="0"/>
        <w:spacing w:line="420" w:lineRule="exact"/>
        <w:ind w:firstLine="470" w:firstLineChars="196"/>
        <w:rPr>
          <w:rFonts w:ascii="宋体" w:hAnsi="宋体"/>
          <w:color w:val="auto"/>
          <w:sz w:val="24"/>
          <w:highlight w:val="none"/>
        </w:rPr>
      </w:pPr>
      <w:r>
        <w:rPr>
          <w:rFonts w:hint="eastAsia" w:ascii="宋体" w:hAnsi="宋体"/>
          <w:color w:val="auto"/>
          <w:sz w:val="24"/>
          <w:highlight w:val="none"/>
        </w:rPr>
        <w:t>（5）</w:t>
      </w:r>
      <w:r>
        <w:rPr>
          <w:rFonts w:hint="eastAsia" w:ascii="宋体" w:hAnsi="宋体"/>
          <w:bCs/>
          <w:color w:val="auto"/>
          <w:sz w:val="24"/>
          <w:highlight w:val="none"/>
        </w:rPr>
        <w:t>将中标项目转让给他人或者在投标文件中未说明且未经招标人同意，将中标项目分包给他人的；</w:t>
      </w:r>
    </w:p>
    <w:p w14:paraId="3B2DD68C">
      <w:pPr>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（6）拒绝履行合同义务的；</w:t>
      </w:r>
    </w:p>
    <w:p w14:paraId="39C9E4F4">
      <w:pPr>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（7）其他严重扰乱招投标程序的。</w:t>
      </w:r>
    </w:p>
    <w:p w14:paraId="101A7E5C">
      <w:pPr>
        <w:snapToGrid w:val="0"/>
        <w:spacing w:before="120" w:beforeLines="50"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（六）投标文件的签署</w:t>
      </w:r>
    </w:p>
    <w:p w14:paraId="6FBF071D">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1.投标人应按本招标文件规定的格式和顺序编制投标文件并标注页码，投标文件内容不完整、编排混乱而导致投标文件被误读、漏读或者查找不到相关内容的，投标人责任自负。</w:t>
      </w:r>
    </w:p>
    <w:p w14:paraId="5F22DC77">
      <w:pPr>
        <w:snapToGrid w:val="0"/>
        <w:spacing w:line="420" w:lineRule="exact"/>
        <w:ind w:firstLine="470" w:firstLineChars="196"/>
        <w:jc w:val="left"/>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hint="eastAsia" w:ascii="宋体" w:hAnsi="宋体" w:cs="仿宋_GB2312"/>
          <w:b/>
          <w:color w:val="auto"/>
          <w:sz w:val="24"/>
          <w:highlight w:val="none"/>
        </w:rPr>
        <w:t>电子投标文件中公章采用CA签章</w:t>
      </w:r>
      <w:r>
        <w:rPr>
          <w:rFonts w:hint="eastAsia" w:ascii="宋体" w:hAnsi="宋体" w:cs="仿宋_GB2312"/>
          <w:bCs/>
          <w:color w:val="auto"/>
          <w:sz w:val="24"/>
          <w:highlight w:val="none"/>
        </w:rPr>
        <w:t>，</w:t>
      </w:r>
      <w:r>
        <w:rPr>
          <w:rFonts w:hint="eastAsia" w:ascii="宋体" w:hAnsi="宋体" w:cs="仿宋_GB2312"/>
          <w:b/>
          <w:color w:val="auto"/>
          <w:sz w:val="24"/>
          <w:highlight w:val="none"/>
        </w:rPr>
        <w:t>并根据本招标文件规定的格式和顺序编制电子投标文件，</w:t>
      </w:r>
      <w:r>
        <w:rPr>
          <w:rFonts w:hint="eastAsia" w:ascii="宋体" w:hAnsi="宋体" w:cs="仿宋_GB2312"/>
          <w:bCs/>
          <w:color w:val="auto"/>
          <w:sz w:val="24"/>
          <w:highlight w:val="none"/>
        </w:rPr>
        <w:t>电子投标文件如内容不完整、编排混乱导致投标文件被误读、漏读，或者在按采购文件规定的部位查找不到相关内容的，由投标人自行承担。</w:t>
      </w:r>
    </w:p>
    <w:p w14:paraId="2547BD3F">
      <w:pPr>
        <w:snapToGrid w:val="0"/>
        <w:spacing w:line="420" w:lineRule="exact"/>
        <w:ind w:firstLine="480" w:firstLineChars="200"/>
        <w:jc w:val="left"/>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.投标文件不得涂改，若有修改错漏处，须加盖单位公章或者法定代表人或授权委托人签字或盖章。投标文件因字迹潦草或表达不清所引起的后果由投标人负责。</w:t>
      </w:r>
    </w:p>
    <w:p w14:paraId="098F678D">
      <w:pPr>
        <w:snapToGrid w:val="0"/>
        <w:spacing w:before="120" w:beforeLines="50" w:line="420" w:lineRule="exact"/>
        <w:ind w:firstLine="472" w:firstLineChars="196"/>
        <w:rPr>
          <w:rFonts w:ascii="宋体" w:hAnsi="宋体"/>
          <w:b/>
          <w:color w:val="auto"/>
          <w:sz w:val="24"/>
          <w:highlight w:val="none"/>
        </w:rPr>
      </w:pPr>
      <w:r>
        <w:rPr>
          <w:rFonts w:hint="eastAsia" w:ascii="宋体" w:hAnsi="宋体"/>
          <w:b/>
          <w:color w:val="auto"/>
          <w:sz w:val="24"/>
          <w:highlight w:val="none"/>
        </w:rPr>
        <w:t>（七）投标无效的情形</w:t>
      </w:r>
    </w:p>
    <w:p w14:paraId="306A9047">
      <w:pPr>
        <w:snapToGrid w:val="0"/>
        <w:spacing w:line="420" w:lineRule="exact"/>
        <w:ind w:firstLine="480" w:firstLineChars="200"/>
        <w:rPr>
          <w:rFonts w:ascii="宋体" w:hAnsi="宋体"/>
          <w:bCs/>
          <w:color w:val="auto"/>
          <w:sz w:val="24"/>
          <w:highlight w:val="none"/>
        </w:rPr>
      </w:pPr>
      <w:r>
        <w:rPr>
          <w:rFonts w:hint="eastAsia" w:ascii="宋体" w:hAnsi="宋体"/>
          <w:bCs/>
          <w:color w:val="auto"/>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电子邮件、扫描件等）。修改或者补正投标文件必须以书面形式进行，如有需要应在中标结果公告之前查核原件。限期内不补正或经补正后仍不符合招标文件要求的，应认定其投标无效。投标人修改、补正投标文件后，不影响评标委员会对其投标文件所作的评价和评分结果。</w:t>
      </w:r>
    </w:p>
    <w:p w14:paraId="11EF9EC9">
      <w:pPr>
        <w:snapToGrid w:val="0"/>
        <w:spacing w:line="420" w:lineRule="exact"/>
        <w:ind w:firstLine="457" w:firstLineChars="196"/>
        <w:rPr>
          <w:rFonts w:ascii="宋体" w:hAnsi="宋体"/>
          <w:b/>
          <w:bCs/>
          <w:color w:val="auto"/>
          <w:spacing w:val="-4"/>
          <w:sz w:val="24"/>
          <w:highlight w:val="none"/>
        </w:rPr>
      </w:pPr>
      <w:bookmarkStart w:id="17" w:name="_Hlk59462445"/>
      <w:r>
        <w:rPr>
          <w:rFonts w:hint="eastAsia" w:ascii="宋体" w:hAnsi="宋体"/>
          <w:b/>
          <w:bCs/>
          <w:color w:val="auto"/>
          <w:spacing w:val="-4"/>
          <w:sz w:val="24"/>
          <w:highlight w:val="none"/>
        </w:rPr>
        <w:t>1.</w:t>
      </w:r>
      <w:bookmarkStart w:id="18" w:name="_Hlk534294335"/>
      <w:r>
        <w:rPr>
          <w:rFonts w:hint="eastAsia" w:ascii="宋体" w:hAnsi="宋体"/>
          <w:b/>
          <w:bCs/>
          <w:color w:val="auto"/>
          <w:spacing w:val="-4"/>
          <w:sz w:val="24"/>
          <w:highlight w:val="none"/>
        </w:rPr>
        <w:t>在符合性审查和商务技术评审时，如发现下列情形之一的，投标文件将被视为无效：</w:t>
      </w:r>
    </w:p>
    <w:bookmarkEnd w:id="18"/>
    <w:p w14:paraId="7579456A">
      <w:pPr>
        <w:snapToGrid w:val="0"/>
        <w:spacing w:line="420" w:lineRule="exact"/>
        <w:ind w:firstLine="470" w:firstLineChars="196"/>
        <w:rPr>
          <w:rFonts w:ascii="宋体" w:hAnsi="宋体"/>
          <w:color w:val="auto"/>
          <w:sz w:val="24"/>
          <w:highlight w:val="none"/>
        </w:rPr>
      </w:pPr>
      <w:r>
        <w:rPr>
          <w:rFonts w:hint="eastAsia" w:ascii="宋体" w:hAnsi="宋体"/>
          <w:color w:val="auto"/>
          <w:sz w:val="24"/>
          <w:highlight w:val="none"/>
        </w:rPr>
        <w:t>（1）资格响应文件未提供齐全的或者资格响应文件存在过期的或者不符合招标文件标明的资格要求的；</w:t>
      </w:r>
    </w:p>
    <w:p w14:paraId="199C6B82">
      <w:pPr>
        <w:snapToGrid w:val="0"/>
        <w:spacing w:line="420" w:lineRule="exact"/>
        <w:ind w:firstLine="470" w:firstLineChars="196"/>
        <w:rPr>
          <w:rFonts w:ascii="宋体" w:hAnsi="宋体"/>
          <w:bCs/>
          <w:color w:val="auto"/>
          <w:kern w:val="0"/>
          <w:sz w:val="24"/>
          <w:highlight w:val="none"/>
        </w:rPr>
      </w:pPr>
      <w:r>
        <w:rPr>
          <w:rFonts w:hint="eastAsia" w:ascii="宋体" w:hAnsi="宋体"/>
          <w:color w:val="auto"/>
          <w:sz w:val="24"/>
          <w:highlight w:val="none"/>
        </w:rPr>
        <w:t>（2）</w:t>
      </w:r>
      <w:r>
        <w:rPr>
          <w:rFonts w:hint="eastAsia" w:ascii="宋体" w:hAnsi="宋体"/>
          <w:bCs/>
          <w:color w:val="auto"/>
          <w:sz w:val="24"/>
          <w:highlight w:val="none"/>
        </w:rPr>
        <w:t>电子投标文件</w:t>
      </w:r>
      <w:r>
        <w:rPr>
          <w:rFonts w:hint="eastAsia" w:ascii="宋体" w:hAnsi="宋体"/>
          <w:b/>
          <w:bCs/>
          <w:color w:val="auto"/>
          <w:kern w:val="0"/>
          <w:sz w:val="24"/>
          <w:highlight w:val="none"/>
          <w:u w:val="single"/>
          <w:shd w:val="pct10" w:color="auto" w:fill="FFFFFF"/>
        </w:rPr>
        <w:t>在指定页面无法定代表人盖章或签字、未在指定页面盖公章、在指定页面无被授权人签字（打字无效）</w:t>
      </w:r>
      <w:r>
        <w:rPr>
          <w:rFonts w:hint="eastAsia" w:ascii="宋体" w:hAnsi="宋体"/>
          <w:b/>
          <w:bCs/>
          <w:color w:val="auto"/>
          <w:kern w:val="0"/>
          <w:sz w:val="24"/>
          <w:highlight w:val="none"/>
          <w:u w:val="single"/>
        </w:rPr>
        <w:t>、</w:t>
      </w:r>
      <w:r>
        <w:rPr>
          <w:rFonts w:hint="eastAsia" w:ascii="宋体" w:hAnsi="宋体"/>
          <w:b/>
          <w:bCs/>
          <w:color w:val="auto"/>
          <w:kern w:val="0"/>
          <w:sz w:val="24"/>
          <w:highlight w:val="none"/>
        </w:rPr>
        <w:t>未提供法定代表人授权委托书、未提供投标函、未提供《没有重大违法记录的承诺函》或者投标函、《没有重大违法记录的承诺函》格式不符合招标文件要求或填写项目不齐全的；</w:t>
      </w:r>
    </w:p>
    <w:p w14:paraId="67799C83">
      <w:pPr>
        <w:pStyle w:val="22"/>
        <w:snapToGrid w:val="0"/>
        <w:spacing w:line="420" w:lineRule="exact"/>
        <w:ind w:firstLine="454" w:firstLineChars="196"/>
        <w:rPr>
          <w:rFonts w:hAnsi="宋体"/>
          <w:b/>
          <w:bCs/>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3</w:t>
      </w:r>
      <w:r>
        <w:rPr>
          <w:rFonts w:hint="eastAsia" w:hAnsi="宋体"/>
          <w:color w:val="auto"/>
          <w:sz w:val="24"/>
          <w:szCs w:val="24"/>
          <w:highlight w:val="none"/>
        </w:rPr>
        <w:t>）多项主要服务响应或者主要设备功能响应不满足招标文件要求或</w:t>
      </w:r>
      <w:r>
        <w:rPr>
          <w:rFonts w:hint="eastAsia" w:hAnsi="宋体"/>
          <w:color w:val="auto"/>
          <w:sz w:val="24"/>
          <w:highlight w:val="none"/>
        </w:rPr>
        <w:t>缺项的，</w:t>
      </w:r>
      <w:r>
        <w:rPr>
          <w:rFonts w:hint="eastAsia" w:hAnsi="宋体"/>
          <w:b/>
          <w:bCs/>
          <w:color w:val="auto"/>
          <w:sz w:val="24"/>
          <w:szCs w:val="24"/>
          <w:highlight w:val="none"/>
        </w:rPr>
        <w:t>主要设备尺寸严重不满足招标文件要求的。</w:t>
      </w:r>
    </w:p>
    <w:p w14:paraId="1024DADF">
      <w:pPr>
        <w:pStyle w:val="22"/>
        <w:snapToGrid w:val="0"/>
        <w:spacing w:line="420" w:lineRule="exact"/>
        <w:ind w:firstLine="454" w:firstLineChars="196"/>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4</w:t>
      </w:r>
      <w:r>
        <w:rPr>
          <w:rFonts w:hint="eastAsia" w:hAnsi="宋体"/>
          <w:color w:val="auto"/>
          <w:sz w:val="24"/>
          <w:szCs w:val="24"/>
          <w:highlight w:val="none"/>
        </w:rPr>
        <w:t>）</w:t>
      </w:r>
      <w:r>
        <w:rPr>
          <w:rFonts w:hint="eastAsia" w:hAnsi="宋体"/>
          <w:snapToGrid w:val="0"/>
          <w:color w:val="auto"/>
          <w:sz w:val="24"/>
          <w:szCs w:val="24"/>
          <w:highlight w:val="none"/>
        </w:rPr>
        <w:t>与</w:t>
      </w:r>
      <w:r>
        <w:rPr>
          <w:rFonts w:hint="eastAsia" w:hAnsi="宋体"/>
          <w:color w:val="auto"/>
          <w:sz w:val="24"/>
          <w:szCs w:val="24"/>
          <w:highlight w:val="none"/>
        </w:rPr>
        <w:t>招标文件中标“▲”的技术指标、主要功能参数、服务响应发生实质性负偏离</w:t>
      </w:r>
      <w:r>
        <w:rPr>
          <w:rFonts w:hint="eastAsia" w:hAnsi="宋体"/>
          <w:snapToGrid w:val="0"/>
          <w:color w:val="auto"/>
          <w:sz w:val="24"/>
          <w:szCs w:val="24"/>
          <w:highlight w:val="none"/>
        </w:rPr>
        <w:t>或内容缺失</w:t>
      </w:r>
      <w:r>
        <w:rPr>
          <w:rFonts w:hint="eastAsia" w:hAnsi="宋体"/>
          <w:color w:val="auto"/>
          <w:sz w:val="24"/>
          <w:szCs w:val="24"/>
          <w:highlight w:val="none"/>
        </w:rPr>
        <w:t>的；</w:t>
      </w:r>
    </w:p>
    <w:p w14:paraId="5CF50154">
      <w:pPr>
        <w:pStyle w:val="22"/>
        <w:snapToGrid w:val="0"/>
        <w:spacing w:line="420" w:lineRule="exact"/>
        <w:ind w:firstLine="454" w:firstLineChars="196"/>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5</w:t>
      </w:r>
      <w:r>
        <w:rPr>
          <w:rFonts w:hint="eastAsia" w:hAnsi="宋体"/>
          <w:color w:val="auto"/>
          <w:sz w:val="24"/>
          <w:szCs w:val="24"/>
          <w:highlight w:val="none"/>
        </w:rPr>
        <w:t>）未如实提供投标货物的技术参数，或者投标文件标明的响应或偏离存在虚假的；</w:t>
      </w:r>
    </w:p>
    <w:p w14:paraId="2B9E7B3A">
      <w:pPr>
        <w:pStyle w:val="22"/>
        <w:snapToGrid w:val="0"/>
        <w:spacing w:line="420" w:lineRule="exact"/>
        <w:ind w:firstLine="454" w:firstLineChars="196"/>
        <w:rPr>
          <w:rFonts w:hAnsi="宋体"/>
          <w:snapToGrid w:val="0"/>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6</w:t>
      </w:r>
      <w:r>
        <w:rPr>
          <w:rFonts w:hint="eastAsia" w:hAnsi="宋体"/>
          <w:color w:val="auto"/>
          <w:sz w:val="24"/>
          <w:szCs w:val="24"/>
          <w:highlight w:val="none"/>
        </w:rPr>
        <w:t>）投标有效期、工期（供货期、交货时间、服务期）、保修期（质保期）、付款方式等商务条款不能满足招标文件要求或缺失的</w:t>
      </w:r>
      <w:r>
        <w:rPr>
          <w:rFonts w:hint="eastAsia" w:hAnsi="宋体"/>
          <w:snapToGrid w:val="0"/>
          <w:color w:val="auto"/>
          <w:sz w:val="24"/>
          <w:szCs w:val="24"/>
          <w:highlight w:val="none"/>
        </w:rPr>
        <w:t>；</w:t>
      </w:r>
    </w:p>
    <w:bookmarkEnd w:id="17"/>
    <w:p w14:paraId="33B7A193">
      <w:pPr>
        <w:pStyle w:val="22"/>
        <w:snapToGrid w:val="0"/>
        <w:spacing w:line="420" w:lineRule="exact"/>
        <w:ind w:firstLine="454" w:firstLineChars="196"/>
        <w:rPr>
          <w:rFonts w:hAnsi="宋体"/>
          <w:snapToGrid w:val="0"/>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7</w:t>
      </w:r>
      <w:r>
        <w:rPr>
          <w:rFonts w:hint="eastAsia" w:hAnsi="宋体"/>
          <w:color w:val="auto"/>
          <w:sz w:val="24"/>
          <w:szCs w:val="24"/>
          <w:highlight w:val="none"/>
        </w:rPr>
        <w:t>）</w:t>
      </w:r>
      <w:r>
        <w:rPr>
          <w:rFonts w:hint="eastAsia" w:hAnsi="宋体"/>
          <w:snapToGrid w:val="0"/>
          <w:color w:val="auto"/>
          <w:sz w:val="24"/>
          <w:szCs w:val="24"/>
          <w:highlight w:val="none"/>
        </w:rPr>
        <w:t>在商务及技术响应表中缺失部分招标文件中打▲的商务和技术要求的应标内容，同时在评标委员会对其进行询标时，投标人未能在规定时间内提供出其投标文件中有该项响应内容的；</w:t>
      </w:r>
    </w:p>
    <w:p w14:paraId="64944A39">
      <w:pPr>
        <w:pStyle w:val="22"/>
        <w:snapToGrid w:val="0"/>
        <w:spacing w:line="420" w:lineRule="exact"/>
        <w:ind w:firstLine="454" w:firstLineChars="196"/>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8</w:t>
      </w:r>
      <w:r>
        <w:rPr>
          <w:rFonts w:hint="eastAsia" w:hAnsi="宋体"/>
          <w:color w:val="auto"/>
          <w:sz w:val="24"/>
          <w:szCs w:val="24"/>
          <w:highlight w:val="none"/>
        </w:rPr>
        <w:t>）投标文件有招标方不能接受的附加条件的；</w:t>
      </w:r>
    </w:p>
    <w:p w14:paraId="34C94810">
      <w:pPr>
        <w:pStyle w:val="22"/>
        <w:snapToGrid w:val="0"/>
        <w:spacing w:line="420" w:lineRule="exact"/>
        <w:ind w:firstLine="464" w:firstLineChars="200"/>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9</w:t>
      </w:r>
      <w:r>
        <w:rPr>
          <w:rFonts w:hint="eastAsia" w:hAnsi="宋体"/>
          <w:color w:val="auto"/>
          <w:sz w:val="24"/>
          <w:szCs w:val="24"/>
          <w:highlight w:val="none"/>
        </w:rPr>
        <w:t>）商务技术文件中出现投标总报价的；</w:t>
      </w:r>
    </w:p>
    <w:p w14:paraId="2E4BBFBF">
      <w:pPr>
        <w:pStyle w:val="22"/>
        <w:snapToGrid w:val="0"/>
        <w:spacing w:line="420" w:lineRule="exact"/>
        <w:ind w:firstLine="454" w:firstLineChars="196"/>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10</w:t>
      </w:r>
      <w:r>
        <w:rPr>
          <w:rFonts w:hint="eastAsia" w:hAnsi="宋体"/>
          <w:color w:val="auto"/>
          <w:sz w:val="24"/>
          <w:szCs w:val="24"/>
          <w:highlight w:val="none"/>
        </w:rPr>
        <w:t>）不同投标人的投标文件,由同一台电脑编制。</w:t>
      </w:r>
    </w:p>
    <w:p w14:paraId="4D7A2209">
      <w:pPr>
        <w:pStyle w:val="22"/>
        <w:snapToGrid w:val="0"/>
        <w:spacing w:line="420" w:lineRule="exact"/>
        <w:ind w:firstLine="457" w:firstLineChars="196"/>
        <w:rPr>
          <w:rFonts w:hAnsi="宋体"/>
          <w:b/>
          <w:bCs/>
          <w:color w:val="auto"/>
          <w:sz w:val="24"/>
          <w:szCs w:val="24"/>
          <w:highlight w:val="none"/>
        </w:rPr>
      </w:pPr>
      <w:r>
        <w:rPr>
          <w:rFonts w:hint="eastAsia" w:hAnsi="宋体"/>
          <w:b/>
          <w:bCs/>
          <w:color w:val="auto"/>
          <w:sz w:val="24"/>
          <w:szCs w:val="24"/>
          <w:highlight w:val="none"/>
        </w:rPr>
        <w:t>2.在报价评审时，如发现下列情形之一的，投标文件将被视为无效：</w:t>
      </w:r>
    </w:p>
    <w:p w14:paraId="6A9F50B4">
      <w:pPr>
        <w:pStyle w:val="22"/>
        <w:snapToGrid w:val="0"/>
        <w:spacing w:line="420" w:lineRule="exact"/>
        <w:ind w:firstLine="454" w:firstLineChars="196"/>
        <w:rPr>
          <w:rFonts w:hAnsi="宋体"/>
          <w:color w:val="auto"/>
          <w:sz w:val="24"/>
          <w:szCs w:val="24"/>
          <w:highlight w:val="none"/>
        </w:rPr>
      </w:pPr>
      <w:r>
        <w:rPr>
          <w:rFonts w:hint="eastAsia" w:hAnsi="宋体"/>
          <w:color w:val="auto"/>
          <w:sz w:val="24"/>
          <w:szCs w:val="24"/>
          <w:highlight w:val="none"/>
        </w:rPr>
        <w:t>（1）未采用人民币报价或者未按照招标文件标明的币种报价的；</w:t>
      </w:r>
    </w:p>
    <w:p w14:paraId="5660442E">
      <w:pPr>
        <w:pStyle w:val="22"/>
        <w:snapToGrid w:val="0"/>
        <w:spacing w:line="420" w:lineRule="exact"/>
        <w:ind w:firstLine="454" w:firstLineChars="196"/>
        <w:rPr>
          <w:rFonts w:hAnsi="宋体"/>
          <w:color w:val="auto"/>
          <w:sz w:val="24"/>
          <w:szCs w:val="24"/>
          <w:highlight w:val="none"/>
        </w:rPr>
      </w:pPr>
      <w:r>
        <w:rPr>
          <w:rFonts w:hint="eastAsia" w:hAnsi="宋体"/>
          <w:color w:val="auto"/>
          <w:sz w:val="24"/>
          <w:szCs w:val="24"/>
          <w:highlight w:val="none"/>
        </w:rPr>
        <w:t>（2）投标报价具有选择性，或者开标价格与投标文件承诺的优惠（折扣）价格不一致的；</w:t>
      </w:r>
    </w:p>
    <w:p w14:paraId="08A6C98C">
      <w:pPr>
        <w:pStyle w:val="22"/>
        <w:snapToGrid w:val="0"/>
        <w:spacing w:line="420" w:lineRule="exact"/>
        <w:ind w:firstLine="457" w:firstLineChars="196"/>
        <w:rPr>
          <w:rFonts w:hAnsi="宋体"/>
          <w:b/>
          <w:bCs/>
          <w:color w:val="auto"/>
          <w:sz w:val="24"/>
          <w:szCs w:val="24"/>
          <w:highlight w:val="none"/>
        </w:rPr>
      </w:pPr>
      <w:r>
        <w:rPr>
          <w:rFonts w:hint="eastAsia" w:hAnsi="宋体"/>
          <w:b/>
          <w:bCs/>
          <w:color w:val="auto"/>
          <w:sz w:val="24"/>
          <w:szCs w:val="24"/>
          <w:highlight w:val="none"/>
        </w:rPr>
        <w:t>（3）报价超过招标文件中规定的预算金额或者最高限价的；</w:t>
      </w:r>
    </w:p>
    <w:p w14:paraId="3E987DB4">
      <w:pPr>
        <w:pStyle w:val="22"/>
        <w:snapToGrid w:val="0"/>
        <w:spacing w:line="420" w:lineRule="exact"/>
        <w:ind w:firstLine="457" w:firstLineChars="196"/>
        <w:rPr>
          <w:rFonts w:hAnsi="宋体"/>
          <w:b/>
          <w:bCs/>
          <w:color w:val="auto"/>
          <w:sz w:val="24"/>
          <w:szCs w:val="24"/>
          <w:highlight w:val="none"/>
        </w:rPr>
      </w:pPr>
      <w:r>
        <w:rPr>
          <w:rFonts w:hint="eastAsia" w:hAnsi="宋体"/>
          <w:b/>
          <w:bCs/>
          <w:color w:val="auto"/>
          <w:sz w:val="24"/>
          <w:szCs w:val="24"/>
          <w:highlight w:val="none"/>
        </w:rPr>
        <w:t>（</w:t>
      </w:r>
      <w:r>
        <w:rPr>
          <w:rFonts w:hAnsi="宋体"/>
          <w:b/>
          <w:bCs/>
          <w:color w:val="auto"/>
          <w:sz w:val="24"/>
          <w:szCs w:val="24"/>
          <w:highlight w:val="none"/>
        </w:rPr>
        <w:t>4</w:t>
      </w:r>
      <w:r>
        <w:rPr>
          <w:rFonts w:hint="eastAsia" w:hAnsi="宋体"/>
          <w:b/>
          <w:bCs/>
          <w:color w:val="auto"/>
          <w:sz w:val="24"/>
          <w:szCs w:val="24"/>
          <w:highlight w:val="none"/>
        </w:rPr>
        <w:t>）未填写投标报价的。</w:t>
      </w:r>
    </w:p>
    <w:p w14:paraId="126E0D5C">
      <w:pPr>
        <w:pStyle w:val="22"/>
        <w:snapToGrid w:val="0"/>
        <w:spacing w:line="420" w:lineRule="exact"/>
        <w:ind w:firstLine="457" w:firstLineChars="196"/>
        <w:rPr>
          <w:rFonts w:hAnsi="宋体"/>
          <w:b/>
          <w:color w:val="auto"/>
          <w:sz w:val="24"/>
          <w:szCs w:val="24"/>
          <w:highlight w:val="none"/>
        </w:rPr>
      </w:pPr>
      <w:r>
        <w:rPr>
          <w:rFonts w:hint="eastAsia" w:hAnsi="宋体"/>
          <w:b/>
          <w:color w:val="auto"/>
          <w:sz w:val="24"/>
          <w:szCs w:val="24"/>
          <w:highlight w:val="none"/>
        </w:rPr>
        <w:t>3.被拒绝的投标文件为无效。</w:t>
      </w:r>
    </w:p>
    <w:p w14:paraId="33C8983D">
      <w:pPr>
        <w:spacing w:line="420" w:lineRule="exact"/>
        <w:ind w:firstLine="354" w:firstLineChars="147"/>
        <w:rPr>
          <w:rFonts w:ascii="宋体" w:hAnsi="宋体"/>
          <w:b/>
          <w:color w:val="auto"/>
          <w:sz w:val="24"/>
          <w:highlight w:val="none"/>
          <w:u w:val="single"/>
        </w:rPr>
      </w:pPr>
      <w:r>
        <w:rPr>
          <w:rFonts w:hint="eastAsia" w:ascii="宋体" w:hAnsi="宋体"/>
          <w:b/>
          <w:color w:val="auto"/>
          <w:sz w:val="24"/>
          <w:highlight w:val="none"/>
        </w:rPr>
        <w:t>（八）在招标采购中，出现下列情形之一的，应予废标</w:t>
      </w:r>
    </w:p>
    <w:p w14:paraId="31A8B027">
      <w:pPr>
        <w:autoSpaceDE w:val="0"/>
        <w:autoSpaceDN w:val="0"/>
        <w:spacing w:line="42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出现影响采购公正的违法、违规</w:t>
      </w:r>
      <w:r>
        <w:rPr>
          <w:rFonts w:hint="eastAsia" w:ascii="宋体" w:hAnsi="宋体"/>
          <w:color w:val="auto"/>
          <w:sz w:val="24"/>
          <w:highlight w:val="none"/>
        </w:rPr>
        <w:t>行为</w:t>
      </w:r>
      <w:r>
        <w:rPr>
          <w:rFonts w:ascii="宋体" w:hAnsi="宋体"/>
          <w:color w:val="auto"/>
          <w:sz w:val="24"/>
          <w:highlight w:val="none"/>
        </w:rPr>
        <w:t>的；</w:t>
      </w:r>
    </w:p>
    <w:p w14:paraId="3C20CF3A">
      <w:pPr>
        <w:autoSpaceDE w:val="0"/>
        <w:autoSpaceDN w:val="0"/>
        <w:spacing w:line="42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因重大变故，采购任务取消的；</w:t>
      </w:r>
    </w:p>
    <w:p w14:paraId="0C5C2621">
      <w:pPr>
        <w:autoSpaceDE w:val="0"/>
        <w:autoSpaceDN w:val="0"/>
        <w:spacing w:line="42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3、投标人的报价均超过了采购预算价，招标人不能支付的。</w:t>
      </w:r>
    </w:p>
    <w:p w14:paraId="7E8F8B49">
      <w:pPr>
        <w:autoSpaceDE w:val="0"/>
        <w:autoSpaceDN w:val="0"/>
        <w:spacing w:line="420" w:lineRule="exact"/>
        <w:ind w:firstLine="480" w:firstLineChars="200"/>
        <w:textAlignment w:val="bottom"/>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.其他法律法规规定应予以废标的情形。</w:t>
      </w:r>
    </w:p>
    <w:p w14:paraId="63A914DE">
      <w:pPr>
        <w:pStyle w:val="22"/>
        <w:snapToGrid w:val="0"/>
        <w:spacing w:line="420" w:lineRule="exact"/>
        <w:ind w:firstLine="256" w:firstLineChars="110"/>
        <w:rPr>
          <w:rFonts w:hAnsi="宋体"/>
          <w:b/>
          <w:snapToGrid w:val="0"/>
          <w:color w:val="auto"/>
          <w:sz w:val="24"/>
          <w:szCs w:val="24"/>
          <w:highlight w:val="none"/>
        </w:rPr>
      </w:pPr>
      <w:r>
        <w:rPr>
          <w:rFonts w:hint="eastAsia" w:hAnsi="宋体"/>
          <w:b/>
          <w:color w:val="auto"/>
          <w:sz w:val="24"/>
          <w:szCs w:val="24"/>
          <w:highlight w:val="none"/>
        </w:rPr>
        <w:t>四、开标</w:t>
      </w:r>
    </w:p>
    <w:p w14:paraId="4E94B477">
      <w:pPr>
        <w:pStyle w:val="29"/>
        <w:snapToGrid w:val="0"/>
        <w:spacing w:beforeLines="0" w:afterLines="0" w:line="420" w:lineRule="exact"/>
        <w:ind w:firstLine="241" w:firstLineChars="100"/>
        <w:rPr>
          <w:rFonts w:hAnsi="宋体"/>
          <w:b/>
          <w:color w:val="auto"/>
          <w:highlight w:val="none"/>
        </w:rPr>
      </w:pPr>
      <w:r>
        <w:rPr>
          <w:rFonts w:hint="eastAsia" w:hAnsi="宋体"/>
          <w:b/>
          <w:color w:val="auto"/>
          <w:highlight w:val="none"/>
        </w:rPr>
        <w:t>（一）开标准备</w:t>
      </w:r>
    </w:p>
    <w:p w14:paraId="307DD1C9">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代理机构将按照招标文件规定的时间通过“临海市限额以下公共资源交易区域平台”组织开标、开启投标文件，所有投标人请准时在线参加。投标投标人如不参加开标大会的，视同认可开标结果，事后不得对采购相关人员、开标过程和开标结果提出异议，同时投标投标人因未在线参加开标而导致投标文件无法按时解密等一切后果由投标人自己承担。</w:t>
      </w:r>
    </w:p>
    <w:p w14:paraId="2780A20C">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采购过程中出现以下情形，导致电子交易平台无法正常运行，或者无法保证电子交易的公平、公正和安全时，代理机构可中止电子交易活动：</w:t>
      </w:r>
    </w:p>
    <w:p w14:paraId="15B68F7E">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 xml:space="preserve">（1）电子交易平台发生故障、停电而无法登录访问的； </w:t>
      </w:r>
    </w:p>
    <w:p w14:paraId="3A4E6D01">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（2）电子交易平台应用或数据库出现错误，不能进行正常操作的；</w:t>
      </w:r>
    </w:p>
    <w:p w14:paraId="329AAD12">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（3）电子交易平台发现严重安全漏洞，有潜在泄密危险的；</w:t>
      </w:r>
    </w:p>
    <w:p w14:paraId="4C0B4673">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 xml:space="preserve">（4）病毒发作导致不能进行正常操作的； </w:t>
      </w:r>
    </w:p>
    <w:p w14:paraId="4FC88CE5">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（5）其他无法保证电子交易的公平、公正和安全的情况。</w:t>
      </w:r>
    </w:p>
    <w:p w14:paraId="30DC802E">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出现前款规定情形，不影响采购公平、公正性的，代理机构可以待上述情形消除后继续组织电子交易活动，影响或可能影响采购公平、公正性的，应当重新采购。</w:t>
      </w:r>
    </w:p>
    <w:p w14:paraId="0E32E7FF">
      <w:pPr>
        <w:pStyle w:val="29"/>
        <w:snapToGrid w:val="0"/>
        <w:spacing w:beforeLines="0" w:afterLines="0" w:line="420" w:lineRule="exact"/>
        <w:ind w:firstLine="472" w:firstLineChars="196"/>
        <w:rPr>
          <w:rFonts w:hAnsi="宋体"/>
          <w:bCs/>
          <w:color w:val="auto"/>
          <w:highlight w:val="none"/>
        </w:rPr>
      </w:pPr>
      <w:r>
        <w:rPr>
          <w:rFonts w:hint="eastAsia" w:hAnsi="宋体"/>
          <w:b/>
          <w:color w:val="auto"/>
          <w:highlight w:val="none"/>
        </w:rPr>
        <w:t xml:space="preserve">（二）开标程序    </w:t>
      </w:r>
    </w:p>
    <w:p w14:paraId="668CEA49">
      <w:pPr>
        <w:pStyle w:val="29"/>
        <w:snapToGrid w:val="0"/>
        <w:spacing w:beforeLines="0" w:afterLines="0" w:line="420" w:lineRule="exact"/>
        <w:ind w:firstLine="480" w:firstLineChars="200"/>
        <w:rPr>
          <w:rFonts w:hAnsi="宋体"/>
          <w:color w:val="auto"/>
          <w:highlight w:val="none"/>
        </w:rPr>
      </w:pPr>
      <w:r>
        <w:rPr>
          <w:rFonts w:hint="eastAsia" w:hAnsi="宋体"/>
          <w:color w:val="auto"/>
          <w:highlight w:val="none"/>
        </w:rPr>
        <w:t>1.开标会由招标人主持，</w:t>
      </w:r>
      <w:bookmarkStart w:id="19" w:name="_Hlk59694585"/>
      <w:r>
        <w:rPr>
          <w:rFonts w:hint="eastAsia" w:hAnsi="宋体"/>
          <w:b/>
          <w:bCs/>
          <w:color w:val="auto"/>
          <w:highlight w:val="none"/>
          <w:u w:val="single"/>
          <w:shd w:val="pct10" w:color="auto" w:fill="FFFFFF"/>
        </w:rPr>
        <w:t>并通过临海市限额以下公共资源交易区域平台--每日直播平台进行现场直播，各投标人请准时在线参加。</w:t>
      </w:r>
      <w:bookmarkStart w:id="20" w:name="_Hlk59690176"/>
      <w:r>
        <w:rPr>
          <w:rFonts w:hint="eastAsia" w:hAnsi="宋体"/>
          <w:b/>
          <w:bCs/>
          <w:color w:val="auto"/>
          <w:highlight w:val="none"/>
          <w:u w:val="single"/>
          <w:shd w:val="pct10" w:color="auto" w:fill="FFFFFF"/>
        </w:rPr>
        <w:t>各投标人如对开、评标过程有异议的，应该登陆临海市限额以下公共资源交易区域平台</w:t>
      </w:r>
      <w:r>
        <w:rPr>
          <w:rFonts w:hAnsi="宋体"/>
          <w:b/>
          <w:bCs/>
          <w:color w:val="auto"/>
          <w:highlight w:val="none"/>
          <w:u w:val="single"/>
          <w:shd w:val="pct10" w:color="auto" w:fill="FFFFFF"/>
        </w:rPr>
        <w:t>—</w:t>
      </w:r>
      <w:r>
        <w:rPr>
          <w:rFonts w:hint="eastAsia" w:hAnsi="宋体"/>
          <w:b/>
          <w:bCs/>
          <w:color w:val="auto"/>
          <w:highlight w:val="none"/>
          <w:u w:val="single"/>
          <w:shd w:val="pct10" w:color="auto" w:fill="FFFFFF"/>
        </w:rPr>
        <w:t>-每日直播平台---点击该项目</w:t>
      </w:r>
      <w:r>
        <w:rPr>
          <w:rFonts w:hAnsi="宋体"/>
          <w:b/>
          <w:bCs/>
          <w:color w:val="auto"/>
          <w:highlight w:val="none"/>
          <w:u w:val="single"/>
          <w:shd w:val="pct10" w:color="auto" w:fill="FFFFFF"/>
        </w:rPr>
        <w:t>—</w:t>
      </w:r>
      <w:r>
        <w:rPr>
          <w:rFonts w:hint="eastAsia" w:hAnsi="宋体"/>
          <w:b/>
          <w:bCs/>
          <w:color w:val="auto"/>
          <w:highlight w:val="none"/>
          <w:u w:val="single"/>
          <w:shd w:val="pct10" w:color="auto" w:fill="FFFFFF"/>
        </w:rPr>
        <w:t>登陆，进入答疑进行提问，招标人（代理机构）应当及时作出答复，并制作记录</w:t>
      </w:r>
      <w:bookmarkEnd w:id="19"/>
      <w:r>
        <w:rPr>
          <w:rFonts w:hint="eastAsia" w:hAnsi="宋体"/>
          <w:b/>
          <w:bCs/>
          <w:color w:val="auto"/>
          <w:highlight w:val="none"/>
          <w:u w:val="single"/>
          <w:shd w:val="pct10" w:color="auto" w:fill="FFFFFF"/>
        </w:rPr>
        <w:t>；</w:t>
      </w:r>
    </w:p>
    <w:bookmarkEnd w:id="20"/>
    <w:p w14:paraId="593CF2F1">
      <w:pPr>
        <w:pStyle w:val="29"/>
        <w:snapToGrid w:val="0"/>
        <w:spacing w:beforeLines="0" w:afterLines="0" w:line="420" w:lineRule="exact"/>
        <w:ind w:firstLine="480" w:firstLineChars="200"/>
        <w:rPr>
          <w:rFonts w:hAnsi="宋体"/>
          <w:color w:val="auto"/>
          <w:highlight w:val="none"/>
        </w:rPr>
      </w:pPr>
      <w:r>
        <w:rPr>
          <w:rFonts w:hint="eastAsia" w:hAnsi="宋体"/>
          <w:color w:val="auto"/>
          <w:highlight w:val="none"/>
        </w:rPr>
        <w:t>2. 招标人点击临海市限额以下公共资源交易区域平台-不见面开标大厅--【开始解密】按钮，</w:t>
      </w:r>
      <w:bookmarkStart w:id="21" w:name="_Hlk59625783"/>
      <w:r>
        <w:rPr>
          <w:rFonts w:hint="eastAsia" w:hAnsi="宋体"/>
          <w:color w:val="auto"/>
          <w:highlight w:val="none"/>
        </w:rPr>
        <w:t>由投标人按招标文件规定的时间及</w:t>
      </w:r>
      <w:bookmarkStart w:id="22" w:name="_Hlk59626264"/>
      <w:r>
        <w:rPr>
          <w:rFonts w:hint="eastAsia" w:hAnsi="宋体"/>
          <w:color w:val="auto"/>
          <w:highlight w:val="none"/>
        </w:rPr>
        <w:t>平台</w:t>
      </w:r>
      <w:bookmarkEnd w:id="22"/>
      <w:r>
        <w:rPr>
          <w:rFonts w:hint="eastAsia" w:hAnsi="宋体"/>
          <w:color w:val="auto"/>
          <w:highlight w:val="none"/>
        </w:rPr>
        <w:t>显示的时间内自行进行投标文件解密。</w:t>
      </w:r>
      <w:bookmarkEnd w:id="21"/>
      <w:r>
        <w:rPr>
          <w:rFonts w:hint="eastAsia" w:hAnsi="宋体"/>
          <w:color w:val="auto"/>
          <w:highlight w:val="none"/>
        </w:rPr>
        <w:t>投标文件的制作和解密应使用同一个数字证书，否则将可能解密失败。解密过程中如因CA数字证书等问题而无法解密的，请马上致电服务热线400-0571-337寻求解决。</w:t>
      </w:r>
      <w:bookmarkStart w:id="23" w:name="_Hlk59805375"/>
      <w:r>
        <w:rPr>
          <w:rFonts w:hint="eastAsia" w:hAnsi="宋体"/>
          <w:color w:val="auto"/>
          <w:highlight w:val="none"/>
        </w:rPr>
        <w:t>投标人未按时解密或解密失败的，其投标文件为无效标。</w:t>
      </w:r>
      <w:bookmarkEnd w:id="23"/>
    </w:p>
    <w:p w14:paraId="1549F717">
      <w:pPr>
        <w:pStyle w:val="29"/>
        <w:snapToGrid w:val="0"/>
        <w:spacing w:beforeLines="0" w:afterLines="0" w:line="420" w:lineRule="exact"/>
        <w:rPr>
          <w:rFonts w:hAnsi="宋体"/>
          <w:b/>
          <w:bCs/>
          <w:color w:val="auto"/>
          <w:highlight w:val="none"/>
          <w:u w:val="single"/>
          <w:shd w:val="pct10" w:color="auto" w:fill="FFFFFF"/>
        </w:rPr>
      </w:pPr>
      <w:r>
        <w:rPr>
          <w:rFonts w:hint="eastAsia" w:hAnsi="宋体"/>
          <w:b/>
          <w:bCs/>
          <w:color w:val="auto"/>
          <w:highlight w:val="none"/>
          <w:u w:val="single"/>
          <w:shd w:val="pct10" w:color="auto" w:fill="FFFFFF"/>
        </w:rPr>
        <w:t>该项目投标人数量及各投标人投标文件是否完成解密以平台显示内容为准。</w:t>
      </w:r>
    </w:p>
    <w:p w14:paraId="2E8AA867">
      <w:pPr>
        <w:pStyle w:val="29"/>
        <w:snapToGrid w:val="0"/>
        <w:spacing w:beforeLines="0" w:afterLines="0" w:line="420" w:lineRule="exact"/>
        <w:ind w:firstLine="480" w:firstLineChars="200"/>
        <w:rPr>
          <w:rFonts w:hAnsi="宋体"/>
          <w:b/>
          <w:bCs/>
          <w:color w:val="auto"/>
          <w:highlight w:val="none"/>
          <w:u w:val="single"/>
          <w:shd w:val="pct10" w:color="auto" w:fill="FFFFFF"/>
        </w:rPr>
      </w:pPr>
      <w:r>
        <w:rPr>
          <w:rFonts w:hAnsi="宋体"/>
          <w:color w:val="auto"/>
          <w:highlight w:val="none"/>
        </w:rPr>
        <w:t>3</w:t>
      </w:r>
      <w:r>
        <w:rPr>
          <w:rFonts w:hint="eastAsia" w:hAnsi="宋体"/>
          <w:color w:val="auto"/>
          <w:highlight w:val="none"/>
        </w:rPr>
        <w:t>.解密结束后，主持人介绍参加开标会的人员名单，告知应当回避的情形,提请有关人员回避；</w:t>
      </w:r>
    </w:p>
    <w:p w14:paraId="62420E54">
      <w:pPr>
        <w:pStyle w:val="29"/>
        <w:snapToGrid w:val="0"/>
        <w:spacing w:beforeLines="0" w:afterLines="0" w:line="420" w:lineRule="exact"/>
        <w:ind w:firstLine="480" w:firstLineChars="200"/>
        <w:rPr>
          <w:rFonts w:hAnsi="宋体"/>
          <w:color w:val="auto"/>
          <w:highlight w:val="none"/>
        </w:rPr>
      </w:pPr>
      <w:r>
        <w:rPr>
          <w:rFonts w:hAnsi="宋体"/>
          <w:color w:val="auto"/>
          <w:highlight w:val="none"/>
        </w:rPr>
        <w:t>4</w:t>
      </w:r>
      <w:r>
        <w:rPr>
          <w:rFonts w:hint="eastAsia" w:hAnsi="宋体"/>
          <w:color w:val="auto"/>
          <w:highlight w:val="none"/>
        </w:rPr>
        <w:t>.投标文件结束解密后，投标人应当通过邮件形式，将经授权代表签署的《</w:t>
      </w:r>
      <w:r>
        <w:rPr>
          <w:rFonts w:hint="eastAsia" w:hAnsi="宋体"/>
          <w:color w:val="auto"/>
          <w:highlight w:val="none"/>
          <w:lang w:val="en-US" w:eastAsia="zh-CN"/>
        </w:rPr>
        <w:t>投标</w:t>
      </w:r>
      <w:r>
        <w:rPr>
          <w:rFonts w:hint="eastAsia" w:hAnsi="宋体"/>
          <w:color w:val="auto"/>
          <w:highlight w:val="none"/>
        </w:rPr>
        <w:t>活动现场确认声明书》</w:t>
      </w:r>
      <w:r>
        <w:rPr>
          <w:rFonts w:hint="eastAsia" w:hAnsi="宋体"/>
          <w:b/>
          <w:bCs/>
          <w:color w:val="auto"/>
          <w:highlight w:val="none"/>
          <w:u w:val="single"/>
        </w:rPr>
        <w:t>（格式见招标文件最后一页1</w:t>
      </w:r>
      <w:r>
        <w:rPr>
          <w:rFonts w:hint="eastAsia" w:hAnsi="宋体"/>
          <w:b/>
          <w:bCs/>
          <w:color w:val="auto"/>
          <w:highlight w:val="none"/>
          <w:u w:val="single"/>
          <w:lang w:val="en-US" w:eastAsia="zh-CN"/>
        </w:rPr>
        <w:t>6</w:t>
      </w:r>
      <w:r>
        <w:rPr>
          <w:rFonts w:hint="eastAsia" w:hAnsi="宋体"/>
          <w:b/>
          <w:bCs/>
          <w:color w:val="auto"/>
          <w:highlight w:val="none"/>
          <w:u w:val="single"/>
        </w:rPr>
        <w:t>.</w:t>
      </w:r>
      <w:r>
        <w:rPr>
          <w:rFonts w:hint="eastAsia" w:hAnsi="宋体"/>
          <w:b/>
          <w:bCs/>
          <w:color w:val="auto"/>
          <w:highlight w:val="none"/>
          <w:u w:val="single"/>
          <w:lang w:val="en-US" w:eastAsia="zh-CN"/>
        </w:rPr>
        <w:t>投标</w:t>
      </w:r>
      <w:r>
        <w:rPr>
          <w:rFonts w:hint="eastAsia" w:hAnsi="宋体"/>
          <w:b/>
          <w:bCs/>
          <w:color w:val="auto"/>
          <w:highlight w:val="none"/>
          <w:u w:val="single"/>
        </w:rPr>
        <w:t>活动现场确认声明书）</w:t>
      </w:r>
      <w:r>
        <w:rPr>
          <w:rFonts w:hint="eastAsia" w:hAnsi="宋体"/>
          <w:color w:val="auto"/>
          <w:highlight w:val="none"/>
        </w:rPr>
        <w:t>扫描件发至代理机构电子邮箱（</w:t>
      </w:r>
      <w:r>
        <w:rPr>
          <w:rFonts w:hint="eastAsia" w:hAnsi="宋体"/>
          <w:color w:val="auto"/>
          <w:highlight w:val="none"/>
          <w:lang w:eastAsia="zh-CN"/>
        </w:rPr>
        <w:t>tzyazb@163.com</w:t>
      </w:r>
      <w:r>
        <w:rPr>
          <w:rFonts w:hint="eastAsia" w:hAnsi="宋体"/>
          <w:color w:val="auto"/>
          <w:highlight w:val="none"/>
        </w:rPr>
        <w:t>）</w:t>
      </w:r>
      <w:r>
        <w:rPr>
          <w:rFonts w:hint="eastAsia" w:hAnsi="宋体"/>
          <w:color w:val="auto"/>
          <w:highlight w:val="none"/>
          <w:lang w:eastAsia="zh-CN"/>
        </w:rPr>
        <w:t>，</w:t>
      </w:r>
      <w:r>
        <w:rPr>
          <w:rFonts w:hint="eastAsia" w:hAnsi="宋体"/>
          <w:color w:val="auto"/>
          <w:highlight w:val="none"/>
        </w:rPr>
        <w:t>联系人：</w:t>
      </w:r>
      <w:r>
        <w:rPr>
          <w:rFonts w:hint="eastAsia" w:hAnsi="宋体"/>
          <w:color w:val="auto"/>
          <w:highlight w:val="none"/>
          <w:lang w:val="en-US" w:eastAsia="zh-CN"/>
        </w:rPr>
        <w:t>林</w:t>
      </w:r>
      <w:r>
        <w:rPr>
          <w:rFonts w:hint="eastAsia" w:hAnsi="宋体"/>
          <w:color w:val="auto"/>
          <w:highlight w:val="none"/>
        </w:rPr>
        <w:t>女士</w:t>
      </w:r>
      <w:r>
        <w:rPr>
          <w:rFonts w:hint="eastAsia" w:hAnsi="宋体"/>
          <w:color w:val="auto"/>
          <w:highlight w:val="none"/>
          <w:lang w:eastAsia="zh-CN"/>
        </w:rPr>
        <w:t>，</w:t>
      </w:r>
      <w:r>
        <w:rPr>
          <w:rFonts w:hint="eastAsia" w:hAnsi="宋体"/>
          <w:color w:val="auto"/>
          <w:highlight w:val="none"/>
        </w:rPr>
        <w:t>联系电话：</w:t>
      </w:r>
      <w:r>
        <w:rPr>
          <w:rFonts w:hint="eastAsia" w:hAnsi="宋体"/>
          <w:color w:val="auto"/>
          <w:highlight w:val="none"/>
          <w:lang w:eastAsia="zh-CN"/>
        </w:rPr>
        <w:t>0576-88882270，15757696186</w:t>
      </w:r>
      <w:r>
        <w:rPr>
          <w:rFonts w:hint="eastAsia" w:hAnsi="宋体"/>
          <w:color w:val="auto"/>
          <w:highlight w:val="none"/>
        </w:rPr>
        <w:t>；</w:t>
      </w:r>
    </w:p>
    <w:p w14:paraId="1CC6BDA5">
      <w:pPr>
        <w:pStyle w:val="29"/>
        <w:snapToGrid w:val="0"/>
        <w:spacing w:beforeLines="0" w:afterLines="0" w:line="420" w:lineRule="exact"/>
        <w:ind w:firstLine="480" w:firstLineChars="200"/>
        <w:rPr>
          <w:rFonts w:hAnsi="宋体"/>
          <w:color w:val="auto"/>
          <w:highlight w:val="none"/>
        </w:rPr>
      </w:pPr>
      <w:r>
        <w:rPr>
          <w:rFonts w:hAnsi="宋体"/>
          <w:color w:val="auto"/>
          <w:highlight w:val="none"/>
        </w:rPr>
        <w:t>5</w:t>
      </w:r>
      <w:r>
        <w:rPr>
          <w:rFonts w:hint="eastAsia" w:hAnsi="宋体"/>
          <w:color w:val="auto"/>
          <w:highlight w:val="none"/>
        </w:rPr>
        <w:t>.代理机构点击【</w:t>
      </w:r>
      <w:bookmarkStart w:id="24" w:name="_Hlk59371589"/>
      <w:r>
        <w:rPr>
          <w:rFonts w:hint="eastAsia" w:hAnsi="宋体"/>
          <w:color w:val="auto"/>
          <w:highlight w:val="none"/>
        </w:rPr>
        <w:t>开启标书信息</w:t>
      </w:r>
      <w:bookmarkEnd w:id="24"/>
      <w:r>
        <w:rPr>
          <w:rFonts w:hint="eastAsia" w:hAnsi="宋体"/>
          <w:color w:val="auto"/>
          <w:highlight w:val="none"/>
        </w:rPr>
        <w:t>】，开启标书成功后进入评标流程；</w:t>
      </w:r>
    </w:p>
    <w:p w14:paraId="4B64DA67">
      <w:pPr>
        <w:pStyle w:val="29"/>
        <w:snapToGrid w:val="0"/>
        <w:spacing w:beforeLines="0" w:afterLines="0" w:line="420" w:lineRule="exact"/>
        <w:ind w:firstLine="480" w:firstLineChars="200"/>
        <w:rPr>
          <w:rFonts w:hAnsi="宋体"/>
          <w:color w:val="auto"/>
          <w:highlight w:val="none"/>
        </w:rPr>
      </w:pPr>
      <w:r>
        <w:rPr>
          <w:rFonts w:hAnsi="宋体"/>
          <w:color w:val="auto"/>
          <w:highlight w:val="none"/>
        </w:rPr>
        <w:t>6</w:t>
      </w:r>
      <w:r>
        <w:rPr>
          <w:rFonts w:hint="eastAsia" w:hAnsi="宋体"/>
          <w:color w:val="auto"/>
          <w:highlight w:val="none"/>
        </w:rPr>
        <w:t>.</w:t>
      </w:r>
      <w:bookmarkStart w:id="25" w:name="_Hlk59392570"/>
      <w:r>
        <w:rPr>
          <w:rFonts w:hint="eastAsia" w:hAnsi="宋体"/>
          <w:color w:val="auto"/>
          <w:highlight w:val="none"/>
        </w:rPr>
        <w:t>资格及商务技术文件</w:t>
      </w:r>
      <w:bookmarkEnd w:id="25"/>
      <w:r>
        <w:rPr>
          <w:rFonts w:hint="eastAsia" w:hAnsi="宋体"/>
          <w:color w:val="auto"/>
          <w:highlight w:val="none"/>
        </w:rPr>
        <w:t>评审；</w:t>
      </w:r>
    </w:p>
    <w:p w14:paraId="681DAA1A">
      <w:pPr>
        <w:pStyle w:val="29"/>
        <w:snapToGrid w:val="0"/>
        <w:spacing w:beforeLines="0" w:afterLines="0" w:line="420" w:lineRule="exact"/>
        <w:ind w:firstLine="480" w:firstLineChars="200"/>
        <w:rPr>
          <w:rFonts w:hAnsi="宋体"/>
          <w:b/>
          <w:bCs/>
          <w:color w:val="auto"/>
          <w:highlight w:val="none"/>
        </w:rPr>
      </w:pPr>
      <w:r>
        <w:rPr>
          <w:rFonts w:hAnsi="宋体"/>
          <w:color w:val="auto"/>
          <w:highlight w:val="none"/>
        </w:rPr>
        <w:t>7</w:t>
      </w:r>
      <w:r>
        <w:rPr>
          <w:rFonts w:hint="eastAsia" w:hAnsi="宋体"/>
          <w:color w:val="auto"/>
          <w:highlight w:val="none"/>
        </w:rPr>
        <w:t>.由主持人公布资格及商务技术文件无效的投标人名单、投标无效的原因及其他有效投标的评分汇总分</w:t>
      </w:r>
      <w:r>
        <w:rPr>
          <w:rFonts w:hint="eastAsia" w:hAnsi="宋体"/>
          <w:b/>
          <w:bCs/>
          <w:color w:val="auto"/>
          <w:highlight w:val="none"/>
        </w:rPr>
        <w:t>；</w:t>
      </w:r>
    </w:p>
    <w:p w14:paraId="023283A9">
      <w:pPr>
        <w:pStyle w:val="29"/>
        <w:snapToGrid w:val="0"/>
        <w:spacing w:beforeLines="0" w:afterLines="0" w:line="420" w:lineRule="exact"/>
        <w:ind w:firstLine="480" w:firstLineChars="200"/>
        <w:rPr>
          <w:rFonts w:hAnsi="宋体"/>
          <w:color w:val="auto"/>
          <w:highlight w:val="none"/>
        </w:rPr>
      </w:pPr>
      <w:r>
        <w:rPr>
          <w:rFonts w:hAnsi="宋体"/>
          <w:color w:val="auto"/>
          <w:highlight w:val="none"/>
        </w:rPr>
        <w:t>8</w:t>
      </w:r>
      <w:r>
        <w:rPr>
          <w:rFonts w:hint="eastAsia" w:hAnsi="宋体"/>
          <w:color w:val="auto"/>
          <w:highlight w:val="none"/>
        </w:rPr>
        <w:t>.开启报价响应文件：代理机构成功开启报价响应文件后，方可查看各投标人报价情况。</w:t>
      </w:r>
      <w:r>
        <w:rPr>
          <w:rFonts w:hint="eastAsia" w:hAnsi="宋体"/>
          <w:b/>
          <w:bCs/>
          <w:color w:val="auto"/>
          <w:highlight w:val="none"/>
          <w:u w:val="single"/>
        </w:rPr>
        <w:t>代理机构在线公布开标一览表有关内容，投标人应在1</w:t>
      </w:r>
      <w:r>
        <w:rPr>
          <w:rFonts w:hAnsi="宋体"/>
          <w:b/>
          <w:bCs/>
          <w:color w:val="auto"/>
          <w:highlight w:val="none"/>
          <w:u w:val="single"/>
        </w:rPr>
        <w:t>0</w:t>
      </w:r>
      <w:r>
        <w:rPr>
          <w:rFonts w:hint="eastAsia" w:hAnsi="宋体"/>
          <w:b/>
          <w:bCs/>
          <w:color w:val="auto"/>
          <w:highlight w:val="none"/>
          <w:u w:val="single"/>
        </w:rPr>
        <w:t>分钟内在线签字确认（不予确认或超时确认的应说明原因，否则视为无异议）；</w:t>
      </w:r>
    </w:p>
    <w:p w14:paraId="34C9746C">
      <w:pPr>
        <w:pStyle w:val="29"/>
        <w:snapToGrid w:val="0"/>
        <w:spacing w:beforeLines="0" w:afterLines="0" w:line="420" w:lineRule="exact"/>
        <w:ind w:left="719" w:leftChars="228" w:hanging="240" w:hangingChars="100"/>
        <w:rPr>
          <w:rFonts w:hAnsi="宋体"/>
          <w:color w:val="auto"/>
          <w:highlight w:val="none"/>
        </w:rPr>
      </w:pPr>
      <w:r>
        <w:rPr>
          <w:rFonts w:hAnsi="宋体"/>
          <w:color w:val="auto"/>
          <w:highlight w:val="none"/>
        </w:rPr>
        <w:t>9</w:t>
      </w:r>
      <w:r>
        <w:rPr>
          <w:rFonts w:hint="eastAsia" w:hAnsi="宋体"/>
          <w:color w:val="auto"/>
          <w:highlight w:val="none"/>
        </w:rPr>
        <w:t>.报价文件评审；</w:t>
      </w:r>
    </w:p>
    <w:p w14:paraId="043B686A">
      <w:pPr>
        <w:pStyle w:val="29"/>
        <w:snapToGrid w:val="0"/>
        <w:spacing w:beforeLines="0" w:afterLines="0" w:line="420" w:lineRule="exact"/>
        <w:ind w:firstLine="480" w:firstLineChars="200"/>
        <w:rPr>
          <w:rFonts w:hAnsi="宋体"/>
          <w:color w:val="auto"/>
          <w:highlight w:val="none"/>
        </w:rPr>
      </w:pPr>
      <w:r>
        <w:rPr>
          <w:rFonts w:hAnsi="宋体"/>
          <w:color w:val="auto"/>
          <w:highlight w:val="none"/>
        </w:rPr>
        <w:t>10</w:t>
      </w:r>
      <w:r>
        <w:rPr>
          <w:rFonts w:hint="eastAsia" w:hAnsi="宋体"/>
          <w:color w:val="auto"/>
          <w:highlight w:val="none"/>
        </w:rPr>
        <w:t>．由主持人公布报价文件无效的投标人名单、投标无效的原因，宣布综合</w:t>
      </w:r>
      <w:bookmarkStart w:id="26" w:name="_Hlk59371720"/>
      <w:r>
        <w:rPr>
          <w:rFonts w:hint="eastAsia" w:hAnsi="宋体"/>
          <w:color w:val="auto"/>
          <w:highlight w:val="none"/>
        </w:rPr>
        <w:t>得分结果</w:t>
      </w:r>
      <w:bookmarkEnd w:id="26"/>
      <w:r>
        <w:rPr>
          <w:rFonts w:hint="eastAsia" w:hAnsi="宋体"/>
          <w:color w:val="auto"/>
          <w:highlight w:val="none"/>
        </w:rPr>
        <w:t>及中标候选人名单。</w:t>
      </w:r>
      <w:r>
        <w:rPr>
          <w:rFonts w:hint="eastAsia" w:hAnsi="宋体"/>
          <w:b/>
          <w:bCs/>
          <w:color w:val="auto"/>
          <w:highlight w:val="none"/>
          <w:u w:val="single"/>
        </w:rPr>
        <w:t>投标人可通过</w:t>
      </w:r>
      <w:bookmarkStart w:id="27" w:name="_Hlk59626287"/>
      <w:r>
        <w:rPr>
          <w:rFonts w:hint="eastAsia" w:hAnsi="宋体"/>
          <w:b/>
          <w:bCs/>
          <w:color w:val="auto"/>
          <w:highlight w:val="none"/>
          <w:u w:val="single"/>
        </w:rPr>
        <w:t>临海市限额以下公共资源交易区域平台</w:t>
      </w:r>
      <w:bookmarkEnd w:id="27"/>
      <w:r>
        <w:rPr>
          <w:rFonts w:hint="eastAsia" w:hAnsi="宋体"/>
          <w:b/>
          <w:bCs/>
          <w:color w:val="auto"/>
          <w:highlight w:val="none"/>
          <w:u w:val="single"/>
        </w:rPr>
        <w:t>-每日直播平台查看评审结果，请各投标人注意收看；</w:t>
      </w:r>
    </w:p>
    <w:p w14:paraId="55A83790">
      <w:pPr>
        <w:pStyle w:val="29"/>
        <w:snapToGrid w:val="0"/>
        <w:spacing w:beforeLines="0" w:afterLines="0" w:line="420" w:lineRule="exact"/>
        <w:ind w:left="719" w:leftChars="228" w:hanging="240" w:hangingChars="100"/>
        <w:rPr>
          <w:rFonts w:hAnsi="宋体"/>
          <w:color w:val="auto"/>
          <w:highlight w:val="none"/>
        </w:rPr>
      </w:pPr>
      <w:r>
        <w:rPr>
          <w:rFonts w:hint="eastAsia" w:hAnsi="宋体"/>
          <w:color w:val="auto"/>
          <w:highlight w:val="none"/>
        </w:rPr>
        <w:t>1</w:t>
      </w:r>
      <w:r>
        <w:rPr>
          <w:rFonts w:hAnsi="宋体"/>
          <w:color w:val="auto"/>
          <w:highlight w:val="none"/>
        </w:rPr>
        <w:t>1</w:t>
      </w:r>
      <w:r>
        <w:rPr>
          <w:rFonts w:hint="eastAsia" w:hAnsi="宋体"/>
          <w:color w:val="auto"/>
          <w:highlight w:val="none"/>
        </w:rPr>
        <w:t>．开标会议结束。</w:t>
      </w:r>
    </w:p>
    <w:p w14:paraId="0A9A9E83">
      <w:pPr>
        <w:pStyle w:val="29"/>
        <w:snapToGrid w:val="0"/>
        <w:spacing w:beforeLines="0" w:afterLines="0" w:line="420" w:lineRule="exact"/>
        <w:ind w:left="720" w:leftChars="228" w:hanging="241" w:hangingChars="100"/>
        <w:rPr>
          <w:rFonts w:hAnsi="宋体"/>
          <w:color w:val="auto"/>
          <w:highlight w:val="none"/>
        </w:rPr>
      </w:pPr>
      <w:r>
        <w:rPr>
          <w:rFonts w:hint="eastAsia" w:hAnsi="宋体"/>
          <w:b/>
          <w:color w:val="auto"/>
          <w:highlight w:val="none"/>
        </w:rPr>
        <w:t>五、评标</w:t>
      </w:r>
    </w:p>
    <w:p w14:paraId="67262976">
      <w:pPr>
        <w:pStyle w:val="29"/>
        <w:snapToGrid w:val="0"/>
        <w:spacing w:beforeLines="0" w:afterLines="0" w:line="420" w:lineRule="exact"/>
        <w:ind w:left="720" w:leftChars="228" w:hanging="241" w:hangingChars="100"/>
        <w:rPr>
          <w:rFonts w:hAnsi="宋体"/>
          <w:color w:val="auto"/>
          <w:highlight w:val="none"/>
        </w:rPr>
      </w:pPr>
      <w:r>
        <w:rPr>
          <w:rFonts w:hint="eastAsia" w:hAnsi="宋体"/>
          <w:b/>
          <w:color w:val="auto"/>
          <w:highlight w:val="none"/>
        </w:rPr>
        <w:t>（一）组建评标委员会</w:t>
      </w:r>
    </w:p>
    <w:p w14:paraId="46CDF196">
      <w:pPr>
        <w:pStyle w:val="29"/>
        <w:snapToGrid w:val="0"/>
        <w:spacing w:beforeLines="0" w:afterLines="0" w:line="420" w:lineRule="exact"/>
        <w:ind w:firstLine="472" w:firstLineChars="196"/>
        <w:rPr>
          <w:rFonts w:hAnsi="宋体"/>
          <w:b/>
          <w:color w:val="auto"/>
          <w:highlight w:val="none"/>
        </w:rPr>
      </w:pPr>
      <w:r>
        <w:rPr>
          <w:rFonts w:hint="eastAsia" w:hAnsi="宋体"/>
          <w:b/>
          <w:color w:val="auto"/>
          <w:highlight w:val="none"/>
        </w:rPr>
        <w:t>（1）本项目评标委员会由招标人依法组建。</w:t>
      </w:r>
    </w:p>
    <w:p w14:paraId="4EB03DBC">
      <w:pPr>
        <w:pStyle w:val="29"/>
        <w:snapToGrid w:val="0"/>
        <w:spacing w:beforeLines="0" w:afterLines="0" w:line="420" w:lineRule="exact"/>
        <w:ind w:firstLine="472" w:firstLineChars="196"/>
        <w:rPr>
          <w:rFonts w:hAnsi="宋体"/>
          <w:b/>
          <w:color w:val="auto"/>
          <w:highlight w:val="none"/>
        </w:rPr>
      </w:pPr>
      <w:r>
        <w:rPr>
          <w:rFonts w:hint="eastAsia" w:hAnsi="宋体"/>
          <w:b/>
          <w:color w:val="auto"/>
          <w:highlight w:val="none"/>
        </w:rPr>
        <w:t>（2）评标委员会成员与参与投标的投标人有下列情形之一的，应当回避：</w:t>
      </w:r>
    </w:p>
    <w:p w14:paraId="4A48B311">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①参加采购活动前3年内与投标人存在劳动关系；</w:t>
      </w:r>
    </w:p>
    <w:p w14:paraId="032C6833">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②参加采购活动前3年内担任投标人的董事、监事；</w:t>
      </w:r>
    </w:p>
    <w:p w14:paraId="587471A8">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③参加采购活动前3年内是投标人的控股股东或者实际控制人；</w:t>
      </w:r>
    </w:p>
    <w:p w14:paraId="69C16E95">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④与投标人的法定代表人或者负责人有夫妻、直系血亲、三代以内旁系血亲或者近姻亲关系；</w:t>
      </w:r>
    </w:p>
    <w:p w14:paraId="3F3F0BB3">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⑤与投标人有其他可能影响采购活动公平、公正进行的关系。</w:t>
      </w:r>
    </w:p>
    <w:p w14:paraId="6F0ABFC9">
      <w:pPr>
        <w:pStyle w:val="29"/>
        <w:snapToGrid w:val="0"/>
        <w:spacing w:beforeLines="0" w:afterLines="0" w:line="420" w:lineRule="exact"/>
        <w:ind w:firstLine="472" w:firstLineChars="196"/>
        <w:rPr>
          <w:rFonts w:hAnsi="宋体"/>
          <w:b/>
          <w:color w:val="auto"/>
          <w:highlight w:val="none"/>
        </w:rPr>
      </w:pPr>
      <w:r>
        <w:rPr>
          <w:rFonts w:hint="eastAsia" w:hAnsi="宋体"/>
          <w:b/>
          <w:color w:val="auto"/>
          <w:highlight w:val="none"/>
        </w:rPr>
        <w:t>（3）评标委员会负责具体评标事务，并独立履行下列职责：</w:t>
      </w:r>
    </w:p>
    <w:p w14:paraId="1ABA2462">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1.审查、评价投标文件是否符合招标文件的商务、技术等实质性要求；</w:t>
      </w:r>
    </w:p>
    <w:p w14:paraId="7BB7C0F1">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2.要求投标人对投标文件有关事项作出澄清或者说明；</w:t>
      </w:r>
    </w:p>
    <w:p w14:paraId="1F24B574">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3.对投标文件进行比较和评价；</w:t>
      </w:r>
    </w:p>
    <w:p w14:paraId="62CF6A62">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4.确定中标候选人名单，以及根据招标人委托直接确定中标人；</w:t>
      </w:r>
    </w:p>
    <w:p w14:paraId="7302BD2B">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5.向招标人、代理机构或者有关部门报告评标中发现的违法行为；</w:t>
      </w:r>
    </w:p>
    <w:p w14:paraId="291CEF92">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6.法律法规规定的其他职责。</w:t>
      </w:r>
    </w:p>
    <w:p w14:paraId="4B794EAB">
      <w:pPr>
        <w:pStyle w:val="29"/>
        <w:snapToGrid w:val="0"/>
        <w:spacing w:beforeLines="0" w:afterLines="0" w:line="420" w:lineRule="exact"/>
        <w:ind w:firstLine="482" w:firstLineChars="200"/>
        <w:rPr>
          <w:rFonts w:hAnsi="宋体"/>
          <w:color w:val="auto"/>
          <w:highlight w:val="none"/>
        </w:rPr>
      </w:pPr>
      <w:r>
        <w:rPr>
          <w:rFonts w:hint="eastAsia" w:hAnsi="宋体"/>
          <w:b/>
          <w:color w:val="auto"/>
          <w:highlight w:val="none"/>
        </w:rPr>
        <w:t>（二）评标的方式</w:t>
      </w:r>
    </w:p>
    <w:p w14:paraId="13D6934B">
      <w:pPr>
        <w:pStyle w:val="29"/>
        <w:snapToGrid w:val="0"/>
        <w:spacing w:beforeLines="0" w:afterLines="0" w:line="420" w:lineRule="exact"/>
        <w:ind w:firstLine="480" w:firstLineChars="200"/>
        <w:rPr>
          <w:rFonts w:hAnsi="宋体"/>
          <w:color w:val="auto"/>
          <w:highlight w:val="none"/>
        </w:rPr>
      </w:pPr>
      <w:r>
        <w:rPr>
          <w:rFonts w:hint="eastAsia" w:hAnsi="宋体"/>
          <w:color w:val="auto"/>
          <w:highlight w:val="none"/>
        </w:rPr>
        <w:t>本项目采用不公开方式评标，评标的依据为招标文件和投标文件，本项目采用电子评审方法。</w:t>
      </w:r>
    </w:p>
    <w:p w14:paraId="63C3B65B">
      <w:pPr>
        <w:pStyle w:val="29"/>
        <w:snapToGrid w:val="0"/>
        <w:spacing w:beforeLines="0" w:afterLines="0" w:line="420" w:lineRule="exact"/>
        <w:ind w:firstLine="482" w:firstLineChars="200"/>
        <w:rPr>
          <w:rFonts w:hAnsi="宋体"/>
          <w:b/>
          <w:color w:val="auto"/>
          <w:highlight w:val="none"/>
        </w:rPr>
      </w:pPr>
      <w:r>
        <w:rPr>
          <w:rFonts w:hint="eastAsia" w:hAnsi="宋体"/>
          <w:b/>
          <w:color w:val="auto"/>
          <w:highlight w:val="none"/>
        </w:rPr>
        <w:t>（三）</w:t>
      </w:r>
      <w:r>
        <w:rPr>
          <w:rFonts w:hint="eastAsia" w:hAnsi="宋体"/>
          <w:b/>
          <w:bCs/>
          <w:color w:val="auto"/>
          <w:highlight w:val="none"/>
        </w:rPr>
        <w:t>评标程序</w:t>
      </w:r>
    </w:p>
    <w:p w14:paraId="12424828">
      <w:pPr>
        <w:snapToGrid w:val="0"/>
        <w:spacing w:line="420" w:lineRule="exact"/>
        <w:ind w:firstLine="472" w:firstLineChars="196"/>
        <w:rPr>
          <w:rFonts w:ascii="宋体" w:hAnsi="宋体"/>
          <w:b/>
          <w:bCs/>
          <w:color w:val="auto"/>
          <w:sz w:val="24"/>
          <w:highlight w:val="none"/>
        </w:rPr>
      </w:pPr>
      <w:r>
        <w:rPr>
          <w:rFonts w:hint="eastAsia" w:ascii="宋体" w:hAnsi="宋体"/>
          <w:b/>
          <w:bCs/>
          <w:color w:val="auto"/>
          <w:sz w:val="24"/>
          <w:highlight w:val="none"/>
        </w:rPr>
        <w:t>1.资格审查</w:t>
      </w:r>
    </w:p>
    <w:p w14:paraId="555D090D">
      <w:pPr>
        <w:snapToGrid w:val="0"/>
        <w:spacing w:line="420" w:lineRule="exact"/>
        <w:ind w:firstLine="470" w:firstLineChars="196"/>
        <w:rPr>
          <w:rFonts w:ascii="宋体" w:hAnsi="宋体"/>
          <w:b/>
          <w:bCs/>
          <w:color w:val="auto"/>
          <w:sz w:val="24"/>
          <w:highlight w:val="none"/>
        </w:rPr>
      </w:pPr>
      <w:r>
        <w:rPr>
          <w:rFonts w:hint="eastAsia" w:ascii="宋体" w:hAnsi="宋体"/>
          <w:color w:val="auto"/>
          <w:sz w:val="24"/>
          <w:highlight w:val="none"/>
        </w:rPr>
        <w:t>采购项目开标结束后，招标人或者代理机构应当依法对投标人的资格进行审查，对审查发现无效的进行必要的询标，结束后公布无效投标的投标人名单、投标无效的原因。</w:t>
      </w:r>
    </w:p>
    <w:p w14:paraId="36FB0091">
      <w:pPr>
        <w:snapToGrid w:val="0"/>
        <w:spacing w:line="420" w:lineRule="exact"/>
        <w:ind w:firstLine="472" w:firstLineChars="196"/>
        <w:rPr>
          <w:rFonts w:ascii="宋体" w:hAnsi="宋体"/>
          <w:b/>
          <w:bCs/>
          <w:color w:val="auto"/>
          <w:sz w:val="24"/>
          <w:highlight w:val="none"/>
        </w:rPr>
      </w:pPr>
      <w:r>
        <w:rPr>
          <w:rFonts w:hint="eastAsia" w:ascii="宋体" w:hAnsi="宋体"/>
          <w:b/>
          <w:bCs/>
          <w:color w:val="auto"/>
          <w:sz w:val="24"/>
          <w:highlight w:val="none"/>
        </w:rPr>
        <w:t>2.符合性审查</w:t>
      </w:r>
    </w:p>
    <w:p w14:paraId="58E2960F">
      <w:pPr>
        <w:snapToGrid w:val="0"/>
        <w:spacing w:line="420" w:lineRule="exact"/>
        <w:ind w:firstLine="470" w:firstLineChars="196"/>
        <w:rPr>
          <w:rFonts w:ascii="宋体" w:hAnsi="宋体"/>
          <w:color w:val="auto"/>
          <w:sz w:val="24"/>
          <w:highlight w:val="none"/>
        </w:rPr>
      </w:pPr>
      <w:r>
        <w:rPr>
          <w:rFonts w:hint="eastAsia" w:ascii="宋体" w:hAnsi="宋体"/>
          <w:color w:val="auto"/>
          <w:sz w:val="24"/>
          <w:highlight w:val="none"/>
        </w:rPr>
        <w:t xml:space="preserve">评标委员会应当对符合资格的投标人的投标文件进行符合性审查，以确定其是否满足招标文件的实质性要求，对审查发现无效的进行必要的询标，结束后公布无效投标的投标人名单、投标无效的原因。 </w:t>
      </w:r>
    </w:p>
    <w:p w14:paraId="4FDAC338">
      <w:pPr>
        <w:snapToGrid w:val="0"/>
        <w:spacing w:line="420" w:lineRule="exact"/>
        <w:ind w:firstLine="241" w:firstLineChars="100"/>
        <w:rPr>
          <w:rFonts w:ascii="宋体" w:hAnsi="宋体"/>
          <w:b/>
          <w:color w:val="auto"/>
          <w:sz w:val="24"/>
          <w:highlight w:val="none"/>
        </w:rPr>
      </w:pPr>
      <w:r>
        <w:rPr>
          <w:rFonts w:hint="eastAsia" w:ascii="宋体" w:hAnsi="宋体"/>
          <w:b/>
          <w:color w:val="auto"/>
          <w:sz w:val="24"/>
          <w:highlight w:val="none"/>
        </w:rPr>
        <w:t>（四）澄清问题的形式</w:t>
      </w:r>
    </w:p>
    <w:p w14:paraId="508DC65A">
      <w:pPr>
        <w:pStyle w:val="29"/>
        <w:snapToGrid w:val="0"/>
        <w:spacing w:beforeLines="0" w:afterLines="0" w:line="420" w:lineRule="exact"/>
        <w:ind w:firstLine="480" w:firstLineChars="200"/>
        <w:rPr>
          <w:rFonts w:hAnsi="宋体"/>
          <w:color w:val="auto"/>
          <w:highlight w:val="none"/>
        </w:rPr>
      </w:pPr>
      <w:r>
        <w:rPr>
          <w:rFonts w:hint="eastAsia" w:hAnsi="宋体"/>
          <w:color w:val="auto"/>
          <w:highlight w:val="none"/>
        </w:rPr>
        <w:t>对投标文件中含义不明确、同类问题表述不一致或者有明显文字和计算错误的内容，评标委员会可要求投标人作出必要的</w:t>
      </w:r>
      <w:bookmarkStart w:id="28" w:name="_Hlk59372079"/>
      <w:r>
        <w:rPr>
          <w:rFonts w:hint="eastAsia" w:hAnsi="宋体"/>
          <w:color w:val="auto"/>
          <w:highlight w:val="none"/>
        </w:rPr>
        <w:t>澄清、说明</w:t>
      </w:r>
      <w:bookmarkEnd w:id="28"/>
      <w:r>
        <w:rPr>
          <w:rFonts w:hint="eastAsia" w:hAnsi="宋体"/>
          <w:color w:val="auto"/>
          <w:highlight w:val="none"/>
        </w:rPr>
        <w:t>或者补正。评标委员会的澄清内容及投标人的澄清、说明或者补正均通过</w:t>
      </w:r>
      <w:bookmarkStart w:id="29" w:name="_Hlk59371846"/>
      <w:r>
        <w:rPr>
          <w:rFonts w:hint="eastAsia" w:hAnsi="宋体"/>
          <w:color w:val="auto"/>
          <w:highlight w:val="none"/>
        </w:rPr>
        <w:t>电子交易平台交换数据电文。</w:t>
      </w:r>
      <w:bookmarkEnd w:id="29"/>
      <w:bookmarkStart w:id="30" w:name="_Hlk59700505"/>
      <w:r>
        <w:rPr>
          <w:rFonts w:hint="eastAsia" w:hAnsi="宋体"/>
          <w:color w:val="auto"/>
          <w:highlight w:val="none"/>
        </w:rPr>
        <w:t>同时代理机构也将通过临海市限额以下公共资源交易区域平台--每日直播平台</w:t>
      </w:r>
      <w:bookmarkStart w:id="31" w:name="_Hlk59371920"/>
      <w:r>
        <w:rPr>
          <w:rFonts w:hint="eastAsia" w:hAnsi="宋体"/>
          <w:color w:val="auto"/>
          <w:highlight w:val="none"/>
        </w:rPr>
        <w:t>进行问题澄清。</w:t>
      </w:r>
      <w:bookmarkEnd w:id="30"/>
    </w:p>
    <w:bookmarkEnd w:id="31"/>
    <w:p w14:paraId="6DE38143">
      <w:pPr>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评标委员会发出澄清内容后，投标人应当在代理机构及平台上</w:t>
      </w:r>
      <w:r>
        <w:rPr>
          <w:rFonts w:hint="eastAsia" w:ascii="宋体" w:hAnsi="宋体"/>
          <w:b/>
          <w:bCs/>
          <w:color w:val="auto"/>
          <w:sz w:val="24"/>
          <w:highlight w:val="none"/>
          <w:u w:val="single"/>
        </w:rPr>
        <w:t>规定的时间内（30分钟，具体时间以临海市限额以下公共资源交易区域平台系统上显示的时间为准）</w:t>
      </w:r>
      <w:r>
        <w:rPr>
          <w:rFonts w:hint="eastAsia" w:ascii="宋体" w:hAnsi="宋体"/>
          <w:b/>
          <w:bCs/>
          <w:color w:val="auto"/>
          <w:sz w:val="24"/>
          <w:highlight w:val="none"/>
        </w:rPr>
        <w:t>，</w:t>
      </w:r>
      <w:r>
        <w:rPr>
          <w:rFonts w:hint="eastAsia" w:ascii="宋体" w:hAnsi="宋体"/>
          <w:color w:val="auto"/>
          <w:sz w:val="24"/>
          <w:highlight w:val="none"/>
        </w:rPr>
        <w:t>提交澄清说明或补正，否则视为投标人放弃答复，并自行承担因此而产生的不利后果。澄清、说明或者补正不得超出投标文件的范围或者改变投标文件的实质性内容。</w:t>
      </w:r>
    </w:p>
    <w:p w14:paraId="56BFA88E">
      <w:pPr>
        <w:snapToGrid w:val="0"/>
        <w:spacing w:line="420" w:lineRule="exact"/>
        <w:ind w:firstLine="241" w:firstLineChars="100"/>
        <w:rPr>
          <w:rFonts w:ascii="宋体" w:hAnsi="宋体"/>
          <w:b/>
          <w:color w:val="auto"/>
          <w:sz w:val="24"/>
          <w:highlight w:val="none"/>
        </w:rPr>
      </w:pPr>
      <w:r>
        <w:rPr>
          <w:rFonts w:hint="eastAsia" w:ascii="宋体" w:hAnsi="宋体"/>
          <w:b/>
          <w:color w:val="auto"/>
          <w:sz w:val="24"/>
          <w:highlight w:val="none"/>
        </w:rPr>
        <w:t>（五）错误修正</w:t>
      </w:r>
    </w:p>
    <w:p w14:paraId="6CC248C8">
      <w:pPr>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投标文件报价出现前后不一致的，按照下列规定修正：</w:t>
      </w:r>
    </w:p>
    <w:p w14:paraId="64CD278C">
      <w:pPr>
        <w:numPr>
          <w:ilvl w:val="0"/>
          <w:numId w:val="4"/>
        </w:numPr>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投标文件中开标一览表（报价表）内容与投标文件中相应内容不一致的，以开标一览表（报价表）为准</w:t>
      </w:r>
      <w:r>
        <w:rPr>
          <w:rFonts w:hint="eastAsia" w:ascii="宋体" w:hAnsi="宋体"/>
          <w:color w:val="auto"/>
          <w:sz w:val="24"/>
          <w:highlight w:val="none"/>
          <w:lang w:eastAsia="zh-CN"/>
        </w:rPr>
        <w:t>。</w:t>
      </w:r>
    </w:p>
    <w:p w14:paraId="2F672476">
      <w:pPr>
        <w:numPr>
          <w:ilvl w:val="0"/>
          <w:numId w:val="4"/>
        </w:numPr>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大写金额和小写金额不一致的，以大写金额为准；</w:t>
      </w:r>
    </w:p>
    <w:p w14:paraId="4CE9F80F">
      <w:pPr>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（三）单价金额小数点或者百分比有明显错位的，以开标一览表的总价为准，并修改单价；</w:t>
      </w:r>
    </w:p>
    <w:p w14:paraId="497DCB88">
      <w:pPr>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（四）总价金额与按单价汇总金额不一致的，以单价金额计算结果为准。</w:t>
      </w:r>
    </w:p>
    <w:p w14:paraId="3EE182B7">
      <w:pPr>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（五）对不同文字文本投标文件的解释发生异议的，以中文文本为准。</w:t>
      </w:r>
    </w:p>
    <w:p w14:paraId="5B697330">
      <w:pPr>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同时出现两种以上不一致的，按照前款规定的顺序修正，修正后的报价经投标人同意并签字确认后，调整后的投标报价对投标人具有约束作用。如果投标人不接受修正后的报价，则其投标将作为无效投标处理。</w:t>
      </w:r>
    </w:p>
    <w:p w14:paraId="5E7D51E0">
      <w:pPr>
        <w:pStyle w:val="29"/>
        <w:tabs>
          <w:tab w:val="left" w:pos="630"/>
        </w:tabs>
        <w:snapToGrid w:val="0"/>
        <w:spacing w:beforeLines="0" w:afterLines="0" w:line="420" w:lineRule="exact"/>
        <w:ind w:firstLine="241" w:firstLineChars="100"/>
        <w:rPr>
          <w:rFonts w:hAnsi="宋体"/>
          <w:b/>
          <w:color w:val="auto"/>
          <w:highlight w:val="none"/>
        </w:rPr>
      </w:pPr>
      <w:r>
        <w:rPr>
          <w:rFonts w:hint="eastAsia" w:hAnsi="宋体"/>
          <w:b/>
          <w:color w:val="auto"/>
          <w:highlight w:val="none"/>
        </w:rPr>
        <w:t>（六）评标原则和评标办法</w:t>
      </w:r>
    </w:p>
    <w:p w14:paraId="21482A09">
      <w:pPr>
        <w:pStyle w:val="29"/>
        <w:snapToGrid w:val="0"/>
        <w:spacing w:beforeLines="0" w:afterLines="0" w:line="420" w:lineRule="exact"/>
        <w:ind w:firstLine="480" w:firstLineChars="200"/>
        <w:rPr>
          <w:rFonts w:hAnsi="宋体"/>
          <w:color w:val="auto"/>
          <w:highlight w:val="none"/>
        </w:rPr>
      </w:pPr>
      <w:r>
        <w:rPr>
          <w:rFonts w:hint="eastAsia" w:hAnsi="宋体"/>
          <w:color w:val="auto"/>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73A62DCD">
      <w:pPr>
        <w:pStyle w:val="29"/>
        <w:snapToGrid w:val="0"/>
        <w:spacing w:beforeLines="0" w:afterLines="0" w:line="420" w:lineRule="exact"/>
        <w:ind w:firstLine="480" w:firstLineChars="200"/>
        <w:rPr>
          <w:rFonts w:hAnsi="宋体"/>
          <w:color w:val="auto"/>
          <w:highlight w:val="none"/>
        </w:rPr>
      </w:pPr>
      <w:r>
        <w:rPr>
          <w:rFonts w:hint="eastAsia" w:hAnsi="宋体"/>
          <w:color w:val="auto"/>
          <w:highlight w:val="none"/>
        </w:rPr>
        <w:t>2.评标办法。本项目评标办法是</w:t>
      </w:r>
      <w:r>
        <w:rPr>
          <w:rFonts w:hint="eastAsia" w:hAnsi="宋体"/>
          <w:b/>
          <w:color w:val="auto"/>
          <w:highlight w:val="none"/>
          <w:u w:val="single"/>
        </w:rPr>
        <w:t>综合评分法</w:t>
      </w:r>
      <w:r>
        <w:rPr>
          <w:rFonts w:hint="eastAsia" w:hAnsi="宋体"/>
          <w:color w:val="auto"/>
          <w:highlight w:val="none"/>
        </w:rPr>
        <w:t>，具体评标内容及评分标准等详见《第四章：评标办法及评分标准》。</w:t>
      </w:r>
    </w:p>
    <w:p w14:paraId="2E602FDA">
      <w:pPr>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六、定标</w:t>
      </w:r>
    </w:p>
    <w:p w14:paraId="197BED1B">
      <w:pPr>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（一）确定中标人</w:t>
      </w:r>
    </w:p>
    <w:p w14:paraId="39054B57">
      <w:pPr>
        <w:snapToGrid w:val="0"/>
        <w:spacing w:line="42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w:t>
      </w:r>
      <w:r>
        <w:rPr>
          <w:rFonts w:hint="eastAsia" w:ascii="宋体" w:hAnsi="宋体"/>
          <w:bCs/>
          <w:color w:val="auto"/>
          <w:sz w:val="24"/>
          <w:highlight w:val="none"/>
        </w:rPr>
        <w:t>招标人在评标结束后2</w:t>
      </w:r>
      <w:r>
        <w:rPr>
          <w:rFonts w:hint="eastAsia" w:ascii="宋体" w:hAnsi="宋体"/>
          <w:color w:val="auto"/>
          <w:sz w:val="24"/>
          <w:highlight w:val="none"/>
        </w:rPr>
        <w:t>个工作日内将评标报告交招标人确认</w:t>
      </w:r>
      <w:r>
        <w:rPr>
          <w:rFonts w:hint="eastAsia" w:ascii="宋体" w:hAnsi="宋体"/>
          <w:b/>
          <w:bCs/>
          <w:color w:val="auto"/>
          <w:sz w:val="24"/>
          <w:highlight w:val="none"/>
        </w:rPr>
        <w:t>，</w:t>
      </w:r>
      <w:r>
        <w:rPr>
          <w:rFonts w:hint="eastAsia" w:ascii="宋体" w:hAnsi="宋体"/>
          <w:color w:val="auto"/>
          <w:sz w:val="24"/>
          <w:highlight w:val="none"/>
        </w:rPr>
        <w:t>招标人应在收到评标报告后5个工作日内对评标结果进行确认。如有投标人对评标结果提出质疑的，招标人可在质疑处理完毕后确定中标人。</w:t>
      </w:r>
    </w:p>
    <w:p w14:paraId="15D4AB4D">
      <w:pPr>
        <w:snapToGrid w:val="0"/>
        <w:spacing w:line="420" w:lineRule="exact"/>
        <w:ind w:firstLine="480" w:firstLineChars="200"/>
        <w:rPr>
          <w:rFonts w:ascii="宋体" w:hAnsi="宋体"/>
          <w:b/>
          <w:bCs/>
          <w:color w:val="auto"/>
          <w:sz w:val="24"/>
          <w:highlight w:val="none"/>
          <w:u w:val="single"/>
          <w:shd w:val="pct10" w:color="auto" w:fill="FFFFFF"/>
        </w:rPr>
      </w:pPr>
      <w:r>
        <w:rPr>
          <w:rFonts w:hint="eastAsia" w:ascii="宋体" w:hAnsi="宋体" w:eastAsia="宋体" w:cs="Times New Roman"/>
          <w:color w:val="auto"/>
          <w:sz w:val="24"/>
          <w:highlight w:val="none"/>
        </w:rPr>
        <w:t>2.招</w:t>
      </w:r>
      <w:r>
        <w:rPr>
          <w:rFonts w:hint="eastAsia" w:ascii="宋体" w:hAnsi="宋体"/>
          <w:color w:val="auto"/>
          <w:sz w:val="24"/>
          <w:highlight w:val="none"/>
        </w:rPr>
        <w:t>标人依法确定中标人后2个工作日内，招标人以书面形式发出《中标通知书》,并同时在采购公告发布的网站上发布成交结果公告。</w:t>
      </w:r>
      <w:r>
        <w:rPr>
          <w:rFonts w:hint="eastAsia" w:ascii="宋体" w:hAnsi="宋体"/>
          <w:b/>
          <w:bCs/>
          <w:color w:val="auto"/>
          <w:sz w:val="24"/>
          <w:highlight w:val="none"/>
          <w:u w:val="single"/>
        </w:rPr>
        <w:t>成交结果公告期间,投标人不得通过非正当途径，更不得通过非正当手段获取法律法规规定评标委员会(包括其他相关人员)应当保密的相关内容。即使由此获得资料并作为向招标人（代理机构）或有权受理非政府采购项目的监督管理机构提出异议、质疑、投诉或法院起诉的依据，均属于非法获取的依据。</w:t>
      </w:r>
    </w:p>
    <w:p w14:paraId="59324F61">
      <w:pPr>
        <w:snapToGrid w:val="0"/>
        <w:spacing w:line="420" w:lineRule="exact"/>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.定标中，应坚持第一中标候选人为首选中标人，但出现其它原因的，招标人可以确定排名第二的候选人为中标人，</w:t>
      </w:r>
      <w:r>
        <w:rPr>
          <w:rFonts w:hint="eastAsia" w:ascii="宋体" w:hAnsi="宋体"/>
          <w:b/>
          <w:color w:val="auto"/>
          <w:sz w:val="24"/>
          <w:highlight w:val="none"/>
        </w:rPr>
        <w:t>或重新组织招标。</w:t>
      </w:r>
      <w:bookmarkStart w:id="32" w:name="_Hlk59369379"/>
      <w:r>
        <w:rPr>
          <w:rFonts w:hint="eastAsia" w:ascii="宋体" w:hAnsi="宋体"/>
          <w:color w:val="auto"/>
          <w:sz w:val="24"/>
          <w:highlight w:val="none"/>
        </w:rPr>
        <w:t xml:space="preserve"> </w:t>
      </w:r>
    </w:p>
    <w:p w14:paraId="6A6B4F9B">
      <w:pPr>
        <w:snapToGrid w:val="0"/>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4.</w:t>
      </w:r>
      <w:r>
        <w:rPr>
          <w:rFonts w:hint="eastAsia"/>
          <w:color w:val="auto"/>
          <w:highlight w:val="none"/>
        </w:rPr>
        <w:t xml:space="preserve"> </w:t>
      </w:r>
      <w:r>
        <w:rPr>
          <w:rFonts w:hint="eastAsia" w:ascii="宋体" w:hAnsi="宋体"/>
          <w:b/>
          <w:color w:val="auto"/>
          <w:sz w:val="24"/>
          <w:highlight w:val="none"/>
        </w:rPr>
        <w:t>本项目为非政府采购项目，如中标通知书发出后，中标人放弃中标项目的，参照《政府采购法》第四十六条之规定，应当依法承担法律责任。</w:t>
      </w:r>
    </w:p>
    <w:p w14:paraId="58511664">
      <w:pPr>
        <w:snapToGrid w:val="0"/>
        <w:spacing w:line="420" w:lineRule="exact"/>
        <w:rPr>
          <w:rFonts w:ascii="宋体" w:hAnsi="宋体"/>
          <w:b/>
          <w:color w:val="auto"/>
          <w:sz w:val="24"/>
          <w:highlight w:val="none"/>
        </w:rPr>
      </w:pPr>
      <w:r>
        <w:rPr>
          <w:rFonts w:hint="eastAsia" w:ascii="宋体" w:hAnsi="宋体"/>
          <w:b/>
          <w:color w:val="auto"/>
          <w:sz w:val="24"/>
          <w:highlight w:val="none"/>
        </w:rPr>
        <w:t>本采购文件明确：如给招标人造成损失的，弃标供应商依法应当承担赔偿责任，包括重新采购所需的费用、顺延第二名可能产生的差价等。招标人可以采取不予退还弃标供应商的履约保证金等方式，若上述不足以赔偿损失的，招标人可以要求弃标供应商赔偿实际损失。若协商不成的，招标人可以通过法院诉讼的方式追偿。</w:t>
      </w:r>
    </w:p>
    <w:p w14:paraId="0F50498A">
      <w:pPr>
        <w:snapToGrid w:val="0"/>
        <w:spacing w:line="420" w:lineRule="exact"/>
        <w:ind w:firstLine="480" w:firstLineChars="20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w:t>
      </w:r>
      <w:r>
        <w:rPr>
          <w:rFonts w:hint="eastAsia" w:ascii="宋体" w:hAnsi="宋体"/>
          <w:b/>
          <w:bCs/>
          <w:color w:val="auto"/>
          <w:sz w:val="24"/>
          <w:highlight w:val="none"/>
          <w:u w:val="single"/>
          <w:shd w:val="pct10" w:color="auto" w:fill="FFFFFF"/>
        </w:rPr>
        <w:t>为营造更优质的营商环境，</w:t>
      </w:r>
      <w:bookmarkStart w:id="33" w:name="_Hlk59708763"/>
      <w:r>
        <w:rPr>
          <w:rFonts w:hint="eastAsia" w:ascii="宋体" w:hAnsi="宋体"/>
          <w:b/>
          <w:bCs/>
          <w:color w:val="auto"/>
          <w:sz w:val="24"/>
          <w:highlight w:val="none"/>
          <w:u w:val="single"/>
          <w:shd w:val="pct10" w:color="auto" w:fill="FFFFFF"/>
        </w:rPr>
        <w:t>中标人可选择代理机构以邮寄方式向其寄达《中标通知书》（邮寄地址、收件人等信息请在“投标函”中详细写明，邮费可到付）。</w:t>
      </w:r>
      <w:bookmarkEnd w:id="33"/>
      <w:bookmarkStart w:id="34" w:name="_Hlk59708451"/>
      <w:r>
        <w:rPr>
          <w:rFonts w:hint="eastAsia" w:ascii="宋体" w:hAnsi="宋体"/>
          <w:b/>
          <w:bCs/>
          <w:color w:val="auto"/>
          <w:sz w:val="24"/>
          <w:highlight w:val="none"/>
          <w:u w:val="single"/>
          <w:shd w:val="pct10" w:color="auto" w:fill="FFFFFF"/>
        </w:rPr>
        <w:t>同时中标人应在中标后</w:t>
      </w:r>
      <w:bookmarkStart w:id="35" w:name="_Hlk59521069"/>
      <w:r>
        <w:rPr>
          <w:rFonts w:hint="eastAsia" w:ascii="宋体" w:hAnsi="宋体"/>
          <w:b/>
          <w:bCs/>
          <w:color w:val="auto"/>
          <w:sz w:val="24"/>
          <w:highlight w:val="none"/>
          <w:u w:val="single"/>
          <w:shd w:val="pct10" w:color="auto" w:fill="FFFFFF"/>
        </w:rPr>
        <w:t>以邮寄</w:t>
      </w:r>
      <w:bookmarkEnd w:id="35"/>
      <w:r>
        <w:rPr>
          <w:rFonts w:hint="eastAsia" w:ascii="宋体" w:hAnsi="宋体"/>
          <w:b/>
          <w:bCs/>
          <w:color w:val="auto"/>
          <w:sz w:val="24"/>
          <w:highlight w:val="none"/>
          <w:u w:val="single"/>
          <w:shd w:val="pct10" w:color="auto" w:fill="FFFFFF"/>
        </w:rPr>
        <w:t>或其他方式向代理机构提供</w:t>
      </w:r>
      <w:r>
        <w:rPr>
          <w:rFonts w:ascii="宋体" w:hAnsi="宋体"/>
          <w:b/>
          <w:bCs/>
          <w:color w:val="auto"/>
          <w:sz w:val="24"/>
          <w:highlight w:val="none"/>
          <w:u w:val="single"/>
          <w:shd w:val="pct10" w:color="auto" w:fill="FFFFFF"/>
        </w:rPr>
        <w:t>3</w:t>
      </w:r>
      <w:r>
        <w:rPr>
          <w:rFonts w:hint="eastAsia" w:ascii="宋体" w:hAnsi="宋体"/>
          <w:b/>
          <w:bCs/>
          <w:color w:val="auto"/>
          <w:sz w:val="24"/>
          <w:highlight w:val="none"/>
          <w:u w:val="single"/>
          <w:shd w:val="pct10" w:color="auto" w:fill="FFFFFF"/>
        </w:rPr>
        <w:t>套与电子版投标文件相同的胶装版本投标文件。</w:t>
      </w:r>
      <w:bookmarkEnd w:id="32"/>
      <w:bookmarkEnd w:id="34"/>
    </w:p>
    <w:p w14:paraId="13139D6F">
      <w:pPr>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七、合同授予</w:t>
      </w:r>
    </w:p>
    <w:p w14:paraId="7D8E937E">
      <w:pPr>
        <w:snapToGrid w:val="0"/>
        <w:spacing w:line="420" w:lineRule="exact"/>
        <w:ind w:firstLine="472" w:firstLineChars="196"/>
        <w:rPr>
          <w:rFonts w:ascii="宋体" w:hAnsi="宋体"/>
          <w:b/>
          <w:bCs/>
          <w:color w:val="auto"/>
          <w:sz w:val="24"/>
          <w:highlight w:val="none"/>
        </w:rPr>
      </w:pPr>
      <w:r>
        <w:rPr>
          <w:rFonts w:hint="eastAsia" w:ascii="宋体" w:hAnsi="宋体"/>
          <w:b/>
          <w:bCs/>
          <w:color w:val="auto"/>
          <w:sz w:val="24"/>
          <w:highlight w:val="none"/>
        </w:rPr>
        <w:t>（一）签订合同</w:t>
      </w:r>
    </w:p>
    <w:p w14:paraId="6CFBE84C">
      <w:pPr>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1.招标人与中标</w:t>
      </w:r>
      <w:r>
        <w:rPr>
          <w:rFonts w:hint="eastAsia" w:ascii="宋体" w:hAnsi="宋体"/>
          <w:b/>
          <w:color w:val="auto"/>
          <w:sz w:val="24"/>
          <w:highlight w:val="none"/>
        </w:rPr>
        <w:t>人应当在《中标通知书》发出之日起30日内签订采购合同，</w:t>
      </w:r>
      <w:r>
        <w:rPr>
          <w:rFonts w:hint="eastAsia" w:ascii="宋体" w:hAnsi="宋体"/>
          <w:color w:val="auto"/>
          <w:sz w:val="24"/>
          <w:highlight w:val="none"/>
        </w:rPr>
        <w:t>并且在同一时间送至代理机构见证盖章（合同一式不少于六份，招标人与中标人各执二份，</w:t>
      </w:r>
      <w:bookmarkStart w:id="36" w:name="_Hlk59626706"/>
      <w:r>
        <w:rPr>
          <w:rFonts w:hint="eastAsia" w:ascii="宋体" w:hAnsi="宋体"/>
          <w:color w:val="auto"/>
          <w:sz w:val="24"/>
          <w:highlight w:val="none"/>
        </w:rPr>
        <w:t>代理机构</w:t>
      </w:r>
      <w:bookmarkEnd w:id="36"/>
      <w:r>
        <w:rPr>
          <w:rFonts w:hint="eastAsia" w:ascii="宋体" w:hAnsi="宋体"/>
          <w:color w:val="auto"/>
          <w:sz w:val="24"/>
          <w:highlight w:val="none"/>
        </w:rPr>
        <w:t>留存二份），招标人对合同内容进行审查，如发现与采购结果和投标承诺内容不一致的，予以纠正。</w:t>
      </w:r>
      <w:r>
        <w:rPr>
          <w:rFonts w:hint="eastAsia" w:ascii="宋体" w:hAnsi="宋体"/>
          <w:b/>
          <w:bCs/>
          <w:color w:val="auto"/>
          <w:sz w:val="24"/>
          <w:highlight w:val="none"/>
          <w:u w:val="single"/>
          <w:shd w:val="pct10" w:color="auto" w:fill="FFFFFF"/>
        </w:rPr>
        <w:t>为营造更优质的营商环境，</w:t>
      </w:r>
      <w:bookmarkStart w:id="37" w:name="_Hlk59627623"/>
      <w:r>
        <w:rPr>
          <w:rFonts w:hint="eastAsia" w:ascii="宋体" w:hAnsi="宋体"/>
          <w:b/>
          <w:bCs/>
          <w:color w:val="auto"/>
          <w:sz w:val="24"/>
          <w:highlight w:val="none"/>
          <w:u w:val="single"/>
          <w:shd w:val="pct10" w:color="auto" w:fill="FFFFFF"/>
        </w:rPr>
        <w:t>中标人可选择代理机构以邮寄方式向其寄达</w:t>
      </w:r>
      <w:bookmarkStart w:id="38" w:name="_Hlk59708805"/>
      <w:r>
        <w:rPr>
          <w:rFonts w:hint="eastAsia" w:ascii="宋体" w:hAnsi="宋体"/>
          <w:b/>
          <w:bCs/>
          <w:color w:val="auto"/>
          <w:sz w:val="24"/>
          <w:highlight w:val="none"/>
          <w:u w:val="single"/>
          <w:shd w:val="pct10" w:color="auto" w:fill="FFFFFF"/>
        </w:rPr>
        <w:t>《采购合同》</w:t>
      </w:r>
      <w:bookmarkEnd w:id="38"/>
      <w:r>
        <w:rPr>
          <w:rFonts w:hint="eastAsia" w:ascii="宋体" w:hAnsi="宋体"/>
          <w:b/>
          <w:bCs/>
          <w:color w:val="auto"/>
          <w:sz w:val="24"/>
          <w:highlight w:val="none"/>
          <w:u w:val="single"/>
          <w:shd w:val="pct10" w:color="auto" w:fill="FFFFFF"/>
        </w:rPr>
        <w:t>。</w:t>
      </w:r>
    </w:p>
    <w:bookmarkEnd w:id="37"/>
    <w:p w14:paraId="07826C46">
      <w:pPr>
        <w:spacing w:line="420" w:lineRule="exact"/>
        <w:ind w:firstLine="480" w:firstLineChars="200"/>
        <w:rPr>
          <w:rFonts w:ascii="宋体" w:hAnsi="宋体"/>
          <w:bCs/>
          <w:color w:val="auto"/>
          <w:sz w:val="24"/>
          <w:highlight w:val="none"/>
        </w:rPr>
      </w:pPr>
      <w:r>
        <w:rPr>
          <w:rFonts w:hint="eastAsia" w:ascii="宋体" w:hAnsi="宋体"/>
          <w:color w:val="auto"/>
          <w:sz w:val="24"/>
          <w:highlight w:val="none"/>
        </w:rPr>
        <w:t>2.中标或者成交人拒绝与招标人签订合同的，招标人可以按照评审报告推荐的中标或者成交候选人名单排序，确定下一候选人为中标或者成交人，也可</w:t>
      </w:r>
      <w:r>
        <w:rPr>
          <w:rFonts w:hint="eastAsia" w:ascii="宋体" w:hAnsi="宋体"/>
          <w:bCs/>
          <w:color w:val="auto"/>
          <w:sz w:val="24"/>
          <w:highlight w:val="none"/>
        </w:rPr>
        <w:t>以重新开展采购活动。拒绝签订采购合同的成交人不得参加对该项目重新开展的采购活动。</w:t>
      </w:r>
    </w:p>
    <w:p w14:paraId="67449D70">
      <w:pPr>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（二）履约保证金</w:t>
      </w:r>
    </w:p>
    <w:p w14:paraId="73B20AFB">
      <w:pPr>
        <w:spacing w:line="420" w:lineRule="exact"/>
        <w:ind w:firstLine="480" w:firstLineChars="200"/>
        <w:rPr>
          <w:rFonts w:ascii="宋体" w:hAnsi="宋体"/>
          <w:b/>
          <w:color w:val="auto"/>
          <w:sz w:val="24"/>
          <w:highlight w:val="none"/>
        </w:rPr>
      </w:pPr>
      <w:r>
        <w:rPr>
          <w:rFonts w:hint="eastAsia"/>
          <w:color w:val="auto"/>
          <w:sz w:val="24"/>
          <w:highlight w:val="none"/>
        </w:rPr>
        <w:t>签订合同后，如中标人不按双方合同约定履约，则其履约保证金将予以扣罚，履约保证金不足以赔偿损失的，按实际损失赔偿。</w:t>
      </w:r>
      <w:r>
        <w:rPr>
          <w:rFonts w:hint="eastAsia"/>
          <w:color w:val="auto"/>
          <w:sz w:val="24"/>
          <w:highlight w:val="none"/>
        </w:rPr>
        <w:br w:type="textWrapping"/>
      </w:r>
      <w:r>
        <w:rPr>
          <w:rFonts w:hint="eastAsia"/>
          <w:color w:val="auto"/>
          <w:sz w:val="24"/>
          <w:highlight w:val="none"/>
        </w:rPr>
        <w:t xml:space="preserve"> </w:t>
      </w:r>
      <w:bookmarkStart w:id="39" w:name="_Toc466534750"/>
    </w:p>
    <w:p w14:paraId="565D0DBA">
      <w:pPr>
        <w:spacing w:before="120" w:beforeLines="50" w:after="120" w:afterLines="50" w:line="420" w:lineRule="exact"/>
        <w:jc w:val="center"/>
        <w:outlineLvl w:val="0"/>
        <w:rPr>
          <w:rFonts w:ascii="宋体" w:hAnsi="宋体"/>
          <w:b/>
          <w:color w:val="auto"/>
          <w:sz w:val="24"/>
          <w:highlight w:val="none"/>
        </w:rPr>
      </w:pPr>
      <w:r>
        <w:rPr>
          <w:rFonts w:ascii="宋体" w:hAnsi="宋体"/>
          <w:b/>
          <w:color w:val="auto"/>
          <w:sz w:val="24"/>
          <w:highlight w:val="none"/>
        </w:rPr>
        <w:br w:type="page"/>
      </w:r>
    </w:p>
    <w:p w14:paraId="56F76017">
      <w:pPr>
        <w:spacing w:before="120" w:beforeLines="50" w:after="120" w:afterLines="50" w:line="400" w:lineRule="exact"/>
        <w:jc w:val="center"/>
        <w:outlineLvl w:val="0"/>
        <w:rPr>
          <w:rFonts w:ascii="宋体" w:hAnsi="宋体"/>
          <w:b/>
          <w:color w:val="auto"/>
          <w:sz w:val="30"/>
          <w:szCs w:val="30"/>
          <w:highlight w:val="none"/>
        </w:rPr>
      </w:pPr>
      <w:bookmarkStart w:id="40" w:name="_Toc139638947"/>
      <w:r>
        <w:rPr>
          <w:rFonts w:hint="eastAsia" w:ascii="宋体" w:hAnsi="宋体"/>
          <w:b/>
          <w:color w:val="auto"/>
          <w:sz w:val="30"/>
          <w:szCs w:val="30"/>
          <w:highlight w:val="none"/>
        </w:rPr>
        <w:t xml:space="preserve">第四章 </w:t>
      </w:r>
      <w:r>
        <w:rPr>
          <w:rFonts w:ascii="宋体" w:hAnsi="宋体"/>
          <w:b/>
          <w:color w:val="auto"/>
          <w:sz w:val="30"/>
          <w:szCs w:val="30"/>
          <w:highlight w:val="none"/>
        </w:rPr>
        <w:t xml:space="preserve"> </w:t>
      </w:r>
      <w:r>
        <w:rPr>
          <w:rFonts w:hint="eastAsia" w:ascii="宋体" w:hAnsi="宋体"/>
          <w:b/>
          <w:color w:val="auto"/>
          <w:sz w:val="30"/>
          <w:szCs w:val="30"/>
          <w:highlight w:val="none"/>
        </w:rPr>
        <w:t>评标办法及评分标准</w:t>
      </w:r>
      <w:bookmarkEnd w:id="39"/>
      <w:bookmarkEnd w:id="40"/>
    </w:p>
    <w:p w14:paraId="4B5039AE">
      <w:pPr>
        <w:spacing w:before="120" w:beforeLines="50" w:after="120" w:afterLines="50" w:line="400" w:lineRule="exact"/>
        <w:ind w:firstLine="420"/>
        <w:rPr>
          <w:rFonts w:ascii="宋体" w:hAnsi="宋体"/>
          <w:color w:val="auto"/>
          <w:sz w:val="24"/>
          <w:highlight w:val="none"/>
        </w:rPr>
      </w:pPr>
      <w:r>
        <w:rPr>
          <w:rFonts w:hint="eastAsia" w:ascii="宋体" w:hAnsi="宋体"/>
          <w:color w:val="auto"/>
          <w:sz w:val="24"/>
          <w:highlight w:val="none"/>
        </w:rPr>
        <w:t>为公正、公平、科学地选择中标人，本项目参照执行《中华人民共和国政府采购法》等有关法律法规的规定，并结合本项目的实际，制定本办法。</w:t>
      </w:r>
    </w:p>
    <w:p w14:paraId="093F6E28">
      <w:pPr>
        <w:spacing w:before="120" w:beforeLines="50" w:after="120" w:afterLines="50" w:line="400" w:lineRule="exact"/>
        <w:ind w:firstLine="420"/>
        <w:rPr>
          <w:rFonts w:ascii="宋体" w:hAnsi="宋体"/>
          <w:bCs/>
          <w:color w:val="auto"/>
          <w:sz w:val="24"/>
          <w:highlight w:val="none"/>
        </w:rPr>
      </w:pPr>
      <w:r>
        <w:rPr>
          <w:rFonts w:hint="eastAsia" w:ascii="宋体" w:hAnsi="宋体"/>
          <w:color w:val="auto"/>
          <w:sz w:val="24"/>
          <w:highlight w:val="none"/>
        </w:rPr>
        <w:t>本办法适用于本项目的</w:t>
      </w:r>
      <w:r>
        <w:rPr>
          <w:rFonts w:hint="eastAsia" w:ascii="宋体" w:hAnsi="宋体"/>
          <w:bCs/>
          <w:color w:val="auto"/>
          <w:sz w:val="24"/>
          <w:highlight w:val="none"/>
        </w:rPr>
        <w:t>评标。</w:t>
      </w:r>
    </w:p>
    <w:p w14:paraId="75A90DBA">
      <w:pPr>
        <w:spacing w:before="120" w:beforeLines="50" w:after="120" w:afterLines="50" w:line="400" w:lineRule="exact"/>
        <w:ind w:firstLine="472" w:firstLineChars="196"/>
        <w:rPr>
          <w:rFonts w:ascii="宋体" w:hAnsi="宋体"/>
          <w:b/>
          <w:color w:val="auto"/>
          <w:sz w:val="24"/>
          <w:highlight w:val="none"/>
        </w:rPr>
      </w:pPr>
      <w:r>
        <w:rPr>
          <w:rFonts w:hint="eastAsia" w:ascii="宋体" w:hAnsi="宋体"/>
          <w:b/>
          <w:color w:val="auto"/>
          <w:sz w:val="24"/>
          <w:highlight w:val="none"/>
        </w:rPr>
        <w:t>一、总则</w:t>
      </w:r>
    </w:p>
    <w:p w14:paraId="5239E1BE">
      <w:pPr>
        <w:spacing w:before="120" w:beforeLines="50" w:after="120" w:afterLines="50" w:line="400" w:lineRule="exact"/>
        <w:ind w:firstLine="480" w:firstLineChars="200"/>
        <w:rPr>
          <w:rFonts w:ascii="宋体" w:hAnsi="宋体"/>
          <w:bCs/>
          <w:color w:val="auto"/>
          <w:sz w:val="24"/>
          <w:highlight w:val="none"/>
        </w:rPr>
      </w:pPr>
      <w:r>
        <w:rPr>
          <w:rFonts w:hint="eastAsia" w:ascii="宋体" w:hAnsi="宋体"/>
          <w:color w:val="auto"/>
          <w:sz w:val="24"/>
          <w:highlight w:val="none"/>
        </w:rPr>
        <w:t>本次评标采用综合评分法，总分为100分，其中</w:t>
      </w:r>
      <w:r>
        <w:rPr>
          <w:rFonts w:hint="eastAsia" w:ascii="宋体" w:hAnsi="宋体"/>
          <w:b/>
          <w:bCs/>
          <w:color w:val="auto"/>
          <w:sz w:val="24"/>
          <w:highlight w:val="none"/>
        </w:rPr>
        <w:t>价格分</w:t>
      </w:r>
      <w:r>
        <w:rPr>
          <w:rFonts w:hint="eastAsia" w:ascii="宋体" w:hAnsi="宋体"/>
          <w:b/>
          <w:bCs/>
          <w:color w:val="auto"/>
          <w:sz w:val="24"/>
          <w:highlight w:val="none"/>
          <w:lang w:val="en-US" w:eastAsia="zh-CN"/>
        </w:rPr>
        <w:t>20</w:t>
      </w:r>
      <w:r>
        <w:rPr>
          <w:rFonts w:hint="eastAsia" w:ascii="宋体" w:hAnsi="宋体"/>
          <w:b/>
          <w:bCs/>
          <w:color w:val="auto"/>
          <w:sz w:val="24"/>
          <w:highlight w:val="none"/>
        </w:rPr>
        <w:t>分、商务技术分</w:t>
      </w:r>
      <w:r>
        <w:rPr>
          <w:rFonts w:hint="eastAsia" w:ascii="宋体" w:hAnsi="宋体"/>
          <w:b/>
          <w:bCs/>
          <w:color w:val="auto"/>
          <w:sz w:val="24"/>
          <w:highlight w:val="none"/>
          <w:lang w:val="en-US" w:eastAsia="zh-CN"/>
        </w:rPr>
        <w:t>80</w:t>
      </w:r>
      <w:r>
        <w:rPr>
          <w:rFonts w:hint="eastAsia" w:ascii="宋体" w:hAnsi="宋体"/>
          <w:color w:val="auto"/>
          <w:sz w:val="24"/>
          <w:highlight w:val="none"/>
        </w:rPr>
        <w:t>分两部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w:t>
      </w:r>
      <w:r>
        <w:rPr>
          <w:rFonts w:hint="eastAsia" w:ascii="宋体" w:hAnsi="宋体"/>
          <w:bCs/>
          <w:color w:val="auto"/>
          <w:sz w:val="24"/>
          <w:highlight w:val="none"/>
        </w:rPr>
        <w:t>评分过程中采用四舍五入法，并保留小数2位。</w:t>
      </w:r>
    </w:p>
    <w:p w14:paraId="45C7F1CB">
      <w:pPr>
        <w:spacing w:before="120" w:beforeLines="50" w:after="120" w:afterLines="50" w:line="400" w:lineRule="exact"/>
        <w:ind w:firstLine="482" w:firstLineChars="200"/>
        <w:rPr>
          <w:rFonts w:ascii="宋体" w:hAnsi="宋体"/>
          <w:color w:val="auto"/>
          <w:sz w:val="24"/>
          <w:highlight w:val="none"/>
        </w:rPr>
      </w:pPr>
      <w:r>
        <w:rPr>
          <w:rFonts w:hint="eastAsia" w:ascii="宋体" w:hAnsi="宋体"/>
          <w:b/>
          <w:bCs/>
          <w:color w:val="auto"/>
          <w:sz w:val="24"/>
          <w:highlight w:val="none"/>
        </w:rPr>
        <w:t>本项目参照执行采购优惠政策，</w:t>
      </w:r>
      <w:r>
        <w:rPr>
          <w:rFonts w:ascii="宋体" w:hAnsi="宋体"/>
          <w:b/>
          <w:bCs/>
          <w:color w:val="auto"/>
          <w:sz w:val="24"/>
          <w:highlight w:val="none"/>
        </w:rPr>
        <w:t>节能环保产品，不发达地区、少数民族地区、</w:t>
      </w:r>
      <w:r>
        <w:rPr>
          <w:rFonts w:hint="eastAsia" w:ascii="宋体" w:hAnsi="宋体"/>
          <w:b/>
          <w:bCs/>
          <w:color w:val="auto"/>
          <w:sz w:val="24"/>
          <w:highlight w:val="none"/>
        </w:rPr>
        <w:t>监狱企业、残疾人企业、制造精品</w:t>
      </w:r>
      <w:r>
        <w:rPr>
          <w:rFonts w:ascii="宋体" w:hAnsi="宋体"/>
          <w:b/>
          <w:bCs/>
          <w:color w:val="auto"/>
          <w:sz w:val="24"/>
          <w:highlight w:val="none"/>
        </w:rPr>
        <w:t>产品</w:t>
      </w:r>
      <w:r>
        <w:rPr>
          <w:rFonts w:hint="eastAsia" w:ascii="宋体" w:hAnsi="宋体"/>
          <w:b/>
          <w:bCs/>
          <w:color w:val="auto"/>
          <w:sz w:val="24"/>
          <w:highlight w:val="none"/>
        </w:rPr>
        <w:t>的采购优惠政策按相关文件规定执行</w:t>
      </w:r>
      <w:r>
        <w:rPr>
          <w:rFonts w:ascii="宋体" w:hAnsi="宋体"/>
          <w:b/>
          <w:bCs/>
          <w:color w:val="auto"/>
          <w:sz w:val="24"/>
          <w:highlight w:val="none"/>
        </w:rPr>
        <w:t>。</w:t>
      </w:r>
      <w:r>
        <w:rPr>
          <w:rFonts w:hint="eastAsia" w:ascii="宋体" w:hAnsi="宋体"/>
          <w:color w:val="auto"/>
          <w:sz w:val="24"/>
          <w:highlight w:val="none"/>
        </w:rPr>
        <w:t>投标人提供的产品如为</w:t>
      </w:r>
      <w:r>
        <w:rPr>
          <w:rFonts w:hint="eastAsia" w:ascii="宋体" w:hAnsi="宋体"/>
          <w:b/>
          <w:bCs/>
          <w:color w:val="auto"/>
          <w:sz w:val="24"/>
          <w:highlight w:val="none"/>
        </w:rPr>
        <w:t>首台套产品的，业绩分为满分。</w:t>
      </w:r>
    </w:p>
    <w:p w14:paraId="6B7921F5">
      <w:pPr>
        <w:spacing w:before="120" w:beforeLines="50" w:after="120" w:afterLines="50" w:line="400" w:lineRule="exact"/>
        <w:ind w:firstLine="480" w:firstLineChars="200"/>
        <w:rPr>
          <w:rFonts w:ascii="宋体" w:hAnsi="宋体"/>
          <w:color w:val="auto"/>
          <w:sz w:val="24"/>
          <w:highlight w:val="none"/>
        </w:rPr>
      </w:pPr>
      <w:r>
        <w:rPr>
          <w:rFonts w:hint="eastAsia" w:ascii="宋体" w:hAnsi="宋体"/>
          <w:color w:val="auto"/>
          <w:sz w:val="24"/>
          <w:highlight w:val="none"/>
        </w:rPr>
        <w:t>投标人评标</w:t>
      </w:r>
      <w:r>
        <w:rPr>
          <w:rFonts w:hint="eastAsia" w:ascii="宋体" w:hAnsi="宋体"/>
          <w:bCs/>
          <w:color w:val="auto"/>
          <w:sz w:val="24"/>
          <w:highlight w:val="none"/>
        </w:rPr>
        <w:t>综合得分=价格分+商务技术分</w:t>
      </w:r>
    </w:p>
    <w:p w14:paraId="5B26A458">
      <w:pPr>
        <w:spacing w:before="120" w:beforeLines="50" w:after="120" w:afterLines="50" w:line="400" w:lineRule="exact"/>
        <w:ind w:firstLine="482" w:firstLineChars="200"/>
        <w:rPr>
          <w:rFonts w:ascii="宋体" w:hAnsi="宋体"/>
          <w:b/>
          <w:color w:val="auto"/>
          <w:sz w:val="24"/>
          <w:highlight w:val="none"/>
        </w:rPr>
      </w:pPr>
      <w:r>
        <w:rPr>
          <w:rFonts w:hint="eastAsia" w:ascii="宋体" w:hAnsi="宋体"/>
          <w:b/>
          <w:color w:val="auto"/>
          <w:sz w:val="24"/>
          <w:highlight w:val="none"/>
        </w:rPr>
        <w:t>二、评标内容及标准</w:t>
      </w:r>
    </w:p>
    <w:p w14:paraId="47229F26">
      <w:pPr>
        <w:pStyle w:val="22"/>
        <w:spacing w:before="120" w:beforeLines="50" w:after="120" w:afterLines="50" w:line="400" w:lineRule="exact"/>
        <w:ind w:firstLine="466" w:firstLineChars="200"/>
        <w:rPr>
          <w:rFonts w:hAnsi="宋体"/>
          <w:b/>
          <w:bCs/>
          <w:color w:val="auto"/>
          <w:sz w:val="24"/>
          <w:szCs w:val="24"/>
          <w:highlight w:val="none"/>
        </w:rPr>
      </w:pPr>
      <w:r>
        <w:rPr>
          <w:rFonts w:hint="eastAsia" w:hAnsi="宋体"/>
          <w:b/>
          <w:color w:val="auto"/>
          <w:sz w:val="24"/>
          <w:szCs w:val="24"/>
          <w:highlight w:val="none"/>
        </w:rPr>
        <w:t>（一）</w:t>
      </w:r>
      <w:r>
        <w:rPr>
          <w:rFonts w:hint="eastAsia" w:hAnsi="宋体"/>
          <w:b/>
          <w:bCs/>
          <w:color w:val="auto"/>
          <w:sz w:val="24"/>
          <w:szCs w:val="24"/>
          <w:highlight w:val="none"/>
        </w:rPr>
        <w:t>价格分（</w:t>
      </w:r>
      <w:r>
        <w:rPr>
          <w:rFonts w:hint="eastAsia" w:hAnsi="宋体"/>
          <w:b/>
          <w:bCs/>
          <w:color w:val="auto"/>
          <w:sz w:val="24"/>
          <w:szCs w:val="24"/>
          <w:highlight w:val="none"/>
          <w:lang w:val="en-US" w:eastAsia="zh-CN"/>
        </w:rPr>
        <w:t>20</w:t>
      </w:r>
      <w:r>
        <w:rPr>
          <w:rFonts w:hint="eastAsia" w:hAnsi="宋体"/>
          <w:b/>
          <w:color w:val="auto"/>
          <w:spacing w:val="0"/>
          <w:sz w:val="24"/>
          <w:szCs w:val="24"/>
          <w:highlight w:val="none"/>
        </w:rPr>
        <w:t>分</w:t>
      </w:r>
      <w:r>
        <w:rPr>
          <w:rFonts w:hint="eastAsia" w:hAnsi="宋体"/>
          <w:b/>
          <w:bCs/>
          <w:color w:val="auto"/>
          <w:sz w:val="24"/>
          <w:szCs w:val="24"/>
          <w:highlight w:val="none"/>
        </w:rPr>
        <w:t>）</w:t>
      </w:r>
    </w:p>
    <w:p w14:paraId="57385124">
      <w:pPr>
        <w:pStyle w:val="22"/>
        <w:spacing w:before="120" w:beforeLines="50" w:after="120" w:afterLines="50" w:line="400" w:lineRule="exact"/>
        <w:ind w:firstLine="464" w:firstLineChars="200"/>
        <w:rPr>
          <w:rFonts w:hAnsi="宋体"/>
          <w:bCs/>
          <w:color w:val="auto"/>
          <w:sz w:val="24"/>
          <w:szCs w:val="24"/>
          <w:highlight w:val="none"/>
        </w:rPr>
      </w:pPr>
      <w:r>
        <w:rPr>
          <w:rFonts w:hint="eastAsia" w:hAnsi="宋体"/>
          <w:bCs/>
          <w:color w:val="auto"/>
          <w:sz w:val="24"/>
          <w:szCs w:val="24"/>
          <w:highlight w:val="none"/>
        </w:rPr>
        <w:t>1.价格分采用低价优先法计算，即满足招标文件要求且投标价格最低的投标报价为评标基准价，其他投标人的价格分按照下列公式计算：</w:t>
      </w:r>
    </w:p>
    <w:p w14:paraId="05AD6AD3">
      <w:pPr>
        <w:spacing w:before="120" w:beforeLines="50" w:after="120" w:afterLines="50" w:line="400" w:lineRule="exact"/>
        <w:ind w:firstLine="480" w:firstLineChars="200"/>
        <w:rPr>
          <w:rFonts w:ascii="宋体" w:hAnsi="宋体"/>
          <w:color w:val="auto"/>
          <w:sz w:val="24"/>
          <w:highlight w:val="none"/>
        </w:rPr>
      </w:pPr>
      <w:r>
        <w:rPr>
          <w:rFonts w:hint="eastAsia" w:ascii="宋体" w:hAnsi="宋体"/>
          <w:color w:val="auto"/>
          <w:sz w:val="24"/>
          <w:highlight w:val="none"/>
        </w:rPr>
        <w:t>价格分=（评标基准价/投标报价）×</w:t>
      </w:r>
      <w:r>
        <w:rPr>
          <w:rFonts w:hint="eastAsia" w:ascii="宋体" w:hAnsi="宋体"/>
          <w:color w:val="auto"/>
          <w:sz w:val="24"/>
          <w:highlight w:val="none"/>
          <w:lang w:val="en-US" w:eastAsia="zh-CN"/>
        </w:rPr>
        <w:t>20</w:t>
      </w:r>
      <w:r>
        <w:rPr>
          <w:rFonts w:hint="eastAsia" w:ascii="宋体" w:hAnsi="宋体"/>
          <w:color w:val="auto"/>
          <w:sz w:val="24"/>
          <w:highlight w:val="none"/>
        </w:rPr>
        <w:t>%×100</w:t>
      </w:r>
    </w:p>
    <w:p w14:paraId="42C19472">
      <w:pPr>
        <w:pStyle w:val="22"/>
        <w:spacing w:before="120" w:beforeLines="50" w:after="120" w:afterLines="50" w:line="400" w:lineRule="exact"/>
        <w:ind w:firstLine="466" w:firstLineChars="200"/>
        <w:rPr>
          <w:rFonts w:hAnsi="宋体"/>
          <w:b/>
          <w:bCs/>
          <w:color w:val="auto"/>
          <w:sz w:val="24"/>
          <w:szCs w:val="24"/>
          <w:highlight w:val="none"/>
          <w:u w:val="single"/>
          <w:shd w:val="pct10" w:color="auto" w:fill="FFFFFF"/>
        </w:rPr>
      </w:pPr>
      <w:r>
        <w:rPr>
          <w:rFonts w:hint="eastAsia" w:hAnsi="宋体"/>
          <w:b/>
          <w:bCs/>
          <w:color w:val="auto"/>
          <w:sz w:val="24"/>
          <w:szCs w:val="24"/>
          <w:highlight w:val="none"/>
          <w:u w:val="single"/>
          <w:shd w:val="pct10" w:color="auto" w:fill="FFFFFF"/>
        </w:rPr>
        <w:t>本项目参照执行《政府采购货物和服务招标投标管理办法》（财政部令第87号）第六十条之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6CA2EB6">
      <w:pPr>
        <w:spacing w:before="120" w:beforeLines="50" w:after="120" w:afterLines="50" w:line="400" w:lineRule="exact"/>
        <w:ind w:firstLine="466" w:firstLineChars="200"/>
        <w:rPr>
          <w:rFonts w:ascii="宋体" w:hAnsi="宋体"/>
          <w:b/>
          <w:bCs/>
          <w:color w:val="auto"/>
          <w:spacing w:val="-4"/>
          <w:kern w:val="0"/>
          <w:sz w:val="24"/>
          <w:highlight w:val="none"/>
          <w:u w:val="single"/>
          <w:shd w:val="pct10" w:color="auto" w:fill="FFFFFF"/>
        </w:rPr>
      </w:pPr>
      <w:r>
        <w:rPr>
          <w:rFonts w:hint="eastAsia" w:ascii="宋体" w:hAnsi="宋体"/>
          <w:b/>
          <w:bCs/>
          <w:color w:val="auto"/>
          <w:spacing w:val="-4"/>
          <w:kern w:val="0"/>
          <w:sz w:val="24"/>
          <w:highlight w:val="none"/>
          <w:u w:val="single"/>
          <w:shd w:val="pct10" w:color="auto" w:fill="FFFFFF"/>
        </w:rPr>
        <w:t>如本采购项目有投标人的报价明显低于其他通过符合性审查投标人的报价，有可能影响产品质量或者不能诚信履约的，评标委员会应当要求该投标人在评标现场合理的时间内提供书面说明，必要时提交相关证明材料（货物类：</w:t>
      </w:r>
      <w:bookmarkStart w:id="41" w:name="_Hlk80007663"/>
      <w:r>
        <w:rPr>
          <w:rFonts w:hint="eastAsia" w:ascii="宋体" w:hAnsi="宋体"/>
          <w:b/>
          <w:bCs/>
          <w:color w:val="auto"/>
          <w:spacing w:val="-4"/>
          <w:kern w:val="0"/>
          <w:sz w:val="24"/>
          <w:highlight w:val="none"/>
          <w:u w:val="single"/>
          <w:shd w:val="pct10" w:color="auto" w:fill="FFFFFF"/>
        </w:rPr>
        <w:t>提供原与其他招标人签订的采购项目合同，项目合同中的报价明细清单须包括本次主要采购设备，如一份采购项目合同中不能完全包括上述主要采购设备的，可以提供多份采购项目合同来完全包括上述主要采购设备。或者提供设备供应商的购置发票、购销合同等资料，购置发票、购销合同中的明细清单须包括本次主要采购设备，如一份购置发票、购销合同中不能完全包括上述主要采购设备的，可以提供多份购置发票、购销合同来完全包括上述主要采购设备的。</w:t>
      </w:r>
      <w:bookmarkEnd w:id="41"/>
      <w:r>
        <w:rPr>
          <w:rFonts w:hint="eastAsia" w:ascii="宋体" w:hAnsi="宋体"/>
          <w:b/>
          <w:bCs/>
          <w:color w:val="auto"/>
          <w:spacing w:val="-4"/>
          <w:kern w:val="0"/>
          <w:sz w:val="24"/>
          <w:highlight w:val="none"/>
          <w:u w:val="single"/>
          <w:shd w:val="pct10" w:color="auto" w:fill="FFFFFF"/>
        </w:rPr>
        <w:t>服务类：提供原与其他招标人签订的包含</w:t>
      </w:r>
      <w:bookmarkStart w:id="42" w:name="_Hlk80007879"/>
      <w:r>
        <w:rPr>
          <w:rFonts w:hint="eastAsia" w:ascii="宋体" w:hAnsi="宋体"/>
          <w:b/>
          <w:bCs/>
          <w:color w:val="auto"/>
          <w:spacing w:val="-4"/>
          <w:kern w:val="0"/>
          <w:sz w:val="24"/>
          <w:highlight w:val="none"/>
          <w:u w:val="single"/>
          <w:shd w:val="pct10" w:color="auto" w:fill="FFFFFF"/>
        </w:rPr>
        <w:t>本次主要采购服务内容的</w:t>
      </w:r>
      <w:bookmarkEnd w:id="42"/>
      <w:r>
        <w:rPr>
          <w:rFonts w:hint="eastAsia" w:ascii="宋体" w:hAnsi="宋体"/>
          <w:b/>
          <w:bCs/>
          <w:color w:val="auto"/>
          <w:spacing w:val="-4"/>
          <w:kern w:val="0"/>
          <w:sz w:val="24"/>
          <w:highlight w:val="none"/>
          <w:u w:val="single"/>
          <w:shd w:val="pct10" w:color="auto" w:fill="FFFFFF"/>
        </w:rPr>
        <w:t>采购项目合同、提供本次主要采购服务内容的报价测算清单等资料）。投标人如不能提供相关证明材料证明其报价合理性的，或未在评标现场合理的时间内提供相关证明材料的，评标委员会应当将其作为无效投标处理。</w:t>
      </w:r>
    </w:p>
    <w:p w14:paraId="51C7C1F8">
      <w:pPr>
        <w:spacing w:before="120" w:beforeLines="50" w:after="120" w:afterLines="50" w:line="400" w:lineRule="exact"/>
        <w:rPr>
          <w:rFonts w:ascii="宋体" w:hAnsi="宋体"/>
          <w:b/>
          <w:color w:val="auto"/>
          <w:sz w:val="24"/>
          <w:highlight w:val="none"/>
        </w:rPr>
      </w:pPr>
      <w:r>
        <w:rPr>
          <w:rFonts w:hint="eastAsia" w:ascii="宋体" w:hAnsi="宋体"/>
          <w:b/>
          <w:bCs/>
          <w:color w:val="auto"/>
          <w:sz w:val="24"/>
          <w:highlight w:val="none"/>
        </w:rPr>
        <w:t>（二）商务</w:t>
      </w:r>
      <w:r>
        <w:rPr>
          <w:rFonts w:hint="eastAsia" w:ascii="宋体" w:hAnsi="宋体"/>
          <w:b/>
          <w:color w:val="auto"/>
          <w:sz w:val="24"/>
          <w:highlight w:val="none"/>
        </w:rPr>
        <w:t>技术分（</w:t>
      </w:r>
      <w:r>
        <w:rPr>
          <w:rFonts w:hint="eastAsia" w:ascii="宋体" w:hAnsi="宋体"/>
          <w:b/>
          <w:color w:val="auto"/>
          <w:sz w:val="24"/>
          <w:highlight w:val="none"/>
          <w:lang w:val="en-US" w:eastAsia="zh-CN"/>
        </w:rPr>
        <w:t>80</w:t>
      </w:r>
      <w:r>
        <w:rPr>
          <w:rFonts w:hint="eastAsia" w:ascii="宋体" w:hAnsi="宋体"/>
          <w:b/>
          <w:color w:val="auto"/>
          <w:sz w:val="24"/>
          <w:highlight w:val="none"/>
        </w:rPr>
        <w:t>分）</w:t>
      </w:r>
    </w:p>
    <w:p w14:paraId="011DC7E0">
      <w:pPr>
        <w:spacing w:line="400" w:lineRule="exact"/>
        <w:ind w:firstLine="480" w:firstLineChars="200"/>
        <w:rPr>
          <w:rFonts w:hAnsi="宋体"/>
          <w:color w:val="auto"/>
          <w:sz w:val="24"/>
          <w:highlight w:val="none"/>
          <w:lang w:val="zh-CN"/>
        </w:rPr>
      </w:pPr>
      <w:r>
        <w:rPr>
          <w:rFonts w:hint="eastAsia" w:hAnsi="宋体"/>
          <w:color w:val="auto"/>
          <w:sz w:val="24"/>
          <w:highlight w:val="none"/>
          <w:lang w:val="zh-CN"/>
        </w:rPr>
        <w:t>评标委员会对通过符合性审查的投标人的投标技术参数或方案充分审核后，进行综合评定独立打分。</w:t>
      </w:r>
    </w:p>
    <w:tbl>
      <w:tblPr>
        <w:tblStyle w:val="50"/>
        <w:tblW w:w="8744"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064"/>
        <w:gridCol w:w="709"/>
        <w:gridCol w:w="6307"/>
      </w:tblGrid>
      <w:tr w14:paraId="462E2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64" w:type="dxa"/>
            <w:shd w:val="clear" w:color="000000" w:fill="FFFFFF"/>
            <w:noWrap w:val="0"/>
            <w:vAlign w:val="center"/>
          </w:tcPr>
          <w:p w14:paraId="0243DDDE">
            <w:pPr>
              <w:ind w:left="0" w:leftChars="0" w:firstLine="0" w:firstLine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序号</w:t>
            </w:r>
          </w:p>
        </w:tc>
        <w:tc>
          <w:tcPr>
            <w:tcW w:w="1064" w:type="dxa"/>
            <w:shd w:val="clear" w:color="000000" w:fill="FFFFFF"/>
            <w:noWrap w:val="0"/>
            <w:vAlign w:val="center"/>
          </w:tcPr>
          <w:p w14:paraId="7BFB45EB">
            <w:pPr>
              <w:ind w:left="0" w:leftChars="0"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评分内容</w:t>
            </w:r>
          </w:p>
        </w:tc>
        <w:tc>
          <w:tcPr>
            <w:tcW w:w="709" w:type="dxa"/>
            <w:shd w:val="clear" w:color="000000" w:fill="FFFFFF"/>
            <w:noWrap w:val="0"/>
            <w:vAlign w:val="center"/>
          </w:tcPr>
          <w:p w14:paraId="4256B5FD">
            <w:pPr>
              <w:ind w:left="0" w:leftChars="0"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6307" w:type="dxa"/>
            <w:shd w:val="clear" w:color="000000" w:fill="FFFFFF"/>
            <w:noWrap w:val="0"/>
            <w:vAlign w:val="center"/>
          </w:tcPr>
          <w:p w14:paraId="5334FF12">
            <w:pPr>
              <w:ind w:left="0" w:leftChars="0"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评分细则</w:t>
            </w:r>
          </w:p>
        </w:tc>
      </w:tr>
      <w:tr w14:paraId="23E0E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664" w:type="dxa"/>
            <w:vMerge w:val="restart"/>
            <w:shd w:val="clear" w:color="000000" w:fill="FFFFFF"/>
            <w:noWrap w:val="0"/>
            <w:vAlign w:val="center"/>
          </w:tcPr>
          <w:p w14:paraId="568A3346">
            <w:pPr>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064" w:type="dxa"/>
            <w:vMerge w:val="restart"/>
            <w:shd w:val="clear" w:color="000000" w:fill="FFFFFF"/>
            <w:noWrap w:val="0"/>
            <w:vAlign w:val="center"/>
          </w:tcPr>
          <w:p w14:paraId="123D54DA">
            <w:pPr>
              <w:spacing w:line="240" w:lineRule="auto"/>
              <w:ind w:left="0" w:leftChars="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供应商综合实力</w:t>
            </w:r>
          </w:p>
        </w:tc>
        <w:tc>
          <w:tcPr>
            <w:tcW w:w="709" w:type="dxa"/>
            <w:vMerge w:val="restart"/>
            <w:shd w:val="clear" w:color="000000" w:fill="FFFFFF"/>
            <w:noWrap w:val="0"/>
            <w:vAlign w:val="center"/>
          </w:tcPr>
          <w:p w14:paraId="7746AD41">
            <w:pPr>
              <w:spacing w:line="240" w:lineRule="auto"/>
              <w:ind w:left="0" w:leftChars="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p>
        </w:tc>
        <w:tc>
          <w:tcPr>
            <w:tcW w:w="6307" w:type="dxa"/>
            <w:shd w:val="clear" w:color="000000" w:fill="FFFFFF"/>
            <w:noWrap w:val="0"/>
            <w:vAlign w:val="center"/>
          </w:tcPr>
          <w:p w14:paraId="11D11192">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投标人具有有效期内的质量管理体系认证、环境管理体系认证、职业健康安全管理体系认证</w:t>
            </w:r>
            <w:r>
              <w:rPr>
                <w:rFonts w:hint="eastAsia" w:ascii="宋体" w:hAnsi="宋体" w:cs="宋体"/>
                <w:bCs/>
                <w:color w:val="auto"/>
                <w:sz w:val="21"/>
                <w:szCs w:val="21"/>
                <w:highlight w:val="none"/>
                <w:lang w:val="en-US" w:eastAsia="zh-CN"/>
              </w:rPr>
              <w:t>的</w:t>
            </w:r>
            <w:r>
              <w:rPr>
                <w:rFonts w:hint="eastAsia" w:ascii="宋体" w:hAnsi="宋体" w:eastAsia="宋体" w:cs="宋体"/>
                <w:bCs/>
                <w:color w:val="auto"/>
                <w:sz w:val="21"/>
                <w:szCs w:val="21"/>
                <w:highlight w:val="none"/>
              </w:rPr>
              <w:t>，每具有一个得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分，本项最高得6分。</w:t>
            </w:r>
          </w:p>
        </w:tc>
      </w:tr>
      <w:tr w14:paraId="494EC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4" w:type="dxa"/>
            <w:vMerge w:val="continue"/>
            <w:shd w:val="clear" w:color="000000" w:fill="FFFFFF"/>
            <w:noWrap w:val="0"/>
            <w:vAlign w:val="center"/>
          </w:tcPr>
          <w:p w14:paraId="55B4D2CA">
            <w:pPr>
              <w:spacing w:line="240" w:lineRule="auto"/>
              <w:jc w:val="center"/>
              <w:rPr>
                <w:rFonts w:hint="eastAsia" w:ascii="宋体" w:hAnsi="宋体" w:eastAsia="宋体" w:cs="宋体"/>
                <w:color w:val="auto"/>
                <w:sz w:val="21"/>
                <w:szCs w:val="21"/>
                <w:highlight w:val="none"/>
              </w:rPr>
            </w:pPr>
          </w:p>
        </w:tc>
        <w:tc>
          <w:tcPr>
            <w:tcW w:w="1064" w:type="dxa"/>
            <w:vMerge w:val="continue"/>
            <w:shd w:val="clear" w:color="000000" w:fill="FFFFFF"/>
            <w:noWrap w:val="0"/>
            <w:vAlign w:val="center"/>
          </w:tcPr>
          <w:p w14:paraId="26748C30">
            <w:pPr>
              <w:spacing w:line="240" w:lineRule="auto"/>
              <w:jc w:val="center"/>
              <w:rPr>
                <w:rFonts w:hint="eastAsia" w:ascii="宋体" w:hAnsi="宋体" w:eastAsia="宋体" w:cs="宋体"/>
                <w:color w:val="auto"/>
                <w:sz w:val="21"/>
                <w:szCs w:val="21"/>
                <w:highlight w:val="none"/>
              </w:rPr>
            </w:pPr>
          </w:p>
        </w:tc>
        <w:tc>
          <w:tcPr>
            <w:tcW w:w="709" w:type="dxa"/>
            <w:vMerge w:val="continue"/>
            <w:shd w:val="clear" w:color="000000" w:fill="FFFFFF"/>
            <w:noWrap w:val="0"/>
            <w:vAlign w:val="center"/>
          </w:tcPr>
          <w:p w14:paraId="37AF8F33">
            <w:pPr>
              <w:spacing w:line="240" w:lineRule="auto"/>
              <w:jc w:val="center"/>
              <w:rPr>
                <w:rFonts w:hint="eastAsia" w:ascii="宋体" w:hAnsi="宋体" w:eastAsia="宋体" w:cs="宋体"/>
                <w:bCs/>
                <w:color w:val="auto"/>
                <w:sz w:val="21"/>
                <w:szCs w:val="21"/>
                <w:highlight w:val="none"/>
              </w:rPr>
            </w:pPr>
          </w:p>
        </w:tc>
        <w:tc>
          <w:tcPr>
            <w:tcW w:w="6307" w:type="dxa"/>
            <w:shd w:val="clear" w:color="000000" w:fill="FFFFFF"/>
            <w:noWrap w:val="0"/>
            <w:vAlign w:val="center"/>
          </w:tcPr>
          <w:p w14:paraId="41AB293B">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备注：</w:t>
            </w:r>
          </w:p>
          <w:p w14:paraId="63E2641E">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1、提供的证书必须真实、合规，在有效期内。</w:t>
            </w:r>
          </w:p>
          <w:p w14:paraId="74AF5544">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2、投标文件中须提供清晰可辨的证书彩色扫描件并加盖供应商公章，同时提供全国认证认可信息公共服务平台证书查询截图，否者不得分。</w:t>
            </w:r>
          </w:p>
          <w:p w14:paraId="22C579F8">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Cs/>
                <w:color w:val="auto"/>
                <w:sz w:val="21"/>
                <w:szCs w:val="21"/>
                <w:highlight w:val="none"/>
                <w:shd w:val="clear" w:color="auto" w:fill="auto"/>
                <w:lang w:val="zh-CN"/>
              </w:rPr>
            </w:pPr>
            <w:r>
              <w:rPr>
                <w:rFonts w:hint="eastAsia" w:ascii="宋体" w:hAnsi="宋体" w:eastAsia="宋体" w:cs="宋体"/>
                <w:b/>
                <w:color w:val="auto"/>
                <w:sz w:val="21"/>
                <w:szCs w:val="21"/>
                <w:highlight w:val="none"/>
                <w:u w:val="single"/>
              </w:rPr>
              <w:t>3、如供应商提供的证书、报告扫描件因模糊不清而造成评标委员会在评审时做出对供应商不利的评审由供应商自行承担。</w:t>
            </w:r>
          </w:p>
        </w:tc>
      </w:tr>
      <w:tr w14:paraId="775F9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64" w:type="dxa"/>
            <w:vMerge w:val="continue"/>
            <w:shd w:val="clear" w:color="000000" w:fill="FFFFFF"/>
            <w:noWrap w:val="0"/>
            <w:vAlign w:val="center"/>
          </w:tcPr>
          <w:p w14:paraId="52F32CDC">
            <w:pPr>
              <w:spacing w:line="240" w:lineRule="auto"/>
              <w:jc w:val="center"/>
              <w:rPr>
                <w:rFonts w:hint="eastAsia" w:ascii="宋体" w:hAnsi="宋体" w:eastAsia="宋体" w:cs="宋体"/>
                <w:color w:val="auto"/>
                <w:sz w:val="21"/>
                <w:szCs w:val="21"/>
                <w:highlight w:val="none"/>
              </w:rPr>
            </w:pPr>
          </w:p>
        </w:tc>
        <w:tc>
          <w:tcPr>
            <w:tcW w:w="1064" w:type="dxa"/>
            <w:vMerge w:val="continue"/>
            <w:shd w:val="clear" w:color="000000" w:fill="FFFFFF"/>
            <w:noWrap w:val="0"/>
            <w:vAlign w:val="center"/>
          </w:tcPr>
          <w:p w14:paraId="65DF0A36">
            <w:pPr>
              <w:spacing w:line="240" w:lineRule="auto"/>
              <w:jc w:val="center"/>
              <w:rPr>
                <w:rFonts w:hint="eastAsia" w:ascii="宋体" w:hAnsi="宋体" w:eastAsia="宋体" w:cs="宋体"/>
                <w:color w:val="auto"/>
                <w:sz w:val="21"/>
                <w:szCs w:val="21"/>
                <w:highlight w:val="none"/>
              </w:rPr>
            </w:pPr>
          </w:p>
        </w:tc>
        <w:tc>
          <w:tcPr>
            <w:tcW w:w="709" w:type="dxa"/>
            <w:vMerge w:val="restart"/>
            <w:shd w:val="clear" w:color="000000" w:fill="FFFFFF"/>
            <w:noWrap w:val="0"/>
            <w:vAlign w:val="center"/>
          </w:tcPr>
          <w:p w14:paraId="21EF644E">
            <w:pPr>
              <w:spacing w:line="240" w:lineRule="auto"/>
              <w:ind w:left="0" w:leftChars="0"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5分</w:t>
            </w:r>
          </w:p>
        </w:tc>
        <w:tc>
          <w:tcPr>
            <w:tcW w:w="6307" w:type="dxa"/>
            <w:shd w:val="clear" w:color="000000" w:fill="FFFFFF"/>
            <w:noWrap w:val="0"/>
            <w:vAlign w:val="center"/>
          </w:tcPr>
          <w:p w14:paraId="7A6534A6">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color w:val="auto"/>
                <w:sz w:val="21"/>
                <w:szCs w:val="21"/>
                <w:highlight w:val="none"/>
                <w:u w:val="single"/>
                <w:shd w:val="clear" w:color="auto" w:fill="auto"/>
              </w:rPr>
            </w:pPr>
            <w:r>
              <w:rPr>
                <w:rFonts w:hint="eastAsia" w:ascii="宋体" w:hAnsi="宋体" w:eastAsia="宋体" w:cs="宋体"/>
                <w:bCs/>
                <w:color w:val="auto"/>
                <w:sz w:val="21"/>
                <w:szCs w:val="21"/>
                <w:highlight w:val="none"/>
              </w:rPr>
              <w:t>投标人自2019年1月1日至今（以颁发时间为准），获得过政府单位颁发的生态、环保类奖项的，国家级的每1个得3分，省级的每1个得2分，市级的每1个得1分，本项最高得5分。</w:t>
            </w:r>
          </w:p>
        </w:tc>
      </w:tr>
      <w:tr w14:paraId="6E47E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64" w:type="dxa"/>
            <w:vMerge w:val="continue"/>
            <w:shd w:val="clear" w:color="000000" w:fill="FFFFFF"/>
            <w:noWrap w:val="0"/>
            <w:vAlign w:val="center"/>
          </w:tcPr>
          <w:p w14:paraId="7978416D">
            <w:pPr>
              <w:spacing w:line="240" w:lineRule="auto"/>
              <w:jc w:val="center"/>
              <w:rPr>
                <w:rFonts w:hint="eastAsia" w:ascii="宋体" w:hAnsi="宋体" w:eastAsia="宋体" w:cs="宋体"/>
                <w:color w:val="auto"/>
                <w:sz w:val="21"/>
                <w:szCs w:val="21"/>
                <w:highlight w:val="none"/>
              </w:rPr>
            </w:pPr>
          </w:p>
        </w:tc>
        <w:tc>
          <w:tcPr>
            <w:tcW w:w="1064" w:type="dxa"/>
            <w:vMerge w:val="continue"/>
            <w:shd w:val="clear" w:color="000000" w:fill="FFFFFF"/>
            <w:noWrap w:val="0"/>
            <w:vAlign w:val="center"/>
          </w:tcPr>
          <w:p w14:paraId="3AD30675">
            <w:pPr>
              <w:spacing w:line="240" w:lineRule="auto"/>
              <w:jc w:val="center"/>
              <w:rPr>
                <w:rFonts w:hint="eastAsia" w:ascii="宋体" w:hAnsi="宋体" w:eastAsia="宋体" w:cs="宋体"/>
                <w:color w:val="auto"/>
                <w:sz w:val="21"/>
                <w:szCs w:val="21"/>
                <w:highlight w:val="none"/>
              </w:rPr>
            </w:pPr>
          </w:p>
        </w:tc>
        <w:tc>
          <w:tcPr>
            <w:tcW w:w="709" w:type="dxa"/>
            <w:vMerge w:val="continue"/>
            <w:shd w:val="clear" w:color="000000" w:fill="FFFFFF"/>
            <w:noWrap w:val="0"/>
            <w:vAlign w:val="center"/>
          </w:tcPr>
          <w:p w14:paraId="7F4626AB">
            <w:pPr>
              <w:spacing w:line="240" w:lineRule="auto"/>
              <w:jc w:val="center"/>
              <w:rPr>
                <w:rFonts w:hint="eastAsia" w:ascii="宋体" w:hAnsi="宋体" w:eastAsia="宋体" w:cs="宋体"/>
                <w:bCs/>
                <w:color w:val="auto"/>
                <w:sz w:val="21"/>
                <w:szCs w:val="21"/>
                <w:highlight w:val="none"/>
              </w:rPr>
            </w:pPr>
          </w:p>
        </w:tc>
        <w:tc>
          <w:tcPr>
            <w:tcW w:w="6307" w:type="dxa"/>
            <w:shd w:val="clear" w:color="000000" w:fill="FFFFFF"/>
            <w:noWrap w:val="0"/>
            <w:vAlign w:val="center"/>
          </w:tcPr>
          <w:p w14:paraId="5F4367C6">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备注：</w:t>
            </w:r>
          </w:p>
          <w:p w14:paraId="2435A4B7">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1、提供的荣誉奖项证书必须真实、合规，在要求时间范围内。</w:t>
            </w:r>
          </w:p>
          <w:p w14:paraId="29DB1629">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2、投标文件中须提供清晰可辨的证书彩色扫描件并加盖供应商公章，否者不得分。</w:t>
            </w:r>
          </w:p>
          <w:p w14:paraId="50CD9291">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color w:val="auto"/>
                <w:sz w:val="21"/>
                <w:szCs w:val="21"/>
                <w:highlight w:val="none"/>
                <w:u w:val="single"/>
                <w:shd w:val="clear" w:color="auto" w:fill="auto"/>
              </w:rPr>
            </w:pPr>
            <w:r>
              <w:rPr>
                <w:rFonts w:hint="eastAsia" w:ascii="宋体" w:hAnsi="宋体" w:eastAsia="宋体" w:cs="宋体"/>
                <w:b/>
                <w:color w:val="auto"/>
                <w:sz w:val="21"/>
                <w:szCs w:val="21"/>
                <w:highlight w:val="none"/>
                <w:u w:val="single"/>
              </w:rPr>
              <w:t>3、如供应商提供的证书、报告扫描件因模糊不清而造成评标委员会在评审时做出对供应商不利的评审由供应商自行承担。</w:t>
            </w:r>
          </w:p>
        </w:tc>
      </w:tr>
      <w:tr w14:paraId="2881B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664" w:type="dxa"/>
            <w:vMerge w:val="restart"/>
            <w:shd w:val="clear" w:color="000000" w:fill="FFFFFF"/>
            <w:noWrap w:val="0"/>
            <w:vAlign w:val="center"/>
          </w:tcPr>
          <w:p w14:paraId="775FDBFB">
            <w:pPr>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064" w:type="dxa"/>
            <w:vMerge w:val="restart"/>
            <w:shd w:val="clear" w:color="000000" w:fill="FFFFFF"/>
            <w:noWrap w:val="0"/>
            <w:vAlign w:val="center"/>
          </w:tcPr>
          <w:p w14:paraId="4BCD9290">
            <w:pPr>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承接经验</w:t>
            </w:r>
          </w:p>
        </w:tc>
        <w:tc>
          <w:tcPr>
            <w:tcW w:w="709" w:type="dxa"/>
            <w:vMerge w:val="restart"/>
            <w:shd w:val="clear" w:color="000000" w:fill="FFFFFF"/>
            <w:noWrap w:val="0"/>
            <w:vAlign w:val="center"/>
          </w:tcPr>
          <w:p w14:paraId="10A1E919">
            <w:pPr>
              <w:spacing w:line="240" w:lineRule="auto"/>
              <w:ind w:left="0" w:leftChars="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tc>
        <w:tc>
          <w:tcPr>
            <w:tcW w:w="6307" w:type="dxa"/>
            <w:shd w:val="clear" w:color="000000" w:fill="FFFFFF"/>
            <w:noWrap w:val="0"/>
            <w:vAlign w:val="center"/>
          </w:tcPr>
          <w:p w14:paraId="5CCD2799">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投标人自20</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年1月1日以来（以合同签订时间为准），开展过类似土壤污染状况调查</w:t>
            </w:r>
            <w:r>
              <w:rPr>
                <w:rFonts w:hint="eastAsia" w:ascii="宋体" w:hAnsi="宋体" w:cs="宋体"/>
                <w:color w:val="auto"/>
                <w:sz w:val="21"/>
                <w:szCs w:val="21"/>
                <w:highlight w:val="none"/>
                <w:lang w:val="en-US" w:eastAsia="zh-CN"/>
              </w:rPr>
              <w:t>质控</w:t>
            </w:r>
            <w:r>
              <w:rPr>
                <w:rFonts w:hint="eastAsia" w:ascii="宋体" w:hAnsi="宋体" w:eastAsia="宋体" w:cs="宋体"/>
                <w:color w:val="auto"/>
                <w:sz w:val="21"/>
                <w:szCs w:val="21"/>
                <w:highlight w:val="none"/>
              </w:rPr>
              <w:t>项目的，每个项目得0.5分。本项最高得2分。</w:t>
            </w:r>
          </w:p>
        </w:tc>
      </w:tr>
      <w:tr w14:paraId="7DF7E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664" w:type="dxa"/>
            <w:vMerge w:val="continue"/>
            <w:shd w:val="clear" w:color="000000" w:fill="FFFFFF"/>
            <w:noWrap w:val="0"/>
            <w:vAlign w:val="center"/>
          </w:tcPr>
          <w:p w14:paraId="1E50410D">
            <w:pPr>
              <w:spacing w:line="240" w:lineRule="auto"/>
              <w:jc w:val="center"/>
              <w:rPr>
                <w:rFonts w:hint="eastAsia" w:ascii="宋体" w:hAnsi="宋体" w:eastAsia="宋体" w:cs="宋体"/>
                <w:color w:val="auto"/>
                <w:sz w:val="21"/>
                <w:szCs w:val="21"/>
                <w:highlight w:val="none"/>
                <w:lang w:val="en-US" w:eastAsia="zh-CN"/>
              </w:rPr>
            </w:pPr>
          </w:p>
        </w:tc>
        <w:tc>
          <w:tcPr>
            <w:tcW w:w="1064" w:type="dxa"/>
            <w:vMerge w:val="continue"/>
            <w:shd w:val="clear" w:color="000000" w:fill="FFFFFF"/>
            <w:noWrap w:val="0"/>
            <w:vAlign w:val="center"/>
          </w:tcPr>
          <w:p w14:paraId="1193C30C">
            <w:pPr>
              <w:spacing w:line="240" w:lineRule="auto"/>
              <w:jc w:val="center"/>
              <w:rPr>
                <w:rFonts w:hint="eastAsia" w:ascii="宋体" w:hAnsi="宋体" w:eastAsia="宋体" w:cs="宋体"/>
                <w:color w:val="auto"/>
                <w:sz w:val="21"/>
                <w:szCs w:val="21"/>
                <w:highlight w:val="none"/>
              </w:rPr>
            </w:pPr>
          </w:p>
        </w:tc>
        <w:tc>
          <w:tcPr>
            <w:tcW w:w="709" w:type="dxa"/>
            <w:vMerge w:val="continue"/>
            <w:shd w:val="clear" w:color="000000" w:fill="FFFFFF"/>
            <w:noWrap w:val="0"/>
            <w:vAlign w:val="center"/>
          </w:tcPr>
          <w:p w14:paraId="60850093">
            <w:pPr>
              <w:spacing w:line="240" w:lineRule="auto"/>
              <w:jc w:val="center"/>
              <w:rPr>
                <w:rFonts w:hint="eastAsia" w:ascii="宋体" w:hAnsi="宋体" w:eastAsia="宋体" w:cs="宋体"/>
                <w:bCs/>
                <w:color w:val="auto"/>
                <w:sz w:val="21"/>
                <w:szCs w:val="21"/>
                <w:highlight w:val="none"/>
                <w:lang w:val="en-US" w:eastAsia="zh-CN"/>
              </w:rPr>
            </w:pPr>
          </w:p>
        </w:tc>
        <w:tc>
          <w:tcPr>
            <w:tcW w:w="6307" w:type="dxa"/>
            <w:shd w:val="clear" w:color="000000" w:fill="FFFFFF"/>
            <w:noWrap w:val="0"/>
            <w:vAlign w:val="center"/>
          </w:tcPr>
          <w:p w14:paraId="6E8E120C">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备注：</w:t>
            </w:r>
          </w:p>
          <w:p w14:paraId="1701F274">
            <w:pPr>
              <w:keepNext w:val="0"/>
              <w:keepLines w:val="0"/>
              <w:pageBreakBefore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auto"/>
                <w:sz w:val="21"/>
                <w:szCs w:val="21"/>
                <w:highlight w:val="none"/>
                <w:u w:val="single"/>
              </w:rPr>
            </w:pPr>
            <w:r>
              <w:rPr>
                <w:rFonts w:hint="eastAsia" w:ascii="宋体" w:hAnsi="宋体" w:eastAsia="宋体" w:cs="宋体"/>
                <w:b/>
                <w:bCs/>
                <w:color w:val="auto"/>
                <w:kern w:val="2"/>
                <w:sz w:val="21"/>
                <w:szCs w:val="21"/>
                <w:highlight w:val="none"/>
                <w:u w:val="single"/>
                <w:lang w:val="en-US" w:eastAsia="zh-CN" w:bidi="ar-SA"/>
              </w:rPr>
              <w:t>1、</w:t>
            </w:r>
            <w:r>
              <w:rPr>
                <w:rFonts w:hint="eastAsia" w:ascii="宋体" w:hAnsi="宋体" w:eastAsia="宋体" w:cs="宋体"/>
                <w:b/>
                <w:color w:val="auto"/>
                <w:sz w:val="21"/>
                <w:szCs w:val="21"/>
                <w:highlight w:val="none"/>
                <w:u w:val="single"/>
              </w:rPr>
              <w:t>提供的合同必须真实、合规，</w:t>
            </w:r>
            <w:r>
              <w:rPr>
                <w:rFonts w:hint="eastAsia" w:ascii="宋体" w:hAnsi="宋体" w:eastAsia="宋体" w:cs="宋体"/>
                <w:b/>
                <w:bCs/>
                <w:color w:val="auto"/>
                <w:sz w:val="21"/>
                <w:szCs w:val="21"/>
                <w:highlight w:val="none"/>
                <w:u w:val="single"/>
              </w:rPr>
              <w:t>在时间要求范围内。</w:t>
            </w:r>
          </w:p>
          <w:p w14:paraId="4DBC728E">
            <w:pPr>
              <w:keepNext w:val="0"/>
              <w:keepLines w:val="0"/>
              <w:pageBreakBefore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color w:val="auto"/>
                <w:sz w:val="21"/>
                <w:szCs w:val="21"/>
                <w:highlight w:val="none"/>
                <w:u w:val="single"/>
              </w:rPr>
            </w:pPr>
            <w:r>
              <w:rPr>
                <w:rFonts w:hint="eastAsia" w:ascii="宋体" w:hAnsi="宋体" w:eastAsia="宋体" w:cs="宋体"/>
                <w:b/>
                <w:color w:val="auto"/>
                <w:kern w:val="2"/>
                <w:sz w:val="21"/>
                <w:szCs w:val="21"/>
                <w:highlight w:val="none"/>
                <w:u w:val="single"/>
                <w:lang w:val="en-US" w:eastAsia="zh-CN" w:bidi="ar-SA"/>
              </w:rPr>
              <w:t>2、</w:t>
            </w:r>
            <w:r>
              <w:rPr>
                <w:rFonts w:hint="eastAsia" w:ascii="宋体" w:hAnsi="宋体" w:eastAsia="宋体" w:cs="宋体"/>
                <w:b/>
                <w:color w:val="auto"/>
                <w:sz w:val="21"/>
                <w:szCs w:val="21"/>
                <w:highlight w:val="none"/>
                <w:u w:val="single"/>
              </w:rPr>
              <w:t>投标文件中须提供清晰可辨的合同彩色扫描件并加盖供应商公章，否者不得分。</w:t>
            </w:r>
          </w:p>
          <w:p w14:paraId="4B1DC026">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rPr>
              <w:t>3、如供应商提供的合同扫描件因模糊不清而造成评标委员会在评审时做出对供应商不利的评审由供应商自行承担。</w:t>
            </w:r>
          </w:p>
        </w:tc>
      </w:tr>
      <w:tr w14:paraId="2C016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664" w:type="dxa"/>
            <w:vMerge w:val="restart"/>
            <w:shd w:val="clear" w:color="000000" w:fill="FFFFFF"/>
            <w:noWrap w:val="0"/>
            <w:vAlign w:val="center"/>
          </w:tcPr>
          <w:p w14:paraId="4E67887F">
            <w:pPr>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064" w:type="dxa"/>
            <w:vMerge w:val="restart"/>
            <w:shd w:val="clear" w:color="000000" w:fill="FFFFFF"/>
            <w:noWrap w:val="0"/>
            <w:vAlign w:val="center"/>
          </w:tcPr>
          <w:p w14:paraId="4C58ED06">
            <w:pPr>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项目负责人</w:t>
            </w:r>
          </w:p>
        </w:tc>
        <w:tc>
          <w:tcPr>
            <w:tcW w:w="709" w:type="dxa"/>
            <w:vMerge w:val="restart"/>
            <w:shd w:val="clear" w:color="000000" w:fill="FFFFFF"/>
            <w:noWrap w:val="0"/>
            <w:vAlign w:val="center"/>
          </w:tcPr>
          <w:p w14:paraId="500CA1A1">
            <w:pPr>
              <w:spacing w:line="240" w:lineRule="auto"/>
              <w:ind w:left="0" w:leftChars="0"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5分</w:t>
            </w:r>
          </w:p>
        </w:tc>
        <w:tc>
          <w:tcPr>
            <w:tcW w:w="6307" w:type="dxa"/>
            <w:shd w:val="clear" w:color="000000" w:fill="FFFFFF"/>
            <w:noWrap w:val="0"/>
            <w:vAlign w:val="center"/>
          </w:tcPr>
          <w:p w14:paraId="3FB734E0">
            <w:pPr>
              <w:keepNext w:val="0"/>
              <w:keepLines w:val="0"/>
              <w:pageBreakBefore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具有生态、环保相关专业的高级及以上工程师职称的得3分，</w:t>
            </w:r>
            <w:r>
              <w:rPr>
                <w:rFonts w:hint="eastAsia" w:ascii="宋体" w:hAnsi="宋体" w:cs="宋体"/>
                <w:color w:val="auto"/>
                <w:sz w:val="21"/>
                <w:szCs w:val="21"/>
                <w:highlight w:val="none"/>
                <w:lang w:val="en-US" w:eastAsia="zh-CN"/>
              </w:rPr>
              <w:t>中级</w:t>
            </w:r>
            <w:r>
              <w:rPr>
                <w:rFonts w:hint="eastAsia" w:ascii="宋体" w:hAnsi="宋体" w:eastAsia="宋体" w:cs="宋体"/>
                <w:color w:val="auto"/>
                <w:sz w:val="21"/>
                <w:szCs w:val="21"/>
                <w:highlight w:val="none"/>
              </w:rPr>
              <w:t>工程师的职称的得1分；</w:t>
            </w:r>
          </w:p>
          <w:p w14:paraId="28D1AEF4">
            <w:pPr>
              <w:keepNext w:val="0"/>
              <w:keepLines w:val="0"/>
              <w:pageBreakBefore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具有注册环保工程师资格证得1分；</w:t>
            </w:r>
          </w:p>
          <w:p w14:paraId="4F38AD21">
            <w:pPr>
              <w:keepNext w:val="0"/>
              <w:keepLines w:val="0"/>
              <w:pageBreakBefore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rPr>
              <w:t>具有环评工程师资格证</w:t>
            </w:r>
            <w:r>
              <w:rPr>
                <w:rFonts w:hint="eastAsia" w:ascii="宋体" w:hAnsi="宋体" w:cs="宋体"/>
                <w:color w:val="auto"/>
                <w:sz w:val="21"/>
                <w:szCs w:val="21"/>
                <w:highlight w:val="none"/>
                <w:lang w:val="en-US" w:eastAsia="zh-CN"/>
              </w:rPr>
              <w:t>书的</w:t>
            </w:r>
            <w:r>
              <w:rPr>
                <w:rFonts w:hint="eastAsia" w:ascii="宋体" w:hAnsi="宋体" w:eastAsia="宋体" w:cs="宋体"/>
                <w:color w:val="auto"/>
                <w:sz w:val="21"/>
                <w:szCs w:val="21"/>
                <w:highlight w:val="none"/>
              </w:rPr>
              <w:t>得1分。</w:t>
            </w:r>
          </w:p>
          <w:p w14:paraId="047E5D13">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color w:val="auto"/>
                <w:sz w:val="21"/>
                <w:szCs w:val="21"/>
                <w:highlight w:val="none"/>
                <w:u w:val="none"/>
                <w:shd w:val="clear" w:color="auto" w:fill="auto"/>
                <w:lang w:val="en-US" w:eastAsia="zh-CN"/>
              </w:rPr>
            </w:pPr>
            <w:r>
              <w:rPr>
                <w:rFonts w:hint="eastAsia" w:ascii="宋体" w:hAnsi="宋体" w:eastAsia="宋体" w:cs="宋体"/>
                <w:bCs/>
                <w:color w:val="auto"/>
                <w:sz w:val="21"/>
                <w:szCs w:val="21"/>
                <w:highlight w:val="none"/>
              </w:rPr>
              <w:t>本项最高得5分。</w:t>
            </w:r>
          </w:p>
        </w:tc>
      </w:tr>
      <w:tr w14:paraId="4BAC2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8" w:hRule="atLeast"/>
        </w:trPr>
        <w:tc>
          <w:tcPr>
            <w:tcW w:w="664" w:type="dxa"/>
            <w:vMerge w:val="continue"/>
            <w:shd w:val="clear" w:color="000000" w:fill="FFFFFF"/>
            <w:noWrap w:val="0"/>
            <w:vAlign w:val="center"/>
          </w:tcPr>
          <w:p w14:paraId="16CB5AD7">
            <w:pPr>
              <w:spacing w:line="240" w:lineRule="auto"/>
              <w:jc w:val="center"/>
              <w:rPr>
                <w:rFonts w:hint="eastAsia" w:ascii="宋体" w:hAnsi="宋体" w:eastAsia="宋体" w:cs="宋体"/>
                <w:color w:val="auto"/>
                <w:sz w:val="21"/>
                <w:szCs w:val="21"/>
                <w:highlight w:val="none"/>
                <w:lang w:val="en-US" w:eastAsia="zh-CN"/>
              </w:rPr>
            </w:pPr>
          </w:p>
        </w:tc>
        <w:tc>
          <w:tcPr>
            <w:tcW w:w="1064" w:type="dxa"/>
            <w:vMerge w:val="continue"/>
            <w:shd w:val="clear" w:color="000000" w:fill="FFFFFF"/>
            <w:noWrap w:val="0"/>
            <w:vAlign w:val="center"/>
          </w:tcPr>
          <w:p w14:paraId="32F5A97B">
            <w:pPr>
              <w:spacing w:line="240" w:lineRule="auto"/>
              <w:jc w:val="center"/>
              <w:rPr>
                <w:rFonts w:hint="eastAsia" w:ascii="宋体" w:hAnsi="宋体" w:eastAsia="宋体" w:cs="宋体"/>
                <w:color w:val="auto"/>
                <w:sz w:val="21"/>
                <w:szCs w:val="21"/>
                <w:highlight w:val="none"/>
              </w:rPr>
            </w:pPr>
          </w:p>
        </w:tc>
        <w:tc>
          <w:tcPr>
            <w:tcW w:w="709" w:type="dxa"/>
            <w:vMerge w:val="continue"/>
            <w:shd w:val="clear" w:color="000000" w:fill="FFFFFF"/>
            <w:noWrap w:val="0"/>
            <w:vAlign w:val="center"/>
          </w:tcPr>
          <w:p w14:paraId="6D5E8431">
            <w:pPr>
              <w:spacing w:line="240" w:lineRule="auto"/>
              <w:jc w:val="center"/>
              <w:rPr>
                <w:rFonts w:hint="eastAsia" w:ascii="宋体" w:hAnsi="宋体" w:eastAsia="宋体" w:cs="宋体"/>
                <w:bCs/>
                <w:color w:val="auto"/>
                <w:sz w:val="21"/>
                <w:szCs w:val="21"/>
                <w:highlight w:val="none"/>
                <w:lang w:val="en-US" w:eastAsia="zh-CN"/>
              </w:rPr>
            </w:pPr>
          </w:p>
        </w:tc>
        <w:tc>
          <w:tcPr>
            <w:tcW w:w="6307" w:type="dxa"/>
            <w:shd w:val="clear" w:color="000000" w:fill="FFFFFF"/>
            <w:noWrap w:val="0"/>
            <w:vAlign w:val="center"/>
          </w:tcPr>
          <w:p w14:paraId="69D7B7B9">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备注：</w:t>
            </w:r>
          </w:p>
          <w:p w14:paraId="347917C7">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1、所有证书必须真实、合规，在有效期内。</w:t>
            </w:r>
          </w:p>
          <w:p w14:paraId="2A5BDDB6">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2、响应文件中须提供清晰可辨的证书彩色扫描件并加盖供应商公章，</w:t>
            </w:r>
            <w:r>
              <w:rPr>
                <w:rFonts w:hint="eastAsia" w:ascii="宋体" w:hAnsi="宋体" w:eastAsia="宋体" w:cs="宋体"/>
                <w:b/>
                <w:color w:val="auto"/>
                <w:sz w:val="21"/>
                <w:szCs w:val="21"/>
                <w:highlight w:val="none"/>
                <w:u w:val="single"/>
              </w:rPr>
              <w:t>否者不得分</w:t>
            </w:r>
            <w:r>
              <w:rPr>
                <w:rFonts w:hint="eastAsia" w:ascii="宋体" w:hAnsi="宋体" w:eastAsia="宋体" w:cs="宋体"/>
                <w:b/>
                <w:bCs/>
                <w:color w:val="auto"/>
                <w:sz w:val="21"/>
                <w:szCs w:val="21"/>
                <w:highlight w:val="none"/>
                <w:u w:val="single"/>
              </w:rPr>
              <w:t>。</w:t>
            </w:r>
          </w:p>
          <w:p w14:paraId="09F0BD30">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3、如供应商提供的证书扫描件因模糊不清而造成</w:t>
            </w:r>
            <w:r>
              <w:rPr>
                <w:rFonts w:hint="eastAsia" w:ascii="宋体" w:hAnsi="宋体" w:eastAsia="宋体" w:cs="宋体"/>
                <w:b/>
                <w:color w:val="auto"/>
                <w:sz w:val="21"/>
                <w:szCs w:val="21"/>
                <w:highlight w:val="none"/>
                <w:u w:val="single"/>
              </w:rPr>
              <w:t>评标委员会</w:t>
            </w:r>
            <w:r>
              <w:rPr>
                <w:rFonts w:hint="eastAsia" w:ascii="宋体" w:hAnsi="宋体" w:eastAsia="宋体" w:cs="宋体"/>
                <w:b/>
                <w:bCs/>
                <w:color w:val="auto"/>
                <w:sz w:val="21"/>
                <w:szCs w:val="21"/>
                <w:highlight w:val="none"/>
                <w:u w:val="single"/>
              </w:rPr>
              <w:t>在评审时做出对供应商不利的评审由供应商自行承担。</w:t>
            </w:r>
          </w:p>
          <w:p w14:paraId="64339986">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color w:val="auto"/>
                <w:sz w:val="21"/>
                <w:szCs w:val="21"/>
                <w:highlight w:val="none"/>
                <w:u w:val="none"/>
                <w:shd w:val="clear" w:color="auto" w:fill="auto"/>
                <w:lang w:val="en-US" w:eastAsia="zh-CN"/>
              </w:rPr>
            </w:pPr>
            <w:r>
              <w:rPr>
                <w:rFonts w:hint="eastAsia" w:ascii="宋体" w:hAnsi="宋体" w:eastAsia="宋体" w:cs="宋体"/>
                <w:b/>
                <w:bCs/>
                <w:color w:val="auto"/>
                <w:sz w:val="21"/>
                <w:szCs w:val="21"/>
                <w:highlight w:val="none"/>
                <w:u w:val="single"/>
              </w:rPr>
              <w:t>4、提供由供应商为上述人员缴纳的近3个月社保缴纳证明材料（如为社会保险机构盖章的网上打印件亦可），未按上述规定提供社保资料的不得分。</w:t>
            </w:r>
          </w:p>
        </w:tc>
      </w:tr>
      <w:tr w14:paraId="0B403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664" w:type="dxa"/>
            <w:vMerge w:val="restart"/>
            <w:shd w:val="clear" w:color="000000" w:fill="FFFFFF"/>
            <w:noWrap w:val="0"/>
            <w:vAlign w:val="center"/>
          </w:tcPr>
          <w:p w14:paraId="126BCE61">
            <w:pPr>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064" w:type="dxa"/>
            <w:vMerge w:val="restart"/>
            <w:shd w:val="clear" w:color="000000" w:fill="FFFFFF"/>
            <w:noWrap w:val="0"/>
            <w:vAlign w:val="center"/>
          </w:tcPr>
          <w:p w14:paraId="754A9312">
            <w:pPr>
              <w:spacing w:line="24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项目组成员</w:t>
            </w:r>
          </w:p>
        </w:tc>
        <w:tc>
          <w:tcPr>
            <w:tcW w:w="709" w:type="dxa"/>
            <w:vMerge w:val="restart"/>
            <w:shd w:val="clear" w:color="000000" w:fill="FFFFFF"/>
            <w:noWrap w:val="0"/>
            <w:vAlign w:val="center"/>
          </w:tcPr>
          <w:p w14:paraId="462C88D1">
            <w:pPr>
              <w:spacing w:line="240" w:lineRule="auto"/>
              <w:ind w:left="0" w:leftChars="0"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9分</w:t>
            </w:r>
          </w:p>
        </w:tc>
        <w:tc>
          <w:tcPr>
            <w:tcW w:w="6307" w:type="dxa"/>
            <w:shd w:val="clear" w:color="000000" w:fill="FFFFFF"/>
            <w:noWrap w:val="0"/>
            <w:vAlign w:val="center"/>
          </w:tcPr>
          <w:p w14:paraId="304524D3">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1、项目组成员（除项目负责人外）具有生态、环保相关专业的高级及以上职称的，每提供一个得0.5分，最高得2分；</w:t>
            </w:r>
          </w:p>
          <w:p w14:paraId="0E68DC91">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2、项目组成员（除项目负责人外）具有注册环保工程师资格证的，每提供一个得1分，最高得5分。</w:t>
            </w:r>
          </w:p>
          <w:p w14:paraId="354A74F4">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3、项目组成员（除项目负责人外）入选省级土壤污染防治专家库的，每提供一个得0.5分，最高2分。</w:t>
            </w:r>
          </w:p>
          <w:p w14:paraId="6CDA05DC">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color w:val="auto"/>
                <w:sz w:val="21"/>
                <w:szCs w:val="21"/>
                <w:highlight w:val="none"/>
              </w:rPr>
              <w:t>本项最高得9分。</w:t>
            </w:r>
          </w:p>
        </w:tc>
      </w:tr>
      <w:tr w14:paraId="5EE33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trPr>
        <w:tc>
          <w:tcPr>
            <w:tcW w:w="664" w:type="dxa"/>
            <w:vMerge w:val="continue"/>
            <w:shd w:val="clear" w:color="000000" w:fill="FFFFFF"/>
            <w:noWrap w:val="0"/>
            <w:vAlign w:val="center"/>
          </w:tcPr>
          <w:p w14:paraId="03025844">
            <w:pPr>
              <w:spacing w:line="240" w:lineRule="auto"/>
              <w:jc w:val="center"/>
              <w:rPr>
                <w:rFonts w:hint="eastAsia" w:ascii="宋体" w:hAnsi="宋体" w:eastAsia="宋体" w:cs="宋体"/>
                <w:color w:val="auto"/>
                <w:sz w:val="21"/>
                <w:szCs w:val="21"/>
                <w:highlight w:val="none"/>
                <w:lang w:val="en-US" w:eastAsia="zh-CN"/>
              </w:rPr>
            </w:pPr>
          </w:p>
        </w:tc>
        <w:tc>
          <w:tcPr>
            <w:tcW w:w="1064" w:type="dxa"/>
            <w:vMerge w:val="continue"/>
            <w:shd w:val="clear" w:color="000000" w:fill="FFFFFF"/>
            <w:noWrap w:val="0"/>
            <w:vAlign w:val="center"/>
          </w:tcPr>
          <w:p w14:paraId="46E34794">
            <w:pPr>
              <w:spacing w:line="240" w:lineRule="auto"/>
              <w:jc w:val="center"/>
              <w:rPr>
                <w:rFonts w:hint="eastAsia" w:ascii="宋体" w:hAnsi="宋体" w:eastAsia="宋体" w:cs="宋体"/>
                <w:color w:val="auto"/>
                <w:sz w:val="21"/>
                <w:szCs w:val="21"/>
                <w:highlight w:val="none"/>
              </w:rPr>
            </w:pPr>
          </w:p>
        </w:tc>
        <w:tc>
          <w:tcPr>
            <w:tcW w:w="709" w:type="dxa"/>
            <w:vMerge w:val="continue"/>
            <w:shd w:val="clear" w:color="000000" w:fill="FFFFFF"/>
            <w:noWrap w:val="0"/>
            <w:vAlign w:val="center"/>
          </w:tcPr>
          <w:p w14:paraId="123E7EEC">
            <w:pPr>
              <w:spacing w:line="240" w:lineRule="auto"/>
              <w:jc w:val="center"/>
              <w:rPr>
                <w:rFonts w:hint="eastAsia" w:ascii="宋体" w:hAnsi="宋体" w:eastAsia="宋体" w:cs="宋体"/>
                <w:bCs/>
                <w:color w:val="auto"/>
                <w:sz w:val="21"/>
                <w:szCs w:val="21"/>
                <w:highlight w:val="none"/>
                <w:lang w:val="en-US" w:eastAsia="zh-CN"/>
              </w:rPr>
            </w:pPr>
          </w:p>
        </w:tc>
        <w:tc>
          <w:tcPr>
            <w:tcW w:w="6307" w:type="dxa"/>
            <w:shd w:val="clear" w:color="000000" w:fill="FFFFFF"/>
            <w:noWrap w:val="0"/>
            <w:vAlign w:val="center"/>
          </w:tcPr>
          <w:p w14:paraId="7470E984">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备注：</w:t>
            </w:r>
          </w:p>
          <w:p w14:paraId="155E38D2">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1、所有证书必须真实、合规，在有效期内。</w:t>
            </w:r>
          </w:p>
          <w:p w14:paraId="1A0DBFAA">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2、响应文件中须提供清晰可辨的证书彩色扫描件并加盖供应商公章，</w:t>
            </w:r>
            <w:r>
              <w:rPr>
                <w:rFonts w:hint="eastAsia" w:ascii="宋体" w:hAnsi="宋体" w:eastAsia="宋体" w:cs="宋体"/>
                <w:b/>
                <w:color w:val="auto"/>
                <w:sz w:val="21"/>
                <w:szCs w:val="21"/>
                <w:highlight w:val="none"/>
                <w:u w:val="single"/>
              </w:rPr>
              <w:t>否者不得分</w:t>
            </w:r>
            <w:r>
              <w:rPr>
                <w:rFonts w:hint="eastAsia" w:ascii="宋体" w:hAnsi="宋体" w:eastAsia="宋体" w:cs="宋体"/>
                <w:b/>
                <w:bCs/>
                <w:color w:val="auto"/>
                <w:sz w:val="21"/>
                <w:szCs w:val="21"/>
                <w:highlight w:val="none"/>
                <w:u w:val="single"/>
              </w:rPr>
              <w:t>。</w:t>
            </w:r>
          </w:p>
          <w:p w14:paraId="7D4F563B">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3、如供应商提供的证书扫描件因模糊不清而造成</w:t>
            </w:r>
            <w:r>
              <w:rPr>
                <w:rFonts w:hint="eastAsia" w:ascii="宋体" w:hAnsi="宋体" w:eastAsia="宋体" w:cs="宋体"/>
                <w:b/>
                <w:color w:val="auto"/>
                <w:sz w:val="21"/>
                <w:szCs w:val="21"/>
                <w:highlight w:val="none"/>
                <w:u w:val="single"/>
              </w:rPr>
              <w:t>评标委员会</w:t>
            </w:r>
            <w:r>
              <w:rPr>
                <w:rFonts w:hint="eastAsia" w:ascii="宋体" w:hAnsi="宋体" w:eastAsia="宋体" w:cs="宋体"/>
                <w:b/>
                <w:bCs/>
                <w:color w:val="auto"/>
                <w:sz w:val="21"/>
                <w:szCs w:val="21"/>
                <w:highlight w:val="none"/>
                <w:u w:val="single"/>
              </w:rPr>
              <w:t>在评审时做出对供应商不利的评审由供应商自行承担。</w:t>
            </w:r>
          </w:p>
          <w:p w14:paraId="6EF48D8E">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u w:val="single"/>
              </w:rPr>
              <w:t>4、提供由供应商为上述人员缴纳的近3个月社保缴纳证明材料（如为社会保险机构盖章的网上打印件亦可），未按上述规定提供社保资料的不得分。</w:t>
            </w:r>
          </w:p>
        </w:tc>
      </w:tr>
      <w:tr w14:paraId="66892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664" w:type="dxa"/>
            <w:vMerge w:val="restart"/>
            <w:shd w:val="clear" w:color="000000" w:fill="FFFFFF"/>
            <w:noWrap w:val="0"/>
            <w:vAlign w:val="center"/>
          </w:tcPr>
          <w:p w14:paraId="62DC32F5">
            <w:pPr>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064" w:type="dxa"/>
            <w:vMerge w:val="restart"/>
            <w:shd w:val="clear" w:color="000000" w:fill="FFFFFF"/>
            <w:noWrap w:val="0"/>
            <w:vAlign w:val="center"/>
          </w:tcPr>
          <w:p w14:paraId="10908B5D">
            <w:pPr>
              <w:pStyle w:val="29"/>
              <w:spacing w:line="24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项目理解</w:t>
            </w:r>
          </w:p>
        </w:tc>
        <w:tc>
          <w:tcPr>
            <w:tcW w:w="709" w:type="dxa"/>
            <w:vMerge w:val="restart"/>
            <w:shd w:val="clear" w:color="000000" w:fill="FFFFFF"/>
            <w:noWrap w:val="0"/>
            <w:vAlign w:val="center"/>
          </w:tcPr>
          <w:p w14:paraId="6A2E206A">
            <w:pPr>
              <w:pStyle w:val="29"/>
              <w:spacing w:line="24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9分</w:t>
            </w:r>
          </w:p>
        </w:tc>
        <w:tc>
          <w:tcPr>
            <w:tcW w:w="6307" w:type="dxa"/>
            <w:shd w:val="clear" w:color="000000" w:fill="FFFFFF"/>
            <w:noWrap w:val="0"/>
            <w:vAlign w:val="center"/>
          </w:tcPr>
          <w:p w14:paraId="06AEBCDD">
            <w:pPr>
              <w:pStyle w:val="29"/>
              <w:keepNext w:val="0"/>
              <w:keepLines w:val="0"/>
              <w:pageBreakBefore w:val="0"/>
              <w:kinsoku/>
              <w:wordWrap/>
              <w:overflowPunct/>
              <w:topLinePunct w:val="0"/>
              <w:autoSpaceDE/>
              <w:autoSpaceDN/>
              <w:bidi w:val="0"/>
              <w:adjustRightInd/>
              <w:snapToGrid/>
              <w:spacing w:beforeLines="0" w:afterLines="0" w:line="240" w:lineRule="auto"/>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根据供应商对采购单位需求理解是否准确、全面等情况进行打分。（0-3分）</w:t>
            </w:r>
          </w:p>
        </w:tc>
      </w:tr>
      <w:tr w14:paraId="548A4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664" w:type="dxa"/>
            <w:vMerge w:val="continue"/>
            <w:shd w:val="clear" w:color="000000" w:fill="FFFFFF"/>
            <w:noWrap w:val="0"/>
            <w:vAlign w:val="center"/>
          </w:tcPr>
          <w:p w14:paraId="0CCEBD93">
            <w:pPr>
              <w:spacing w:line="240" w:lineRule="auto"/>
              <w:jc w:val="center"/>
              <w:rPr>
                <w:rFonts w:hint="eastAsia" w:ascii="宋体" w:hAnsi="宋体" w:eastAsia="宋体" w:cs="宋体"/>
                <w:color w:val="auto"/>
                <w:sz w:val="21"/>
                <w:szCs w:val="21"/>
                <w:highlight w:val="none"/>
                <w:lang w:val="en-US" w:eastAsia="zh-CN"/>
              </w:rPr>
            </w:pPr>
          </w:p>
        </w:tc>
        <w:tc>
          <w:tcPr>
            <w:tcW w:w="1064" w:type="dxa"/>
            <w:vMerge w:val="continue"/>
            <w:shd w:val="clear" w:color="000000" w:fill="FFFFFF"/>
            <w:noWrap w:val="0"/>
            <w:vAlign w:val="center"/>
          </w:tcPr>
          <w:p w14:paraId="041A483C">
            <w:pPr>
              <w:pStyle w:val="29"/>
              <w:spacing w:line="240" w:lineRule="auto"/>
              <w:jc w:val="center"/>
              <w:rPr>
                <w:rFonts w:hint="eastAsia" w:ascii="宋体" w:hAnsi="宋体" w:eastAsia="宋体" w:cs="宋体"/>
                <w:color w:val="auto"/>
                <w:sz w:val="21"/>
                <w:szCs w:val="21"/>
                <w:highlight w:val="none"/>
                <w:lang w:val="en-US" w:eastAsia="zh-CN"/>
              </w:rPr>
            </w:pPr>
          </w:p>
        </w:tc>
        <w:tc>
          <w:tcPr>
            <w:tcW w:w="709" w:type="dxa"/>
            <w:vMerge w:val="continue"/>
            <w:shd w:val="clear" w:color="000000" w:fill="FFFFFF"/>
            <w:noWrap w:val="0"/>
            <w:vAlign w:val="center"/>
          </w:tcPr>
          <w:p w14:paraId="49785685">
            <w:pPr>
              <w:pStyle w:val="29"/>
              <w:spacing w:line="240" w:lineRule="auto"/>
              <w:jc w:val="center"/>
              <w:rPr>
                <w:rFonts w:hint="eastAsia" w:ascii="宋体" w:hAnsi="宋体" w:eastAsia="宋体" w:cs="宋体"/>
                <w:color w:val="auto"/>
                <w:kern w:val="2"/>
                <w:sz w:val="21"/>
                <w:szCs w:val="21"/>
                <w:highlight w:val="none"/>
                <w:lang w:val="en-US" w:eastAsia="zh-CN" w:bidi="ar-SA"/>
              </w:rPr>
            </w:pPr>
          </w:p>
        </w:tc>
        <w:tc>
          <w:tcPr>
            <w:tcW w:w="6307" w:type="dxa"/>
            <w:shd w:val="clear" w:color="000000" w:fill="FFFFFF"/>
            <w:noWrap w:val="0"/>
            <w:vAlign w:val="center"/>
          </w:tcPr>
          <w:p w14:paraId="51BC1A00">
            <w:pPr>
              <w:pStyle w:val="29"/>
              <w:keepNext w:val="0"/>
              <w:keepLines w:val="0"/>
              <w:pageBreakBefore w:val="0"/>
              <w:kinsoku/>
              <w:wordWrap/>
              <w:overflowPunct/>
              <w:topLinePunct w:val="0"/>
              <w:autoSpaceDE/>
              <w:autoSpaceDN/>
              <w:bidi w:val="0"/>
              <w:adjustRightInd/>
              <w:snapToGrid/>
              <w:spacing w:beforeLines="0" w:afterLines="0" w:line="240" w:lineRule="auto"/>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根据供应商对临海市土壤污染状况调查</w:t>
            </w:r>
            <w:r>
              <w:rPr>
                <w:rFonts w:hint="eastAsia" w:hAnsi="宋体" w:cs="宋体"/>
                <w:color w:val="auto"/>
                <w:sz w:val="21"/>
                <w:szCs w:val="21"/>
                <w:highlight w:val="none"/>
                <w:lang w:val="en-US" w:eastAsia="zh-CN"/>
              </w:rPr>
              <w:t>质控</w:t>
            </w:r>
            <w:r>
              <w:rPr>
                <w:rFonts w:hint="eastAsia" w:ascii="宋体" w:hAnsi="宋体" w:eastAsia="宋体" w:cs="宋体"/>
                <w:color w:val="auto"/>
                <w:sz w:val="21"/>
                <w:szCs w:val="21"/>
                <w:highlight w:val="none"/>
              </w:rPr>
              <w:t>工作的理解是否准确、全面等情况进行打分。（0-3分）</w:t>
            </w:r>
          </w:p>
        </w:tc>
      </w:tr>
      <w:tr w14:paraId="539BC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664" w:type="dxa"/>
            <w:vMerge w:val="continue"/>
            <w:shd w:val="clear" w:color="000000" w:fill="FFFFFF"/>
            <w:noWrap w:val="0"/>
            <w:vAlign w:val="center"/>
          </w:tcPr>
          <w:p w14:paraId="0BF8BFC7">
            <w:pPr>
              <w:spacing w:line="240" w:lineRule="auto"/>
              <w:jc w:val="center"/>
              <w:rPr>
                <w:rFonts w:hint="eastAsia" w:ascii="宋体" w:hAnsi="宋体" w:eastAsia="宋体" w:cs="宋体"/>
                <w:color w:val="auto"/>
                <w:sz w:val="21"/>
                <w:szCs w:val="21"/>
                <w:highlight w:val="none"/>
                <w:lang w:val="en-US" w:eastAsia="zh-CN"/>
              </w:rPr>
            </w:pPr>
          </w:p>
        </w:tc>
        <w:tc>
          <w:tcPr>
            <w:tcW w:w="1064" w:type="dxa"/>
            <w:vMerge w:val="continue"/>
            <w:shd w:val="clear" w:color="000000" w:fill="FFFFFF"/>
            <w:noWrap w:val="0"/>
            <w:vAlign w:val="center"/>
          </w:tcPr>
          <w:p w14:paraId="060D9936">
            <w:pPr>
              <w:pStyle w:val="29"/>
              <w:spacing w:line="240" w:lineRule="auto"/>
              <w:jc w:val="center"/>
              <w:rPr>
                <w:rFonts w:hint="eastAsia" w:ascii="宋体" w:hAnsi="宋体" w:eastAsia="宋体" w:cs="宋体"/>
                <w:color w:val="auto"/>
                <w:sz w:val="21"/>
                <w:szCs w:val="21"/>
                <w:highlight w:val="none"/>
                <w:lang w:val="en-US" w:eastAsia="zh-CN"/>
              </w:rPr>
            </w:pPr>
          </w:p>
        </w:tc>
        <w:tc>
          <w:tcPr>
            <w:tcW w:w="709" w:type="dxa"/>
            <w:vMerge w:val="continue"/>
            <w:shd w:val="clear" w:color="000000" w:fill="FFFFFF"/>
            <w:noWrap w:val="0"/>
            <w:vAlign w:val="center"/>
          </w:tcPr>
          <w:p w14:paraId="5E292183">
            <w:pPr>
              <w:pStyle w:val="29"/>
              <w:spacing w:line="240" w:lineRule="auto"/>
              <w:jc w:val="center"/>
              <w:rPr>
                <w:rFonts w:hint="eastAsia" w:ascii="宋体" w:hAnsi="宋体" w:eastAsia="宋体" w:cs="宋体"/>
                <w:color w:val="auto"/>
                <w:kern w:val="2"/>
                <w:sz w:val="21"/>
                <w:szCs w:val="21"/>
                <w:highlight w:val="none"/>
                <w:lang w:val="en-US" w:eastAsia="zh-CN" w:bidi="ar-SA"/>
              </w:rPr>
            </w:pPr>
          </w:p>
        </w:tc>
        <w:tc>
          <w:tcPr>
            <w:tcW w:w="6307" w:type="dxa"/>
            <w:shd w:val="clear" w:color="000000" w:fill="FFFFFF"/>
            <w:noWrap w:val="0"/>
            <w:vAlign w:val="center"/>
          </w:tcPr>
          <w:p w14:paraId="14C964E2">
            <w:pPr>
              <w:pStyle w:val="29"/>
              <w:keepNext w:val="0"/>
              <w:keepLines w:val="0"/>
              <w:pageBreakBefore w:val="0"/>
              <w:kinsoku/>
              <w:wordWrap/>
              <w:overflowPunct/>
              <w:topLinePunct w:val="0"/>
              <w:autoSpaceDE/>
              <w:autoSpaceDN/>
              <w:bidi w:val="0"/>
              <w:adjustRightInd/>
              <w:snapToGrid/>
              <w:spacing w:beforeLines="0" w:afterLines="0" w:line="240" w:lineRule="auto"/>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根据供应商对开展</w:t>
            </w:r>
            <w:r>
              <w:rPr>
                <w:rFonts w:hint="eastAsia" w:hAnsi="宋体" w:cs="宋体"/>
                <w:color w:val="auto"/>
                <w:sz w:val="21"/>
                <w:szCs w:val="21"/>
                <w:highlight w:val="none"/>
                <w:lang w:val="en-US" w:eastAsia="zh-CN"/>
              </w:rPr>
              <w:t>质控工作</w:t>
            </w:r>
            <w:r>
              <w:rPr>
                <w:rFonts w:hint="eastAsia" w:ascii="宋体" w:hAnsi="宋体" w:eastAsia="宋体" w:cs="宋体"/>
                <w:color w:val="auto"/>
                <w:sz w:val="21"/>
                <w:szCs w:val="21"/>
                <w:highlight w:val="none"/>
              </w:rPr>
              <w:t>的必要性、工作任务的理解是否准确、全面等情况进行打分。（0-3分）</w:t>
            </w:r>
          </w:p>
        </w:tc>
      </w:tr>
      <w:tr w14:paraId="22E04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64" w:type="dxa"/>
            <w:vMerge w:val="restart"/>
            <w:shd w:val="clear" w:color="000000" w:fill="FFFFFF"/>
            <w:noWrap w:val="0"/>
            <w:vAlign w:val="center"/>
          </w:tcPr>
          <w:p w14:paraId="22E949C1">
            <w:pPr>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064" w:type="dxa"/>
            <w:vMerge w:val="restart"/>
            <w:shd w:val="clear" w:color="000000" w:fill="FFFFFF"/>
            <w:noWrap w:val="0"/>
            <w:vAlign w:val="center"/>
          </w:tcPr>
          <w:p w14:paraId="08CB0CD2">
            <w:pPr>
              <w:pStyle w:val="29"/>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重难点分析及解决方案</w:t>
            </w:r>
          </w:p>
        </w:tc>
        <w:tc>
          <w:tcPr>
            <w:tcW w:w="709" w:type="dxa"/>
            <w:vMerge w:val="restart"/>
            <w:shd w:val="clear" w:color="000000" w:fill="FFFFFF"/>
            <w:noWrap w:val="0"/>
            <w:vAlign w:val="center"/>
          </w:tcPr>
          <w:p w14:paraId="3E2A72D4">
            <w:pPr>
              <w:pStyle w:val="29"/>
              <w:spacing w:line="24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w:t>
            </w:r>
            <w:r>
              <w:rPr>
                <w:rFonts w:hint="eastAsia" w:ascii="宋体" w:hAnsi="宋体" w:eastAsia="宋体" w:cs="宋体"/>
                <w:bCs/>
                <w:color w:val="auto"/>
                <w:sz w:val="21"/>
                <w:szCs w:val="21"/>
                <w:highlight w:val="none"/>
                <w:lang w:val="en-US" w:eastAsia="zh-CN"/>
              </w:rPr>
              <w:t>分</w:t>
            </w:r>
          </w:p>
        </w:tc>
        <w:tc>
          <w:tcPr>
            <w:tcW w:w="6307" w:type="dxa"/>
            <w:shd w:val="clear" w:color="000000" w:fill="FFFFFF"/>
            <w:noWrap w:val="0"/>
            <w:vAlign w:val="center"/>
          </w:tcPr>
          <w:p w14:paraId="0A8EB06C">
            <w:pPr>
              <w:pStyle w:val="29"/>
              <w:keepNext w:val="0"/>
              <w:keepLines w:val="0"/>
              <w:pageBreakBefore w:val="0"/>
              <w:kinsoku/>
              <w:wordWrap/>
              <w:overflowPunct/>
              <w:topLinePunct w:val="0"/>
              <w:autoSpaceDE/>
              <w:autoSpaceDN/>
              <w:bidi w:val="0"/>
              <w:adjustRightInd/>
              <w:snapToGrid/>
              <w:spacing w:beforeLines="0" w:afterLines="0" w:line="240" w:lineRule="auto"/>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根据供应商对</w:t>
            </w:r>
            <w:r>
              <w:rPr>
                <w:rFonts w:hint="eastAsia" w:hAnsi="宋体" w:cs="宋体"/>
                <w:color w:val="auto"/>
                <w:sz w:val="21"/>
                <w:szCs w:val="21"/>
                <w:highlight w:val="none"/>
                <w:lang w:val="en-US" w:eastAsia="zh-CN"/>
              </w:rPr>
              <w:t>质控</w:t>
            </w:r>
            <w:r>
              <w:rPr>
                <w:rFonts w:hint="eastAsia" w:ascii="宋体" w:hAnsi="宋体" w:eastAsia="宋体" w:cs="宋体"/>
                <w:color w:val="auto"/>
                <w:sz w:val="21"/>
                <w:szCs w:val="21"/>
                <w:highlight w:val="none"/>
              </w:rPr>
              <w:t>工作可能遇到的重点问题的分析把控情况进行打分。（0-3分）</w:t>
            </w:r>
          </w:p>
        </w:tc>
      </w:tr>
      <w:tr w14:paraId="5C469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664" w:type="dxa"/>
            <w:vMerge w:val="continue"/>
            <w:shd w:val="clear" w:color="000000" w:fill="FFFFFF"/>
            <w:noWrap w:val="0"/>
            <w:vAlign w:val="center"/>
          </w:tcPr>
          <w:p w14:paraId="17C1650E">
            <w:pPr>
              <w:spacing w:line="240" w:lineRule="auto"/>
              <w:jc w:val="center"/>
              <w:rPr>
                <w:rFonts w:hint="eastAsia" w:ascii="宋体" w:hAnsi="宋体" w:eastAsia="宋体" w:cs="宋体"/>
                <w:color w:val="auto"/>
                <w:sz w:val="21"/>
                <w:szCs w:val="21"/>
                <w:highlight w:val="none"/>
                <w:lang w:val="en-US" w:eastAsia="zh-CN"/>
              </w:rPr>
            </w:pPr>
          </w:p>
        </w:tc>
        <w:tc>
          <w:tcPr>
            <w:tcW w:w="1064" w:type="dxa"/>
            <w:vMerge w:val="continue"/>
            <w:shd w:val="clear" w:color="000000" w:fill="FFFFFF"/>
            <w:noWrap w:val="0"/>
            <w:vAlign w:val="center"/>
          </w:tcPr>
          <w:p w14:paraId="7AA11B2E">
            <w:pPr>
              <w:pStyle w:val="29"/>
              <w:spacing w:line="240" w:lineRule="auto"/>
              <w:jc w:val="center"/>
              <w:rPr>
                <w:rFonts w:hint="eastAsia" w:ascii="宋体" w:hAnsi="宋体" w:eastAsia="宋体" w:cs="宋体"/>
                <w:color w:val="auto"/>
                <w:sz w:val="21"/>
                <w:szCs w:val="21"/>
                <w:highlight w:val="none"/>
                <w:lang w:val="en-US" w:eastAsia="zh-CN"/>
              </w:rPr>
            </w:pPr>
          </w:p>
        </w:tc>
        <w:tc>
          <w:tcPr>
            <w:tcW w:w="709" w:type="dxa"/>
            <w:vMerge w:val="continue"/>
            <w:shd w:val="clear" w:color="000000" w:fill="FFFFFF"/>
            <w:noWrap w:val="0"/>
            <w:vAlign w:val="center"/>
          </w:tcPr>
          <w:p w14:paraId="55215309">
            <w:pPr>
              <w:pStyle w:val="29"/>
              <w:spacing w:line="240" w:lineRule="auto"/>
              <w:jc w:val="center"/>
              <w:rPr>
                <w:rFonts w:hint="eastAsia" w:ascii="宋体" w:hAnsi="宋体" w:eastAsia="宋体" w:cs="宋体"/>
                <w:color w:val="auto"/>
                <w:kern w:val="2"/>
                <w:sz w:val="21"/>
                <w:szCs w:val="21"/>
                <w:highlight w:val="none"/>
                <w:lang w:val="en-US" w:eastAsia="zh-CN" w:bidi="ar-SA"/>
              </w:rPr>
            </w:pPr>
          </w:p>
        </w:tc>
        <w:tc>
          <w:tcPr>
            <w:tcW w:w="6307" w:type="dxa"/>
            <w:shd w:val="clear" w:color="000000" w:fill="FFFFFF"/>
            <w:noWrap w:val="0"/>
            <w:vAlign w:val="center"/>
          </w:tcPr>
          <w:p w14:paraId="1943EE7A">
            <w:pPr>
              <w:pStyle w:val="29"/>
              <w:keepNext w:val="0"/>
              <w:keepLines w:val="0"/>
              <w:pageBreakBefore w:val="0"/>
              <w:kinsoku/>
              <w:wordWrap/>
              <w:overflowPunct/>
              <w:topLinePunct w:val="0"/>
              <w:autoSpaceDE/>
              <w:autoSpaceDN/>
              <w:bidi w:val="0"/>
              <w:adjustRightInd/>
              <w:snapToGrid/>
              <w:spacing w:beforeLines="0" w:afterLines="0" w:line="240" w:lineRule="auto"/>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根据供应商对</w:t>
            </w:r>
            <w:r>
              <w:rPr>
                <w:rFonts w:hint="eastAsia" w:hAnsi="宋体" w:cs="宋体"/>
                <w:color w:val="auto"/>
                <w:sz w:val="21"/>
                <w:szCs w:val="21"/>
                <w:highlight w:val="none"/>
                <w:lang w:val="en-US" w:eastAsia="zh-CN"/>
              </w:rPr>
              <w:t>质控</w:t>
            </w:r>
            <w:r>
              <w:rPr>
                <w:rFonts w:hint="eastAsia" w:ascii="宋体" w:hAnsi="宋体" w:eastAsia="宋体" w:cs="宋体"/>
                <w:color w:val="auto"/>
                <w:sz w:val="21"/>
                <w:szCs w:val="21"/>
                <w:highlight w:val="none"/>
              </w:rPr>
              <w:t>工作可能遇到的难点问题的分析把控情况进行打分。（0-3分）</w:t>
            </w:r>
          </w:p>
        </w:tc>
      </w:tr>
      <w:tr w14:paraId="3CEA4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664" w:type="dxa"/>
            <w:vMerge w:val="continue"/>
            <w:shd w:val="clear" w:color="000000" w:fill="FFFFFF"/>
            <w:noWrap w:val="0"/>
            <w:vAlign w:val="center"/>
          </w:tcPr>
          <w:p w14:paraId="2426A290">
            <w:pPr>
              <w:spacing w:line="240" w:lineRule="auto"/>
              <w:jc w:val="center"/>
              <w:rPr>
                <w:rFonts w:hint="eastAsia" w:ascii="宋体" w:hAnsi="宋体" w:eastAsia="宋体" w:cs="宋体"/>
                <w:color w:val="auto"/>
                <w:sz w:val="21"/>
                <w:szCs w:val="21"/>
                <w:highlight w:val="none"/>
                <w:lang w:val="en-US" w:eastAsia="zh-CN"/>
              </w:rPr>
            </w:pPr>
          </w:p>
        </w:tc>
        <w:tc>
          <w:tcPr>
            <w:tcW w:w="1064" w:type="dxa"/>
            <w:vMerge w:val="continue"/>
            <w:shd w:val="clear" w:color="000000" w:fill="FFFFFF"/>
            <w:noWrap w:val="0"/>
            <w:vAlign w:val="center"/>
          </w:tcPr>
          <w:p w14:paraId="33A89D35">
            <w:pPr>
              <w:pStyle w:val="29"/>
              <w:spacing w:line="240" w:lineRule="auto"/>
              <w:jc w:val="center"/>
              <w:rPr>
                <w:rFonts w:hint="eastAsia" w:ascii="宋体" w:hAnsi="宋体" w:eastAsia="宋体" w:cs="宋体"/>
                <w:color w:val="auto"/>
                <w:sz w:val="21"/>
                <w:szCs w:val="21"/>
                <w:highlight w:val="none"/>
                <w:lang w:val="en-US" w:eastAsia="zh-CN"/>
              </w:rPr>
            </w:pPr>
          </w:p>
        </w:tc>
        <w:tc>
          <w:tcPr>
            <w:tcW w:w="709" w:type="dxa"/>
            <w:vMerge w:val="continue"/>
            <w:shd w:val="clear" w:color="000000" w:fill="FFFFFF"/>
            <w:noWrap w:val="0"/>
            <w:vAlign w:val="center"/>
          </w:tcPr>
          <w:p w14:paraId="4FA16D72">
            <w:pPr>
              <w:pStyle w:val="29"/>
              <w:spacing w:line="240" w:lineRule="auto"/>
              <w:jc w:val="center"/>
              <w:rPr>
                <w:rFonts w:hint="eastAsia" w:ascii="宋体" w:hAnsi="宋体" w:eastAsia="宋体" w:cs="宋体"/>
                <w:color w:val="auto"/>
                <w:kern w:val="2"/>
                <w:sz w:val="21"/>
                <w:szCs w:val="21"/>
                <w:highlight w:val="none"/>
                <w:lang w:val="en-US" w:eastAsia="zh-CN" w:bidi="ar-SA"/>
              </w:rPr>
            </w:pPr>
          </w:p>
        </w:tc>
        <w:tc>
          <w:tcPr>
            <w:tcW w:w="6307" w:type="dxa"/>
            <w:shd w:val="clear" w:color="000000" w:fill="FFFFFF"/>
            <w:noWrap w:val="0"/>
            <w:vAlign w:val="center"/>
          </w:tcPr>
          <w:p w14:paraId="1194A817">
            <w:pPr>
              <w:pStyle w:val="29"/>
              <w:keepNext w:val="0"/>
              <w:keepLines w:val="0"/>
              <w:pageBreakBefore w:val="0"/>
              <w:kinsoku/>
              <w:wordWrap/>
              <w:overflowPunct/>
              <w:topLinePunct w:val="0"/>
              <w:autoSpaceDE/>
              <w:autoSpaceDN/>
              <w:bidi w:val="0"/>
              <w:adjustRightInd/>
              <w:snapToGrid/>
              <w:spacing w:beforeLines="0" w:afterLines="0" w:line="240" w:lineRule="auto"/>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根据供应商对</w:t>
            </w:r>
            <w:r>
              <w:rPr>
                <w:rFonts w:hint="eastAsia" w:hAnsi="宋体" w:cs="宋体"/>
                <w:color w:val="auto"/>
                <w:sz w:val="21"/>
                <w:szCs w:val="21"/>
                <w:highlight w:val="none"/>
                <w:lang w:val="en-US" w:eastAsia="zh-CN"/>
              </w:rPr>
              <w:t>质控</w:t>
            </w:r>
            <w:r>
              <w:rPr>
                <w:rFonts w:hint="eastAsia" w:ascii="宋体" w:hAnsi="宋体" w:eastAsia="宋体" w:cs="宋体"/>
                <w:color w:val="auto"/>
                <w:sz w:val="21"/>
                <w:szCs w:val="21"/>
                <w:highlight w:val="none"/>
              </w:rPr>
              <w:t>工作可能遇到的重点、难点问题拟采取的解决措施进行打分。（0-3分）</w:t>
            </w:r>
          </w:p>
        </w:tc>
      </w:tr>
      <w:tr w14:paraId="413EB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664" w:type="dxa"/>
            <w:vMerge w:val="restart"/>
            <w:shd w:val="clear" w:color="000000" w:fill="FFFFFF"/>
            <w:noWrap w:val="0"/>
            <w:vAlign w:val="center"/>
          </w:tcPr>
          <w:p w14:paraId="7E9E31D6">
            <w:pPr>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064" w:type="dxa"/>
            <w:vMerge w:val="restart"/>
            <w:shd w:val="clear" w:color="000000" w:fill="FFFFFF"/>
            <w:noWrap w:val="0"/>
            <w:vAlign w:val="center"/>
          </w:tcPr>
          <w:p w14:paraId="2DCCD6A8">
            <w:pPr>
              <w:spacing w:line="240" w:lineRule="auto"/>
              <w:ind w:left="0" w:leftChars="0"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项目总体技术方案</w:t>
            </w:r>
          </w:p>
        </w:tc>
        <w:tc>
          <w:tcPr>
            <w:tcW w:w="709" w:type="dxa"/>
            <w:vMerge w:val="restart"/>
            <w:shd w:val="clear" w:color="000000" w:fill="FFFFFF"/>
            <w:noWrap w:val="0"/>
            <w:vAlign w:val="center"/>
          </w:tcPr>
          <w:p w14:paraId="421E15F2">
            <w:pPr>
              <w:spacing w:line="240" w:lineRule="auto"/>
              <w:ind w:left="0" w:leftChars="0"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rPr>
              <w:t>分</w:t>
            </w:r>
          </w:p>
        </w:tc>
        <w:tc>
          <w:tcPr>
            <w:tcW w:w="6307" w:type="dxa"/>
            <w:shd w:val="clear" w:color="000000" w:fill="FFFFFF"/>
            <w:noWrap w:val="0"/>
            <w:vAlign w:val="top"/>
          </w:tcPr>
          <w:p w14:paraId="09C1EECC">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工作依据：</w:t>
            </w:r>
            <w:r>
              <w:rPr>
                <w:rFonts w:hint="eastAsia" w:ascii="宋体" w:hAnsi="宋体" w:eastAsia="宋体" w:cs="宋体"/>
                <w:bCs/>
                <w:color w:val="auto"/>
                <w:sz w:val="21"/>
                <w:szCs w:val="21"/>
                <w:highlight w:val="none"/>
              </w:rPr>
              <w:t>根据</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bCs/>
                <w:color w:val="auto"/>
                <w:sz w:val="21"/>
                <w:szCs w:val="21"/>
                <w:highlight w:val="none"/>
                <w:lang w:val="zh-CN"/>
              </w:rPr>
              <w:t>对本项目</w:t>
            </w:r>
            <w:r>
              <w:rPr>
                <w:rFonts w:hint="eastAsia" w:hAnsi="宋体" w:cs="宋体"/>
                <w:color w:val="auto"/>
                <w:sz w:val="21"/>
                <w:szCs w:val="21"/>
                <w:highlight w:val="none"/>
                <w:lang w:val="en-US" w:eastAsia="zh-CN"/>
              </w:rPr>
              <w:t>质控</w:t>
            </w:r>
            <w:r>
              <w:rPr>
                <w:rFonts w:hint="eastAsia" w:ascii="宋体" w:hAnsi="宋体" w:eastAsia="宋体" w:cs="宋体"/>
                <w:bCs/>
                <w:color w:val="auto"/>
                <w:sz w:val="21"/>
                <w:szCs w:val="21"/>
                <w:highlight w:val="none"/>
                <w:lang w:val="zh-CN"/>
              </w:rPr>
              <w:t>的工作原则、工作依据等是否合理、整体定位是否准确</w:t>
            </w:r>
            <w:r>
              <w:rPr>
                <w:rFonts w:hint="eastAsia" w:ascii="宋体" w:hAnsi="宋体" w:eastAsia="宋体" w:cs="宋体"/>
                <w:color w:val="auto"/>
                <w:sz w:val="21"/>
                <w:szCs w:val="21"/>
                <w:highlight w:val="none"/>
              </w:rPr>
              <w:t>等内容进行打分。（0-3分）</w:t>
            </w:r>
          </w:p>
        </w:tc>
      </w:tr>
      <w:tr w14:paraId="79A97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664" w:type="dxa"/>
            <w:vMerge w:val="continue"/>
            <w:shd w:val="clear" w:color="000000" w:fill="FFFFFF"/>
            <w:noWrap w:val="0"/>
            <w:vAlign w:val="center"/>
          </w:tcPr>
          <w:p w14:paraId="5E2F3726">
            <w:pPr>
              <w:spacing w:line="240" w:lineRule="auto"/>
              <w:jc w:val="center"/>
              <w:rPr>
                <w:rFonts w:hint="eastAsia" w:ascii="宋体" w:hAnsi="宋体" w:eastAsia="宋体" w:cs="宋体"/>
                <w:color w:val="auto"/>
                <w:sz w:val="21"/>
                <w:szCs w:val="21"/>
                <w:highlight w:val="none"/>
              </w:rPr>
            </w:pPr>
          </w:p>
        </w:tc>
        <w:tc>
          <w:tcPr>
            <w:tcW w:w="1064" w:type="dxa"/>
            <w:vMerge w:val="continue"/>
            <w:shd w:val="clear" w:color="000000" w:fill="FFFFFF"/>
            <w:noWrap w:val="0"/>
            <w:vAlign w:val="center"/>
          </w:tcPr>
          <w:p w14:paraId="24E74B54">
            <w:pPr>
              <w:spacing w:line="240" w:lineRule="auto"/>
              <w:jc w:val="center"/>
              <w:rPr>
                <w:rFonts w:hint="eastAsia" w:ascii="宋体" w:hAnsi="宋体" w:eastAsia="宋体" w:cs="宋体"/>
                <w:color w:val="auto"/>
                <w:sz w:val="21"/>
                <w:szCs w:val="21"/>
                <w:highlight w:val="none"/>
              </w:rPr>
            </w:pPr>
          </w:p>
        </w:tc>
        <w:tc>
          <w:tcPr>
            <w:tcW w:w="709" w:type="dxa"/>
            <w:vMerge w:val="continue"/>
            <w:shd w:val="clear" w:color="000000" w:fill="FFFFFF"/>
            <w:noWrap w:val="0"/>
            <w:vAlign w:val="center"/>
          </w:tcPr>
          <w:p w14:paraId="4BCC0A68">
            <w:pPr>
              <w:spacing w:line="240" w:lineRule="auto"/>
              <w:jc w:val="center"/>
              <w:rPr>
                <w:rFonts w:hint="eastAsia" w:ascii="宋体" w:hAnsi="宋体" w:eastAsia="宋体" w:cs="宋体"/>
                <w:color w:val="auto"/>
                <w:sz w:val="21"/>
                <w:szCs w:val="21"/>
                <w:highlight w:val="none"/>
              </w:rPr>
            </w:pPr>
          </w:p>
        </w:tc>
        <w:tc>
          <w:tcPr>
            <w:tcW w:w="6307" w:type="dxa"/>
            <w:shd w:val="clear" w:color="000000" w:fill="FFFFFF"/>
            <w:noWrap w:val="0"/>
            <w:vAlign w:val="center"/>
          </w:tcPr>
          <w:p w14:paraId="444B1E8B">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rPr>
              <w:t>工作思路：</w:t>
            </w:r>
            <w:r>
              <w:rPr>
                <w:rFonts w:hint="eastAsia" w:ascii="宋体" w:hAnsi="宋体" w:eastAsia="宋体" w:cs="宋体"/>
                <w:bCs/>
                <w:color w:val="auto"/>
                <w:sz w:val="21"/>
                <w:szCs w:val="21"/>
                <w:highlight w:val="none"/>
              </w:rPr>
              <w:t>根据</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bCs/>
                <w:color w:val="auto"/>
                <w:sz w:val="21"/>
                <w:szCs w:val="21"/>
                <w:highlight w:val="none"/>
              </w:rPr>
              <w:t>对</w:t>
            </w:r>
            <w:r>
              <w:rPr>
                <w:rFonts w:hint="eastAsia" w:hAnsi="宋体" w:cs="宋体"/>
                <w:color w:val="auto"/>
                <w:sz w:val="21"/>
                <w:szCs w:val="21"/>
                <w:highlight w:val="none"/>
                <w:lang w:val="en-US" w:eastAsia="zh-CN"/>
              </w:rPr>
              <w:t>质控</w:t>
            </w:r>
            <w:r>
              <w:rPr>
                <w:rFonts w:hint="eastAsia" w:ascii="宋体" w:hAnsi="宋体" w:eastAsia="宋体" w:cs="宋体"/>
                <w:bCs/>
                <w:color w:val="auto"/>
                <w:sz w:val="21"/>
                <w:szCs w:val="21"/>
                <w:highlight w:val="none"/>
              </w:rPr>
              <w:t>工作的具体工作思路及安排，从科学性、可行性、实用性等方面进行打分。</w:t>
            </w:r>
            <w:r>
              <w:rPr>
                <w:rFonts w:hint="eastAsia" w:ascii="宋体" w:hAnsi="宋体" w:eastAsia="宋体" w:cs="宋体"/>
                <w:bCs/>
                <w:color w:val="auto"/>
                <w:sz w:val="21"/>
                <w:szCs w:val="21"/>
                <w:highlight w:val="none"/>
                <w:lang w:val="zh-CN"/>
              </w:rPr>
              <w:t>（0-</w:t>
            </w:r>
            <w:r>
              <w:rPr>
                <w:rFonts w:hint="eastAsia" w:ascii="宋体" w:hAnsi="宋体" w:eastAsia="宋体" w:cs="宋体"/>
                <w:bCs/>
                <w:color w:val="auto"/>
                <w:sz w:val="21"/>
                <w:szCs w:val="21"/>
                <w:highlight w:val="none"/>
              </w:rPr>
              <w:t>3</w:t>
            </w:r>
            <w:r>
              <w:rPr>
                <w:rFonts w:hint="eastAsia" w:ascii="宋体" w:hAnsi="宋体" w:eastAsia="宋体" w:cs="宋体"/>
                <w:bCs/>
                <w:color w:val="auto"/>
                <w:sz w:val="21"/>
                <w:szCs w:val="21"/>
                <w:highlight w:val="none"/>
                <w:lang w:val="zh-CN"/>
              </w:rPr>
              <w:t>分）</w:t>
            </w:r>
          </w:p>
        </w:tc>
      </w:tr>
      <w:tr w14:paraId="02971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664" w:type="dxa"/>
            <w:vMerge w:val="continue"/>
            <w:shd w:val="clear" w:color="000000" w:fill="FFFFFF"/>
            <w:noWrap w:val="0"/>
            <w:vAlign w:val="center"/>
          </w:tcPr>
          <w:p w14:paraId="1AB4D777">
            <w:pPr>
              <w:spacing w:line="240" w:lineRule="auto"/>
              <w:jc w:val="center"/>
              <w:rPr>
                <w:rFonts w:hint="eastAsia" w:ascii="宋体" w:hAnsi="宋体" w:eastAsia="宋体" w:cs="宋体"/>
                <w:color w:val="auto"/>
                <w:sz w:val="21"/>
                <w:szCs w:val="21"/>
                <w:highlight w:val="none"/>
              </w:rPr>
            </w:pPr>
          </w:p>
        </w:tc>
        <w:tc>
          <w:tcPr>
            <w:tcW w:w="1064" w:type="dxa"/>
            <w:vMerge w:val="continue"/>
            <w:shd w:val="clear" w:color="000000" w:fill="FFFFFF"/>
            <w:noWrap w:val="0"/>
            <w:vAlign w:val="center"/>
          </w:tcPr>
          <w:p w14:paraId="6F9B066C">
            <w:pPr>
              <w:spacing w:line="240" w:lineRule="auto"/>
              <w:jc w:val="center"/>
              <w:rPr>
                <w:rFonts w:hint="eastAsia" w:ascii="宋体" w:hAnsi="宋体" w:eastAsia="宋体" w:cs="宋体"/>
                <w:color w:val="auto"/>
                <w:sz w:val="21"/>
                <w:szCs w:val="21"/>
                <w:highlight w:val="none"/>
              </w:rPr>
            </w:pPr>
          </w:p>
        </w:tc>
        <w:tc>
          <w:tcPr>
            <w:tcW w:w="709" w:type="dxa"/>
            <w:vMerge w:val="continue"/>
            <w:shd w:val="clear" w:color="000000" w:fill="FFFFFF"/>
            <w:noWrap w:val="0"/>
            <w:vAlign w:val="center"/>
          </w:tcPr>
          <w:p w14:paraId="59890554">
            <w:pPr>
              <w:spacing w:line="240" w:lineRule="auto"/>
              <w:jc w:val="center"/>
              <w:rPr>
                <w:rFonts w:hint="eastAsia" w:ascii="宋体" w:hAnsi="宋体" w:eastAsia="宋体" w:cs="宋体"/>
                <w:color w:val="auto"/>
                <w:sz w:val="21"/>
                <w:szCs w:val="21"/>
                <w:highlight w:val="none"/>
              </w:rPr>
            </w:pPr>
          </w:p>
        </w:tc>
        <w:tc>
          <w:tcPr>
            <w:tcW w:w="6307" w:type="dxa"/>
            <w:shd w:val="clear" w:color="000000" w:fill="FFFFFF"/>
            <w:noWrap w:val="0"/>
            <w:vAlign w:val="center"/>
          </w:tcPr>
          <w:p w14:paraId="4B46C7E8">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Cs/>
                <w:color w:val="auto"/>
                <w:sz w:val="21"/>
                <w:szCs w:val="21"/>
                <w:highlight w:val="none"/>
                <w:lang w:val="zh-CN"/>
              </w:rPr>
            </w:pPr>
            <w:r>
              <w:rPr>
                <w:rFonts w:hint="eastAsia" w:ascii="宋体" w:hAnsi="宋体" w:eastAsia="宋体" w:cs="宋体"/>
                <w:b/>
                <w:color w:val="auto"/>
                <w:sz w:val="21"/>
                <w:szCs w:val="21"/>
                <w:highlight w:val="none"/>
                <w:lang w:val="zh-CN"/>
              </w:rPr>
              <w:t>总体方案：</w:t>
            </w:r>
            <w:r>
              <w:rPr>
                <w:rFonts w:hint="eastAsia" w:ascii="宋体" w:hAnsi="宋体" w:eastAsia="宋体" w:cs="宋体"/>
                <w:bCs/>
                <w:color w:val="auto"/>
                <w:sz w:val="21"/>
                <w:szCs w:val="21"/>
                <w:highlight w:val="none"/>
                <w:lang w:val="zh-CN"/>
              </w:rPr>
              <w:t>在理解项目总体建设目标和需求的基础上，充分考虑合理性、全面性、完备性等，根据项目的总体技术方案</w:t>
            </w:r>
            <w:r>
              <w:rPr>
                <w:rFonts w:hint="eastAsia" w:ascii="宋体" w:hAnsi="宋体" w:eastAsia="宋体" w:cs="宋体"/>
                <w:bCs/>
                <w:color w:val="auto"/>
                <w:sz w:val="21"/>
                <w:szCs w:val="21"/>
                <w:highlight w:val="none"/>
              </w:rPr>
              <w:t>进行打分。（0-3分）</w:t>
            </w:r>
          </w:p>
        </w:tc>
      </w:tr>
      <w:tr w14:paraId="53579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664" w:type="dxa"/>
            <w:vMerge w:val="continue"/>
            <w:shd w:val="clear" w:color="000000" w:fill="FFFFFF"/>
            <w:noWrap w:val="0"/>
            <w:vAlign w:val="center"/>
          </w:tcPr>
          <w:p w14:paraId="3C96321D">
            <w:pPr>
              <w:spacing w:line="240" w:lineRule="auto"/>
              <w:jc w:val="center"/>
              <w:rPr>
                <w:rFonts w:hint="eastAsia" w:ascii="宋体" w:hAnsi="宋体" w:eastAsia="宋体" w:cs="宋体"/>
                <w:color w:val="auto"/>
                <w:sz w:val="21"/>
                <w:szCs w:val="21"/>
                <w:highlight w:val="none"/>
              </w:rPr>
            </w:pPr>
          </w:p>
        </w:tc>
        <w:tc>
          <w:tcPr>
            <w:tcW w:w="1064" w:type="dxa"/>
            <w:vMerge w:val="continue"/>
            <w:shd w:val="clear" w:color="000000" w:fill="FFFFFF"/>
            <w:noWrap w:val="0"/>
            <w:vAlign w:val="center"/>
          </w:tcPr>
          <w:p w14:paraId="559215F4">
            <w:pPr>
              <w:spacing w:line="240" w:lineRule="auto"/>
              <w:jc w:val="center"/>
              <w:rPr>
                <w:rFonts w:hint="eastAsia" w:ascii="宋体" w:hAnsi="宋体" w:eastAsia="宋体" w:cs="宋体"/>
                <w:color w:val="auto"/>
                <w:sz w:val="21"/>
                <w:szCs w:val="21"/>
                <w:highlight w:val="none"/>
              </w:rPr>
            </w:pPr>
          </w:p>
        </w:tc>
        <w:tc>
          <w:tcPr>
            <w:tcW w:w="709" w:type="dxa"/>
            <w:vMerge w:val="continue"/>
            <w:shd w:val="clear" w:color="000000" w:fill="FFFFFF"/>
            <w:noWrap w:val="0"/>
            <w:vAlign w:val="center"/>
          </w:tcPr>
          <w:p w14:paraId="474FF7D0">
            <w:pPr>
              <w:spacing w:line="240" w:lineRule="auto"/>
              <w:jc w:val="center"/>
              <w:rPr>
                <w:rFonts w:hint="eastAsia" w:ascii="宋体" w:hAnsi="宋体" w:eastAsia="宋体" w:cs="宋体"/>
                <w:color w:val="auto"/>
                <w:sz w:val="21"/>
                <w:szCs w:val="21"/>
                <w:highlight w:val="none"/>
              </w:rPr>
            </w:pPr>
          </w:p>
        </w:tc>
        <w:tc>
          <w:tcPr>
            <w:tcW w:w="6307" w:type="dxa"/>
            <w:shd w:val="clear" w:color="000000" w:fill="FFFFFF"/>
            <w:noWrap w:val="0"/>
            <w:vAlign w:val="center"/>
          </w:tcPr>
          <w:p w14:paraId="12A7E50F">
            <w:pPr>
              <w:pStyle w:val="29"/>
              <w:keepNext w:val="0"/>
              <w:keepLines w:val="0"/>
              <w:pageBreakBefore w:val="0"/>
              <w:kinsoku/>
              <w:wordWrap/>
              <w:overflowPunct/>
              <w:topLinePunct w:val="0"/>
              <w:autoSpaceDE/>
              <w:autoSpaceDN/>
              <w:bidi w:val="0"/>
              <w:adjustRightInd/>
              <w:snapToGrid/>
              <w:spacing w:beforeLines="0" w:afterLines="0" w:line="240" w:lineRule="auto"/>
              <w:ind w:firstLine="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根据采购人的招标要求，供应商制定的</w:t>
            </w:r>
            <w:r>
              <w:rPr>
                <w:rFonts w:hint="eastAsia" w:ascii="宋体" w:hAnsi="宋体" w:eastAsia="宋体" w:cs="宋体"/>
                <w:b/>
                <w:bCs/>
                <w:color w:val="auto"/>
                <w:sz w:val="21"/>
                <w:szCs w:val="21"/>
                <w:highlight w:val="none"/>
                <w:lang w:val="en-US" w:eastAsia="zh-CN"/>
              </w:rPr>
              <w:t>针对项目实施的工作流程</w:t>
            </w:r>
            <w:r>
              <w:rPr>
                <w:rFonts w:hint="eastAsia" w:ascii="宋体" w:hAnsi="宋体" w:eastAsia="宋体" w:cs="宋体"/>
                <w:color w:val="auto"/>
                <w:sz w:val="21"/>
                <w:szCs w:val="21"/>
                <w:highlight w:val="none"/>
                <w:lang w:val="en-US" w:eastAsia="zh-CN"/>
              </w:rPr>
              <w:t>是否科学、合理、有效，根据方案的可行性、科学性进行打分。（0-3分）</w:t>
            </w:r>
          </w:p>
        </w:tc>
      </w:tr>
      <w:tr w14:paraId="2EAB9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664" w:type="dxa"/>
            <w:vMerge w:val="continue"/>
            <w:shd w:val="clear" w:color="000000" w:fill="FFFFFF"/>
            <w:noWrap w:val="0"/>
            <w:vAlign w:val="center"/>
          </w:tcPr>
          <w:p w14:paraId="4AD37B7C">
            <w:pPr>
              <w:spacing w:line="240" w:lineRule="auto"/>
              <w:jc w:val="center"/>
              <w:rPr>
                <w:rFonts w:hint="eastAsia" w:ascii="宋体" w:hAnsi="宋体" w:eastAsia="宋体" w:cs="宋体"/>
                <w:color w:val="auto"/>
                <w:sz w:val="21"/>
                <w:szCs w:val="21"/>
                <w:highlight w:val="none"/>
              </w:rPr>
            </w:pPr>
          </w:p>
        </w:tc>
        <w:tc>
          <w:tcPr>
            <w:tcW w:w="1064" w:type="dxa"/>
            <w:vMerge w:val="continue"/>
            <w:shd w:val="clear" w:color="000000" w:fill="FFFFFF"/>
            <w:noWrap w:val="0"/>
            <w:vAlign w:val="center"/>
          </w:tcPr>
          <w:p w14:paraId="39EC3C38">
            <w:pPr>
              <w:spacing w:line="240" w:lineRule="auto"/>
              <w:jc w:val="center"/>
              <w:rPr>
                <w:rFonts w:hint="eastAsia" w:ascii="宋体" w:hAnsi="宋体" w:eastAsia="宋体" w:cs="宋体"/>
                <w:color w:val="auto"/>
                <w:sz w:val="21"/>
                <w:szCs w:val="21"/>
                <w:highlight w:val="none"/>
              </w:rPr>
            </w:pPr>
          </w:p>
        </w:tc>
        <w:tc>
          <w:tcPr>
            <w:tcW w:w="709" w:type="dxa"/>
            <w:vMerge w:val="continue"/>
            <w:shd w:val="clear" w:color="000000" w:fill="FFFFFF"/>
            <w:noWrap w:val="0"/>
            <w:vAlign w:val="center"/>
          </w:tcPr>
          <w:p w14:paraId="20694231">
            <w:pPr>
              <w:spacing w:line="240" w:lineRule="auto"/>
              <w:jc w:val="center"/>
              <w:rPr>
                <w:rFonts w:hint="eastAsia" w:ascii="宋体" w:hAnsi="宋体" w:eastAsia="宋体" w:cs="宋体"/>
                <w:color w:val="auto"/>
                <w:sz w:val="21"/>
                <w:szCs w:val="21"/>
                <w:highlight w:val="none"/>
              </w:rPr>
            </w:pPr>
          </w:p>
        </w:tc>
        <w:tc>
          <w:tcPr>
            <w:tcW w:w="6307" w:type="dxa"/>
            <w:shd w:val="clear" w:color="000000" w:fill="FFFFFF"/>
            <w:noWrap w:val="0"/>
            <w:vAlign w:val="center"/>
          </w:tcPr>
          <w:p w14:paraId="4EF43DC4">
            <w:pPr>
              <w:pStyle w:val="29"/>
              <w:keepNext w:val="0"/>
              <w:keepLines w:val="0"/>
              <w:pageBreakBefore w:val="0"/>
              <w:kinsoku/>
              <w:wordWrap/>
              <w:overflowPunct/>
              <w:topLinePunct w:val="0"/>
              <w:autoSpaceDE/>
              <w:autoSpaceDN/>
              <w:bidi w:val="0"/>
              <w:adjustRightInd/>
              <w:snapToGrid/>
              <w:spacing w:beforeLines="0" w:afterLines="0" w:line="240" w:lineRule="auto"/>
              <w:ind w:firstLine="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根据采购人的招标要求，供应商制定的</w:t>
            </w:r>
            <w:r>
              <w:rPr>
                <w:rFonts w:hint="eastAsia" w:hAnsi="宋体" w:cs="宋体"/>
                <w:b/>
                <w:bCs/>
                <w:color w:val="auto"/>
                <w:sz w:val="21"/>
                <w:szCs w:val="21"/>
                <w:highlight w:val="none"/>
                <w:lang w:val="en-US" w:eastAsia="zh-CN"/>
              </w:rPr>
              <w:t>质控</w:t>
            </w:r>
            <w:r>
              <w:rPr>
                <w:rFonts w:hint="eastAsia" w:ascii="宋体" w:hAnsi="宋体" w:eastAsia="宋体" w:cs="宋体"/>
                <w:b/>
                <w:bCs/>
                <w:color w:val="auto"/>
                <w:sz w:val="21"/>
                <w:szCs w:val="21"/>
                <w:highlight w:val="none"/>
                <w:lang w:val="en-US" w:eastAsia="zh-CN"/>
              </w:rPr>
              <w:t>方法</w:t>
            </w:r>
            <w:r>
              <w:rPr>
                <w:rFonts w:hint="eastAsia" w:ascii="宋体" w:hAnsi="宋体" w:eastAsia="宋体" w:cs="宋体"/>
                <w:color w:val="auto"/>
                <w:sz w:val="21"/>
                <w:szCs w:val="21"/>
                <w:highlight w:val="none"/>
                <w:lang w:val="en-US" w:eastAsia="zh-CN"/>
              </w:rPr>
              <w:t>是否科学、合理、有效，根据方案的可行性、科学性进行打分。（0-3分）</w:t>
            </w:r>
          </w:p>
        </w:tc>
      </w:tr>
      <w:tr w14:paraId="1D72D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664" w:type="dxa"/>
            <w:vMerge w:val="continue"/>
            <w:shd w:val="clear" w:color="000000" w:fill="FFFFFF"/>
            <w:noWrap w:val="0"/>
            <w:vAlign w:val="center"/>
          </w:tcPr>
          <w:p w14:paraId="34E3F98B">
            <w:pPr>
              <w:spacing w:line="240" w:lineRule="auto"/>
              <w:jc w:val="center"/>
              <w:rPr>
                <w:rFonts w:hint="eastAsia" w:ascii="宋体" w:hAnsi="宋体" w:eastAsia="宋体" w:cs="宋体"/>
                <w:color w:val="auto"/>
                <w:sz w:val="21"/>
                <w:szCs w:val="21"/>
                <w:highlight w:val="none"/>
              </w:rPr>
            </w:pPr>
          </w:p>
        </w:tc>
        <w:tc>
          <w:tcPr>
            <w:tcW w:w="1064" w:type="dxa"/>
            <w:vMerge w:val="continue"/>
            <w:shd w:val="clear" w:color="000000" w:fill="FFFFFF"/>
            <w:noWrap w:val="0"/>
            <w:vAlign w:val="center"/>
          </w:tcPr>
          <w:p w14:paraId="7C9A8FF2">
            <w:pPr>
              <w:spacing w:line="240" w:lineRule="auto"/>
              <w:jc w:val="center"/>
              <w:rPr>
                <w:rFonts w:hint="eastAsia" w:ascii="宋体" w:hAnsi="宋体" w:eastAsia="宋体" w:cs="宋体"/>
                <w:color w:val="auto"/>
                <w:sz w:val="21"/>
                <w:szCs w:val="21"/>
                <w:highlight w:val="none"/>
              </w:rPr>
            </w:pPr>
          </w:p>
        </w:tc>
        <w:tc>
          <w:tcPr>
            <w:tcW w:w="709" w:type="dxa"/>
            <w:vMerge w:val="continue"/>
            <w:shd w:val="clear" w:color="000000" w:fill="FFFFFF"/>
            <w:noWrap w:val="0"/>
            <w:vAlign w:val="center"/>
          </w:tcPr>
          <w:p w14:paraId="64ADE7D2">
            <w:pPr>
              <w:spacing w:line="240" w:lineRule="auto"/>
              <w:jc w:val="center"/>
              <w:rPr>
                <w:rFonts w:hint="eastAsia" w:ascii="宋体" w:hAnsi="宋体" w:eastAsia="宋体" w:cs="宋体"/>
                <w:color w:val="auto"/>
                <w:sz w:val="21"/>
                <w:szCs w:val="21"/>
                <w:highlight w:val="none"/>
              </w:rPr>
            </w:pPr>
          </w:p>
        </w:tc>
        <w:tc>
          <w:tcPr>
            <w:tcW w:w="6307" w:type="dxa"/>
            <w:shd w:val="clear" w:color="000000" w:fill="FFFFFF"/>
            <w:noWrap w:val="0"/>
            <w:vAlign w:val="center"/>
          </w:tcPr>
          <w:p w14:paraId="5915BADF">
            <w:pPr>
              <w:pStyle w:val="29"/>
              <w:keepNext w:val="0"/>
              <w:keepLines w:val="0"/>
              <w:pageBreakBefore w:val="0"/>
              <w:kinsoku/>
              <w:wordWrap/>
              <w:overflowPunct/>
              <w:topLinePunct w:val="0"/>
              <w:autoSpaceDE/>
              <w:autoSpaceDN/>
              <w:bidi w:val="0"/>
              <w:adjustRightInd/>
              <w:snapToGrid/>
              <w:spacing w:beforeLines="0" w:afterLines="0" w:line="240" w:lineRule="auto"/>
              <w:ind w:firstLine="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根据采购人的招标要求，供应商制定的</w:t>
            </w:r>
            <w:r>
              <w:rPr>
                <w:rFonts w:hint="eastAsia" w:hAnsi="宋体" w:cs="宋体"/>
                <w:b/>
                <w:bCs/>
                <w:color w:val="auto"/>
                <w:sz w:val="21"/>
                <w:szCs w:val="21"/>
                <w:highlight w:val="none"/>
                <w:lang w:val="en-US" w:eastAsia="zh-CN"/>
              </w:rPr>
              <w:t>质控</w:t>
            </w:r>
            <w:r>
              <w:rPr>
                <w:rFonts w:hint="eastAsia" w:ascii="宋体" w:hAnsi="宋体" w:eastAsia="宋体" w:cs="宋体"/>
                <w:b/>
                <w:bCs/>
                <w:color w:val="auto"/>
                <w:sz w:val="21"/>
                <w:szCs w:val="21"/>
                <w:highlight w:val="none"/>
                <w:lang w:val="en-US" w:eastAsia="zh-CN"/>
              </w:rPr>
              <w:t>工作的管理规范、内控制度</w:t>
            </w:r>
            <w:r>
              <w:rPr>
                <w:rFonts w:hint="eastAsia" w:ascii="宋体" w:hAnsi="宋体" w:eastAsia="宋体" w:cs="宋体"/>
                <w:color w:val="auto"/>
                <w:sz w:val="21"/>
                <w:szCs w:val="21"/>
                <w:highlight w:val="none"/>
                <w:lang w:val="en-US" w:eastAsia="zh-CN"/>
              </w:rPr>
              <w:t>是否合理、有效，根据方案的可行性、科学性进行打分。（0-3分）</w:t>
            </w:r>
          </w:p>
        </w:tc>
      </w:tr>
      <w:tr w14:paraId="2139A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664" w:type="dxa"/>
            <w:vMerge w:val="continue"/>
            <w:shd w:val="clear" w:color="000000" w:fill="FFFFFF"/>
            <w:noWrap w:val="0"/>
            <w:vAlign w:val="center"/>
          </w:tcPr>
          <w:p w14:paraId="4EB3C50F">
            <w:pPr>
              <w:spacing w:line="240" w:lineRule="auto"/>
              <w:jc w:val="center"/>
              <w:rPr>
                <w:rFonts w:hint="eastAsia" w:ascii="宋体" w:hAnsi="宋体" w:eastAsia="宋体" w:cs="宋体"/>
                <w:color w:val="auto"/>
                <w:sz w:val="21"/>
                <w:szCs w:val="21"/>
                <w:highlight w:val="none"/>
              </w:rPr>
            </w:pPr>
          </w:p>
        </w:tc>
        <w:tc>
          <w:tcPr>
            <w:tcW w:w="1064" w:type="dxa"/>
            <w:vMerge w:val="continue"/>
            <w:shd w:val="clear" w:color="000000" w:fill="FFFFFF"/>
            <w:noWrap w:val="0"/>
            <w:vAlign w:val="center"/>
          </w:tcPr>
          <w:p w14:paraId="5C1732E6">
            <w:pPr>
              <w:spacing w:line="240" w:lineRule="auto"/>
              <w:jc w:val="center"/>
              <w:rPr>
                <w:rFonts w:hint="eastAsia" w:ascii="宋体" w:hAnsi="宋体" w:eastAsia="宋体" w:cs="宋体"/>
                <w:color w:val="auto"/>
                <w:sz w:val="21"/>
                <w:szCs w:val="21"/>
                <w:highlight w:val="none"/>
              </w:rPr>
            </w:pPr>
          </w:p>
        </w:tc>
        <w:tc>
          <w:tcPr>
            <w:tcW w:w="709" w:type="dxa"/>
            <w:vMerge w:val="continue"/>
            <w:shd w:val="clear" w:color="000000" w:fill="FFFFFF"/>
            <w:noWrap w:val="0"/>
            <w:vAlign w:val="center"/>
          </w:tcPr>
          <w:p w14:paraId="47A9743E">
            <w:pPr>
              <w:spacing w:line="240" w:lineRule="auto"/>
              <w:jc w:val="center"/>
              <w:rPr>
                <w:rFonts w:hint="eastAsia" w:ascii="宋体" w:hAnsi="宋体" w:eastAsia="宋体" w:cs="宋体"/>
                <w:color w:val="auto"/>
                <w:sz w:val="21"/>
                <w:szCs w:val="21"/>
                <w:highlight w:val="none"/>
              </w:rPr>
            </w:pPr>
          </w:p>
        </w:tc>
        <w:tc>
          <w:tcPr>
            <w:tcW w:w="6307" w:type="dxa"/>
            <w:shd w:val="clear" w:color="000000" w:fill="FFFFFF"/>
            <w:noWrap w:val="0"/>
            <w:vAlign w:val="center"/>
          </w:tcPr>
          <w:p w14:paraId="2C031823">
            <w:pPr>
              <w:pStyle w:val="29"/>
              <w:keepNext w:val="0"/>
              <w:keepLines w:val="0"/>
              <w:pageBreakBefore w:val="0"/>
              <w:widowControl/>
              <w:kinsoku/>
              <w:wordWrap/>
              <w:overflowPunct/>
              <w:topLinePunct w:val="0"/>
              <w:autoSpaceDE/>
              <w:autoSpaceDN/>
              <w:bidi w:val="0"/>
              <w:adjustRightInd/>
              <w:snapToGrid/>
              <w:spacing w:beforeLines="0" w:afterLines="0" w:line="240" w:lineRule="auto"/>
              <w:ind w:firstLine="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根据采购人的招标要求，供应商制定的</w:t>
            </w:r>
            <w:r>
              <w:rPr>
                <w:rFonts w:hint="eastAsia" w:ascii="宋体" w:hAnsi="宋体" w:eastAsia="宋体" w:cs="宋体"/>
                <w:b/>
                <w:bCs/>
                <w:color w:val="auto"/>
                <w:sz w:val="21"/>
                <w:szCs w:val="21"/>
                <w:highlight w:val="none"/>
                <w:lang w:val="en-US" w:eastAsia="zh-CN"/>
              </w:rPr>
              <w:t>质量管控措施</w:t>
            </w:r>
            <w:r>
              <w:rPr>
                <w:rFonts w:hint="eastAsia" w:ascii="宋体" w:hAnsi="宋体" w:eastAsia="宋体" w:cs="宋体"/>
                <w:color w:val="auto"/>
                <w:sz w:val="21"/>
                <w:szCs w:val="21"/>
                <w:highlight w:val="none"/>
                <w:lang w:val="en-US" w:eastAsia="zh-CN"/>
              </w:rPr>
              <w:t>是否科学、合理、有效，根据方案的可行性、科学性进行打分。（0-3分）</w:t>
            </w:r>
          </w:p>
        </w:tc>
      </w:tr>
      <w:tr w14:paraId="0B271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664" w:type="dxa"/>
            <w:vMerge w:val="continue"/>
            <w:shd w:val="clear" w:color="000000" w:fill="FFFFFF"/>
            <w:noWrap w:val="0"/>
            <w:vAlign w:val="center"/>
          </w:tcPr>
          <w:p w14:paraId="2CA7E3DF">
            <w:pPr>
              <w:spacing w:line="240" w:lineRule="auto"/>
              <w:jc w:val="center"/>
              <w:rPr>
                <w:rFonts w:hint="eastAsia" w:ascii="宋体" w:hAnsi="宋体" w:eastAsia="宋体" w:cs="宋体"/>
                <w:color w:val="auto"/>
                <w:sz w:val="21"/>
                <w:szCs w:val="21"/>
                <w:highlight w:val="none"/>
              </w:rPr>
            </w:pPr>
          </w:p>
        </w:tc>
        <w:tc>
          <w:tcPr>
            <w:tcW w:w="1064" w:type="dxa"/>
            <w:vMerge w:val="continue"/>
            <w:shd w:val="clear" w:color="000000" w:fill="FFFFFF"/>
            <w:noWrap w:val="0"/>
            <w:vAlign w:val="center"/>
          </w:tcPr>
          <w:p w14:paraId="37BC2E8D">
            <w:pPr>
              <w:spacing w:line="240" w:lineRule="auto"/>
              <w:jc w:val="center"/>
              <w:rPr>
                <w:rFonts w:hint="eastAsia" w:ascii="宋体" w:hAnsi="宋体" w:eastAsia="宋体" w:cs="宋体"/>
                <w:color w:val="auto"/>
                <w:sz w:val="21"/>
                <w:szCs w:val="21"/>
                <w:highlight w:val="none"/>
              </w:rPr>
            </w:pPr>
          </w:p>
        </w:tc>
        <w:tc>
          <w:tcPr>
            <w:tcW w:w="709" w:type="dxa"/>
            <w:vMerge w:val="continue"/>
            <w:shd w:val="clear" w:color="000000" w:fill="FFFFFF"/>
            <w:noWrap w:val="0"/>
            <w:vAlign w:val="center"/>
          </w:tcPr>
          <w:p w14:paraId="11083715">
            <w:pPr>
              <w:spacing w:line="240" w:lineRule="auto"/>
              <w:jc w:val="center"/>
              <w:rPr>
                <w:rFonts w:hint="eastAsia" w:ascii="宋体" w:hAnsi="宋体" w:eastAsia="宋体" w:cs="宋体"/>
                <w:color w:val="auto"/>
                <w:sz w:val="21"/>
                <w:szCs w:val="21"/>
                <w:highlight w:val="none"/>
              </w:rPr>
            </w:pPr>
          </w:p>
        </w:tc>
        <w:tc>
          <w:tcPr>
            <w:tcW w:w="6307" w:type="dxa"/>
            <w:shd w:val="clear" w:color="000000" w:fill="FFFFFF"/>
            <w:noWrap w:val="0"/>
            <w:vAlign w:val="center"/>
          </w:tcPr>
          <w:p w14:paraId="1296176D">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b/>
                <w:bCs/>
                <w:color w:val="auto"/>
                <w:sz w:val="21"/>
                <w:szCs w:val="21"/>
                <w:highlight w:val="none"/>
              </w:rPr>
              <w:t>合理化建议：</w:t>
            </w:r>
            <w:r>
              <w:rPr>
                <w:rFonts w:hint="eastAsia" w:ascii="宋体" w:hAnsi="宋体" w:eastAsia="宋体" w:cs="宋体"/>
                <w:bCs/>
                <w:color w:val="auto"/>
                <w:sz w:val="21"/>
                <w:szCs w:val="21"/>
                <w:highlight w:val="none"/>
                <w:lang w:val="zh-CN"/>
              </w:rPr>
              <w:t>根据</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针对本项目提出合理化建议方案的合理性、可实施性和相应的解决措施等内容进行打分。（0-</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r>
      <w:tr w14:paraId="4F690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664" w:type="dxa"/>
            <w:shd w:val="clear" w:color="000000" w:fill="FFFFFF"/>
            <w:noWrap w:val="0"/>
            <w:vAlign w:val="center"/>
          </w:tcPr>
          <w:p w14:paraId="2802E8B7">
            <w:pPr>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064" w:type="dxa"/>
            <w:shd w:val="clear" w:color="000000" w:fill="FFFFFF"/>
            <w:noWrap w:val="0"/>
            <w:vAlign w:val="center"/>
          </w:tcPr>
          <w:p w14:paraId="48E171A4">
            <w:pPr>
              <w:spacing w:line="240" w:lineRule="auto"/>
              <w:ind w:left="0" w:leftChars="0" w:firstLine="0" w:firstLineChars="0"/>
              <w:jc w:val="center"/>
              <w:rPr>
                <w:rFonts w:hint="eastAsia" w:ascii="宋体" w:hAnsi="宋体" w:eastAsia="宋体" w:cs="宋体"/>
                <w:color w:val="auto"/>
                <w:sz w:val="21"/>
                <w:szCs w:val="21"/>
                <w:highlight w:val="none"/>
                <w:lang w:val="en-US"/>
              </w:rPr>
            </w:pPr>
            <w:r>
              <w:rPr>
                <w:rFonts w:hint="eastAsia" w:ascii="宋体" w:hAnsi="宋体" w:eastAsia="宋体" w:cs="宋体"/>
                <w:b w:val="0"/>
                <w:bCs w:val="0"/>
                <w:color w:val="auto"/>
                <w:sz w:val="21"/>
                <w:szCs w:val="21"/>
                <w:highlight w:val="none"/>
                <w:lang w:val="en-US" w:eastAsia="zh-CN"/>
              </w:rPr>
              <w:t>保密制度</w:t>
            </w:r>
          </w:p>
        </w:tc>
        <w:tc>
          <w:tcPr>
            <w:tcW w:w="709" w:type="dxa"/>
            <w:shd w:val="clear" w:color="000000" w:fill="FFFFFF"/>
            <w:noWrap w:val="0"/>
            <w:vAlign w:val="center"/>
          </w:tcPr>
          <w:p w14:paraId="005EBA88">
            <w:pPr>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2分</w:t>
            </w:r>
          </w:p>
        </w:tc>
        <w:tc>
          <w:tcPr>
            <w:tcW w:w="6307" w:type="dxa"/>
            <w:shd w:val="clear" w:color="000000" w:fill="FFFFFF"/>
            <w:noWrap w:val="0"/>
            <w:vAlign w:val="center"/>
          </w:tcPr>
          <w:p w14:paraId="5D7C3D35">
            <w:pPr>
              <w:pStyle w:val="39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val="0"/>
                <w:bCs w:val="0"/>
                <w:color w:val="auto"/>
                <w:sz w:val="21"/>
                <w:szCs w:val="21"/>
                <w:highlight w:val="none"/>
                <w:lang w:val="en-US" w:eastAsia="zh-CN"/>
              </w:rPr>
              <w:t>根据</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b w:val="0"/>
                <w:bCs w:val="0"/>
                <w:color w:val="auto"/>
                <w:sz w:val="21"/>
                <w:szCs w:val="21"/>
                <w:highlight w:val="none"/>
                <w:lang w:val="en-US" w:eastAsia="zh-CN"/>
              </w:rPr>
              <w:t>针对本项目工作制定的档案管理制度，包括是否有具体保密措施，使得工作中的所有数据、档案资料等不被泄露等情况进行打分。（0-2分）</w:t>
            </w:r>
          </w:p>
        </w:tc>
      </w:tr>
      <w:tr w14:paraId="3AC6D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64" w:type="dxa"/>
            <w:shd w:val="clear" w:color="000000" w:fill="FFFFFF"/>
            <w:noWrap w:val="0"/>
            <w:vAlign w:val="center"/>
          </w:tcPr>
          <w:p w14:paraId="3D80317D">
            <w:pPr>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064" w:type="dxa"/>
            <w:shd w:val="clear" w:color="000000" w:fill="FFFFFF"/>
            <w:noWrap w:val="0"/>
            <w:vAlign w:val="center"/>
          </w:tcPr>
          <w:p w14:paraId="4B2B8447">
            <w:pPr>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应急方案</w:t>
            </w:r>
          </w:p>
        </w:tc>
        <w:tc>
          <w:tcPr>
            <w:tcW w:w="709" w:type="dxa"/>
            <w:shd w:val="clear" w:color="000000" w:fill="FFFFFF"/>
            <w:noWrap w:val="0"/>
            <w:vAlign w:val="center"/>
          </w:tcPr>
          <w:p w14:paraId="1734475D">
            <w:pPr>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2分</w:t>
            </w:r>
          </w:p>
        </w:tc>
        <w:tc>
          <w:tcPr>
            <w:tcW w:w="6307" w:type="dxa"/>
            <w:shd w:val="clear" w:color="000000" w:fill="FFFFFF"/>
            <w:noWrap w:val="0"/>
            <w:vAlign w:val="center"/>
          </w:tcPr>
          <w:p w14:paraId="395B94F9">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根据供应商</w:t>
            </w:r>
            <w:r>
              <w:rPr>
                <w:rFonts w:hint="eastAsia" w:ascii="宋体" w:hAnsi="宋体" w:eastAsia="宋体" w:cs="宋体"/>
                <w:color w:val="auto"/>
                <w:sz w:val="21"/>
                <w:szCs w:val="21"/>
                <w:highlight w:val="none"/>
              </w:rPr>
              <w:t>对突发事件</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应对措施</w:t>
            </w:r>
            <w:r>
              <w:rPr>
                <w:rFonts w:hint="eastAsia" w:ascii="宋体" w:hAnsi="宋体" w:eastAsia="宋体" w:cs="宋体"/>
                <w:color w:val="auto"/>
                <w:sz w:val="21"/>
                <w:szCs w:val="21"/>
                <w:highlight w:val="none"/>
                <w:lang w:val="en-US" w:eastAsia="zh-CN"/>
              </w:rPr>
              <w:t>合理性、科学性进行打分。（0-2分）</w:t>
            </w:r>
          </w:p>
        </w:tc>
      </w:tr>
      <w:tr w14:paraId="66DDB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64" w:type="dxa"/>
            <w:vMerge w:val="restart"/>
            <w:shd w:val="clear" w:color="000000" w:fill="FFFFFF"/>
            <w:noWrap w:val="0"/>
            <w:vAlign w:val="center"/>
          </w:tcPr>
          <w:p w14:paraId="54BBC0F7">
            <w:pPr>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064" w:type="dxa"/>
            <w:vMerge w:val="restart"/>
            <w:shd w:val="clear" w:color="000000" w:fill="FFFFFF"/>
            <w:noWrap w:val="0"/>
            <w:vAlign w:val="center"/>
          </w:tcPr>
          <w:p w14:paraId="1D0EE18F">
            <w:pPr>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检测保障</w:t>
            </w:r>
          </w:p>
        </w:tc>
        <w:tc>
          <w:tcPr>
            <w:tcW w:w="709" w:type="dxa"/>
            <w:vMerge w:val="restart"/>
            <w:shd w:val="clear" w:color="000000" w:fill="FFFFFF"/>
            <w:noWrap w:val="0"/>
            <w:vAlign w:val="center"/>
          </w:tcPr>
          <w:p w14:paraId="0C441C4A">
            <w:pPr>
              <w:spacing w:line="240" w:lineRule="auto"/>
              <w:ind w:left="0" w:leftChars="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6307" w:type="dxa"/>
            <w:shd w:val="clear" w:color="000000" w:fill="FFFFFF"/>
            <w:noWrap w:val="0"/>
            <w:vAlign w:val="center"/>
          </w:tcPr>
          <w:p w14:paraId="78BF000C">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kern w:val="2"/>
                <w:sz w:val="21"/>
                <w:szCs w:val="21"/>
                <w:highlight w:val="none"/>
                <w:lang w:val="en-US" w:eastAsia="zh-CN" w:bidi="ar-SA"/>
              </w:rPr>
              <w:t>（含全资子公司）具有有效期内的中国认监委或者省级质量检验部门颁发的CMA检测认定证书的得4分，其他不得分。</w:t>
            </w:r>
          </w:p>
        </w:tc>
      </w:tr>
      <w:tr w14:paraId="77BBA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664" w:type="dxa"/>
            <w:vMerge w:val="continue"/>
            <w:shd w:val="clear" w:color="000000" w:fill="FFFFFF"/>
            <w:noWrap w:val="0"/>
            <w:vAlign w:val="center"/>
          </w:tcPr>
          <w:p w14:paraId="51F63E1B">
            <w:pPr>
              <w:spacing w:line="240" w:lineRule="auto"/>
              <w:jc w:val="center"/>
              <w:rPr>
                <w:rFonts w:hint="eastAsia" w:ascii="宋体" w:hAnsi="宋体" w:eastAsia="宋体" w:cs="宋体"/>
                <w:color w:val="auto"/>
                <w:sz w:val="21"/>
                <w:szCs w:val="21"/>
                <w:highlight w:val="none"/>
              </w:rPr>
            </w:pPr>
          </w:p>
        </w:tc>
        <w:tc>
          <w:tcPr>
            <w:tcW w:w="1064" w:type="dxa"/>
            <w:vMerge w:val="continue"/>
            <w:shd w:val="clear" w:color="000000" w:fill="FFFFFF"/>
            <w:noWrap w:val="0"/>
            <w:vAlign w:val="center"/>
          </w:tcPr>
          <w:p w14:paraId="00986CA9">
            <w:pPr>
              <w:spacing w:line="240" w:lineRule="auto"/>
              <w:jc w:val="left"/>
              <w:rPr>
                <w:rFonts w:hint="eastAsia" w:ascii="宋体" w:hAnsi="宋体" w:eastAsia="宋体" w:cs="宋体"/>
                <w:color w:val="auto"/>
                <w:sz w:val="21"/>
                <w:szCs w:val="21"/>
                <w:highlight w:val="none"/>
              </w:rPr>
            </w:pPr>
          </w:p>
        </w:tc>
        <w:tc>
          <w:tcPr>
            <w:tcW w:w="709" w:type="dxa"/>
            <w:vMerge w:val="continue"/>
            <w:shd w:val="clear" w:color="000000" w:fill="FFFFFF"/>
            <w:noWrap w:val="0"/>
            <w:vAlign w:val="center"/>
          </w:tcPr>
          <w:p w14:paraId="73AB16BE">
            <w:pPr>
              <w:spacing w:line="240" w:lineRule="auto"/>
              <w:jc w:val="center"/>
              <w:rPr>
                <w:rFonts w:hint="eastAsia" w:ascii="宋体" w:hAnsi="宋体" w:eastAsia="宋体" w:cs="宋体"/>
                <w:color w:val="auto"/>
                <w:sz w:val="21"/>
                <w:szCs w:val="21"/>
                <w:highlight w:val="none"/>
              </w:rPr>
            </w:pPr>
          </w:p>
        </w:tc>
        <w:tc>
          <w:tcPr>
            <w:tcW w:w="6307" w:type="dxa"/>
            <w:shd w:val="clear" w:color="000000" w:fill="FFFFFF"/>
            <w:noWrap w:val="0"/>
            <w:vAlign w:val="center"/>
          </w:tcPr>
          <w:p w14:paraId="4C6D5335">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color w:val="auto"/>
                <w:sz w:val="21"/>
                <w:szCs w:val="21"/>
                <w:highlight w:val="none"/>
                <w:u w:val="single"/>
                <w:shd w:val="clear" w:color="auto" w:fill="auto"/>
              </w:rPr>
            </w:pPr>
            <w:r>
              <w:rPr>
                <w:rFonts w:hint="eastAsia" w:ascii="宋体" w:hAnsi="宋体" w:eastAsia="宋体" w:cs="宋体"/>
                <w:b/>
                <w:color w:val="auto"/>
                <w:sz w:val="21"/>
                <w:szCs w:val="21"/>
                <w:highlight w:val="none"/>
                <w:u w:val="single"/>
                <w:shd w:val="clear" w:color="auto" w:fill="auto"/>
              </w:rPr>
              <w:t>备注：</w:t>
            </w:r>
          </w:p>
          <w:p w14:paraId="511115AB">
            <w:pPr>
              <w:widowControl w:val="0"/>
              <w:spacing w:line="240" w:lineRule="auto"/>
              <w:ind w:firstLine="0" w:firstLineChars="0"/>
              <w:jc w:val="left"/>
              <w:rPr>
                <w:rFonts w:hint="eastAsia" w:ascii="宋体" w:hAnsi="宋体" w:eastAsia="宋体" w:cs="宋体"/>
                <w:b/>
                <w:bCs/>
                <w:color w:val="auto"/>
                <w:sz w:val="21"/>
                <w:szCs w:val="21"/>
                <w:highlight w:val="none"/>
                <w:u w:val="single"/>
              </w:rPr>
            </w:pPr>
            <w:r>
              <w:rPr>
                <w:rFonts w:hint="eastAsia" w:ascii="宋体" w:hAnsi="宋体" w:eastAsia="宋体" w:cs="宋体"/>
                <w:b/>
                <w:color w:val="auto"/>
                <w:sz w:val="21"/>
                <w:szCs w:val="21"/>
                <w:highlight w:val="none"/>
                <w:u w:val="single"/>
                <w:shd w:val="clear" w:color="auto" w:fill="auto"/>
              </w:rPr>
              <w:t>1</w:t>
            </w:r>
            <w:r>
              <w:rPr>
                <w:rFonts w:hint="eastAsia" w:ascii="宋体" w:hAnsi="宋体" w:eastAsia="宋体" w:cs="宋体"/>
                <w:b/>
                <w:bCs/>
                <w:color w:val="auto"/>
                <w:sz w:val="21"/>
                <w:szCs w:val="21"/>
                <w:highlight w:val="none"/>
                <w:u w:val="single"/>
              </w:rPr>
              <w:t>、提供的证书必须真实、合规，在有效期内。</w:t>
            </w:r>
          </w:p>
          <w:p w14:paraId="7DA9299E">
            <w:pPr>
              <w:widowControl w:val="0"/>
              <w:spacing w:line="240" w:lineRule="auto"/>
              <w:ind w:firstLine="0" w:firstLineChars="0"/>
              <w:jc w:val="left"/>
              <w:rPr>
                <w:rFonts w:hint="eastAsia" w:ascii="宋体" w:hAnsi="宋体" w:eastAsia="宋体" w:cs="宋体"/>
                <w:b/>
                <w:color w:val="auto"/>
                <w:sz w:val="21"/>
                <w:szCs w:val="21"/>
                <w:highlight w:val="none"/>
                <w:u w:val="single"/>
                <w:shd w:val="clear" w:color="auto" w:fill="auto"/>
                <w:lang w:eastAsia="zh-CN"/>
              </w:rPr>
            </w:pPr>
            <w:r>
              <w:rPr>
                <w:rFonts w:hint="eastAsia" w:ascii="宋体" w:hAnsi="宋体" w:eastAsia="宋体" w:cs="宋体"/>
                <w:b/>
                <w:bCs/>
                <w:color w:val="auto"/>
                <w:sz w:val="21"/>
                <w:szCs w:val="21"/>
                <w:highlight w:val="none"/>
                <w:u w:val="single"/>
              </w:rPr>
              <w:t>2、投标</w:t>
            </w:r>
            <w:r>
              <w:rPr>
                <w:rFonts w:hint="eastAsia" w:ascii="宋体" w:hAnsi="宋体" w:eastAsia="宋体" w:cs="宋体"/>
                <w:b/>
                <w:color w:val="auto"/>
                <w:sz w:val="21"/>
                <w:szCs w:val="21"/>
                <w:highlight w:val="none"/>
                <w:u w:val="single"/>
                <w:shd w:val="clear" w:color="auto" w:fill="auto"/>
              </w:rPr>
              <w:t>文件中须提供清晰可辨的证书彩色扫描件并加盖</w:t>
            </w:r>
            <w:r>
              <w:rPr>
                <w:rFonts w:hint="eastAsia" w:ascii="宋体" w:hAnsi="宋体" w:eastAsia="宋体" w:cs="宋体"/>
                <w:b/>
                <w:color w:val="auto"/>
                <w:sz w:val="21"/>
                <w:szCs w:val="21"/>
                <w:highlight w:val="none"/>
                <w:u w:val="single"/>
                <w:shd w:val="clear" w:color="auto" w:fill="auto"/>
                <w:lang w:val="en-US" w:eastAsia="zh-CN"/>
              </w:rPr>
              <w:t>供应商</w:t>
            </w:r>
            <w:r>
              <w:rPr>
                <w:rFonts w:hint="eastAsia" w:ascii="宋体" w:hAnsi="宋体" w:eastAsia="宋体" w:cs="宋体"/>
                <w:b/>
                <w:color w:val="auto"/>
                <w:sz w:val="21"/>
                <w:szCs w:val="21"/>
                <w:highlight w:val="none"/>
                <w:u w:val="single"/>
                <w:shd w:val="clear" w:color="auto" w:fill="auto"/>
              </w:rPr>
              <w:t>公章</w:t>
            </w:r>
            <w:r>
              <w:rPr>
                <w:rFonts w:hint="eastAsia" w:ascii="宋体" w:hAnsi="宋体" w:eastAsia="宋体" w:cs="宋体"/>
                <w:b/>
                <w:color w:val="auto"/>
                <w:sz w:val="21"/>
                <w:szCs w:val="21"/>
                <w:highlight w:val="none"/>
                <w:u w:val="single"/>
                <w:shd w:val="clear" w:color="auto" w:fill="auto"/>
                <w:lang w:eastAsia="zh-CN"/>
              </w:rPr>
              <w:t>，否者不得分。</w:t>
            </w:r>
          </w:p>
          <w:p w14:paraId="505E1DE8">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shd w:val="clear" w:color="auto" w:fill="auto"/>
              </w:rPr>
              <w:t>3、如</w:t>
            </w:r>
            <w:r>
              <w:rPr>
                <w:rFonts w:hint="eastAsia" w:ascii="宋体" w:hAnsi="宋体" w:eastAsia="宋体" w:cs="宋体"/>
                <w:b/>
                <w:color w:val="auto"/>
                <w:sz w:val="21"/>
                <w:szCs w:val="21"/>
                <w:highlight w:val="none"/>
                <w:u w:val="single"/>
                <w:shd w:val="clear" w:color="auto" w:fill="auto"/>
                <w:lang w:val="en-US" w:eastAsia="zh-CN"/>
              </w:rPr>
              <w:t>供应商</w:t>
            </w:r>
            <w:r>
              <w:rPr>
                <w:rFonts w:hint="eastAsia" w:ascii="宋体" w:hAnsi="宋体" w:eastAsia="宋体" w:cs="宋体"/>
                <w:b/>
                <w:color w:val="auto"/>
                <w:sz w:val="21"/>
                <w:szCs w:val="21"/>
                <w:highlight w:val="none"/>
                <w:u w:val="single"/>
                <w:shd w:val="clear" w:color="auto" w:fill="auto"/>
              </w:rPr>
              <w:t>提供的证书、报告扫描件因模糊不清而造成评标委员会在评审时做出对</w:t>
            </w:r>
            <w:r>
              <w:rPr>
                <w:rFonts w:hint="eastAsia" w:ascii="宋体" w:hAnsi="宋体" w:eastAsia="宋体" w:cs="宋体"/>
                <w:b/>
                <w:color w:val="auto"/>
                <w:sz w:val="21"/>
                <w:szCs w:val="21"/>
                <w:highlight w:val="none"/>
                <w:u w:val="single"/>
                <w:shd w:val="clear" w:color="auto" w:fill="auto"/>
                <w:lang w:val="en-US" w:eastAsia="zh-CN"/>
              </w:rPr>
              <w:t>供应商</w:t>
            </w:r>
            <w:r>
              <w:rPr>
                <w:rFonts w:hint="eastAsia" w:ascii="宋体" w:hAnsi="宋体" w:eastAsia="宋体" w:cs="宋体"/>
                <w:b/>
                <w:color w:val="auto"/>
                <w:sz w:val="21"/>
                <w:szCs w:val="21"/>
                <w:highlight w:val="none"/>
                <w:u w:val="single"/>
                <w:shd w:val="clear" w:color="auto" w:fill="auto"/>
              </w:rPr>
              <w:t>不利的评审由</w:t>
            </w:r>
            <w:r>
              <w:rPr>
                <w:rFonts w:hint="eastAsia" w:ascii="宋体" w:hAnsi="宋体" w:eastAsia="宋体" w:cs="宋体"/>
                <w:b/>
                <w:color w:val="auto"/>
                <w:sz w:val="21"/>
                <w:szCs w:val="21"/>
                <w:highlight w:val="none"/>
                <w:u w:val="single"/>
                <w:shd w:val="clear" w:color="auto" w:fill="auto"/>
                <w:lang w:val="en-US" w:eastAsia="zh-CN"/>
              </w:rPr>
              <w:t>供应商</w:t>
            </w:r>
            <w:r>
              <w:rPr>
                <w:rFonts w:hint="eastAsia" w:ascii="宋体" w:hAnsi="宋体" w:eastAsia="宋体" w:cs="宋体"/>
                <w:b/>
                <w:color w:val="auto"/>
                <w:sz w:val="21"/>
                <w:szCs w:val="21"/>
                <w:highlight w:val="none"/>
                <w:u w:val="single"/>
                <w:shd w:val="clear" w:color="auto" w:fill="auto"/>
              </w:rPr>
              <w:t>自行承担。</w:t>
            </w:r>
          </w:p>
        </w:tc>
      </w:tr>
      <w:tr w14:paraId="2B57B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64" w:type="dxa"/>
            <w:shd w:val="clear" w:color="000000" w:fill="FFFFFF"/>
            <w:noWrap w:val="0"/>
            <w:vAlign w:val="center"/>
          </w:tcPr>
          <w:p w14:paraId="6A5D82CD">
            <w:pPr>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064" w:type="dxa"/>
            <w:shd w:val="clear" w:color="000000" w:fill="FFFFFF"/>
            <w:noWrap w:val="0"/>
            <w:vAlign w:val="center"/>
          </w:tcPr>
          <w:p w14:paraId="3901F635">
            <w:pPr>
              <w:spacing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后续</w:t>
            </w:r>
            <w:r>
              <w:rPr>
                <w:rFonts w:hint="eastAsia" w:ascii="宋体" w:hAnsi="宋体" w:eastAsia="宋体" w:cs="宋体"/>
                <w:color w:val="auto"/>
                <w:kern w:val="0"/>
                <w:sz w:val="21"/>
                <w:szCs w:val="21"/>
                <w:highlight w:val="none"/>
                <w:lang w:val="zh-CN"/>
              </w:rPr>
              <w:t>服务</w:t>
            </w:r>
          </w:p>
        </w:tc>
        <w:tc>
          <w:tcPr>
            <w:tcW w:w="709" w:type="dxa"/>
            <w:shd w:val="clear" w:color="000000" w:fill="FFFFFF"/>
            <w:noWrap w:val="0"/>
            <w:vAlign w:val="center"/>
          </w:tcPr>
          <w:p w14:paraId="554EF25E">
            <w:pPr>
              <w:spacing w:line="240" w:lineRule="auto"/>
              <w:ind w:left="0" w:leftChars="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tc>
        <w:tc>
          <w:tcPr>
            <w:tcW w:w="6307" w:type="dxa"/>
            <w:shd w:val="clear" w:color="000000" w:fill="FFFFFF"/>
            <w:noWrap w:val="0"/>
            <w:vAlign w:val="center"/>
          </w:tcPr>
          <w:p w14:paraId="0AFB9044">
            <w:pPr>
              <w:pStyle w:val="29"/>
              <w:keepNext w:val="0"/>
              <w:keepLines w:val="0"/>
              <w:pageBreakBefore w:val="0"/>
              <w:kinsoku/>
              <w:wordWrap/>
              <w:overflowPunct/>
              <w:topLinePunct w:val="0"/>
              <w:autoSpaceDE/>
              <w:autoSpaceDN/>
              <w:bidi w:val="0"/>
              <w:adjustRightInd/>
              <w:snapToGrid/>
              <w:spacing w:beforeLines="0" w:afterLines="0" w:line="240" w:lineRule="auto"/>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val="0"/>
                <w:bCs w:val="0"/>
                <w:color w:val="auto"/>
                <w:sz w:val="21"/>
                <w:szCs w:val="21"/>
                <w:highlight w:val="none"/>
                <w:lang w:val="en-US" w:eastAsia="zh-CN"/>
              </w:rPr>
              <w:t>根据</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b w:val="0"/>
                <w:bCs w:val="0"/>
                <w:color w:val="auto"/>
                <w:sz w:val="21"/>
                <w:szCs w:val="21"/>
                <w:highlight w:val="none"/>
                <w:lang w:val="en-US" w:eastAsia="zh-CN"/>
              </w:rPr>
              <w:t>提供的后续服务方案、保障措施等售后服务方案进行打分。</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r>
    </w:tbl>
    <w:p w14:paraId="2D5FCBD7">
      <w:pPr>
        <w:spacing w:line="400" w:lineRule="exact"/>
        <w:rPr>
          <w:rFonts w:hAnsi="宋体"/>
          <w:b/>
          <w:bCs/>
          <w:color w:val="auto"/>
          <w:sz w:val="24"/>
          <w:highlight w:val="none"/>
        </w:rPr>
      </w:pPr>
      <w:r>
        <w:rPr>
          <w:rFonts w:hint="eastAsia" w:hAnsi="宋体"/>
          <w:b/>
          <w:bCs/>
          <w:color w:val="auto"/>
          <w:sz w:val="24"/>
          <w:highlight w:val="none"/>
        </w:rPr>
        <w:t>提示：</w:t>
      </w:r>
    </w:p>
    <w:p w14:paraId="0ADD9CF1">
      <w:pPr>
        <w:spacing w:line="400" w:lineRule="exact"/>
        <w:rPr>
          <w:rFonts w:hAnsi="宋体"/>
          <w:b/>
          <w:bCs/>
          <w:color w:val="auto"/>
          <w:sz w:val="24"/>
          <w:highlight w:val="none"/>
          <w:u w:val="single"/>
        </w:rPr>
      </w:pPr>
      <w:r>
        <w:rPr>
          <w:rFonts w:hAnsi="宋体"/>
          <w:b/>
          <w:bCs/>
          <w:color w:val="auto"/>
          <w:sz w:val="24"/>
          <w:highlight w:val="none"/>
          <w:u w:val="single"/>
        </w:rPr>
        <w:t>1</w:t>
      </w:r>
      <w:r>
        <w:rPr>
          <w:rFonts w:hint="eastAsia" w:hAnsi="宋体"/>
          <w:b/>
          <w:bCs/>
          <w:color w:val="auto"/>
          <w:sz w:val="24"/>
          <w:highlight w:val="none"/>
          <w:u w:val="single"/>
        </w:rPr>
        <w:t>、请各投标人根据本招标文件及评分标准的顺序编制电子投标文件并进行关联定位，以便评标委员会在评审时，点击评分项即可直接定位到该评分项内容。如对招标文件的某项要求，投标人的电子投标文件未能关联定位提供相应的内容与其对应，则评标委员会在评审时如做出对投标人不利的评审由投标人自行承担。</w:t>
      </w:r>
    </w:p>
    <w:p w14:paraId="2C6FAA67">
      <w:pPr>
        <w:spacing w:line="400" w:lineRule="exact"/>
        <w:rPr>
          <w:rFonts w:hAnsi="宋体"/>
          <w:b/>
          <w:bCs/>
          <w:color w:val="auto"/>
          <w:sz w:val="24"/>
          <w:highlight w:val="none"/>
          <w:u w:val="single"/>
          <w:shd w:val="pct10" w:color="auto" w:fill="FFFFFF"/>
        </w:rPr>
      </w:pPr>
      <w:r>
        <w:rPr>
          <w:rFonts w:hAnsi="宋体"/>
          <w:b/>
          <w:bCs/>
          <w:color w:val="auto"/>
          <w:sz w:val="24"/>
          <w:highlight w:val="none"/>
          <w:u w:val="single"/>
          <w:shd w:val="pct10" w:color="auto" w:fill="FFFFFF"/>
        </w:rPr>
        <w:t>2</w:t>
      </w:r>
      <w:r>
        <w:rPr>
          <w:rFonts w:hint="eastAsia" w:hAnsi="宋体"/>
          <w:b/>
          <w:bCs/>
          <w:color w:val="auto"/>
          <w:sz w:val="24"/>
          <w:highlight w:val="none"/>
          <w:u w:val="single"/>
          <w:shd w:val="pct10" w:color="auto" w:fill="FFFFFF"/>
        </w:rPr>
        <w:t>、投标人提交的所有投标文件、资料（包括所有证书、合同、报告等）都是准确、真实、合规的，如提供虚假资料，投标人需承担一切后果。</w:t>
      </w:r>
    </w:p>
    <w:p w14:paraId="4A4779B5">
      <w:pPr>
        <w:spacing w:line="400" w:lineRule="exact"/>
        <w:rPr>
          <w:rFonts w:ascii="宋体" w:hAnsi="宋体"/>
          <w:b/>
          <w:bCs/>
          <w:color w:val="auto"/>
          <w:sz w:val="24"/>
          <w:highlight w:val="none"/>
          <w:u w:val="single"/>
          <w:shd w:val="pct10" w:color="auto" w:fill="FFFFFF"/>
        </w:rPr>
      </w:pPr>
      <w:r>
        <w:rPr>
          <w:rFonts w:hAnsi="宋体"/>
          <w:b/>
          <w:bCs/>
          <w:color w:val="auto"/>
          <w:sz w:val="24"/>
          <w:highlight w:val="none"/>
          <w:u w:val="single"/>
          <w:shd w:val="pct10" w:color="auto" w:fill="FFFFFF"/>
        </w:rPr>
        <w:t>3</w:t>
      </w:r>
      <w:r>
        <w:rPr>
          <w:rFonts w:hint="eastAsia" w:hAnsi="宋体"/>
          <w:b/>
          <w:bCs/>
          <w:color w:val="auto"/>
          <w:sz w:val="24"/>
          <w:highlight w:val="none"/>
          <w:u w:val="single"/>
          <w:shd w:val="pct10" w:color="auto" w:fill="FFFFFF"/>
        </w:rPr>
        <w:t>、为了评审工作更加优质、高效，投标文件</w:t>
      </w:r>
      <w:r>
        <w:rPr>
          <w:rFonts w:hint="eastAsia" w:ascii="宋体" w:hAnsi="宋体"/>
          <w:b/>
          <w:bCs/>
          <w:color w:val="auto"/>
          <w:sz w:val="24"/>
          <w:highlight w:val="none"/>
          <w:u w:val="single"/>
          <w:shd w:val="pct10" w:color="auto" w:fill="FFFFFF"/>
        </w:rPr>
        <w:t>张数建议不要超过</w:t>
      </w:r>
      <w:r>
        <w:rPr>
          <w:rFonts w:ascii="宋体" w:hAnsi="宋体"/>
          <w:b/>
          <w:bCs/>
          <w:color w:val="auto"/>
          <w:sz w:val="24"/>
          <w:highlight w:val="none"/>
          <w:u w:val="single"/>
          <w:shd w:val="pct10" w:color="auto" w:fill="FFFFFF"/>
        </w:rPr>
        <w:t>300</w:t>
      </w:r>
      <w:r>
        <w:rPr>
          <w:rFonts w:hint="eastAsia" w:ascii="宋体" w:hAnsi="宋体"/>
          <w:b/>
          <w:bCs/>
          <w:color w:val="auto"/>
          <w:sz w:val="24"/>
          <w:highlight w:val="none"/>
          <w:u w:val="single"/>
          <w:shd w:val="pct10" w:color="auto" w:fill="FFFFFF"/>
        </w:rPr>
        <w:t>张。</w:t>
      </w:r>
    </w:p>
    <w:p w14:paraId="066F5958">
      <w:pPr>
        <w:spacing w:line="400" w:lineRule="exact"/>
        <w:rPr>
          <w:rFonts w:hAnsi="宋体"/>
          <w:color w:val="auto"/>
          <w:sz w:val="24"/>
          <w:highlight w:val="none"/>
          <w:shd w:val="pct10" w:color="auto" w:fill="FFFFFF"/>
          <w:lang w:val="zh-CN"/>
        </w:rPr>
      </w:pPr>
      <w:r>
        <w:rPr>
          <w:rFonts w:hint="eastAsia" w:ascii="宋体" w:hAnsi="宋体"/>
          <w:b/>
          <w:bCs/>
          <w:color w:val="auto"/>
          <w:sz w:val="24"/>
          <w:highlight w:val="none"/>
          <w:u w:val="single"/>
          <w:shd w:val="pct10" w:color="auto" w:fill="FFFFFF"/>
        </w:rPr>
        <w:t>4、各投标人请将本采购项目评分索引表放在商务技术文件目录的前页，投标人自评分值（客观分部分）请投标人将应得分值准确自评（请勿不填写也请勿错误填写），以方便评委进行更加优质、高效的评审。</w:t>
      </w:r>
    </w:p>
    <w:p w14:paraId="77E1DB02">
      <w:pPr>
        <w:spacing w:before="120" w:beforeLines="50" w:after="120" w:afterLines="50" w:line="400" w:lineRule="exact"/>
        <w:ind w:right="480" w:firstLine="361" w:firstLineChars="150"/>
        <w:rPr>
          <w:rFonts w:ascii="宋体" w:hAnsi="宋体"/>
          <w:b/>
          <w:bCs/>
          <w:color w:val="auto"/>
          <w:sz w:val="24"/>
          <w:highlight w:val="none"/>
        </w:rPr>
      </w:pPr>
      <w:r>
        <w:rPr>
          <w:rFonts w:hint="eastAsia" w:ascii="宋体" w:hAnsi="宋体"/>
          <w:b/>
          <w:bCs/>
          <w:color w:val="auto"/>
          <w:sz w:val="24"/>
          <w:highlight w:val="none"/>
        </w:rPr>
        <w:t>（三）商务技术分的计算方式</w:t>
      </w:r>
    </w:p>
    <w:p w14:paraId="1F04ED12">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商务技术分按照评标委员会成员的独立评分结果汇总后，取全部评标委员会成员评分值的算术平均分，计算公式为：</w:t>
      </w:r>
    </w:p>
    <w:p w14:paraId="2541D962">
      <w:pPr>
        <w:spacing w:line="360" w:lineRule="exact"/>
        <w:ind w:firstLine="495"/>
        <w:rPr>
          <w:rFonts w:ascii="宋体" w:hAnsi="宋体"/>
          <w:color w:val="auto"/>
          <w:sz w:val="24"/>
          <w:highlight w:val="none"/>
        </w:rPr>
      </w:pPr>
      <w:r>
        <w:rPr>
          <w:rFonts w:hint="eastAsia" w:ascii="宋体" w:hAnsi="宋体"/>
          <w:color w:val="auto"/>
          <w:sz w:val="24"/>
          <w:highlight w:val="none"/>
        </w:rPr>
        <w:t>商务技术分=（评标委员会所有成员评分合计数）/（评标委员会组成人员数）</w:t>
      </w:r>
    </w:p>
    <w:p w14:paraId="3E22D5E7">
      <w:pPr>
        <w:pStyle w:val="22"/>
        <w:spacing w:before="120" w:beforeLines="50" w:after="120" w:afterLines="50" w:line="360" w:lineRule="auto"/>
        <w:ind w:firstLine="466" w:firstLineChars="200"/>
        <w:rPr>
          <w:rFonts w:hAnsi="宋体"/>
          <w:b/>
          <w:color w:val="auto"/>
          <w:sz w:val="24"/>
          <w:szCs w:val="24"/>
          <w:highlight w:val="none"/>
        </w:rPr>
      </w:pPr>
      <w:r>
        <w:rPr>
          <w:rFonts w:hint="eastAsia" w:hAnsi="宋体"/>
          <w:b/>
          <w:color w:val="auto"/>
          <w:sz w:val="24"/>
          <w:szCs w:val="24"/>
          <w:highlight w:val="none"/>
        </w:rPr>
        <w:t>三、投标人义务</w:t>
      </w:r>
    </w:p>
    <w:p w14:paraId="309901A2">
      <w:pPr>
        <w:pStyle w:val="22"/>
        <w:spacing w:before="120" w:beforeLines="50" w:after="120" w:afterLines="50" w:line="360" w:lineRule="auto"/>
        <w:ind w:firstLine="464" w:firstLineChars="200"/>
        <w:rPr>
          <w:b/>
          <w:color w:val="auto"/>
          <w:sz w:val="24"/>
          <w:highlight w:val="none"/>
          <w:lang w:val="zh-CN"/>
        </w:rPr>
      </w:pPr>
      <w:r>
        <w:rPr>
          <w:rFonts w:hint="eastAsia" w:hAnsi="宋体"/>
          <w:bCs/>
          <w:color w:val="auto"/>
          <w:sz w:val="24"/>
          <w:szCs w:val="24"/>
          <w:highlight w:val="none"/>
        </w:rPr>
        <w:t>评标期间，投标人应随时随地答复评标委员会的询标，解答包括有关的商务、技术问题等。</w:t>
      </w:r>
    </w:p>
    <w:p w14:paraId="14048884">
      <w:pPr>
        <w:jc w:val="center"/>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30"/>
          <w:szCs w:val="30"/>
          <w:highlight w:val="none"/>
        </w:rPr>
        <w:t>采购项目评分索引表</w:t>
      </w:r>
    </w:p>
    <w:p w14:paraId="49CAD157">
      <w:pPr>
        <w:snapToGrid w:val="0"/>
        <w:spacing w:before="100" w:beforeAutospacing="1" w:after="100" w:afterAutospacing="1" w:line="400" w:lineRule="exact"/>
        <w:rPr>
          <w:rFonts w:ascii="宋体" w:hAnsi="宋体"/>
          <w:b/>
          <w:color w:val="auto"/>
          <w:spacing w:val="-4"/>
          <w:sz w:val="24"/>
          <w:highlight w:val="none"/>
          <w:shd w:val="pct10" w:color="auto" w:fill="FFFFFF"/>
        </w:rPr>
      </w:pPr>
      <w:r>
        <w:rPr>
          <w:rFonts w:hint="eastAsia" w:ascii="宋体" w:hAnsi="宋体"/>
          <w:b/>
          <w:color w:val="auto"/>
          <w:spacing w:val="-4"/>
          <w:sz w:val="24"/>
          <w:highlight w:val="none"/>
        </w:rPr>
        <w:t>（</w:t>
      </w:r>
      <w:r>
        <w:rPr>
          <w:rFonts w:hint="eastAsia" w:ascii="宋体" w:hAnsi="宋体"/>
          <w:b/>
          <w:color w:val="auto"/>
          <w:spacing w:val="-4"/>
          <w:sz w:val="24"/>
          <w:highlight w:val="none"/>
          <w:shd w:val="pct10" w:color="auto" w:fill="FFFFFF"/>
        </w:rPr>
        <w:t>重要提示：本采购项目评分索引表</w:t>
      </w:r>
      <w:r>
        <w:rPr>
          <w:rFonts w:ascii="宋体" w:hAnsi="宋体"/>
          <w:b/>
          <w:color w:val="auto"/>
          <w:spacing w:val="-4"/>
          <w:sz w:val="24"/>
          <w:highlight w:val="none"/>
          <w:shd w:val="pct10" w:color="auto" w:fill="FFFFFF"/>
        </w:rPr>
        <w:t>放在商务技术文件目录的前</w:t>
      </w:r>
      <w:r>
        <w:rPr>
          <w:rFonts w:hint="eastAsia" w:ascii="宋体" w:hAnsi="宋体"/>
          <w:b/>
          <w:color w:val="auto"/>
          <w:spacing w:val="-4"/>
          <w:sz w:val="24"/>
          <w:highlight w:val="none"/>
          <w:shd w:val="pct10" w:color="auto" w:fill="FFFFFF"/>
        </w:rPr>
        <w:t>页</w:t>
      </w:r>
      <w:r>
        <w:rPr>
          <w:rFonts w:ascii="宋体" w:hAnsi="宋体"/>
          <w:b/>
          <w:color w:val="auto"/>
          <w:spacing w:val="-4"/>
          <w:sz w:val="24"/>
          <w:highlight w:val="none"/>
          <w:shd w:val="pct10" w:color="auto" w:fill="FFFFFF"/>
        </w:rPr>
        <w:t>，</w:t>
      </w:r>
      <w:r>
        <w:rPr>
          <w:rFonts w:hint="eastAsia" w:ascii="宋体" w:hAnsi="宋体"/>
          <w:b/>
          <w:color w:val="auto"/>
          <w:spacing w:val="-4"/>
          <w:sz w:val="24"/>
          <w:highlight w:val="none"/>
          <w:u w:val="single"/>
          <w:shd w:val="pct10" w:color="auto" w:fill="FFFFFF"/>
        </w:rPr>
        <w:t>“投标人应标情况栏目” （客观分部分）请投标人务必逐项详细进行填写（请勿不填写），投标人自评分值（客观分部分）请投标人将应得分值准确自评（请勿不填写也请勿错误填写），以方便评委进行更加优质、高效的评审</w:t>
      </w:r>
      <w:r>
        <w:rPr>
          <w:rFonts w:hint="eastAsia" w:ascii="宋体" w:hAnsi="宋体"/>
          <w:b/>
          <w:color w:val="auto"/>
          <w:spacing w:val="-4"/>
          <w:sz w:val="24"/>
          <w:highlight w:val="none"/>
          <w:shd w:val="pct10" w:color="auto" w:fill="FFFFFF"/>
        </w:rPr>
        <w:t>)</w:t>
      </w:r>
    </w:p>
    <w:p w14:paraId="13AC44C3">
      <w:pPr>
        <w:rPr>
          <w:rFonts w:hint="eastAsia" w:ascii="宋体" w:hAnsi="宋体"/>
          <w:b/>
          <w:color w:val="auto"/>
          <w:sz w:val="24"/>
          <w:highlight w:val="none"/>
        </w:rPr>
      </w:pPr>
      <w:r>
        <w:rPr>
          <w:rFonts w:hint="eastAsia" w:ascii="宋体" w:hAnsi="宋体"/>
          <w:b/>
          <w:color w:val="auto"/>
          <w:sz w:val="24"/>
          <w:highlight w:val="none"/>
        </w:rPr>
        <w:t xml:space="preserve">项目名称： </w:t>
      </w:r>
      <w:r>
        <w:rPr>
          <w:rFonts w:ascii="宋体" w:hAnsi="宋体"/>
          <w:b/>
          <w:color w:val="auto"/>
          <w:sz w:val="24"/>
          <w:highlight w:val="none"/>
        </w:rPr>
        <w:t xml:space="preserve">                                </w:t>
      </w:r>
      <w:r>
        <w:rPr>
          <w:rFonts w:hint="eastAsia" w:ascii="宋体" w:hAnsi="宋体"/>
          <w:b/>
          <w:color w:val="auto"/>
          <w:sz w:val="24"/>
          <w:highlight w:val="none"/>
        </w:rPr>
        <w:t>投标人名称：</w:t>
      </w:r>
    </w:p>
    <w:tbl>
      <w:tblPr>
        <w:tblStyle w:val="50"/>
        <w:tblW w:w="9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2704"/>
        <w:gridCol w:w="890"/>
        <w:gridCol w:w="1591"/>
        <w:gridCol w:w="2625"/>
        <w:gridCol w:w="1323"/>
      </w:tblGrid>
      <w:tr w14:paraId="5E991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3429" w:type="dxa"/>
            <w:gridSpan w:val="2"/>
            <w:vAlign w:val="center"/>
          </w:tcPr>
          <w:p w14:paraId="498A2697">
            <w:pPr>
              <w:autoSpaceDE w:val="0"/>
              <w:autoSpaceDN w:val="0"/>
              <w:adjustRightInd w:val="0"/>
              <w:spacing w:line="24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b/>
                <w:bCs/>
                <w:color w:val="auto"/>
                <w:szCs w:val="21"/>
                <w:highlight w:val="none"/>
              </w:rPr>
              <w:t>评标内容</w:t>
            </w:r>
          </w:p>
        </w:tc>
        <w:tc>
          <w:tcPr>
            <w:tcW w:w="890" w:type="dxa"/>
            <w:vAlign w:val="center"/>
          </w:tcPr>
          <w:p w14:paraId="62F36212">
            <w:pPr>
              <w:autoSpaceDE w:val="0"/>
              <w:autoSpaceDN w:val="0"/>
              <w:adjustRightInd w:val="0"/>
              <w:spacing w:line="24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分值</w:t>
            </w:r>
          </w:p>
        </w:tc>
        <w:tc>
          <w:tcPr>
            <w:tcW w:w="1591" w:type="dxa"/>
            <w:vAlign w:val="center"/>
          </w:tcPr>
          <w:p w14:paraId="558D7374">
            <w:pPr>
              <w:widowControl/>
              <w:jc w:val="center"/>
              <w:rPr>
                <w:rFonts w:ascii="宋体" w:hAnsi="宋体"/>
                <w:b/>
                <w:bCs/>
                <w:color w:val="auto"/>
                <w:szCs w:val="21"/>
                <w:highlight w:val="none"/>
              </w:rPr>
            </w:pPr>
            <w:r>
              <w:rPr>
                <w:rFonts w:hint="eastAsia" w:ascii="宋体" w:hAnsi="宋体"/>
                <w:b/>
                <w:bCs/>
                <w:color w:val="auto"/>
                <w:szCs w:val="21"/>
                <w:highlight w:val="none"/>
              </w:rPr>
              <w:t>投标文件</w:t>
            </w:r>
          </w:p>
          <w:p w14:paraId="6CBA5C66">
            <w:pPr>
              <w:widowControl/>
              <w:jc w:val="center"/>
              <w:rPr>
                <w:rFonts w:hint="eastAsia" w:ascii="宋体" w:hAnsi="宋体" w:eastAsia="宋体" w:cs="宋体"/>
                <w:b/>
                <w:bCs/>
                <w:color w:val="auto"/>
                <w:sz w:val="24"/>
                <w:szCs w:val="24"/>
                <w:highlight w:val="none"/>
              </w:rPr>
            </w:pPr>
            <w:r>
              <w:rPr>
                <w:rFonts w:hint="eastAsia" w:ascii="宋体" w:hAnsi="宋体"/>
                <w:b/>
                <w:bCs/>
                <w:color w:val="auto"/>
                <w:szCs w:val="21"/>
                <w:highlight w:val="none"/>
              </w:rPr>
              <w:t>响应页码</w:t>
            </w:r>
          </w:p>
        </w:tc>
        <w:tc>
          <w:tcPr>
            <w:tcW w:w="2625" w:type="dxa"/>
            <w:vAlign w:val="center"/>
          </w:tcPr>
          <w:p w14:paraId="1CD45D82">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投标人</w:t>
            </w:r>
          </w:p>
          <w:p w14:paraId="59CDDC4C">
            <w:pPr>
              <w:widowControl/>
              <w:jc w:val="center"/>
              <w:rPr>
                <w:rFonts w:hint="eastAsia" w:ascii="宋体" w:hAnsi="宋体" w:eastAsia="宋体" w:cs="宋体"/>
                <w:b/>
                <w:bCs/>
                <w:color w:val="auto"/>
                <w:sz w:val="24"/>
                <w:szCs w:val="24"/>
                <w:highlight w:val="none"/>
              </w:rPr>
            </w:pPr>
            <w:r>
              <w:rPr>
                <w:rFonts w:hint="eastAsia" w:ascii="宋体" w:hAnsi="宋体" w:cs="宋体"/>
                <w:b/>
                <w:bCs/>
                <w:color w:val="auto"/>
                <w:kern w:val="0"/>
                <w:sz w:val="24"/>
                <w:highlight w:val="none"/>
              </w:rPr>
              <w:t>应标情况</w:t>
            </w:r>
          </w:p>
        </w:tc>
        <w:tc>
          <w:tcPr>
            <w:tcW w:w="1323" w:type="dxa"/>
            <w:vAlign w:val="center"/>
          </w:tcPr>
          <w:p w14:paraId="7CEA0687">
            <w:pPr>
              <w:widowControl/>
              <w:jc w:val="center"/>
              <w:rPr>
                <w:rFonts w:hint="eastAsia" w:ascii="宋体" w:hAnsi="宋体" w:eastAsia="宋体" w:cs="宋体"/>
                <w:b/>
                <w:bCs/>
                <w:color w:val="auto"/>
                <w:sz w:val="24"/>
                <w:szCs w:val="24"/>
                <w:highlight w:val="none"/>
              </w:rPr>
            </w:pPr>
            <w:r>
              <w:rPr>
                <w:rFonts w:hint="eastAsia" w:ascii="宋体" w:hAnsi="宋体" w:cs="宋体"/>
                <w:b/>
                <w:bCs/>
                <w:color w:val="auto"/>
                <w:kern w:val="0"/>
                <w:sz w:val="24"/>
                <w:highlight w:val="none"/>
              </w:rPr>
              <w:t>投标人自评分值</w:t>
            </w:r>
          </w:p>
        </w:tc>
      </w:tr>
      <w:tr w14:paraId="3D44F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725" w:type="dxa"/>
            <w:vMerge w:val="restart"/>
            <w:vAlign w:val="center"/>
          </w:tcPr>
          <w:p w14:paraId="5596842B">
            <w:pPr>
              <w:widowControl/>
              <w:spacing w:line="24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2704" w:type="dxa"/>
            <w:vMerge w:val="restart"/>
            <w:vAlign w:val="center"/>
          </w:tcPr>
          <w:p w14:paraId="213DCFB9">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供应商综合实力</w:t>
            </w:r>
          </w:p>
        </w:tc>
        <w:tc>
          <w:tcPr>
            <w:tcW w:w="890" w:type="dxa"/>
            <w:vAlign w:val="center"/>
          </w:tcPr>
          <w:p w14:paraId="3D9EA142">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1591" w:type="dxa"/>
            <w:vAlign w:val="center"/>
          </w:tcPr>
          <w:p w14:paraId="7350FBDC">
            <w:pPr>
              <w:spacing w:line="240" w:lineRule="auto"/>
              <w:jc w:val="center"/>
              <w:rPr>
                <w:rFonts w:hint="eastAsia" w:ascii="宋体" w:hAnsi="宋体" w:eastAsia="宋体" w:cs="宋体"/>
                <w:color w:val="auto"/>
                <w:sz w:val="24"/>
                <w:szCs w:val="24"/>
                <w:highlight w:val="none"/>
              </w:rPr>
            </w:pPr>
          </w:p>
        </w:tc>
        <w:tc>
          <w:tcPr>
            <w:tcW w:w="2625" w:type="dxa"/>
            <w:vAlign w:val="center"/>
          </w:tcPr>
          <w:p w14:paraId="351503DB">
            <w:pPr>
              <w:jc w:val="center"/>
              <w:rPr>
                <w:rFonts w:hint="eastAsia" w:ascii="宋体" w:hAnsi="宋体" w:eastAsia="宋体" w:cs="宋体"/>
                <w:color w:val="auto"/>
                <w:sz w:val="24"/>
                <w:szCs w:val="24"/>
                <w:highlight w:val="none"/>
              </w:rPr>
            </w:pPr>
            <w:r>
              <w:rPr>
                <w:rFonts w:hint="eastAsia" w:ascii="宋体" w:hAnsi="宋体" w:cs="宋体"/>
                <w:b/>
                <w:bCs/>
                <w:color w:val="auto"/>
                <w:kern w:val="0"/>
                <w:sz w:val="24"/>
                <w:highlight w:val="none"/>
                <w:shd w:val="pct10" w:color="auto" w:fill="FFFFFF"/>
              </w:rPr>
              <w:t>投标人务必将应标情况逐项详细填写齐全，以方便评委进行更加优质、高效的评审</w:t>
            </w:r>
          </w:p>
        </w:tc>
        <w:tc>
          <w:tcPr>
            <w:tcW w:w="1323" w:type="dxa"/>
            <w:vAlign w:val="center"/>
          </w:tcPr>
          <w:p w14:paraId="254E9348">
            <w:pPr>
              <w:jc w:val="center"/>
              <w:rPr>
                <w:rFonts w:hint="eastAsia" w:ascii="宋体" w:hAnsi="宋体" w:eastAsia="宋体" w:cs="宋体"/>
                <w:color w:val="auto"/>
                <w:sz w:val="24"/>
                <w:szCs w:val="24"/>
                <w:highlight w:val="none"/>
              </w:rPr>
            </w:pPr>
            <w:r>
              <w:rPr>
                <w:rFonts w:hint="eastAsia" w:ascii="宋体" w:hAnsi="宋体" w:cs="宋体"/>
                <w:b/>
                <w:bCs/>
                <w:color w:val="auto"/>
                <w:kern w:val="0"/>
                <w:sz w:val="24"/>
                <w:highlight w:val="none"/>
                <w:shd w:val="pct10" w:color="auto" w:fill="FFFFFF"/>
              </w:rPr>
              <w:t>投标人将应得分值填写准确</w:t>
            </w:r>
          </w:p>
        </w:tc>
      </w:tr>
      <w:tr w14:paraId="457DD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725" w:type="dxa"/>
            <w:vMerge w:val="continue"/>
            <w:vAlign w:val="center"/>
          </w:tcPr>
          <w:p w14:paraId="2F1BB949">
            <w:pPr>
              <w:widowControl/>
              <w:spacing w:line="240" w:lineRule="auto"/>
              <w:jc w:val="center"/>
              <w:rPr>
                <w:rFonts w:hint="eastAsia" w:ascii="宋体" w:hAnsi="宋体" w:eastAsia="宋体" w:cs="宋体"/>
                <w:color w:val="auto"/>
                <w:sz w:val="24"/>
                <w:szCs w:val="24"/>
                <w:highlight w:val="none"/>
              </w:rPr>
            </w:pPr>
          </w:p>
        </w:tc>
        <w:tc>
          <w:tcPr>
            <w:tcW w:w="2704" w:type="dxa"/>
            <w:vMerge w:val="continue"/>
            <w:vAlign w:val="center"/>
          </w:tcPr>
          <w:p w14:paraId="0361380C">
            <w:pPr>
              <w:widowControl/>
              <w:spacing w:line="240" w:lineRule="auto"/>
              <w:jc w:val="center"/>
              <w:rPr>
                <w:rFonts w:hint="eastAsia" w:ascii="宋体" w:hAnsi="宋体" w:eastAsia="宋体" w:cs="宋体"/>
                <w:color w:val="auto"/>
                <w:sz w:val="24"/>
                <w:szCs w:val="24"/>
                <w:highlight w:val="none"/>
                <w:lang w:val="en-US" w:eastAsia="zh-CN"/>
              </w:rPr>
            </w:pPr>
          </w:p>
        </w:tc>
        <w:tc>
          <w:tcPr>
            <w:tcW w:w="890" w:type="dxa"/>
            <w:vAlign w:val="center"/>
          </w:tcPr>
          <w:p w14:paraId="3510FA1F">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c>
          <w:tcPr>
            <w:tcW w:w="1591" w:type="dxa"/>
            <w:vAlign w:val="center"/>
          </w:tcPr>
          <w:p w14:paraId="677B1A60">
            <w:pPr>
              <w:spacing w:line="240" w:lineRule="auto"/>
              <w:jc w:val="center"/>
              <w:rPr>
                <w:rFonts w:hint="eastAsia" w:ascii="宋体" w:hAnsi="宋体" w:eastAsia="宋体" w:cs="宋体"/>
                <w:color w:val="auto"/>
                <w:sz w:val="24"/>
                <w:szCs w:val="24"/>
                <w:highlight w:val="none"/>
              </w:rPr>
            </w:pPr>
          </w:p>
        </w:tc>
        <w:tc>
          <w:tcPr>
            <w:tcW w:w="2625" w:type="dxa"/>
            <w:vAlign w:val="center"/>
          </w:tcPr>
          <w:p w14:paraId="13AAF13F">
            <w:pPr>
              <w:jc w:val="center"/>
              <w:rPr>
                <w:rFonts w:hint="eastAsia" w:ascii="宋体" w:hAnsi="宋体" w:eastAsia="宋体" w:cs="宋体"/>
                <w:color w:val="auto"/>
                <w:sz w:val="24"/>
                <w:szCs w:val="24"/>
                <w:highlight w:val="none"/>
              </w:rPr>
            </w:pPr>
            <w:r>
              <w:rPr>
                <w:rFonts w:hint="eastAsia" w:ascii="宋体" w:hAnsi="宋体" w:cs="宋体"/>
                <w:b/>
                <w:bCs/>
                <w:color w:val="auto"/>
                <w:kern w:val="0"/>
                <w:sz w:val="24"/>
                <w:highlight w:val="none"/>
                <w:shd w:val="pct10" w:color="auto" w:fill="FFFFFF"/>
              </w:rPr>
              <w:t>投标人务必将应标情况逐项详细填写齐全，以方便评委进行更加优质、高效的评审</w:t>
            </w:r>
          </w:p>
        </w:tc>
        <w:tc>
          <w:tcPr>
            <w:tcW w:w="1323" w:type="dxa"/>
            <w:vAlign w:val="center"/>
          </w:tcPr>
          <w:p w14:paraId="372A4042">
            <w:pPr>
              <w:jc w:val="center"/>
              <w:rPr>
                <w:rFonts w:hint="eastAsia" w:ascii="宋体" w:hAnsi="宋体" w:eastAsia="宋体" w:cs="宋体"/>
                <w:color w:val="auto"/>
                <w:sz w:val="24"/>
                <w:szCs w:val="24"/>
                <w:highlight w:val="none"/>
              </w:rPr>
            </w:pPr>
            <w:r>
              <w:rPr>
                <w:rFonts w:hint="eastAsia" w:ascii="宋体" w:hAnsi="宋体" w:cs="宋体"/>
                <w:b/>
                <w:bCs/>
                <w:color w:val="auto"/>
                <w:kern w:val="0"/>
                <w:sz w:val="24"/>
                <w:highlight w:val="none"/>
                <w:shd w:val="pct10" w:color="auto" w:fill="FFFFFF"/>
              </w:rPr>
              <w:t>投标人将应得分值填写准确</w:t>
            </w:r>
          </w:p>
        </w:tc>
      </w:tr>
      <w:tr w14:paraId="09B39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725" w:type="dxa"/>
            <w:vAlign w:val="center"/>
          </w:tcPr>
          <w:p w14:paraId="1447D980">
            <w:pPr>
              <w:snapToGri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p>
        </w:tc>
        <w:tc>
          <w:tcPr>
            <w:tcW w:w="2704" w:type="dxa"/>
            <w:vAlign w:val="center"/>
          </w:tcPr>
          <w:p w14:paraId="650F27A6">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承接经验</w:t>
            </w:r>
          </w:p>
        </w:tc>
        <w:tc>
          <w:tcPr>
            <w:tcW w:w="890" w:type="dxa"/>
            <w:vAlign w:val="center"/>
          </w:tcPr>
          <w:p w14:paraId="475F38B4">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1591" w:type="dxa"/>
            <w:vAlign w:val="center"/>
          </w:tcPr>
          <w:p w14:paraId="45B3E3B5">
            <w:pPr>
              <w:spacing w:line="240" w:lineRule="auto"/>
              <w:jc w:val="center"/>
              <w:rPr>
                <w:rFonts w:hint="eastAsia" w:ascii="宋体" w:hAnsi="宋体" w:eastAsia="宋体" w:cs="宋体"/>
                <w:color w:val="auto"/>
                <w:sz w:val="24"/>
                <w:szCs w:val="24"/>
                <w:highlight w:val="none"/>
              </w:rPr>
            </w:pPr>
          </w:p>
        </w:tc>
        <w:tc>
          <w:tcPr>
            <w:tcW w:w="2625" w:type="dxa"/>
            <w:vAlign w:val="center"/>
          </w:tcPr>
          <w:p w14:paraId="7F2B5AF9">
            <w:pPr>
              <w:pStyle w:val="13"/>
              <w:ind w:firstLine="0" w:firstLineChars="0"/>
              <w:jc w:val="center"/>
              <w:rPr>
                <w:rFonts w:hint="eastAsia" w:ascii="宋体" w:hAnsi="宋体" w:eastAsia="宋体" w:cs="宋体"/>
                <w:b/>
                <w:bCs/>
                <w:color w:val="auto"/>
                <w:kern w:val="0"/>
                <w:sz w:val="24"/>
                <w:szCs w:val="24"/>
                <w:highlight w:val="none"/>
                <w:shd w:val="pct10" w:color="auto" w:fill="FFFFFF"/>
                <w:lang w:val="en-US" w:eastAsia="zh-CN" w:bidi="ar-SA"/>
              </w:rPr>
            </w:pPr>
            <w:r>
              <w:rPr>
                <w:rFonts w:hint="eastAsia" w:ascii="宋体" w:hAnsi="宋体" w:eastAsia="宋体" w:cs="宋体"/>
                <w:b/>
                <w:bCs/>
                <w:color w:val="auto"/>
                <w:kern w:val="0"/>
                <w:sz w:val="24"/>
                <w:szCs w:val="24"/>
                <w:highlight w:val="none"/>
                <w:shd w:val="pct10" w:color="auto" w:fill="FFFFFF"/>
                <w:lang w:val="en-US" w:eastAsia="zh-CN" w:bidi="ar-SA"/>
              </w:rPr>
              <w:t>投标人务必将应标证书内容逐项详细填写齐全，以方便评委进行更加优质、高效的评审</w:t>
            </w:r>
          </w:p>
        </w:tc>
        <w:tc>
          <w:tcPr>
            <w:tcW w:w="1323" w:type="dxa"/>
            <w:vAlign w:val="center"/>
          </w:tcPr>
          <w:p w14:paraId="3CEE0B4F">
            <w:pPr>
              <w:pStyle w:val="13"/>
              <w:ind w:firstLine="0" w:firstLineChars="0"/>
              <w:jc w:val="center"/>
              <w:rPr>
                <w:rFonts w:hint="eastAsia" w:ascii="宋体" w:hAnsi="宋体" w:eastAsia="宋体" w:cs="宋体"/>
                <w:b/>
                <w:bCs/>
                <w:color w:val="auto"/>
                <w:kern w:val="0"/>
                <w:sz w:val="24"/>
                <w:szCs w:val="24"/>
                <w:highlight w:val="none"/>
                <w:shd w:val="pct10" w:color="auto" w:fill="FFFFFF"/>
                <w:lang w:val="en-US" w:eastAsia="zh-CN" w:bidi="ar-SA"/>
              </w:rPr>
            </w:pPr>
            <w:r>
              <w:rPr>
                <w:rFonts w:hint="eastAsia" w:ascii="宋体" w:hAnsi="宋体" w:eastAsia="宋体" w:cs="宋体"/>
                <w:b/>
                <w:bCs/>
                <w:color w:val="auto"/>
                <w:kern w:val="0"/>
                <w:sz w:val="24"/>
                <w:szCs w:val="24"/>
                <w:highlight w:val="none"/>
                <w:shd w:val="pct10" w:color="auto" w:fill="FFFFFF"/>
                <w:lang w:val="en-US" w:eastAsia="zh-CN" w:bidi="ar-SA"/>
              </w:rPr>
              <w:t>投标人将应得分值填写准确</w:t>
            </w:r>
          </w:p>
        </w:tc>
      </w:tr>
      <w:tr w14:paraId="2281E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725" w:type="dxa"/>
            <w:vAlign w:val="center"/>
          </w:tcPr>
          <w:p w14:paraId="3A470489">
            <w:pPr>
              <w:snapToGri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c>
          <w:tcPr>
            <w:tcW w:w="2704" w:type="dxa"/>
            <w:vAlign w:val="center"/>
          </w:tcPr>
          <w:p w14:paraId="2923C696">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项目负责人</w:t>
            </w:r>
          </w:p>
        </w:tc>
        <w:tc>
          <w:tcPr>
            <w:tcW w:w="890" w:type="dxa"/>
            <w:vAlign w:val="center"/>
          </w:tcPr>
          <w:p w14:paraId="27326655">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c>
          <w:tcPr>
            <w:tcW w:w="1591" w:type="dxa"/>
            <w:vAlign w:val="center"/>
          </w:tcPr>
          <w:p w14:paraId="06FC722D">
            <w:pPr>
              <w:spacing w:line="240" w:lineRule="auto"/>
              <w:jc w:val="center"/>
              <w:rPr>
                <w:rFonts w:hint="eastAsia" w:ascii="宋体" w:hAnsi="宋体" w:eastAsia="宋体" w:cs="宋体"/>
                <w:color w:val="auto"/>
                <w:sz w:val="24"/>
                <w:szCs w:val="24"/>
                <w:highlight w:val="none"/>
              </w:rPr>
            </w:pPr>
          </w:p>
        </w:tc>
        <w:tc>
          <w:tcPr>
            <w:tcW w:w="2625" w:type="dxa"/>
            <w:vAlign w:val="center"/>
          </w:tcPr>
          <w:p w14:paraId="2D560D5E">
            <w:pPr>
              <w:pStyle w:val="13"/>
              <w:ind w:firstLine="0" w:firstLineChars="0"/>
              <w:jc w:val="center"/>
              <w:rPr>
                <w:rFonts w:hint="eastAsia" w:ascii="宋体" w:hAnsi="宋体" w:eastAsia="宋体" w:cs="宋体"/>
                <w:b/>
                <w:bCs/>
                <w:color w:val="auto"/>
                <w:kern w:val="0"/>
                <w:sz w:val="24"/>
                <w:szCs w:val="24"/>
                <w:highlight w:val="none"/>
                <w:shd w:val="pct10" w:color="auto" w:fill="FFFFFF"/>
                <w:lang w:val="en-US" w:eastAsia="zh-CN" w:bidi="ar-SA"/>
              </w:rPr>
            </w:pPr>
            <w:r>
              <w:rPr>
                <w:rFonts w:hint="eastAsia" w:ascii="宋体" w:hAnsi="宋体" w:eastAsia="宋体" w:cs="宋体"/>
                <w:b/>
                <w:bCs/>
                <w:color w:val="auto"/>
                <w:kern w:val="0"/>
                <w:sz w:val="24"/>
                <w:szCs w:val="24"/>
                <w:highlight w:val="none"/>
                <w:shd w:val="pct10" w:color="auto" w:fill="FFFFFF"/>
                <w:lang w:val="en-US" w:eastAsia="zh-CN" w:bidi="ar-SA"/>
              </w:rPr>
              <w:t>投标人务必将应标证书内容逐项详细填写齐全，以方便评委进行更加优质、高效的评审</w:t>
            </w:r>
          </w:p>
        </w:tc>
        <w:tc>
          <w:tcPr>
            <w:tcW w:w="1323" w:type="dxa"/>
            <w:vAlign w:val="center"/>
          </w:tcPr>
          <w:p w14:paraId="0B355CD7">
            <w:pPr>
              <w:pStyle w:val="13"/>
              <w:ind w:firstLine="0" w:firstLineChars="0"/>
              <w:jc w:val="center"/>
              <w:rPr>
                <w:rFonts w:hint="eastAsia" w:ascii="宋体" w:hAnsi="宋体" w:eastAsia="宋体" w:cs="宋体"/>
                <w:b/>
                <w:bCs/>
                <w:color w:val="auto"/>
                <w:kern w:val="0"/>
                <w:sz w:val="24"/>
                <w:szCs w:val="24"/>
                <w:highlight w:val="none"/>
                <w:shd w:val="pct10" w:color="auto" w:fill="FFFFFF"/>
                <w:lang w:val="en-US" w:eastAsia="zh-CN" w:bidi="ar-SA"/>
              </w:rPr>
            </w:pPr>
            <w:r>
              <w:rPr>
                <w:rFonts w:hint="eastAsia" w:ascii="宋体" w:hAnsi="宋体" w:eastAsia="宋体" w:cs="宋体"/>
                <w:b/>
                <w:bCs/>
                <w:color w:val="auto"/>
                <w:kern w:val="0"/>
                <w:sz w:val="24"/>
                <w:szCs w:val="24"/>
                <w:highlight w:val="none"/>
                <w:shd w:val="pct10" w:color="auto" w:fill="FFFFFF"/>
                <w:lang w:val="en-US" w:eastAsia="zh-CN" w:bidi="ar-SA"/>
              </w:rPr>
              <w:t>投标人将应得分值填写准确</w:t>
            </w:r>
          </w:p>
        </w:tc>
      </w:tr>
      <w:tr w14:paraId="51FD4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25" w:type="dxa"/>
            <w:vAlign w:val="center"/>
          </w:tcPr>
          <w:p w14:paraId="259AA3C0">
            <w:pPr>
              <w:widowControl/>
              <w:spacing w:line="24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2704" w:type="dxa"/>
            <w:vAlign w:val="center"/>
          </w:tcPr>
          <w:p w14:paraId="52B27556">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项目组成员</w:t>
            </w:r>
          </w:p>
        </w:tc>
        <w:tc>
          <w:tcPr>
            <w:tcW w:w="890" w:type="dxa"/>
            <w:vAlign w:val="center"/>
          </w:tcPr>
          <w:p w14:paraId="1EFA10D2">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9分</w:t>
            </w:r>
          </w:p>
        </w:tc>
        <w:tc>
          <w:tcPr>
            <w:tcW w:w="1591" w:type="dxa"/>
            <w:vAlign w:val="center"/>
          </w:tcPr>
          <w:p w14:paraId="5ABAF492">
            <w:pPr>
              <w:autoSpaceDE w:val="0"/>
              <w:autoSpaceDN w:val="0"/>
              <w:adjustRightInd w:val="0"/>
              <w:spacing w:line="240" w:lineRule="auto"/>
              <w:jc w:val="center"/>
              <w:rPr>
                <w:rFonts w:hint="eastAsia" w:ascii="宋体" w:hAnsi="宋体" w:eastAsia="宋体" w:cs="宋体"/>
                <w:color w:val="auto"/>
                <w:sz w:val="24"/>
                <w:szCs w:val="24"/>
                <w:highlight w:val="none"/>
              </w:rPr>
            </w:pPr>
          </w:p>
        </w:tc>
        <w:tc>
          <w:tcPr>
            <w:tcW w:w="2625" w:type="dxa"/>
            <w:vAlign w:val="center"/>
          </w:tcPr>
          <w:p w14:paraId="79BFA954">
            <w:pPr>
              <w:pStyle w:val="13"/>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shd w:val="pct10" w:color="auto" w:fill="FFFFFF"/>
                <w:lang w:val="en-US" w:eastAsia="zh-CN" w:bidi="ar-SA"/>
              </w:rPr>
              <w:t>投标人务必将应标证书内容逐项详细填写齐全，以方便评委进行更加优质、高效的评审</w:t>
            </w:r>
          </w:p>
        </w:tc>
        <w:tc>
          <w:tcPr>
            <w:tcW w:w="1323" w:type="dxa"/>
            <w:vAlign w:val="center"/>
          </w:tcPr>
          <w:p w14:paraId="7F30D602">
            <w:pPr>
              <w:pStyle w:val="13"/>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shd w:val="pct10" w:color="auto" w:fill="FFFFFF"/>
                <w:lang w:val="en-US" w:eastAsia="zh-CN" w:bidi="ar-SA"/>
              </w:rPr>
              <w:t>投标人将应得分值填写准确</w:t>
            </w:r>
          </w:p>
        </w:tc>
      </w:tr>
      <w:tr w14:paraId="46588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25" w:type="dxa"/>
            <w:vAlign w:val="center"/>
          </w:tcPr>
          <w:p w14:paraId="1EBCA42C">
            <w:pPr>
              <w:widowControl/>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2704" w:type="dxa"/>
            <w:vAlign w:val="center"/>
          </w:tcPr>
          <w:p w14:paraId="550412E5">
            <w:pPr>
              <w:pStyle w:val="29"/>
              <w:spacing w:line="24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项目理解</w:t>
            </w:r>
          </w:p>
        </w:tc>
        <w:tc>
          <w:tcPr>
            <w:tcW w:w="890" w:type="dxa"/>
            <w:vAlign w:val="center"/>
          </w:tcPr>
          <w:p w14:paraId="130504AF">
            <w:pPr>
              <w:pStyle w:val="29"/>
              <w:spacing w:line="24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9分</w:t>
            </w:r>
          </w:p>
        </w:tc>
        <w:tc>
          <w:tcPr>
            <w:tcW w:w="1591" w:type="dxa"/>
            <w:vAlign w:val="center"/>
          </w:tcPr>
          <w:p w14:paraId="44FD4960">
            <w:pPr>
              <w:adjustRightInd w:val="0"/>
              <w:snapToGrid w:val="0"/>
              <w:spacing w:line="240" w:lineRule="auto"/>
              <w:jc w:val="center"/>
              <w:rPr>
                <w:rFonts w:hint="eastAsia" w:ascii="宋体" w:hAnsi="宋体" w:eastAsia="宋体" w:cs="宋体"/>
                <w:color w:val="auto"/>
                <w:sz w:val="24"/>
                <w:szCs w:val="24"/>
                <w:highlight w:val="none"/>
              </w:rPr>
            </w:pPr>
          </w:p>
        </w:tc>
        <w:tc>
          <w:tcPr>
            <w:tcW w:w="2625" w:type="dxa"/>
            <w:vAlign w:val="center"/>
          </w:tcPr>
          <w:p w14:paraId="4634E14D">
            <w:pPr>
              <w:jc w:val="center"/>
              <w:rPr>
                <w:rFonts w:hint="eastAsia" w:ascii="宋体" w:hAnsi="宋体" w:eastAsia="宋体" w:cs="宋体"/>
                <w:color w:val="auto"/>
                <w:sz w:val="24"/>
                <w:szCs w:val="24"/>
                <w:highlight w:val="none"/>
              </w:rPr>
            </w:pPr>
            <w:r>
              <w:rPr>
                <w:rFonts w:hint="eastAsia" w:ascii="宋体"/>
                <w:b/>
                <w:color w:val="auto"/>
                <w:szCs w:val="21"/>
                <w:highlight w:val="none"/>
              </w:rPr>
              <w:t>/</w:t>
            </w:r>
          </w:p>
        </w:tc>
        <w:tc>
          <w:tcPr>
            <w:tcW w:w="1323" w:type="dxa"/>
            <w:vAlign w:val="center"/>
          </w:tcPr>
          <w:p w14:paraId="0B5E36D7">
            <w:pPr>
              <w:jc w:val="center"/>
              <w:rPr>
                <w:rFonts w:hint="eastAsia" w:ascii="宋体" w:hAnsi="宋体" w:eastAsia="宋体" w:cs="宋体"/>
                <w:color w:val="auto"/>
                <w:sz w:val="24"/>
                <w:szCs w:val="24"/>
                <w:highlight w:val="none"/>
              </w:rPr>
            </w:pPr>
            <w:r>
              <w:rPr>
                <w:rFonts w:hint="eastAsia" w:ascii="宋体"/>
                <w:b/>
                <w:color w:val="auto"/>
                <w:szCs w:val="21"/>
                <w:highlight w:val="none"/>
              </w:rPr>
              <w:t>/</w:t>
            </w:r>
          </w:p>
        </w:tc>
      </w:tr>
      <w:tr w14:paraId="1B45B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25" w:type="dxa"/>
            <w:vAlign w:val="center"/>
          </w:tcPr>
          <w:p w14:paraId="26A480C0">
            <w:pPr>
              <w:widowControl/>
              <w:spacing w:line="24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p>
        </w:tc>
        <w:tc>
          <w:tcPr>
            <w:tcW w:w="2704" w:type="dxa"/>
            <w:vAlign w:val="center"/>
          </w:tcPr>
          <w:p w14:paraId="0113E8CC">
            <w:pPr>
              <w:pStyle w:val="29"/>
              <w:spacing w:line="24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重难点分析及解决方案</w:t>
            </w:r>
          </w:p>
        </w:tc>
        <w:tc>
          <w:tcPr>
            <w:tcW w:w="890" w:type="dxa"/>
            <w:vAlign w:val="center"/>
          </w:tcPr>
          <w:p w14:paraId="238C3C69">
            <w:pPr>
              <w:pStyle w:val="29"/>
              <w:spacing w:line="24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9分</w:t>
            </w:r>
          </w:p>
        </w:tc>
        <w:tc>
          <w:tcPr>
            <w:tcW w:w="1591" w:type="dxa"/>
            <w:vAlign w:val="center"/>
          </w:tcPr>
          <w:p w14:paraId="168BCE04">
            <w:pPr>
              <w:widowControl/>
              <w:adjustRightInd w:val="0"/>
              <w:snapToGrid w:val="0"/>
              <w:spacing w:line="240" w:lineRule="auto"/>
              <w:jc w:val="center"/>
              <w:rPr>
                <w:rFonts w:hint="eastAsia" w:ascii="宋体" w:hAnsi="宋体" w:eastAsia="宋体" w:cs="宋体"/>
                <w:color w:val="auto"/>
                <w:kern w:val="0"/>
                <w:sz w:val="24"/>
                <w:szCs w:val="24"/>
                <w:highlight w:val="none"/>
              </w:rPr>
            </w:pPr>
          </w:p>
        </w:tc>
        <w:tc>
          <w:tcPr>
            <w:tcW w:w="2625" w:type="dxa"/>
            <w:vAlign w:val="center"/>
          </w:tcPr>
          <w:p w14:paraId="43D45EF8">
            <w:pPr>
              <w:jc w:val="center"/>
              <w:rPr>
                <w:rFonts w:hint="eastAsia" w:ascii="宋体" w:hAnsi="宋体" w:eastAsia="宋体" w:cs="宋体"/>
                <w:color w:val="auto"/>
                <w:kern w:val="0"/>
                <w:sz w:val="24"/>
                <w:szCs w:val="24"/>
                <w:highlight w:val="none"/>
              </w:rPr>
            </w:pPr>
            <w:r>
              <w:rPr>
                <w:rFonts w:hint="eastAsia" w:ascii="宋体"/>
                <w:b/>
                <w:color w:val="auto"/>
                <w:szCs w:val="21"/>
                <w:highlight w:val="none"/>
              </w:rPr>
              <w:t>/</w:t>
            </w:r>
          </w:p>
        </w:tc>
        <w:tc>
          <w:tcPr>
            <w:tcW w:w="1323" w:type="dxa"/>
            <w:vAlign w:val="center"/>
          </w:tcPr>
          <w:p w14:paraId="09F06032">
            <w:pPr>
              <w:jc w:val="center"/>
              <w:rPr>
                <w:rFonts w:hint="eastAsia" w:ascii="宋体" w:hAnsi="宋体" w:eastAsia="宋体" w:cs="宋体"/>
                <w:color w:val="auto"/>
                <w:kern w:val="0"/>
                <w:sz w:val="24"/>
                <w:szCs w:val="24"/>
                <w:highlight w:val="none"/>
              </w:rPr>
            </w:pPr>
            <w:r>
              <w:rPr>
                <w:rFonts w:hint="eastAsia" w:ascii="宋体"/>
                <w:b/>
                <w:color w:val="auto"/>
                <w:szCs w:val="21"/>
                <w:highlight w:val="none"/>
              </w:rPr>
              <w:t>/</w:t>
            </w:r>
          </w:p>
        </w:tc>
      </w:tr>
      <w:tr w14:paraId="43D6D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25" w:type="dxa"/>
            <w:vAlign w:val="center"/>
          </w:tcPr>
          <w:p w14:paraId="55423608">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704" w:type="dxa"/>
            <w:vAlign w:val="center"/>
          </w:tcPr>
          <w:p w14:paraId="53E52197">
            <w:pPr>
              <w:widowControl/>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项目总体技术方案</w:t>
            </w:r>
          </w:p>
        </w:tc>
        <w:tc>
          <w:tcPr>
            <w:tcW w:w="890" w:type="dxa"/>
            <w:vAlign w:val="center"/>
          </w:tcPr>
          <w:p w14:paraId="5259C99D">
            <w:pPr>
              <w:widowControl/>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24分</w:t>
            </w:r>
          </w:p>
        </w:tc>
        <w:tc>
          <w:tcPr>
            <w:tcW w:w="1591" w:type="dxa"/>
            <w:vAlign w:val="center"/>
          </w:tcPr>
          <w:p w14:paraId="5C0B24DD">
            <w:pPr>
              <w:adjustRightInd w:val="0"/>
              <w:snapToGrid w:val="0"/>
              <w:spacing w:line="240" w:lineRule="auto"/>
              <w:jc w:val="center"/>
              <w:rPr>
                <w:rFonts w:hint="eastAsia" w:ascii="宋体" w:hAnsi="宋体" w:eastAsia="宋体" w:cs="宋体"/>
                <w:color w:val="auto"/>
                <w:sz w:val="24"/>
                <w:szCs w:val="24"/>
                <w:highlight w:val="none"/>
              </w:rPr>
            </w:pPr>
          </w:p>
        </w:tc>
        <w:tc>
          <w:tcPr>
            <w:tcW w:w="2625" w:type="dxa"/>
            <w:vAlign w:val="center"/>
          </w:tcPr>
          <w:p w14:paraId="1BA55CE0">
            <w:pPr>
              <w:jc w:val="center"/>
              <w:rPr>
                <w:rFonts w:hint="eastAsia" w:ascii="宋体" w:hAnsi="宋体" w:eastAsia="宋体" w:cs="宋体"/>
                <w:color w:val="auto"/>
                <w:sz w:val="24"/>
                <w:szCs w:val="24"/>
                <w:highlight w:val="none"/>
              </w:rPr>
            </w:pPr>
            <w:r>
              <w:rPr>
                <w:rFonts w:hint="eastAsia" w:ascii="宋体"/>
                <w:b/>
                <w:color w:val="auto"/>
                <w:szCs w:val="21"/>
                <w:highlight w:val="none"/>
              </w:rPr>
              <w:t>/</w:t>
            </w:r>
          </w:p>
        </w:tc>
        <w:tc>
          <w:tcPr>
            <w:tcW w:w="1323" w:type="dxa"/>
            <w:vAlign w:val="center"/>
          </w:tcPr>
          <w:p w14:paraId="2A7E3311">
            <w:pPr>
              <w:jc w:val="center"/>
              <w:rPr>
                <w:rFonts w:hint="eastAsia" w:ascii="宋体" w:hAnsi="宋体" w:eastAsia="宋体" w:cs="宋体"/>
                <w:color w:val="auto"/>
                <w:sz w:val="24"/>
                <w:szCs w:val="24"/>
                <w:highlight w:val="none"/>
              </w:rPr>
            </w:pPr>
            <w:r>
              <w:rPr>
                <w:rFonts w:hint="eastAsia" w:ascii="宋体"/>
                <w:b/>
                <w:color w:val="auto"/>
                <w:szCs w:val="21"/>
                <w:highlight w:val="none"/>
              </w:rPr>
              <w:t>/</w:t>
            </w:r>
          </w:p>
        </w:tc>
      </w:tr>
      <w:tr w14:paraId="1F4B0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25" w:type="dxa"/>
            <w:vAlign w:val="center"/>
          </w:tcPr>
          <w:p w14:paraId="331E0E91">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704" w:type="dxa"/>
            <w:vAlign w:val="center"/>
          </w:tcPr>
          <w:p w14:paraId="25B1EEC0">
            <w:pPr>
              <w:widowControl/>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保密制度</w:t>
            </w:r>
          </w:p>
        </w:tc>
        <w:tc>
          <w:tcPr>
            <w:tcW w:w="890" w:type="dxa"/>
            <w:vAlign w:val="center"/>
          </w:tcPr>
          <w:p w14:paraId="097ED176">
            <w:pPr>
              <w:widowControl/>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2分</w:t>
            </w:r>
          </w:p>
        </w:tc>
        <w:tc>
          <w:tcPr>
            <w:tcW w:w="1591" w:type="dxa"/>
            <w:vAlign w:val="center"/>
          </w:tcPr>
          <w:p w14:paraId="051E80A2">
            <w:pPr>
              <w:autoSpaceDE w:val="0"/>
              <w:autoSpaceDN w:val="0"/>
              <w:adjustRightInd w:val="0"/>
              <w:spacing w:line="240" w:lineRule="auto"/>
              <w:jc w:val="center"/>
              <w:rPr>
                <w:rFonts w:hint="eastAsia" w:ascii="宋体" w:hAnsi="宋体" w:eastAsia="宋体" w:cs="宋体"/>
                <w:color w:val="auto"/>
                <w:sz w:val="24"/>
                <w:szCs w:val="24"/>
                <w:highlight w:val="none"/>
              </w:rPr>
            </w:pPr>
          </w:p>
        </w:tc>
        <w:tc>
          <w:tcPr>
            <w:tcW w:w="2625" w:type="dxa"/>
            <w:vAlign w:val="center"/>
          </w:tcPr>
          <w:p w14:paraId="358C6CAA">
            <w:pPr>
              <w:jc w:val="center"/>
              <w:rPr>
                <w:rFonts w:hint="eastAsia" w:ascii="宋体" w:hAnsi="宋体" w:eastAsia="宋体" w:cs="宋体"/>
                <w:color w:val="auto"/>
                <w:sz w:val="24"/>
                <w:szCs w:val="24"/>
                <w:highlight w:val="none"/>
              </w:rPr>
            </w:pPr>
            <w:r>
              <w:rPr>
                <w:rFonts w:hint="eastAsia" w:ascii="宋体"/>
                <w:b/>
                <w:color w:val="auto"/>
                <w:szCs w:val="21"/>
                <w:highlight w:val="none"/>
              </w:rPr>
              <w:t>/</w:t>
            </w:r>
          </w:p>
        </w:tc>
        <w:tc>
          <w:tcPr>
            <w:tcW w:w="1323" w:type="dxa"/>
            <w:vAlign w:val="center"/>
          </w:tcPr>
          <w:p w14:paraId="485E21D6">
            <w:pPr>
              <w:jc w:val="center"/>
              <w:rPr>
                <w:rFonts w:hint="eastAsia" w:ascii="宋体" w:hAnsi="宋体" w:eastAsia="宋体" w:cs="宋体"/>
                <w:color w:val="auto"/>
                <w:sz w:val="24"/>
                <w:szCs w:val="24"/>
                <w:highlight w:val="none"/>
              </w:rPr>
            </w:pPr>
            <w:r>
              <w:rPr>
                <w:rFonts w:hint="eastAsia" w:ascii="宋体"/>
                <w:b/>
                <w:color w:val="auto"/>
                <w:szCs w:val="21"/>
                <w:highlight w:val="none"/>
              </w:rPr>
              <w:t>/</w:t>
            </w:r>
          </w:p>
        </w:tc>
      </w:tr>
      <w:tr w14:paraId="5F3EE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25" w:type="dxa"/>
            <w:vAlign w:val="center"/>
          </w:tcPr>
          <w:p w14:paraId="04548A9E">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704" w:type="dxa"/>
            <w:vAlign w:val="center"/>
          </w:tcPr>
          <w:p w14:paraId="50C0107F">
            <w:pPr>
              <w:widowControl/>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应急方案</w:t>
            </w:r>
          </w:p>
        </w:tc>
        <w:tc>
          <w:tcPr>
            <w:tcW w:w="890" w:type="dxa"/>
            <w:vAlign w:val="center"/>
          </w:tcPr>
          <w:p w14:paraId="6B9C379A">
            <w:pPr>
              <w:widowControl/>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2分</w:t>
            </w:r>
          </w:p>
        </w:tc>
        <w:tc>
          <w:tcPr>
            <w:tcW w:w="1591" w:type="dxa"/>
            <w:vAlign w:val="center"/>
          </w:tcPr>
          <w:p w14:paraId="204270F0">
            <w:pPr>
              <w:autoSpaceDE w:val="0"/>
              <w:autoSpaceDN w:val="0"/>
              <w:adjustRightInd w:val="0"/>
              <w:spacing w:line="240" w:lineRule="auto"/>
              <w:jc w:val="center"/>
              <w:rPr>
                <w:rFonts w:hint="eastAsia" w:ascii="宋体" w:hAnsi="宋体" w:eastAsia="宋体" w:cs="宋体"/>
                <w:color w:val="auto"/>
                <w:kern w:val="0"/>
                <w:sz w:val="24"/>
                <w:szCs w:val="24"/>
                <w:highlight w:val="none"/>
              </w:rPr>
            </w:pPr>
          </w:p>
        </w:tc>
        <w:tc>
          <w:tcPr>
            <w:tcW w:w="2625" w:type="dxa"/>
            <w:vAlign w:val="center"/>
          </w:tcPr>
          <w:p w14:paraId="4CCF40E1">
            <w:pPr>
              <w:jc w:val="center"/>
              <w:rPr>
                <w:rFonts w:hint="eastAsia" w:ascii="宋体" w:hAnsi="宋体" w:eastAsia="宋体" w:cs="宋体"/>
                <w:color w:val="auto"/>
                <w:kern w:val="2"/>
                <w:sz w:val="24"/>
                <w:szCs w:val="24"/>
                <w:highlight w:val="none"/>
                <w:lang w:val="en-US" w:eastAsia="zh-CN" w:bidi="ar-SA"/>
              </w:rPr>
            </w:pPr>
            <w:r>
              <w:rPr>
                <w:rFonts w:hint="eastAsia" w:ascii="宋体"/>
                <w:b/>
                <w:color w:val="auto"/>
                <w:szCs w:val="21"/>
                <w:highlight w:val="none"/>
              </w:rPr>
              <w:t>/</w:t>
            </w:r>
          </w:p>
        </w:tc>
        <w:tc>
          <w:tcPr>
            <w:tcW w:w="1323" w:type="dxa"/>
            <w:vAlign w:val="center"/>
          </w:tcPr>
          <w:p w14:paraId="00CCC915">
            <w:pPr>
              <w:jc w:val="center"/>
              <w:rPr>
                <w:rFonts w:hint="eastAsia" w:ascii="宋体" w:hAnsi="宋体" w:eastAsia="宋体" w:cs="宋体"/>
                <w:color w:val="auto"/>
                <w:kern w:val="2"/>
                <w:sz w:val="24"/>
                <w:szCs w:val="24"/>
                <w:highlight w:val="none"/>
                <w:lang w:val="en-US" w:eastAsia="zh-CN" w:bidi="ar-SA"/>
              </w:rPr>
            </w:pPr>
            <w:r>
              <w:rPr>
                <w:rFonts w:hint="eastAsia" w:ascii="宋体"/>
                <w:b/>
                <w:color w:val="auto"/>
                <w:szCs w:val="21"/>
                <w:highlight w:val="none"/>
              </w:rPr>
              <w:t>/</w:t>
            </w:r>
          </w:p>
        </w:tc>
      </w:tr>
      <w:tr w14:paraId="02683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25" w:type="dxa"/>
            <w:vAlign w:val="center"/>
          </w:tcPr>
          <w:p w14:paraId="6DCA0E29">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2704" w:type="dxa"/>
            <w:vAlign w:val="center"/>
          </w:tcPr>
          <w:p w14:paraId="4E65E5D9">
            <w:pPr>
              <w:widowControl/>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检测保障</w:t>
            </w:r>
          </w:p>
        </w:tc>
        <w:tc>
          <w:tcPr>
            <w:tcW w:w="890" w:type="dxa"/>
            <w:vAlign w:val="center"/>
          </w:tcPr>
          <w:p w14:paraId="02E06374">
            <w:pPr>
              <w:widowControl/>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4分</w:t>
            </w:r>
          </w:p>
        </w:tc>
        <w:tc>
          <w:tcPr>
            <w:tcW w:w="1591" w:type="dxa"/>
            <w:vAlign w:val="center"/>
          </w:tcPr>
          <w:p w14:paraId="055FBC50">
            <w:pPr>
              <w:autoSpaceDE w:val="0"/>
              <w:autoSpaceDN w:val="0"/>
              <w:adjustRightInd w:val="0"/>
              <w:spacing w:line="240" w:lineRule="auto"/>
              <w:jc w:val="center"/>
              <w:rPr>
                <w:rFonts w:hint="eastAsia" w:ascii="宋体" w:hAnsi="宋体" w:eastAsia="宋体" w:cs="宋体"/>
                <w:color w:val="auto"/>
                <w:sz w:val="24"/>
                <w:szCs w:val="24"/>
                <w:highlight w:val="none"/>
              </w:rPr>
            </w:pPr>
          </w:p>
        </w:tc>
        <w:tc>
          <w:tcPr>
            <w:tcW w:w="2625" w:type="dxa"/>
            <w:vAlign w:val="center"/>
          </w:tcPr>
          <w:p w14:paraId="24440576">
            <w:pPr>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b/>
                <w:bCs/>
                <w:color w:val="auto"/>
                <w:kern w:val="0"/>
                <w:sz w:val="24"/>
                <w:highlight w:val="none"/>
                <w:shd w:val="pct10" w:color="auto" w:fill="FFFFFF"/>
              </w:rPr>
              <w:t>投标人务必将应标证书内容逐项详细填写齐全，以方便评委进行更加优质、高效的评审</w:t>
            </w:r>
          </w:p>
        </w:tc>
        <w:tc>
          <w:tcPr>
            <w:tcW w:w="1323" w:type="dxa"/>
            <w:vAlign w:val="center"/>
          </w:tcPr>
          <w:p w14:paraId="3FBE0978">
            <w:pPr>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b/>
                <w:bCs/>
                <w:color w:val="auto"/>
                <w:kern w:val="0"/>
                <w:sz w:val="24"/>
                <w:highlight w:val="none"/>
                <w:shd w:val="pct10" w:color="auto" w:fill="FFFFFF"/>
              </w:rPr>
              <w:t>投标人将应得分值填写准确</w:t>
            </w:r>
          </w:p>
        </w:tc>
      </w:tr>
      <w:tr w14:paraId="750AC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25" w:type="dxa"/>
            <w:vAlign w:val="center"/>
          </w:tcPr>
          <w:p w14:paraId="3AB00339">
            <w:pPr>
              <w:widowControl/>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11</w:t>
            </w:r>
          </w:p>
        </w:tc>
        <w:tc>
          <w:tcPr>
            <w:tcW w:w="2704" w:type="dxa"/>
            <w:vAlign w:val="center"/>
          </w:tcPr>
          <w:p w14:paraId="006F5095">
            <w:pPr>
              <w:widowControl/>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后续</w:t>
            </w:r>
            <w:r>
              <w:rPr>
                <w:rFonts w:hint="eastAsia" w:ascii="宋体" w:hAnsi="宋体" w:eastAsia="宋体" w:cs="宋体"/>
                <w:color w:val="auto"/>
                <w:kern w:val="2"/>
                <w:sz w:val="24"/>
                <w:szCs w:val="24"/>
                <w:highlight w:val="none"/>
                <w:lang w:val="zh-CN" w:eastAsia="zh-CN" w:bidi="ar-SA"/>
              </w:rPr>
              <w:t>服务</w:t>
            </w:r>
          </w:p>
        </w:tc>
        <w:tc>
          <w:tcPr>
            <w:tcW w:w="890" w:type="dxa"/>
            <w:vAlign w:val="center"/>
          </w:tcPr>
          <w:p w14:paraId="6B8CAD6C">
            <w:pPr>
              <w:widowControl/>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3分</w:t>
            </w:r>
          </w:p>
        </w:tc>
        <w:tc>
          <w:tcPr>
            <w:tcW w:w="1591" w:type="dxa"/>
            <w:vAlign w:val="center"/>
          </w:tcPr>
          <w:p w14:paraId="04A8A3CE">
            <w:pPr>
              <w:autoSpaceDE w:val="0"/>
              <w:autoSpaceDN w:val="0"/>
              <w:adjustRightInd w:val="0"/>
              <w:spacing w:line="240" w:lineRule="auto"/>
              <w:jc w:val="center"/>
              <w:rPr>
                <w:rFonts w:hint="eastAsia" w:ascii="宋体" w:hAnsi="宋体" w:eastAsia="宋体" w:cs="宋体"/>
                <w:color w:val="auto"/>
                <w:sz w:val="24"/>
                <w:szCs w:val="24"/>
                <w:highlight w:val="none"/>
              </w:rPr>
            </w:pPr>
          </w:p>
        </w:tc>
        <w:tc>
          <w:tcPr>
            <w:tcW w:w="2625" w:type="dxa"/>
            <w:vAlign w:val="center"/>
          </w:tcPr>
          <w:p w14:paraId="0B11AE71">
            <w:pPr>
              <w:jc w:val="center"/>
              <w:rPr>
                <w:rFonts w:hint="eastAsia" w:ascii="宋体" w:hAnsi="宋体" w:cs="宋体"/>
                <w:b/>
                <w:bCs/>
                <w:color w:val="auto"/>
                <w:kern w:val="0"/>
                <w:sz w:val="24"/>
                <w:highlight w:val="none"/>
                <w:shd w:val="pct10" w:color="auto" w:fill="FFFFFF"/>
              </w:rPr>
            </w:pPr>
            <w:r>
              <w:rPr>
                <w:rFonts w:hint="eastAsia" w:ascii="宋体"/>
                <w:b/>
                <w:color w:val="auto"/>
                <w:szCs w:val="21"/>
                <w:highlight w:val="none"/>
              </w:rPr>
              <w:t>/</w:t>
            </w:r>
          </w:p>
        </w:tc>
        <w:tc>
          <w:tcPr>
            <w:tcW w:w="1323" w:type="dxa"/>
            <w:vAlign w:val="center"/>
          </w:tcPr>
          <w:p w14:paraId="77B22784">
            <w:pPr>
              <w:jc w:val="center"/>
              <w:rPr>
                <w:rFonts w:hint="eastAsia" w:ascii="宋体" w:hAnsi="宋体" w:cs="宋体"/>
                <w:b/>
                <w:bCs/>
                <w:color w:val="auto"/>
                <w:kern w:val="0"/>
                <w:sz w:val="24"/>
                <w:highlight w:val="none"/>
                <w:shd w:val="pct10" w:color="auto" w:fill="FFFFFF"/>
              </w:rPr>
            </w:pPr>
            <w:r>
              <w:rPr>
                <w:rFonts w:hint="eastAsia" w:ascii="宋体"/>
                <w:b/>
                <w:color w:val="auto"/>
                <w:szCs w:val="21"/>
                <w:highlight w:val="none"/>
              </w:rPr>
              <w:t>/</w:t>
            </w:r>
          </w:p>
        </w:tc>
      </w:tr>
      <w:tr w14:paraId="7A2C8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3429" w:type="dxa"/>
            <w:gridSpan w:val="2"/>
            <w:vAlign w:val="center"/>
          </w:tcPr>
          <w:p w14:paraId="6290BADA">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合计</w:t>
            </w:r>
          </w:p>
        </w:tc>
        <w:tc>
          <w:tcPr>
            <w:tcW w:w="890" w:type="dxa"/>
            <w:vAlign w:val="center"/>
          </w:tcPr>
          <w:p w14:paraId="4764A824">
            <w:pPr>
              <w:autoSpaceDE w:val="0"/>
              <w:autoSpaceDN w:val="0"/>
              <w:adjustRightInd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80分</w:t>
            </w:r>
          </w:p>
        </w:tc>
        <w:tc>
          <w:tcPr>
            <w:tcW w:w="1591" w:type="dxa"/>
            <w:vAlign w:val="center"/>
          </w:tcPr>
          <w:p w14:paraId="5650AFB6">
            <w:pPr>
              <w:autoSpaceDE w:val="0"/>
              <w:autoSpaceDN w:val="0"/>
              <w:adjustRightInd w:val="0"/>
              <w:spacing w:line="240" w:lineRule="auto"/>
              <w:jc w:val="center"/>
              <w:rPr>
                <w:rFonts w:hint="eastAsia" w:ascii="宋体" w:hAnsi="宋体" w:eastAsia="宋体" w:cs="宋体"/>
                <w:color w:val="auto"/>
                <w:sz w:val="24"/>
                <w:szCs w:val="24"/>
                <w:highlight w:val="none"/>
              </w:rPr>
            </w:pPr>
          </w:p>
        </w:tc>
        <w:tc>
          <w:tcPr>
            <w:tcW w:w="2625" w:type="dxa"/>
            <w:vAlign w:val="center"/>
          </w:tcPr>
          <w:p w14:paraId="18EE1E1F">
            <w:pPr>
              <w:jc w:val="center"/>
              <w:rPr>
                <w:rFonts w:hint="eastAsia" w:ascii="宋体"/>
                <w:b/>
                <w:color w:val="auto"/>
                <w:szCs w:val="21"/>
                <w:highlight w:val="none"/>
              </w:rPr>
            </w:pPr>
            <w:r>
              <w:rPr>
                <w:rFonts w:hint="eastAsia" w:ascii="宋体"/>
                <w:b/>
                <w:color w:val="auto"/>
                <w:szCs w:val="21"/>
                <w:highlight w:val="none"/>
              </w:rPr>
              <w:t>/</w:t>
            </w:r>
          </w:p>
        </w:tc>
        <w:tc>
          <w:tcPr>
            <w:tcW w:w="1323" w:type="dxa"/>
            <w:vAlign w:val="center"/>
          </w:tcPr>
          <w:p w14:paraId="1C4F5B72">
            <w:pPr>
              <w:jc w:val="center"/>
              <w:rPr>
                <w:rFonts w:hint="eastAsia" w:ascii="宋体"/>
                <w:b/>
                <w:color w:val="auto"/>
                <w:szCs w:val="21"/>
                <w:highlight w:val="none"/>
              </w:rPr>
            </w:pPr>
            <w:r>
              <w:rPr>
                <w:rFonts w:hint="eastAsia" w:ascii="宋体"/>
                <w:b/>
                <w:color w:val="auto"/>
                <w:szCs w:val="21"/>
                <w:highlight w:val="none"/>
              </w:rPr>
              <w:t>/</w:t>
            </w:r>
          </w:p>
        </w:tc>
      </w:tr>
    </w:tbl>
    <w:p w14:paraId="00AF57CF">
      <w:pPr>
        <w:rPr>
          <w:rFonts w:ascii="宋体" w:hAnsi="宋体"/>
          <w:b/>
          <w:color w:val="auto"/>
          <w:sz w:val="24"/>
          <w:highlight w:val="none"/>
        </w:rPr>
      </w:pPr>
    </w:p>
    <w:p w14:paraId="6340D25B">
      <w:pPr>
        <w:spacing w:before="120" w:beforeLines="50" w:after="120" w:afterLines="50" w:line="400" w:lineRule="exact"/>
        <w:jc w:val="center"/>
        <w:outlineLvl w:val="0"/>
        <w:rPr>
          <w:rFonts w:hint="eastAsia" w:ascii="宋体" w:hAnsi="宋体"/>
          <w:b/>
          <w:color w:val="auto"/>
          <w:sz w:val="30"/>
          <w:szCs w:val="30"/>
          <w:highlight w:val="none"/>
        </w:rPr>
        <w:sectPr>
          <w:headerReference r:id="rId3" w:type="default"/>
          <w:footerReference r:id="rId4" w:type="default"/>
          <w:footerReference r:id="rId5" w:type="even"/>
          <w:pgSz w:w="11906" w:h="16838"/>
          <w:pgMar w:top="1021" w:right="1588" w:bottom="851" w:left="1588" w:header="567" w:footer="454" w:gutter="0"/>
          <w:cols w:space="720" w:num="1"/>
          <w:docGrid w:linePitch="286" w:charSpace="0"/>
        </w:sectPr>
      </w:pPr>
      <w:bookmarkStart w:id="43" w:name="_Toc139638948"/>
    </w:p>
    <w:p w14:paraId="5A93A004">
      <w:pPr>
        <w:spacing w:before="120" w:beforeLines="50" w:after="120" w:afterLines="50" w:line="400" w:lineRule="exact"/>
        <w:jc w:val="center"/>
        <w:outlineLvl w:val="0"/>
        <w:rPr>
          <w:rFonts w:hAnsi="宋体"/>
          <w:b/>
          <w:color w:val="auto"/>
          <w:sz w:val="30"/>
          <w:szCs w:val="30"/>
          <w:highlight w:val="none"/>
        </w:rPr>
      </w:pPr>
      <w:r>
        <w:rPr>
          <w:rFonts w:hint="eastAsia" w:ascii="宋体" w:hAnsi="宋体"/>
          <w:b/>
          <w:color w:val="auto"/>
          <w:sz w:val="30"/>
          <w:szCs w:val="30"/>
          <w:highlight w:val="none"/>
        </w:rPr>
        <w:t>第五章  合同主要条款</w:t>
      </w:r>
      <w:bookmarkEnd w:id="43"/>
    </w:p>
    <w:p w14:paraId="314B1F55">
      <w:pPr>
        <w:adjustRightInd w:val="0"/>
        <w:spacing w:line="440" w:lineRule="exact"/>
        <w:jc w:val="center"/>
        <w:rPr>
          <w:rFonts w:hAnsi="宋体"/>
          <w:color w:val="auto"/>
          <w:sz w:val="28"/>
          <w:szCs w:val="28"/>
          <w:highlight w:val="none"/>
          <w:shd w:val="pct10" w:color="auto" w:fill="FFFFFF"/>
        </w:rPr>
      </w:pPr>
      <w:bookmarkStart w:id="44" w:name="_Toc466534751"/>
      <w:r>
        <w:rPr>
          <w:rFonts w:hint="eastAsia" w:hAnsi="宋体"/>
          <w:color w:val="auto"/>
          <w:sz w:val="28"/>
          <w:szCs w:val="28"/>
          <w:highlight w:val="none"/>
          <w:shd w:val="pct10" w:color="auto" w:fill="FFFFFF"/>
        </w:rPr>
        <w:t>（此稿为合同样本，最终定稿待双方协商后商定）</w:t>
      </w:r>
    </w:p>
    <w:p w14:paraId="7FEC9E74">
      <w:pPr>
        <w:adjustRightInd w:val="0"/>
        <w:spacing w:line="440" w:lineRule="exact"/>
        <w:jc w:val="center"/>
        <w:rPr>
          <w:rFonts w:hAnsi="宋体"/>
          <w:color w:val="auto"/>
          <w:sz w:val="28"/>
          <w:szCs w:val="28"/>
          <w:highlight w:val="none"/>
          <w:shd w:val="pct10" w:color="auto" w:fill="FFFFFF"/>
        </w:rPr>
      </w:pPr>
    </w:p>
    <w:p w14:paraId="69D68554">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w:t>
      </w:r>
      <w:r>
        <w:rPr>
          <w:rFonts w:hint="eastAsia" w:ascii="宋体" w:hAnsi="宋体" w:cs="宋体"/>
          <w:bCs/>
          <w:color w:val="auto"/>
          <w:sz w:val="24"/>
          <w:szCs w:val="24"/>
          <w:highlight w:val="none"/>
          <w:u w:val="single"/>
          <w:lang w:eastAsia="zh-CN"/>
        </w:rPr>
        <w:t>2025年临海市建设用地土壤污染状况调查质控项目</w:t>
      </w:r>
      <w:r>
        <w:rPr>
          <w:rFonts w:hint="eastAsia" w:ascii="宋体" w:hAnsi="宋体" w:eastAsia="宋体" w:cs="宋体"/>
          <w:color w:val="auto"/>
          <w:kern w:val="0"/>
          <w:sz w:val="24"/>
          <w:szCs w:val="24"/>
          <w:highlight w:val="none"/>
        </w:rPr>
        <w:t xml:space="preserve">                                  </w:t>
      </w:r>
    </w:p>
    <w:p w14:paraId="2028260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项目编号：</w:t>
      </w:r>
      <w:r>
        <w:rPr>
          <w:rFonts w:hint="eastAsia" w:ascii="宋体" w:hAnsi="宋体" w:cs="宋体"/>
          <w:color w:val="auto"/>
          <w:sz w:val="24"/>
          <w:szCs w:val="24"/>
          <w:highlight w:val="none"/>
          <w:u w:val="single"/>
          <w:lang w:val="en-US" w:eastAsia="zh-CN"/>
        </w:rPr>
        <w:t>tzya2025-lh02</w:t>
      </w:r>
    </w:p>
    <w:p w14:paraId="6344E85C">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甲方（采购方）</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u w:val="single"/>
        </w:rPr>
        <w:t>台州市生态环境局临海分局</w:t>
      </w:r>
      <w:r>
        <w:rPr>
          <w:rFonts w:hint="eastAsia" w:ascii="宋体" w:hAnsi="宋体" w:eastAsia="宋体" w:cs="宋体"/>
          <w:color w:val="auto"/>
          <w:kern w:val="0"/>
          <w:sz w:val="24"/>
          <w:szCs w:val="24"/>
          <w:highlight w:val="none"/>
        </w:rPr>
        <w:t xml:space="preserve">                             </w:t>
      </w:r>
    </w:p>
    <w:p w14:paraId="69817AD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乙方（供应商）</w:t>
      </w:r>
      <w:r>
        <w:rPr>
          <w:rFonts w:hint="eastAsia" w:ascii="宋体" w:hAnsi="宋体" w:eastAsia="宋体" w:cs="宋体"/>
          <w:color w:val="auto"/>
          <w:kern w:val="0"/>
          <w:sz w:val="24"/>
          <w:szCs w:val="24"/>
          <w:highlight w:val="none"/>
          <w:lang w:eastAsia="zh-CN"/>
        </w:rPr>
        <w:t>：</w:t>
      </w:r>
    </w:p>
    <w:p w14:paraId="36045F0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见证方：采购代理机构</w:t>
      </w:r>
    </w:p>
    <w:p w14:paraId="5483C66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甲、乙双方根据《中华人民共和国政府采购法》、《中华人民共和国民法典》和</w:t>
      </w:r>
      <w:r>
        <w:rPr>
          <w:rFonts w:hint="eastAsia" w:ascii="宋体" w:hAnsi="宋体" w:cs="宋体"/>
          <w:bCs/>
          <w:color w:val="auto"/>
          <w:sz w:val="24"/>
          <w:szCs w:val="24"/>
          <w:highlight w:val="none"/>
          <w:u w:val="single"/>
          <w:lang w:eastAsia="zh-CN"/>
        </w:rPr>
        <w:t>2025年临海市建设用地土壤污染状况调查质控项目</w:t>
      </w:r>
      <w:r>
        <w:rPr>
          <w:rFonts w:hint="eastAsia" w:ascii="宋体" w:hAnsi="宋体" w:eastAsia="宋体" w:cs="宋体"/>
          <w:color w:val="auto"/>
          <w:kern w:val="0"/>
          <w:sz w:val="24"/>
          <w:szCs w:val="24"/>
          <w:highlight w:val="none"/>
          <w:lang w:eastAsia="zh-CN"/>
        </w:rPr>
        <w:t>公开招标</w:t>
      </w:r>
      <w:r>
        <w:rPr>
          <w:rFonts w:hint="eastAsia" w:ascii="宋体" w:hAnsi="宋体" w:eastAsia="宋体" w:cs="宋体"/>
          <w:color w:val="auto"/>
          <w:kern w:val="0"/>
          <w:sz w:val="24"/>
          <w:szCs w:val="24"/>
          <w:highlight w:val="none"/>
        </w:rPr>
        <w:t>文件的相关规定，双方达成一致签署本合同。</w:t>
      </w:r>
    </w:p>
    <w:p w14:paraId="59DC4B5D">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一、项目内容</w:t>
      </w:r>
    </w:p>
    <w:p w14:paraId="793433F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color w:val="auto"/>
          <w:sz w:val="24"/>
          <w:szCs w:val="24"/>
          <w:highlight w:val="none"/>
        </w:rPr>
      </w:pPr>
      <w:r>
        <w:rPr>
          <w:rFonts w:hint="eastAsia" w:hAnsi="宋体" w:cs="宋体"/>
          <w:color w:val="auto"/>
          <w:sz w:val="24"/>
          <w:szCs w:val="24"/>
          <w:highlight w:val="none"/>
        </w:rPr>
        <w:t>详见本项目招标文件</w:t>
      </w:r>
      <w:r>
        <w:rPr>
          <w:rFonts w:hint="eastAsia" w:hAnsi="宋体" w:cs="宋体"/>
          <w:bCs/>
          <w:color w:val="auto"/>
          <w:sz w:val="24"/>
          <w:szCs w:val="24"/>
          <w:highlight w:val="none"/>
        </w:rPr>
        <w:t>第</w:t>
      </w:r>
      <w:r>
        <w:rPr>
          <w:rFonts w:hint="eastAsia" w:hAnsi="宋体" w:cs="宋体"/>
          <w:bCs/>
          <w:color w:val="auto"/>
          <w:sz w:val="24"/>
          <w:szCs w:val="24"/>
          <w:highlight w:val="none"/>
          <w:lang w:val="en-US" w:eastAsia="zh-CN"/>
        </w:rPr>
        <w:t>二</w:t>
      </w:r>
      <w:r>
        <w:rPr>
          <w:rFonts w:hint="eastAsia" w:hAnsi="宋体" w:cs="宋体"/>
          <w:bCs/>
          <w:color w:val="auto"/>
          <w:sz w:val="24"/>
          <w:szCs w:val="24"/>
          <w:highlight w:val="none"/>
        </w:rPr>
        <w:t>部分《</w:t>
      </w:r>
      <w:r>
        <w:rPr>
          <w:rFonts w:hint="eastAsia" w:hAnsi="宋体" w:cs="宋体"/>
          <w:bCs/>
          <w:color w:val="auto"/>
          <w:sz w:val="24"/>
          <w:szCs w:val="24"/>
          <w:highlight w:val="none"/>
          <w:lang w:val="en-US" w:eastAsia="zh-CN"/>
        </w:rPr>
        <w:t>招标</w:t>
      </w:r>
      <w:r>
        <w:rPr>
          <w:rFonts w:hint="eastAsia" w:hAnsi="宋体" w:cs="宋体"/>
          <w:color w:val="auto"/>
          <w:sz w:val="24"/>
          <w:szCs w:val="24"/>
          <w:highlight w:val="none"/>
        </w:rPr>
        <w:t>需求》</w:t>
      </w:r>
      <w:r>
        <w:rPr>
          <w:rFonts w:hint="eastAsia" w:hAnsi="宋体" w:cs="宋体"/>
          <w:color w:val="auto"/>
          <w:sz w:val="24"/>
          <w:szCs w:val="24"/>
          <w:highlight w:val="none"/>
          <w:lang w:eastAsia="zh-CN"/>
        </w:rPr>
        <w:t>。</w:t>
      </w:r>
    </w:p>
    <w:p w14:paraId="475995C9">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二、合同金额</w:t>
      </w:r>
    </w:p>
    <w:p w14:paraId="02B0841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本合同金额为（大写）：_______________________________元（￥_______________元）人民币。</w:t>
      </w:r>
    </w:p>
    <w:tbl>
      <w:tblPr>
        <w:tblStyle w:val="50"/>
        <w:tblW w:w="49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2413"/>
        <w:gridCol w:w="1082"/>
        <w:gridCol w:w="1796"/>
        <w:gridCol w:w="1424"/>
        <w:gridCol w:w="1395"/>
      </w:tblGrid>
      <w:tr w14:paraId="2CFEC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43" w:type="pct"/>
            <w:noWrap w:val="0"/>
            <w:vAlign w:val="center"/>
          </w:tcPr>
          <w:p w14:paraId="464B637B">
            <w:pPr>
              <w:tabs>
                <w:tab w:val="left" w:pos="8280"/>
              </w:tabs>
              <w:autoSpaceDE w:val="0"/>
              <w:autoSpaceDN w:val="0"/>
              <w:adjustRightInd w:val="0"/>
              <w:ind w:right="25"/>
              <w:jc w:val="center"/>
              <w:rPr>
                <w:rFonts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1356" w:type="pct"/>
            <w:noWrap w:val="0"/>
            <w:vAlign w:val="center"/>
          </w:tcPr>
          <w:p w14:paraId="0CC53E62">
            <w:pPr>
              <w:tabs>
                <w:tab w:val="left" w:pos="8280"/>
              </w:tabs>
              <w:autoSpaceDE w:val="0"/>
              <w:autoSpaceDN w:val="0"/>
              <w:adjustRightInd w:val="0"/>
              <w:ind w:right="25" w:firstLine="120" w:firstLineChars="50"/>
              <w:jc w:val="center"/>
              <w:rPr>
                <w:rFonts w:ascii="宋体" w:hAnsi="宋体" w:cs="宋体"/>
                <w:b/>
                <w:color w:val="auto"/>
                <w:sz w:val="24"/>
                <w:szCs w:val="24"/>
                <w:highlight w:val="none"/>
              </w:rPr>
            </w:pPr>
            <w:r>
              <w:rPr>
                <w:rFonts w:hint="eastAsia" w:ascii="宋体" w:hAnsi="宋体" w:cs="宋体"/>
                <w:b/>
                <w:color w:val="auto"/>
                <w:sz w:val="24"/>
                <w:szCs w:val="24"/>
                <w:highlight w:val="none"/>
              </w:rPr>
              <w:t>项目名称</w:t>
            </w:r>
          </w:p>
        </w:tc>
        <w:tc>
          <w:tcPr>
            <w:tcW w:w="608" w:type="pct"/>
            <w:noWrap w:val="0"/>
            <w:vAlign w:val="center"/>
          </w:tcPr>
          <w:p w14:paraId="4A2525EC">
            <w:pPr>
              <w:widowControl/>
              <w:spacing w:line="240" w:lineRule="auto"/>
              <w:ind w:firstLine="0" w:firstLineChars="0"/>
              <w:jc w:val="center"/>
              <w:rPr>
                <w:rFonts w:hint="eastAsia" w:cs="Calibri"/>
                <w:b/>
                <w:bCs/>
                <w:color w:val="auto"/>
                <w:kern w:val="0"/>
                <w:sz w:val="24"/>
                <w:szCs w:val="24"/>
                <w:highlight w:val="none"/>
              </w:rPr>
            </w:pPr>
            <w:r>
              <w:rPr>
                <w:rFonts w:hint="eastAsia" w:cs="Calibri"/>
                <w:b/>
                <w:bCs/>
                <w:color w:val="auto"/>
                <w:kern w:val="0"/>
                <w:sz w:val="24"/>
                <w:szCs w:val="24"/>
                <w:highlight w:val="none"/>
              </w:rPr>
              <w:t>数量</w:t>
            </w:r>
          </w:p>
          <w:p w14:paraId="69AD1EDA">
            <w:pPr>
              <w:widowControl/>
              <w:spacing w:line="240" w:lineRule="auto"/>
              <w:ind w:firstLine="0" w:firstLineChars="0"/>
              <w:jc w:val="center"/>
              <w:rPr>
                <w:rFonts w:ascii="宋体" w:hAnsi="宋体" w:cs="宋体"/>
                <w:b/>
                <w:color w:val="auto"/>
                <w:sz w:val="24"/>
                <w:szCs w:val="24"/>
                <w:highlight w:val="none"/>
              </w:rPr>
            </w:pPr>
            <w:r>
              <w:rPr>
                <w:rFonts w:hint="eastAsia" w:cs="Calibri"/>
                <w:b/>
                <w:bCs/>
                <w:color w:val="auto"/>
                <w:kern w:val="0"/>
                <w:sz w:val="24"/>
                <w:szCs w:val="24"/>
                <w:highlight w:val="none"/>
              </w:rPr>
              <w:t>（暂定）</w:t>
            </w:r>
          </w:p>
        </w:tc>
        <w:tc>
          <w:tcPr>
            <w:tcW w:w="1009" w:type="pct"/>
            <w:noWrap w:val="0"/>
            <w:vAlign w:val="center"/>
          </w:tcPr>
          <w:p w14:paraId="5AEB7DCC">
            <w:pPr>
              <w:tabs>
                <w:tab w:val="left" w:pos="8280"/>
              </w:tabs>
              <w:autoSpaceDE w:val="0"/>
              <w:autoSpaceDN w:val="0"/>
              <w:adjustRightInd w:val="0"/>
              <w:ind w:right="25"/>
              <w:jc w:val="center"/>
              <w:rPr>
                <w:rFonts w:hint="eastAsia" w:ascii="宋体" w:hAnsi="宋体" w:eastAsia="宋体" w:cs="宋体"/>
                <w:b/>
                <w:color w:val="auto"/>
                <w:sz w:val="24"/>
                <w:szCs w:val="24"/>
                <w:highlight w:val="none"/>
                <w:lang w:val="en-US" w:eastAsia="zh-CN"/>
              </w:rPr>
            </w:pPr>
            <w:r>
              <w:rPr>
                <w:rFonts w:hint="eastAsia" w:ascii="宋体" w:hAnsi="宋体" w:cs="宋体"/>
                <w:b/>
                <w:bCs w:val="0"/>
                <w:color w:val="auto"/>
                <w:sz w:val="24"/>
                <w:szCs w:val="24"/>
                <w:highlight w:val="none"/>
                <w:lang w:val="en-US" w:eastAsia="zh-CN"/>
              </w:rPr>
              <w:t>单价（</w:t>
            </w:r>
            <w:r>
              <w:rPr>
                <w:rFonts w:hint="eastAsia" w:ascii="宋体" w:hAnsi="宋体" w:cs="宋体"/>
                <w:b/>
                <w:bCs w:val="0"/>
                <w:color w:val="auto"/>
                <w:sz w:val="24"/>
                <w:szCs w:val="24"/>
                <w:highlight w:val="none"/>
              </w:rPr>
              <w:t>元/个</w:t>
            </w:r>
            <w:r>
              <w:rPr>
                <w:rFonts w:hint="eastAsia" w:ascii="宋体" w:hAnsi="宋体" w:cs="宋体"/>
                <w:b/>
                <w:bCs w:val="0"/>
                <w:color w:val="auto"/>
                <w:sz w:val="24"/>
                <w:szCs w:val="24"/>
                <w:highlight w:val="none"/>
                <w:lang w:val="en-US" w:eastAsia="zh-CN"/>
              </w:rPr>
              <w:t>）</w:t>
            </w:r>
          </w:p>
        </w:tc>
        <w:tc>
          <w:tcPr>
            <w:tcW w:w="800" w:type="pct"/>
            <w:noWrap w:val="0"/>
            <w:vAlign w:val="center"/>
          </w:tcPr>
          <w:p w14:paraId="32533ECD">
            <w:pPr>
              <w:tabs>
                <w:tab w:val="left" w:pos="8280"/>
              </w:tabs>
              <w:autoSpaceDE w:val="0"/>
              <w:autoSpaceDN w:val="0"/>
              <w:adjustRightInd w:val="0"/>
              <w:ind w:right="25"/>
              <w:jc w:val="center"/>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val="en-US" w:eastAsia="zh-CN"/>
              </w:rPr>
              <w:t>小计（元）</w:t>
            </w:r>
          </w:p>
        </w:tc>
        <w:tc>
          <w:tcPr>
            <w:tcW w:w="782" w:type="pct"/>
            <w:noWrap w:val="0"/>
            <w:vAlign w:val="center"/>
          </w:tcPr>
          <w:p w14:paraId="3426E425">
            <w:pPr>
              <w:tabs>
                <w:tab w:val="left" w:pos="8280"/>
              </w:tabs>
              <w:autoSpaceDE w:val="0"/>
              <w:autoSpaceDN w:val="0"/>
              <w:adjustRightInd w:val="0"/>
              <w:ind w:right="25"/>
              <w:jc w:val="center"/>
              <w:rPr>
                <w:rFonts w:ascii="宋体" w:hAnsi="宋体" w:cs="宋体"/>
                <w:b/>
                <w:color w:val="auto"/>
                <w:sz w:val="24"/>
                <w:szCs w:val="24"/>
                <w:highlight w:val="none"/>
              </w:rPr>
            </w:pPr>
            <w:r>
              <w:rPr>
                <w:rFonts w:hint="eastAsia" w:ascii="宋体" w:hAnsi="宋体" w:cs="宋体"/>
                <w:b/>
                <w:color w:val="auto"/>
                <w:sz w:val="24"/>
                <w:szCs w:val="24"/>
                <w:highlight w:val="none"/>
              </w:rPr>
              <w:t>备注</w:t>
            </w:r>
          </w:p>
        </w:tc>
      </w:tr>
      <w:tr w14:paraId="46B86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443" w:type="pct"/>
            <w:noWrap w:val="0"/>
            <w:vAlign w:val="center"/>
          </w:tcPr>
          <w:p w14:paraId="45244783">
            <w:pPr>
              <w:tabs>
                <w:tab w:val="left" w:pos="8280"/>
              </w:tabs>
              <w:autoSpaceDE w:val="0"/>
              <w:autoSpaceDN w:val="0"/>
              <w:adjustRightInd w:val="0"/>
              <w:ind w:right="25"/>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356" w:type="pct"/>
            <w:noWrap w:val="0"/>
            <w:vAlign w:val="center"/>
          </w:tcPr>
          <w:p w14:paraId="1FD3A893">
            <w:pPr>
              <w:spacing w:line="400" w:lineRule="exact"/>
              <w:jc w:val="center"/>
              <w:rPr>
                <w:rFonts w:ascii="宋体" w:hAnsi="宋体" w:cs="宋体"/>
                <w:color w:val="auto"/>
                <w:kern w:val="0"/>
                <w:sz w:val="24"/>
                <w:szCs w:val="24"/>
                <w:highlight w:val="none"/>
              </w:rPr>
            </w:pPr>
            <w:r>
              <w:rPr>
                <w:rFonts w:hint="eastAsia" w:ascii="宋体" w:hAnsi="宋体"/>
                <w:color w:val="auto"/>
                <w:spacing w:val="-4"/>
                <w:sz w:val="24"/>
                <w:highlight w:val="none"/>
                <w:lang w:val="en-US" w:eastAsia="zh-CN"/>
              </w:rPr>
              <w:t>甲类地块土壤污染状况调查报告的质控</w:t>
            </w:r>
          </w:p>
        </w:tc>
        <w:tc>
          <w:tcPr>
            <w:tcW w:w="608" w:type="pct"/>
            <w:noWrap w:val="0"/>
            <w:vAlign w:val="center"/>
          </w:tcPr>
          <w:p w14:paraId="35500C9A">
            <w:pPr>
              <w:spacing w:line="400" w:lineRule="exact"/>
              <w:jc w:val="center"/>
              <w:rPr>
                <w:rFonts w:hint="default" w:ascii="宋体" w:hAnsi="宋体" w:cs="宋体"/>
                <w:color w:val="auto"/>
                <w:sz w:val="24"/>
                <w:szCs w:val="24"/>
                <w:highlight w:val="none"/>
                <w:lang w:val="en-US"/>
              </w:rPr>
            </w:pPr>
            <w:r>
              <w:rPr>
                <w:rFonts w:hint="eastAsia" w:ascii="宋体" w:hAnsi="宋体"/>
                <w:color w:val="auto"/>
                <w:spacing w:val="-4"/>
                <w:sz w:val="24"/>
                <w:highlight w:val="none"/>
                <w:lang w:val="en-US" w:eastAsia="zh-CN"/>
              </w:rPr>
              <w:t>36</w:t>
            </w:r>
          </w:p>
        </w:tc>
        <w:tc>
          <w:tcPr>
            <w:tcW w:w="1009" w:type="pct"/>
            <w:noWrap w:val="0"/>
            <w:vAlign w:val="center"/>
          </w:tcPr>
          <w:p w14:paraId="43FCF720">
            <w:pPr>
              <w:tabs>
                <w:tab w:val="left" w:pos="8280"/>
              </w:tabs>
              <w:autoSpaceDE w:val="0"/>
              <w:autoSpaceDN w:val="0"/>
              <w:adjustRightInd w:val="0"/>
              <w:ind w:right="25"/>
              <w:jc w:val="center"/>
              <w:rPr>
                <w:rFonts w:ascii="宋体" w:hAnsi="宋体" w:cs="宋体"/>
                <w:color w:val="auto"/>
                <w:sz w:val="24"/>
                <w:szCs w:val="24"/>
                <w:highlight w:val="none"/>
              </w:rPr>
            </w:pP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元/个</w:t>
            </w:r>
          </w:p>
        </w:tc>
        <w:tc>
          <w:tcPr>
            <w:tcW w:w="800" w:type="pct"/>
            <w:noWrap w:val="0"/>
            <w:vAlign w:val="center"/>
          </w:tcPr>
          <w:p w14:paraId="6971A868">
            <w:pPr>
              <w:tabs>
                <w:tab w:val="left" w:pos="8280"/>
              </w:tabs>
              <w:autoSpaceDE w:val="0"/>
              <w:autoSpaceDN w:val="0"/>
              <w:adjustRightInd w:val="0"/>
              <w:ind w:right="25"/>
              <w:jc w:val="center"/>
              <w:rPr>
                <w:rFonts w:ascii="宋体" w:hAnsi="宋体" w:cs="宋体"/>
                <w:color w:val="auto"/>
                <w:sz w:val="24"/>
                <w:szCs w:val="24"/>
                <w:highlight w:val="none"/>
              </w:rPr>
            </w:pPr>
          </w:p>
        </w:tc>
        <w:tc>
          <w:tcPr>
            <w:tcW w:w="782" w:type="pct"/>
            <w:vMerge w:val="restart"/>
            <w:noWrap w:val="0"/>
            <w:vAlign w:val="center"/>
          </w:tcPr>
          <w:p w14:paraId="6DD9D769">
            <w:pPr>
              <w:tabs>
                <w:tab w:val="left" w:pos="8280"/>
              </w:tabs>
              <w:autoSpaceDE w:val="0"/>
              <w:autoSpaceDN w:val="0"/>
              <w:adjustRightInd w:val="0"/>
              <w:ind w:right="25"/>
              <w:jc w:val="center"/>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数量暂定，</w:t>
            </w:r>
            <w:r>
              <w:rPr>
                <w:rFonts w:hint="eastAsia" w:ascii="宋体" w:hAnsi="宋体" w:cs="宋体"/>
                <w:color w:val="auto"/>
                <w:sz w:val="24"/>
                <w:szCs w:val="24"/>
                <w:highlight w:val="none"/>
              </w:rPr>
              <w:t>根据实际</w:t>
            </w:r>
            <w:r>
              <w:rPr>
                <w:rFonts w:hint="eastAsia" w:ascii="宋体" w:hAnsi="宋体" w:cs="宋体"/>
                <w:color w:val="auto"/>
                <w:sz w:val="24"/>
                <w:szCs w:val="24"/>
                <w:highlight w:val="none"/>
                <w:lang w:val="en-US" w:eastAsia="zh-CN"/>
              </w:rPr>
              <w:t>质控</w:t>
            </w:r>
            <w:r>
              <w:rPr>
                <w:rFonts w:hint="eastAsia" w:ascii="宋体" w:hAnsi="宋体" w:cs="宋体"/>
                <w:color w:val="auto"/>
                <w:sz w:val="24"/>
                <w:szCs w:val="24"/>
                <w:highlight w:val="none"/>
              </w:rPr>
              <w:t>数量进行结算</w:t>
            </w:r>
          </w:p>
        </w:tc>
      </w:tr>
      <w:tr w14:paraId="019F9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443" w:type="pct"/>
            <w:noWrap w:val="0"/>
            <w:vAlign w:val="center"/>
          </w:tcPr>
          <w:p w14:paraId="078EC2ED">
            <w:pPr>
              <w:tabs>
                <w:tab w:val="left" w:pos="8280"/>
              </w:tabs>
              <w:autoSpaceDE w:val="0"/>
              <w:autoSpaceDN w:val="0"/>
              <w:adjustRightInd w:val="0"/>
              <w:ind w:right="25"/>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1356" w:type="pct"/>
            <w:noWrap w:val="0"/>
            <w:vAlign w:val="center"/>
          </w:tcPr>
          <w:p w14:paraId="79677FA4">
            <w:pPr>
              <w:spacing w:line="400" w:lineRule="exact"/>
              <w:jc w:val="center"/>
              <w:rPr>
                <w:rFonts w:ascii="宋体" w:hAnsi="宋体" w:cs="宋体"/>
                <w:color w:val="auto"/>
                <w:kern w:val="0"/>
                <w:sz w:val="24"/>
                <w:szCs w:val="24"/>
                <w:highlight w:val="none"/>
              </w:rPr>
            </w:pPr>
            <w:r>
              <w:rPr>
                <w:rFonts w:hint="eastAsia" w:ascii="宋体" w:hAnsi="宋体"/>
                <w:color w:val="auto"/>
                <w:spacing w:val="-4"/>
                <w:sz w:val="24"/>
                <w:highlight w:val="none"/>
                <w:lang w:val="en-US" w:eastAsia="zh-CN"/>
              </w:rPr>
              <w:t>丙类地块土壤污染状况调查报告的质控</w:t>
            </w:r>
          </w:p>
        </w:tc>
        <w:tc>
          <w:tcPr>
            <w:tcW w:w="608" w:type="pct"/>
            <w:noWrap w:val="0"/>
            <w:vAlign w:val="center"/>
          </w:tcPr>
          <w:p w14:paraId="2CA584A5">
            <w:pPr>
              <w:spacing w:line="400" w:lineRule="exact"/>
              <w:jc w:val="center"/>
              <w:rPr>
                <w:rFonts w:ascii="宋体" w:hAnsi="宋体" w:cs="宋体"/>
                <w:color w:val="auto"/>
                <w:sz w:val="24"/>
                <w:szCs w:val="24"/>
                <w:highlight w:val="none"/>
              </w:rPr>
            </w:pPr>
            <w:r>
              <w:rPr>
                <w:rFonts w:hint="eastAsia" w:ascii="宋体" w:hAnsi="宋体"/>
                <w:color w:val="auto"/>
                <w:spacing w:val="-4"/>
                <w:sz w:val="24"/>
                <w:highlight w:val="none"/>
                <w:lang w:val="en-US" w:eastAsia="zh-CN"/>
              </w:rPr>
              <w:t>5</w:t>
            </w:r>
          </w:p>
        </w:tc>
        <w:tc>
          <w:tcPr>
            <w:tcW w:w="1009" w:type="pct"/>
            <w:noWrap w:val="0"/>
            <w:vAlign w:val="center"/>
          </w:tcPr>
          <w:p w14:paraId="62944074">
            <w:pPr>
              <w:tabs>
                <w:tab w:val="left" w:pos="8280"/>
              </w:tabs>
              <w:autoSpaceDE w:val="0"/>
              <w:autoSpaceDN w:val="0"/>
              <w:adjustRightInd w:val="0"/>
              <w:ind w:right="25"/>
              <w:jc w:val="center"/>
              <w:rPr>
                <w:rFonts w:ascii="宋体" w:hAnsi="宋体" w:cs="宋体"/>
                <w:color w:val="auto"/>
                <w:sz w:val="24"/>
                <w:szCs w:val="24"/>
                <w:highlight w:val="none"/>
              </w:rPr>
            </w:pP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元/个</w:t>
            </w:r>
          </w:p>
        </w:tc>
        <w:tc>
          <w:tcPr>
            <w:tcW w:w="800" w:type="pct"/>
            <w:noWrap w:val="0"/>
            <w:vAlign w:val="center"/>
          </w:tcPr>
          <w:p w14:paraId="2D4FB137">
            <w:pPr>
              <w:tabs>
                <w:tab w:val="left" w:pos="8280"/>
              </w:tabs>
              <w:autoSpaceDE w:val="0"/>
              <w:autoSpaceDN w:val="0"/>
              <w:adjustRightInd w:val="0"/>
              <w:ind w:right="25"/>
              <w:jc w:val="center"/>
              <w:rPr>
                <w:rFonts w:ascii="宋体" w:hAnsi="宋体" w:cs="宋体"/>
                <w:color w:val="auto"/>
                <w:sz w:val="24"/>
                <w:szCs w:val="24"/>
                <w:highlight w:val="none"/>
              </w:rPr>
            </w:pPr>
          </w:p>
        </w:tc>
        <w:tc>
          <w:tcPr>
            <w:tcW w:w="782" w:type="pct"/>
            <w:vMerge w:val="continue"/>
            <w:noWrap w:val="0"/>
            <w:vAlign w:val="center"/>
          </w:tcPr>
          <w:p w14:paraId="5BA7F279">
            <w:pPr>
              <w:tabs>
                <w:tab w:val="left" w:pos="8280"/>
              </w:tabs>
              <w:autoSpaceDE w:val="0"/>
              <w:autoSpaceDN w:val="0"/>
              <w:adjustRightInd w:val="0"/>
              <w:ind w:right="25"/>
              <w:jc w:val="center"/>
              <w:rPr>
                <w:rFonts w:ascii="宋体" w:hAnsi="宋体" w:cs="宋体"/>
                <w:color w:val="auto"/>
                <w:sz w:val="24"/>
                <w:szCs w:val="24"/>
                <w:highlight w:val="none"/>
              </w:rPr>
            </w:pPr>
          </w:p>
        </w:tc>
      </w:tr>
      <w:tr w14:paraId="0FE91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5000" w:type="pct"/>
            <w:gridSpan w:val="6"/>
            <w:noWrap w:val="0"/>
            <w:vAlign w:val="center"/>
          </w:tcPr>
          <w:p w14:paraId="31E694F0">
            <w:pPr>
              <w:tabs>
                <w:tab w:val="left" w:pos="8280"/>
              </w:tabs>
              <w:autoSpaceDE w:val="0"/>
              <w:autoSpaceDN w:val="0"/>
              <w:adjustRightInd w:val="0"/>
              <w:ind w:right="25"/>
              <w:jc w:val="left"/>
              <w:rPr>
                <w:rFonts w:hint="eastAsia"/>
                <w:b/>
                <w:bCs/>
                <w:color w:val="auto"/>
                <w:sz w:val="24"/>
                <w:szCs w:val="24"/>
                <w:highlight w:val="none"/>
                <w:lang w:val="en-US" w:eastAsia="zh-CN"/>
              </w:rPr>
            </w:pPr>
            <w:r>
              <w:rPr>
                <w:rFonts w:hint="eastAsia"/>
                <w:b/>
                <w:bCs/>
                <w:color w:val="auto"/>
                <w:sz w:val="24"/>
                <w:szCs w:val="24"/>
                <w:highlight w:val="none"/>
                <w:lang w:val="en-US" w:eastAsia="zh-CN"/>
              </w:rPr>
              <w:t>总计大写：</w:t>
            </w:r>
          </w:p>
          <w:p w14:paraId="5971F7B0">
            <w:pPr>
              <w:pStyle w:val="21"/>
              <w:rPr>
                <w:rFonts w:hint="default"/>
                <w:color w:val="auto"/>
                <w:sz w:val="24"/>
                <w:szCs w:val="24"/>
                <w:highlight w:val="none"/>
                <w:lang w:val="en-US" w:eastAsia="zh-CN"/>
              </w:rPr>
            </w:pPr>
            <w:r>
              <w:rPr>
                <w:rFonts w:hint="eastAsia" w:ascii="宋体" w:hAnsi="宋体" w:cs="宋体"/>
                <w:b/>
                <w:bCs/>
                <w:color w:val="auto"/>
                <w:sz w:val="24"/>
                <w:szCs w:val="24"/>
                <w:highlight w:val="none"/>
                <w:lang w:val="en-US" w:eastAsia="zh-CN"/>
              </w:rPr>
              <w:t>小写：</w:t>
            </w:r>
          </w:p>
        </w:tc>
      </w:tr>
    </w:tbl>
    <w:p w14:paraId="0AB39058">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三、技术资料</w:t>
      </w:r>
    </w:p>
    <w:p w14:paraId="66DA0D2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olor w:val="auto"/>
          <w:sz w:val="24"/>
          <w:highlight w:val="none"/>
        </w:rPr>
        <w:t>．</w:t>
      </w:r>
      <w:r>
        <w:rPr>
          <w:rFonts w:hint="eastAsia" w:ascii="宋体" w:hAnsi="宋体" w:eastAsia="宋体" w:cs="宋体"/>
          <w:color w:val="auto"/>
          <w:sz w:val="24"/>
          <w:szCs w:val="24"/>
          <w:highlight w:val="none"/>
        </w:rPr>
        <w:t>乙方应按</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文件规定的时间向甲方提供有关技术资料。</w:t>
      </w:r>
    </w:p>
    <w:p w14:paraId="7042AF8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olor w:val="auto"/>
          <w:sz w:val="24"/>
          <w:highlight w:val="none"/>
        </w:rPr>
        <w:t>．</w:t>
      </w:r>
      <w:r>
        <w:rPr>
          <w:rFonts w:hint="eastAsia" w:ascii="宋体" w:hAnsi="宋体" w:eastAsia="宋体" w:cs="宋体"/>
          <w:color w:val="auto"/>
          <w:sz w:val="24"/>
          <w:szCs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3C9ACA7">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四、知识产权</w:t>
      </w:r>
    </w:p>
    <w:p w14:paraId="5AC571C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乙方应保证提供服务过程中不会侵犯任何第三方的</w:t>
      </w:r>
      <w:r>
        <w:rPr>
          <w:rFonts w:hint="eastAsia" w:ascii="宋体" w:hAnsi="宋体" w:eastAsia="宋体" w:cs="宋体"/>
          <w:b/>
          <w:color w:val="auto"/>
          <w:sz w:val="24"/>
          <w:szCs w:val="24"/>
          <w:highlight w:val="none"/>
        </w:rPr>
        <w:t>知识产权</w:t>
      </w:r>
      <w:r>
        <w:rPr>
          <w:rFonts w:hint="eastAsia" w:ascii="宋体" w:hAnsi="宋体" w:eastAsia="宋体" w:cs="宋体"/>
          <w:b/>
          <w:bCs/>
          <w:color w:val="auto"/>
          <w:sz w:val="24"/>
          <w:szCs w:val="24"/>
          <w:highlight w:val="none"/>
        </w:rPr>
        <w:t>。</w:t>
      </w:r>
    </w:p>
    <w:p w14:paraId="0BE3A42F">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五、转包或分包</w:t>
      </w:r>
    </w:p>
    <w:p w14:paraId="30667FB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olor w:val="auto"/>
          <w:sz w:val="24"/>
          <w:highlight w:val="none"/>
        </w:rPr>
        <w:t>．</w:t>
      </w:r>
      <w:r>
        <w:rPr>
          <w:rFonts w:hint="eastAsia" w:ascii="宋体" w:hAnsi="宋体" w:eastAsia="宋体" w:cs="宋体"/>
          <w:color w:val="auto"/>
          <w:sz w:val="24"/>
          <w:szCs w:val="24"/>
          <w:highlight w:val="none"/>
        </w:rPr>
        <w:t>本合同范围的服务，应由乙方直接供应，不得转让他人供应；</w:t>
      </w:r>
    </w:p>
    <w:p w14:paraId="52049BA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olor w:val="auto"/>
          <w:sz w:val="24"/>
          <w:highlight w:val="none"/>
        </w:rPr>
        <w:t>．</w:t>
      </w:r>
      <w:r>
        <w:rPr>
          <w:rFonts w:hint="eastAsia" w:ascii="宋体" w:hAnsi="宋体" w:eastAsia="宋体" w:cs="宋体"/>
          <w:color w:val="auto"/>
          <w:sz w:val="24"/>
          <w:szCs w:val="24"/>
          <w:highlight w:val="none"/>
        </w:rPr>
        <w:t>除非得到甲方的书面同意，乙方不得将本合同范围的服务全部或部分分包给他人供应；</w:t>
      </w:r>
    </w:p>
    <w:p w14:paraId="27871AD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olor w:val="auto"/>
          <w:sz w:val="24"/>
          <w:highlight w:val="none"/>
        </w:rPr>
        <w:t>．</w:t>
      </w:r>
      <w:r>
        <w:rPr>
          <w:rFonts w:hint="eastAsia" w:ascii="宋体" w:hAnsi="宋体" w:eastAsia="宋体" w:cs="宋体"/>
          <w:color w:val="auto"/>
          <w:sz w:val="24"/>
          <w:szCs w:val="24"/>
          <w:highlight w:val="none"/>
        </w:rPr>
        <w:t>如有转让和未经甲方同意的分包行为，甲方有权解除合同，并追究乙方的违约责任。</w:t>
      </w:r>
    </w:p>
    <w:p w14:paraId="6A7C962A">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、服务期</w:t>
      </w:r>
    </w:p>
    <w:p w14:paraId="5963F78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按实结算，应付款项达到中标金额时，合同即终止。</w:t>
      </w:r>
    </w:p>
    <w:p w14:paraId="05B2EA15">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rPr>
        <w:t>、款项支付</w:t>
      </w:r>
    </w:p>
    <w:p w14:paraId="2A47208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cs="宋体"/>
          <w:color w:val="auto"/>
          <w:kern w:val="24"/>
          <w:sz w:val="24"/>
          <w:szCs w:val="24"/>
          <w:highlight w:val="none"/>
          <w:lang w:eastAsia="zh-CN"/>
        </w:rPr>
        <w:t>合同签订后支付合同金额的40%作为预付款，剩余款项按实结算。</w:t>
      </w:r>
    </w:p>
    <w:p w14:paraId="2618503D">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八</w:t>
      </w:r>
      <w:r>
        <w:rPr>
          <w:rFonts w:hint="eastAsia" w:ascii="宋体" w:hAnsi="宋体" w:eastAsia="宋体" w:cs="宋体"/>
          <w:b/>
          <w:color w:val="auto"/>
          <w:sz w:val="24"/>
          <w:szCs w:val="24"/>
          <w:highlight w:val="none"/>
        </w:rPr>
        <w:t>、税费</w:t>
      </w:r>
    </w:p>
    <w:p w14:paraId="1ED9C09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auto"/>
          <w:sz w:val="24"/>
          <w:szCs w:val="24"/>
          <w:highlight w:val="none"/>
        </w:rPr>
      </w:pPr>
      <w:r>
        <w:rPr>
          <w:rFonts w:hint="eastAsia" w:ascii="宋体" w:hAnsi="宋体" w:eastAsia="宋体" w:cs="宋体"/>
          <w:color w:val="auto"/>
          <w:sz w:val="24"/>
          <w:szCs w:val="24"/>
          <w:highlight w:val="none"/>
        </w:rPr>
        <w:t>本合同执行中相关的一切税费均由乙方负担。</w:t>
      </w:r>
    </w:p>
    <w:p w14:paraId="4C4395DC">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color w:val="auto"/>
          <w:sz w:val="24"/>
          <w:highlight w:val="none"/>
        </w:rPr>
      </w:pPr>
      <w:r>
        <w:rPr>
          <w:rFonts w:hint="eastAsia" w:ascii="宋体" w:hAnsi="宋体"/>
          <w:b/>
          <w:color w:val="auto"/>
          <w:sz w:val="24"/>
          <w:highlight w:val="none"/>
          <w:lang w:val="en-US" w:eastAsia="zh-CN"/>
        </w:rPr>
        <w:t>九</w:t>
      </w:r>
      <w:r>
        <w:rPr>
          <w:rFonts w:hint="eastAsia" w:ascii="宋体" w:hAnsi="宋体"/>
          <w:b/>
          <w:color w:val="auto"/>
          <w:sz w:val="24"/>
          <w:highlight w:val="none"/>
        </w:rPr>
        <w:t>、质量保证及后续服务</w:t>
      </w:r>
    </w:p>
    <w:p w14:paraId="70FAEE4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auto"/>
          <w:sz w:val="24"/>
          <w:highlight w:val="none"/>
        </w:rPr>
      </w:pPr>
      <w:r>
        <w:rPr>
          <w:rFonts w:hint="eastAsia" w:ascii="宋体" w:hAnsi="宋体"/>
          <w:color w:val="auto"/>
          <w:sz w:val="24"/>
          <w:highlight w:val="none"/>
        </w:rPr>
        <w:t>1．乙方应按招标文件规定向甲方提供服务。</w:t>
      </w:r>
    </w:p>
    <w:p w14:paraId="4C5F0FA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auto"/>
          <w:sz w:val="24"/>
          <w:highlight w:val="none"/>
        </w:rPr>
      </w:pPr>
      <w:r>
        <w:rPr>
          <w:rFonts w:hint="eastAsia" w:ascii="宋体" w:hAnsi="宋体"/>
          <w:color w:val="auto"/>
          <w:sz w:val="24"/>
          <w:highlight w:val="none"/>
        </w:rPr>
        <w:t>2．乙方提供的服务成果在服务质量保证期内发生故障，乙方应负责免费提供后续服务。对达不到要求者，根据实际情况，经双方协商，可按以下办法处理：</w:t>
      </w:r>
    </w:p>
    <w:p w14:paraId="010DE32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auto"/>
          <w:sz w:val="24"/>
          <w:highlight w:val="none"/>
        </w:rPr>
      </w:pPr>
      <w:r>
        <w:rPr>
          <w:rFonts w:hint="eastAsia" w:ascii="宋体" w:hAnsi="宋体"/>
          <w:color w:val="auto"/>
          <w:sz w:val="24"/>
          <w:highlight w:val="none"/>
        </w:rPr>
        <w:t>⑴重做：由乙方承担所发生的全部费用。</w:t>
      </w:r>
    </w:p>
    <w:p w14:paraId="3CAB620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auto"/>
          <w:sz w:val="24"/>
          <w:highlight w:val="none"/>
        </w:rPr>
      </w:pPr>
      <w:r>
        <w:rPr>
          <w:rFonts w:hint="eastAsia" w:ascii="宋体" w:hAnsi="宋体"/>
          <w:color w:val="auto"/>
          <w:sz w:val="24"/>
          <w:highlight w:val="none"/>
        </w:rPr>
        <w:t>⑵贬值处理：由甲乙双方合议定价。</w:t>
      </w:r>
    </w:p>
    <w:p w14:paraId="1458553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auto"/>
          <w:sz w:val="24"/>
          <w:highlight w:val="none"/>
        </w:rPr>
      </w:pPr>
      <w:r>
        <w:rPr>
          <w:rFonts w:hint="eastAsia" w:ascii="宋体" w:hAnsi="宋体"/>
          <w:color w:val="auto"/>
          <w:sz w:val="24"/>
          <w:highlight w:val="none"/>
        </w:rPr>
        <w:t>⑶解除合同。</w:t>
      </w:r>
    </w:p>
    <w:p w14:paraId="4C2CF72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auto"/>
          <w:sz w:val="24"/>
          <w:highlight w:val="none"/>
        </w:rPr>
      </w:pPr>
      <w:r>
        <w:rPr>
          <w:rFonts w:hint="eastAsia" w:ascii="宋体" w:hAnsi="宋体"/>
          <w:color w:val="auto"/>
          <w:sz w:val="24"/>
          <w:highlight w:val="none"/>
        </w:rPr>
        <w:t>3．如在使用过程中发生问题，乙方在接到甲方通知后在</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小时内到达甲方现场。</w:t>
      </w:r>
    </w:p>
    <w:p w14:paraId="5683A31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auto"/>
          <w:sz w:val="24"/>
          <w:highlight w:val="none"/>
        </w:rPr>
      </w:pPr>
      <w:r>
        <w:rPr>
          <w:rFonts w:hint="eastAsia" w:ascii="宋体" w:hAnsi="宋体"/>
          <w:color w:val="auto"/>
          <w:sz w:val="24"/>
          <w:highlight w:val="none"/>
        </w:rPr>
        <w:t>4．在</w:t>
      </w:r>
      <w:r>
        <w:rPr>
          <w:rFonts w:hint="eastAsia" w:ascii="宋体" w:hAnsi="宋体"/>
          <w:b/>
          <w:color w:val="auto"/>
          <w:sz w:val="24"/>
          <w:highlight w:val="none"/>
        </w:rPr>
        <w:t>服务质量保证期</w:t>
      </w:r>
      <w:r>
        <w:rPr>
          <w:rFonts w:hint="eastAsia" w:ascii="宋体" w:hAnsi="宋体"/>
          <w:color w:val="auto"/>
          <w:sz w:val="24"/>
          <w:highlight w:val="none"/>
        </w:rPr>
        <w:t>内，乙方应对出现的质量及安全问题负责处理解决并承担</w:t>
      </w:r>
    </w:p>
    <w:p w14:paraId="47A4D26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auto"/>
          <w:sz w:val="24"/>
          <w:highlight w:val="none"/>
        </w:rPr>
      </w:pPr>
      <w:r>
        <w:rPr>
          <w:rFonts w:hint="eastAsia" w:ascii="宋体" w:hAnsi="宋体"/>
          <w:color w:val="auto"/>
          <w:sz w:val="24"/>
          <w:highlight w:val="none"/>
        </w:rPr>
        <w:t>一切费用。</w:t>
      </w:r>
    </w:p>
    <w:p w14:paraId="6CF09484">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b/>
          <w:color w:val="auto"/>
          <w:sz w:val="24"/>
          <w:highlight w:val="none"/>
        </w:rPr>
      </w:pPr>
      <w:r>
        <w:rPr>
          <w:rFonts w:hint="eastAsia" w:ascii="宋体" w:hAnsi="宋体"/>
          <w:b/>
          <w:color w:val="auto"/>
          <w:sz w:val="24"/>
          <w:highlight w:val="none"/>
        </w:rPr>
        <w:t>十、违约责任</w:t>
      </w:r>
    </w:p>
    <w:p w14:paraId="1DE8C01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auto"/>
          <w:sz w:val="24"/>
          <w:highlight w:val="none"/>
        </w:rPr>
      </w:pPr>
      <w:r>
        <w:rPr>
          <w:rFonts w:hint="eastAsia" w:ascii="宋体" w:hAnsi="宋体"/>
          <w:color w:val="auto"/>
          <w:sz w:val="24"/>
          <w:highlight w:val="none"/>
        </w:rPr>
        <w:t>1．甲方无正当理由拒收接受服务的，甲方向乙方偿付合同款项百分之五作为违约金。</w:t>
      </w:r>
    </w:p>
    <w:p w14:paraId="60B982D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auto"/>
          <w:sz w:val="24"/>
          <w:highlight w:val="none"/>
        </w:rPr>
      </w:pPr>
      <w:r>
        <w:rPr>
          <w:rFonts w:hint="eastAsia" w:ascii="宋体" w:hAnsi="宋体"/>
          <w:color w:val="auto"/>
          <w:sz w:val="24"/>
          <w:highlight w:val="none"/>
        </w:rPr>
        <w:t>2．甲方无故逾期验收和办理款项支付手续的,甲方应按逾期付款总额每日万分之五向乙方支付违约金。</w:t>
      </w:r>
    </w:p>
    <w:p w14:paraId="22E0D33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auto"/>
          <w:sz w:val="24"/>
          <w:highlight w:val="none"/>
        </w:rPr>
      </w:pPr>
      <w:r>
        <w:rPr>
          <w:rFonts w:hint="eastAsia" w:ascii="宋体" w:hAnsi="宋体"/>
          <w:color w:val="auto"/>
          <w:sz w:val="24"/>
          <w:highlight w:val="none"/>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10%的违约金，如造成甲方损失超过违约金的，超出部分由乙方继续承担赔偿责任。 </w:t>
      </w:r>
    </w:p>
    <w:p w14:paraId="0483A26B">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一</w:t>
      </w:r>
      <w:r>
        <w:rPr>
          <w:rFonts w:hint="eastAsia" w:ascii="宋体" w:hAnsi="宋体"/>
          <w:b/>
          <w:color w:val="auto"/>
          <w:sz w:val="24"/>
          <w:highlight w:val="none"/>
        </w:rPr>
        <w:t>、不可抗力事件处理</w:t>
      </w:r>
    </w:p>
    <w:p w14:paraId="6C92DFA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auto"/>
          <w:sz w:val="24"/>
          <w:highlight w:val="none"/>
        </w:rPr>
      </w:pPr>
      <w:r>
        <w:rPr>
          <w:rFonts w:hint="eastAsia" w:ascii="宋体" w:hAnsi="宋体"/>
          <w:color w:val="auto"/>
          <w:sz w:val="24"/>
          <w:highlight w:val="none"/>
        </w:rPr>
        <w:t>1．在合同有效期内，任何一方因不可抗力事件导致不能履行合同，则合同履行期可延长，其延长期与不可抗力影响期相同。</w:t>
      </w:r>
    </w:p>
    <w:p w14:paraId="1FA2E10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olor w:val="auto"/>
          <w:sz w:val="24"/>
          <w:highlight w:val="none"/>
        </w:rPr>
      </w:pPr>
      <w:r>
        <w:rPr>
          <w:rFonts w:hint="eastAsia" w:ascii="宋体" w:hAnsi="宋体"/>
          <w:color w:val="auto"/>
          <w:sz w:val="24"/>
          <w:highlight w:val="none"/>
        </w:rPr>
        <w:t>2．不可抗力事件发生后，应立即通知对方，并寄送有关权威机构出具的证明。</w:t>
      </w:r>
    </w:p>
    <w:p w14:paraId="553D4CB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auto"/>
          <w:sz w:val="24"/>
          <w:highlight w:val="none"/>
        </w:rPr>
      </w:pPr>
      <w:r>
        <w:rPr>
          <w:rFonts w:hint="eastAsia" w:ascii="宋体" w:hAnsi="宋体"/>
          <w:color w:val="auto"/>
          <w:sz w:val="24"/>
          <w:highlight w:val="none"/>
        </w:rPr>
        <w:t>3．不可抗力事件延续120天以上，双方应通过友好协商，确定是否继续履行合同。</w:t>
      </w:r>
    </w:p>
    <w:p w14:paraId="274AB0CA">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二</w:t>
      </w:r>
      <w:r>
        <w:rPr>
          <w:rFonts w:hint="eastAsia" w:ascii="宋体" w:hAnsi="宋体"/>
          <w:b/>
          <w:color w:val="auto"/>
          <w:sz w:val="24"/>
          <w:highlight w:val="none"/>
        </w:rPr>
        <w:t>、诉讼</w:t>
      </w:r>
    </w:p>
    <w:p w14:paraId="2DF87D7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auto"/>
          <w:sz w:val="24"/>
          <w:highlight w:val="none"/>
        </w:rPr>
      </w:pPr>
      <w:r>
        <w:rPr>
          <w:rFonts w:hint="eastAsia" w:ascii="宋体" w:hAnsi="宋体"/>
          <w:color w:val="auto"/>
          <w:sz w:val="24"/>
          <w:highlight w:val="none"/>
        </w:rPr>
        <w:t>双方在执行合同中所发生的一切争议，应通过协商解决。如协商不成，可向甲方所在地法院起诉。</w:t>
      </w:r>
    </w:p>
    <w:p w14:paraId="4503A959">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三</w:t>
      </w:r>
      <w:r>
        <w:rPr>
          <w:rFonts w:hint="eastAsia" w:ascii="宋体" w:hAnsi="宋体"/>
          <w:b/>
          <w:color w:val="auto"/>
          <w:sz w:val="24"/>
          <w:highlight w:val="none"/>
        </w:rPr>
        <w:t>、合同生效及其它</w:t>
      </w:r>
    </w:p>
    <w:p w14:paraId="6A86FE6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1．合同经双方法定代表人或授权代表签字并加盖单位公章后生效。招标文件、投标文件与本合同具有同等法律效力。</w:t>
      </w:r>
    </w:p>
    <w:p w14:paraId="3D743D3B">
      <w:pPr>
        <w:pStyle w:val="29"/>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hAnsi="宋体"/>
          <w:color w:val="auto"/>
          <w:highlight w:val="none"/>
        </w:rPr>
      </w:pPr>
      <w:r>
        <w:rPr>
          <w:rFonts w:hint="eastAsia" w:hAnsi="宋体"/>
          <w:color w:val="auto"/>
          <w:highlight w:val="none"/>
        </w:rPr>
        <w:t>2.合同执行中涉及采购资金和采购内容修改或补充的，需签订书面补充协议作为主合同不可分割的一部分。</w:t>
      </w:r>
    </w:p>
    <w:p w14:paraId="1A738165">
      <w:pPr>
        <w:pStyle w:val="29"/>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textAlignment w:val="auto"/>
        <w:rPr>
          <w:rFonts w:ascii="宋体" w:hAnsi="宋体"/>
          <w:color w:val="auto"/>
          <w:sz w:val="24"/>
          <w:highlight w:val="none"/>
        </w:rPr>
      </w:pPr>
      <w:r>
        <w:rPr>
          <w:rFonts w:hint="eastAsia" w:ascii="宋体" w:hAnsi="宋体"/>
          <w:color w:val="auto"/>
          <w:sz w:val="24"/>
          <w:highlight w:val="none"/>
        </w:rPr>
        <w:t>3．本合同未尽事宜，遵照《中华人民共和国民法典》有关条文执行。</w:t>
      </w:r>
    </w:p>
    <w:p w14:paraId="6C0A2C8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
          <w:bCs/>
          <w:color w:val="auto"/>
          <w:kern w:val="0"/>
          <w:sz w:val="24"/>
          <w:highlight w:val="none"/>
        </w:rPr>
      </w:pPr>
      <w:r>
        <w:rPr>
          <w:rFonts w:hint="eastAsia" w:ascii="宋体" w:hAnsi="宋体"/>
          <w:color w:val="auto"/>
          <w:kern w:val="0"/>
          <w:sz w:val="24"/>
          <w:highlight w:val="none"/>
        </w:rPr>
        <w:t>4. 本合同正本一式六份,甲乙双方签订后代理机构见证盖章，</w:t>
      </w:r>
      <w:r>
        <w:rPr>
          <w:rFonts w:hint="eastAsia" w:ascii="宋体" w:hAnsi="宋体"/>
          <w:b/>
          <w:bCs/>
          <w:color w:val="auto"/>
          <w:kern w:val="0"/>
          <w:sz w:val="24"/>
          <w:highlight w:val="none"/>
        </w:rPr>
        <w:t>代理机构需留备二份。</w:t>
      </w:r>
    </w:p>
    <w:p w14:paraId="0F9CAC8B">
      <w:pPr>
        <w:snapToGrid w:val="0"/>
        <w:spacing w:line="460" w:lineRule="exact"/>
        <w:rPr>
          <w:rFonts w:ascii="宋体" w:hAnsi="宋体"/>
          <w:color w:val="auto"/>
          <w:kern w:val="0"/>
          <w:sz w:val="24"/>
          <w:highlight w:val="none"/>
        </w:rPr>
      </w:pPr>
    </w:p>
    <w:p w14:paraId="4DBBC1AF">
      <w:pPr>
        <w:snapToGrid w:val="0"/>
        <w:spacing w:line="460" w:lineRule="exact"/>
        <w:ind w:firstLine="240" w:firstLineChars="100"/>
        <w:rPr>
          <w:rFonts w:ascii="宋体" w:hAnsi="宋体"/>
          <w:color w:val="auto"/>
          <w:kern w:val="0"/>
          <w:sz w:val="24"/>
          <w:highlight w:val="none"/>
        </w:rPr>
      </w:pPr>
      <w:r>
        <w:rPr>
          <w:rFonts w:hint="eastAsia" w:ascii="宋体" w:hAnsi="宋体"/>
          <w:color w:val="auto"/>
          <w:kern w:val="0"/>
          <w:sz w:val="24"/>
          <w:highlight w:val="none"/>
        </w:rPr>
        <w:t xml:space="preserve">甲方：                                   乙方： </w:t>
      </w:r>
    </w:p>
    <w:p w14:paraId="3952FD89">
      <w:pPr>
        <w:snapToGrid w:val="0"/>
        <w:spacing w:line="460" w:lineRule="exact"/>
        <w:rPr>
          <w:rFonts w:ascii="宋体" w:hAnsi="宋体"/>
          <w:color w:val="auto"/>
          <w:kern w:val="0"/>
          <w:sz w:val="24"/>
          <w:highlight w:val="none"/>
        </w:rPr>
      </w:pPr>
      <w:r>
        <w:rPr>
          <w:rFonts w:hint="eastAsia" w:ascii="宋体" w:hAnsi="宋体"/>
          <w:color w:val="auto"/>
          <w:kern w:val="0"/>
          <w:sz w:val="24"/>
          <w:highlight w:val="none"/>
        </w:rPr>
        <w:t xml:space="preserve">  地址：                                   地址： </w:t>
      </w:r>
    </w:p>
    <w:p w14:paraId="32C72391">
      <w:pPr>
        <w:snapToGrid w:val="0"/>
        <w:spacing w:line="460" w:lineRule="exact"/>
        <w:rPr>
          <w:rFonts w:ascii="宋体" w:hAnsi="宋体"/>
          <w:color w:val="auto"/>
          <w:kern w:val="0"/>
          <w:sz w:val="24"/>
          <w:highlight w:val="none"/>
        </w:rPr>
      </w:pPr>
      <w:r>
        <w:rPr>
          <w:rFonts w:hint="eastAsia" w:ascii="宋体" w:hAnsi="宋体"/>
          <w:color w:val="auto"/>
          <w:kern w:val="0"/>
          <w:sz w:val="24"/>
          <w:highlight w:val="none"/>
        </w:rPr>
        <w:t xml:space="preserve">  法定（授权）代表人：                     法定（授权）代表人：</w:t>
      </w:r>
    </w:p>
    <w:p w14:paraId="6E89D8E7">
      <w:pPr>
        <w:snapToGrid w:val="0"/>
        <w:spacing w:line="460" w:lineRule="exact"/>
        <w:ind w:firstLine="240" w:firstLineChars="100"/>
        <w:rPr>
          <w:rFonts w:ascii="宋体" w:hAnsi="宋体"/>
          <w:color w:val="auto"/>
          <w:kern w:val="0"/>
          <w:sz w:val="24"/>
          <w:highlight w:val="none"/>
        </w:rPr>
      </w:pPr>
      <w:r>
        <w:rPr>
          <w:rFonts w:hint="eastAsia" w:ascii="宋体" w:hAnsi="宋体"/>
          <w:color w:val="auto"/>
          <w:kern w:val="0"/>
          <w:sz w:val="24"/>
          <w:highlight w:val="none"/>
        </w:rPr>
        <w:t>签订日期：     年　  月　 日            签订日期：     年　  月　 日</w:t>
      </w:r>
    </w:p>
    <w:p w14:paraId="6243BDEF">
      <w:pPr>
        <w:snapToGrid w:val="0"/>
        <w:spacing w:line="460" w:lineRule="exact"/>
        <w:ind w:firstLine="241" w:firstLineChars="100"/>
        <w:rPr>
          <w:rFonts w:hint="eastAsia" w:hAnsi="宋体"/>
          <w:b/>
          <w:bCs/>
          <w:color w:val="auto"/>
          <w:kern w:val="0"/>
          <w:sz w:val="24"/>
          <w:highlight w:val="none"/>
        </w:rPr>
      </w:pPr>
    </w:p>
    <w:p w14:paraId="147D7F2F">
      <w:pPr>
        <w:snapToGrid w:val="0"/>
        <w:spacing w:line="460" w:lineRule="exact"/>
        <w:ind w:firstLine="241" w:firstLineChars="100"/>
        <w:rPr>
          <w:rFonts w:hAnsi="宋体"/>
          <w:color w:val="auto"/>
          <w:highlight w:val="none"/>
        </w:rPr>
      </w:pPr>
      <w:r>
        <w:rPr>
          <w:rFonts w:hint="eastAsia" w:hAnsi="宋体"/>
          <w:b/>
          <w:bCs/>
          <w:color w:val="auto"/>
          <w:kern w:val="0"/>
          <w:sz w:val="24"/>
          <w:highlight w:val="none"/>
        </w:rPr>
        <w:t>见证方：（盖章）</w:t>
      </w:r>
      <w:r>
        <w:rPr>
          <w:rFonts w:hAnsi="宋体"/>
          <w:b/>
          <w:bCs/>
          <w:color w:val="auto"/>
          <w:kern w:val="0"/>
          <w:sz w:val="24"/>
          <w:highlight w:val="none"/>
        </w:rPr>
        <w:t xml:space="preserve">  </w:t>
      </w:r>
      <w:r>
        <w:rPr>
          <w:rFonts w:hAnsi="宋体"/>
          <w:b/>
          <w:bCs/>
          <w:color w:val="auto"/>
          <w:kern w:val="0"/>
          <w:highlight w:val="none"/>
        </w:rPr>
        <w:t xml:space="preserve"> </w:t>
      </w:r>
      <w:r>
        <w:rPr>
          <w:rFonts w:hAnsi="宋体"/>
          <w:color w:val="auto"/>
          <w:kern w:val="0"/>
          <w:highlight w:val="none"/>
        </w:rPr>
        <w:t xml:space="preserve">     </w:t>
      </w:r>
    </w:p>
    <w:p w14:paraId="5BF6D6CE">
      <w:pPr>
        <w:snapToGrid w:val="0"/>
        <w:spacing w:line="460" w:lineRule="exact"/>
        <w:ind w:firstLine="201"/>
        <w:rPr>
          <w:rFonts w:ascii="宋体" w:hAnsi="宋体"/>
          <w:b/>
          <w:bCs/>
          <w:color w:val="auto"/>
          <w:kern w:val="0"/>
          <w:sz w:val="24"/>
          <w:highlight w:val="none"/>
        </w:rPr>
      </w:pPr>
    </w:p>
    <w:p w14:paraId="2DF2F949">
      <w:pPr>
        <w:pStyle w:val="29"/>
        <w:snapToGrid w:val="0"/>
        <w:spacing w:beforeLines="0" w:afterLines="0" w:line="440" w:lineRule="exact"/>
        <w:ind w:firstLine="281" w:firstLineChars="100"/>
        <w:rPr>
          <w:rFonts w:hAnsi="宋体"/>
          <w:b/>
          <w:bCs/>
          <w:color w:val="auto"/>
          <w:sz w:val="30"/>
          <w:szCs w:val="30"/>
          <w:highlight w:val="none"/>
        </w:rPr>
      </w:pPr>
      <w:r>
        <w:rPr>
          <w:rFonts w:hint="eastAsia" w:ascii="Times New Roman" w:hAnsi="宋体"/>
          <w:b/>
          <w:bCs/>
          <w:color w:val="auto"/>
          <w:kern w:val="2"/>
          <w:sz w:val="28"/>
          <w:szCs w:val="28"/>
          <w:highlight w:val="none"/>
          <w:u w:val="single"/>
          <w:shd w:val="pct10" w:color="auto" w:fill="FFFFFF"/>
        </w:rPr>
        <w:t>附件：附上报价明细表</w:t>
      </w:r>
      <w:r>
        <w:rPr>
          <w:rFonts w:ascii="Times New Roman" w:hAnsi="宋体"/>
          <w:b/>
          <w:bCs/>
          <w:color w:val="auto"/>
          <w:kern w:val="2"/>
          <w:sz w:val="28"/>
          <w:szCs w:val="28"/>
          <w:highlight w:val="none"/>
          <w:u w:val="single"/>
          <w:shd w:val="pct10" w:color="auto" w:fill="FFFFFF"/>
        </w:rPr>
        <w:t xml:space="preserve">   </w:t>
      </w:r>
      <w:r>
        <w:rPr>
          <w:rFonts w:hAnsi="宋体"/>
          <w:b/>
          <w:bCs/>
          <w:color w:val="auto"/>
          <w:highlight w:val="none"/>
        </w:rPr>
        <w:br w:type="page"/>
      </w:r>
    </w:p>
    <w:p w14:paraId="649BD1AA">
      <w:pPr>
        <w:pStyle w:val="29"/>
        <w:snapToGrid w:val="0"/>
        <w:spacing w:beforeLines="0" w:afterLines="0" w:line="420" w:lineRule="exact"/>
        <w:jc w:val="center"/>
        <w:outlineLvl w:val="0"/>
        <w:rPr>
          <w:rFonts w:hAnsi="宋体"/>
          <w:b/>
          <w:color w:val="auto"/>
          <w:sz w:val="30"/>
          <w:szCs w:val="30"/>
          <w:highlight w:val="none"/>
        </w:rPr>
      </w:pPr>
      <w:bookmarkStart w:id="45" w:name="_Toc139638949"/>
      <w:r>
        <w:rPr>
          <w:rFonts w:hint="eastAsia" w:hAnsi="宋体"/>
          <w:b/>
          <w:color w:val="auto"/>
          <w:sz w:val="30"/>
          <w:szCs w:val="30"/>
          <w:highlight w:val="none"/>
        </w:rPr>
        <w:t>第六章 　投标文件格式</w:t>
      </w:r>
      <w:bookmarkEnd w:id="44"/>
      <w:bookmarkEnd w:id="45"/>
    </w:p>
    <w:p w14:paraId="4AB01906">
      <w:pPr>
        <w:pStyle w:val="29"/>
        <w:snapToGrid w:val="0"/>
        <w:spacing w:beforeLines="0" w:afterLines="0" w:line="420" w:lineRule="exact"/>
        <w:jc w:val="center"/>
        <w:rPr>
          <w:rFonts w:hAnsi="宋体"/>
          <w:color w:val="auto"/>
          <w:sz w:val="30"/>
          <w:szCs w:val="30"/>
          <w:highlight w:val="none"/>
        </w:rPr>
      </w:pPr>
    </w:p>
    <w:p w14:paraId="5BDCED12">
      <w:pPr>
        <w:snapToGrid w:val="0"/>
        <w:spacing w:before="120" w:beforeLines="50" w:after="50"/>
        <w:jc w:val="center"/>
        <w:outlineLvl w:val="1"/>
        <w:rPr>
          <w:rFonts w:ascii="宋体" w:hAnsi="宋体"/>
          <w:b/>
          <w:bCs/>
          <w:color w:val="auto"/>
          <w:sz w:val="28"/>
          <w:szCs w:val="28"/>
          <w:highlight w:val="none"/>
        </w:rPr>
      </w:pPr>
      <w:bookmarkStart w:id="46" w:name="_Toc139638950"/>
      <w:bookmarkStart w:id="47" w:name="_Toc265669850"/>
      <w:r>
        <w:rPr>
          <w:rFonts w:hint="eastAsia" w:ascii="宋体" w:hAnsi="宋体"/>
          <w:b/>
          <w:bCs/>
          <w:color w:val="auto"/>
          <w:sz w:val="28"/>
          <w:szCs w:val="28"/>
          <w:highlight w:val="none"/>
        </w:rPr>
        <w:t>一、资格响应文件格式</w:t>
      </w:r>
      <w:bookmarkEnd w:id="46"/>
    </w:p>
    <w:p w14:paraId="0B184225">
      <w:pPr>
        <w:snapToGrid w:val="0"/>
        <w:spacing w:before="120" w:beforeLines="50" w:after="50"/>
        <w:jc w:val="center"/>
        <w:rPr>
          <w:rFonts w:ascii="宋体" w:hAnsi="宋体"/>
          <w:color w:val="auto"/>
          <w:sz w:val="28"/>
          <w:szCs w:val="28"/>
          <w:highlight w:val="none"/>
        </w:rPr>
      </w:pPr>
    </w:p>
    <w:p w14:paraId="1CB12136">
      <w:pPr>
        <w:snapToGrid w:val="0"/>
        <w:spacing w:before="120" w:beforeLines="50" w:after="50"/>
        <w:jc w:val="center"/>
        <w:rPr>
          <w:rFonts w:ascii="宋体" w:hAnsi="宋体"/>
          <w:color w:val="auto"/>
          <w:sz w:val="28"/>
          <w:szCs w:val="28"/>
          <w:highlight w:val="none"/>
        </w:rPr>
      </w:pPr>
    </w:p>
    <w:p w14:paraId="7106A7C6">
      <w:pPr>
        <w:snapToGrid w:val="0"/>
        <w:spacing w:before="120" w:beforeLines="50" w:after="50"/>
        <w:ind w:firstLine="560" w:firstLineChars="200"/>
        <w:rPr>
          <w:rFonts w:ascii="宋体" w:hAnsi="宋体"/>
          <w:color w:val="auto"/>
          <w:sz w:val="28"/>
          <w:szCs w:val="28"/>
          <w:highlight w:val="none"/>
        </w:rPr>
      </w:pPr>
      <w:r>
        <w:rPr>
          <w:rFonts w:ascii="宋体" w:hAnsi="宋体"/>
          <w:color w:val="auto"/>
          <w:sz w:val="28"/>
          <w:szCs w:val="28"/>
          <w:highlight w:val="none"/>
        </w:rPr>
        <w:t>1</w:t>
      </w:r>
      <w:r>
        <w:rPr>
          <w:rFonts w:hint="eastAsia" w:ascii="宋体" w:hAnsi="宋体"/>
          <w:color w:val="auto"/>
          <w:sz w:val="28"/>
          <w:szCs w:val="28"/>
          <w:highlight w:val="none"/>
        </w:rPr>
        <w:t xml:space="preserve">.资格响应文件封面格式： </w:t>
      </w:r>
    </w:p>
    <w:p w14:paraId="3D846E81">
      <w:pPr>
        <w:snapToGrid w:val="0"/>
        <w:spacing w:before="120" w:beforeLines="50" w:after="50"/>
        <w:rPr>
          <w:rFonts w:ascii="宋体" w:hAnsi="宋体"/>
          <w:b/>
          <w:bCs/>
          <w:color w:val="auto"/>
          <w:sz w:val="28"/>
          <w:szCs w:val="28"/>
          <w:highlight w:val="none"/>
        </w:rPr>
      </w:pPr>
      <w:r>
        <w:rPr>
          <w:rFonts w:hint="eastAsia" w:ascii="宋体" w:hAnsi="宋体"/>
          <w:b/>
          <w:bCs/>
          <w:color w:val="auto"/>
          <w:sz w:val="28"/>
          <w:szCs w:val="28"/>
          <w:highlight w:val="none"/>
        </w:rPr>
        <w:t xml:space="preserve"> </w:t>
      </w:r>
    </w:p>
    <w:p w14:paraId="57B0F92F">
      <w:pPr>
        <w:snapToGrid w:val="0"/>
        <w:spacing w:before="120" w:beforeLines="50" w:after="50"/>
        <w:rPr>
          <w:rFonts w:ascii="宋体" w:hAnsi="宋体"/>
          <w:color w:val="auto"/>
          <w:sz w:val="28"/>
          <w:szCs w:val="28"/>
          <w:highlight w:val="none"/>
        </w:rPr>
      </w:pPr>
    </w:p>
    <w:p w14:paraId="1754EBA4">
      <w:pPr>
        <w:snapToGrid w:val="0"/>
        <w:spacing w:before="120" w:beforeLines="50" w:after="50"/>
        <w:jc w:val="center"/>
        <w:rPr>
          <w:rFonts w:ascii="宋体" w:hAnsi="宋体"/>
          <w:bCs/>
          <w:color w:val="auto"/>
          <w:sz w:val="28"/>
          <w:szCs w:val="28"/>
          <w:highlight w:val="none"/>
        </w:rPr>
      </w:pPr>
    </w:p>
    <w:p w14:paraId="69C59D32">
      <w:pPr>
        <w:snapToGrid w:val="0"/>
        <w:spacing w:before="120" w:beforeLines="50" w:after="50"/>
        <w:jc w:val="center"/>
        <w:rPr>
          <w:rFonts w:ascii="宋体" w:hAnsi="宋体"/>
          <w:bCs/>
          <w:color w:val="auto"/>
          <w:sz w:val="28"/>
          <w:szCs w:val="28"/>
          <w:highlight w:val="none"/>
        </w:rPr>
      </w:pPr>
      <w:r>
        <w:rPr>
          <w:rFonts w:hint="eastAsia" w:ascii="宋体" w:hAnsi="宋体"/>
          <w:bCs/>
          <w:color w:val="auto"/>
          <w:sz w:val="28"/>
          <w:szCs w:val="28"/>
          <w:highlight w:val="none"/>
        </w:rPr>
        <w:t>资格响应文件</w:t>
      </w:r>
    </w:p>
    <w:p w14:paraId="59C4AC4C">
      <w:pPr>
        <w:snapToGrid w:val="0"/>
        <w:spacing w:before="120" w:beforeLines="50" w:after="50" w:line="360" w:lineRule="auto"/>
        <w:jc w:val="center"/>
        <w:rPr>
          <w:rFonts w:ascii="宋体" w:hAnsi="宋体"/>
          <w:bCs/>
          <w:color w:val="auto"/>
          <w:sz w:val="28"/>
          <w:szCs w:val="28"/>
          <w:highlight w:val="none"/>
        </w:rPr>
      </w:pPr>
    </w:p>
    <w:p w14:paraId="613C2247">
      <w:pPr>
        <w:snapToGrid w:val="0"/>
        <w:spacing w:before="120" w:beforeLines="50" w:after="50" w:line="360" w:lineRule="auto"/>
        <w:jc w:val="center"/>
        <w:rPr>
          <w:rFonts w:ascii="宋体" w:hAnsi="宋体"/>
          <w:bCs/>
          <w:color w:val="auto"/>
          <w:sz w:val="28"/>
          <w:szCs w:val="28"/>
          <w:highlight w:val="none"/>
        </w:rPr>
      </w:pPr>
    </w:p>
    <w:p w14:paraId="777DE405">
      <w:pPr>
        <w:snapToGrid w:val="0"/>
        <w:spacing w:before="120" w:beforeLines="50" w:after="50" w:line="360" w:lineRule="auto"/>
        <w:ind w:firstLine="1246" w:firstLineChars="445"/>
        <w:rPr>
          <w:rFonts w:ascii="宋体" w:hAnsi="宋体"/>
          <w:bCs/>
          <w:color w:val="auto"/>
          <w:sz w:val="28"/>
          <w:szCs w:val="28"/>
          <w:highlight w:val="none"/>
        </w:rPr>
      </w:pPr>
      <w:r>
        <w:rPr>
          <w:rFonts w:hint="eastAsia" w:ascii="宋体" w:hAnsi="宋体"/>
          <w:bCs/>
          <w:color w:val="auto"/>
          <w:sz w:val="28"/>
          <w:szCs w:val="28"/>
          <w:highlight w:val="none"/>
        </w:rPr>
        <w:t>项目名称：</w:t>
      </w:r>
    </w:p>
    <w:p w14:paraId="52BBBDFA">
      <w:pPr>
        <w:snapToGrid w:val="0"/>
        <w:spacing w:before="120" w:beforeLines="50" w:after="50" w:line="360" w:lineRule="auto"/>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 xml:space="preserve">     项目编号：    </w:t>
      </w:r>
    </w:p>
    <w:p w14:paraId="25806612">
      <w:pPr>
        <w:pStyle w:val="13"/>
        <w:snapToGrid w:val="0"/>
        <w:spacing w:before="50" w:after="50" w:line="360" w:lineRule="auto"/>
        <w:ind w:firstLine="1164" w:firstLineChars="416"/>
        <w:rPr>
          <w:rFonts w:ascii="宋体" w:hAnsi="宋体"/>
          <w:bCs/>
          <w:color w:val="auto"/>
          <w:sz w:val="28"/>
          <w:szCs w:val="28"/>
          <w:highlight w:val="none"/>
        </w:rPr>
      </w:pPr>
    </w:p>
    <w:p w14:paraId="4972C311">
      <w:pPr>
        <w:pStyle w:val="13"/>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投标人名称：</w:t>
      </w:r>
    </w:p>
    <w:p w14:paraId="2309D887">
      <w:pPr>
        <w:pStyle w:val="13"/>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投标人地址：</w:t>
      </w:r>
    </w:p>
    <w:p w14:paraId="79CF0FF9">
      <w:pPr>
        <w:pStyle w:val="13"/>
        <w:snapToGrid w:val="0"/>
        <w:spacing w:before="50" w:after="50"/>
        <w:ind w:firstLine="1120" w:firstLineChars="400"/>
        <w:rPr>
          <w:rFonts w:ascii="宋体" w:hAnsi="宋体"/>
          <w:bCs/>
          <w:color w:val="auto"/>
          <w:sz w:val="28"/>
          <w:szCs w:val="28"/>
          <w:highlight w:val="none"/>
        </w:rPr>
      </w:pPr>
    </w:p>
    <w:p w14:paraId="72DB9672">
      <w:pPr>
        <w:snapToGrid w:val="0"/>
        <w:spacing w:line="360" w:lineRule="auto"/>
        <w:ind w:firstLine="3360" w:firstLineChars="1200"/>
        <w:jc w:val="left"/>
        <w:rPr>
          <w:rFonts w:ascii="宋体" w:hAnsi="宋体"/>
          <w:color w:val="auto"/>
          <w:sz w:val="28"/>
          <w:szCs w:val="28"/>
          <w:highlight w:val="none"/>
        </w:rPr>
      </w:pPr>
    </w:p>
    <w:p w14:paraId="4105A5CC">
      <w:pPr>
        <w:snapToGrid w:val="0"/>
        <w:spacing w:line="360" w:lineRule="auto"/>
        <w:ind w:firstLine="3640" w:firstLineChars="1300"/>
        <w:jc w:val="left"/>
        <w:rPr>
          <w:rFonts w:ascii="宋体" w:hAnsi="宋体"/>
          <w:color w:val="auto"/>
          <w:sz w:val="24"/>
          <w:highlight w:val="none"/>
        </w:rPr>
      </w:pPr>
      <w:r>
        <w:rPr>
          <w:rFonts w:hint="eastAsia" w:ascii="宋体" w:hAnsi="宋体"/>
          <w:color w:val="auto"/>
          <w:sz w:val="28"/>
          <w:szCs w:val="28"/>
          <w:highlight w:val="none"/>
        </w:rPr>
        <w:t>年  月  日</w:t>
      </w:r>
      <w:r>
        <w:rPr>
          <w:rFonts w:ascii="宋体" w:hAnsi="宋体"/>
          <w:color w:val="auto"/>
          <w:sz w:val="28"/>
          <w:szCs w:val="28"/>
          <w:highlight w:val="none"/>
        </w:rPr>
        <w:br w:type="page"/>
      </w:r>
      <w:bookmarkStart w:id="48" w:name="_Hlk60757343"/>
      <w:r>
        <w:rPr>
          <w:rFonts w:ascii="宋体" w:hAnsi="宋体"/>
          <w:color w:val="auto"/>
          <w:sz w:val="24"/>
          <w:highlight w:val="none"/>
        </w:rPr>
        <w:t>2</w:t>
      </w:r>
      <w:r>
        <w:rPr>
          <w:rFonts w:hint="eastAsia" w:ascii="宋体" w:hAnsi="宋体"/>
          <w:color w:val="auto"/>
          <w:sz w:val="24"/>
          <w:highlight w:val="none"/>
        </w:rPr>
        <w:t>.营业执照等：</w:t>
      </w:r>
      <w:bookmarkEnd w:id="48"/>
    </w:p>
    <w:p w14:paraId="13DA073E">
      <w:pPr>
        <w:snapToGrid w:val="0"/>
        <w:spacing w:line="360" w:lineRule="auto"/>
        <w:jc w:val="center"/>
        <w:rPr>
          <w:rFonts w:ascii="仿宋_GB2312" w:hAnsi="仿宋" w:eastAsia="仿宋_GB2312" w:cs="仿宋_GB2312"/>
          <w:b/>
          <w:color w:val="auto"/>
          <w:kern w:val="0"/>
          <w:sz w:val="32"/>
          <w:szCs w:val="32"/>
          <w:highlight w:val="none"/>
          <w:lang w:val="zh-CN"/>
        </w:rPr>
      </w:pPr>
    </w:p>
    <w:p w14:paraId="092A6665">
      <w:pPr>
        <w:snapToGrid w:val="0"/>
        <w:spacing w:line="360" w:lineRule="auto"/>
        <w:jc w:val="center"/>
        <w:rPr>
          <w:rFonts w:ascii="宋体" w:hAnsi="宋体" w:cs="仿宋_GB2312"/>
          <w:b/>
          <w:color w:val="auto"/>
          <w:kern w:val="0"/>
          <w:sz w:val="32"/>
          <w:szCs w:val="32"/>
          <w:highlight w:val="none"/>
          <w:lang w:val="zh-CN"/>
        </w:rPr>
      </w:pPr>
    </w:p>
    <w:p w14:paraId="12772C28">
      <w:pPr>
        <w:snapToGrid w:val="0"/>
        <w:spacing w:line="360" w:lineRule="auto"/>
        <w:jc w:val="center"/>
        <w:rPr>
          <w:rFonts w:ascii="宋体" w:hAnsi="宋体" w:cs="仿宋_GB2312"/>
          <w:b/>
          <w:color w:val="auto"/>
          <w:kern w:val="0"/>
          <w:sz w:val="32"/>
          <w:szCs w:val="32"/>
          <w:highlight w:val="none"/>
          <w:lang w:val="zh-CN"/>
        </w:rPr>
      </w:pPr>
      <w:r>
        <w:rPr>
          <w:rFonts w:hint="eastAsia" w:ascii="宋体" w:hAnsi="宋体" w:cs="仿宋_GB2312"/>
          <w:b/>
          <w:color w:val="auto"/>
          <w:kern w:val="0"/>
          <w:sz w:val="32"/>
          <w:szCs w:val="32"/>
          <w:highlight w:val="none"/>
          <w:lang w:val="zh-CN"/>
        </w:rPr>
        <w:t>营业执照（推荐使用电子营业执照）</w:t>
      </w:r>
    </w:p>
    <w:p w14:paraId="39F1AF81">
      <w:pPr>
        <w:snapToGrid w:val="0"/>
        <w:spacing w:line="360" w:lineRule="auto"/>
        <w:rPr>
          <w:rFonts w:ascii="宋体" w:hAnsi="宋体" w:cs="仿宋_GB2312"/>
          <w:b/>
          <w:color w:val="auto"/>
          <w:kern w:val="0"/>
          <w:sz w:val="32"/>
          <w:szCs w:val="32"/>
          <w:highlight w:val="none"/>
          <w:lang w:val="zh-CN"/>
        </w:rPr>
      </w:pPr>
      <w:r>
        <w:rPr>
          <w:rFonts w:hint="eastAsia" w:ascii="宋体" w:hAnsi="宋体" w:cs="仿宋_GB2312"/>
          <w:b/>
          <w:color w:val="auto"/>
          <w:kern w:val="0"/>
          <w:sz w:val="32"/>
          <w:szCs w:val="32"/>
          <w:highlight w:val="none"/>
          <w:lang w:val="zh-CN"/>
        </w:rPr>
        <w:t>或事业法人登记证或其他工商等登记证明材料原件扫描件或复印件</w:t>
      </w:r>
    </w:p>
    <w:p w14:paraId="0804D14E">
      <w:pPr>
        <w:snapToGrid w:val="0"/>
        <w:spacing w:line="360" w:lineRule="auto"/>
        <w:rPr>
          <w:rFonts w:ascii="宋体" w:hAnsi="宋体" w:cs="仿宋_GB2312"/>
          <w:bCs/>
          <w:color w:val="auto"/>
          <w:kern w:val="0"/>
          <w:sz w:val="28"/>
          <w:szCs w:val="28"/>
          <w:highlight w:val="none"/>
          <w:lang w:val="zh-CN"/>
        </w:rPr>
      </w:pPr>
      <w:r>
        <w:rPr>
          <w:rFonts w:hint="eastAsia" w:ascii="宋体" w:hAnsi="宋体" w:cs="仿宋_GB2312"/>
          <w:bCs/>
          <w:color w:val="auto"/>
          <w:kern w:val="0"/>
          <w:sz w:val="28"/>
          <w:szCs w:val="28"/>
          <w:highlight w:val="none"/>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14:paraId="189BD1AF">
      <w:pPr>
        <w:snapToGrid w:val="0"/>
        <w:spacing w:line="360" w:lineRule="auto"/>
        <w:jc w:val="center"/>
        <w:rPr>
          <w:rFonts w:ascii="宋体" w:hAnsi="宋体" w:cs="仿宋_GB2312"/>
          <w:b/>
          <w:color w:val="auto"/>
          <w:sz w:val="30"/>
          <w:szCs w:val="30"/>
          <w:highlight w:val="none"/>
        </w:rPr>
      </w:pPr>
    </w:p>
    <w:p w14:paraId="4D5866FD">
      <w:pPr>
        <w:spacing w:line="360" w:lineRule="auto"/>
        <w:jc w:val="center"/>
        <w:rPr>
          <w:rFonts w:ascii="宋体" w:hAnsi="宋体" w:cs="仿宋_GB2312"/>
          <w:b/>
          <w:color w:val="auto"/>
          <w:sz w:val="32"/>
          <w:szCs w:val="32"/>
          <w:highlight w:val="none"/>
        </w:rPr>
      </w:pPr>
    </w:p>
    <w:p w14:paraId="19030B12">
      <w:pPr>
        <w:spacing w:line="360" w:lineRule="auto"/>
        <w:jc w:val="center"/>
        <w:rPr>
          <w:rFonts w:ascii="宋体" w:hAnsi="宋体" w:cs="仿宋_GB2312"/>
          <w:b/>
          <w:color w:val="auto"/>
          <w:sz w:val="32"/>
          <w:szCs w:val="32"/>
          <w:highlight w:val="none"/>
        </w:rPr>
      </w:pPr>
      <w:r>
        <w:rPr>
          <w:rFonts w:hint="eastAsia" w:ascii="宋体" w:hAnsi="宋体" w:cs="仿宋_GB2312"/>
          <w:b/>
          <w:color w:val="auto"/>
          <w:sz w:val="32"/>
          <w:szCs w:val="32"/>
          <w:highlight w:val="none"/>
        </w:rPr>
        <w:t>特定资格条件要求的资质文件复印件（如有）</w:t>
      </w:r>
    </w:p>
    <w:p w14:paraId="7769CED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（由投标人根据招标公告合格的投标人应具备的特定资格要求编制，如果本项目没有设置特定资格条件，则不需要提供）</w:t>
      </w:r>
    </w:p>
    <w:p w14:paraId="2CD20128">
      <w:pPr>
        <w:spacing w:line="360" w:lineRule="auto"/>
        <w:jc w:val="center"/>
        <w:rPr>
          <w:rFonts w:ascii="宋体" w:hAnsi="宋体"/>
          <w:b/>
          <w:bCs/>
          <w:color w:val="auto"/>
          <w:sz w:val="32"/>
          <w:szCs w:val="32"/>
          <w:highlight w:val="none"/>
        </w:rPr>
      </w:pPr>
    </w:p>
    <w:p w14:paraId="5AAF986A">
      <w:pPr>
        <w:spacing w:line="360" w:lineRule="auto"/>
        <w:jc w:val="center"/>
        <w:rPr>
          <w:rFonts w:ascii="宋体" w:hAnsi="宋体"/>
          <w:b/>
          <w:bCs/>
          <w:color w:val="auto"/>
          <w:sz w:val="32"/>
          <w:szCs w:val="32"/>
          <w:highlight w:val="none"/>
        </w:rPr>
      </w:pPr>
    </w:p>
    <w:p w14:paraId="4DAE89E2">
      <w:pPr>
        <w:spacing w:line="360" w:lineRule="auto"/>
        <w:jc w:val="left"/>
        <w:rPr>
          <w:rFonts w:ascii="宋体" w:hAnsi="宋体"/>
          <w:color w:val="auto"/>
          <w:sz w:val="24"/>
          <w:highlight w:val="none"/>
        </w:rPr>
      </w:pPr>
      <w:r>
        <w:rPr>
          <w:rFonts w:ascii="宋体" w:hAnsi="宋体"/>
          <w:b/>
          <w:bCs/>
          <w:color w:val="auto"/>
          <w:sz w:val="28"/>
          <w:szCs w:val="28"/>
          <w:highlight w:val="none"/>
        </w:rPr>
        <w:br w:type="page"/>
      </w:r>
      <w:r>
        <w:rPr>
          <w:rFonts w:ascii="宋体" w:hAnsi="宋体"/>
          <w:color w:val="auto"/>
          <w:sz w:val="24"/>
          <w:highlight w:val="none"/>
        </w:rPr>
        <w:t>3</w:t>
      </w:r>
      <w:r>
        <w:rPr>
          <w:rFonts w:hint="eastAsia" w:ascii="宋体" w:hAnsi="宋体"/>
          <w:color w:val="auto"/>
          <w:sz w:val="24"/>
          <w:highlight w:val="none"/>
        </w:rPr>
        <w:t>.</w:t>
      </w:r>
      <w:r>
        <w:rPr>
          <w:rFonts w:hint="eastAsia"/>
          <w:color w:val="auto"/>
          <w:highlight w:val="none"/>
        </w:rPr>
        <w:t xml:space="preserve"> </w:t>
      </w:r>
      <w:r>
        <w:rPr>
          <w:rFonts w:hint="eastAsia" w:ascii="宋体" w:hAnsi="宋体"/>
          <w:color w:val="auto"/>
          <w:sz w:val="24"/>
          <w:highlight w:val="none"/>
        </w:rPr>
        <w:t>没有重大违法记录的承诺函格式：</w:t>
      </w:r>
    </w:p>
    <w:p w14:paraId="5FD02978">
      <w:pPr>
        <w:spacing w:line="360" w:lineRule="auto"/>
        <w:jc w:val="center"/>
        <w:rPr>
          <w:rFonts w:ascii="宋体" w:hAnsi="宋体" w:cs="仿宋_GB2312"/>
          <w:b/>
          <w:color w:val="auto"/>
          <w:kern w:val="0"/>
          <w:sz w:val="32"/>
          <w:szCs w:val="32"/>
          <w:highlight w:val="none"/>
        </w:rPr>
      </w:pPr>
    </w:p>
    <w:p w14:paraId="4F0A00A6">
      <w:pPr>
        <w:spacing w:line="5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参加本次采购项目前三年内在经营活动中</w:t>
      </w:r>
    </w:p>
    <w:p w14:paraId="3E180E0A">
      <w:pPr>
        <w:spacing w:line="5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没有重大违法记录的承诺函</w:t>
      </w:r>
    </w:p>
    <w:p w14:paraId="0DDAED5A">
      <w:pPr>
        <w:spacing w:line="520" w:lineRule="exact"/>
        <w:jc w:val="center"/>
        <w:rPr>
          <w:rFonts w:ascii="宋体" w:hAnsi="宋体" w:cs="宋体"/>
          <w:bCs/>
          <w:color w:val="auto"/>
          <w:sz w:val="24"/>
          <w:highlight w:val="none"/>
        </w:rPr>
      </w:pPr>
    </w:p>
    <w:p w14:paraId="202E5D04">
      <w:pPr>
        <w:ind w:firstLine="420"/>
        <w:rPr>
          <w:rFonts w:ascii="宋体" w:hAnsi="宋体" w:cs="宋体"/>
          <w:color w:val="auto"/>
          <w:sz w:val="24"/>
          <w:highlight w:val="none"/>
        </w:rPr>
      </w:pPr>
    </w:p>
    <w:p w14:paraId="019C1DFD">
      <w:pPr>
        <w:spacing w:line="360" w:lineRule="auto"/>
        <w:rPr>
          <w:rFonts w:ascii="宋体" w:hAnsi="宋体" w:cs="宋体"/>
          <w:color w:val="auto"/>
          <w:kern w:val="0"/>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（招标人名称）</w:t>
      </w:r>
      <w:r>
        <w:rPr>
          <w:rFonts w:hint="eastAsia" w:ascii="宋体" w:hAnsi="宋体" w:cs="宋体"/>
          <w:b/>
          <w:bCs/>
          <w:color w:val="auto"/>
          <w:sz w:val="24"/>
          <w:highlight w:val="none"/>
        </w:rPr>
        <w:t xml:space="preserve"> </w:t>
      </w:r>
      <w:r>
        <w:rPr>
          <w:rFonts w:hint="eastAsia" w:ascii="宋体" w:hAnsi="宋体" w:cs="宋体"/>
          <w:color w:val="auto"/>
          <w:sz w:val="24"/>
          <w:highlight w:val="none"/>
        </w:rPr>
        <w:t>：</w:t>
      </w:r>
    </w:p>
    <w:p w14:paraId="22EB9014">
      <w:pPr>
        <w:snapToGrid w:val="0"/>
        <w:spacing w:before="120" w:beforeLines="50" w:after="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我方郑重承诺，我方在参加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采购活动，没有因违法经营被禁止参加活动的期限未满情形）。如有虚假或隐瞒，招标人可取消我方任何资格（投标/谈判/中标（成交）/签订合同），我方对此无任何异议，并愿意承担一切后果和责任。</w:t>
      </w:r>
    </w:p>
    <w:p w14:paraId="36AC048C">
      <w:pPr>
        <w:ind w:firstLine="420"/>
        <w:rPr>
          <w:rFonts w:ascii="宋体" w:hAnsi="宋体" w:cs="宋体"/>
          <w:color w:val="auto"/>
          <w:sz w:val="24"/>
          <w:highlight w:val="none"/>
        </w:rPr>
      </w:pPr>
    </w:p>
    <w:p w14:paraId="35C36E83">
      <w:pPr>
        <w:snapToGrid w:val="0"/>
        <w:spacing w:before="120" w:beforeLines="50" w:after="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w:t>
      </w:r>
      <w:r>
        <w:rPr>
          <w:rFonts w:hint="eastAsia" w:ascii="宋体" w:hAnsi="宋体" w:cs="宋体"/>
          <w:color w:val="auto"/>
          <w:kern w:val="0"/>
          <w:sz w:val="24"/>
          <w:highlight w:val="none"/>
        </w:rPr>
        <w:t>承诺</w:t>
      </w:r>
      <w:r>
        <w:rPr>
          <w:rFonts w:hint="eastAsia" w:ascii="宋体" w:hAnsi="宋体" w:cs="宋体"/>
          <w:color w:val="auto"/>
          <w:sz w:val="24"/>
          <w:highlight w:val="none"/>
        </w:rPr>
        <w:t>！</w:t>
      </w:r>
    </w:p>
    <w:p w14:paraId="5D4531A1">
      <w:pPr>
        <w:snapToGrid w:val="0"/>
        <w:spacing w:before="50" w:after="120" w:afterLines="50"/>
        <w:jc w:val="left"/>
        <w:rPr>
          <w:rFonts w:ascii="宋体" w:hAnsi="宋体" w:cs="宋体"/>
          <w:color w:val="auto"/>
          <w:kern w:val="0"/>
          <w:sz w:val="24"/>
          <w:highlight w:val="none"/>
          <w:lang w:val="zh-CN"/>
        </w:rPr>
      </w:pPr>
    </w:p>
    <w:p w14:paraId="1445C3ED">
      <w:pPr>
        <w:snapToGrid w:val="0"/>
        <w:spacing w:before="50" w:after="120" w:afterLines="50"/>
        <w:jc w:val="left"/>
        <w:rPr>
          <w:rFonts w:ascii="宋体" w:hAnsi="宋体" w:cs="宋体"/>
          <w:color w:val="auto"/>
          <w:kern w:val="0"/>
          <w:sz w:val="24"/>
          <w:highlight w:val="none"/>
          <w:lang w:val="zh-CN"/>
        </w:rPr>
      </w:pPr>
    </w:p>
    <w:p w14:paraId="1969FD92">
      <w:pPr>
        <w:snapToGrid w:val="0"/>
        <w:spacing w:before="50" w:after="120" w:afterLines="50"/>
        <w:jc w:val="left"/>
        <w:rPr>
          <w:rFonts w:ascii="宋体" w:hAnsi="宋体" w:cs="宋体"/>
          <w:color w:val="auto"/>
          <w:kern w:val="0"/>
          <w:sz w:val="24"/>
          <w:highlight w:val="none"/>
          <w:lang w:val="zh-CN"/>
        </w:rPr>
      </w:pPr>
    </w:p>
    <w:p w14:paraId="2CA0A929">
      <w:pPr>
        <w:snapToGrid w:val="0"/>
        <w:spacing w:before="50" w:after="120" w:afterLines="50"/>
        <w:jc w:val="left"/>
        <w:rPr>
          <w:rFonts w:ascii="宋体" w:hAnsi="宋体"/>
          <w:b/>
          <w:color w:val="auto"/>
          <w:spacing w:val="20"/>
          <w:sz w:val="24"/>
          <w:highlight w:val="none"/>
        </w:rPr>
      </w:pPr>
      <w:r>
        <w:rPr>
          <w:rFonts w:hint="eastAsia" w:ascii="宋体" w:hAnsi="宋体"/>
          <w:b/>
          <w:color w:val="auto"/>
          <w:spacing w:val="20"/>
          <w:sz w:val="24"/>
          <w:highlight w:val="none"/>
        </w:rPr>
        <w:t>法定代表人签字（或盖章）：         投标人（盖章）：</w:t>
      </w:r>
    </w:p>
    <w:p w14:paraId="6CBD8325">
      <w:pPr>
        <w:snapToGrid w:val="0"/>
        <w:spacing w:before="50" w:after="120" w:afterLines="50"/>
        <w:jc w:val="left"/>
        <w:rPr>
          <w:rFonts w:ascii="宋体" w:hAnsi="宋体"/>
          <w:b/>
          <w:color w:val="auto"/>
          <w:sz w:val="24"/>
          <w:highlight w:val="none"/>
        </w:rPr>
      </w:pPr>
    </w:p>
    <w:p w14:paraId="2DF5A020">
      <w:pPr>
        <w:snapToGrid w:val="0"/>
        <w:spacing w:before="50" w:after="120" w:afterLines="50"/>
        <w:jc w:val="left"/>
        <w:rPr>
          <w:rFonts w:ascii="宋体" w:hAnsi="宋体"/>
          <w:b/>
          <w:color w:val="auto"/>
          <w:sz w:val="24"/>
          <w:highlight w:val="none"/>
        </w:rPr>
      </w:pPr>
    </w:p>
    <w:p w14:paraId="1593ACE8">
      <w:pPr>
        <w:snapToGrid w:val="0"/>
        <w:spacing w:before="50" w:after="120" w:afterLines="50"/>
        <w:jc w:val="left"/>
        <w:rPr>
          <w:rFonts w:ascii="宋体" w:hAnsi="宋体"/>
          <w:b/>
          <w:color w:val="auto"/>
          <w:sz w:val="24"/>
          <w:highlight w:val="none"/>
        </w:rPr>
      </w:pPr>
      <w:r>
        <w:rPr>
          <w:rFonts w:hint="eastAsia" w:ascii="宋体" w:hAnsi="宋体"/>
          <w:b/>
          <w:color w:val="auto"/>
          <w:sz w:val="24"/>
          <w:highlight w:val="none"/>
        </w:rPr>
        <w:t>日期：</w:t>
      </w:r>
      <w:r>
        <w:rPr>
          <w:rFonts w:ascii="宋体" w:hAnsi="宋体"/>
          <w:b/>
          <w:color w:val="auto"/>
          <w:sz w:val="24"/>
          <w:highlight w:val="none"/>
        </w:rPr>
        <w:t xml:space="preserve">  </w:t>
      </w:r>
      <w:r>
        <w:rPr>
          <w:rFonts w:hint="eastAsia" w:ascii="宋体" w:hAnsi="宋体"/>
          <w:b/>
          <w:color w:val="auto"/>
          <w:sz w:val="24"/>
          <w:highlight w:val="none"/>
        </w:rPr>
        <w:t>_____年___月___日</w:t>
      </w:r>
    </w:p>
    <w:p w14:paraId="2EA4414A">
      <w:pPr>
        <w:snapToGrid w:val="0"/>
        <w:spacing w:before="50" w:after="120" w:afterLines="50"/>
        <w:jc w:val="left"/>
        <w:rPr>
          <w:rFonts w:ascii="宋体" w:hAnsi="宋体"/>
          <w:color w:val="auto"/>
          <w:sz w:val="28"/>
          <w:szCs w:val="28"/>
          <w:highlight w:val="none"/>
        </w:rPr>
      </w:pPr>
    </w:p>
    <w:p w14:paraId="71C4E7B6">
      <w:pPr>
        <w:snapToGrid w:val="0"/>
        <w:spacing w:line="360" w:lineRule="auto"/>
        <w:rPr>
          <w:rFonts w:ascii="宋体" w:hAnsi="宋体" w:cs="仿宋_GB2312"/>
          <w:color w:val="auto"/>
          <w:kern w:val="0"/>
          <w:sz w:val="24"/>
          <w:highlight w:val="none"/>
        </w:rPr>
      </w:pPr>
      <w:r>
        <w:rPr>
          <w:rFonts w:ascii="宋体" w:hAnsi="宋体" w:cs="仿宋_GB2312"/>
          <w:color w:val="auto"/>
          <w:kern w:val="0"/>
          <w:sz w:val="24"/>
          <w:highlight w:val="none"/>
          <w:lang w:val="zh-CN"/>
        </w:rPr>
        <w:br w:type="page"/>
      </w:r>
    </w:p>
    <w:p w14:paraId="69BA1458">
      <w:pPr>
        <w:snapToGrid w:val="0"/>
        <w:spacing w:before="120" w:beforeLines="50" w:after="50"/>
        <w:jc w:val="center"/>
        <w:outlineLvl w:val="1"/>
        <w:rPr>
          <w:rFonts w:ascii="宋体" w:hAnsi="宋体"/>
          <w:b/>
          <w:bCs/>
          <w:color w:val="auto"/>
          <w:sz w:val="28"/>
          <w:szCs w:val="28"/>
          <w:highlight w:val="none"/>
        </w:rPr>
      </w:pPr>
      <w:bookmarkStart w:id="49" w:name="_Toc466534753"/>
      <w:bookmarkStart w:id="50" w:name="_Toc139638951"/>
      <w:r>
        <w:rPr>
          <w:rFonts w:hint="eastAsia" w:ascii="宋体" w:hAnsi="宋体"/>
          <w:b/>
          <w:bCs/>
          <w:color w:val="auto"/>
          <w:sz w:val="28"/>
          <w:szCs w:val="28"/>
          <w:highlight w:val="none"/>
        </w:rPr>
        <w:t>二、商务技术文件格式</w:t>
      </w:r>
      <w:bookmarkEnd w:id="47"/>
      <w:bookmarkEnd w:id="49"/>
      <w:bookmarkEnd w:id="50"/>
    </w:p>
    <w:p w14:paraId="17D3034B">
      <w:pPr>
        <w:snapToGrid w:val="0"/>
        <w:spacing w:before="120" w:beforeLines="50" w:after="50"/>
        <w:jc w:val="center"/>
        <w:rPr>
          <w:rFonts w:ascii="宋体" w:hAnsi="宋体"/>
          <w:color w:val="auto"/>
          <w:sz w:val="28"/>
          <w:szCs w:val="28"/>
          <w:highlight w:val="none"/>
        </w:rPr>
      </w:pPr>
    </w:p>
    <w:p w14:paraId="3196FA0B">
      <w:pPr>
        <w:snapToGrid w:val="0"/>
        <w:spacing w:before="120" w:beforeLines="50" w:after="50"/>
        <w:jc w:val="center"/>
        <w:rPr>
          <w:rFonts w:ascii="宋体" w:hAnsi="宋体"/>
          <w:color w:val="auto"/>
          <w:sz w:val="28"/>
          <w:szCs w:val="28"/>
          <w:highlight w:val="none"/>
        </w:rPr>
      </w:pPr>
    </w:p>
    <w:p w14:paraId="33C604D1">
      <w:pPr>
        <w:snapToGrid w:val="0"/>
        <w:spacing w:before="120" w:beforeLines="50" w:after="50"/>
        <w:ind w:firstLine="560" w:firstLineChars="200"/>
        <w:rPr>
          <w:rFonts w:ascii="宋体" w:hAnsi="宋体"/>
          <w:color w:val="auto"/>
          <w:sz w:val="28"/>
          <w:szCs w:val="28"/>
          <w:highlight w:val="none"/>
        </w:rPr>
      </w:pPr>
      <w:r>
        <w:rPr>
          <w:rFonts w:ascii="宋体" w:hAnsi="宋体"/>
          <w:color w:val="auto"/>
          <w:sz w:val="28"/>
          <w:szCs w:val="28"/>
          <w:highlight w:val="none"/>
        </w:rPr>
        <w:t>4</w:t>
      </w:r>
      <w:r>
        <w:rPr>
          <w:rFonts w:hint="eastAsia" w:ascii="宋体" w:hAnsi="宋体"/>
          <w:color w:val="auto"/>
          <w:sz w:val="28"/>
          <w:szCs w:val="28"/>
          <w:highlight w:val="none"/>
        </w:rPr>
        <w:t xml:space="preserve">.商务技术文件封面格式： </w:t>
      </w:r>
    </w:p>
    <w:p w14:paraId="253899BD">
      <w:pPr>
        <w:snapToGrid w:val="0"/>
        <w:spacing w:before="120" w:beforeLines="50" w:after="50"/>
        <w:rPr>
          <w:rFonts w:ascii="宋体" w:hAnsi="宋体"/>
          <w:b/>
          <w:bCs/>
          <w:color w:val="auto"/>
          <w:sz w:val="28"/>
          <w:szCs w:val="28"/>
          <w:highlight w:val="none"/>
        </w:rPr>
      </w:pPr>
      <w:r>
        <w:rPr>
          <w:rFonts w:hint="eastAsia" w:ascii="宋体" w:hAnsi="宋体"/>
          <w:b/>
          <w:bCs/>
          <w:color w:val="auto"/>
          <w:sz w:val="28"/>
          <w:szCs w:val="28"/>
          <w:highlight w:val="none"/>
        </w:rPr>
        <w:t xml:space="preserve"> </w:t>
      </w:r>
    </w:p>
    <w:p w14:paraId="7B9E3C34">
      <w:pPr>
        <w:snapToGrid w:val="0"/>
        <w:spacing w:before="120" w:beforeLines="50" w:after="50"/>
        <w:rPr>
          <w:rFonts w:ascii="宋体" w:hAnsi="宋体"/>
          <w:color w:val="auto"/>
          <w:sz w:val="28"/>
          <w:szCs w:val="28"/>
          <w:highlight w:val="none"/>
        </w:rPr>
      </w:pPr>
    </w:p>
    <w:p w14:paraId="10F7D486">
      <w:pPr>
        <w:snapToGrid w:val="0"/>
        <w:spacing w:before="120" w:beforeLines="50" w:after="50"/>
        <w:jc w:val="center"/>
        <w:rPr>
          <w:rFonts w:ascii="宋体" w:hAnsi="宋体"/>
          <w:bCs/>
          <w:color w:val="auto"/>
          <w:sz w:val="28"/>
          <w:szCs w:val="28"/>
          <w:highlight w:val="none"/>
        </w:rPr>
      </w:pPr>
    </w:p>
    <w:p w14:paraId="2D7D0F3D">
      <w:pPr>
        <w:snapToGrid w:val="0"/>
        <w:spacing w:before="120" w:beforeLines="50" w:after="50"/>
        <w:jc w:val="center"/>
        <w:rPr>
          <w:rFonts w:ascii="宋体" w:hAnsi="宋体"/>
          <w:bCs/>
          <w:color w:val="auto"/>
          <w:sz w:val="28"/>
          <w:szCs w:val="28"/>
          <w:highlight w:val="none"/>
        </w:rPr>
      </w:pPr>
      <w:r>
        <w:rPr>
          <w:rFonts w:hint="eastAsia" w:ascii="宋体" w:hAnsi="宋体"/>
          <w:bCs/>
          <w:color w:val="auto"/>
          <w:sz w:val="28"/>
          <w:szCs w:val="28"/>
          <w:highlight w:val="none"/>
        </w:rPr>
        <w:t>商务技术文件</w:t>
      </w:r>
    </w:p>
    <w:p w14:paraId="16175747">
      <w:pPr>
        <w:snapToGrid w:val="0"/>
        <w:spacing w:before="120" w:beforeLines="50" w:after="50" w:line="360" w:lineRule="auto"/>
        <w:jc w:val="center"/>
        <w:rPr>
          <w:rFonts w:ascii="宋体" w:hAnsi="宋体"/>
          <w:bCs/>
          <w:color w:val="auto"/>
          <w:sz w:val="28"/>
          <w:szCs w:val="28"/>
          <w:highlight w:val="none"/>
        </w:rPr>
      </w:pPr>
    </w:p>
    <w:p w14:paraId="72118338">
      <w:pPr>
        <w:snapToGrid w:val="0"/>
        <w:spacing w:before="120" w:beforeLines="50" w:after="50" w:line="360" w:lineRule="auto"/>
        <w:jc w:val="center"/>
        <w:rPr>
          <w:rFonts w:ascii="宋体" w:hAnsi="宋体"/>
          <w:bCs/>
          <w:color w:val="auto"/>
          <w:sz w:val="28"/>
          <w:szCs w:val="28"/>
          <w:highlight w:val="none"/>
        </w:rPr>
      </w:pPr>
    </w:p>
    <w:p w14:paraId="13299086">
      <w:pPr>
        <w:snapToGrid w:val="0"/>
        <w:spacing w:before="120" w:beforeLines="50" w:after="50" w:line="360" w:lineRule="auto"/>
        <w:ind w:firstLine="1246" w:firstLineChars="445"/>
        <w:rPr>
          <w:rFonts w:ascii="宋体" w:hAnsi="宋体"/>
          <w:bCs/>
          <w:color w:val="auto"/>
          <w:sz w:val="28"/>
          <w:szCs w:val="28"/>
          <w:highlight w:val="none"/>
        </w:rPr>
      </w:pPr>
      <w:r>
        <w:rPr>
          <w:rFonts w:hint="eastAsia" w:ascii="宋体" w:hAnsi="宋体"/>
          <w:bCs/>
          <w:color w:val="auto"/>
          <w:sz w:val="28"/>
          <w:szCs w:val="28"/>
          <w:highlight w:val="none"/>
        </w:rPr>
        <w:t>项目名称：</w:t>
      </w:r>
    </w:p>
    <w:p w14:paraId="6B979B5A">
      <w:pPr>
        <w:snapToGrid w:val="0"/>
        <w:spacing w:before="120" w:beforeLines="50" w:after="50" w:line="360" w:lineRule="auto"/>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 xml:space="preserve">     项目编号：    </w:t>
      </w:r>
    </w:p>
    <w:p w14:paraId="60A3BEA8">
      <w:pPr>
        <w:pStyle w:val="13"/>
        <w:snapToGrid w:val="0"/>
        <w:spacing w:before="50" w:after="50" w:line="360" w:lineRule="auto"/>
        <w:ind w:firstLine="1164" w:firstLineChars="416"/>
        <w:rPr>
          <w:rFonts w:ascii="宋体" w:hAnsi="宋体"/>
          <w:bCs/>
          <w:color w:val="auto"/>
          <w:sz w:val="28"/>
          <w:szCs w:val="28"/>
          <w:highlight w:val="none"/>
        </w:rPr>
      </w:pPr>
    </w:p>
    <w:p w14:paraId="0FE8B8CC">
      <w:pPr>
        <w:pStyle w:val="13"/>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投标人名称：</w:t>
      </w:r>
    </w:p>
    <w:p w14:paraId="488D7904">
      <w:pPr>
        <w:pStyle w:val="13"/>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投标人地址：</w:t>
      </w:r>
    </w:p>
    <w:p w14:paraId="6D07207B">
      <w:pPr>
        <w:pStyle w:val="13"/>
        <w:snapToGrid w:val="0"/>
        <w:spacing w:before="50" w:after="50"/>
        <w:ind w:firstLine="1120" w:firstLineChars="400"/>
        <w:rPr>
          <w:rFonts w:ascii="宋体" w:hAnsi="宋体"/>
          <w:bCs/>
          <w:color w:val="auto"/>
          <w:sz w:val="28"/>
          <w:szCs w:val="28"/>
          <w:highlight w:val="none"/>
        </w:rPr>
      </w:pPr>
    </w:p>
    <w:p w14:paraId="41D5FEAA">
      <w:pPr>
        <w:snapToGrid w:val="0"/>
        <w:spacing w:before="120" w:beforeLines="50" w:after="50"/>
        <w:ind w:firstLine="645"/>
        <w:jc w:val="left"/>
        <w:rPr>
          <w:rFonts w:ascii="宋体" w:hAnsi="宋体"/>
          <w:color w:val="auto"/>
          <w:sz w:val="24"/>
          <w:highlight w:val="none"/>
        </w:rPr>
      </w:pPr>
      <w:r>
        <w:rPr>
          <w:rFonts w:hint="eastAsia" w:ascii="宋体" w:hAnsi="宋体"/>
          <w:color w:val="auto"/>
          <w:sz w:val="28"/>
          <w:szCs w:val="28"/>
          <w:highlight w:val="none"/>
        </w:rPr>
        <w:t xml:space="preserve">                        年  月  日</w:t>
      </w:r>
      <w:r>
        <w:rPr>
          <w:rFonts w:ascii="宋体" w:hAnsi="宋体"/>
          <w:color w:val="auto"/>
          <w:sz w:val="24"/>
          <w:highlight w:val="none"/>
        </w:rPr>
        <w:br w:type="page"/>
      </w:r>
      <w:bookmarkStart w:id="51" w:name="_Hlk60757098"/>
      <w:r>
        <w:rPr>
          <w:rFonts w:ascii="宋体" w:hAnsi="宋体"/>
          <w:color w:val="auto"/>
          <w:sz w:val="24"/>
          <w:highlight w:val="none"/>
        </w:rPr>
        <w:t>5</w:t>
      </w:r>
      <w:r>
        <w:rPr>
          <w:rFonts w:hint="eastAsia" w:ascii="宋体" w:hAnsi="宋体"/>
          <w:color w:val="auto"/>
          <w:sz w:val="24"/>
          <w:highlight w:val="none"/>
        </w:rPr>
        <w:t>.投标函格式：</w:t>
      </w:r>
      <w:bookmarkEnd w:id="51"/>
    </w:p>
    <w:p w14:paraId="47025D2E">
      <w:pPr>
        <w:snapToGrid w:val="0"/>
        <w:spacing w:before="120" w:beforeLines="50" w:after="50"/>
        <w:jc w:val="center"/>
        <w:rPr>
          <w:rFonts w:ascii="宋体" w:hAnsi="宋体"/>
          <w:b/>
          <w:color w:val="auto"/>
          <w:sz w:val="36"/>
          <w:szCs w:val="36"/>
          <w:highlight w:val="none"/>
        </w:rPr>
      </w:pPr>
      <w:r>
        <w:rPr>
          <w:rFonts w:hint="eastAsia" w:ascii="宋体" w:hAnsi="宋体"/>
          <w:b/>
          <w:color w:val="auto"/>
          <w:sz w:val="36"/>
          <w:szCs w:val="36"/>
          <w:highlight w:val="none"/>
        </w:rPr>
        <w:t>投 标 函</w:t>
      </w:r>
    </w:p>
    <w:p w14:paraId="4B303B15">
      <w:pPr>
        <w:snapToGrid w:val="0"/>
        <w:spacing w:before="120" w:beforeLines="50" w:after="50" w:line="380" w:lineRule="exact"/>
        <w:rPr>
          <w:rFonts w:ascii="宋体" w:hAnsi="宋体"/>
          <w:color w:val="auto"/>
          <w:sz w:val="24"/>
          <w:szCs w:val="20"/>
          <w:highlight w:val="none"/>
        </w:rPr>
      </w:pPr>
      <w:r>
        <w:rPr>
          <w:rFonts w:hint="eastAsia" w:ascii="宋体" w:hAnsi="宋体"/>
          <w:color w:val="auto"/>
          <w:sz w:val="24"/>
          <w:highlight w:val="none"/>
        </w:rPr>
        <w:t>致：______</w:t>
      </w:r>
      <w:r>
        <w:rPr>
          <w:rFonts w:hint="eastAsia" w:ascii="宋体" w:hAnsi="宋体"/>
          <w:color w:val="auto"/>
          <w:sz w:val="24"/>
          <w:highlight w:val="none"/>
          <w:u w:val="single"/>
        </w:rPr>
        <w:t>_     _</w:t>
      </w:r>
      <w:r>
        <w:rPr>
          <w:rFonts w:hint="eastAsia" w:ascii="宋体" w:hAnsi="宋体"/>
          <w:color w:val="auto"/>
          <w:sz w:val="24"/>
          <w:highlight w:val="none"/>
        </w:rPr>
        <w:t>_（招标人名称）：</w:t>
      </w:r>
    </w:p>
    <w:p w14:paraId="68CD7873">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1、我方自愿参加贵方组织的_____</w:t>
      </w:r>
      <w:r>
        <w:rPr>
          <w:rFonts w:hint="eastAsia" w:ascii="宋体" w:hAnsi="宋体"/>
          <w:color w:val="auto"/>
          <w:sz w:val="24"/>
          <w:highlight w:val="none"/>
          <w:u w:val="single"/>
        </w:rPr>
        <w:t>_              _</w:t>
      </w:r>
      <w:r>
        <w:rPr>
          <w:rFonts w:hint="eastAsia" w:ascii="宋体" w:hAnsi="宋体"/>
          <w:color w:val="auto"/>
          <w:sz w:val="24"/>
          <w:highlight w:val="none"/>
        </w:rPr>
        <w:t>_项目（项目编号：____</w:t>
      </w:r>
      <w:r>
        <w:rPr>
          <w:rFonts w:hint="eastAsia" w:ascii="宋体" w:hAnsi="宋体"/>
          <w:color w:val="auto"/>
          <w:sz w:val="24"/>
          <w:highlight w:val="none"/>
          <w:u w:val="single"/>
        </w:rPr>
        <w:t>_     _</w:t>
      </w:r>
      <w:r>
        <w:rPr>
          <w:rFonts w:hint="eastAsia" w:ascii="宋体" w:hAnsi="宋体"/>
          <w:color w:val="auto"/>
          <w:sz w:val="24"/>
          <w:highlight w:val="none"/>
        </w:rPr>
        <w:t>_）的投标，并</w:t>
      </w:r>
      <w:r>
        <w:rPr>
          <w:rFonts w:ascii="宋体" w:hAnsi="宋体"/>
          <w:color w:val="auto"/>
          <w:sz w:val="24"/>
          <w:highlight w:val="none"/>
        </w:rPr>
        <w:t>按采购文件的要求</w:t>
      </w:r>
      <w:r>
        <w:rPr>
          <w:rFonts w:hint="eastAsia" w:ascii="宋体" w:hAnsi="宋体"/>
          <w:color w:val="auto"/>
          <w:sz w:val="24"/>
          <w:highlight w:val="none"/>
        </w:rPr>
        <w:t>提交商务技术文件、报价文件。</w:t>
      </w:r>
    </w:p>
    <w:p w14:paraId="61959405">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、我方完全理解并接受招标文件（包括修改补</w:t>
      </w:r>
      <w:r>
        <w:rPr>
          <w:rFonts w:ascii="宋体" w:hAnsi="宋体"/>
          <w:color w:val="auto"/>
          <w:sz w:val="24"/>
          <w:highlight w:val="none"/>
        </w:rPr>
        <w:t>充</w:t>
      </w:r>
      <w:r>
        <w:rPr>
          <w:rFonts w:hint="eastAsia" w:ascii="宋体" w:hAnsi="宋体"/>
          <w:color w:val="auto"/>
          <w:sz w:val="24"/>
          <w:highlight w:val="none"/>
        </w:rPr>
        <w:t>文件）的各项规定和要求</w:t>
      </w:r>
      <w:r>
        <w:rPr>
          <w:rFonts w:ascii="宋体" w:hAnsi="宋体"/>
          <w:color w:val="auto"/>
          <w:sz w:val="24"/>
          <w:highlight w:val="none"/>
        </w:rPr>
        <w:t>，</w:t>
      </w:r>
      <w:r>
        <w:rPr>
          <w:rFonts w:hint="eastAsia" w:ascii="宋体" w:hAnsi="宋体"/>
          <w:color w:val="auto"/>
          <w:sz w:val="24"/>
          <w:highlight w:val="none"/>
        </w:rPr>
        <w:t>不</w:t>
      </w:r>
      <w:r>
        <w:rPr>
          <w:rFonts w:ascii="宋体" w:hAnsi="宋体"/>
          <w:color w:val="auto"/>
          <w:sz w:val="24"/>
          <w:highlight w:val="none"/>
        </w:rPr>
        <w:t>再对招标文件</w:t>
      </w:r>
      <w:r>
        <w:rPr>
          <w:rFonts w:hint="eastAsia" w:ascii="宋体" w:hAnsi="宋体"/>
          <w:color w:val="auto"/>
          <w:sz w:val="24"/>
          <w:highlight w:val="none"/>
        </w:rPr>
        <w:t>的合理性、合法性等</w:t>
      </w:r>
      <w:r>
        <w:rPr>
          <w:rFonts w:ascii="宋体" w:hAnsi="宋体"/>
          <w:color w:val="auto"/>
          <w:sz w:val="24"/>
          <w:highlight w:val="none"/>
        </w:rPr>
        <w:t>相关内容提出质疑或投诉。</w:t>
      </w:r>
    </w:p>
    <w:p w14:paraId="6ED248C3">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、我方不是招标人的附属机构以及</w:t>
      </w:r>
      <w:r>
        <w:rPr>
          <w:rFonts w:ascii="宋体" w:hAnsi="宋体"/>
          <w:color w:val="auto"/>
          <w:sz w:val="24"/>
          <w:highlight w:val="none"/>
        </w:rPr>
        <w:t>其它法律法规</w:t>
      </w:r>
      <w:r>
        <w:rPr>
          <w:rFonts w:hint="eastAsia" w:ascii="宋体" w:hAnsi="宋体"/>
          <w:color w:val="auto"/>
          <w:sz w:val="24"/>
          <w:highlight w:val="none"/>
        </w:rPr>
        <w:t>所</w:t>
      </w:r>
      <w:r>
        <w:rPr>
          <w:rFonts w:ascii="宋体" w:hAnsi="宋体"/>
          <w:color w:val="auto"/>
          <w:sz w:val="24"/>
          <w:highlight w:val="none"/>
        </w:rPr>
        <w:t>规定的限制投标单位</w:t>
      </w:r>
      <w:r>
        <w:rPr>
          <w:rFonts w:hint="eastAsia" w:ascii="宋体" w:hAnsi="宋体"/>
          <w:color w:val="auto"/>
          <w:sz w:val="24"/>
          <w:highlight w:val="none"/>
        </w:rPr>
        <w:t>。</w:t>
      </w:r>
    </w:p>
    <w:p w14:paraId="7F3498C5">
      <w:pPr>
        <w:snapToGrid w:val="0"/>
        <w:spacing w:line="360" w:lineRule="auto"/>
        <w:ind w:firstLine="482" w:firstLineChars="200"/>
        <w:rPr>
          <w:rFonts w:ascii="宋体" w:hAnsi="宋体"/>
          <w:b/>
          <w:bCs/>
          <w:color w:val="auto"/>
          <w:sz w:val="24"/>
          <w:highlight w:val="none"/>
          <w:shd w:val="pct10" w:color="auto" w:fill="FFFFFF"/>
        </w:rPr>
      </w:pPr>
      <w:r>
        <w:rPr>
          <w:rFonts w:ascii="宋体" w:hAnsi="宋体"/>
          <w:b/>
          <w:bCs/>
          <w:color w:val="auto"/>
          <w:sz w:val="24"/>
          <w:highlight w:val="none"/>
          <w:shd w:val="pct10" w:color="auto" w:fill="FFFFFF"/>
        </w:rPr>
        <w:t>4</w:t>
      </w:r>
      <w:r>
        <w:rPr>
          <w:rFonts w:hint="eastAsia" w:ascii="宋体" w:hAnsi="宋体"/>
          <w:b/>
          <w:bCs/>
          <w:color w:val="auto"/>
          <w:sz w:val="24"/>
          <w:highlight w:val="none"/>
          <w:shd w:val="pct10" w:color="auto" w:fill="FFFFFF"/>
        </w:rPr>
        <w:t>.、我方向贵方提交的所有投标文件、资料（包括所有</w:t>
      </w:r>
      <w:bookmarkStart w:id="52" w:name="_Hlk59707887"/>
      <w:r>
        <w:rPr>
          <w:rFonts w:hint="eastAsia" w:ascii="宋体" w:hAnsi="宋体"/>
          <w:b/>
          <w:bCs/>
          <w:color w:val="auto"/>
          <w:sz w:val="24"/>
          <w:highlight w:val="none"/>
          <w:shd w:val="pct10" w:color="auto" w:fill="FFFFFF"/>
        </w:rPr>
        <w:t>证书、合同、报告等</w:t>
      </w:r>
      <w:bookmarkEnd w:id="52"/>
      <w:r>
        <w:rPr>
          <w:rFonts w:hint="eastAsia" w:ascii="宋体" w:hAnsi="宋体"/>
          <w:b/>
          <w:bCs/>
          <w:color w:val="auto"/>
          <w:sz w:val="24"/>
          <w:highlight w:val="none"/>
          <w:shd w:val="pct10" w:color="auto" w:fill="FFFFFF"/>
        </w:rPr>
        <w:t>）都是准确、真实、合规的，如有虚假或隐瞒，我方愿意承担一切后果。</w:t>
      </w:r>
    </w:p>
    <w:p w14:paraId="4503CA57">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、自投标截止日起 90天</w:t>
      </w:r>
      <w:r>
        <w:rPr>
          <w:rFonts w:ascii="宋体" w:hAnsi="宋体"/>
          <w:color w:val="auto"/>
          <w:sz w:val="24"/>
          <w:highlight w:val="none"/>
        </w:rPr>
        <w:t>内</w:t>
      </w:r>
      <w:r>
        <w:rPr>
          <w:rFonts w:hint="eastAsia" w:ascii="宋体" w:hAnsi="宋体"/>
          <w:color w:val="auto"/>
          <w:sz w:val="24"/>
          <w:highlight w:val="none"/>
        </w:rPr>
        <w:t>有效。</w:t>
      </w:r>
    </w:p>
    <w:p w14:paraId="76436AE0">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、如中标，本投标文件至本项目合同履行完毕均保持有效，同意按照贵方要求提供与投标有关的一切数据或资料，并按“招标文件”及相关法律、法规的规定履行合同责任和义务。</w:t>
      </w:r>
    </w:p>
    <w:p w14:paraId="727FCBBE">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、以上事项如有虚假或隐瞒，我方愿意承担一切后果，并不再寻求任何旨在减轻或免除法律责任的辩解，</w:t>
      </w:r>
      <w:r>
        <w:rPr>
          <w:rFonts w:ascii="宋体" w:hAnsi="宋体"/>
          <w:color w:val="auto"/>
          <w:sz w:val="24"/>
          <w:highlight w:val="none"/>
        </w:rPr>
        <w:t>同意我方的履约保证金不予</w:t>
      </w:r>
      <w:r>
        <w:rPr>
          <w:rFonts w:hint="eastAsia" w:ascii="宋体" w:hAnsi="宋体"/>
          <w:color w:val="auto"/>
          <w:sz w:val="24"/>
          <w:highlight w:val="none"/>
        </w:rPr>
        <w:t>退</w:t>
      </w:r>
      <w:r>
        <w:rPr>
          <w:rFonts w:ascii="宋体" w:hAnsi="宋体"/>
          <w:color w:val="auto"/>
          <w:sz w:val="24"/>
          <w:highlight w:val="none"/>
        </w:rPr>
        <w:t>回</w:t>
      </w:r>
      <w:r>
        <w:rPr>
          <w:rFonts w:hint="eastAsia" w:ascii="宋体" w:hAnsi="宋体"/>
          <w:color w:val="auto"/>
          <w:sz w:val="24"/>
          <w:highlight w:val="none"/>
        </w:rPr>
        <w:t>，</w:t>
      </w:r>
      <w:r>
        <w:rPr>
          <w:rFonts w:ascii="宋体" w:hAnsi="宋体"/>
          <w:color w:val="auto"/>
          <w:sz w:val="24"/>
          <w:highlight w:val="none"/>
        </w:rPr>
        <w:t>并对招标人</w:t>
      </w:r>
      <w:r>
        <w:rPr>
          <w:rFonts w:hint="eastAsia" w:ascii="宋体" w:hAnsi="宋体"/>
          <w:color w:val="auto"/>
          <w:sz w:val="24"/>
          <w:highlight w:val="none"/>
        </w:rPr>
        <w:t>因</w:t>
      </w:r>
      <w:r>
        <w:rPr>
          <w:rFonts w:ascii="宋体" w:hAnsi="宋体"/>
          <w:color w:val="auto"/>
          <w:sz w:val="24"/>
          <w:highlight w:val="none"/>
        </w:rPr>
        <w:t>此引起的损失予以赔偿</w:t>
      </w:r>
      <w:r>
        <w:rPr>
          <w:rFonts w:hint="eastAsia" w:ascii="宋体" w:hAnsi="宋体"/>
          <w:color w:val="auto"/>
          <w:sz w:val="24"/>
          <w:highlight w:val="none"/>
        </w:rPr>
        <w:t>。</w:t>
      </w:r>
    </w:p>
    <w:p w14:paraId="0F0D7CAD">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、我方全权授</w:t>
      </w:r>
      <w:r>
        <w:rPr>
          <w:rFonts w:ascii="宋体" w:hAnsi="宋体"/>
          <w:color w:val="auto"/>
          <w:sz w:val="24"/>
          <w:highlight w:val="none"/>
        </w:rPr>
        <w:t>权被授权人</w:t>
      </w:r>
      <w:r>
        <w:rPr>
          <w:rFonts w:hint="eastAsia" w:ascii="宋体" w:hAnsi="宋体"/>
          <w:color w:val="auto"/>
          <w:sz w:val="24"/>
          <w:highlight w:val="none"/>
        </w:rPr>
        <w:t>办理针对上述项目的投标、开标、评标、签约等具体事务和签署相关文件，</w:t>
      </w:r>
      <w:r>
        <w:rPr>
          <w:rFonts w:ascii="宋体" w:hAnsi="宋体"/>
          <w:color w:val="auto"/>
          <w:sz w:val="24"/>
          <w:highlight w:val="none"/>
        </w:rPr>
        <w:t>对被授权的</w:t>
      </w:r>
      <w:r>
        <w:rPr>
          <w:rFonts w:hint="eastAsia" w:ascii="宋体" w:hAnsi="宋体"/>
          <w:color w:val="auto"/>
          <w:sz w:val="24"/>
          <w:highlight w:val="none"/>
        </w:rPr>
        <w:t>各</w:t>
      </w:r>
      <w:r>
        <w:rPr>
          <w:rFonts w:ascii="宋体" w:hAnsi="宋体"/>
          <w:color w:val="auto"/>
          <w:sz w:val="24"/>
          <w:highlight w:val="none"/>
        </w:rPr>
        <w:t>项行为负全部责任</w:t>
      </w:r>
      <w:r>
        <w:rPr>
          <w:rFonts w:hint="eastAsia" w:ascii="宋体" w:hAnsi="宋体"/>
          <w:color w:val="auto"/>
          <w:sz w:val="24"/>
          <w:highlight w:val="none"/>
        </w:rPr>
        <w:t>，在撤销授权的书面通知以前，本授权书一直有效，被授权人无转委托权。</w:t>
      </w:r>
    </w:p>
    <w:p w14:paraId="77BEF206">
      <w:pPr>
        <w:snapToGrid w:val="0"/>
        <w:spacing w:line="360" w:lineRule="auto"/>
        <w:ind w:firstLine="361" w:firstLineChars="150"/>
        <w:rPr>
          <w:rFonts w:ascii="宋体" w:hAnsi="宋体"/>
          <w:b/>
          <w:bCs/>
          <w:color w:val="auto"/>
          <w:sz w:val="24"/>
          <w:highlight w:val="none"/>
          <w:u w:val="single"/>
          <w:shd w:val="pct10" w:color="auto" w:fill="FFFFFF"/>
        </w:rPr>
      </w:pPr>
      <w:bookmarkStart w:id="53" w:name="_Hlk36048718"/>
      <w:r>
        <w:rPr>
          <w:rFonts w:hint="eastAsia" w:ascii="宋体" w:hAnsi="宋体"/>
          <w:b/>
          <w:bCs/>
          <w:color w:val="auto"/>
          <w:sz w:val="24"/>
          <w:highlight w:val="none"/>
        </w:rPr>
        <w:t>与本投标有关的一切正式往来信函、传真或邮件</w:t>
      </w:r>
      <w:r>
        <w:rPr>
          <w:rFonts w:hint="eastAsia" w:ascii="宋体" w:hAnsi="宋体"/>
          <w:b/>
          <w:bCs/>
          <w:color w:val="auto"/>
          <w:sz w:val="24"/>
          <w:highlight w:val="none"/>
          <w:u w:val="single"/>
          <w:shd w:val="pct10" w:color="auto" w:fill="FFFFFF"/>
        </w:rPr>
        <w:t>（例如质疑回复函、中标通知书、采购合同等）请采用如下联系方式送达，我方确保能够及时、准确收悉。</w:t>
      </w:r>
    </w:p>
    <w:p w14:paraId="18617891">
      <w:pPr>
        <w:snapToGrid w:val="0"/>
        <w:spacing w:line="360" w:lineRule="auto"/>
        <w:ind w:firstLine="360" w:firstLineChars="150"/>
        <w:rPr>
          <w:rFonts w:ascii="宋体" w:hAnsi="宋体"/>
          <w:color w:val="auto"/>
          <w:sz w:val="24"/>
          <w:highlight w:val="none"/>
        </w:rPr>
      </w:pPr>
      <w:r>
        <w:rPr>
          <w:rFonts w:hint="eastAsia" w:ascii="宋体" w:hAnsi="宋体"/>
          <w:color w:val="auto"/>
          <w:sz w:val="24"/>
          <w:highlight w:val="none"/>
        </w:rPr>
        <w:t>邮寄详细地址：__________</w:t>
      </w:r>
      <w:r>
        <w:rPr>
          <w:rFonts w:hint="eastAsia"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邮编：__________</w:t>
      </w:r>
    </w:p>
    <w:p w14:paraId="55C27672">
      <w:pPr>
        <w:snapToGrid w:val="0"/>
        <w:spacing w:line="360" w:lineRule="auto"/>
        <w:ind w:firstLine="360" w:firstLineChars="150"/>
        <w:rPr>
          <w:rFonts w:ascii="宋体" w:hAnsi="宋体"/>
          <w:color w:val="auto"/>
          <w:sz w:val="24"/>
          <w:highlight w:val="none"/>
        </w:rPr>
      </w:pPr>
      <w:r>
        <w:rPr>
          <w:rFonts w:hint="eastAsia" w:ascii="宋体" w:hAnsi="宋体"/>
          <w:color w:val="auto"/>
          <w:sz w:val="24"/>
          <w:highlight w:val="none"/>
        </w:rPr>
        <w:t>收件人姓名：_______</w:t>
      </w:r>
      <w:r>
        <w:rPr>
          <w:rFonts w:hint="eastAsia" w:ascii="宋体" w:hAnsi="宋体"/>
          <w:color w:val="auto"/>
          <w:sz w:val="24"/>
          <w:highlight w:val="none"/>
          <w:u w:val="single"/>
        </w:rPr>
        <w:t>_</w:t>
      </w:r>
      <w:r>
        <w:rPr>
          <w:rFonts w:ascii="宋体" w:hAnsi="宋体"/>
          <w:color w:val="auto"/>
          <w:sz w:val="24"/>
          <w:highlight w:val="none"/>
          <w:u w:val="single"/>
        </w:rPr>
        <w:t xml:space="preserve">   </w:t>
      </w:r>
      <w:r>
        <w:rPr>
          <w:rFonts w:hint="eastAsia" w:ascii="宋体" w:hAnsi="宋体"/>
          <w:color w:val="auto"/>
          <w:sz w:val="24"/>
          <w:highlight w:val="none"/>
        </w:rPr>
        <w:t>联系手机：</w:t>
      </w:r>
      <w:bookmarkStart w:id="54" w:name="_Hlk59370410"/>
      <w:r>
        <w:rPr>
          <w:rFonts w:hint="eastAsia" w:ascii="宋体" w:hAnsi="宋体"/>
          <w:color w:val="auto"/>
          <w:sz w:val="24"/>
          <w:highlight w:val="none"/>
        </w:rPr>
        <w:t>_______</w:t>
      </w:r>
      <w:r>
        <w:rPr>
          <w:rFonts w:hint="eastAsia" w:ascii="宋体" w:hAnsi="宋体"/>
          <w:color w:val="auto"/>
          <w:sz w:val="24"/>
          <w:highlight w:val="none"/>
          <w:u w:val="single"/>
        </w:rPr>
        <w:t>_</w:t>
      </w:r>
      <w:r>
        <w:rPr>
          <w:rFonts w:ascii="宋体" w:hAnsi="宋体"/>
          <w:color w:val="auto"/>
          <w:sz w:val="24"/>
          <w:highlight w:val="none"/>
          <w:u w:val="single"/>
        </w:rPr>
        <w:t xml:space="preserve">       </w:t>
      </w:r>
      <w:bookmarkEnd w:id="54"/>
      <w:r>
        <w:rPr>
          <w:rFonts w:hint="eastAsia" w:ascii="宋体" w:hAnsi="宋体"/>
          <w:color w:val="auto"/>
          <w:sz w:val="24"/>
          <w:highlight w:val="none"/>
        </w:rPr>
        <w:t>公司电子邮箱</w:t>
      </w:r>
      <w:r>
        <w:rPr>
          <w:rFonts w:hint="eastAsia" w:ascii="宋体" w:hAnsi="宋体"/>
          <w:b/>
          <w:bCs/>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rPr>
        <w:t>_</w:t>
      </w:r>
      <w:r>
        <w:rPr>
          <w:rFonts w:ascii="宋体" w:hAnsi="宋体"/>
          <w:color w:val="auto"/>
          <w:sz w:val="24"/>
          <w:highlight w:val="none"/>
          <w:u w:val="single"/>
        </w:rPr>
        <w:t xml:space="preserve">     </w:t>
      </w:r>
      <w:r>
        <w:rPr>
          <w:rFonts w:hint="eastAsia" w:ascii="宋体" w:hAnsi="宋体"/>
          <w:color w:val="auto"/>
          <w:sz w:val="24"/>
          <w:highlight w:val="none"/>
          <w:u w:val="single"/>
        </w:rPr>
        <w:t>__</w:t>
      </w:r>
      <w:r>
        <w:rPr>
          <w:rFonts w:ascii="宋体" w:hAnsi="宋体"/>
          <w:color w:val="auto"/>
          <w:sz w:val="24"/>
          <w:highlight w:val="none"/>
          <w:u w:val="single"/>
        </w:rPr>
        <w:t xml:space="preserve"> </w:t>
      </w:r>
      <w:r>
        <w:rPr>
          <w:rFonts w:ascii="宋体" w:hAnsi="宋体"/>
          <w:color w:val="auto"/>
          <w:sz w:val="24"/>
          <w:highlight w:val="none"/>
        </w:rPr>
        <w:t xml:space="preserve"> </w:t>
      </w:r>
    </w:p>
    <w:p w14:paraId="6DA124E5">
      <w:pPr>
        <w:snapToGrid w:val="0"/>
        <w:spacing w:line="360" w:lineRule="auto"/>
        <w:ind w:firstLine="361" w:firstLineChars="150"/>
        <w:jc w:val="left"/>
        <w:rPr>
          <w:rFonts w:ascii="宋体" w:hAnsi="宋体"/>
          <w:b/>
          <w:bCs/>
          <w:color w:val="auto"/>
          <w:sz w:val="24"/>
          <w:highlight w:val="none"/>
          <w:shd w:val="pct10" w:color="auto" w:fill="FFFFFF"/>
        </w:rPr>
      </w:pPr>
      <w:bookmarkStart w:id="55" w:name="_Hlk59370586"/>
      <w:r>
        <w:rPr>
          <w:rFonts w:hint="eastAsia" w:ascii="宋体" w:hAnsi="宋体"/>
          <w:b/>
          <w:bCs/>
          <w:color w:val="auto"/>
          <w:sz w:val="24"/>
          <w:highlight w:val="none"/>
          <w:shd w:val="pct10" w:color="auto" w:fill="FFFFFF"/>
        </w:rPr>
        <w:t>为了方便评标委员会在必要时对投标人进行询标，请投标人填写以下投标文件编制人信息，以便及时、准确进行询标，投标文件编制人信息可不限于1人。</w:t>
      </w:r>
    </w:p>
    <w:p w14:paraId="51C4F188">
      <w:pPr>
        <w:snapToGrid w:val="0"/>
        <w:spacing w:line="360" w:lineRule="auto"/>
        <w:ind w:firstLine="361" w:firstLineChars="150"/>
        <w:jc w:val="left"/>
        <w:rPr>
          <w:rFonts w:ascii="宋体" w:hAnsi="宋体"/>
          <w:b/>
          <w:bCs/>
          <w:color w:val="auto"/>
          <w:sz w:val="24"/>
          <w:highlight w:val="none"/>
          <w:u w:val="single"/>
        </w:rPr>
      </w:pPr>
      <w:r>
        <w:rPr>
          <w:rFonts w:hint="eastAsia" w:ascii="宋体" w:hAnsi="宋体"/>
          <w:b/>
          <w:bCs/>
          <w:color w:val="auto"/>
          <w:sz w:val="24"/>
          <w:highlight w:val="none"/>
        </w:rPr>
        <w:t>投标文件编制人</w:t>
      </w:r>
      <w:bookmarkEnd w:id="55"/>
      <w:r>
        <w:rPr>
          <w:rFonts w:hint="eastAsia" w:ascii="宋体" w:hAnsi="宋体"/>
          <w:b/>
          <w:bCs/>
          <w:color w:val="auto"/>
          <w:sz w:val="24"/>
          <w:highlight w:val="none"/>
        </w:rPr>
        <w:t>姓名：_</w:t>
      </w:r>
      <w:r>
        <w:rPr>
          <w:rFonts w:hint="eastAsia" w:ascii="宋体" w:hAnsi="宋体"/>
          <w:b/>
          <w:bCs/>
          <w:color w:val="auto"/>
          <w:sz w:val="24"/>
          <w:highlight w:val="none"/>
          <w:u w:val="single"/>
        </w:rPr>
        <w:t>_</w:t>
      </w:r>
      <w:r>
        <w:rPr>
          <w:rFonts w:hint="eastAsia" w:ascii="宋体" w:hAnsi="宋体"/>
          <w:b/>
          <w:bCs/>
          <w:color w:val="auto"/>
          <w:sz w:val="24"/>
          <w:highlight w:val="none"/>
        </w:rPr>
        <w:t xml:space="preserve">________  </w:t>
      </w:r>
      <w:r>
        <w:rPr>
          <w:rFonts w:ascii="宋体" w:hAnsi="宋体"/>
          <w:b/>
          <w:bCs/>
          <w:color w:val="auto"/>
          <w:sz w:val="24"/>
          <w:highlight w:val="none"/>
        </w:rPr>
        <w:t xml:space="preserve">  </w:t>
      </w:r>
      <w:r>
        <w:rPr>
          <w:rFonts w:hint="eastAsia" w:ascii="宋体" w:hAnsi="宋体"/>
          <w:b/>
          <w:bCs/>
          <w:color w:val="auto"/>
          <w:sz w:val="24"/>
          <w:highlight w:val="none"/>
        </w:rPr>
        <w:t>手机号码：__</w:t>
      </w:r>
      <w:r>
        <w:rPr>
          <w:rFonts w:hint="eastAsia" w:ascii="宋体" w:hAnsi="宋体"/>
          <w:b/>
          <w:bCs/>
          <w:color w:val="auto"/>
          <w:sz w:val="24"/>
          <w:highlight w:val="none"/>
          <w:u w:val="single"/>
        </w:rPr>
        <w:t>____</w:t>
      </w:r>
      <w:r>
        <w:rPr>
          <w:rFonts w:ascii="宋体" w:hAnsi="宋体"/>
          <w:b/>
          <w:bCs/>
          <w:color w:val="auto"/>
          <w:sz w:val="24"/>
          <w:highlight w:val="none"/>
          <w:u w:val="single"/>
        </w:rPr>
        <w:t xml:space="preserve">    </w:t>
      </w:r>
      <w:r>
        <w:rPr>
          <w:rFonts w:hint="eastAsia" w:ascii="宋体" w:hAnsi="宋体"/>
          <w:b/>
          <w:bCs/>
          <w:color w:val="auto"/>
          <w:sz w:val="24"/>
          <w:highlight w:val="none"/>
          <w:u w:val="single"/>
        </w:rPr>
        <w:t>_</w:t>
      </w:r>
      <w:r>
        <w:rPr>
          <w:rFonts w:ascii="宋体" w:hAnsi="宋体"/>
          <w:b/>
          <w:bCs/>
          <w:color w:val="auto"/>
          <w:sz w:val="24"/>
          <w:highlight w:val="none"/>
          <w:u w:val="single"/>
        </w:rPr>
        <w:t xml:space="preserve">    </w:t>
      </w:r>
      <w:r>
        <w:rPr>
          <w:rFonts w:hint="eastAsia" w:ascii="宋体" w:hAnsi="宋体"/>
          <w:b/>
          <w:bCs/>
          <w:color w:val="auto"/>
          <w:sz w:val="24"/>
          <w:highlight w:val="none"/>
          <w:u w:val="single"/>
        </w:rPr>
        <w:t>__</w:t>
      </w:r>
    </w:p>
    <w:p w14:paraId="681B70EF">
      <w:pPr>
        <w:snapToGrid w:val="0"/>
        <w:spacing w:line="360" w:lineRule="auto"/>
        <w:ind w:firstLine="361" w:firstLineChars="150"/>
        <w:jc w:val="left"/>
        <w:rPr>
          <w:rFonts w:ascii="宋体" w:hAnsi="宋体"/>
          <w:b/>
          <w:color w:val="auto"/>
          <w:sz w:val="24"/>
          <w:highlight w:val="none"/>
          <w:u w:val="single"/>
          <w:shd w:val="pct10" w:color="auto" w:fill="FFFFFF"/>
        </w:rPr>
      </w:pPr>
      <w:r>
        <w:rPr>
          <w:rFonts w:hint="eastAsia" w:ascii="宋体" w:hAnsi="宋体"/>
          <w:b/>
          <w:color w:val="auto"/>
          <w:sz w:val="24"/>
          <w:highlight w:val="none"/>
          <w:shd w:val="pct10" w:color="auto" w:fill="FFFFFF"/>
        </w:rPr>
        <w:t>法定代表人（签字或盖章）：</w:t>
      </w:r>
    </w:p>
    <w:p w14:paraId="7A5FDA2F">
      <w:pPr>
        <w:snapToGrid w:val="0"/>
        <w:spacing w:line="360" w:lineRule="auto"/>
        <w:ind w:firstLine="361" w:firstLineChars="150"/>
        <w:jc w:val="left"/>
        <w:rPr>
          <w:rFonts w:ascii="宋体" w:hAnsi="宋体"/>
          <w:b/>
          <w:bCs/>
          <w:color w:val="auto"/>
          <w:sz w:val="24"/>
          <w:highlight w:val="none"/>
        </w:rPr>
      </w:pPr>
      <w:r>
        <w:rPr>
          <w:rFonts w:hint="eastAsia" w:ascii="宋体" w:hAnsi="宋体"/>
          <w:b/>
          <w:color w:val="auto"/>
          <w:sz w:val="24"/>
          <w:highlight w:val="none"/>
          <w:shd w:val="pct10" w:color="auto" w:fill="FFFFFF"/>
        </w:rPr>
        <w:t>被授权人（签字）:</w:t>
      </w:r>
      <w:bookmarkStart w:id="56" w:name="_Hlk34136414"/>
      <w:r>
        <w:rPr>
          <w:rFonts w:hint="eastAsia" w:ascii="宋体" w:hAnsi="宋体"/>
          <w:b/>
          <w:color w:val="auto"/>
          <w:sz w:val="24"/>
          <w:highlight w:val="none"/>
        </w:rPr>
        <w:t>_</w:t>
      </w:r>
      <w:r>
        <w:rPr>
          <w:rFonts w:hint="eastAsia" w:ascii="宋体" w:hAnsi="宋体"/>
          <w:color w:val="auto"/>
          <w:sz w:val="24"/>
          <w:highlight w:val="none"/>
        </w:rPr>
        <w:t>_</w:t>
      </w:r>
      <w:r>
        <w:rPr>
          <w:rFonts w:hint="eastAsia" w:ascii="宋体" w:hAnsi="宋体"/>
          <w:color w:val="auto"/>
          <w:sz w:val="24"/>
          <w:highlight w:val="none"/>
          <w:u w:val="single"/>
        </w:rPr>
        <w:t>_</w:t>
      </w:r>
      <w:r>
        <w:rPr>
          <w:rFonts w:hint="eastAsia" w:ascii="宋体" w:hAnsi="宋体"/>
          <w:color w:val="auto"/>
          <w:sz w:val="24"/>
          <w:highlight w:val="none"/>
        </w:rPr>
        <w:t>________</w:t>
      </w:r>
      <w:bookmarkEnd w:id="56"/>
      <w:r>
        <w:rPr>
          <w:rFonts w:hint="eastAsia" w:ascii="宋体" w:hAnsi="宋体"/>
          <w:color w:val="auto"/>
          <w:sz w:val="24"/>
          <w:highlight w:val="none"/>
        </w:rPr>
        <w:t xml:space="preserve">  </w:t>
      </w:r>
      <w:r>
        <w:rPr>
          <w:rFonts w:hint="eastAsia" w:ascii="宋体" w:hAnsi="宋体"/>
          <w:b/>
          <w:bCs/>
          <w:color w:val="auto"/>
          <w:sz w:val="24"/>
          <w:highlight w:val="none"/>
        </w:rPr>
        <w:t>被授权人手机号码：</w:t>
      </w:r>
      <w:r>
        <w:rPr>
          <w:rFonts w:hint="eastAsia" w:ascii="宋体" w:hAnsi="宋体"/>
          <w:b/>
          <w:color w:val="auto"/>
          <w:sz w:val="24"/>
          <w:highlight w:val="none"/>
        </w:rPr>
        <w:t>_</w:t>
      </w:r>
      <w:r>
        <w:rPr>
          <w:rFonts w:hint="eastAsia" w:ascii="宋体" w:hAnsi="宋体"/>
          <w:color w:val="auto"/>
          <w:sz w:val="24"/>
          <w:highlight w:val="none"/>
        </w:rPr>
        <w:t>_</w:t>
      </w:r>
      <w:r>
        <w:rPr>
          <w:rFonts w:hint="eastAsia" w:ascii="宋体" w:hAnsi="宋体"/>
          <w:color w:val="auto"/>
          <w:sz w:val="24"/>
          <w:highlight w:val="none"/>
          <w:u w:val="single"/>
        </w:rPr>
        <w:t>____</w:t>
      </w:r>
      <w:r>
        <w:rPr>
          <w:rFonts w:ascii="宋体" w:hAnsi="宋体"/>
          <w:color w:val="auto"/>
          <w:sz w:val="24"/>
          <w:highlight w:val="none"/>
          <w:u w:val="single"/>
        </w:rPr>
        <w:t xml:space="preserve">    </w:t>
      </w:r>
      <w:r>
        <w:rPr>
          <w:rFonts w:hint="eastAsia" w:ascii="宋体" w:hAnsi="宋体"/>
          <w:color w:val="auto"/>
          <w:sz w:val="24"/>
          <w:highlight w:val="none"/>
          <w:u w:val="single"/>
        </w:rPr>
        <w:t>_</w:t>
      </w:r>
      <w:r>
        <w:rPr>
          <w:rFonts w:ascii="宋体" w:hAnsi="宋体"/>
          <w:color w:val="auto"/>
          <w:sz w:val="24"/>
          <w:highlight w:val="none"/>
          <w:u w:val="single"/>
        </w:rPr>
        <w:t xml:space="preserve">    </w:t>
      </w:r>
      <w:r>
        <w:rPr>
          <w:rFonts w:hint="eastAsia" w:ascii="宋体" w:hAnsi="宋体"/>
          <w:color w:val="auto"/>
          <w:sz w:val="24"/>
          <w:highlight w:val="none"/>
          <w:u w:val="single"/>
        </w:rPr>
        <w:t>__</w:t>
      </w:r>
      <w:r>
        <w:rPr>
          <w:rFonts w:ascii="宋体" w:hAnsi="宋体"/>
          <w:color w:val="auto"/>
          <w:sz w:val="24"/>
          <w:highlight w:val="none"/>
          <w:u w:val="single"/>
        </w:rPr>
        <w:t xml:space="preserve">   </w:t>
      </w:r>
    </w:p>
    <w:bookmarkEnd w:id="53"/>
    <w:p w14:paraId="6067C14D">
      <w:pPr>
        <w:snapToGrid w:val="0"/>
        <w:spacing w:line="360" w:lineRule="auto"/>
        <w:jc w:val="left"/>
        <w:rPr>
          <w:rFonts w:ascii="宋体" w:hAnsi="宋体"/>
          <w:color w:val="auto"/>
          <w:sz w:val="24"/>
          <w:highlight w:val="none"/>
        </w:rPr>
      </w:pPr>
    </w:p>
    <w:p w14:paraId="016B1939">
      <w:pPr>
        <w:snapToGrid w:val="0"/>
        <w:spacing w:line="360" w:lineRule="auto"/>
        <w:ind w:firstLine="482" w:firstLineChars="200"/>
        <w:jc w:val="left"/>
        <w:rPr>
          <w:rFonts w:ascii="宋体" w:hAnsi="宋体"/>
          <w:color w:val="auto"/>
          <w:sz w:val="24"/>
          <w:highlight w:val="none"/>
        </w:rPr>
      </w:pPr>
      <w:r>
        <w:rPr>
          <w:rFonts w:hint="eastAsia" w:ascii="宋体" w:hAnsi="宋体"/>
          <w:b/>
          <w:bCs/>
          <w:color w:val="auto"/>
          <w:sz w:val="24"/>
          <w:highlight w:val="none"/>
        </w:rPr>
        <w:t xml:space="preserve">投标人:(公章) </w:t>
      </w:r>
      <w:r>
        <w:rPr>
          <w:rFonts w:ascii="宋体" w:hAnsi="宋体"/>
          <w:color w:val="auto"/>
          <w:sz w:val="24"/>
          <w:highlight w:val="none"/>
        </w:rPr>
        <w:t xml:space="preserve">                           </w:t>
      </w:r>
      <w:r>
        <w:rPr>
          <w:rFonts w:hint="eastAsia" w:ascii="宋体" w:hAnsi="宋体"/>
          <w:b/>
          <w:color w:val="auto"/>
          <w:sz w:val="24"/>
          <w:highlight w:val="none"/>
        </w:rPr>
        <w:t>日期:_____年___月___日</w:t>
      </w:r>
    </w:p>
    <w:p w14:paraId="0EB87452">
      <w:pPr>
        <w:snapToGrid w:val="0"/>
        <w:spacing w:before="120" w:beforeLines="50" w:after="50"/>
        <w:rPr>
          <w:rFonts w:ascii="宋体" w:hAnsi="宋体"/>
          <w:color w:val="auto"/>
          <w:sz w:val="24"/>
          <w:szCs w:val="20"/>
          <w:highlight w:val="none"/>
        </w:rPr>
      </w:pPr>
      <w:r>
        <w:rPr>
          <w:rFonts w:hint="eastAsia" w:ascii="宋体" w:hAnsi="宋体"/>
          <w:color w:val="auto"/>
          <w:highlight w:val="none"/>
        </w:rPr>
        <w:br w:type="page"/>
      </w:r>
      <w:r>
        <w:rPr>
          <w:rFonts w:ascii="宋体" w:hAnsi="宋体"/>
          <w:color w:val="auto"/>
          <w:sz w:val="24"/>
          <w:highlight w:val="none"/>
        </w:rPr>
        <w:t>6</w:t>
      </w:r>
      <w:r>
        <w:rPr>
          <w:rFonts w:hint="eastAsia" w:ascii="宋体" w:hAnsi="宋体"/>
          <w:color w:val="auto"/>
          <w:sz w:val="24"/>
          <w:highlight w:val="none"/>
        </w:rPr>
        <w:t>.法定代表人授权委托书格式：</w:t>
      </w:r>
    </w:p>
    <w:p w14:paraId="361E6BA1">
      <w:pPr>
        <w:snapToGrid w:val="0"/>
        <w:spacing w:before="120" w:beforeLines="50" w:after="50"/>
        <w:jc w:val="center"/>
        <w:rPr>
          <w:rFonts w:ascii="宋体" w:hAnsi="宋体"/>
          <w:b/>
          <w:color w:val="auto"/>
          <w:sz w:val="24"/>
          <w:highlight w:val="none"/>
        </w:rPr>
      </w:pPr>
      <w:r>
        <w:rPr>
          <w:rFonts w:hint="eastAsia" w:ascii="宋体" w:hAnsi="宋体"/>
          <w:b/>
          <w:color w:val="auto"/>
          <w:sz w:val="24"/>
          <w:highlight w:val="none"/>
        </w:rPr>
        <w:t>法定代表人授权委托书</w:t>
      </w:r>
    </w:p>
    <w:p w14:paraId="6F9587EA">
      <w:pPr>
        <w:snapToGrid w:val="0"/>
        <w:spacing w:before="120" w:beforeLines="50" w:after="50" w:line="460" w:lineRule="exact"/>
        <w:rPr>
          <w:rFonts w:ascii="宋体" w:hAnsi="宋体"/>
          <w:b/>
          <w:bCs/>
          <w:color w:val="auto"/>
          <w:sz w:val="24"/>
          <w:szCs w:val="20"/>
          <w:highlight w:val="none"/>
        </w:rPr>
      </w:pPr>
      <w:r>
        <w:rPr>
          <w:rFonts w:hint="eastAsia" w:ascii="宋体" w:hAnsi="宋体"/>
          <w:bCs/>
          <w:color w:val="auto"/>
          <w:sz w:val="24"/>
          <w:highlight w:val="none"/>
        </w:rPr>
        <w:t>致：</w:t>
      </w:r>
      <w:r>
        <w:rPr>
          <w:rFonts w:hint="eastAsia" w:ascii="宋体" w:hAnsi="宋体"/>
          <w:color w:val="auto"/>
          <w:sz w:val="24"/>
          <w:highlight w:val="none"/>
        </w:rPr>
        <w:t>______</w:t>
      </w:r>
      <w:r>
        <w:rPr>
          <w:rFonts w:hint="eastAsia" w:ascii="宋体" w:hAnsi="宋体"/>
          <w:color w:val="auto"/>
          <w:sz w:val="24"/>
          <w:highlight w:val="none"/>
          <w:u w:val="single"/>
        </w:rPr>
        <w:t>_     _</w:t>
      </w:r>
      <w:r>
        <w:rPr>
          <w:rFonts w:hint="eastAsia" w:ascii="宋体" w:hAnsi="宋体"/>
          <w:color w:val="auto"/>
          <w:sz w:val="24"/>
          <w:highlight w:val="none"/>
        </w:rPr>
        <w:t>_（招标人名称）：</w:t>
      </w:r>
    </w:p>
    <w:p w14:paraId="060EA948">
      <w:pPr>
        <w:snapToGrid w:val="0"/>
        <w:spacing w:before="120" w:beforeLines="50" w:after="50" w:line="460" w:lineRule="exact"/>
        <w:ind w:firstLine="480" w:firstLineChars="200"/>
        <w:rPr>
          <w:rFonts w:ascii="宋体" w:hAnsi="宋体"/>
          <w:color w:val="auto"/>
          <w:sz w:val="24"/>
          <w:szCs w:val="20"/>
          <w:highlight w:val="none"/>
        </w:rPr>
      </w:pPr>
      <w:r>
        <w:rPr>
          <w:rFonts w:hint="eastAsia" w:ascii="宋体" w:hAnsi="宋体"/>
          <w:color w:val="auto"/>
          <w:sz w:val="24"/>
          <w:highlight w:val="none"/>
        </w:rPr>
        <w:t>我</w:t>
      </w:r>
      <w:bookmarkStart w:id="57" w:name="_Hlk12177807"/>
      <w:r>
        <w:rPr>
          <w:rFonts w:hint="eastAsia" w:ascii="宋体" w:hAnsi="宋体"/>
          <w:color w:val="auto"/>
          <w:sz w:val="24"/>
          <w:highlight w:val="none"/>
        </w:rPr>
        <w:t>______</w:t>
      </w:r>
      <w:r>
        <w:rPr>
          <w:rFonts w:hint="eastAsia" w:ascii="宋体" w:hAnsi="宋体"/>
          <w:color w:val="auto"/>
          <w:sz w:val="24"/>
          <w:highlight w:val="none"/>
          <w:u w:val="single"/>
        </w:rPr>
        <w:t>_</w:t>
      </w:r>
      <w:r>
        <w:rPr>
          <w:rFonts w:hint="eastAsia" w:ascii="宋体" w:hAnsi="宋体"/>
          <w:color w:val="auto"/>
          <w:sz w:val="24"/>
          <w:highlight w:val="none"/>
        </w:rPr>
        <w:t>_</w:t>
      </w:r>
      <w:bookmarkEnd w:id="57"/>
      <w:r>
        <w:rPr>
          <w:rFonts w:hint="eastAsia" w:ascii="宋体" w:hAnsi="宋体"/>
          <w:color w:val="auto"/>
          <w:sz w:val="24"/>
          <w:highlight w:val="none"/>
        </w:rPr>
        <w:t>（姓名）系______</w:t>
      </w:r>
      <w:r>
        <w:rPr>
          <w:rFonts w:hint="eastAsia" w:ascii="宋体" w:hAnsi="宋体"/>
          <w:color w:val="auto"/>
          <w:sz w:val="24"/>
          <w:highlight w:val="none"/>
          <w:u w:val="single"/>
        </w:rPr>
        <w:t>_     _</w:t>
      </w:r>
      <w:r>
        <w:rPr>
          <w:rFonts w:hint="eastAsia" w:ascii="宋体" w:hAnsi="宋体"/>
          <w:color w:val="auto"/>
          <w:sz w:val="24"/>
          <w:highlight w:val="none"/>
        </w:rPr>
        <w:t xml:space="preserve">_（投标单位名称）的法定代表人，现授权委托本单位职工 </w:t>
      </w:r>
      <w:bookmarkStart w:id="58" w:name="_Hlk12177819"/>
      <w:r>
        <w:rPr>
          <w:rFonts w:hint="eastAsia" w:ascii="宋体" w:hAnsi="宋体"/>
          <w:color w:val="auto"/>
          <w:sz w:val="24"/>
          <w:highlight w:val="none"/>
        </w:rPr>
        <w:t>______</w:t>
      </w:r>
      <w:r>
        <w:rPr>
          <w:rFonts w:hint="eastAsia" w:ascii="宋体" w:hAnsi="宋体"/>
          <w:color w:val="auto"/>
          <w:sz w:val="24"/>
          <w:highlight w:val="none"/>
          <w:u w:val="single"/>
        </w:rPr>
        <w:t xml:space="preserve">_ </w:t>
      </w:r>
      <w:bookmarkEnd w:id="58"/>
      <w:r>
        <w:rPr>
          <w:rFonts w:hint="eastAsia" w:ascii="宋体" w:hAnsi="宋体"/>
          <w:color w:val="auto"/>
          <w:sz w:val="24"/>
          <w:highlight w:val="none"/>
        </w:rPr>
        <w:t>（姓名）以我方的名义参加______</w:t>
      </w:r>
      <w:r>
        <w:rPr>
          <w:rFonts w:hint="eastAsia" w:ascii="宋体" w:hAnsi="宋体"/>
          <w:color w:val="auto"/>
          <w:sz w:val="24"/>
          <w:highlight w:val="none"/>
          <w:u w:val="single"/>
        </w:rPr>
        <w:t>_</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项目的投标活动，并代表我方全权办理针对上述项目的投标、开标、评标、签约等具体事务和签署相关文件。</w:t>
      </w:r>
    </w:p>
    <w:p w14:paraId="560B96CA">
      <w:pPr>
        <w:snapToGrid w:val="0"/>
        <w:spacing w:before="120" w:beforeLines="50" w:after="50" w:line="460" w:lineRule="exact"/>
        <w:rPr>
          <w:rFonts w:ascii="宋体" w:hAnsi="宋体"/>
          <w:color w:val="auto"/>
          <w:sz w:val="24"/>
          <w:szCs w:val="20"/>
          <w:highlight w:val="none"/>
        </w:rPr>
      </w:pPr>
      <w:r>
        <w:rPr>
          <w:rFonts w:hint="eastAsia" w:ascii="宋体" w:hAnsi="宋体"/>
          <w:color w:val="auto"/>
          <w:sz w:val="24"/>
          <w:highlight w:val="none"/>
        </w:rPr>
        <w:t xml:space="preserve">    我方对被授权人的签名事项负全部责任。</w:t>
      </w:r>
    </w:p>
    <w:p w14:paraId="658F7169">
      <w:pPr>
        <w:snapToGrid w:val="0"/>
        <w:spacing w:before="120" w:beforeLines="50" w:after="50" w:line="460" w:lineRule="exact"/>
        <w:ind w:firstLine="480"/>
        <w:rPr>
          <w:rFonts w:ascii="宋体" w:hAnsi="宋体"/>
          <w:color w:val="auto"/>
          <w:sz w:val="24"/>
          <w:szCs w:val="20"/>
          <w:highlight w:val="none"/>
        </w:rPr>
      </w:pPr>
      <w:r>
        <w:rPr>
          <w:rFonts w:hint="eastAsia" w:ascii="宋体" w:hAnsi="宋体"/>
          <w:color w:val="auto"/>
          <w:sz w:val="24"/>
          <w:highlight w:val="none"/>
          <w:u w:val="single"/>
        </w:rPr>
        <w:t>在撤销授权的书面通知以前，本授权书一直有效。</w:t>
      </w:r>
      <w:r>
        <w:rPr>
          <w:rFonts w:hint="eastAsia" w:ascii="宋体" w:hAnsi="宋体"/>
          <w:color w:val="auto"/>
          <w:sz w:val="24"/>
          <w:highlight w:val="none"/>
        </w:rPr>
        <w:t>被授权人在授权书有效期内签署的所有文件不因授权的撤销而失效。</w:t>
      </w:r>
    </w:p>
    <w:p w14:paraId="6B0AF40F">
      <w:pPr>
        <w:snapToGrid w:val="0"/>
        <w:spacing w:before="120" w:beforeLines="50" w:after="50" w:line="460" w:lineRule="exact"/>
        <w:ind w:firstLine="480"/>
        <w:rPr>
          <w:rFonts w:ascii="宋体" w:hAnsi="宋体"/>
          <w:color w:val="auto"/>
          <w:sz w:val="24"/>
          <w:szCs w:val="20"/>
          <w:highlight w:val="none"/>
        </w:rPr>
      </w:pPr>
      <w:r>
        <w:rPr>
          <w:rFonts w:hint="eastAsia" w:ascii="宋体" w:hAnsi="宋体"/>
          <w:color w:val="auto"/>
          <w:sz w:val="24"/>
          <w:highlight w:val="none"/>
        </w:rPr>
        <w:t>被授权人无转委托权，特此委托。</w:t>
      </w:r>
    </w:p>
    <w:p w14:paraId="53030413">
      <w:pPr>
        <w:snapToGrid w:val="0"/>
        <w:spacing w:before="120" w:beforeLines="50" w:after="50" w:line="460" w:lineRule="exact"/>
        <w:rPr>
          <w:rFonts w:ascii="宋体" w:hAnsi="宋体"/>
          <w:color w:val="auto"/>
          <w:sz w:val="28"/>
          <w:szCs w:val="28"/>
          <w:highlight w:val="none"/>
        </w:rPr>
      </w:pPr>
      <w:r>
        <w:rPr>
          <w:rFonts w:hint="eastAsia" w:ascii="宋体" w:hAnsi="宋体"/>
          <w:b/>
          <w:bCs/>
          <w:color w:val="auto"/>
          <w:sz w:val="28"/>
          <w:szCs w:val="28"/>
          <w:highlight w:val="none"/>
          <w:u w:val="single"/>
        </w:rPr>
        <w:t>法定代表人签名或盖章：</w:t>
      </w:r>
      <w:r>
        <w:rPr>
          <w:rFonts w:hint="eastAsia" w:ascii="宋体" w:hAnsi="宋体"/>
          <w:b/>
          <w:bCs/>
          <w:color w:val="auto"/>
          <w:sz w:val="28"/>
          <w:szCs w:val="28"/>
          <w:highlight w:val="none"/>
        </w:rPr>
        <w:t xml:space="preserve"> </w:t>
      </w:r>
      <w:r>
        <w:rPr>
          <w:rFonts w:ascii="宋体" w:hAnsi="宋体"/>
          <w:b/>
          <w:bCs/>
          <w:color w:val="auto"/>
          <w:sz w:val="28"/>
          <w:szCs w:val="28"/>
          <w:highlight w:val="none"/>
        </w:rPr>
        <w:t xml:space="preserve">            </w:t>
      </w:r>
      <w:r>
        <w:rPr>
          <w:rFonts w:hint="eastAsia" w:ascii="宋体" w:hAnsi="宋体"/>
          <w:b/>
          <w:bCs/>
          <w:color w:val="auto"/>
          <w:sz w:val="28"/>
          <w:szCs w:val="28"/>
          <w:highlight w:val="none"/>
          <w:u w:val="single"/>
        </w:rPr>
        <w:t xml:space="preserve">被授权人签字： </w:t>
      </w:r>
      <w:r>
        <w:rPr>
          <w:rFonts w:hint="eastAsia" w:ascii="宋体" w:hAnsi="宋体"/>
          <w:color w:val="auto"/>
          <w:sz w:val="28"/>
          <w:szCs w:val="28"/>
          <w:highlight w:val="none"/>
        </w:rPr>
        <w:t xml:space="preserve">               </w:t>
      </w:r>
    </w:p>
    <w:p w14:paraId="0927C2F3">
      <w:pPr>
        <w:snapToGrid w:val="0"/>
        <w:spacing w:before="120" w:beforeLines="50" w:after="50" w:line="460" w:lineRule="exact"/>
        <w:rPr>
          <w:rFonts w:ascii="宋体" w:hAnsi="宋体"/>
          <w:color w:val="auto"/>
          <w:sz w:val="24"/>
          <w:szCs w:val="20"/>
          <w:highlight w:val="none"/>
          <w:u w:val="single"/>
        </w:rPr>
      </w:pPr>
    </w:p>
    <w:p w14:paraId="558A70A6">
      <w:pPr>
        <w:snapToGrid w:val="0"/>
        <w:spacing w:before="120" w:beforeLines="50" w:after="50" w:line="460" w:lineRule="exact"/>
        <w:rPr>
          <w:rFonts w:ascii="宋体" w:hAnsi="宋体"/>
          <w:b/>
          <w:bCs/>
          <w:color w:val="auto"/>
          <w:sz w:val="28"/>
          <w:szCs w:val="28"/>
          <w:highlight w:val="none"/>
        </w:rPr>
      </w:pPr>
      <w:r>
        <w:rPr>
          <w:rFonts w:hint="eastAsia" w:ascii="宋体" w:hAnsi="宋体"/>
          <w:b/>
          <w:bCs/>
          <w:color w:val="auto"/>
          <w:sz w:val="28"/>
          <w:szCs w:val="28"/>
          <w:highlight w:val="none"/>
        </w:rPr>
        <w:t xml:space="preserve">法定代表人身份证复印件 </w:t>
      </w:r>
      <w:r>
        <w:rPr>
          <w:rFonts w:ascii="宋体" w:hAnsi="宋体"/>
          <w:b/>
          <w:bCs/>
          <w:color w:val="auto"/>
          <w:sz w:val="28"/>
          <w:szCs w:val="28"/>
          <w:highlight w:val="none"/>
        </w:rPr>
        <w:t xml:space="preserve">           </w:t>
      </w:r>
      <w:r>
        <w:rPr>
          <w:rFonts w:hint="eastAsia" w:ascii="宋体" w:hAnsi="宋体"/>
          <w:b/>
          <w:bCs/>
          <w:color w:val="auto"/>
          <w:sz w:val="28"/>
          <w:szCs w:val="28"/>
          <w:highlight w:val="none"/>
        </w:rPr>
        <w:t>被授权人身份证复印件</w:t>
      </w:r>
    </w:p>
    <w:tbl>
      <w:tblPr>
        <w:tblStyle w:val="50"/>
        <w:tblW w:w="9923" w:type="dxa"/>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autofit"/>
        <w:tblCellMar>
          <w:top w:w="0" w:type="dxa"/>
          <w:left w:w="108" w:type="dxa"/>
          <w:bottom w:w="0" w:type="dxa"/>
          <w:right w:w="108" w:type="dxa"/>
        </w:tblCellMar>
      </w:tblPr>
      <w:tblGrid>
        <w:gridCol w:w="4962"/>
        <w:gridCol w:w="4961"/>
      </w:tblGrid>
      <w:tr w14:paraId="4803660B">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tcPr>
          <w:p w14:paraId="14A3A478">
            <w:pPr>
              <w:spacing w:line="360" w:lineRule="auto"/>
              <w:rPr>
                <w:color w:val="auto"/>
                <w:sz w:val="30"/>
                <w:szCs w:val="30"/>
                <w:highlight w:val="none"/>
              </w:rPr>
            </w:pPr>
            <w:r>
              <w:rPr>
                <w:rFonts w:hint="eastAsia"/>
                <w:color w:val="auto"/>
                <w:sz w:val="30"/>
                <w:szCs w:val="30"/>
                <w:highlight w:val="none"/>
              </w:rPr>
              <w:t>身份证复印件粘贴处，正反两面均复印，复印件清晰可认。</w:t>
            </w:r>
          </w:p>
        </w:tc>
        <w:tc>
          <w:tcPr>
            <w:tcW w:w="4961" w:type="dxa"/>
          </w:tcPr>
          <w:p w14:paraId="52903529">
            <w:pPr>
              <w:spacing w:line="360" w:lineRule="auto"/>
              <w:rPr>
                <w:color w:val="auto"/>
                <w:sz w:val="30"/>
                <w:szCs w:val="30"/>
                <w:highlight w:val="none"/>
              </w:rPr>
            </w:pPr>
            <w:r>
              <w:rPr>
                <w:rFonts w:hint="eastAsia"/>
                <w:color w:val="auto"/>
                <w:sz w:val="30"/>
                <w:szCs w:val="30"/>
                <w:highlight w:val="none"/>
              </w:rPr>
              <w:t>身份证复印件粘贴处，正反两面均复印，复印件清晰可认。</w:t>
            </w:r>
          </w:p>
        </w:tc>
      </w:tr>
      <w:tr w14:paraId="7BE9B018">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tcPr>
          <w:p w14:paraId="5665B32E">
            <w:pPr>
              <w:spacing w:line="360" w:lineRule="auto"/>
              <w:rPr>
                <w:color w:val="auto"/>
                <w:sz w:val="30"/>
                <w:szCs w:val="30"/>
                <w:highlight w:val="none"/>
              </w:rPr>
            </w:pPr>
          </w:p>
        </w:tc>
        <w:tc>
          <w:tcPr>
            <w:tcW w:w="4961" w:type="dxa"/>
          </w:tcPr>
          <w:p w14:paraId="57403D0D">
            <w:pPr>
              <w:spacing w:line="360" w:lineRule="auto"/>
              <w:rPr>
                <w:color w:val="auto"/>
                <w:sz w:val="30"/>
                <w:szCs w:val="30"/>
                <w:highlight w:val="none"/>
              </w:rPr>
            </w:pPr>
          </w:p>
        </w:tc>
      </w:tr>
    </w:tbl>
    <w:p w14:paraId="55264179">
      <w:pPr>
        <w:snapToGrid w:val="0"/>
        <w:spacing w:before="120" w:beforeLines="50" w:after="50" w:line="460" w:lineRule="exact"/>
        <w:rPr>
          <w:rFonts w:ascii="宋体" w:hAnsi="宋体"/>
          <w:b/>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b/>
          <w:bCs/>
          <w:color w:val="auto"/>
          <w:sz w:val="24"/>
          <w:highlight w:val="none"/>
        </w:rPr>
        <w:t>投标人:(公章)</w:t>
      </w:r>
    </w:p>
    <w:p w14:paraId="78D80F5C">
      <w:pPr>
        <w:snapToGrid w:val="0"/>
        <w:spacing w:before="120" w:beforeLines="50" w:after="50"/>
        <w:jc w:val="center"/>
        <w:rPr>
          <w:rFonts w:ascii="宋体" w:hAnsi="宋体"/>
          <w:b/>
          <w:color w:val="auto"/>
          <w:sz w:val="24"/>
          <w:szCs w:val="20"/>
          <w:highlight w:val="none"/>
        </w:rPr>
      </w:pPr>
      <w:r>
        <w:rPr>
          <w:rFonts w:hint="eastAsia" w:ascii="宋体" w:hAnsi="宋体"/>
          <w:b/>
          <w:color w:val="auto"/>
          <w:sz w:val="24"/>
          <w:highlight w:val="none"/>
        </w:rPr>
        <w:t xml:space="preserve">                                        日期：  _____年___月___日</w:t>
      </w:r>
    </w:p>
    <w:p w14:paraId="6D17EF6C">
      <w:pPr>
        <w:snapToGrid w:val="0"/>
        <w:spacing w:before="120" w:beforeLines="50" w:after="50" w:line="460" w:lineRule="exact"/>
        <w:rPr>
          <w:rFonts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.服务内容响应表格式：</w:t>
      </w:r>
    </w:p>
    <w:p w14:paraId="6893D437">
      <w:pPr>
        <w:snapToGrid w:val="0"/>
        <w:spacing w:before="120" w:beforeLines="50" w:after="50" w:line="360" w:lineRule="auto"/>
        <w:jc w:val="center"/>
        <w:rPr>
          <w:rFonts w:ascii="宋体" w:hAnsi="宋体"/>
          <w:b/>
          <w:color w:val="auto"/>
          <w:sz w:val="24"/>
          <w:highlight w:val="none"/>
        </w:rPr>
      </w:pPr>
      <w:r>
        <w:rPr>
          <w:rFonts w:hint="eastAsia" w:ascii="宋体" w:hAnsi="宋体"/>
          <w:b/>
          <w:color w:val="auto"/>
          <w:sz w:val="24"/>
          <w:highlight w:val="none"/>
        </w:rPr>
        <w:t>服务内容响应表</w:t>
      </w:r>
    </w:p>
    <w:p w14:paraId="0336DC2A">
      <w:pPr>
        <w:snapToGrid w:val="0"/>
        <w:spacing w:before="120" w:beforeLines="50" w:after="50" w:line="360" w:lineRule="auto"/>
        <w:rPr>
          <w:rFonts w:ascii="宋体" w:hAnsi="宋体"/>
          <w:bCs/>
          <w:color w:val="auto"/>
          <w:sz w:val="24"/>
          <w:szCs w:val="20"/>
          <w:highlight w:val="none"/>
        </w:rPr>
      </w:pPr>
      <w:r>
        <w:rPr>
          <w:rFonts w:hint="eastAsia" w:ascii="宋体" w:hAnsi="宋体"/>
          <w:bCs/>
          <w:color w:val="auto"/>
          <w:sz w:val="24"/>
          <w:highlight w:val="none"/>
        </w:rPr>
        <w:t>项目名称：</w:t>
      </w:r>
    </w:p>
    <w:p w14:paraId="454B6BEE">
      <w:pPr>
        <w:snapToGrid w:val="0"/>
        <w:spacing w:before="120" w:beforeLines="50" w:after="50" w:line="360" w:lineRule="auto"/>
        <w:rPr>
          <w:rFonts w:ascii="宋体" w:hAnsi="宋体"/>
          <w:bCs/>
          <w:color w:val="auto"/>
          <w:sz w:val="24"/>
          <w:highlight w:val="none"/>
        </w:rPr>
      </w:pPr>
      <w:r>
        <w:rPr>
          <w:rFonts w:hint="eastAsia" w:ascii="宋体" w:hAnsi="宋体"/>
          <w:bCs/>
          <w:color w:val="auto"/>
          <w:sz w:val="24"/>
          <w:highlight w:val="none"/>
        </w:rPr>
        <w:t>项目编号：</w:t>
      </w:r>
    </w:p>
    <w:tbl>
      <w:tblPr>
        <w:tblStyle w:val="50"/>
        <w:tblW w:w="0" w:type="auto"/>
        <w:tblInd w:w="93" w:type="dxa"/>
        <w:tblLayout w:type="fixed"/>
        <w:tblCellMar>
          <w:top w:w="0" w:type="dxa"/>
          <w:left w:w="108" w:type="dxa"/>
          <w:bottom w:w="0" w:type="dxa"/>
          <w:right w:w="108" w:type="dxa"/>
        </w:tblCellMar>
      </w:tblPr>
      <w:tblGrid>
        <w:gridCol w:w="1036"/>
        <w:gridCol w:w="2552"/>
        <w:gridCol w:w="3544"/>
        <w:gridCol w:w="1417"/>
      </w:tblGrid>
      <w:tr w14:paraId="26AE2C7A">
        <w:tblPrEx>
          <w:tblCellMar>
            <w:top w:w="0" w:type="dxa"/>
            <w:left w:w="108" w:type="dxa"/>
            <w:bottom w:w="0" w:type="dxa"/>
            <w:right w:w="108" w:type="dxa"/>
          </w:tblCellMar>
        </w:tblPrEx>
        <w:trPr>
          <w:trHeight w:val="435" w:hRule="atLeast"/>
        </w:trPr>
        <w:tc>
          <w:tcPr>
            <w:tcW w:w="10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FB3F8E">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序号</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50CEE3">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服务项目</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361552">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投标人服务响应情况</w:t>
            </w:r>
          </w:p>
        </w:tc>
        <w:tc>
          <w:tcPr>
            <w:tcW w:w="1417"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14:paraId="55792BE1">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备注</w:t>
            </w:r>
          </w:p>
        </w:tc>
      </w:tr>
      <w:tr w14:paraId="6F4B3E7A">
        <w:tblPrEx>
          <w:tblCellMar>
            <w:top w:w="0" w:type="dxa"/>
            <w:left w:w="108" w:type="dxa"/>
            <w:bottom w:w="0" w:type="dxa"/>
            <w:right w:w="108" w:type="dxa"/>
          </w:tblCellMar>
        </w:tblPrEx>
        <w:trPr>
          <w:trHeight w:val="311"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14:paraId="71A0EC6D">
            <w:pPr>
              <w:widowControl/>
              <w:jc w:val="left"/>
              <w:rPr>
                <w:rFonts w:ascii="宋体" w:hAnsi="宋体" w:cs="宋体"/>
                <w:color w:val="auto"/>
                <w:kern w:val="0"/>
                <w:sz w:val="24"/>
                <w:highlight w:val="none"/>
              </w:rPr>
            </w:pPr>
          </w:p>
        </w:tc>
        <w:tc>
          <w:tcPr>
            <w:tcW w:w="2552" w:type="dxa"/>
            <w:vMerge w:val="continue"/>
            <w:tcBorders>
              <w:top w:val="single" w:color="000000" w:sz="4" w:space="0"/>
              <w:left w:val="single" w:color="000000" w:sz="4" w:space="0"/>
              <w:bottom w:val="single" w:color="000000" w:sz="4" w:space="0"/>
              <w:right w:val="single" w:color="000000" w:sz="4" w:space="0"/>
            </w:tcBorders>
            <w:vAlign w:val="center"/>
          </w:tcPr>
          <w:p w14:paraId="0C9112ED">
            <w:pPr>
              <w:widowControl/>
              <w:jc w:val="left"/>
              <w:rPr>
                <w:rFonts w:ascii="宋体" w:hAnsi="宋体" w:cs="宋体"/>
                <w:color w:val="auto"/>
                <w:kern w:val="0"/>
                <w:sz w:val="24"/>
                <w:highlight w:val="none"/>
              </w:rPr>
            </w:pPr>
          </w:p>
        </w:tc>
        <w:tc>
          <w:tcPr>
            <w:tcW w:w="3544" w:type="dxa"/>
            <w:vMerge w:val="continue"/>
            <w:tcBorders>
              <w:top w:val="single" w:color="000000" w:sz="4" w:space="0"/>
              <w:left w:val="single" w:color="000000" w:sz="4" w:space="0"/>
              <w:bottom w:val="single" w:color="000000" w:sz="4" w:space="0"/>
              <w:right w:val="single" w:color="000000" w:sz="4" w:space="0"/>
            </w:tcBorders>
            <w:vAlign w:val="center"/>
          </w:tcPr>
          <w:p w14:paraId="404B3088">
            <w:pPr>
              <w:widowControl/>
              <w:jc w:val="left"/>
              <w:rPr>
                <w:rFonts w:ascii="宋体" w:hAnsi="宋体" w:cs="宋体"/>
                <w:color w:val="auto"/>
                <w:kern w:val="0"/>
                <w:sz w:val="24"/>
                <w:highlight w:val="none"/>
              </w:rPr>
            </w:pPr>
          </w:p>
        </w:tc>
        <w:tc>
          <w:tcPr>
            <w:tcW w:w="1417" w:type="dxa"/>
            <w:vMerge w:val="continue"/>
            <w:tcBorders>
              <w:top w:val="single" w:color="000000" w:sz="4" w:space="0"/>
              <w:left w:val="single" w:color="auto" w:sz="4" w:space="0"/>
              <w:bottom w:val="single" w:color="000000" w:sz="4" w:space="0"/>
              <w:right w:val="single" w:color="000000" w:sz="4" w:space="0"/>
            </w:tcBorders>
            <w:vAlign w:val="center"/>
          </w:tcPr>
          <w:p w14:paraId="08F9FFE0">
            <w:pPr>
              <w:widowControl/>
              <w:jc w:val="left"/>
              <w:rPr>
                <w:rFonts w:ascii="宋体" w:hAnsi="宋体" w:cs="宋体"/>
                <w:color w:val="auto"/>
                <w:kern w:val="0"/>
                <w:sz w:val="24"/>
                <w:highlight w:val="none"/>
              </w:rPr>
            </w:pPr>
          </w:p>
        </w:tc>
      </w:tr>
      <w:tr w14:paraId="34BF8460">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945477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552" w:type="dxa"/>
            <w:tcBorders>
              <w:top w:val="nil"/>
              <w:left w:val="nil"/>
              <w:bottom w:val="single" w:color="000000" w:sz="4" w:space="0"/>
              <w:right w:val="single" w:color="000000" w:sz="4" w:space="0"/>
            </w:tcBorders>
            <w:shd w:val="clear" w:color="auto" w:fill="FFFFFF"/>
            <w:vAlign w:val="center"/>
          </w:tcPr>
          <w:p w14:paraId="278C69EA">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00390FC5">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08E8B88">
            <w:pPr>
              <w:widowControl/>
              <w:jc w:val="center"/>
              <w:rPr>
                <w:rFonts w:ascii="宋体" w:hAnsi="宋体" w:cs="宋体"/>
                <w:color w:val="auto"/>
                <w:kern w:val="0"/>
                <w:sz w:val="24"/>
                <w:highlight w:val="none"/>
              </w:rPr>
            </w:pPr>
          </w:p>
        </w:tc>
      </w:tr>
      <w:tr w14:paraId="2CB381AB">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2713922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552" w:type="dxa"/>
            <w:tcBorders>
              <w:top w:val="nil"/>
              <w:left w:val="nil"/>
              <w:bottom w:val="single" w:color="000000" w:sz="4" w:space="0"/>
              <w:right w:val="single" w:color="000000" w:sz="4" w:space="0"/>
            </w:tcBorders>
            <w:shd w:val="clear" w:color="auto" w:fill="FFFFFF"/>
            <w:vAlign w:val="center"/>
          </w:tcPr>
          <w:p w14:paraId="2D65EB97">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1755DCBA">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4CA16A34">
            <w:pPr>
              <w:widowControl/>
              <w:jc w:val="center"/>
              <w:rPr>
                <w:rFonts w:ascii="宋体" w:hAnsi="宋体" w:cs="宋体"/>
                <w:color w:val="auto"/>
                <w:kern w:val="0"/>
                <w:sz w:val="24"/>
                <w:highlight w:val="none"/>
              </w:rPr>
            </w:pPr>
          </w:p>
        </w:tc>
      </w:tr>
      <w:tr w14:paraId="0F647D0C">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2ACC10A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552" w:type="dxa"/>
            <w:tcBorders>
              <w:top w:val="nil"/>
              <w:left w:val="nil"/>
              <w:bottom w:val="single" w:color="000000" w:sz="4" w:space="0"/>
              <w:right w:val="single" w:color="000000" w:sz="4" w:space="0"/>
            </w:tcBorders>
            <w:shd w:val="clear" w:color="auto" w:fill="FFFFFF"/>
            <w:vAlign w:val="center"/>
          </w:tcPr>
          <w:p w14:paraId="7C82A0DE">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61E80524">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336D5D4E">
            <w:pPr>
              <w:widowControl/>
              <w:jc w:val="center"/>
              <w:rPr>
                <w:rFonts w:ascii="宋体" w:hAnsi="宋体" w:cs="宋体"/>
                <w:color w:val="auto"/>
                <w:kern w:val="0"/>
                <w:sz w:val="24"/>
                <w:highlight w:val="none"/>
              </w:rPr>
            </w:pPr>
          </w:p>
        </w:tc>
      </w:tr>
      <w:tr w14:paraId="7B62431E">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40A0D01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2552" w:type="dxa"/>
            <w:tcBorders>
              <w:top w:val="nil"/>
              <w:left w:val="nil"/>
              <w:bottom w:val="single" w:color="000000" w:sz="4" w:space="0"/>
              <w:right w:val="single" w:color="000000" w:sz="4" w:space="0"/>
            </w:tcBorders>
            <w:shd w:val="clear" w:color="auto" w:fill="FFFFFF"/>
            <w:vAlign w:val="center"/>
          </w:tcPr>
          <w:p w14:paraId="1D27A0DD">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0F47D125">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24AFB750">
            <w:pPr>
              <w:widowControl/>
              <w:jc w:val="center"/>
              <w:rPr>
                <w:rFonts w:ascii="宋体" w:hAnsi="宋体" w:cs="宋体"/>
                <w:color w:val="auto"/>
                <w:kern w:val="0"/>
                <w:sz w:val="24"/>
                <w:highlight w:val="none"/>
              </w:rPr>
            </w:pPr>
          </w:p>
        </w:tc>
      </w:tr>
      <w:tr w14:paraId="47659A6A">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39BACA1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2552" w:type="dxa"/>
            <w:tcBorders>
              <w:top w:val="nil"/>
              <w:left w:val="nil"/>
              <w:bottom w:val="single" w:color="000000" w:sz="4" w:space="0"/>
              <w:right w:val="single" w:color="000000" w:sz="4" w:space="0"/>
            </w:tcBorders>
            <w:shd w:val="clear" w:color="auto" w:fill="FFFFFF"/>
            <w:vAlign w:val="center"/>
          </w:tcPr>
          <w:p w14:paraId="7F7693F9">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1B6DAB6C">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58C00AF8">
            <w:pPr>
              <w:widowControl/>
              <w:jc w:val="center"/>
              <w:rPr>
                <w:rFonts w:ascii="宋体" w:hAnsi="宋体" w:cs="宋体"/>
                <w:color w:val="auto"/>
                <w:kern w:val="0"/>
                <w:sz w:val="24"/>
                <w:highlight w:val="none"/>
              </w:rPr>
            </w:pPr>
          </w:p>
        </w:tc>
      </w:tr>
      <w:tr w14:paraId="2FF4CC9D">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6979FEF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2552" w:type="dxa"/>
            <w:tcBorders>
              <w:top w:val="nil"/>
              <w:left w:val="nil"/>
              <w:bottom w:val="single" w:color="000000" w:sz="4" w:space="0"/>
              <w:right w:val="single" w:color="000000" w:sz="4" w:space="0"/>
            </w:tcBorders>
            <w:shd w:val="clear" w:color="auto" w:fill="FFFFFF"/>
            <w:vAlign w:val="center"/>
          </w:tcPr>
          <w:p w14:paraId="2651DF8E">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21085173">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399F84C">
            <w:pPr>
              <w:widowControl/>
              <w:jc w:val="center"/>
              <w:rPr>
                <w:rFonts w:ascii="宋体" w:hAnsi="宋体" w:cs="宋体"/>
                <w:color w:val="auto"/>
                <w:kern w:val="0"/>
                <w:sz w:val="24"/>
                <w:highlight w:val="none"/>
              </w:rPr>
            </w:pPr>
          </w:p>
        </w:tc>
      </w:tr>
      <w:tr w14:paraId="51D221C8">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45165DD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2552" w:type="dxa"/>
            <w:tcBorders>
              <w:top w:val="nil"/>
              <w:left w:val="nil"/>
              <w:bottom w:val="single" w:color="000000" w:sz="4" w:space="0"/>
              <w:right w:val="single" w:color="000000" w:sz="4" w:space="0"/>
            </w:tcBorders>
            <w:shd w:val="clear" w:color="auto" w:fill="FFFFFF"/>
            <w:vAlign w:val="center"/>
          </w:tcPr>
          <w:p w14:paraId="7E65F713">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69097280">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72F197A5">
            <w:pPr>
              <w:widowControl/>
              <w:jc w:val="center"/>
              <w:rPr>
                <w:rFonts w:ascii="宋体" w:hAnsi="宋体" w:cs="宋体"/>
                <w:color w:val="auto"/>
                <w:kern w:val="0"/>
                <w:sz w:val="24"/>
                <w:highlight w:val="none"/>
              </w:rPr>
            </w:pPr>
          </w:p>
        </w:tc>
      </w:tr>
      <w:tr w14:paraId="6F3E5F46">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0205638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2552" w:type="dxa"/>
            <w:tcBorders>
              <w:top w:val="nil"/>
              <w:left w:val="nil"/>
              <w:bottom w:val="single" w:color="000000" w:sz="4" w:space="0"/>
              <w:right w:val="single" w:color="000000" w:sz="4" w:space="0"/>
            </w:tcBorders>
            <w:shd w:val="clear" w:color="auto" w:fill="FFFFFF"/>
            <w:vAlign w:val="center"/>
          </w:tcPr>
          <w:p w14:paraId="0150C606">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6EE48AD6">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C047137">
            <w:pPr>
              <w:widowControl/>
              <w:jc w:val="center"/>
              <w:rPr>
                <w:rFonts w:ascii="宋体" w:hAnsi="宋体" w:cs="宋体"/>
                <w:color w:val="auto"/>
                <w:kern w:val="0"/>
                <w:sz w:val="24"/>
                <w:highlight w:val="none"/>
              </w:rPr>
            </w:pPr>
          </w:p>
        </w:tc>
      </w:tr>
      <w:tr w14:paraId="19C18496">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40BAFA5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9</w:t>
            </w:r>
          </w:p>
        </w:tc>
        <w:tc>
          <w:tcPr>
            <w:tcW w:w="2552" w:type="dxa"/>
            <w:tcBorders>
              <w:top w:val="nil"/>
              <w:left w:val="nil"/>
              <w:bottom w:val="single" w:color="000000" w:sz="4" w:space="0"/>
              <w:right w:val="single" w:color="000000" w:sz="4" w:space="0"/>
            </w:tcBorders>
            <w:shd w:val="clear" w:color="auto" w:fill="FFFFFF"/>
            <w:vAlign w:val="center"/>
          </w:tcPr>
          <w:p w14:paraId="0438615C">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6C4AAA35">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4D0CBEAA">
            <w:pPr>
              <w:widowControl/>
              <w:jc w:val="center"/>
              <w:rPr>
                <w:rFonts w:ascii="宋体" w:hAnsi="宋体" w:cs="宋体"/>
                <w:color w:val="auto"/>
                <w:kern w:val="0"/>
                <w:sz w:val="24"/>
                <w:highlight w:val="none"/>
              </w:rPr>
            </w:pPr>
          </w:p>
        </w:tc>
      </w:tr>
      <w:tr w14:paraId="476F6C33">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4809FEA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c>
          <w:tcPr>
            <w:tcW w:w="2552" w:type="dxa"/>
            <w:tcBorders>
              <w:top w:val="nil"/>
              <w:left w:val="nil"/>
              <w:bottom w:val="single" w:color="000000" w:sz="4" w:space="0"/>
              <w:right w:val="single" w:color="000000" w:sz="4" w:space="0"/>
            </w:tcBorders>
            <w:shd w:val="clear" w:color="auto" w:fill="FFFFFF"/>
            <w:vAlign w:val="center"/>
          </w:tcPr>
          <w:p w14:paraId="5B1931F8">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7DC2BBFB">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E0CCFBA">
            <w:pPr>
              <w:widowControl/>
              <w:jc w:val="center"/>
              <w:rPr>
                <w:rFonts w:ascii="宋体" w:hAnsi="宋体" w:cs="宋体"/>
                <w:color w:val="auto"/>
                <w:kern w:val="0"/>
                <w:sz w:val="24"/>
                <w:highlight w:val="none"/>
              </w:rPr>
            </w:pPr>
          </w:p>
        </w:tc>
      </w:tr>
      <w:tr w14:paraId="316A7BFD">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28D00B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11</w:t>
            </w:r>
          </w:p>
        </w:tc>
        <w:tc>
          <w:tcPr>
            <w:tcW w:w="2552" w:type="dxa"/>
            <w:tcBorders>
              <w:top w:val="nil"/>
              <w:left w:val="nil"/>
              <w:bottom w:val="single" w:color="000000" w:sz="4" w:space="0"/>
              <w:right w:val="single" w:color="000000" w:sz="4" w:space="0"/>
            </w:tcBorders>
            <w:shd w:val="clear" w:color="auto" w:fill="FFFFFF"/>
            <w:vAlign w:val="center"/>
          </w:tcPr>
          <w:p w14:paraId="297C4C0F">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2359D9AB">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292BD709">
            <w:pPr>
              <w:widowControl/>
              <w:jc w:val="center"/>
              <w:rPr>
                <w:rFonts w:ascii="宋体" w:hAnsi="宋体" w:cs="宋体"/>
                <w:color w:val="auto"/>
                <w:kern w:val="0"/>
                <w:sz w:val="24"/>
                <w:highlight w:val="none"/>
              </w:rPr>
            </w:pPr>
          </w:p>
        </w:tc>
      </w:tr>
      <w:tr w14:paraId="6C6440D4">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2D935B7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c>
          <w:tcPr>
            <w:tcW w:w="2552" w:type="dxa"/>
            <w:tcBorders>
              <w:top w:val="nil"/>
              <w:left w:val="nil"/>
              <w:bottom w:val="single" w:color="000000" w:sz="4" w:space="0"/>
              <w:right w:val="single" w:color="000000" w:sz="4" w:space="0"/>
            </w:tcBorders>
            <w:shd w:val="clear" w:color="auto" w:fill="FFFFFF"/>
            <w:vAlign w:val="center"/>
          </w:tcPr>
          <w:p w14:paraId="0D849AAA">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64928E38">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35B9A4CC">
            <w:pPr>
              <w:widowControl/>
              <w:jc w:val="center"/>
              <w:rPr>
                <w:rFonts w:ascii="宋体" w:hAnsi="宋体" w:cs="宋体"/>
                <w:color w:val="auto"/>
                <w:kern w:val="0"/>
                <w:sz w:val="24"/>
                <w:highlight w:val="none"/>
              </w:rPr>
            </w:pPr>
          </w:p>
        </w:tc>
      </w:tr>
      <w:tr w14:paraId="5A855EA5">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4413CF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13</w:t>
            </w:r>
          </w:p>
        </w:tc>
        <w:tc>
          <w:tcPr>
            <w:tcW w:w="2552" w:type="dxa"/>
            <w:tcBorders>
              <w:top w:val="nil"/>
              <w:left w:val="nil"/>
              <w:bottom w:val="single" w:color="000000" w:sz="4" w:space="0"/>
              <w:right w:val="single" w:color="000000" w:sz="4" w:space="0"/>
            </w:tcBorders>
            <w:shd w:val="clear" w:color="auto" w:fill="FFFFFF"/>
            <w:vAlign w:val="center"/>
          </w:tcPr>
          <w:p w14:paraId="5831E8AA">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5FACC6F0">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321D85EE">
            <w:pPr>
              <w:widowControl/>
              <w:jc w:val="center"/>
              <w:rPr>
                <w:rFonts w:ascii="宋体" w:hAnsi="宋体" w:cs="宋体"/>
                <w:color w:val="auto"/>
                <w:kern w:val="0"/>
                <w:sz w:val="24"/>
                <w:highlight w:val="none"/>
              </w:rPr>
            </w:pPr>
          </w:p>
        </w:tc>
      </w:tr>
    </w:tbl>
    <w:p w14:paraId="7582C077">
      <w:pPr>
        <w:snapToGrid w:val="0"/>
        <w:spacing w:before="50" w:after="120" w:afterLines="50"/>
        <w:jc w:val="left"/>
        <w:rPr>
          <w:rFonts w:ascii="宋体" w:hAnsi="宋体"/>
          <w:color w:val="auto"/>
          <w:spacing w:val="20"/>
          <w:sz w:val="24"/>
          <w:highlight w:val="none"/>
        </w:rPr>
      </w:pPr>
    </w:p>
    <w:p w14:paraId="6D89E250">
      <w:pPr>
        <w:snapToGrid w:val="0"/>
        <w:spacing w:before="120" w:beforeLines="50" w:after="50" w:line="360" w:lineRule="auto"/>
        <w:rPr>
          <w:rFonts w:ascii="宋体" w:hAnsi="宋体"/>
          <w:b/>
          <w:color w:val="auto"/>
          <w:sz w:val="24"/>
          <w:highlight w:val="none"/>
        </w:rPr>
      </w:pPr>
      <w:r>
        <w:rPr>
          <w:rFonts w:hint="eastAsia" w:ascii="宋体" w:hAnsi="宋体"/>
          <w:b/>
          <w:color w:val="auto"/>
          <w:sz w:val="24"/>
          <w:highlight w:val="none"/>
        </w:rPr>
        <w:t>注：投标人根据采购服务需求中的内容进行填写，勿填写价格信息。</w:t>
      </w:r>
    </w:p>
    <w:p w14:paraId="6598ACFC">
      <w:pPr>
        <w:snapToGrid w:val="0"/>
        <w:spacing w:before="50" w:after="120" w:afterLines="50"/>
        <w:jc w:val="left"/>
        <w:rPr>
          <w:rFonts w:ascii="宋体" w:hAnsi="宋体"/>
          <w:b/>
          <w:color w:val="auto"/>
          <w:spacing w:val="20"/>
          <w:sz w:val="24"/>
          <w:highlight w:val="none"/>
        </w:rPr>
      </w:pPr>
    </w:p>
    <w:p w14:paraId="00B24D6B">
      <w:pPr>
        <w:snapToGrid w:val="0"/>
        <w:spacing w:before="50" w:after="120" w:afterLines="50"/>
        <w:jc w:val="left"/>
        <w:rPr>
          <w:rFonts w:ascii="宋体" w:hAnsi="宋体"/>
          <w:b/>
          <w:color w:val="auto"/>
          <w:spacing w:val="20"/>
          <w:sz w:val="24"/>
          <w:highlight w:val="none"/>
        </w:rPr>
      </w:pPr>
      <w:r>
        <w:rPr>
          <w:rFonts w:hint="eastAsia" w:ascii="宋体" w:hAnsi="宋体"/>
          <w:b/>
          <w:color w:val="auto"/>
          <w:spacing w:val="20"/>
          <w:sz w:val="24"/>
          <w:highlight w:val="none"/>
        </w:rPr>
        <w:t>法定代表人签字（或盖章）：            投标人（盖章）：</w:t>
      </w:r>
    </w:p>
    <w:p w14:paraId="11582787">
      <w:pPr>
        <w:snapToGrid w:val="0"/>
        <w:spacing w:before="50" w:after="120" w:afterLines="50"/>
        <w:jc w:val="left"/>
        <w:rPr>
          <w:rFonts w:ascii="宋体" w:hAnsi="宋体"/>
          <w:b/>
          <w:color w:val="auto"/>
          <w:sz w:val="24"/>
          <w:highlight w:val="none"/>
        </w:rPr>
      </w:pPr>
    </w:p>
    <w:p w14:paraId="1E252473">
      <w:pPr>
        <w:snapToGrid w:val="0"/>
        <w:spacing w:before="50" w:after="120" w:afterLines="50"/>
        <w:jc w:val="left"/>
        <w:rPr>
          <w:rFonts w:ascii="宋体" w:hAnsi="宋体"/>
          <w:b/>
          <w:color w:val="auto"/>
          <w:sz w:val="24"/>
          <w:highlight w:val="none"/>
        </w:rPr>
      </w:pPr>
      <w:r>
        <w:rPr>
          <w:rFonts w:hint="eastAsia" w:ascii="宋体" w:hAnsi="宋体"/>
          <w:b/>
          <w:color w:val="auto"/>
          <w:sz w:val="24"/>
          <w:highlight w:val="none"/>
        </w:rPr>
        <w:t>日期：</w:t>
      </w:r>
      <w:r>
        <w:rPr>
          <w:rFonts w:ascii="宋体" w:hAnsi="宋体"/>
          <w:b/>
          <w:color w:val="auto"/>
          <w:sz w:val="24"/>
          <w:highlight w:val="none"/>
        </w:rPr>
        <w:t xml:space="preserve">  </w:t>
      </w:r>
      <w:r>
        <w:rPr>
          <w:rFonts w:hint="eastAsia" w:ascii="宋体" w:hAnsi="宋体"/>
          <w:b/>
          <w:color w:val="auto"/>
          <w:sz w:val="24"/>
          <w:highlight w:val="none"/>
        </w:rPr>
        <w:t>_____年___月___日</w:t>
      </w:r>
    </w:p>
    <w:p w14:paraId="4200EF4D">
      <w:pPr>
        <w:snapToGrid w:val="0"/>
        <w:spacing w:before="50" w:after="120" w:afterLines="50"/>
        <w:jc w:val="left"/>
        <w:rPr>
          <w:rFonts w:ascii="宋体" w:hAnsi="宋体"/>
          <w:color w:val="auto"/>
          <w:sz w:val="24"/>
          <w:highlight w:val="none"/>
        </w:rPr>
      </w:pPr>
      <w:r>
        <w:rPr>
          <w:rFonts w:ascii="宋体" w:hAnsi="宋体"/>
          <w:color w:val="auto"/>
          <w:sz w:val="24"/>
          <w:highlight w:val="none"/>
        </w:rPr>
        <w:br w:type="page"/>
      </w:r>
      <w:r>
        <w:rPr>
          <w:rFonts w:ascii="宋体" w:hAnsi="宋体"/>
          <w:color w:val="auto"/>
          <w:sz w:val="24"/>
          <w:highlight w:val="none"/>
        </w:rPr>
        <w:t>8</w:t>
      </w:r>
      <w:r>
        <w:rPr>
          <w:rFonts w:hint="eastAsia" w:ascii="宋体" w:hAnsi="宋体"/>
          <w:color w:val="auto"/>
          <w:sz w:val="24"/>
          <w:highlight w:val="none"/>
        </w:rPr>
        <w:t>.项目负责人简历：</w:t>
      </w:r>
    </w:p>
    <w:p w14:paraId="5D75377B">
      <w:pPr>
        <w:snapToGrid w:val="0"/>
        <w:spacing w:before="50" w:after="120" w:afterLines="50"/>
        <w:jc w:val="left"/>
        <w:rPr>
          <w:rFonts w:ascii="宋体" w:hAnsi="宋体"/>
          <w:color w:val="auto"/>
          <w:sz w:val="24"/>
          <w:szCs w:val="20"/>
          <w:highlight w:val="none"/>
        </w:rPr>
      </w:pPr>
    </w:p>
    <w:p w14:paraId="07115C95">
      <w:pPr>
        <w:jc w:val="center"/>
        <w:rPr>
          <w:rFonts w:ascii="宋体" w:hAnsi="宋体"/>
          <w:snapToGrid w:val="0"/>
          <w:color w:val="auto"/>
          <w:sz w:val="28"/>
          <w:highlight w:val="none"/>
        </w:rPr>
      </w:pPr>
      <w:r>
        <w:rPr>
          <w:rFonts w:hint="eastAsia" w:ascii="宋体" w:hAnsi="宋体"/>
          <w:b/>
          <w:bCs/>
          <w:snapToGrid w:val="0"/>
          <w:color w:val="auto"/>
          <w:sz w:val="28"/>
          <w:highlight w:val="none"/>
        </w:rPr>
        <w:t>项目负责人简历表</w:t>
      </w:r>
    </w:p>
    <w:p w14:paraId="5C8E73E4">
      <w:pPr>
        <w:snapToGrid w:val="0"/>
        <w:spacing w:before="120" w:beforeLines="50" w:after="50" w:line="360" w:lineRule="auto"/>
        <w:jc w:val="center"/>
        <w:rPr>
          <w:rFonts w:ascii="宋体" w:hAnsi="宋体"/>
          <w:bCs/>
          <w:color w:val="auto"/>
          <w:sz w:val="24"/>
          <w:highlight w:val="none"/>
        </w:rPr>
      </w:pPr>
    </w:p>
    <w:p w14:paraId="79123275">
      <w:pPr>
        <w:snapToGrid w:val="0"/>
        <w:spacing w:before="120" w:beforeLines="50" w:after="50" w:line="480" w:lineRule="auto"/>
        <w:rPr>
          <w:rFonts w:ascii="宋体" w:hAnsi="宋体"/>
          <w:color w:val="auto"/>
          <w:sz w:val="24"/>
          <w:highlight w:val="none"/>
        </w:rPr>
      </w:pPr>
      <w:r>
        <w:rPr>
          <w:rFonts w:hint="eastAsia" w:ascii="宋体" w:hAnsi="宋体"/>
          <w:bCs/>
          <w:color w:val="auto"/>
          <w:sz w:val="24"/>
          <w:highlight w:val="none"/>
        </w:rPr>
        <w:t>项目名称：</w:t>
      </w:r>
    </w:p>
    <w:p w14:paraId="70CEAABF">
      <w:pPr>
        <w:snapToGrid w:val="0"/>
        <w:spacing w:before="120" w:beforeLines="50" w:after="50" w:line="480" w:lineRule="auto"/>
        <w:rPr>
          <w:rFonts w:ascii="宋体" w:hAnsi="宋体"/>
          <w:bCs/>
          <w:color w:val="auto"/>
          <w:sz w:val="24"/>
          <w:szCs w:val="20"/>
          <w:highlight w:val="none"/>
        </w:rPr>
      </w:pPr>
      <w:r>
        <w:rPr>
          <w:rFonts w:hint="eastAsia" w:ascii="宋体" w:hAnsi="宋体"/>
          <w:bCs/>
          <w:color w:val="auto"/>
          <w:sz w:val="24"/>
          <w:highlight w:val="none"/>
        </w:rPr>
        <w:t>项目编号：</w:t>
      </w:r>
    </w:p>
    <w:tbl>
      <w:tblPr>
        <w:tblStyle w:val="50"/>
        <w:tblpPr w:leftFromText="180" w:rightFromText="180" w:vertAnchor="text" w:tblpY="2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1084"/>
        <w:gridCol w:w="2733"/>
        <w:gridCol w:w="1952"/>
        <w:gridCol w:w="2928"/>
      </w:tblGrid>
      <w:tr w14:paraId="7311D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21D051B7">
            <w:pPr>
              <w:spacing w:line="351" w:lineRule="atLeast"/>
              <w:jc w:val="center"/>
              <w:rPr>
                <w:rFonts w:ascii="宋体" w:hAnsi="宋体"/>
                <w:color w:val="auto"/>
                <w:sz w:val="28"/>
                <w:highlight w:val="none"/>
                <w:u w:color="000000"/>
              </w:rPr>
            </w:pPr>
            <w:r>
              <w:rPr>
                <w:rFonts w:hint="eastAsia" w:ascii="宋体" w:hAnsi="宋体"/>
                <w:color w:val="auto"/>
                <w:sz w:val="28"/>
                <w:highlight w:val="none"/>
              </w:rPr>
              <w:t>姓  名</w:t>
            </w:r>
          </w:p>
        </w:tc>
        <w:tc>
          <w:tcPr>
            <w:tcW w:w="2733" w:type="dxa"/>
            <w:tcBorders>
              <w:top w:val="single" w:color="000000" w:sz="8" w:space="0"/>
              <w:left w:val="single" w:color="auto" w:sz="4" w:space="0"/>
              <w:bottom w:val="single" w:color="000000" w:sz="4" w:space="0"/>
              <w:right w:val="single" w:color="000000" w:sz="4" w:space="0"/>
            </w:tcBorders>
            <w:vAlign w:val="center"/>
          </w:tcPr>
          <w:p w14:paraId="06A2FA5A">
            <w:pPr>
              <w:spacing w:line="351" w:lineRule="atLeast"/>
              <w:jc w:val="center"/>
              <w:rPr>
                <w:rFonts w:ascii="宋体" w:hAnsi="宋体"/>
                <w:color w:val="auto"/>
                <w:sz w:val="28"/>
                <w:highlight w:val="none"/>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7320EE87">
            <w:pPr>
              <w:spacing w:line="351" w:lineRule="atLeast"/>
              <w:jc w:val="center"/>
              <w:rPr>
                <w:rFonts w:ascii="宋体" w:hAnsi="宋体"/>
                <w:color w:val="auto"/>
                <w:sz w:val="28"/>
                <w:highlight w:val="none"/>
                <w:u w:color="000000"/>
              </w:rPr>
            </w:pPr>
            <w:r>
              <w:rPr>
                <w:rFonts w:hint="eastAsia" w:ascii="宋体" w:hAnsi="宋体"/>
                <w:color w:val="auto"/>
                <w:sz w:val="28"/>
                <w:highlight w:val="none"/>
              </w:rPr>
              <w:t>性  别</w:t>
            </w:r>
          </w:p>
        </w:tc>
        <w:tc>
          <w:tcPr>
            <w:tcW w:w="2928" w:type="dxa"/>
            <w:tcBorders>
              <w:top w:val="single" w:color="000000" w:sz="8" w:space="0"/>
              <w:left w:val="single" w:color="auto" w:sz="4" w:space="0"/>
              <w:bottom w:val="single" w:color="000000" w:sz="4" w:space="0"/>
              <w:right w:val="single" w:color="000000" w:sz="8" w:space="0"/>
            </w:tcBorders>
            <w:vAlign w:val="center"/>
          </w:tcPr>
          <w:p w14:paraId="6A783999">
            <w:pPr>
              <w:spacing w:line="351" w:lineRule="atLeast"/>
              <w:jc w:val="center"/>
              <w:rPr>
                <w:rFonts w:ascii="宋体" w:hAnsi="宋体"/>
                <w:color w:val="auto"/>
                <w:sz w:val="28"/>
                <w:highlight w:val="none"/>
                <w:u w:color="000000"/>
              </w:rPr>
            </w:pPr>
          </w:p>
        </w:tc>
      </w:tr>
      <w:tr w14:paraId="20177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69649A62">
            <w:pPr>
              <w:spacing w:line="351" w:lineRule="atLeast"/>
              <w:jc w:val="center"/>
              <w:rPr>
                <w:rFonts w:ascii="宋体" w:hAnsi="宋体"/>
                <w:color w:val="auto"/>
                <w:sz w:val="28"/>
                <w:highlight w:val="none"/>
              </w:rPr>
            </w:pPr>
            <w:r>
              <w:rPr>
                <w:rFonts w:hint="eastAsia" w:ascii="宋体" w:hAnsi="宋体"/>
                <w:color w:val="auto"/>
                <w:sz w:val="28"/>
                <w:highlight w:val="none"/>
              </w:rPr>
              <w:t>年  龄</w:t>
            </w:r>
          </w:p>
        </w:tc>
        <w:tc>
          <w:tcPr>
            <w:tcW w:w="2733" w:type="dxa"/>
            <w:tcBorders>
              <w:top w:val="single" w:color="000000" w:sz="8" w:space="0"/>
              <w:left w:val="single" w:color="auto" w:sz="4" w:space="0"/>
              <w:bottom w:val="single" w:color="000000" w:sz="4" w:space="0"/>
              <w:right w:val="single" w:color="000000" w:sz="4" w:space="0"/>
            </w:tcBorders>
            <w:vAlign w:val="center"/>
          </w:tcPr>
          <w:p w14:paraId="43FA5142">
            <w:pPr>
              <w:spacing w:line="351" w:lineRule="atLeast"/>
              <w:jc w:val="center"/>
              <w:rPr>
                <w:rFonts w:ascii="宋体" w:hAnsi="宋体"/>
                <w:color w:val="auto"/>
                <w:sz w:val="28"/>
                <w:highlight w:val="none"/>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3FF97C1C">
            <w:pPr>
              <w:spacing w:line="351" w:lineRule="atLeast"/>
              <w:jc w:val="center"/>
              <w:rPr>
                <w:rFonts w:ascii="宋体" w:hAnsi="宋体"/>
                <w:color w:val="auto"/>
                <w:sz w:val="28"/>
                <w:highlight w:val="none"/>
              </w:rPr>
            </w:pPr>
            <w:r>
              <w:rPr>
                <w:rFonts w:hint="eastAsia" w:ascii="宋体" w:hAnsi="宋体"/>
                <w:color w:val="auto"/>
                <w:sz w:val="28"/>
                <w:highlight w:val="none"/>
              </w:rPr>
              <w:t>身份证号</w:t>
            </w:r>
          </w:p>
        </w:tc>
        <w:tc>
          <w:tcPr>
            <w:tcW w:w="2928" w:type="dxa"/>
            <w:tcBorders>
              <w:top w:val="single" w:color="000000" w:sz="8" w:space="0"/>
              <w:left w:val="single" w:color="auto" w:sz="4" w:space="0"/>
              <w:bottom w:val="single" w:color="000000" w:sz="4" w:space="0"/>
              <w:right w:val="single" w:color="000000" w:sz="8" w:space="0"/>
            </w:tcBorders>
            <w:vAlign w:val="center"/>
          </w:tcPr>
          <w:p w14:paraId="2C9CA7E8">
            <w:pPr>
              <w:spacing w:line="351" w:lineRule="atLeast"/>
              <w:jc w:val="center"/>
              <w:rPr>
                <w:rFonts w:ascii="宋体" w:hAnsi="宋体"/>
                <w:color w:val="auto"/>
                <w:sz w:val="28"/>
                <w:highlight w:val="none"/>
                <w:u w:color="000000"/>
              </w:rPr>
            </w:pPr>
          </w:p>
        </w:tc>
      </w:tr>
      <w:tr w14:paraId="7FF87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964" w:type="dxa"/>
            <w:gridSpan w:val="2"/>
            <w:tcBorders>
              <w:top w:val="single" w:color="auto" w:sz="4" w:space="0"/>
              <w:left w:val="single" w:color="000000" w:sz="8" w:space="0"/>
              <w:bottom w:val="single" w:color="auto" w:sz="4" w:space="0"/>
              <w:right w:val="single" w:color="auto" w:sz="4" w:space="0"/>
            </w:tcBorders>
            <w:vAlign w:val="center"/>
          </w:tcPr>
          <w:p w14:paraId="43656F6B">
            <w:pPr>
              <w:spacing w:line="351" w:lineRule="atLeast"/>
              <w:jc w:val="center"/>
              <w:rPr>
                <w:rFonts w:ascii="宋体" w:hAnsi="宋体"/>
                <w:color w:val="auto"/>
                <w:sz w:val="28"/>
                <w:highlight w:val="none"/>
                <w:u w:color="000000"/>
              </w:rPr>
            </w:pPr>
            <w:r>
              <w:rPr>
                <w:rFonts w:hint="eastAsia" w:ascii="宋体" w:hAnsi="宋体"/>
                <w:color w:val="auto"/>
                <w:sz w:val="28"/>
                <w:highlight w:val="none"/>
              </w:rPr>
              <w:t>资  格</w:t>
            </w:r>
          </w:p>
        </w:tc>
        <w:tc>
          <w:tcPr>
            <w:tcW w:w="2733" w:type="dxa"/>
            <w:tcBorders>
              <w:top w:val="single" w:color="auto" w:sz="4" w:space="0"/>
              <w:left w:val="single" w:color="auto" w:sz="4" w:space="0"/>
              <w:bottom w:val="single" w:color="auto" w:sz="4" w:space="0"/>
              <w:right w:val="single" w:color="000000" w:sz="4" w:space="0"/>
            </w:tcBorders>
            <w:vAlign w:val="center"/>
          </w:tcPr>
          <w:p w14:paraId="3EC8992E">
            <w:pPr>
              <w:spacing w:line="351" w:lineRule="atLeast"/>
              <w:jc w:val="center"/>
              <w:rPr>
                <w:rFonts w:ascii="宋体" w:hAnsi="宋体"/>
                <w:color w:val="auto"/>
                <w:sz w:val="28"/>
                <w:highlight w:val="none"/>
                <w:u w:color="000000"/>
              </w:rPr>
            </w:pPr>
          </w:p>
        </w:tc>
        <w:tc>
          <w:tcPr>
            <w:tcW w:w="1952" w:type="dxa"/>
            <w:tcBorders>
              <w:top w:val="single" w:color="auto" w:sz="4" w:space="0"/>
              <w:left w:val="single" w:color="auto" w:sz="4" w:space="0"/>
              <w:bottom w:val="single" w:color="auto" w:sz="4" w:space="0"/>
              <w:right w:val="single" w:color="auto" w:sz="4" w:space="0"/>
            </w:tcBorders>
            <w:vAlign w:val="center"/>
          </w:tcPr>
          <w:p w14:paraId="6D3A2922">
            <w:pPr>
              <w:spacing w:line="351" w:lineRule="atLeast"/>
              <w:jc w:val="center"/>
              <w:rPr>
                <w:rFonts w:ascii="宋体" w:hAnsi="宋体"/>
                <w:color w:val="auto"/>
                <w:sz w:val="28"/>
                <w:highlight w:val="none"/>
                <w:u w:color="000000"/>
              </w:rPr>
            </w:pPr>
            <w:r>
              <w:rPr>
                <w:rFonts w:hint="eastAsia" w:ascii="宋体" w:hAnsi="宋体"/>
                <w:color w:val="auto"/>
                <w:sz w:val="28"/>
                <w:highlight w:val="none"/>
              </w:rPr>
              <w:t>资格证书号</w:t>
            </w:r>
          </w:p>
        </w:tc>
        <w:tc>
          <w:tcPr>
            <w:tcW w:w="2928" w:type="dxa"/>
            <w:tcBorders>
              <w:top w:val="single" w:color="auto" w:sz="4" w:space="0"/>
              <w:left w:val="single" w:color="auto" w:sz="4" w:space="0"/>
              <w:bottom w:val="single" w:color="auto" w:sz="4" w:space="0"/>
              <w:right w:val="single" w:color="000000" w:sz="8" w:space="0"/>
            </w:tcBorders>
            <w:vAlign w:val="center"/>
          </w:tcPr>
          <w:p w14:paraId="60DD346A">
            <w:pPr>
              <w:spacing w:line="351" w:lineRule="atLeast"/>
              <w:jc w:val="center"/>
              <w:rPr>
                <w:rFonts w:ascii="宋体" w:hAnsi="宋体"/>
                <w:color w:val="auto"/>
                <w:sz w:val="28"/>
                <w:highlight w:val="none"/>
                <w:u w:color="000000"/>
              </w:rPr>
            </w:pPr>
          </w:p>
        </w:tc>
      </w:tr>
      <w:tr w14:paraId="2881D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1964" w:type="dxa"/>
            <w:gridSpan w:val="2"/>
            <w:tcBorders>
              <w:top w:val="single" w:color="auto" w:sz="4" w:space="0"/>
              <w:left w:val="single" w:color="000000" w:sz="8" w:space="0"/>
              <w:bottom w:val="single" w:color="000000" w:sz="4" w:space="0"/>
              <w:right w:val="single" w:color="auto" w:sz="4" w:space="0"/>
            </w:tcBorders>
            <w:vAlign w:val="center"/>
          </w:tcPr>
          <w:p w14:paraId="746B1961">
            <w:pPr>
              <w:spacing w:line="351" w:lineRule="atLeast"/>
              <w:ind w:firstLine="557" w:firstLineChars="199"/>
              <w:rPr>
                <w:rFonts w:ascii="宋体" w:hAnsi="宋体"/>
                <w:color w:val="auto"/>
                <w:sz w:val="28"/>
                <w:highlight w:val="none"/>
                <w:u w:color="000000"/>
              </w:rPr>
            </w:pPr>
            <w:r>
              <w:rPr>
                <w:rFonts w:hint="eastAsia" w:ascii="宋体" w:hAnsi="宋体"/>
                <w:color w:val="auto"/>
                <w:sz w:val="28"/>
                <w:highlight w:val="none"/>
              </w:rPr>
              <w:t>职  称</w:t>
            </w:r>
          </w:p>
        </w:tc>
        <w:tc>
          <w:tcPr>
            <w:tcW w:w="2733" w:type="dxa"/>
            <w:tcBorders>
              <w:top w:val="single" w:color="auto" w:sz="4" w:space="0"/>
              <w:left w:val="single" w:color="auto" w:sz="4" w:space="0"/>
              <w:bottom w:val="single" w:color="000000" w:sz="4" w:space="0"/>
              <w:right w:val="single" w:color="000000" w:sz="4" w:space="0"/>
            </w:tcBorders>
            <w:vAlign w:val="center"/>
          </w:tcPr>
          <w:p w14:paraId="0C34ACB6">
            <w:pPr>
              <w:spacing w:line="351" w:lineRule="atLeast"/>
              <w:ind w:firstLine="419"/>
              <w:jc w:val="center"/>
              <w:rPr>
                <w:rFonts w:ascii="宋体" w:hAnsi="宋体"/>
                <w:color w:val="auto"/>
                <w:sz w:val="28"/>
                <w:highlight w:val="none"/>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47E9A4D5">
            <w:pPr>
              <w:spacing w:line="351" w:lineRule="atLeast"/>
              <w:ind w:firstLine="554" w:firstLineChars="198"/>
              <w:rPr>
                <w:rFonts w:ascii="宋体" w:hAnsi="宋体"/>
                <w:color w:val="auto"/>
                <w:sz w:val="28"/>
                <w:highlight w:val="none"/>
                <w:u w:color="000000"/>
              </w:rPr>
            </w:pPr>
            <w:r>
              <w:rPr>
                <w:rFonts w:hint="eastAsia" w:ascii="宋体" w:hAnsi="宋体"/>
                <w:color w:val="auto"/>
                <w:sz w:val="28"/>
                <w:highlight w:val="none"/>
              </w:rPr>
              <w:t>学  历</w:t>
            </w:r>
          </w:p>
        </w:tc>
        <w:tc>
          <w:tcPr>
            <w:tcW w:w="2928" w:type="dxa"/>
            <w:tcBorders>
              <w:top w:val="single" w:color="auto" w:sz="4" w:space="0"/>
              <w:left w:val="single" w:color="auto" w:sz="4" w:space="0"/>
              <w:bottom w:val="single" w:color="000000" w:sz="4" w:space="0"/>
              <w:right w:val="single" w:color="000000" w:sz="8" w:space="0"/>
            </w:tcBorders>
            <w:vAlign w:val="center"/>
          </w:tcPr>
          <w:p w14:paraId="5BD4404E">
            <w:pPr>
              <w:spacing w:line="351" w:lineRule="atLeast"/>
              <w:jc w:val="center"/>
              <w:rPr>
                <w:rFonts w:ascii="宋体" w:hAnsi="宋体"/>
                <w:color w:val="auto"/>
                <w:sz w:val="28"/>
                <w:highlight w:val="none"/>
                <w:u w:color="000000"/>
              </w:rPr>
            </w:pPr>
          </w:p>
        </w:tc>
      </w:tr>
      <w:tr w14:paraId="3980C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1964" w:type="dxa"/>
            <w:gridSpan w:val="2"/>
            <w:tcBorders>
              <w:top w:val="single" w:color="auto" w:sz="4" w:space="0"/>
              <w:left w:val="single" w:color="000000" w:sz="8" w:space="0"/>
              <w:bottom w:val="single" w:color="000000" w:sz="4" w:space="0"/>
              <w:right w:val="single" w:color="000000" w:sz="4" w:space="0"/>
            </w:tcBorders>
            <w:vAlign w:val="center"/>
          </w:tcPr>
          <w:p w14:paraId="79AA7A85">
            <w:pPr>
              <w:spacing w:line="351" w:lineRule="atLeast"/>
              <w:jc w:val="center"/>
              <w:rPr>
                <w:rFonts w:ascii="宋体" w:hAnsi="宋体"/>
                <w:color w:val="auto"/>
                <w:sz w:val="28"/>
                <w:highlight w:val="none"/>
                <w:u w:color="000000"/>
              </w:rPr>
            </w:pPr>
            <w:r>
              <w:rPr>
                <w:rFonts w:hint="eastAsia" w:ascii="宋体" w:hAnsi="宋体"/>
                <w:color w:val="auto"/>
                <w:sz w:val="28"/>
                <w:highlight w:val="none"/>
                <w:u w:color="000000"/>
              </w:rPr>
              <w:t>手机号</w:t>
            </w:r>
          </w:p>
        </w:tc>
        <w:tc>
          <w:tcPr>
            <w:tcW w:w="2733" w:type="dxa"/>
            <w:tcBorders>
              <w:top w:val="single" w:color="auto" w:sz="4" w:space="0"/>
              <w:left w:val="single" w:color="auto" w:sz="4" w:space="0"/>
              <w:bottom w:val="single" w:color="000000" w:sz="4" w:space="0"/>
              <w:right w:val="single" w:color="000000" w:sz="4" w:space="0"/>
            </w:tcBorders>
            <w:vAlign w:val="center"/>
          </w:tcPr>
          <w:p w14:paraId="1457EF03">
            <w:pPr>
              <w:spacing w:line="351" w:lineRule="atLeast"/>
              <w:jc w:val="center"/>
              <w:rPr>
                <w:rFonts w:ascii="宋体" w:hAnsi="宋体"/>
                <w:color w:val="auto"/>
                <w:sz w:val="28"/>
                <w:highlight w:val="none"/>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3839D0F8">
            <w:pPr>
              <w:spacing w:line="351" w:lineRule="atLeast"/>
              <w:jc w:val="center"/>
              <w:rPr>
                <w:rFonts w:ascii="宋体" w:hAnsi="宋体"/>
                <w:color w:val="auto"/>
                <w:sz w:val="28"/>
                <w:highlight w:val="none"/>
                <w:u w:color="000000"/>
              </w:rPr>
            </w:pPr>
            <w:r>
              <w:rPr>
                <w:rFonts w:hint="eastAsia" w:ascii="宋体" w:hAnsi="宋体"/>
                <w:color w:val="auto"/>
                <w:sz w:val="28"/>
                <w:highlight w:val="none"/>
                <w:u w:color="000000"/>
              </w:rPr>
              <w:t>联系电话</w:t>
            </w:r>
          </w:p>
        </w:tc>
        <w:tc>
          <w:tcPr>
            <w:tcW w:w="2928" w:type="dxa"/>
            <w:tcBorders>
              <w:top w:val="single" w:color="auto" w:sz="4" w:space="0"/>
              <w:left w:val="single" w:color="auto" w:sz="4" w:space="0"/>
              <w:bottom w:val="single" w:color="000000" w:sz="4" w:space="0"/>
              <w:right w:val="single" w:color="000000" w:sz="8" w:space="0"/>
            </w:tcBorders>
            <w:vAlign w:val="center"/>
          </w:tcPr>
          <w:p w14:paraId="5F5C3D3E">
            <w:pPr>
              <w:spacing w:line="351" w:lineRule="atLeast"/>
              <w:jc w:val="center"/>
              <w:rPr>
                <w:rFonts w:ascii="宋体" w:hAnsi="宋体"/>
                <w:color w:val="auto"/>
                <w:sz w:val="28"/>
                <w:highlight w:val="none"/>
                <w:u w:color="000000"/>
              </w:rPr>
            </w:pPr>
          </w:p>
        </w:tc>
      </w:tr>
      <w:tr w14:paraId="1B7C6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2" w:hRule="atLeast"/>
        </w:trPr>
        <w:tc>
          <w:tcPr>
            <w:tcW w:w="880" w:type="dxa"/>
            <w:tcBorders>
              <w:top w:val="single" w:color="auto" w:sz="4" w:space="0"/>
              <w:left w:val="single" w:color="000000" w:sz="8" w:space="0"/>
              <w:bottom w:val="single" w:color="000000" w:sz="8" w:space="0"/>
              <w:right w:val="single" w:color="000000" w:sz="4" w:space="0"/>
            </w:tcBorders>
            <w:vAlign w:val="center"/>
          </w:tcPr>
          <w:p w14:paraId="5DF22FE8">
            <w:pPr>
              <w:jc w:val="center"/>
              <w:rPr>
                <w:rFonts w:ascii="宋体" w:hAnsi="宋体"/>
                <w:color w:val="auto"/>
                <w:sz w:val="28"/>
                <w:highlight w:val="none"/>
                <w:u w:color="000000"/>
              </w:rPr>
            </w:pPr>
            <w:r>
              <w:rPr>
                <w:rFonts w:hint="eastAsia" w:ascii="宋体" w:hAnsi="宋体"/>
                <w:color w:val="auto"/>
                <w:sz w:val="28"/>
                <w:highlight w:val="none"/>
              </w:rPr>
              <w:t>简</w:t>
            </w:r>
          </w:p>
          <w:p w14:paraId="681D0E90">
            <w:pPr>
              <w:jc w:val="center"/>
              <w:rPr>
                <w:rFonts w:ascii="宋体" w:hAnsi="宋体"/>
                <w:color w:val="auto"/>
                <w:sz w:val="28"/>
                <w:highlight w:val="none"/>
              </w:rPr>
            </w:pPr>
          </w:p>
          <w:p w14:paraId="4023D226">
            <w:pPr>
              <w:jc w:val="center"/>
              <w:rPr>
                <w:rFonts w:ascii="宋体" w:hAnsi="宋体"/>
                <w:color w:val="auto"/>
                <w:sz w:val="28"/>
                <w:highlight w:val="none"/>
              </w:rPr>
            </w:pPr>
          </w:p>
          <w:p w14:paraId="7C68EDD5">
            <w:pPr>
              <w:spacing w:line="351" w:lineRule="atLeast"/>
              <w:jc w:val="center"/>
              <w:rPr>
                <w:rFonts w:ascii="宋体" w:hAnsi="宋体"/>
                <w:color w:val="auto"/>
                <w:highlight w:val="none"/>
                <w:u w:color="000000"/>
              </w:rPr>
            </w:pPr>
            <w:r>
              <w:rPr>
                <w:rFonts w:hint="eastAsia" w:ascii="宋体" w:hAnsi="宋体"/>
                <w:color w:val="auto"/>
                <w:sz w:val="28"/>
                <w:highlight w:val="none"/>
              </w:rPr>
              <w:t>历</w:t>
            </w:r>
          </w:p>
        </w:tc>
        <w:tc>
          <w:tcPr>
            <w:tcW w:w="8697" w:type="dxa"/>
            <w:gridSpan w:val="4"/>
            <w:tcBorders>
              <w:top w:val="single" w:color="auto" w:sz="4" w:space="0"/>
              <w:left w:val="single" w:color="auto" w:sz="4" w:space="0"/>
              <w:bottom w:val="single" w:color="000000" w:sz="8" w:space="0"/>
              <w:right w:val="single" w:color="000000" w:sz="8" w:space="0"/>
            </w:tcBorders>
            <w:vAlign w:val="center"/>
          </w:tcPr>
          <w:p w14:paraId="313F5302">
            <w:pPr>
              <w:spacing w:line="351" w:lineRule="atLeast"/>
              <w:jc w:val="center"/>
              <w:rPr>
                <w:rFonts w:ascii="宋体" w:hAnsi="宋体"/>
                <w:color w:val="auto"/>
                <w:highlight w:val="none"/>
                <w:u w:color="000000"/>
              </w:rPr>
            </w:pPr>
          </w:p>
        </w:tc>
      </w:tr>
    </w:tbl>
    <w:p w14:paraId="48B4959A">
      <w:pPr>
        <w:rPr>
          <w:rFonts w:ascii="宋体" w:hAnsi="宋体"/>
          <w:bCs/>
          <w:snapToGrid w:val="0"/>
          <w:color w:val="auto"/>
          <w:highlight w:val="none"/>
        </w:rPr>
      </w:pPr>
    </w:p>
    <w:p w14:paraId="557356A2">
      <w:pPr>
        <w:snapToGrid w:val="0"/>
        <w:spacing w:before="50" w:after="120" w:afterLines="50"/>
        <w:jc w:val="left"/>
        <w:rPr>
          <w:rFonts w:ascii="宋体" w:hAnsi="宋体"/>
          <w:b/>
          <w:color w:val="auto"/>
          <w:spacing w:val="20"/>
          <w:sz w:val="24"/>
          <w:highlight w:val="none"/>
        </w:rPr>
      </w:pPr>
      <w:bookmarkStart w:id="59" w:name="_Hlk60757472"/>
      <w:r>
        <w:rPr>
          <w:rFonts w:hint="eastAsia" w:ascii="宋体" w:hAnsi="宋体"/>
          <w:b/>
          <w:color w:val="auto"/>
          <w:spacing w:val="20"/>
          <w:sz w:val="24"/>
          <w:highlight w:val="none"/>
        </w:rPr>
        <w:t>法定代表人签字（或盖章）：            投标人（盖章）：</w:t>
      </w:r>
    </w:p>
    <w:p w14:paraId="5E14A0BD">
      <w:pPr>
        <w:snapToGrid w:val="0"/>
        <w:spacing w:before="50" w:after="120" w:afterLines="50"/>
        <w:jc w:val="left"/>
        <w:rPr>
          <w:rFonts w:ascii="宋体" w:hAnsi="宋体"/>
          <w:b/>
          <w:color w:val="auto"/>
          <w:sz w:val="24"/>
          <w:highlight w:val="none"/>
        </w:rPr>
      </w:pPr>
    </w:p>
    <w:p w14:paraId="59315A18">
      <w:pPr>
        <w:snapToGrid w:val="0"/>
        <w:spacing w:before="50" w:after="120" w:afterLines="50"/>
        <w:jc w:val="left"/>
        <w:rPr>
          <w:rFonts w:ascii="宋体" w:hAnsi="宋体"/>
          <w:color w:val="auto"/>
          <w:sz w:val="24"/>
          <w:highlight w:val="none"/>
        </w:rPr>
      </w:pPr>
      <w:r>
        <w:rPr>
          <w:rFonts w:hint="eastAsia" w:ascii="宋体" w:hAnsi="宋体"/>
          <w:b/>
          <w:color w:val="auto"/>
          <w:sz w:val="24"/>
          <w:highlight w:val="none"/>
        </w:rPr>
        <w:t>日期：  _____年___月___日</w:t>
      </w:r>
      <w:r>
        <w:rPr>
          <w:rFonts w:ascii="宋体" w:hAnsi="宋体"/>
          <w:b/>
          <w:color w:val="auto"/>
          <w:sz w:val="24"/>
          <w:highlight w:val="none"/>
        </w:rPr>
        <w:br w:type="page"/>
      </w:r>
      <w:bookmarkEnd w:id="59"/>
      <w:r>
        <w:rPr>
          <w:rFonts w:ascii="宋体" w:hAnsi="宋体"/>
          <w:color w:val="auto"/>
          <w:sz w:val="24"/>
          <w:highlight w:val="none"/>
        </w:rPr>
        <w:t>9</w:t>
      </w:r>
      <w:r>
        <w:rPr>
          <w:rFonts w:hint="eastAsia" w:ascii="宋体" w:hAnsi="宋体"/>
          <w:color w:val="auto"/>
          <w:sz w:val="24"/>
          <w:highlight w:val="none"/>
          <w:lang w:val="en-US" w:eastAsia="zh-CN"/>
        </w:rPr>
        <w:t>.</w:t>
      </w:r>
      <w:r>
        <w:rPr>
          <w:rFonts w:hint="eastAsia" w:ascii="宋体" w:hAnsi="宋体"/>
          <w:color w:val="auto"/>
          <w:sz w:val="24"/>
          <w:highlight w:val="none"/>
        </w:rPr>
        <w:t>项目实施人员一览表格式</w:t>
      </w:r>
    </w:p>
    <w:p w14:paraId="0B8CCE51">
      <w:pPr>
        <w:snapToGrid w:val="0"/>
        <w:spacing w:before="50" w:after="120" w:afterLines="50"/>
        <w:jc w:val="left"/>
        <w:rPr>
          <w:rFonts w:ascii="宋体" w:hAnsi="宋体"/>
          <w:color w:val="auto"/>
          <w:sz w:val="24"/>
          <w:szCs w:val="20"/>
          <w:highlight w:val="none"/>
        </w:rPr>
      </w:pPr>
    </w:p>
    <w:p w14:paraId="1324DB89">
      <w:pPr>
        <w:snapToGrid w:val="0"/>
        <w:spacing w:before="120" w:beforeLines="50" w:after="50"/>
        <w:jc w:val="center"/>
        <w:rPr>
          <w:rFonts w:ascii="宋体" w:hAnsi="宋体"/>
          <w:b/>
          <w:color w:val="auto"/>
          <w:sz w:val="24"/>
          <w:highlight w:val="none"/>
        </w:rPr>
      </w:pPr>
      <w:r>
        <w:rPr>
          <w:rFonts w:hint="eastAsia" w:ascii="宋体" w:hAnsi="宋体"/>
          <w:b/>
          <w:color w:val="auto"/>
          <w:sz w:val="24"/>
          <w:highlight w:val="none"/>
        </w:rPr>
        <w:t>项目实施人员（主要从业人员及其技术资格）一览表</w:t>
      </w:r>
    </w:p>
    <w:p w14:paraId="262CF13A">
      <w:pPr>
        <w:snapToGrid w:val="0"/>
        <w:spacing w:before="120" w:beforeLines="50" w:after="50" w:line="480" w:lineRule="auto"/>
        <w:rPr>
          <w:rFonts w:ascii="宋体" w:hAnsi="宋体"/>
          <w:color w:val="auto"/>
          <w:sz w:val="24"/>
          <w:highlight w:val="none"/>
        </w:rPr>
      </w:pPr>
      <w:r>
        <w:rPr>
          <w:rFonts w:hint="eastAsia" w:ascii="宋体" w:hAnsi="宋体"/>
          <w:bCs/>
          <w:color w:val="auto"/>
          <w:sz w:val="24"/>
          <w:highlight w:val="none"/>
        </w:rPr>
        <w:t>项目名称：</w:t>
      </w:r>
    </w:p>
    <w:p w14:paraId="6FA00358">
      <w:pPr>
        <w:snapToGrid w:val="0"/>
        <w:spacing w:before="120" w:beforeLines="50" w:after="50" w:line="480" w:lineRule="auto"/>
        <w:rPr>
          <w:rFonts w:ascii="宋体" w:hAnsi="宋体"/>
          <w:bCs/>
          <w:color w:val="auto"/>
          <w:sz w:val="24"/>
          <w:highlight w:val="none"/>
        </w:rPr>
      </w:pPr>
      <w:r>
        <w:rPr>
          <w:rFonts w:hint="eastAsia" w:ascii="宋体" w:hAnsi="宋体"/>
          <w:bCs/>
          <w:color w:val="auto"/>
          <w:sz w:val="24"/>
          <w:highlight w:val="none"/>
        </w:rPr>
        <w:t>项目编号：</w:t>
      </w:r>
    </w:p>
    <w:tbl>
      <w:tblPr>
        <w:tblStyle w:val="50"/>
        <w:tblW w:w="9182"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60"/>
        <w:gridCol w:w="1701"/>
        <w:gridCol w:w="1842"/>
        <w:gridCol w:w="1560"/>
        <w:gridCol w:w="1701"/>
      </w:tblGrid>
      <w:tr w14:paraId="5C1CA7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14:paraId="5D58C91B">
            <w:pPr>
              <w:snapToGrid w:val="0"/>
              <w:spacing w:before="120" w:beforeLines="50" w:after="50" w:line="360" w:lineRule="auto"/>
              <w:jc w:val="center"/>
              <w:rPr>
                <w:rFonts w:ascii="宋体" w:hAnsi="宋体"/>
                <w:color w:val="auto"/>
                <w:sz w:val="24"/>
                <w:highlight w:val="none"/>
              </w:rPr>
            </w:pPr>
            <w:r>
              <w:rPr>
                <w:rFonts w:hint="eastAsia" w:ascii="宋体" w:hAnsi="宋体"/>
                <w:color w:val="auto"/>
                <w:sz w:val="24"/>
                <w:highlight w:val="none"/>
              </w:rPr>
              <w:t>序号</w:t>
            </w:r>
          </w:p>
        </w:tc>
        <w:tc>
          <w:tcPr>
            <w:tcW w:w="1560" w:type="dxa"/>
            <w:tcBorders>
              <w:top w:val="single" w:color="auto" w:sz="4" w:space="0"/>
              <w:left w:val="single" w:color="auto" w:sz="4" w:space="0"/>
              <w:bottom w:val="single" w:color="auto" w:sz="4" w:space="0"/>
              <w:right w:val="single" w:color="auto" w:sz="4" w:space="0"/>
            </w:tcBorders>
            <w:vAlign w:val="center"/>
          </w:tcPr>
          <w:p w14:paraId="7D65E7AE">
            <w:pPr>
              <w:snapToGrid w:val="0"/>
              <w:spacing w:before="120" w:beforeLines="50" w:after="50" w:line="360" w:lineRule="auto"/>
              <w:jc w:val="center"/>
              <w:rPr>
                <w:rFonts w:ascii="宋体" w:hAnsi="宋体"/>
                <w:color w:val="auto"/>
                <w:sz w:val="24"/>
                <w:highlight w:val="none"/>
              </w:rPr>
            </w:pPr>
            <w:r>
              <w:rPr>
                <w:rFonts w:hint="eastAsia" w:ascii="宋体" w:hAnsi="宋体"/>
                <w:color w:val="auto"/>
                <w:sz w:val="24"/>
                <w:highlight w:val="none"/>
              </w:rPr>
              <w:t>姓名</w:t>
            </w:r>
          </w:p>
        </w:tc>
        <w:tc>
          <w:tcPr>
            <w:tcW w:w="1701" w:type="dxa"/>
            <w:tcBorders>
              <w:top w:val="single" w:color="auto" w:sz="4" w:space="0"/>
              <w:left w:val="single" w:color="auto" w:sz="4" w:space="0"/>
              <w:bottom w:val="single" w:color="auto" w:sz="4" w:space="0"/>
              <w:right w:val="single" w:color="auto" w:sz="4" w:space="0"/>
            </w:tcBorders>
            <w:vAlign w:val="center"/>
          </w:tcPr>
          <w:p w14:paraId="0A3D115F">
            <w:pPr>
              <w:snapToGrid w:val="0"/>
              <w:spacing w:before="120" w:beforeLines="50" w:after="50" w:line="360" w:lineRule="auto"/>
              <w:jc w:val="center"/>
              <w:rPr>
                <w:rFonts w:ascii="宋体" w:hAnsi="宋体"/>
                <w:color w:val="auto"/>
                <w:sz w:val="24"/>
                <w:highlight w:val="none"/>
              </w:rPr>
            </w:pPr>
            <w:r>
              <w:rPr>
                <w:rFonts w:hint="eastAsia" w:ascii="宋体" w:hAnsi="宋体"/>
                <w:color w:val="auto"/>
                <w:sz w:val="24"/>
                <w:highlight w:val="none"/>
              </w:rPr>
              <w:t>职务</w:t>
            </w:r>
          </w:p>
        </w:tc>
        <w:tc>
          <w:tcPr>
            <w:tcW w:w="1842" w:type="dxa"/>
            <w:tcBorders>
              <w:top w:val="single" w:color="auto" w:sz="4" w:space="0"/>
              <w:left w:val="single" w:color="auto" w:sz="4" w:space="0"/>
              <w:bottom w:val="single" w:color="auto" w:sz="4" w:space="0"/>
              <w:right w:val="single" w:color="auto" w:sz="4" w:space="0"/>
            </w:tcBorders>
            <w:vAlign w:val="center"/>
          </w:tcPr>
          <w:p w14:paraId="210D4E6C">
            <w:pPr>
              <w:snapToGrid w:val="0"/>
              <w:spacing w:before="120" w:beforeLines="50" w:after="50" w:line="360" w:lineRule="auto"/>
              <w:jc w:val="center"/>
              <w:rPr>
                <w:rFonts w:ascii="宋体" w:hAnsi="宋体"/>
                <w:color w:val="auto"/>
                <w:sz w:val="24"/>
                <w:highlight w:val="none"/>
              </w:rPr>
            </w:pPr>
            <w:r>
              <w:rPr>
                <w:rFonts w:hint="eastAsia" w:ascii="宋体" w:hAnsi="宋体"/>
                <w:color w:val="auto"/>
                <w:sz w:val="24"/>
                <w:highlight w:val="none"/>
              </w:rPr>
              <w:t>专业技术资格</w:t>
            </w:r>
          </w:p>
        </w:tc>
        <w:tc>
          <w:tcPr>
            <w:tcW w:w="1560" w:type="dxa"/>
            <w:tcBorders>
              <w:top w:val="single" w:color="auto" w:sz="4" w:space="0"/>
              <w:left w:val="single" w:color="auto" w:sz="4" w:space="0"/>
              <w:bottom w:val="single" w:color="auto" w:sz="4" w:space="0"/>
              <w:right w:val="single" w:color="auto" w:sz="4" w:space="0"/>
            </w:tcBorders>
            <w:vAlign w:val="center"/>
          </w:tcPr>
          <w:p w14:paraId="6C199F1E">
            <w:pPr>
              <w:snapToGrid w:val="0"/>
              <w:spacing w:before="120" w:beforeLines="50" w:after="50" w:line="360" w:lineRule="auto"/>
              <w:jc w:val="center"/>
              <w:rPr>
                <w:rFonts w:ascii="宋体" w:hAnsi="宋体"/>
                <w:color w:val="auto"/>
                <w:sz w:val="24"/>
                <w:highlight w:val="none"/>
              </w:rPr>
            </w:pPr>
            <w:r>
              <w:rPr>
                <w:rFonts w:hint="eastAsia" w:ascii="宋体" w:hAnsi="宋体"/>
                <w:color w:val="auto"/>
                <w:sz w:val="24"/>
                <w:highlight w:val="none"/>
              </w:rPr>
              <w:t>证书编号</w:t>
            </w:r>
          </w:p>
        </w:tc>
        <w:tc>
          <w:tcPr>
            <w:tcW w:w="1701" w:type="dxa"/>
            <w:tcBorders>
              <w:top w:val="single" w:color="auto" w:sz="4" w:space="0"/>
              <w:left w:val="single" w:color="auto" w:sz="4" w:space="0"/>
              <w:bottom w:val="single" w:color="auto" w:sz="4" w:space="0"/>
              <w:right w:val="single" w:color="auto" w:sz="4" w:space="0"/>
            </w:tcBorders>
            <w:vAlign w:val="center"/>
          </w:tcPr>
          <w:p w14:paraId="50BD3F1A">
            <w:pPr>
              <w:snapToGrid w:val="0"/>
              <w:spacing w:before="120" w:beforeLines="50" w:after="50" w:line="360" w:lineRule="auto"/>
              <w:jc w:val="center"/>
              <w:rPr>
                <w:rFonts w:ascii="宋体" w:hAnsi="宋体"/>
                <w:bCs/>
                <w:color w:val="auto"/>
                <w:sz w:val="24"/>
                <w:highlight w:val="none"/>
              </w:rPr>
            </w:pPr>
            <w:r>
              <w:rPr>
                <w:rFonts w:hint="eastAsia" w:ascii="宋体" w:hAnsi="宋体"/>
                <w:bCs/>
                <w:color w:val="auto"/>
                <w:sz w:val="24"/>
                <w:highlight w:val="none"/>
              </w:rPr>
              <w:t>进入本单位工作开始时间</w:t>
            </w:r>
          </w:p>
        </w:tc>
      </w:tr>
      <w:tr w14:paraId="1C6F95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2150625">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5E76B086">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494838E8">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6999AD52">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264C0BA6">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546226BE">
            <w:pPr>
              <w:snapToGrid w:val="0"/>
              <w:spacing w:before="120" w:beforeLines="50" w:after="50" w:line="360" w:lineRule="auto"/>
              <w:rPr>
                <w:rFonts w:ascii="宋体" w:hAnsi="宋体"/>
                <w:color w:val="auto"/>
                <w:sz w:val="24"/>
                <w:highlight w:val="none"/>
              </w:rPr>
            </w:pPr>
          </w:p>
        </w:tc>
      </w:tr>
      <w:tr w14:paraId="79B877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65EB7062">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1149A649">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6F27C11E">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309D4F4D">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41567FD5">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485E9341">
            <w:pPr>
              <w:snapToGrid w:val="0"/>
              <w:spacing w:before="120" w:beforeLines="50" w:after="50" w:line="360" w:lineRule="auto"/>
              <w:rPr>
                <w:rFonts w:ascii="宋体" w:hAnsi="宋体"/>
                <w:color w:val="auto"/>
                <w:sz w:val="24"/>
                <w:highlight w:val="none"/>
              </w:rPr>
            </w:pPr>
          </w:p>
        </w:tc>
      </w:tr>
      <w:tr w14:paraId="384076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1B0A3567">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7C2FC66A">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1A5E8C09">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15FF70B8">
            <w:pPr>
              <w:pStyle w:val="30"/>
              <w:snapToGrid w:val="0"/>
              <w:spacing w:before="120" w:beforeLines="50" w:after="50" w:line="360" w:lineRule="auto"/>
              <w:ind w:left="5250"/>
              <w:rPr>
                <w:rFonts w:ascii="宋体" w:hAnsi="宋体" w:eastAsia="宋体"/>
                <w:color w:val="auto"/>
                <w:kern w:val="2"/>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54D2267F">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3BFDA612">
            <w:pPr>
              <w:snapToGrid w:val="0"/>
              <w:spacing w:before="120" w:beforeLines="50" w:after="50" w:line="360" w:lineRule="auto"/>
              <w:rPr>
                <w:rFonts w:ascii="宋体" w:hAnsi="宋体"/>
                <w:color w:val="auto"/>
                <w:sz w:val="24"/>
                <w:highlight w:val="none"/>
              </w:rPr>
            </w:pPr>
          </w:p>
        </w:tc>
      </w:tr>
      <w:tr w14:paraId="350A40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29D09BE1">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3C8AAF43">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6BE0A92A">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2184AF6C">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0A8D24FE">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3E1F1FF8">
            <w:pPr>
              <w:snapToGrid w:val="0"/>
              <w:spacing w:before="120" w:beforeLines="50" w:after="50" w:line="360" w:lineRule="auto"/>
              <w:rPr>
                <w:rFonts w:ascii="宋体" w:hAnsi="宋体"/>
                <w:color w:val="auto"/>
                <w:sz w:val="24"/>
                <w:highlight w:val="none"/>
              </w:rPr>
            </w:pPr>
          </w:p>
        </w:tc>
      </w:tr>
      <w:tr w14:paraId="494748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7A290806">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76C23A9C">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3B94784C">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1987EF49">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1ACACBA2">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63FE3F66">
            <w:pPr>
              <w:snapToGrid w:val="0"/>
              <w:spacing w:before="120" w:beforeLines="50" w:after="50" w:line="360" w:lineRule="auto"/>
              <w:rPr>
                <w:rFonts w:ascii="宋体" w:hAnsi="宋体"/>
                <w:color w:val="auto"/>
                <w:sz w:val="24"/>
                <w:highlight w:val="none"/>
              </w:rPr>
            </w:pPr>
          </w:p>
        </w:tc>
      </w:tr>
      <w:tr w14:paraId="725743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03117679">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61D33062">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10804FC2">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089D9772">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6EF90766">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4E495215">
            <w:pPr>
              <w:snapToGrid w:val="0"/>
              <w:spacing w:before="120" w:beforeLines="50" w:after="50" w:line="360" w:lineRule="auto"/>
              <w:rPr>
                <w:rFonts w:ascii="宋体" w:hAnsi="宋体"/>
                <w:color w:val="auto"/>
                <w:sz w:val="24"/>
                <w:highlight w:val="none"/>
              </w:rPr>
            </w:pPr>
          </w:p>
        </w:tc>
      </w:tr>
      <w:tr w14:paraId="79A8B5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1AA70ECE">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484140FB">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7DE5DD89">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3A444DD6">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3088E8C8">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3A56C41C">
            <w:pPr>
              <w:snapToGrid w:val="0"/>
              <w:spacing w:before="120" w:beforeLines="50" w:after="50" w:line="360" w:lineRule="auto"/>
              <w:rPr>
                <w:rFonts w:ascii="宋体" w:hAnsi="宋体"/>
                <w:color w:val="auto"/>
                <w:sz w:val="24"/>
                <w:highlight w:val="none"/>
              </w:rPr>
            </w:pPr>
          </w:p>
        </w:tc>
      </w:tr>
      <w:tr w14:paraId="4D689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67746765">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703AC222">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4494D68A">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2EF4176D">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131F6DCA">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0307C1F0">
            <w:pPr>
              <w:snapToGrid w:val="0"/>
              <w:spacing w:before="120" w:beforeLines="50" w:after="50" w:line="360" w:lineRule="auto"/>
              <w:rPr>
                <w:rFonts w:ascii="宋体" w:hAnsi="宋体"/>
                <w:color w:val="auto"/>
                <w:sz w:val="24"/>
                <w:highlight w:val="none"/>
              </w:rPr>
            </w:pPr>
          </w:p>
        </w:tc>
      </w:tr>
      <w:tr w14:paraId="3CB956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7502A24F">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76454D65">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242124A6">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3B744A51">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3C6E9D07">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29B108D2">
            <w:pPr>
              <w:snapToGrid w:val="0"/>
              <w:spacing w:before="120" w:beforeLines="50" w:after="50" w:line="360" w:lineRule="auto"/>
              <w:rPr>
                <w:rFonts w:ascii="宋体" w:hAnsi="宋体"/>
                <w:color w:val="auto"/>
                <w:sz w:val="24"/>
                <w:highlight w:val="none"/>
              </w:rPr>
            </w:pPr>
          </w:p>
        </w:tc>
      </w:tr>
    </w:tbl>
    <w:p w14:paraId="01ECD0AA">
      <w:pPr>
        <w:snapToGrid w:val="0"/>
        <w:spacing w:before="120" w:beforeLines="50" w:after="50" w:line="480" w:lineRule="auto"/>
        <w:rPr>
          <w:rFonts w:ascii="宋体" w:hAnsi="宋体"/>
          <w:bCs/>
          <w:color w:val="auto"/>
          <w:sz w:val="24"/>
          <w:highlight w:val="none"/>
        </w:rPr>
      </w:pPr>
    </w:p>
    <w:p w14:paraId="60D01FC1">
      <w:pPr>
        <w:snapToGrid w:val="0"/>
        <w:spacing w:before="50" w:after="120" w:afterLines="50"/>
        <w:jc w:val="left"/>
        <w:rPr>
          <w:rFonts w:ascii="宋体" w:hAnsi="宋体"/>
          <w:b/>
          <w:bCs/>
          <w:color w:val="auto"/>
          <w:sz w:val="24"/>
          <w:highlight w:val="none"/>
        </w:rPr>
      </w:pPr>
      <w:r>
        <w:rPr>
          <w:rFonts w:hint="eastAsia" w:ascii="宋体" w:hAnsi="宋体"/>
          <w:b/>
          <w:bCs/>
          <w:color w:val="auto"/>
          <w:sz w:val="24"/>
          <w:highlight w:val="none"/>
        </w:rPr>
        <w:t>注：在填写时，如本表格不适合投标人的实际情况，可根据本表格式自行划表填写。</w:t>
      </w:r>
    </w:p>
    <w:p w14:paraId="1C1589C7">
      <w:pPr>
        <w:snapToGrid w:val="0"/>
        <w:spacing w:before="50" w:after="120" w:afterLines="50" w:line="360" w:lineRule="auto"/>
        <w:jc w:val="left"/>
        <w:rPr>
          <w:rFonts w:ascii="宋体" w:hAnsi="宋体"/>
          <w:color w:val="auto"/>
          <w:sz w:val="24"/>
          <w:szCs w:val="20"/>
          <w:highlight w:val="none"/>
        </w:rPr>
      </w:pPr>
    </w:p>
    <w:p w14:paraId="122BF54B">
      <w:pPr>
        <w:snapToGrid w:val="0"/>
        <w:spacing w:before="50" w:after="120" w:afterLines="50" w:line="360" w:lineRule="auto"/>
        <w:jc w:val="left"/>
        <w:rPr>
          <w:rFonts w:ascii="宋体" w:hAnsi="宋体"/>
          <w:color w:val="auto"/>
          <w:sz w:val="24"/>
          <w:szCs w:val="20"/>
          <w:highlight w:val="none"/>
        </w:rPr>
      </w:pPr>
    </w:p>
    <w:p w14:paraId="2C83EEB2">
      <w:pPr>
        <w:snapToGrid w:val="0"/>
        <w:spacing w:before="50" w:after="50" w:line="360" w:lineRule="auto"/>
        <w:rPr>
          <w:rFonts w:ascii="宋体" w:hAnsi="宋体"/>
          <w:b/>
          <w:color w:val="auto"/>
          <w:sz w:val="24"/>
          <w:szCs w:val="20"/>
          <w:highlight w:val="none"/>
        </w:rPr>
      </w:pPr>
      <w:r>
        <w:rPr>
          <w:rFonts w:hint="eastAsia" w:ascii="宋体" w:hAnsi="宋体"/>
          <w:b/>
          <w:color w:val="auto"/>
          <w:spacing w:val="20"/>
          <w:sz w:val="24"/>
          <w:highlight w:val="none"/>
        </w:rPr>
        <w:t xml:space="preserve">法定代表人签字（或盖章）：            投标人（盖章）：          </w:t>
      </w:r>
    </w:p>
    <w:p w14:paraId="4EACEF9D">
      <w:pPr>
        <w:pStyle w:val="29"/>
        <w:snapToGrid w:val="0"/>
        <w:spacing w:beforeLines="0" w:afterLines="0" w:line="240" w:lineRule="auto"/>
        <w:rPr>
          <w:rFonts w:hAnsi="宋体"/>
          <w:b/>
          <w:color w:val="auto"/>
          <w:highlight w:val="none"/>
        </w:rPr>
      </w:pPr>
    </w:p>
    <w:p w14:paraId="6CEF1B31">
      <w:pPr>
        <w:pStyle w:val="29"/>
        <w:snapToGrid w:val="0"/>
        <w:spacing w:beforeLines="0" w:afterLines="0" w:line="240" w:lineRule="auto"/>
        <w:rPr>
          <w:rFonts w:hAnsi="宋体"/>
          <w:b/>
          <w:color w:val="auto"/>
          <w:highlight w:val="none"/>
        </w:rPr>
      </w:pPr>
      <w:r>
        <w:rPr>
          <w:rFonts w:hint="eastAsia" w:hAnsi="宋体"/>
          <w:b/>
          <w:color w:val="auto"/>
          <w:highlight w:val="none"/>
        </w:rPr>
        <w:t>日期：  _____年___月___日</w:t>
      </w:r>
    </w:p>
    <w:p w14:paraId="126C4C84">
      <w:pPr>
        <w:pStyle w:val="29"/>
        <w:snapToGrid w:val="0"/>
        <w:spacing w:beforeLines="0" w:afterLines="0" w:line="240" w:lineRule="auto"/>
        <w:rPr>
          <w:rFonts w:hAnsi="宋体"/>
          <w:color w:val="auto"/>
          <w:highlight w:val="none"/>
        </w:rPr>
      </w:pPr>
    </w:p>
    <w:p w14:paraId="519FC262">
      <w:pPr>
        <w:pStyle w:val="29"/>
        <w:snapToGrid w:val="0"/>
        <w:spacing w:beforeLines="0" w:afterLines="0" w:line="240" w:lineRule="auto"/>
        <w:rPr>
          <w:rFonts w:hAnsi="宋体"/>
          <w:color w:val="auto"/>
          <w:highlight w:val="none"/>
        </w:rPr>
        <w:sectPr>
          <w:pgSz w:w="11906" w:h="16838"/>
          <w:pgMar w:top="1021" w:right="1588" w:bottom="851" w:left="1588" w:header="567" w:footer="454" w:gutter="0"/>
          <w:cols w:space="720" w:num="1"/>
          <w:docGrid w:linePitch="286" w:charSpace="0"/>
        </w:sectPr>
      </w:pPr>
    </w:p>
    <w:p w14:paraId="5901DEBB">
      <w:pPr>
        <w:snapToGrid w:val="0"/>
        <w:spacing w:before="50" w:after="120" w:afterLines="50"/>
        <w:ind w:firstLine="360" w:firstLineChars="150"/>
        <w:jc w:val="left"/>
        <w:rPr>
          <w:rFonts w:ascii="宋体" w:hAnsi="宋体"/>
          <w:color w:val="auto"/>
          <w:sz w:val="24"/>
          <w:highlight w:val="none"/>
        </w:rPr>
      </w:pPr>
      <w:r>
        <w:rPr>
          <w:rFonts w:ascii="宋体" w:hAnsi="宋体"/>
          <w:color w:val="auto"/>
          <w:sz w:val="24"/>
          <w:highlight w:val="none"/>
        </w:rPr>
        <w:t>10</w:t>
      </w:r>
      <w:r>
        <w:rPr>
          <w:rFonts w:hint="eastAsia" w:ascii="宋体" w:hAnsi="宋体"/>
          <w:color w:val="auto"/>
          <w:sz w:val="24"/>
          <w:highlight w:val="none"/>
        </w:rPr>
        <w:t>.投标人类似合同案例一览表格式：</w:t>
      </w:r>
    </w:p>
    <w:p w14:paraId="4E800BF7">
      <w:pPr>
        <w:snapToGrid w:val="0"/>
        <w:spacing w:before="50" w:after="120" w:afterLines="50"/>
        <w:jc w:val="center"/>
        <w:rPr>
          <w:rFonts w:ascii="宋体" w:hAnsi="宋体"/>
          <w:b/>
          <w:color w:val="auto"/>
          <w:sz w:val="24"/>
          <w:highlight w:val="none"/>
        </w:rPr>
      </w:pPr>
      <w:r>
        <w:rPr>
          <w:rFonts w:hint="eastAsia" w:ascii="宋体" w:hAnsi="宋体"/>
          <w:b/>
          <w:color w:val="auto"/>
          <w:sz w:val="24"/>
          <w:highlight w:val="none"/>
        </w:rPr>
        <w:t>投标人类似合同案例一览表</w:t>
      </w:r>
    </w:p>
    <w:p w14:paraId="2538AB5E">
      <w:pPr>
        <w:snapToGrid w:val="0"/>
        <w:spacing w:before="120" w:beforeLines="50" w:after="50" w:line="480" w:lineRule="auto"/>
        <w:ind w:firstLine="1068" w:firstLineChars="445"/>
        <w:rPr>
          <w:rFonts w:ascii="宋体" w:hAnsi="宋体"/>
          <w:bCs/>
          <w:color w:val="auto"/>
          <w:sz w:val="24"/>
          <w:highlight w:val="none"/>
        </w:rPr>
      </w:pPr>
    </w:p>
    <w:p w14:paraId="15CB0872">
      <w:pPr>
        <w:snapToGrid w:val="0"/>
        <w:spacing w:before="120" w:beforeLines="50" w:after="50" w:line="480" w:lineRule="auto"/>
        <w:ind w:firstLine="1068" w:firstLineChars="445"/>
        <w:rPr>
          <w:rFonts w:ascii="宋体" w:hAnsi="宋体"/>
          <w:bCs/>
          <w:color w:val="auto"/>
          <w:sz w:val="24"/>
          <w:szCs w:val="20"/>
          <w:highlight w:val="none"/>
        </w:rPr>
      </w:pPr>
      <w:r>
        <w:rPr>
          <w:rFonts w:hint="eastAsia" w:ascii="宋体" w:hAnsi="宋体"/>
          <w:bCs/>
          <w:color w:val="auto"/>
          <w:sz w:val="24"/>
          <w:highlight w:val="none"/>
        </w:rPr>
        <w:t xml:space="preserve">项目名称：                                            </w:t>
      </w:r>
      <w:r>
        <w:rPr>
          <w:rFonts w:hint="eastAsia" w:ascii="宋体" w:hAnsi="宋体"/>
          <w:color w:val="auto"/>
          <w:sz w:val="24"/>
          <w:highlight w:val="none"/>
        </w:rPr>
        <w:t>项目编号：</w:t>
      </w:r>
    </w:p>
    <w:tbl>
      <w:tblPr>
        <w:tblStyle w:val="5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2835"/>
        <w:gridCol w:w="2003"/>
        <w:gridCol w:w="1843"/>
        <w:gridCol w:w="1764"/>
        <w:gridCol w:w="1921"/>
        <w:gridCol w:w="1399"/>
      </w:tblGrid>
      <w:tr w14:paraId="592F86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14:paraId="6891C313">
            <w:pPr>
              <w:snapToGrid w:val="0"/>
              <w:spacing w:line="400" w:lineRule="exact"/>
              <w:jc w:val="center"/>
              <w:rPr>
                <w:rFonts w:ascii="宋体" w:hAnsi="宋体"/>
                <w:color w:val="auto"/>
                <w:sz w:val="24"/>
                <w:highlight w:val="none"/>
              </w:rPr>
            </w:pPr>
            <w:r>
              <w:rPr>
                <w:rFonts w:hint="eastAsia" w:ascii="宋体" w:hAnsi="宋体"/>
                <w:color w:val="auto"/>
                <w:sz w:val="24"/>
                <w:highlight w:val="none"/>
              </w:rPr>
              <w:t>招标人名称</w:t>
            </w:r>
          </w:p>
        </w:tc>
        <w:tc>
          <w:tcPr>
            <w:tcW w:w="2835" w:type="dxa"/>
            <w:tcBorders>
              <w:top w:val="single" w:color="auto" w:sz="4" w:space="0"/>
              <w:left w:val="single" w:color="auto" w:sz="4" w:space="0"/>
              <w:bottom w:val="single" w:color="auto" w:sz="4" w:space="0"/>
              <w:right w:val="single" w:color="auto" w:sz="4" w:space="0"/>
            </w:tcBorders>
            <w:vAlign w:val="center"/>
          </w:tcPr>
          <w:p w14:paraId="0B452B6F">
            <w:pPr>
              <w:snapToGrid w:val="0"/>
              <w:spacing w:line="400" w:lineRule="exact"/>
              <w:jc w:val="center"/>
              <w:rPr>
                <w:rFonts w:ascii="宋体" w:hAnsi="宋体"/>
                <w:color w:val="auto"/>
                <w:sz w:val="24"/>
                <w:highlight w:val="none"/>
              </w:rPr>
            </w:pPr>
            <w:r>
              <w:rPr>
                <w:rFonts w:hint="eastAsia" w:ascii="宋体" w:hAnsi="宋体"/>
                <w:color w:val="auto"/>
                <w:sz w:val="24"/>
                <w:highlight w:val="none"/>
              </w:rPr>
              <w:t>项目名称</w:t>
            </w:r>
          </w:p>
        </w:tc>
        <w:tc>
          <w:tcPr>
            <w:tcW w:w="2003" w:type="dxa"/>
            <w:tcBorders>
              <w:top w:val="single" w:color="auto" w:sz="4" w:space="0"/>
              <w:left w:val="single" w:color="auto" w:sz="4" w:space="0"/>
              <w:bottom w:val="single" w:color="auto" w:sz="4" w:space="0"/>
              <w:right w:val="single" w:color="auto" w:sz="4" w:space="0"/>
            </w:tcBorders>
            <w:vAlign w:val="center"/>
          </w:tcPr>
          <w:p w14:paraId="66CD8B9A">
            <w:pPr>
              <w:snapToGrid w:val="0"/>
              <w:spacing w:line="400" w:lineRule="exact"/>
              <w:jc w:val="center"/>
              <w:rPr>
                <w:rFonts w:ascii="宋体" w:hAnsi="宋体"/>
                <w:color w:val="auto"/>
                <w:sz w:val="24"/>
                <w:highlight w:val="none"/>
              </w:rPr>
            </w:pPr>
            <w:r>
              <w:rPr>
                <w:rFonts w:hint="eastAsia" w:ascii="宋体" w:hAnsi="宋体"/>
                <w:color w:val="auto"/>
                <w:sz w:val="24"/>
                <w:highlight w:val="none"/>
              </w:rPr>
              <w:t>合同金额（万元）</w:t>
            </w:r>
          </w:p>
        </w:tc>
        <w:tc>
          <w:tcPr>
            <w:tcW w:w="1843" w:type="dxa"/>
            <w:tcBorders>
              <w:top w:val="single" w:color="auto" w:sz="4" w:space="0"/>
              <w:left w:val="single" w:color="auto" w:sz="4" w:space="0"/>
              <w:right w:val="single" w:color="auto" w:sz="4" w:space="0"/>
            </w:tcBorders>
            <w:vAlign w:val="center"/>
          </w:tcPr>
          <w:p w14:paraId="6B0ED753">
            <w:pPr>
              <w:snapToGrid w:val="0"/>
              <w:spacing w:line="400" w:lineRule="exact"/>
              <w:jc w:val="center"/>
              <w:rPr>
                <w:rFonts w:ascii="宋体" w:hAnsi="宋体"/>
                <w:color w:val="auto"/>
                <w:sz w:val="24"/>
                <w:highlight w:val="none"/>
              </w:rPr>
            </w:pPr>
            <w:r>
              <w:rPr>
                <w:rFonts w:hint="eastAsia" w:ascii="宋体" w:hAnsi="宋体"/>
                <w:color w:val="auto"/>
                <w:sz w:val="24"/>
                <w:highlight w:val="none"/>
              </w:rPr>
              <w:t>合同签订时间</w:t>
            </w:r>
          </w:p>
        </w:tc>
        <w:tc>
          <w:tcPr>
            <w:tcW w:w="1764" w:type="dxa"/>
            <w:tcBorders>
              <w:top w:val="single" w:color="auto" w:sz="4" w:space="0"/>
              <w:left w:val="single" w:color="auto" w:sz="4" w:space="0"/>
              <w:bottom w:val="single" w:color="auto" w:sz="4" w:space="0"/>
              <w:right w:val="single" w:color="auto" w:sz="4" w:space="0"/>
            </w:tcBorders>
            <w:vAlign w:val="center"/>
          </w:tcPr>
          <w:p w14:paraId="5B8CEEED">
            <w:pPr>
              <w:snapToGrid w:val="0"/>
              <w:spacing w:line="400" w:lineRule="exact"/>
              <w:rPr>
                <w:rFonts w:ascii="宋体" w:hAnsi="宋体"/>
                <w:color w:val="auto"/>
                <w:sz w:val="24"/>
                <w:highlight w:val="none"/>
              </w:rPr>
            </w:pPr>
            <w:r>
              <w:rPr>
                <w:rFonts w:hint="eastAsia" w:ascii="宋体" w:hAnsi="宋体"/>
                <w:color w:val="auto"/>
                <w:sz w:val="24"/>
                <w:highlight w:val="none"/>
              </w:rPr>
              <w:t>合同完成时间</w:t>
            </w:r>
          </w:p>
        </w:tc>
        <w:tc>
          <w:tcPr>
            <w:tcW w:w="1921" w:type="dxa"/>
            <w:tcBorders>
              <w:top w:val="single" w:color="auto" w:sz="4" w:space="0"/>
              <w:left w:val="single" w:color="auto" w:sz="4" w:space="0"/>
              <w:bottom w:val="single" w:color="auto" w:sz="4" w:space="0"/>
              <w:right w:val="single" w:color="auto" w:sz="4" w:space="0"/>
            </w:tcBorders>
            <w:vAlign w:val="center"/>
          </w:tcPr>
          <w:p w14:paraId="1526203D">
            <w:pPr>
              <w:snapToGrid w:val="0"/>
              <w:spacing w:line="400" w:lineRule="exact"/>
              <w:jc w:val="center"/>
              <w:rPr>
                <w:rFonts w:ascii="宋体" w:hAnsi="宋体"/>
                <w:color w:val="auto"/>
                <w:sz w:val="24"/>
                <w:highlight w:val="none"/>
              </w:rPr>
            </w:pPr>
            <w:r>
              <w:rPr>
                <w:rFonts w:hint="eastAsia" w:ascii="宋体" w:hAnsi="宋体"/>
                <w:color w:val="auto"/>
                <w:sz w:val="24"/>
                <w:highlight w:val="none"/>
              </w:rPr>
              <w:t>招标人联系人</w:t>
            </w:r>
          </w:p>
        </w:tc>
        <w:tc>
          <w:tcPr>
            <w:tcW w:w="1399" w:type="dxa"/>
            <w:tcBorders>
              <w:top w:val="single" w:color="auto" w:sz="4" w:space="0"/>
              <w:left w:val="single" w:color="auto" w:sz="4" w:space="0"/>
              <w:bottom w:val="single" w:color="auto" w:sz="4" w:space="0"/>
              <w:right w:val="single" w:color="auto" w:sz="4" w:space="0"/>
            </w:tcBorders>
            <w:vAlign w:val="center"/>
          </w:tcPr>
          <w:p w14:paraId="372AA54E">
            <w:pPr>
              <w:widowControl/>
              <w:spacing w:line="400" w:lineRule="exact"/>
              <w:jc w:val="left"/>
              <w:rPr>
                <w:rFonts w:ascii="宋体" w:hAnsi="宋体"/>
                <w:color w:val="auto"/>
                <w:sz w:val="24"/>
                <w:highlight w:val="none"/>
              </w:rPr>
            </w:pPr>
            <w:r>
              <w:rPr>
                <w:rFonts w:hint="eastAsia" w:ascii="宋体" w:hAnsi="宋体"/>
                <w:color w:val="auto"/>
                <w:sz w:val="24"/>
                <w:highlight w:val="none"/>
              </w:rPr>
              <w:t>联系电话</w:t>
            </w:r>
          </w:p>
        </w:tc>
      </w:tr>
      <w:tr w14:paraId="6CEA18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433" w:type="dxa"/>
            <w:tcBorders>
              <w:top w:val="single" w:color="auto" w:sz="4" w:space="0"/>
              <w:left w:val="single" w:color="auto" w:sz="4" w:space="0"/>
              <w:bottom w:val="single" w:color="auto" w:sz="4" w:space="0"/>
              <w:right w:val="single" w:color="auto" w:sz="4" w:space="0"/>
            </w:tcBorders>
          </w:tcPr>
          <w:p w14:paraId="4C86AC84">
            <w:pPr>
              <w:snapToGrid w:val="0"/>
              <w:spacing w:line="240" w:lineRule="exact"/>
              <w:jc w:val="left"/>
              <w:rPr>
                <w:rFonts w:ascii="宋体" w:hAnsi="宋体"/>
                <w:color w:val="auto"/>
                <w:sz w:val="24"/>
                <w:highlight w:val="none"/>
              </w:rPr>
            </w:pPr>
          </w:p>
        </w:tc>
        <w:tc>
          <w:tcPr>
            <w:tcW w:w="2835" w:type="dxa"/>
            <w:tcBorders>
              <w:top w:val="single" w:color="auto" w:sz="4" w:space="0"/>
              <w:left w:val="single" w:color="auto" w:sz="4" w:space="0"/>
              <w:bottom w:val="single" w:color="auto" w:sz="4" w:space="0"/>
              <w:right w:val="single" w:color="auto" w:sz="4" w:space="0"/>
            </w:tcBorders>
          </w:tcPr>
          <w:p w14:paraId="4B0FD9CF">
            <w:pPr>
              <w:snapToGrid w:val="0"/>
              <w:spacing w:line="240" w:lineRule="exact"/>
              <w:jc w:val="left"/>
              <w:rPr>
                <w:rFonts w:ascii="宋体" w:hAnsi="宋体"/>
                <w:color w:val="auto"/>
                <w:sz w:val="24"/>
                <w:highlight w:val="none"/>
              </w:rPr>
            </w:pPr>
          </w:p>
        </w:tc>
        <w:tc>
          <w:tcPr>
            <w:tcW w:w="2003" w:type="dxa"/>
            <w:tcBorders>
              <w:top w:val="single" w:color="auto" w:sz="4" w:space="0"/>
              <w:left w:val="single" w:color="auto" w:sz="4" w:space="0"/>
              <w:bottom w:val="single" w:color="auto" w:sz="4" w:space="0"/>
              <w:right w:val="single" w:color="auto" w:sz="4" w:space="0"/>
            </w:tcBorders>
          </w:tcPr>
          <w:p w14:paraId="56F21ABE">
            <w:pPr>
              <w:snapToGrid w:val="0"/>
              <w:spacing w:line="240" w:lineRule="exact"/>
              <w:jc w:val="left"/>
              <w:rPr>
                <w:rFonts w:ascii="宋体" w:hAnsi="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tcPr>
          <w:p w14:paraId="524B6D14">
            <w:pPr>
              <w:snapToGrid w:val="0"/>
              <w:spacing w:line="240" w:lineRule="exact"/>
              <w:jc w:val="left"/>
              <w:rPr>
                <w:rFonts w:ascii="宋体" w:hAnsi="宋体"/>
                <w:color w:val="auto"/>
                <w:sz w:val="24"/>
                <w:highlight w:val="none"/>
              </w:rPr>
            </w:pPr>
          </w:p>
        </w:tc>
        <w:tc>
          <w:tcPr>
            <w:tcW w:w="1764" w:type="dxa"/>
            <w:tcBorders>
              <w:top w:val="single" w:color="auto" w:sz="4" w:space="0"/>
              <w:left w:val="single" w:color="auto" w:sz="4" w:space="0"/>
              <w:bottom w:val="single" w:color="auto" w:sz="4" w:space="0"/>
              <w:right w:val="single" w:color="auto" w:sz="4" w:space="0"/>
            </w:tcBorders>
          </w:tcPr>
          <w:p w14:paraId="3B6029F1">
            <w:pPr>
              <w:snapToGrid w:val="0"/>
              <w:spacing w:line="240" w:lineRule="exact"/>
              <w:jc w:val="left"/>
              <w:rPr>
                <w:rFonts w:ascii="宋体" w:hAnsi="宋体"/>
                <w:color w:val="auto"/>
                <w:sz w:val="24"/>
                <w:highlight w:val="none"/>
              </w:rPr>
            </w:pPr>
          </w:p>
        </w:tc>
        <w:tc>
          <w:tcPr>
            <w:tcW w:w="1921" w:type="dxa"/>
            <w:tcBorders>
              <w:top w:val="single" w:color="auto" w:sz="4" w:space="0"/>
              <w:left w:val="single" w:color="auto" w:sz="4" w:space="0"/>
              <w:bottom w:val="single" w:color="auto" w:sz="4" w:space="0"/>
              <w:right w:val="single" w:color="auto" w:sz="4" w:space="0"/>
            </w:tcBorders>
          </w:tcPr>
          <w:p w14:paraId="1B5110C2">
            <w:pPr>
              <w:snapToGrid w:val="0"/>
              <w:spacing w:line="240" w:lineRule="exact"/>
              <w:jc w:val="left"/>
              <w:rPr>
                <w:rFonts w:ascii="宋体" w:hAnsi="宋体"/>
                <w:color w:val="auto"/>
                <w:sz w:val="24"/>
                <w:highlight w:val="none"/>
              </w:rPr>
            </w:pPr>
          </w:p>
        </w:tc>
        <w:tc>
          <w:tcPr>
            <w:tcW w:w="1399" w:type="dxa"/>
            <w:tcBorders>
              <w:top w:val="single" w:color="auto" w:sz="4" w:space="0"/>
              <w:left w:val="single" w:color="auto" w:sz="4" w:space="0"/>
              <w:bottom w:val="single" w:color="auto" w:sz="4" w:space="0"/>
              <w:right w:val="single" w:color="auto" w:sz="4" w:space="0"/>
            </w:tcBorders>
          </w:tcPr>
          <w:p w14:paraId="0D87B0E6">
            <w:pPr>
              <w:snapToGrid w:val="0"/>
              <w:spacing w:line="240" w:lineRule="exact"/>
              <w:jc w:val="left"/>
              <w:rPr>
                <w:rFonts w:ascii="宋体" w:hAnsi="宋体"/>
                <w:color w:val="auto"/>
                <w:sz w:val="24"/>
                <w:highlight w:val="none"/>
              </w:rPr>
            </w:pPr>
          </w:p>
        </w:tc>
      </w:tr>
      <w:tr w14:paraId="42633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70FAC399">
            <w:pPr>
              <w:snapToGrid w:val="0"/>
              <w:spacing w:before="50" w:after="120" w:afterLines="50" w:line="400" w:lineRule="exact"/>
              <w:jc w:val="left"/>
              <w:rPr>
                <w:rFonts w:ascii="宋体" w:hAnsi="宋体"/>
                <w:color w:val="auto"/>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tcPr>
          <w:p w14:paraId="03209EC9">
            <w:pPr>
              <w:snapToGrid w:val="0"/>
              <w:spacing w:before="50" w:after="120" w:afterLines="50" w:line="400" w:lineRule="exact"/>
              <w:jc w:val="left"/>
              <w:rPr>
                <w:rFonts w:ascii="宋体" w:hAnsi="宋体"/>
                <w:color w:val="auto"/>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tcPr>
          <w:p w14:paraId="1125DC16">
            <w:pPr>
              <w:snapToGrid w:val="0"/>
              <w:spacing w:before="50" w:after="120" w:afterLines="50" w:line="400" w:lineRule="exact"/>
              <w:jc w:val="left"/>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168E6C98">
            <w:pPr>
              <w:snapToGrid w:val="0"/>
              <w:spacing w:before="50" w:after="120" w:afterLines="50" w:line="400" w:lineRule="exact"/>
              <w:jc w:val="left"/>
              <w:rPr>
                <w:rFonts w:ascii="宋体" w:hAnsi="宋体"/>
                <w:color w:val="auto"/>
                <w:sz w:val="24"/>
                <w:szCs w:val="20"/>
                <w:highlight w:val="none"/>
              </w:rPr>
            </w:pPr>
          </w:p>
        </w:tc>
        <w:tc>
          <w:tcPr>
            <w:tcW w:w="1764" w:type="dxa"/>
            <w:tcBorders>
              <w:top w:val="single" w:color="auto" w:sz="4" w:space="0"/>
              <w:left w:val="single" w:color="auto" w:sz="4" w:space="0"/>
              <w:bottom w:val="single" w:color="auto" w:sz="4" w:space="0"/>
              <w:right w:val="single" w:color="auto" w:sz="4" w:space="0"/>
            </w:tcBorders>
          </w:tcPr>
          <w:p w14:paraId="44847C72">
            <w:pPr>
              <w:snapToGrid w:val="0"/>
              <w:spacing w:before="50" w:after="120" w:afterLines="50" w:line="400" w:lineRule="exact"/>
              <w:jc w:val="left"/>
              <w:rPr>
                <w:rFonts w:ascii="宋体" w:hAnsi="宋体"/>
                <w:color w:val="auto"/>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tcPr>
          <w:p w14:paraId="62F309B9">
            <w:pPr>
              <w:snapToGrid w:val="0"/>
              <w:spacing w:before="50" w:after="120" w:afterLines="50" w:line="400" w:lineRule="exact"/>
              <w:jc w:val="left"/>
              <w:rPr>
                <w:rFonts w:ascii="宋体" w:hAnsi="宋体"/>
                <w:color w:val="auto"/>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tcPr>
          <w:p w14:paraId="127EF6A9">
            <w:pPr>
              <w:snapToGrid w:val="0"/>
              <w:spacing w:before="50" w:after="120" w:afterLines="50" w:line="400" w:lineRule="exact"/>
              <w:jc w:val="left"/>
              <w:rPr>
                <w:rFonts w:ascii="宋体" w:hAnsi="宋体"/>
                <w:color w:val="auto"/>
                <w:sz w:val="24"/>
                <w:szCs w:val="20"/>
                <w:highlight w:val="none"/>
              </w:rPr>
            </w:pPr>
          </w:p>
        </w:tc>
      </w:tr>
      <w:tr w14:paraId="76DE4D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433" w:type="dxa"/>
            <w:tcBorders>
              <w:top w:val="single" w:color="auto" w:sz="4" w:space="0"/>
              <w:left w:val="single" w:color="auto" w:sz="4" w:space="0"/>
              <w:bottom w:val="single" w:color="auto" w:sz="4" w:space="0"/>
              <w:right w:val="single" w:color="auto" w:sz="4" w:space="0"/>
            </w:tcBorders>
          </w:tcPr>
          <w:p w14:paraId="745980B1">
            <w:pPr>
              <w:snapToGrid w:val="0"/>
              <w:spacing w:before="50" w:after="120" w:afterLines="50" w:line="400" w:lineRule="exact"/>
              <w:jc w:val="left"/>
              <w:rPr>
                <w:rFonts w:ascii="宋体" w:hAnsi="宋体"/>
                <w:color w:val="auto"/>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tcPr>
          <w:p w14:paraId="03A70ADC">
            <w:pPr>
              <w:snapToGrid w:val="0"/>
              <w:spacing w:before="50" w:after="120" w:afterLines="50" w:line="400" w:lineRule="exact"/>
              <w:jc w:val="left"/>
              <w:rPr>
                <w:rFonts w:ascii="宋体" w:hAnsi="宋体"/>
                <w:color w:val="auto"/>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tcPr>
          <w:p w14:paraId="711B6D7F">
            <w:pPr>
              <w:snapToGrid w:val="0"/>
              <w:spacing w:before="50" w:after="120" w:afterLines="50" w:line="400" w:lineRule="exact"/>
              <w:jc w:val="left"/>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33D66335">
            <w:pPr>
              <w:snapToGrid w:val="0"/>
              <w:spacing w:before="50" w:after="120" w:afterLines="50" w:line="400" w:lineRule="exact"/>
              <w:jc w:val="left"/>
              <w:rPr>
                <w:rFonts w:ascii="宋体" w:hAnsi="宋体"/>
                <w:color w:val="auto"/>
                <w:sz w:val="24"/>
                <w:szCs w:val="20"/>
                <w:highlight w:val="none"/>
              </w:rPr>
            </w:pPr>
          </w:p>
        </w:tc>
        <w:tc>
          <w:tcPr>
            <w:tcW w:w="1764" w:type="dxa"/>
            <w:tcBorders>
              <w:top w:val="single" w:color="auto" w:sz="4" w:space="0"/>
              <w:left w:val="single" w:color="auto" w:sz="4" w:space="0"/>
              <w:bottom w:val="single" w:color="auto" w:sz="4" w:space="0"/>
              <w:right w:val="single" w:color="auto" w:sz="4" w:space="0"/>
            </w:tcBorders>
          </w:tcPr>
          <w:p w14:paraId="67231937">
            <w:pPr>
              <w:snapToGrid w:val="0"/>
              <w:spacing w:before="50" w:after="120" w:afterLines="50" w:line="400" w:lineRule="exact"/>
              <w:jc w:val="left"/>
              <w:rPr>
                <w:rFonts w:ascii="宋体" w:hAnsi="宋体"/>
                <w:color w:val="auto"/>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tcPr>
          <w:p w14:paraId="37EFCE06">
            <w:pPr>
              <w:snapToGrid w:val="0"/>
              <w:spacing w:before="50" w:after="120" w:afterLines="50" w:line="400" w:lineRule="exact"/>
              <w:jc w:val="left"/>
              <w:rPr>
                <w:rFonts w:ascii="宋体" w:hAnsi="宋体"/>
                <w:color w:val="auto"/>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tcPr>
          <w:p w14:paraId="2AB33A7D">
            <w:pPr>
              <w:snapToGrid w:val="0"/>
              <w:spacing w:before="50" w:after="120" w:afterLines="50" w:line="400" w:lineRule="exact"/>
              <w:jc w:val="left"/>
              <w:rPr>
                <w:rFonts w:ascii="宋体" w:hAnsi="宋体"/>
                <w:color w:val="auto"/>
                <w:sz w:val="24"/>
                <w:szCs w:val="20"/>
                <w:highlight w:val="none"/>
              </w:rPr>
            </w:pPr>
          </w:p>
        </w:tc>
      </w:tr>
      <w:tr w14:paraId="0E9B82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1F663355">
            <w:pPr>
              <w:snapToGrid w:val="0"/>
              <w:spacing w:before="50" w:after="120" w:afterLines="50" w:line="400" w:lineRule="exact"/>
              <w:jc w:val="left"/>
              <w:rPr>
                <w:rFonts w:ascii="宋体" w:hAnsi="宋体"/>
                <w:color w:val="auto"/>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tcPr>
          <w:p w14:paraId="0139DDA3">
            <w:pPr>
              <w:snapToGrid w:val="0"/>
              <w:spacing w:before="50" w:after="120" w:afterLines="50" w:line="400" w:lineRule="exact"/>
              <w:jc w:val="left"/>
              <w:rPr>
                <w:rFonts w:ascii="宋体" w:hAnsi="宋体"/>
                <w:color w:val="auto"/>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tcPr>
          <w:p w14:paraId="69D6C97F">
            <w:pPr>
              <w:snapToGrid w:val="0"/>
              <w:spacing w:before="50" w:after="120" w:afterLines="50" w:line="400" w:lineRule="exact"/>
              <w:jc w:val="left"/>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6C41DFE6">
            <w:pPr>
              <w:snapToGrid w:val="0"/>
              <w:spacing w:before="50" w:after="120" w:afterLines="50" w:line="400" w:lineRule="exact"/>
              <w:jc w:val="left"/>
              <w:rPr>
                <w:rFonts w:ascii="宋体" w:hAnsi="宋体"/>
                <w:color w:val="auto"/>
                <w:sz w:val="24"/>
                <w:szCs w:val="20"/>
                <w:highlight w:val="none"/>
              </w:rPr>
            </w:pPr>
          </w:p>
        </w:tc>
        <w:tc>
          <w:tcPr>
            <w:tcW w:w="1764" w:type="dxa"/>
            <w:tcBorders>
              <w:top w:val="single" w:color="auto" w:sz="4" w:space="0"/>
              <w:left w:val="single" w:color="auto" w:sz="4" w:space="0"/>
              <w:bottom w:val="single" w:color="auto" w:sz="4" w:space="0"/>
              <w:right w:val="single" w:color="auto" w:sz="4" w:space="0"/>
            </w:tcBorders>
          </w:tcPr>
          <w:p w14:paraId="4437F15C">
            <w:pPr>
              <w:snapToGrid w:val="0"/>
              <w:spacing w:before="50" w:after="120" w:afterLines="50" w:line="400" w:lineRule="exact"/>
              <w:jc w:val="left"/>
              <w:rPr>
                <w:rFonts w:ascii="宋体" w:hAnsi="宋体"/>
                <w:color w:val="auto"/>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tcPr>
          <w:p w14:paraId="12F08B4C">
            <w:pPr>
              <w:snapToGrid w:val="0"/>
              <w:spacing w:before="50" w:after="120" w:afterLines="50" w:line="400" w:lineRule="exact"/>
              <w:jc w:val="left"/>
              <w:rPr>
                <w:rFonts w:ascii="宋体" w:hAnsi="宋体"/>
                <w:color w:val="auto"/>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tcPr>
          <w:p w14:paraId="10CFF6A5">
            <w:pPr>
              <w:snapToGrid w:val="0"/>
              <w:spacing w:before="50" w:after="120" w:afterLines="50" w:line="400" w:lineRule="exact"/>
              <w:jc w:val="left"/>
              <w:rPr>
                <w:rFonts w:ascii="宋体" w:hAnsi="宋体"/>
                <w:color w:val="auto"/>
                <w:sz w:val="24"/>
                <w:szCs w:val="20"/>
                <w:highlight w:val="none"/>
              </w:rPr>
            </w:pPr>
          </w:p>
        </w:tc>
      </w:tr>
      <w:tr w14:paraId="635F63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1CDD72C1">
            <w:pPr>
              <w:snapToGrid w:val="0"/>
              <w:spacing w:before="50" w:after="120" w:afterLines="50" w:line="400" w:lineRule="exact"/>
              <w:jc w:val="left"/>
              <w:rPr>
                <w:rFonts w:ascii="宋体" w:hAnsi="宋体"/>
                <w:color w:val="auto"/>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tcPr>
          <w:p w14:paraId="0D4C9D2F">
            <w:pPr>
              <w:snapToGrid w:val="0"/>
              <w:spacing w:before="50" w:after="120" w:afterLines="50" w:line="400" w:lineRule="exact"/>
              <w:jc w:val="left"/>
              <w:rPr>
                <w:rFonts w:ascii="宋体" w:hAnsi="宋体"/>
                <w:color w:val="auto"/>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tcPr>
          <w:p w14:paraId="642E91FB">
            <w:pPr>
              <w:snapToGrid w:val="0"/>
              <w:spacing w:before="50" w:after="120" w:afterLines="50" w:line="400" w:lineRule="exact"/>
              <w:jc w:val="left"/>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4BCBB48F">
            <w:pPr>
              <w:snapToGrid w:val="0"/>
              <w:spacing w:before="50" w:after="120" w:afterLines="50" w:line="400" w:lineRule="exact"/>
              <w:jc w:val="left"/>
              <w:rPr>
                <w:rFonts w:ascii="宋体" w:hAnsi="宋体"/>
                <w:color w:val="auto"/>
                <w:sz w:val="24"/>
                <w:szCs w:val="20"/>
                <w:highlight w:val="none"/>
              </w:rPr>
            </w:pPr>
          </w:p>
        </w:tc>
        <w:tc>
          <w:tcPr>
            <w:tcW w:w="1764" w:type="dxa"/>
            <w:tcBorders>
              <w:top w:val="single" w:color="auto" w:sz="4" w:space="0"/>
              <w:left w:val="single" w:color="auto" w:sz="4" w:space="0"/>
              <w:bottom w:val="single" w:color="auto" w:sz="4" w:space="0"/>
              <w:right w:val="single" w:color="auto" w:sz="4" w:space="0"/>
            </w:tcBorders>
          </w:tcPr>
          <w:p w14:paraId="76057382">
            <w:pPr>
              <w:snapToGrid w:val="0"/>
              <w:spacing w:before="50" w:after="120" w:afterLines="50" w:line="400" w:lineRule="exact"/>
              <w:jc w:val="left"/>
              <w:rPr>
                <w:rFonts w:ascii="宋体" w:hAnsi="宋体"/>
                <w:color w:val="auto"/>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tcPr>
          <w:p w14:paraId="1EA0071C">
            <w:pPr>
              <w:snapToGrid w:val="0"/>
              <w:spacing w:before="50" w:after="120" w:afterLines="50" w:line="400" w:lineRule="exact"/>
              <w:jc w:val="left"/>
              <w:rPr>
                <w:rFonts w:ascii="宋体" w:hAnsi="宋体"/>
                <w:color w:val="auto"/>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tcPr>
          <w:p w14:paraId="5068F176">
            <w:pPr>
              <w:snapToGrid w:val="0"/>
              <w:spacing w:before="50" w:after="120" w:afterLines="50" w:line="400" w:lineRule="exact"/>
              <w:jc w:val="left"/>
              <w:rPr>
                <w:rFonts w:ascii="宋体" w:hAnsi="宋体"/>
                <w:color w:val="auto"/>
                <w:sz w:val="24"/>
                <w:szCs w:val="20"/>
                <w:highlight w:val="none"/>
              </w:rPr>
            </w:pPr>
          </w:p>
        </w:tc>
      </w:tr>
    </w:tbl>
    <w:p w14:paraId="03CFA70F">
      <w:pPr>
        <w:pStyle w:val="14"/>
        <w:snapToGrid w:val="0"/>
        <w:ind w:firstLine="960" w:firstLineChars="40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p w14:paraId="01808541">
      <w:pPr>
        <w:pStyle w:val="14"/>
        <w:snapToGrid w:val="0"/>
        <w:ind w:firstLine="361" w:firstLineChars="150"/>
        <w:rPr>
          <w:rFonts w:ascii="宋体" w:hAnsi="宋体" w:eastAsia="宋体"/>
          <w:b/>
          <w:color w:val="auto"/>
          <w:sz w:val="24"/>
          <w:szCs w:val="24"/>
          <w:highlight w:val="none"/>
        </w:rPr>
      </w:pPr>
    </w:p>
    <w:p w14:paraId="0F412804">
      <w:pPr>
        <w:pStyle w:val="14"/>
        <w:snapToGrid w:val="0"/>
        <w:ind w:firstLine="482" w:firstLineChars="200"/>
        <w:rPr>
          <w:rFonts w:ascii="宋体" w:hAnsi="宋体" w:eastAsia="宋体"/>
          <w:b/>
          <w:color w:val="auto"/>
          <w:sz w:val="24"/>
          <w:szCs w:val="24"/>
          <w:highlight w:val="none"/>
        </w:rPr>
      </w:pPr>
      <w:r>
        <w:rPr>
          <w:rFonts w:hint="eastAsia" w:ascii="宋体" w:hAnsi="宋体" w:eastAsia="宋体"/>
          <w:b/>
          <w:color w:val="auto"/>
          <w:sz w:val="24"/>
          <w:szCs w:val="24"/>
          <w:highlight w:val="none"/>
        </w:rPr>
        <w:t xml:space="preserve">法定代表人签字（或盖章）：                            投标人（盖章）：    </w:t>
      </w:r>
      <w:r>
        <w:rPr>
          <w:rFonts w:hint="eastAsia" w:ascii="宋体" w:hAnsi="宋体" w:eastAsia="宋体"/>
          <w:color w:val="auto"/>
          <w:sz w:val="24"/>
          <w:szCs w:val="24"/>
          <w:highlight w:val="none"/>
        </w:rPr>
        <w:t xml:space="preserve">                </w:t>
      </w:r>
      <w:r>
        <w:rPr>
          <w:rFonts w:hint="eastAsia" w:ascii="宋体" w:hAnsi="宋体" w:eastAsia="宋体"/>
          <w:b/>
          <w:color w:val="auto"/>
          <w:sz w:val="24"/>
          <w:szCs w:val="24"/>
          <w:highlight w:val="none"/>
        </w:rPr>
        <w:t>日期：  _____年___月___日</w:t>
      </w:r>
    </w:p>
    <w:p w14:paraId="312A4F0E">
      <w:pPr>
        <w:pStyle w:val="14"/>
        <w:snapToGrid w:val="0"/>
        <w:rPr>
          <w:rFonts w:ascii="宋体" w:hAnsi="宋体" w:eastAsia="宋体"/>
          <w:color w:val="auto"/>
          <w:sz w:val="24"/>
          <w:szCs w:val="24"/>
          <w:highlight w:val="none"/>
        </w:rPr>
        <w:sectPr>
          <w:pgSz w:w="16838" w:h="11906" w:orient="landscape"/>
          <w:pgMar w:top="1588" w:right="1021" w:bottom="1588" w:left="851" w:header="851" w:footer="851" w:gutter="0"/>
          <w:cols w:space="720" w:num="1"/>
        </w:sectPr>
      </w:pPr>
    </w:p>
    <w:p w14:paraId="3DF12D50">
      <w:pPr>
        <w:snapToGrid w:val="0"/>
        <w:spacing w:before="50" w:after="120" w:afterLines="50"/>
        <w:jc w:val="left"/>
        <w:rPr>
          <w:rFonts w:ascii="宋体" w:hAnsi="宋体"/>
          <w:color w:val="auto"/>
          <w:sz w:val="24"/>
          <w:szCs w:val="20"/>
          <w:highlight w:val="none"/>
        </w:rPr>
      </w:pPr>
      <w:r>
        <w:rPr>
          <w:rFonts w:ascii="宋体" w:hAnsi="宋体"/>
          <w:color w:val="auto"/>
          <w:sz w:val="24"/>
          <w:highlight w:val="none"/>
        </w:rPr>
        <w:t>11</w:t>
      </w:r>
      <w:r>
        <w:rPr>
          <w:rFonts w:hint="eastAsia" w:ascii="宋体" w:hAnsi="宋体"/>
          <w:color w:val="auto"/>
          <w:sz w:val="24"/>
          <w:highlight w:val="none"/>
        </w:rPr>
        <w:t>.售后服务网点情况表格式：</w:t>
      </w:r>
    </w:p>
    <w:p w14:paraId="687633CE">
      <w:pPr>
        <w:snapToGrid w:val="0"/>
        <w:spacing w:before="50" w:after="120" w:afterLines="50"/>
        <w:jc w:val="left"/>
        <w:rPr>
          <w:rFonts w:ascii="宋体" w:hAnsi="宋体"/>
          <w:color w:val="auto"/>
          <w:sz w:val="24"/>
          <w:szCs w:val="20"/>
          <w:highlight w:val="none"/>
        </w:rPr>
      </w:pPr>
      <w:r>
        <w:rPr>
          <w:rFonts w:hint="eastAsia" w:ascii="宋体" w:hAnsi="宋体"/>
          <w:color w:val="auto"/>
          <w:sz w:val="24"/>
          <w:szCs w:val="20"/>
          <w:highlight w:val="none"/>
        </w:rPr>
        <w:t xml:space="preserve"> </w:t>
      </w:r>
    </w:p>
    <w:p w14:paraId="11E69CE0">
      <w:pPr>
        <w:pStyle w:val="38"/>
        <w:snapToGrid w:val="0"/>
        <w:ind w:left="480" w:hanging="480"/>
        <w:rPr>
          <w:rFonts w:ascii="宋体" w:hAnsi="宋体"/>
          <w:color w:val="auto"/>
          <w:sz w:val="24"/>
          <w:highlight w:val="none"/>
        </w:rPr>
      </w:pPr>
    </w:p>
    <w:p w14:paraId="6FF9B1F0">
      <w:pPr>
        <w:pStyle w:val="38"/>
        <w:snapToGrid w:val="0"/>
        <w:ind w:left="482" w:hanging="482"/>
        <w:jc w:val="center"/>
        <w:rPr>
          <w:rFonts w:ascii="宋体" w:hAnsi="宋体"/>
          <w:b/>
          <w:color w:val="auto"/>
          <w:sz w:val="24"/>
          <w:highlight w:val="none"/>
        </w:rPr>
      </w:pPr>
      <w:r>
        <w:rPr>
          <w:rFonts w:hint="eastAsia" w:ascii="宋体" w:hAnsi="宋体"/>
          <w:b/>
          <w:color w:val="auto"/>
          <w:sz w:val="24"/>
          <w:highlight w:val="none"/>
        </w:rPr>
        <w:t>售后服务网点情况表</w:t>
      </w:r>
    </w:p>
    <w:p w14:paraId="389125F3">
      <w:pPr>
        <w:snapToGrid w:val="0"/>
        <w:spacing w:before="120" w:beforeLines="50" w:after="50" w:line="360" w:lineRule="auto"/>
        <w:jc w:val="center"/>
        <w:rPr>
          <w:rFonts w:ascii="宋体" w:hAnsi="宋体"/>
          <w:bCs/>
          <w:color w:val="auto"/>
          <w:sz w:val="24"/>
          <w:highlight w:val="none"/>
        </w:rPr>
      </w:pPr>
    </w:p>
    <w:p w14:paraId="42945035">
      <w:pPr>
        <w:snapToGrid w:val="0"/>
        <w:spacing w:before="120" w:beforeLines="50" w:after="50" w:line="480" w:lineRule="auto"/>
        <w:rPr>
          <w:rFonts w:ascii="宋体" w:hAnsi="宋体"/>
          <w:bCs/>
          <w:color w:val="auto"/>
          <w:sz w:val="24"/>
          <w:szCs w:val="20"/>
          <w:highlight w:val="none"/>
        </w:rPr>
      </w:pPr>
      <w:r>
        <w:rPr>
          <w:rFonts w:hint="eastAsia" w:ascii="宋体" w:hAnsi="宋体"/>
          <w:bCs/>
          <w:color w:val="auto"/>
          <w:sz w:val="24"/>
          <w:highlight w:val="none"/>
        </w:rPr>
        <w:t>项目名称：</w:t>
      </w:r>
    </w:p>
    <w:p w14:paraId="5ABB717F">
      <w:pPr>
        <w:snapToGrid w:val="0"/>
        <w:spacing w:before="120" w:beforeLines="50" w:after="50" w:line="480" w:lineRule="auto"/>
        <w:rPr>
          <w:rFonts w:ascii="宋体" w:hAnsi="宋体"/>
          <w:b/>
          <w:color w:val="auto"/>
          <w:sz w:val="24"/>
          <w:highlight w:val="none"/>
        </w:rPr>
      </w:pPr>
      <w:r>
        <w:rPr>
          <w:rFonts w:hint="eastAsia" w:ascii="宋体" w:hAnsi="宋体"/>
          <w:color w:val="auto"/>
          <w:sz w:val="24"/>
          <w:highlight w:val="none"/>
        </w:rPr>
        <w:t>项目编号：</w:t>
      </w:r>
    </w:p>
    <w:tbl>
      <w:tblPr>
        <w:tblStyle w:val="50"/>
        <w:tblpPr w:leftFromText="180" w:rightFromText="180" w:vertAnchor="text" w:horzAnchor="margin" w:tblpY="66"/>
        <w:tblW w:w="934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540"/>
        <w:gridCol w:w="1326"/>
        <w:gridCol w:w="888"/>
        <w:gridCol w:w="2162"/>
        <w:gridCol w:w="1080"/>
      </w:tblGrid>
      <w:tr w14:paraId="777F11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309F6466">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服务网点名称</w:t>
            </w:r>
          </w:p>
        </w:tc>
        <w:tc>
          <w:tcPr>
            <w:tcW w:w="6538" w:type="dxa"/>
            <w:gridSpan w:val="5"/>
            <w:tcBorders>
              <w:top w:val="single" w:color="auto" w:sz="4" w:space="0"/>
              <w:left w:val="single" w:color="auto" w:sz="4" w:space="0"/>
              <w:bottom w:val="single" w:color="auto" w:sz="4" w:space="0"/>
              <w:right w:val="single" w:color="auto" w:sz="4" w:space="0"/>
            </w:tcBorders>
          </w:tcPr>
          <w:p w14:paraId="2F9EDA3B">
            <w:pPr>
              <w:snapToGrid w:val="0"/>
              <w:spacing w:before="50" w:after="120" w:afterLines="50" w:line="360" w:lineRule="auto"/>
              <w:jc w:val="left"/>
              <w:rPr>
                <w:rFonts w:ascii="宋体" w:hAnsi="宋体"/>
                <w:color w:val="auto"/>
                <w:sz w:val="24"/>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tcPr>
          <w:p w14:paraId="5F904444">
            <w:pPr>
              <w:snapToGrid w:val="0"/>
              <w:spacing w:before="50" w:after="120" w:afterLines="50" w:line="360" w:lineRule="auto"/>
              <w:jc w:val="center"/>
              <w:rPr>
                <w:rFonts w:ascii="宋体" w:hAnsi="宋体"/>
                <w:color w:val="auto"/>
                <w:sz w:val="24"/>
                <w:szCs w:val="20"/>
                <w:highlight w:val="none"/>
              </w:rPr>
            </w:pPr>
            <w:r>
              <w:rPr>
                <w:rFonts w:hint="eastAsia" w:ascii="宋体" w:hAnsi="宋体"/>
                <w:color w:val="auto"/>
                <w:sz w:val="24"/>
                <w:highlight w:val="none"/>
              </w:rPr>
              <w:t>投标文件页码</w:t>
            </w:r>
          </w:p>
        </w:tc>
      </w:tr>
      <w:tr w14:paraId="704CE7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76A62B7F">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地址</w:t>
            </w:r>
          </w:p>
        </w:tc>
        <w:tc>
          <w:tcPr>
            <w:tcW w:w="6538" w:type="dxa"/>
            <w:gridSpan w:val="5"/>
            <w:tcBorders>
              <w:top w:val="single" w:color="auto" w:sz="4" w:space="0"/>
              <w:left w:val="single" w:color="auto" w:sz="4" w:space="0"/>
              <w:bottom w:val="single" w:color="auto" w:sz="4" w:space="0"/>
              <w:right w:val="single" w:color="auto" w:sz="4" w:space="0"/>
            </w:tcBorders>
          </w:tcPr>
          <w:p w14:paraId="4F12D7EF">
            <w:pPr>
              <w:snapToGrid w:val="0"/>
              <w:spacing w:before="50" w:after="120" w:afterLines="50" w:line="360" w:lineRule="auto"/>
              <w:jc w:val="left"/>
              <w:rPr>
                <w:rFonts w:ascii="宋体" w:hAnsi="宋体"/>
                <w:color w:val="auto"/>
                <w:sz w:val="24"/>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10A0BE0">
            <w:pPr>
              <w:widowControl/>
              <w:spacing w:line="360" w:lineRule="auto"/>
              <w:jc w:val="left"/>
              <w:rPr>
                <w:rFonts w:ascii="宋体" w:hAnsi="宋体"/>
                <w:color w:val="auto"/>
                <w:sz w:val="24"/>
                <w:szCs w:val="20"/>
                <w:highlight w:val="none"/>
              </w:rPr>
            </w:pPr>
          </w:p>
        </w:tc>
      </w:tr>
      <w:tr w14:paraId="1F7942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20AC17EE">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注册资本金</w:t>
            </w:r>
          </w:p>
        </w:tc>
        <w:tc>
          <w:tcPr>
            <w:tcW w:w="1622" w:type="dxa"/>
            <w:tcBorders>
              <w:top w:val="single" w:color="auto" w:sz="4" w:space="0"/>
              <w:left w:val="single" w:color="auto" w:sz="4" w:space="0"/>
              <w:bottom w:val="single" w:color="auto" w:sz="4" w:space="0"/>
              <w:right w:val="single" w:color="auto" w:sz="4" w:space="0"/>
            </w:tcBorders>
          </w:tcPr>
          <w:p w14:paraId="167E87A6">
            <w:pPr>
              <w:snapToGrid w:val="0"/>
              <w:spacing w:before="50" w:after="120" w:afterLines="50" w:line="360" w:lineRule="auto"/>
              <w:jc w:val="left"/>
              <w:rPr>
                <w:rFonts w:ascii="宋体" w:hAnsi="宋体"/>
                <w:color w:val="auto"/>
                <w:sz w:val="24"/>
                <w:szCs w:val="20"/>
                <w:highlight w:val="none"/>
              </w:rPr>
            </w:pPr>
          </w:p>
        </w:tc>
        <w:tc>
          <w:tcPr>
            <w:tcW w:w="2754" w:type="dxa"/>
            <w:gridSpan w:val="3"/>
            <w:tcBorders>
              <w:top w:val="single" w:color="auto" w:sz="4" w:space="0"/>
              <w:left w:val="single" w:color="auto" w:sz="4" w:space="0"/>
              <w:bottom w:val="single" w:color="auto" w:sz="4" w:space="0"/>
              <w:right w:val="single" w:color="auto" w:sz="4" w:space="0"/>
            </w:tcBorders>
          </w:tcPr>
          <w:p w14:paraId="4D36CEA7">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其中：投标人出资比例</w:t>
            </w:r>
          </w:p>
        </w:tc>
        <w:tc>
          <w:tcPr>
            <w:tcW w:w="2162" w:type="dxa"/>
            <w:tcBorders>
              <w:top w:val="single" w:color="auto" w:sz="4" w:space="0"/>
              <w:left w:val="single" w:color="auto" w:sz="4" w:space="0"/>
              <w:bottom w:val="single" w:color="auto" w:sz="4" w:space="0"/>
              <w:right w:val="single" w:color="auto" w:sz="4" w:space="0"/>
            </w:tcBorders>
          </w:tcPr>
          <w:p w14:paraId="5B1CD6EC">
            <w:pPr>
              <w:snapToGrid w:val="0"/>
              <w:spacing w:before="50" w:after="120" w:afterLines="50"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340B1BAE">
            <w:pPr>
              <w:snapToGrid w:val="0"/>
              <w:spacing w:before="50" w:after="120" w:afterLines="50" w:line="360" w:lineRule="auto"/>
              <w:jc w:val="left"/>
              <w:rPr>
                <w:rFonts w:ascii="宋体" w:hAnsi="宋体"/>
                <w:color w:val="auto"/>
                <w:sz w:val="24"/>
                <w:szCs w:val="20"/>
                <w:highlight w:val="none"/>
              </w:rPr>
            </w:pPr>
          </w:p>
        </w:tc>
      </w:tr>
      <w:tr w14:paraId="38C780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0D14FD29">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员工总人数</w:t>
            </w:r>
          </w:p>
        </w:tc>
        <w:tc>
          <w:tcPr>
            <w:tcW w:w="1622" w:type="dxa"/>
            <w:tcBorders>
              <w:top w:val="single" w:color="auto" w:sz="4" w:space="0"/>
              <w:left w:val="single" w:color="auto" w:sz="4" w:space="0"/>
              <w:bottom w:val="single" w:color="auto" w:sz="4" w:space="0"/>
              <w:right w:val="single" w:color="auto" w:sz="4" w:space="0"/>
            </w:tcBorders>
          </w:tcPr>
          <w:p w14:paraId="7ACA89F2">
            <w:pPr>
              <w:snapToGrid w:val="0"/>
              <w:spacing w:before="50" w:after="120" w:afterLines="50" w:line="360" w:lineRule="auto"/>
              <w:jc w:val="left"/>
              <w:rPr>
                <w:rFonts w:ascii="宋体" w:hAnsi="宋体"/>
                <w:color w:val="auto"/>
                <w:sz w:val="24"/>
                <w:szCs w:val="20"/>
                <w:highlight w:val="none"/>
              </w:rPr>
            </w:pPr>
          </w:p>
        </w:tc>
        <w:tc>
          <w:tcPr>
            <w:tcW w:w="2754" w:type="dxa"/>
            <w:gridSpan w:val="3"/>
            <w:tcBorders>
              <w:top w:val="single" w:color="auto" w:sz="4" w:space="0"/>
              <w:left w:val="single" w:color="auto" w:sz="4" w:space="0"/>
              <w:bottom w:val="single" w:color="auto" w:sz="4" w:space="0"/>
              <w:right w:val="single" w:color="auto" w:sz="4" w:space="0"/>
            </w:tcBorders>
          </w:tcPr>
          <w:p w14:paraId="67DF6925">
            <w:pPr>
              <w:snapToGrid w:val="0"/>
              <w:spacing w:before="50" w:after="120" w:afterLines="50" w:line="360" w:lineRule="auto"/>
              <w:ind w:left="120"/>
              <w:jc w:val="left"/>
              <w:rPr>
                <w:rFonts w:ascii="宋体" w:hAnsi="宋体"/>
                <w:color w:val="auto"/>
                <w:sz w:val="24"/>
                <w:szCs w:val="20"/>
                <w:highlight w:val="none"/>
              </w:rPr>
            </w:pPr>
            <w:r>
              <w:rPr>
                <w:rFonts w:hint="eastAsia" w:ascii="宋体" w:hAnsi="宋体"/>
                <w:color w:val="auto"/>
                <w:sz w:val="24"/>
                <w:highlight w:val="none"/>
              </w:rPr>
              <w:t>其中：技术人员数</w:t>
            </w:r>
          </w:p>
        </w:tc>
        <w:tc>
          <w:tcPr>
            <w:tcW w:w="2162" w:type="dxa"/>
            <w:tcBorders>
              <w:top w:val="single" w:color="auto" w:sz="4" w:space="0"/>
              <w:left w:val="single" w:color="auto" w:sz="4" w:space="0"/>
              <w:bottom w:val="single" w:color="auto" w:sz="4" w:space="0"/>
              <w:right w:val="single" w:color="auto" w:sz="4" w:space="0"/>
            </w:tcBorders>
          </w:tcPr>
          <w:p w14:paraId="77CB8E14">
            <w:pPr>
              <w:snapToGrid w:val="0"/>
              <w:spacing w:before="50" w:after="120" w:afterLines="50"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429814B8">
            <w:pPr>
              <w:snapToGrid w:val="0"/>
              <w:spacing w:before="50" w:after="120" w:afterLines="50" w:line="360" w:lineRule="auto"/>
              <w:jc w:val="left"/>
              <w:rPr>
                <w:rFonts w:ascii="宋体" w:hAnsi="宋体"/>
                <w:color w:val="auto"/>
                <w:sz w:val="24"/>
                <w:szCs w:val="20"/>
                <w:highlight w:val="none"/>
              </w:rPr>
            </w:pPr>
          </w:p>
        </w:tc>
      </w:tr>
      <w:tr w14:paraId="65AAE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4913AD48">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szCs w:val="20"/>
                <w:highlight w:val="none"/>
              </w:rPr>
              <w:t>设立日期</w:t>
            </w:r>
          </w:p>
        </w:tc>
        <w:tc>
          <w:tcPr>
            <w:tcW w:w="6538" w:type="dxa"/>
            <w:gridSpan w:val="5"/>
            <w:tcBorders>
              <w:top w:val="single" w:color="auto" w:sz="4" w:space="0"/>
              <w:left w:val="single" w:color="auto" w:sz="4" w:space="0"/>
              <w:bottom w:val="single" w:color="auto" w:sz="4" w:space="0"/>
              <w:right w:val="single" w:color="auto" w:sz="4" w:space="0"/>
            </w:tcBorders>
          </w:tcPr>
          <w:p w14:paraId="5BBDA577">
            <w:pPr>
              <w:snapToGrid w:val="0"/>
              <w:spacing w:before="50" w:after="120" w:afterLines="50"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3DA8B136">
            <w:pPr>
              <w:snapToGrid w:val="0"/>
              <w:spacing w:before="50" w:after="120" w:afterLines="50" w:line="360" w:lineRule="auto"/>
              <w:jc w:val="left"/>
              <w:rPr>
                <w:rFonts w:ascii="宋体" w:hAnsi="宋体"/>
                <w:color w:val="auto"/>
                <w:sz w:val="24"/>
                <w:szCs w:val="20"/>
                <w:highlight w:val="none"/>
              </w:rPr>
            </w:pPr>
          </w:p>
        </w:tc>
      </w:tr>
      <w:tr w14:paraId="5301E5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7FED2F6F">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售后服务内容</w:t>
            </w:r>
          </w:p>
        </w:tc>
        <w:tc>
          <w:tcPr>
            <w:tcW w:w="6538" w:type="dxa"/>
            <w:gridSpan w:val="5"/>
            <w:tcBorders>
              <w:top w:val="single" w:color="auto" w:sz="4" w:space="0"/>
              <w:left w:val="single" w:color="auto" w:sz="4" w:space="0"/>
              <w:bottom w:val="single" w:color="auto" w:sz="4" w:space="0"/>
              <w:right w:val="single" w:color="auto" w:sz="4" w:space="0"/>
            </w:tcBorders>
          </w:tcPr>
          <w:p w14:paraId="64C952DE">
            <w:pPr>
              <w:snapToGrid w:val="0"/>
              <w:spacing w:before="50" w:after="120" w:afterLines="50"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5C19A767">
            <w:pPr>
              <w:snapToGrid w:val="0"/>
              <w:spacing w:before="50" w:after="120" w:afterLines="50" w:line="360" w:lineRule="auto"/>
              <w:jc w:val="left"/>
              <w:rPr>
                <w:rFonts w:ascii="宋体" w:hAnsi="宋体"/>
                <w:color w:val="auto"/>
                <w:sz w:val="24"/>
                <w:szCs w:val="20"/>
                <w:highlight w:val="none"/>
              </w:rPr>
            </w:pPr>
          </w:p>
        </w:tc>
      </w:tr>
      <w:tr w14:paraId="2A7BF9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00919F05">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服务承诺</w:t>
            </w:r>
          </w:p>
        </w:tc>
        <w:tc>
          <w:tcPr>
            <w:tcW w:w="6538" w:type="dxa"/>
            <w:gridSpan w:val="5"/>
            <w:tcBorders>
              <w:top w:val="single" w:color="auto" w:sz="4" w:space="0"/>
              <w:left w:val="single" w:color="auto" w:sz="4" w:space="0"/>
              <w:bottom w:val="single" w:color="auto" w:sz="4" w:space="0"/>
              <w:right w:val="single" w:color="auto" w:sz="4" w:space="0"/>
            </w:tcBorders>
          </w:tcPr>
          <w:p w14:paraId="72B1FDC1">
            <w:pPr>
              <w:snapToGrid w:val="0"/>
              <w:spacing w:before="50" w:after="120" w:afterLines="50"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284A23CA">
            <w:pPr>
              <w:snapToGrid w:val="0"/>
              <w:spacing w:before="50" w:after="120" w:afterLines="50" w:line="360" w:lineRule="auto"/>
              <w:jc w:val="left"/>
              <w:rPr>
                <w:rFonts w:ascii="宋体" w:hAnsi="宋体"/>
                <w:color w:val="auto"/>
                <w:sz w:val="24"/>
                <w:szCs w:val="20"/>
                <w:highlight w:val="none"/>
              </w:rPr>
            </w:pPr>
          </w:p>
        </w:tc>
      </w:tr>
      <w:tr w14:paraId="6A982A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2D374351">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业务咨询电话</w:t>
            </w:r>
          </w:p>
        </w:tc>
        <w:tc>
          <w:tcPr>
            <w:tcW w:w="2162" w:type="dxa"/>
            <w:gridSpan w:val="2"/>
            <w:tcBorders>
              <w:top w:val="single" w:color="auto" w:sz="4" w:space="0"/>
              <w:left w:val="single" w:color="auto" w:sz="4" w:space="0"/>
              <w:bottom w:val="single" w:color="auto" w:sz="4" w:space="0"/>
              <w:right w:val="single" w:color="auto" w:sz="2" w:space="0"/>
            </w:tcBorders>
          </w:tcPr>
          <w:p w14:paraId="25B821A9">
            <w:pPr>
              <w:snapToGrid w:val="0"/>
              <w:spacing w:before="50" w:after="120" w:afterLines="50" w:line="360" w:lineRule="auto"/>
              <w:jc w:val="left"/>
              <w:rPr>
                <w:rFonts w:ascii="宋体" w:hAnsi="宋体"/>
                <w:color w:val="auto"/>
                <w:sz w:val="24"/>
                <w:szCs w:val="20"/>
                <w:highlight w:val="none"/>
              </w:rPr>
            </w:pPr>
          </w:p>
        </w:tc>
        <w:tc>
          <w:tcPr>
            <w:tcW w:w="1326" w:type="dxa"/>
            <w:tcBorders>
              <w:top w:val="single" w:color="auto" w:sz="4" w:space="0"/>
              <w:left w:val="single" w:color="auto" w:sz="2" w:space="0"/>
              <w:bottom w:val="single" w:color="auto" w:sz="4" w:space="0"/>
              <w:right w:val="single" w:color="auto" w:sz="2" w:space="0"/>
            </w:tcBorders>
          </w:tcPr>
          <w:p w14:paraId="5E9C8B09">
            <w:pPr>
              <w:snapToGrid w:val="0"/>
              <w:spacing w:before="50" w:after="120" w:afterLines="50" w:line="360" w:lineRule="auto"/>
              <w:jc w:val="center"/>
              <w:rPr>
                <w:rFonts w:ascii="宋体" w:hAnsi="宋体"/>
                <w:color w:val="auto"/>
                <w:sz w:val="24"/>
                <w:szCs w:val="20"/>
                <w:highlight w:val="none"/>
              </w:rPr>
            </w:pPr>
            <w:r>
              <w:rPr>
                <w:rFonts w:hint="eastAsia" w:ascii="宋体" w:hAnsi="宋体"/>
                <w:color w:val="auto"/>
                <w:sz w:val="24"/>
                <w:highlight w:val="none"/>
              </w:rPr>
              <w:t>传 真</w:t>
            </w:r>
          </w:p>
        </w:tc>
        <w:tc>
          <w:tcPr>
            <w:tcW w:w="3050" w:type="dxa"/>
            <w:gridSpan w:val="2"/>
            <w:tcBorders>
              <w:top w:val="single" w:color="auto" w:sz="4" w:space="0"/>
              <w:left w:val="single" w:color="auto" w:sz="2" w:space="0"/>
              <w:bottom w:val="single" w:color="auto" w:sz="4" w:space="0"/>
              <w:right w:val="single" w:color="auto" w:sz="2" w:space="0"/>
            </w:tcBorders>
          </w:tcPr>
          <w:p w14:paraId="093E8D30">
            <w:pPr>
              <w:snapToGrid w:val="0"/>
              <w:spacing w:before="50" w:after="120" w:afterLines="50" w:line="360" w:lineRule="auto"/>
              <w:jc w:val="left"/>
              <w:rPr>
                <w:rFonts w:ascii="宋体" w:hAnsi="宋体"/>
                <w:color w:val="auto"/>
                <w:sz w:val="24"/>
                <w:szCs w:val="20"/>
                <w:highlight w:val="none"/>
              </w:rPr>
            </w:pPr>
          </w:p>
        </w:tc>
        <w:tc>
          <w:tcPr>
            <w:tcW w:w="1080" w:type="dxa"/>
            <w:tcBorders>
              <w:top w:val="single" w:color="auto" w:sz="4" w:space="0"/>
              <w:left w:val="single" w:color="auto" w:sz="2" w:space="0"/>
              <w:bottom w:val="single" w:color="auto" w:sz="4" w:space="0"/>
              <w:right w:val="single" w:color="auto" w:sz="4" w:space="0"/>
            </w:tcBorders>
          </w:tcPr>
          <w:p w14:paraId="6D825BCB">
            <w:pPr>
              <w:snapToGrid w:val="0"/>
              <w:spacing w:before="50" w:after="120" w:afterLines="50" w:line="360" w:lineRule="auto"/>
              <w:jc w:val="left"/>
              <w:rPr>
                <w:rFonts w:ascii="宋体" w:hAnsi="宋体"/>
                <w:color w:val="auto"/>
                <w:sz w:val="24"/>
                <w:szCs w:val="20"/>
                <w:highlight w:val="none"/>
              </w:rPr>
            </w:pPr>
          </w:p>
        </w:tc>
      </w:tr>
      <w:tr w14:paraId="2EEB28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26" w:type="dxa"/>
            <w:tcBorders>
              <w:top w:val="single" w:color="auto" w:sz="4" w:space="0"/>
              <w:left w:val="single" w:color="auto" w:sz="4" w:space="0"/>
              <w:bottom w:val="single" w:color="auto" w:sz="4" w:space="0"/>
              <w:right w:val="single" w:color="auto" w:sz="4" w:space="0"/>
            </w:tcBorders>
          </w:tcPr>
          <w:p w14:paraId="48483AEE">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负责人</w:t>
            </w:r>
          </w:p>
        </w:tc>
        <w:tc>
          <w:tcPr>
            <w:tcW w:w="2162" w:type="dxa"/>
            <w:gridSpan w:val="2"/>
            <w:tcBorders>
              <w:top w:val="single" w:color="auto" w:sz="4" w:space="0"/>
              <w:left w:val="single" w:color="auto" w:sz="4" w:space="0"/>
              <w:bottom w:val="single" w:color="auto" w:sz="4" w:space="0"/>
              <w:right w:val="single" w:color="auto" w:sz="2" w:space="0"/>
            </w:tcBorders>
          </w:tcPr>
          <w:p w14:paraId="7FE1AC26">
            <w:pPr>
              <w:snapToGrid w:val="0"/>
              <w:spacing w:before="50" w:after="120" w:afterLines="50" w:line="360" w:lineRule="auto"/>
              <w:jc w:val="left"/>
              <w:rPr>
                <w:rFonts w:ascii="宋体" w:hAnsi="宋体"/>
                <w:color w:val="auto"/>
                <w:sz w:val="24"/>
                <w:szCs w:val="20"/>
                <w:highlight w:val="none"/>
              </w:rPr>
            </w:pPr>
          </w:p>
        </w:tc>
        <w:tc>
          <w:tcPr>
            <w:tcW w:w="1326" w:type="dxa"/>
            <w:tcBorders>
              <w:top w:val="single" w:color="auto" w:sz="4" w:space="0"/>
              <w:left w:val="single" w:color="auto" w:sz="2" w:space="0"/>
              <w:bottom w:val="single" w:color="auto" w:sz="4" w:space="0"/>
              <w:right w:val="single" w:color="auto" w:sz="2" w:space="0"/>
            </w:tcBorders>
          </w:tcPr>
          <w:p w14:paraId="5DDE6687">
            <w:pPr>
              <w:snapToGrid w:val="0"/>
              <w:spacing w:before="50" w:after="120" w:afterLines="50" w:line="360" w:lineRule="auto"/>
              <w:jc w:val="center"/>
              <w:rPr>
                <w:rFonts w:ascii="宋体" w:hAnsi="宋体"/>
                <w:color w:val="auto"/>
                <w:sz w:val="24"/>
                <w:szCs w:val="20"/>
                <w:highlight w:val="none"/>
              </w:rPr>
            </w:pPr>
            <w:r>
              <w:rPr>
                <w:rFonts w:hint="eastAsia" w:ascii="宋体" w:hAnsi="宋体"/>
                <w:color w:val="auto"/>
                <w:sz w:val="24"/>
                <w:highlight w:val="none"/>
              </w:rPr>
              <w:t>联系电话</w:t>
            </w:r>
          </w:p>
        </w:tc>
        <w:tc>
          <w:tcPr>
            <w:tcW w:w="3050" w:type="dxa"/>
            <w:gridSpan w:val="2"/>
            <w:tcBorders>
              <w:top w:val="single" w:color="auto" w:sz="4" w:space="0"/>
              <w:left w:val="single" w:color="auto" w:sz="2" w:space="0"/>
              <w:bottom w:val="single" w:color="auto" w:sz="4" w:space="0"/>
              <w:right w:val="single" w:color="auto" w:sz="4" w:space="0"/>
            </w:tcBorders>
          </w:tcPr>
          <w:p w14:paraId="37B6BA01">
            <w:pPr>
              <w:snapToGrid w:val="0"/>
              <w:spacing w:before="50" w:after="120" w:afterLines="50"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590EAD6F">
            <w:pPr>
              <w:snapToGrid w:val="0"/>
              <w:spacing w:before="50" w:after="120" w:afterLines="50" w:line="360" w:lineRule="auto"/>
              <w:jc w:val="left"/>
              <w:rPr>
                <w:rFonts w:ascii="宋体" w:hAnsi="宋体"/>
                <w:color w:val="auto"/>
                <w:sz w:val="24"/>
                <w:szCs w:val="20"/>
                <w:highlight w:val="none"/>
              </w:rPr>
            </w:pPr>
          </w:p>
        </w:tc>
      </w:tr>
    </w:tbl>
    <w:p w14:paraId="59C8B5A5">
      <w:pPr>
        <w:pStyle w:val="38"/>
        <w:snapToGrid w:val="0"/>
        <w:ind w:left="199" w:hanging="199" w:hangingChars="83"/>
        <w:rPr>
          <w:rFonts w:ascii="宋体" w:hAnsi="宋体"/>
          <w:color w:val="auto"/>
          <w:sz w:val="24"/>
          <w:highlight w:val="none"/>
        </w:rPr>
      </w:pPr>
    </w:p>
    <w:p w14:paraId="35A9D596">
      <w:pPr>
        <w:pStyle w:val="14"/>
        <w:snapToGrid w:val="0"/>
        <w:rPr>
          <w:rFonts w:ascii="宋体" w:hAnsi="宋体" w:eastAsia="宋体"/>
          <w:color w:val="auto"/>
          <w:sz w:val="24"/>
          <w:highlight w:val="none"/>
        </w:rPr>
      </w:pPr>
    </w:p>
    <w:p w14:paraId="4ABF7D33">
      <w:pPr>
        <w:pStyle w:val="20"/>
        <w:snapToGrid w:val="0"/>
        <w:rPr>
          <w:rFonts w:ascii="宋体" w:hAnsi="宋体"/>
          <w:b/>
          <w:color w:val="auto"/>
          <w:sz w:val="24"/>
          <w:highlight w:val="none"/>
        </w:rPr>
      </w:pPr>
      <w:r>
        <w:rPr>
          <w:rFonts w:hint="eastAsia" w:ascii="宋体" w:hAnsi="宋体"/>
          <w:b/>
          <w:color w:val="auto"/>
          <w:spacing w:val="20"/>
          <w:sz w:val="24"/>
          <w:highlight w:val="none"/>
        </w:rPr>
        <w:t xml:space="preserve">法定代表人签字（或盖章）：            投标人（盖章）： </w:t>
      </w:r>
      <w:r>
        <w:rPr>
          <w:rFonts w:hint="eastAsia" w:ascii="宋体" w:hAnsi="宋体"/>
          <w:b/>
          <w:color w:val="auto"/>
          <w:sz w:val="24"/>
          <w:highlight w:val="none"/>
        </w:rPr>
        <w:t xml:space="preserve">           　 </w:t>
      </w:r>
    </w:p>
    <w:p w14:paraId="2EC9E41B">
      <w:pPr>
        <w:pStyle w:val="20"/>
        <w:snapToGrid w:val="0"/>
        <w:rPr>
          <w:rFonts w:ascii="宋体" w:hAnsi="宋体"/>
          <w:b/>
          <w:color w:val="auto"/>
          <w:sz w:val="24"/>
          <w:highlight w:val="none"/>
        </w:rPr>
      </w:pPr>
    </w:p>
    <w:p w14:paraId="0248C04C">
      <w:pPr>
        <w:snapToGrid w:val="0"/>
        <w:spacing w:before="50" w:after="120" w:afterLines="50"/>
        <w:jc w:val="left"/>
        <w:rPr>
          <w:rFonts w:ascii="宋体" w:hAnsi="宋体"/>
          <w:b/>
          <w:color w:val="auto"/>
          <w:sz w:val="24"/>
          <w:szCs w:val="20"/>
          <w:highlight w:val="none"/>
        </w:rPr>
      </w:pPr>
      <w:r>
        <w:rPr>
          <w:rFonts w:hint="eastAsia" w:ascii="宋体" w:hAnsi="宋体"/>
          <w:b/>
          <w:color w:val="auto"/>
          <w:kern w:val="0"/>
          <w:sz w:val="24"/>
          <w:highlight w:val="none"/>
        </w:rPr>
        <w:t>日期：  _____年___月___日</w:t>
      </w:r>
    </w:p>
    <w:p w14:paraId="6AF8AAEF">
      <w:pPr>
        <w:snapToGrid w:val="0"/>
        <w:spacing w:before="50"/>
        <w:jc w:val="left"/>
        <w:rPr>
          <w:rFonts w:ascii="宋体" w:hAnsi="宋体"/>
          <w:color w:val="auto"/>
          <w:sz w:val="24"/>
          <w:highlight w:val="none"/>
        </w:rPr>
      </w:pPr>
    </w:p>
    <w:p w14:paraId="5905835D">
      <w:pPr>
        <w:snapToGrid w:val="0"/>
        <w:spacing w:before="50"/>
        <w:jc w:val="left"/>
        <w:rPr>
          <w:rFonts w:ascii="宋体" w:hAnsi="宋体"/>
          <w:color w:val="auto"/>
          <w:sz w:val="24"/>
          <w:highlight w:val="none"/>
        </w:rPr>
      </w:pPr>
    </w:p>
    <w:p w14:paraId="32F60A5D">
      <w:pPr>
        <w:snapToGrid w:val="0"/>
        <w:spacing w:before="50"/>
        <w:jc w:val="left"/>
        <w:rPr>
          <w:rFonts w:ascii="宋体" w:hAnsi="宋体"/>
          <w:color w:val="auto"/>
          <w:sz w:val="24"/>
          <w:highlight w:val="none"/>
        </w:rPr>
      </w:pPr>
      <w:r>
        <w:rPr>
          <w:rFonts w:ascii="宋体" w:hAnsi="宋体"/>
          <w:color w:val="auto"/>
          <w:sz w:val="24"/>
          <w:highlight w:val="none"/>
        </w:rPr>
        <w:br w:type="page"/>
      </w:r>
      <w:bookmarkStart w:id="60" w:name="_Hlk77588362"/>
      <w:r>
        <w:rPr>
          <w:rFonts w:ascii="宋体" w:hAnsi="宋体"/>
          <w:color w:val="auto"/>
          <w:sz w:val="24"/>
          <w:highlight w:val="none"/>
        </w:rPr>
        <w:t>12</w:t>
      </w:r>
      <w:r>
        <w:rPr>
          <w:rFonts w:hint="eastAsia" w:ascii="宋体" w:hAnsi="宋体"/>
          <w:color w:val="auto"/>
          <w:sz w:val="24"/>
          <w:highlight w:val="none"/>
        </w:rPr>
        <w:t>.商务及技术响应表格式：</w:t>
      </w:r>
      <w:bookmarkEnd w:id="60"/>
    </w:p>
    <w:p w14:paraId="56E93B08">
      <w:pPr>
        <w:snapToGrid w:val="0"/>
        <w:spacing w:before="50"/>
        <w:jc w:val="left"/>
        <w:rPr>
          <w:rFonts w:ascii="宋体" w:hAnsi="宋体"/>
          <w:color w:val="auto"/>
          <w:sz w:val="24"/>
          <w:highlight w:val="none"/>
        </w:rPr>
      </w:pPr>
    </w:p>
    <w:p w14:paraId="42ACEBF7">
      <w:pPr>
        <w:snapToGrid w:val="0"/>
        <w:spacing w:before="50"/>
        <w:jc w:val="center"/>
        <w:rPr>
          <w:rFonts w:ascii="宋体" w:hAnsi="宋体"/>
          <w:b/>
          <w:color w:val="auto"/>
          <w:sz w:val="24"/>
          <w:highlight w:val="none"/>
        </w:rPr>
      </w:pPr>
      <w:r>
        <w:rPr>
          <w:rFonts w:hint="eastAsia" w:ascii="宋体" w:hAnsi="宋体"/>
          <w:b/>
          <w:color w:val="auto"/>
          <w:sz w:val="24"/>
          <w:highlight w:val="none"/>
        </w:rPr>
        <w:t>商务及技术响应表</w:t>
      </w:r>
    </w:p>
    <w:p w14:paraId="596DA71A">
      <w:pPr>
        <w:snapToGrid w:val="0"/>
        <w:spacing w:before="120" w:beforeLines="50" w:after="50" w:line="360" w:lineRule="auto"/>
        <w:jc w:val="center"/>
        <w:rPr>
          <w:rFonts w:ascii="宋体" w:hAnsi="宋体"/>
          <w:bCs/>
          <w:color w:val="auto"/>
          <w:sz w:val="24"/>
          <w:highlight w:val="none"/>
        </w:rPr>
      </w:pPr>
    </w:p>
    <w:p w14:paraId="3AFA8DAF">
      <w:pPr>
        <w:snapToGrid w:val="0"/>
        <w:spacing w:before="120" w:beforeLines="50" w:after="50" w:line="480" w:lineRule="auto"/>
        <w:rPr>
          <w:rFonts w:ascii="宋体" w:hAnsi="宋体"/>
          <w:color w:val="auto"/>
          <w:sz w:val="24"/>
          <w:highlight w:val="none"/>
        </w:rPr>
      </w:pPr>
      <w:r>
        <w:rPr>
          <w:rFonts w:hint="eastAsia" w:ascii="宋体" w:hAnsi="宋体"/>
          <w:bCs/>
          <w:color w:val="auto"/>
          <w:sz w:val="24"/>
          <w:highlight w:val="none"/>
        </w:rPr>
        <w:t>项目名称：</w:t>
      </w:r>
    </w:p>
    <w:p w14:paraId="01A2A3E6">
      <w:pPr>
        <w:snapToGrid w:val="0"/>
        <w:spacing w:before="120" w:beforeLines="50" w:after="50" w:line="480" w:lineRule="auto"/>
        <w:rPr>
          <w:rFonts w:ascii="宋体" w:hAnsi="宋体"/>
          <w:b/>
          <w:color w:val="auto"/>
          <w:sz w:val="24"/>
          <w:highlight w:val="none"/>
        </w:rPr>
      </w:pPr>
      <w:r>
        <w:rPr>
          <w:rFonts w:hint="eastAsia" w:ascii="宋体" w:hAnsi="宋体"/>
          <w:color w:val="auto"/>
          <w:sz w:val="24"/>
          <w:highlight w:val="none"/>
        </w:rPr>
        <w:t>项目编号：</w:t>
      </w:r>
    </w:p>
    <w:tbl>
      <w:tblPr>
        <w:tblStyle w:val="50"/>
        <w:tblW w:w="9498"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2"/>
        <w:gridCol w:w="1842"/>
        <w:gridCol w:w="1701"/>
        <w:gridCol w:w="993"/>
        <w:gridCol w:w="2409"/>
        <w:gridCol w:w="1701"/>
      </w:tblGrid>
      <w:tr w14:paraId="7C6673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52" w:type="dxa"/>
            <w:tcBorders>
              <w:top w:val="single" w:color="auto" w:sz="4" w:space="0"/>
              <w:left w:val="single" w:color="auto" w:sz="4" w:space="0"/>
              <w:bottom w:val="single" w:color="auto" w:sz="4" w:space="0"/>
              <w:right w:val="single" w:color="auto" w:sz="4" w:space="0"/>
            </w:tcBorders>
            <w:vAlign w:val="center"/>
          </w:tcPr>
          <w:p w14:paraId="64B3D464">
            <w:pPr>
              <w:snapToGrid w:val="0"/>
              <w:spacing w:before="120" w:beforeLines="50" w:line="360" w:lineRule="exact"/>
              <w:jc w:val="center"/>
              <w:rPr>
                <w:rFonts w:ascii="宋体" w:hAnsi="宋体"/>
                <w:b/>
                <w:color w:val="auto"/>
                <w:sz w:val="24"/>
                <w:highlight w:val="none"/>
              </w:rPr>
            </w:pPr>
            <w:r>
              <w:rPr>
                <w:rFonts w:hint="eastAsia" w:ascii="宋体" w:hAnsi="宋体"/>
                <w:b/>
                <w:color w:val="auto"/>
                <w:sz w:val="24"/>
                <w:highlight w:val="none"/>
              </w:rPr>
              <w:t>序号</w:t>
            </w:r>
          </w:p>
        </w:tc>
        <w:tc>
          <w:tcPr>
            <w:tcW w:w="1842" w:type="dxa"/>
            <w:tcBorders>
              <w:top w:val="single" w:color="auto" w:sz="4" w:space="0"/>
              <w:left w:val="single" w:color="auto" w:sz="4" w:space="0"/>
              <w:bottom w:val="single" w:color="auto" w:sz="4" w:space="0"/>
              <w:right w:val="single" w:color="auto" w:sz="4" w:space="0"/>
            </w:tcBorders>
            <w:vAlign w:val="center"/>
          </w:tcPr>
          <w:p w14:paraId="53F3A0E4">
            <w:pPr>
              <w:snapToGrid w:val="0"/>
              <w:spacing w:before="120" w:beforeLines="50" w:line="360" w:lineRule="exact"/>
              <w:jc w:val="center"/>
              <w:rPr>
                <w:rFonts w:ascii="宋体" w:hAnsi="宋体"/>
                <w:b/>
                <w:color w:val="auto"/>
                <w:sz w:val="24"/>
                <w:szCs w:val="20"/>
                <w:highlight w:val="none"/>
              </w:rPr>
            </w:pPr>
            <w:r>
              <w:rPr>
                <w:rFonts w:hint="eastAsia" w:ascii="宋体" w:hAnsi="宋体"/>
                <w:b/>
                <w:color w:val="auto"/>
                <w:sz w:val="24"/>
                <w:highlight w:val="none"/>
              </w:rPr>
              <w:t>名称</w:t>
            </w:r>
          </w:p>
        </w:tc>
        <w:tc>
          <w:tcPr>
            <w:tcW w:w="1701" w:type="dxa"/>
            <w:tcBorders>
              <w:top w:val="single" w:color="auto" w:sz="4" w:space="0"/>
              <w:left w:val="single" w:color="auto" w:sz="4" w:space="0"/>
              <w:bottom w:val="single" w:color="auto" w:sz="4" w:space="0"/>
              <w:right w:val="single" w:color="auto" w:sz="4" w:space="0"/>
            </w:tcBorders>
            <w:vAlign w:val="center"/>
          </w:tcPr>
          <w:p w14:paraId="2A2B9FF0">
            <w:pPr>
              <w:snapToGrid w:val="0"/>
              <w:spacing w:before="120" w:beforeLines="50" w:line="360" w:lineRule="exact"/>
              <w:jc w:val="center"/>
              <w:rPr>
                <w:rFonts w:ascii="宋体" w:hAnsi="宋体"/>
                <w:b/>
                <w:color w:val="auto"/>
                <w:sz w:val="24"/>
                <w:szCs w:val="20"/>
                <w:highlight w:val="none"/>
              </w:rPr>
            </w:pPr>
            <w:r>
              <w:rPr>
                <w:rFonts w:hint="eastAsia" w:ascii="宋体" w:hAnsi="宋体"/>
                <w:b/>
                <w:color w:val="auto"/>
                <w:sz w:val="24"/>
                <w:highlight w:val="none"/>
              </w:rPr>
              <w:t>招标文件要求</w:t>
            </w:r>
          </w:p>
        </w:tc>
        <w:tc>
          <w:tcPr>
            <w:tcW w:w="993" w:type="dxa"/>
            <w:tcBorders>
              <w:top w:val="single" w:color="auto" w:sz="4" w:space="0"/>
              <w:left w:val="single" w:color="auto" w:sz="4" w:space="0"/>
              <w:bottom w:val="single" w:color="auto" w:sz="4" w:space="0"/>
              <w:right w:val="single" w:color="auto" w:sz="4" w:space="0"/>
            </w:tcBorders>
            <w:vAlign w:val="center"/>
          </w:tcPr>
          <w:p w14:paraId="373BA78C">
            <w:pPr>
              <w:snapToGrid w:val="0"/>
              <w:spacing w:before="120" w:beforeLines="50" w:line="360" w:lineRule="exact"/>
              <w:jc w:val="center"/>
              <w:rPr>
                <w:rFonts w:ascii="宋体" w:hAnsi="宋体"/>
                <w:b/>
                <w:color w:val="auto"/>
                <w:sz w:val="24"/>
                <w:highlight w:val="none"/>
              </w:rPr>
            </w:pPr>
            <w:r>
              <w:rPr>
                <w:rFonts w:hint="eastAsia" w:ascii="宋体" w:hAnsi="宋体"/>
                <w:b/>
                <w:color w:val="auto"/>
                <w:sz w:val="24"/>
                <w:highlight w:val="none"/>
              </w:rPr>
              <w:t>是否</w:t>
            </w:r>
          </w:p>
          <w:p w14:paraId="507ED8DA">
            <w:pPr>
              <w:snapToGrid w:val="0"/>
              <w:spacing w:before="120" w:beforeLines="50" w:line="360" w:lineRule="exact"/>
              <w:jc w:val="center"/>
              <w:rPr>
                <w:rFonts w:ascii="宋体" w:hAnsi="宋体"/>
                <w:b/>
                <w:color w:val="auto"/>
                <w:sz w:val="24"/>
                <w:szCs w:val="20"/>
                <w:highlight w:val="none"/>
              </w:rPr>
            </w:pPr>
            <w:r>
              <w:rPr>
                <w:rFonts w:hint="eastAsia" w:ascii="宋体" w:hAnsi="宋体"/>
                <w:b/>
                <w:color w:val="auto"/>
                <w:sz w:val="24"/>
                <w:highlight w:val="none"/>
              </w:rPr>
              <w:t>响应</w:t>
            </w:r>
          </w:p>
        </w:tc>
        <w:tc>
          <w:tcPr>
            <w:tcW w:w="2409" w:type="dxa"/>
            <w:tcBorders>
              <w:top w:val="single" w:color="auto" w:sz="4" w:space="0"/>
              <w:left w:val="single" w:color="auto" w:sz="4" w:space="0"/>
              <w:bottom w:val="single" w:color="auto" w:sz="4" w:space="0"/>
              <w:right w:val="single" w:color="auto" w:sz="4" w:space="0"/>
            </w:tcBorders>
            <w:vAlign w:val="center"/>
          </w:tcPr>
          <w:p w14:paraId="7988F0AE">
            <w:pPr>
              <w:snapToGrid w:val="0"/>
              <w:spacing w:before="120" w:beforeLines="50" w:line="360" w:lineRule="exact"/>
              <w:jc w:val="center"/>
              <w:rPr>
                <w:rFonts w:ascii="宋体" w:hAnsi="宋体"/>
                <w:b/>
                <w:color w:val="auto"/>
                <w:sz w:val="24"/>
                <w:szCs w:val="20"/>
                <w:highlight w:val="none"/>
              </w:rPr>
            </w:pPr>
            <w:r>
              <w:rPr>
                <w:rFonts w:hint="eastAsia" w:ascii="宋体" w:hAnsi="宋体"/>
                <w:b/>
                <w:color w:val="auto"/>
                <w:sz w:val="24"/>
                <w:highlight w:val="none"/>
              </w:rPr>
              <w:t>投标人的应标情况</w:t>
            </w:r>
          </w:p>
        </w:tc>
        <w:tc>
          <w:tcPr>
            <w:tcW w:w="1701" w:type="dxa"/>
            <w:tcBorders>
              <w:top w:val="single" w:color="auto" w:sz="4" w:space="0"/>
              <w:left w:val="single" w:color="auto" w:sz="4" w:space="0"/>
              <w:bottom w:val="single" w:color="auto" w:sz="4" w:space="0"/>
              <w:right w:val="single" w:color="auto" w:sz="4" w:space="0"/>
            </w:tcBorders>
            <w:vAlign w:val="center"/>
          </w:tcPr>
          <w:p w14:paraId="7111102E">
            <w:pPr>
              <w:snapToGrid w:val="0"/>
              <w:spacing w:before="120" w:beforeLines="50" w:line="360" w:lineRule="exact"/>
              <w:jc w:val="center"/>
              <w:rPr>
                <w:rFonts w:ascii="宋体" w:hAnsi="宋体"/>
                <w:b/>
                <w:color w:val="auto"/>
                <w:sz w:val="24"/>
                <w:highlight w:val="none"/>
              </w:rPr>
            </w:pPr>
            <w:r>
              <w:rPr>
                <w:rFonts w:hint="eastAsia" w:ascii="宋体" w:hAnsi="宋体"/>
                <w:b/>
                <w:color w:val="auto"/>
                <w:sz w:val="24"/>
                <w:highlight w:val="none"/>
              </w:rPr>
              <w:t>相应内容在投标文件中页码</w:t>
            </w:r>
          </w:p>
        </w:tc>
      </w:tr>
      <w:tr w14:paraId="31B55C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52" w:type="dxa"/>
            <w:tcBorders>
              <w:top w:val="single" w:color="auto" w:sz="4" w:space="0"/>
              <w:left w:val="single" w:color="auto" w:sz="4" w:space="0"/>
              <w:bottom w:val="single" w:color="auto" w:sz="4" w:space="0"/>
              <w:right w:val="single" w:color="auto" w:sz="4" w:space="0"/>
            </w:tcBorders>
          </w:tcPr>
          <w:p w14:paraId="2B450E2F">
            <w:pPr>
              <w:snapToGrid w:val="0"/>
              <w:spacing w:before="120" w:beforeLines="50" w:line="360" w:lineRule="auto"/>
              <w:rPr>
                <w:rFonts w:ascii="宋体" w:hAnsi="宋体"/>
                <w:color w:val="auto"/>
                <w:sz w:val="24"/>
                <w:szCs w:val="20"/>
                <w:highlight w:val="none"/>
              </w:rPr>
            </w:pPr>
          </w:p>
        </w:tc>
        <w:tc>
          <w:tcPr>
            <w:tcW w:w="1842" w:type="dxa"/>
            <w:tcBorders>
              <w:top w:val="single" w:color="auto" w:sz="4" w:space="0"/>
              <w:left w:val="single" w:color="auto" w:sz="4" w:space="0"/>
              <w:bottom w:val="single" w:color="auto" w:sz="4" w:space="0"/>
              <w:right w:val="single" w:color="auto" w:sz="4" w:space="0"/>
            </w:tcBorders>
          </w:tcPr>
          <w:p w14:paraId="2ED3D0CD">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7F7CDCB6">
            <w:pPr>
              <w:snapToGrid w:val="0"/>
              <w:spacing w:before="120" w:beforeLines="50" w:line="360" w:lineRule="auto"/>
              <w:rPr>
                <w:rFonts w:ascii="宋体" w:hAnsi="宋体"/>
                <w:color w:val="auto"/>
                <w:sz w:val="24"/>
                <w:szCs w:val="20"/>
                <w:highlight w:val="none"/>
              </w:rPr>
            </w:pPr>
          </w:p>
        </w:tc>
        <w:tc>
          <w:tcPr>
            <w:tcW w:w="993" w:type="dxa"/>
            <w:tcBorders>
              <w:top w:val="single" w:color="auto" w:sz="4" w:space="0"/>
              <w:left w:val="single" w:color="auto" w:sz="4" w:space="0"/>
              <w:bottom w:val="single" w:color="auto" w:sz="4" w:space="0"/>
              <w:right w:val="single" w:color="auto" w:sz="4" w:space="0"/>
            </w:tcBorders>
          </w:tcPr>
          <w:p w14:paraId="28D608EB">
            <w:pPr>
              <w:snapToGrid w:val="0"/>
              <w:spacing w:before="120" w:beforeLines="50" w:line="360" w:lineRule="auto"/>
              <w:rPr>
                <w:rFonts w:ascii="宋体" w:hAnsi="宋体"/>
                <w:color w:val="auto"/>
                <w:sz w:val="24"/>
                <w:szCs w:val="20"/>
                <w:highlight w:val="none"/>
              </w:rPr>
            </w:pPr>
          </w:p>
        </w:tc>
        <w:tc>
          <w:tcPr>
            <w:tcW w:w="2409" w:type="dxa"/>
            <w:tcBorders>
              <w:top w:val="single" w:color="auto" w:sz="4" w:space="0"/>
              <w:left w:val="single" w:color="auto" w:sz="4" w:space="0"/>
              <w:bottom w:val="single" w:color="auto" w:sz="4" w:space="0"/>
              <w:right w:val="single" w:color="auto" w:sz="4" w:space="0"/>
            </w:tcBorders>
          </w:tcPr>
          <w:p w14:paraId="4F954861">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45D3005B">
            <w:pPr>
              <w:snapToGrid w:val="0"/>
              <w:spacing w:before="120" w:beforeLines="50" w:line="360" w:lineRule="auto"/>
              <w:rPr>
                <w:rFonts w:ascii="宋体" w:hAnsi="宋体"/>
                <w:color w:val="auto"/>
                <w:sz w:val="24"/>
                <w:szCs w:val="20"/>
                <w:highlight w:val="none"/>
              </w:rPr>
            </w:pPr>
          </w:p>
        </w:tc>
      </w:tr>
      <w:tr w14:paraId="7E1797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852" w:type="dxa"/>
            <w:tcBorders>
              <w:top w:val="single" w:color="auto" w:sz="4" w:space="0"/>
              <w:left w:val="single" w:color="auto" w:sz="4" w:space="0"/>
              <w:bottom w:val="single" w:color="auto" w:sz="4" w:space="0"/>
              <w:right w:val="single" w:color="auto" w:sz="4" w:space="0"/>
            </w:tcBorders>
          </w:tcPr>
          <w:p w14:paraId="5A706F24">
            <w:pPr>
              <w:snapToGrid w:val="0"/>
              <w:spacing w:before="120" w:beforeLines="50" w:line="360" w:lineRule="auto"/>
              <w:rPr>
                <w:rFonts w:ascii="宋体" w:hAnsi="宋体"/>
                <w:color w:val="auto"/>
                <w:sz w:val="24"/>
                <w:szCs w:val="20"/>
                <w:highlight w:val="none"/>
              </w:rPr>
            </w:pPr>
          </w:p>
        </w:tc>
        <w:tc>
          <w:tcPr>
            <w:tcW w:w="1842" w:type="dxa"/>
            <w:tcBorders>
              <w:top w:val="single" w:color="auto" w:sz="4" w:space="0"/>
              <w:left w:val="single" w:color="auto" w:sz="4" w:space="0"/>
              <w:bottom w:val="single" w:color="auto" w:sz="4" w:space="0"/>
              <w:right w:val="single" w:color="auto" w:sz="4" w:space="0"/>
            </w:tcBorders>
          </w:tcPr>
          <w:p w14:paraId="00E17BE2">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6C4CD1EC">
            <w:pPr>
              <w:snapToGrid w:val="0"/>
              <w:spacing w:before="120" w:beforeLines="50" w:line="360" w:lineRule="auto"/>
              <w:rPr>
                <w:rFonts w:ascii="宋体" w:hAnsi="宋体"/>
                <w:color w:val="auto"/>
                <w:sz w:val="24"/>
                <w:szCs w:val="20"/>
                <w:highlight w:val="none"/>
              </w:rPr>
            </w:pPr>
          </w:p>
        </w:tc>
        <w:tc>
          <w:tcPr>
            <w:tcW w:w="993" w:type="dxa"/>
            <w:tcBorders>
              <w:top w:val="single" w:color="auto" w:sz="4" w:space="0"/>
              <w:left w:val="single" w:color="auto" w:sz="4" w:space="0"/>
              <w:bottom w:val="single" w:color="auto" w:sz="4" w:space="0"/>
              <w:right w:val="single" w:color="auto" w:sz="4" w:space="0"/>
            </w:tcBorders>
          </w:tcPr>
          <w:p w14:paraId="08EDEDAF">
            <w:pPr>
              <w:snapToGrid w:val="0"/>
              <w:spacing w:before="120" w:beforeLines="50" w:line="360" w:lineRule="auto"/>
              <w:rPr>
                <w:rFonts w:ascii="宋体" w:hAnsi="宋体"/>
                <w:color w:val="auto"/>
                <w:sz w:val="24"/>
                <w:szCs w:val="20"/>
                <w:highlight w:val="none"/>
              </w:rPr>
            </w:pPr>
          </w:p>
        </w:tc>
        <w:tc>
          <w:tcPr>
            <w:tcW w:w="2409" w:type="dxa"/>
            <w:tcBorders>
              <w:top w:val="single" w:color="auto" w:sz="4" w:space="0"/>
              <w:left w:val="single" w:color="auto" w:sz="4" w:space="0"/>
              <w:bottom w:val="single" w:color="auto" w:sz="4" w:space="0"/>
              <w:right w:val="single" w:color="auto" w:sz="4" w:space="0"/>
            </w:tcBorders>
          </w:tcPr>
          <w:p w14:paraId="1D75A061">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42AB703C">
            <w:pPr>
              <w:snapToGrid w:val="0"/>
              <w:spacing w:before="120" w:beforeLines="50" w:line="360" w:lineRule="auto"/>
              <w:rPr>
                <w:rFonts w:ascii="宋体" w:hAnsi="宋体"/>
                <w:color w:val="auto"/>
                <w:sz w:val="24"/>
                <w:szCs w:val="20"/>
                <w:highlight w:val="none"/>
              </w:rPr>
            </w:pPr>
          </w:p>
        </w:tc>
      </w:tr>
      <w:tr w14:paraId="05FBB0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852" w:type="dxa"/>
            <w:tcBorders>
              <w:top w:val="single" w:color="auto" w:sz="4" w:space="0"/>
              <w:left w:val="single" w:color="auto" w:sz="4" w:space="0"/>
              <w:bottom w:val="single" w:color="auto" w:sz="4" w:space="0"/>
              <w:right w:val="single" w:color="auto" w:sz="4" w:space="0"/>
            </w:tcBorders>
          </w:tcPr>
          <w:p w14:paraId="3319BA87">
            <w:pPr>
              <w:snapToGrid w:val="0"/>
              <w:spacing w:before="120" w:beforeLines="50" w:line="360" w:lineRule="auto"/>
              <w:rPr>
                <w:rFonts w:ascii="宋体" w:hAnsi="宋体"/>
                <w:color w:val="auto"/>
                <w:sz w:val="24"/>
                <w:szCs w:val="20"/>
                <w:highlight w:val="none"/>
              </w:rPr>
            </w:pPr>
          </w:p>
        </w:tc>
        <w:tc>
          <w:tcPr>
            <w:tcW w:w="1842" w:type="dxa"/>
            <w:tcBorders>
              <w:top w:val="single" w:color="auto" w:sz="4" w:space="0"/>
              <w:left w:val="single" w:color="auto" w:sz="4" w:space="0"/>
              <w:bottom w:val="single" w:color="auto" w:sz="4" w:space="0"/>
              <w:right w:val="single" w:color="auto" w:sz="4" w:space="0"/>
            </w:tcBorders>
          </w:tcPr>
          <w:p w14:paraId="659CB136">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03226747">
            <w:pPr>
              <w:snapToGrid w:val="0"/>
              <w:spacing w:before="120" w:beforeLines="50" w:line="360" w:lineRule="auto"/>
              <w:rPr>
                <w:rFonts w:ascii="宋体" w:hAnsi="宋体"/>
                <w:color w:val="auto"/>
                <w:sz w:val="24"/>
                <w:szCs w:val="20"/>
                <w:highlight w:val="none"/>
              </w:rPr>
            </w:pPr>
          </w:p>
        </w:tc>
        <w:tc>
          <w:tcPr>
            <w:tcW w:w="993" w:type="dxa"/>
            <w:tcBorders>
              <w:top w:val="single" w:color="auto" w:sz="4" w:space="0"/>
              <w:left w:val="single" w:color="auto" w:sz="4" w:space="0"/>
              <w:bottom w:val="single" w:color="auto" w:sz="4" w:space="0"/>
              <w:right w:val="single" w:color="auto" w:sz="4" w:space="0"/>
            </w:tcBorders>
          </w:tcPr>
          <w:p w14:paraId="70A9F806">
            <w:pPr>
              <w:snapToGrid w:val="0"/>
              <w:spacing w:before="120" w:beforeLines="50" w:line="360" w:lineRule="auto"/>
              <w:ind w:left="86"/>
              <w:rPr>
                <w:rFonts w:ascii="宋体" w:hAnsi="宋体"/>
                <w:color w:val="auto"/>
                <w:sz w:val="24"/>
                <w:szCs w:val="20"/>
                <w:highlight w:val="none"/>
              </w:rPr>
            </w:pPr>
          </w:p>
        </w:tc>
        <w:tc>
          <w:tcPr>
            <w:tcW w:w="2409" w:type="dxa"/>
            <w:tcBorders>
              <w:top w:val="single" w:color="auto" w:sz="4" w:space="0"/>
              <w:left w:val="single" w:color="auto" w:sz="4" w:space="0"/>
              <w:bottom w:val="single" w:color="auto" w:sz="4" w:space="0"/>
              <w:right w:val="single" w:color="auto" w:sz="4" w:space="0"/>
            </w:tcBorders>
          </w:tcPr>
          <w:p w14:paraId="78876369">
            <w:pPr>
              <w:snapToGrid w:val="0"/>
              <w:spacing w:before="120" w:beforeLines="50" w:line="360" w:lineRule="auto"/>
              <w:ind w:left="86"/>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633C6E2E">
            <w:pPr>
              <w:snapToGrid w:val="0"/>
              <w:spacing w:before="120" w:beforeLines="50" w:line="360" w:lineRule="auto"/>
              <w:ind w:left="86"/>
              <w:rPr>
                <w:rFonts w:ascii="宋体" w:hAnsi="宋体"/>
                <w:color w:val="auto"/>
                <w:sz w:val="24"/>
                <w:szCs w:val="20"/>
                <w:highlight w:val="none"/>
              </w:rPr>
            </w:pPr>
          </w:p>
        </w:tc>
      </w:tr>
      <w:tr w14:paraId="7884F4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52" w:type="dxa"/>
            <w:tcBorders>
              <w:top w:val="single" w:color="auto" w:sz="4" w:space="0"/>
              <w:left w:val="single" w:color="auto" w:sz="4" w:space="0"/>
              <w:bottom w:val="single" w:color="auto" w:sz="4" w:space="0"/>
              <w:right w:val="single" w:color="auto" w:sz="4" w:space="0"/>
            </w:tcBorders>
          </w:tcPr>
          <w:p w14:paraId="42860E71">
            <w:pPr>
              <w:snapToGrid w:val="0"/>
              <w:spacing w:before="120" w:beforeLines="50" w:line="360" w:lineRule="auto"/>
              <w:rPr>
                <w:rFonts w:ascii="宋体" w:hAnsi="宋体"/>
                <w:color w:val="auto"/>
                <w:sz w:val="24"/>
                <w:szCs w:val="20"/>
                <w:highlight w:val="none"/>
              </w:rPr>
            </w:pPr>
          </w:p>
        </w:tc>
        <w:tc>
          <w:tcPr>
            <w:tcW w:w="1842" w:type="dxa"/>
            <w:tcBorders>
              <w:top w:val="single" w:color="auto" w:sz="4" w:space="0"/>
              <w:left w:val="single" w:color="auto" w:sz="4" w:space="0"/>
              <w:bottom w:val="single" w:color="auto" w:sz="4" w:space="0"/>
              <w:right w:val="single" w:color="auto" w:sz="4" w:space="0"/>
            </w:tcBorders>
          </w:tcPr>
          <w:p w14:paraId="628583A8">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02ED4211">
            <w:pPr>
              <w:snapToGrid w:val="0"/>
              <w:spacing w:before="120" w:beforeLines="50" w:line="360" w:lineRule="auto"/>
              <w:rPr>
                <w:rFonts w:ascii="宋体" w:hAnsi="宋体"/>
                <w:color w:val="auto"/>
                <w:sz w:val="24"/>
                <w:szCs w:val="20"/>
                <w:highlight w:val="none"/>
              </w:rPr>
            </w:pPr>
          </w:p>
        </w:tc>
        <w:tc>
          <w:tcPr>
            <w:tcW w:w="993" w:type="dxa"/>
            <w:tcBorders>
              <w:top w:val="single" w:color="auto" w:sz="4" w:space="0"/>
              <w:left w:val="single" w:color="auto" w:sz="4" w:space="0"/>
              <w:bottom w:val="single" w:color="auto" w:sz="4" w:space="0"/>
              <w:right w:val="single" w:color="auto" w:sz="4" w:space="0"/>
            </w:tcBorders>
          </w:tcPr>
          <w:p w14:paraId="1B16E59B">
            <w:pPr>
              <w:snapToGrid w:val="0"/>
              <w:spacing w:before="120" w:beforeLines="50" w:line="360" w:lineRule="auto"/>
              <w:rPr>
                <w:rFonts w:ascii="宋体" w:hAnsi="宋体"/>
                <w:color w:val="auto"/>
                <w:sz w:val="24"/>
                <w:szCs w:val="20"/>
                <w:highlight w:val="none"/>
              </w:rPr>
            </w:pPr>
          </w:p>
        </w:tc>
        <w:tc>
          <w:tcPr>
            <w:tcW w:w="2409" w:type="dxa"/>
            <w:tcBorders>
              <w:top w:val="single" w:color="auto" w:sz="4" w:space="0"/>
              <w:left w:val="single" w:color="auto" w:sz="4" w:space="0"/>
              <w:bottom w:val="single" w:color="auto" w:sz="4" w:space="0"/>
              <w:right w:val="single" w:color="auto" w:sz="4" w:space="0"/>
            </w:tcBorders>
          </w:tcPr>
          <w:p w14:paraId="159B4489">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5F46B173">
            <w:pPr>
              <w:snapToGrid w:val="0"/>
              <w:spacing w:before="120" w:beforeLines="50" w:line="360" w:lineRule="auto"/>
              <w:rPr>
                <w:rFonts w:ascii="宋体" w:hAnsi="宋体"/>
                <w:color w:val="auto"/>
                <w:sz w:val="24"/>
                <w:szCs w:val="20"/>
                <w:highlight w:val="none"/>
              </w:rPr>
            </w:pPr>
          </w:p>
        </w:tc>
      </w:tr>
      <w:tr w14:paraId="052A20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tcPr>
          <w:p w14:paraId="6920E8A5">
            <w:pPr>
              <w:snapToGrid w:val="0"/>
              <w:spacing w:before="120" w:beforeLines="50" w:line="360" w:lineRule="auto"/>
              <w:rPr>
                <w:rFonts w:ascii="宋体" w:hAnsi="宋体"/>
                <w:color w:val="auto"/>
                <w:sz w:val="24"/>
                <w:szCs w:val="20"/>
                <w:highlight w:val="none"/>
              </w:rPr>
            </w:pPr>
          </w:p>
        </w:tc>
        <w:tc>
          <w:tcPr>
            <w:tcW w:w="1842" w:type="dxa"/>
            <w:tcBorders>
              <w:top w:val="single" w:color="auto" w:sz="4" w:space="0"/>
              <w:left w:val="single" w:color="auto" w:sz="4" w:space="0"/>
              <w:bottom w:val="single" w:color="auto" w:sz="4" w:space="0"/>
              <w:right w:val="single" w:color="auto" w:sz="4" w:space="0"/>
            </w:tcBorders>
          </w:tcPr>
          <w:p w14:paraId="300DF25F">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66D08E8A">
            <w:pPr>
              <w:snapToGrid w:val="0"/>
              <w:spacing w:before="120" w:beforeLines="50" w:line="360" w:lineRule="auto"/>
              <w:rPr>
                <w:rFonts w:ascii="宋体" w:hAnsi="宋体"/>
                <w:color w:val="auto"/>
                <w:sz w:val="24"/>
                <w:szCs w:val="20"/>
                <w:highlight w:val="none"/>
              </w:rPr>
            </w:pPr>
          </w:p>
        </w:tc>
        <w:tc>
          <w:tcPr>
            <w:tcW w:w="993" w:type="dxa"/>
            <w:tcBorders>
              <w:top w:val="single" w:color="auto" w:sz="4" w:space="0"/>
              <w:left w:val="single" w:color="auto" w:sz="4" w:space="0"/>
              <w:bottom w:val="single" w:color="auto" w:sz="4" w:space="0"/>
              <w:right w:val="single" w:color="auto" w:sz="4" w:space="0"/>
            </w:tcBorders>
          </w:tcPr>
          <w:p w14:paraId="77AE73D1">
            <w:pPr>
              <w:snapToGrid w:val="0"/>
              <w:spacing w:before="120" w:beforeLines="50" w:line="360" w:lineRule="auto"/>
              <w:rPr>
                <w:rFonts w:ascii="宋体" w:hAnsi="宋体"/>
                <w:color w:val="auto"/>
                <w:sz w:val="24"/>
                <w:szCs w:val="20"/>
                <w:highlight w:val="none"/>
              </w:rPr>
            </w:pPr>
          </w:p>
        </w:tc>
        <w:tc>
          <w:tcPr>
            <w:tcW w:w="2409" w:type="dxa"/>
            <w:tcBorders>
              <w:top w:val="single" w:color="auto" w:sz="4" w:space="0"/>
              <w:left w:val="single" w:color="auto" w:sz="4" w:space="0"/>
              <w:bottom w:val="single" w:color="auto" w:sz="4" w:space="0"/>
              <w:right w:val="single" w:color="auto" w:sz="4" w:space="0"/>
            </w:tcBorders>
          </w:tcPr>
          <w:p w14:paraId="67247799">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4C034A17">
            <w:pPr>
              <w:snapToGrid w:val="0"/>
              <w:spacing w:before="120" w:beforeLines="50" w:line="360" w:lineRule="auto"/>
              <w:rPr>
                <w:rFonts w:ascii="宋体" w:hAnsi="宋体"/>
                <w:color w:val="auto"/>
                <w:sz w:val="24"/>
                <w:szCs w:val="20"/>
                <w:highlight w:val="none"/>
              </w:rPr>
            </w:pPr>
          </w:p>
        </w:tc>
      </w:tr>
      <w:tr w14:paraId="71B82C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52" w:type="dxa"/>
            <w:tcBorders>
              <w:top w:val="single" w:color="auto" w:sz="4" w:space="0"/>
              <w:left w:val="single" w:color="auto" w:sz="4" w:space="0"/>
              <w:bottom w:val="single" w:color="auto" w:sz="4" w:space="0"/>
              <w:right w:val="single" w:color="auto" w:sz="4" w:space="0"/>
            </w:tcBorders>
          </w:tcPr>
          <w:p w14:paraId="6023104B">
            <w:pPr>
              <w:snapToGrid w:val="0"/>
              <w:spacing w:before="120" w:beforeLines="50" w:line="360" w:lineRule="auto"/>
              <w:rPr>
                <w:rFonts w:ascii="宋体" w:hAnsi="宋体"/>
                <w:color w:val="auto"/>
                <w:sz w:val="24"/>
                <w:szCs w:val="20"/>
                <w:highlight w:val="none"/>
              </w:rPr>
            </w:pPr>
          </w:p>
        </w:tc>
        <w:tc>
          <w:tcPr>
            <w:tcW w:w="1842" w:type="dxa"/>
            <w:tcBorders>
              <w:top w:val="single" w:color="auto" w:sz="4" w:space="0"/>
              <w:left w:val="single" w:color="auto" w:sz="4" w:space="0"/>
              <w:bottom w:val="single" w:color="auto" w:sz="4" w:space="0"/>
              <w:right w:val="single" w:color="auto" w:sz="4" w:space="0"/>
            </w:tcBorders>
          </w:tcPr>
          <w:p w14:paraId="2AB2EDC0">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2AD7E3BD">
            <w:pPr>
              <w:snapToGrid w:val="0"/>
              <w:spacing w:before="120" w:beforeLines="50" w:line="360" w:lineRule="auto"/>
              <w:rPr>
                <w:rFonts w:ascii="宋体" w:hAnsi="宋体"/>
                <w:color w:val="auto"/>
                <w:sz w:val="24"/>
                <w:szCs w:val="20"/>
                <w:highlight w:val="none"/>
              </w:rPr>
            </w:pPr>
          </w:p>
        </w:tc>
        <w:tc>
          <w:tcPr>
            <w:tcW w:w="993" w:type="dxa"/>
            <w:tcBorders>
              <w:top w:val="single" w:color="auto" w:sz="4" w:space="0"/>
              <w:left w:val="single" w:color="auto" w:sz="4" w:space="0"/>
              <w:bottom w:val="single" w:color="auto" w:sz="4" w:space="0"/>
              <w:right w:val="single" w:color="auto" w:sz="4" w:space="0"/>
            </w:tcBorders>
          </w:tcPr>
          <w:p w14:paraId="2A65EB55">
            <w:pPr>
              <w:snapToGrid w:val="0"/>
              <w:spacing w:before="120" w:beforeLines="50" w:line="360" w:lineRule="auto"/>
              <w:rPr>
                <w:rFonts w:ascii="宋体" w:hAnsi="宋体"/>
                <w:color w:val="auto"/>
                <w:sz w:val="24"/>
                <w:szCs w:val="20"/>
                <w:highlight w:val="none"/>
              </w:rPr>
            </w:pPr>
          </w:p>
        </w:tc>
        <w:tc>
          <w:tcPr>
            <w:tcW w:w="2409" w:type="dxa"/>
            <w:tcBorders>
              <w:top w:val="single" w:color="auto" w:sz="4" w:space="0"/>
              <w:left w:val="single" w:color="auto" w:sz="4" w:space="0"/>
              <w:bottom w:val="single" w:color="auto" w:sz="4" w:space="0"/>
              <w:right w:val="single" w:color="auto" w:sz="4" w:space="0"/>
            </w:tcBorders>
          </w:tcPr>
          <w:p w14:paraId="68FFFFF6">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20EC2B25">
            <w:pPr>
              <w:snapToGrid w:val="0"/>
              <w:spacing w:before="120" w:beforeLines="50" w:line="360" w:lineRule="auto"/>
              <w:rPr>
                <w:rFonts w:ascii="宋体" w:hAnsi="宋体"/>
                <w:color w:val="auto"/>
                <w:sz w:val="24"/>
                <w:szCs w:val="20"/>
                <w:highlight w:val="none"/>
              </w:rPr>
            </w:pPr>
          </w:p>
        </w:tc>
      </w:tr>
      <w:tr w14:paraId="28B20A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52" w:type="dxa"/>
            <w:tcBorders>
              <w:top w:val="single" w:color="auto" w:sz="4" w:space="0"/>
              <w:left w:val="single" w:color="auto" w:sz="4" w:space="0"/>
              <w:bottom w:val="single" w:color="auto" w:sz="4" w:space="0"/>
              <w:right w:val="single" w:color="auto" w:sz="4" w:space="0"/>
            </w:tcBorders>
          </w:tcPr>
          <w:p w14:paraId="2D56F32A">
            <w:pPr>
              <w:snapToGrid w:val="0"/>
              <w:spacing w:before="120" w:beforeLines="50" w:line="360" w:lineRule="auto"/>
              <w:rPr>
                <w:rFonts w:ascii="宋体" w:hAnsi="宋体"/>
                <w:color w:val="auto"/>
                <w:sz w:val="24"/>
                <w:szCs w:val="20"/>
                <w:highlight w:val="none"/>
              </w:rPr>
            </w:pPr>
          </w:p>
        </w:tc>
        <w:tc>
          <w:tcPr>
            <w:tcW w:w="1842" w:type="dxa"/>
            <w:tcBorders>
              <w:top w:val="single" w:color="auto" w:sz="4" w:space="0"/>
              <w:left w:val="single" w:color="auto" w:sz="4" w:space="0"/>
              <w:bottom w:val="single" w:color="auto" w:sz="4" w:space="0"/>
              <w:right w:val="single" w:color="auto" w:sz="4" w:space="0"/>
            </w:tcBorders>
          </w:tcPr>
          <w:p w14:paraId="2F6A84BF">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49BA9337">
            <w:pPr>
              <w:snapToGrid w:val="0"/>
              <w:spacing w:before="120" w:beforeLines="50" w:line="360" w:lineRule="auto"/>
              <w:rPr>
                <w:rFonts w:ascii="宋体" w:hAnsi="宋体"/>
                <w:color w:val="auto"/>
                <w:sz w:val="24"/>
                <w:szCs w:val="20"/>
                <w:highlight w:val="none"/>
              </w:rPr>
            </w:pPr>
          </w:p>
        </w:tc>
        <w:tc>
          <w:tcPr>
            <w:tcW w:w="993" w:type="dxa"/>
            <w:tcBorders>
              <w:top w:val="single" w:color="auto" w:sz="4" w:space="0"/>
              <w:left w:val="single" w:color="auto" w:sz="4" w:space="0"/>
              <w:bottom w:val="single" w:color="auto" w:sz="4" w:space="0"/>
              <w:right w:val="single" w:color="auto" w:sz="4" w:space="0"/>
            </w:tcBorders>
          </w:tcPr>
          <w:p w14:paraId="18EB0696">
            <w:pPr>
              <w:snapToGrid w:val="0"/>
              <w:spacing w:before="120" w:beforeLines="50" w:line="360" w:lineRule="auto"/>
              <w:rPr>
                <w:rFonts w:ascii="宋体" w:hAnsi="宋体"/>
                <w:color w:val="auto"/>
                <w:sz w:val="24"/>
                <w:szCs w:val="20"/>
                <w:highlight w:val="none"/>
              </w:rPr>
            </w:pPr>
          </w:p>
        </w:tc>
        <w:tc>
          <w:tcPr>
            <w:tcW w:w="2409" w:type="dxa"/>
            <w:tcBorders>
              <w:top w:val="single" w:color="auto" w:sz="4" w:space="0"/>
              <w:left w:val="single" w:color="auto" w:sz="4" w:space="0"/>
              <w:bottom w:val="single" w:color="auto" w:sz="4" w:space="0"/>
              <w:right w:val="single" w:color="auto" w:sz="4" w:space="0"/>
            </w:tcBorders>
          </w:tcPr>
          <w:p w14:paraId="71EF207A">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050B42FD">
            <w:pPr>
              <w:snapToGrid w:val="0"/>
              <w:spacing w:before="120" w:beforeLines="50" w:line="360" w:lineRule="auto"/>
              <w:rPr>
                <w:rFonts w:ascii="宋体" w:hAnsi="宋体"/>
                <w:color w:val="auto"/>
                <w:sz w:val="24"/>
                <w:szCs w:val="20"/>
                <w:highlight w:val="none"/>
              </w:rPr>
            </w:pPr>
          </w:p>
        </w:tc>
      </w:tr>
      <w:tr w14:paraId="08C1FB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52" w:type="dxa"/>
            <w:tcBorders>
              <w:top w:val="single" w:color="auto" w:sz="4" w:space="0"/>
              <w:left w:val="single" w:color="auto" w:sz="4" w:space="0"/>
              <w:bottom w:val="single" w:color="auto" w:sz="4" w:space="0"/>
              <w:right w:val="single" w:color="auto" w:sz="4" w:space="0"/>
            </w:tcBorders>
          </w:tcPr>
          <w:p w14:paraId="29999176">
            <w:pPr>
              <w:snapToGrid w:val="0"/>
              <w:spacing w:before="120" w:beforeLines="50" w:line="360" w:lineRule="auto"/>
              <w:rPr>
                <w:rFonts w:ascii="宋体" w:hAnsi="宋体"/>
                <w:color w:val="auto"/>
                <w:sz w:val="24"/>
                <w:szCs w:val="20"/>
                <w:highlight w:val="none"/>
              </w:rPr>
            </w:pPr>
          </w:p>
        </w:tc>
        <w:tc>
          <w:tcPr>
            <w:tcW w:w="1842" w:type="dxa"/>
            <w:tcBorders>
              <w:top w:val="single" w:color="auto" w:sz="4" w:space="0"/>
              <w:left w:val="single" w:color="auto" w:sz="4" w:space="0"/>
              <w:bottom w:val="single" w:color="auto" w:sz="4" w:space="0"/>
              <w:right w:val="single" w:color="auto" w:sz="4" w:space="0"/>
            </w:tcBorders>
          </w:tcPr>
          <w:p w14:paraId="112A1BB4">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542FEECA">
            <w:pPr>
              <w:snapToGrid w:val="0"/>
              <w:spacing w:before="120" w:beforeLines="50" w:line="360" w:lineRule="auto"/>
              <w:rPr>
                <w:rFonts w:ascii="宋体" w:hAnsi="宋体"/>
                <w:color w:val="auto"/>
                <w:sz w:val="24"/>
                <w:szCs w:val="20"/>
                <w:highlight w:val="none"/>
              </w:rPr>
            </w:pPr>
          </w:p>
        </w:tc>
        <w:tc>
          <w:tcPr>
            <w:tcW w:w="993" w:type="dxa"/>
            <w:tcBorders>
              <w:top w:val="single" w:color="auto" w:sz="4" w:space="0"/>
              <w:left w:val="single" w:color="auto" w:sz="4" w:space="0"/>
              <w:bottom w:val="single" w:color="auto" w:sz="4" w:space="0"/>
              <w:right w:val="single" w:color="auto" w:sz="4" w:space="0"/>
            </w:tcBorders>
          </w:tcPr>
          <w:p w14:paraId="158DB98B">
            <w:pPr>
              <w:snapToGrid w:val="0"/>
              <w:spacing w:before="120" w:beforeLines="50" w:line="360" w:lineRule="auto"/>
              <w:rPr>
                <w:rFonts w:ascii="宋体" w:hAnsi="宋体"/>
                <w:color w:val="auto"/>
                <w:sz w:val="24"/>
                <w:szCs w:val="20"/>
                <w:highlight w:val="none"/>
              </w:rPr>
            </w:pPr>
          </w:p>
        </w:tc>
        <w:tc>
          <w:tcPr>
            <w:tcW w:w="2409" w:type="dxa"/>
            <w:tcBorders>
              <w:top w:val="single" w:color="auto" w:sz="4" w:space="0"/>
              <w:left w:val="single" w:color="auto" w:sz="4" w:space="0"/>
              <w:bottom w:val="single" w:color="auto" w:sz="4" w:space="0"/>
              <w:right w:val="single" w:color="auto" w:sz="4" w:space="0"/>
            </w:tcBorders>
          </w:tcPr>
          <w:p w14:paraId="749E0FCB">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2786739B">
            <w:pPr>
              <w:snapToGrid w:val="0"/>
              <w:spacing w:before="120" w:beforeLines="50" w:line="360" w:lineRule="auto"/>
              <w:rPr>
                <w:rFonts w:ascii="宋体" w:hAnsi="宋体"/>
                <w:color w:val="auto"/>
                <w:sz w:val="24"/>
                <w:szCs w:val="20"/>
                <w:highlight w:val="none"/>
              </w:rPr>
            </w:pPr>
          </w:p>
        </w:tc>
      </w:tr>
    </w:tbl>
    <w:p w14:paraId="4C0E5F91">
      <w:pPr>
        <w:snapToGrid w:val="0"/>
        <w:spacing w:line="400" w:lineRule="exact"/>
        <w:rPr>
          <w:rFonts w:ascii="宋体" w:hAnsi="宋体"/>
          <w:b/>
          <w:color w:val="auto"/>
          <w:sz w:val="24"/>
          <w:szCs w:val="20"/>
          <w:highlight w:val="none"/>
          <w:u w:val="single"/>
          <w:shd w:val="pct10" w:color="auto" w:fill="FFFFFF"/>
        </w:rPr>
      </w:pPr>
      <w:r>
        <w:rPr>
          <w:rFonts w:hint="eastAsia" w:ascii="宋体" w:hAnsi="宋体"/>
          <w:b/>
          <w:color w:val="auto"/>
          <w:sz w:val="24"/>
          <w:szCs w:val="20"/>
          <w:highlight w:val="none"/>
          <w:u w:val="single"/>
          <w:shd w:val="pct10" w:color="auto" w:fill="FFFFFF"/>
        </w:rPr>
        <w:t>特别说明：</w:t>
      </w:r>
    </w:p>
    <w:p w14:paraId="7629C16A">
      <w:pPr>
        <w:snapToGrid w:val="0"/>
        <w:spacing w:line="400" w:lineRule="exact"/>
        <w:rPr>
          <w:rFonts w:ascii="宋体" w:hAnsi="宋体"/>
          <w:b/>
          <w:color w:val="auto"/>
          <w:sz w:val="24"/>
          <w:highlight w:val="none"/>
          <w:u w:val="single"/>
          <w:shd w:val="pct10" w:color="auto" w:fill="FFFFFF"/>
        </w:rPr>
      </w:pPr>
      <w:r>
        <w:rPr>
          <w:rFonts w:hint="eastAsia" w:ascii="宋体" w:hAnsi="宋体"/>
          <w:b/>
          <w:color w:val="auto"/>
          <w:sz w:val="24"/>
          <w:highlight w:val="none"/>
          <w:u w:val="single"/>
          <w:shd w:val="pct10" w:color="auto" w:fill="FFFFFF"/>
        </w:rPr>
        <w:t>1、投标人应在此表中将招标文件中列明</w:t>
      </w:r>
      <w:bookmarkStart w:id="61" w:name="_Hlk535995896"/>
      <w:r>
        <w:rPr>
          <w:rFonts w:hint="eastAsia" w:ascii="宋体" w:hAnsi="宋体"/>
          <w:b/>
          <w:color w:val="auto"/>
          <w:sz w:val="24"/>
          <w:highlight w:val="none"/>
          <w:u w:val="single"/>
          <w:shd w:val="pct10" w:color="auto" w:fill="FFFFFF"/>
        </w:rPr>
        <w:t>的商务要求和技术参数要求的正偏离或负偏离的应标内容详细写明，</w:t>
      </w:r>
      <w:bookmarkEnd w:id="61"/>
      <w:r>
        <w:rPr>
          <w:rFonts w:hint="eastAsia" w:ascii="宋体" w:hAnsi="宋体"/>
          <w:b/>
          <w:color w:val="auto"/>
          <w:sz w:val="24"/>
          <w:highlight w:val="none"/>
          <w:u w:val="single"/>
          <w:shd w:val="pct10" w:color="auto" w:fill="FFFFFF"/>
        </w:rPr>
        <w:t>特别是勿遗漏招标文件中打▲的商务和技术要求的应标内容。</w:t>
      </w:r>
      <w:r>
        <w:rPr>
          <w:rFonts w:hint="eastAsia" w:hAnsi="宋体"/>
          <w:b/>
          <w:color w:val="auto"/>
          <w:sz w:val="24"/>
          <w:highlight w:val="none"/>
          <w:u w:val="single"/>
          <w:shd w:val="pct10" w:color="auto" w:fill="FFFFFF"/>
        </w:rPr>
        <w:t>如果投标人在本响应表中缺失部分招标文件中</w:t>
      </w:r>
      <w:r>
        <w:rPr>
          <w:rFonts w:hint="eastAsia" w:ascii="宋体" w:hAnsi="宋体"/>
          <w:b/>
          <w:color w:val="auto"/>
          <w:sz w:val="24"/>
          <w:highlight w:val="none"/>
          <w:u w:val="single"/>
          <w:shd w:val="pct10" w:color="auto" w:fill="FFFFFF"/>
        </w:rPr>
        <w:t>打▲</w:t>
      </w:r>
      <w:r>
        <w:rPr>
          <w:rFonts w:hint="eastAsia" w:hAnsi="宋体"/>
          <w:b/>
          <w:color w:val="auto"/>
          <w:sz w:val="24"/>
          <w:highlight w:val="none"/>
          <w:u w:val="single"/>
          <w:shd w:val="pct10" w:color="auto" w:fill="FFFFFF"/>
        </w:rPr>
        <w:t>的</w:t>
      </w:r>
      <w:r>
        <w:rPr>
          <w:rFonts w:hint="eastAsia" w:ascii="宋体" w:hAnsi="宋体"/>
          <w:b/>
          <w:color w:val="auto"/>
          <w:sz w:val="24"/>
          <w:highlight w:val="none"/>
          <w:u w:val="single"/>
          <w:shd w:val="pct10" w:color="auto" w:fill="FFFFFF"/>
        </w:rPr>
        <w:t>商务和技术</w:t>
      </w:r>
      <w:r>
        <w:rPr>
          <w:rFonts w:hint="eastAsia" w:hAnsi="宋体"/>
          <w:b/>
          <w:color w:val="auto"/>
          <w:sz w:val="24"/>
          <w:highlight w:val="none"/>
          <w:u w:val="single"/>
          <w:shd w:val="pct10" w:color="auto" w:fill="FFFFFF"/>
        </w:rPr>
        <w:t>要求的应标内容，同时在评标委员会对其进行询标时，投标人未能在规定时间内提供出其投标文件中有该项响应内容，其投标文件将会被判定为无效。</w:t>
      </w:r>
    </w:p>
    <w:p w14:paraId="01328CA5">
      <w:pPr>
        <w:snapToGrid w:val="0"/>
        <w:spacing w:line="400" w:lineRule="exact"/>
        <w:rPr>
          <w:rFonts w:ascii="宋体" w:hAnsi="宋体"/>
          <w:b/>
          <w:color w:val="auto"/>
          <w:sz w:val="24"/>
          <w:highlight w:val="none"/>
          <w:u w:val="single"/>
          <w:shd w:val="pct10" w:color="auto" w:fill="FFFFFF"/>
        </w:rPr>
      </w:pPr>
      <w:r>
        <w:rPr>
          <w:rFonts w:ascii="宋体" w:hAnsi="宋体"/>
          <w:b/>
          <w:color w:val="auto"/>
          <w:sz w:val="24"/>
          <w:highlight w:val="none"/>
          <w:u w:val="single"/>
          <w:shd w:val="pct10" w:color="auto" w:fill="FFFFFF"/>
        </w:rPr>
        <w:t>2</w:t>
      </w:r>
      <w:r>
        <w:rPr>
          <w:rFonts w:hint="eastAsia" w:ascii="宋体" w:hAnsi="宋体"/>
          <w:b/>
          <w:color w:val="auto"/>
          <w:sz w:val="24"/>
          <w:highlight w:val="none"/>
          <w:u w:val="single"/>
          <w:shd w:val="pct10" w:color="auto" w:fill="FFFFFF"/>
        </w:rPr>
        <w:t>、如果在本表格中仅填写完全响应而不列出详细的应标内容，不予认可该商务及技术条款已作响应。</w:t>
      </w:r>
    </w:p>
    <w:p w14:paraId="3FEEC5C7">
      <w:pPr>
        <w:pStyle w:val="29"/>
        <w:snapToGrid w:val="0"/>
        <w:spacing w:beforeLines="0" w:afterLines="0" w:line="240" w:lineRule="auto"/>
        <w:rPr>
          <w:rFonts w:hAnsi="宋体"/>
          <w:color w:val="auto"/>
          <w:spacing w:val="20"/>
          <w:highlight w:val="none"/>
        </w:rPr>
      </w:pPr>
    </w:p>
    <w:p w14:paraId="48447EB5">
      <w:pPr>
        <w:pStyle w:val="29"/>
        <w:snapToGrid w:val="0"/>
        <w:spacing w:beforeLines="0" w:afterLines="0" w:line="240" w:lineRule="auto"/>
        <w:rPr>
          <w:rFonts w:hAnsi="宋体"/>
          <w:b/>
          <w:color w:val="auto"/>
          <w:highlight w:val="none"/>
        </w:rPr>
      </w:pPr>
      <w:r>
        <w:rPr>
          <w:rFonts w:hint="eastAsia" w:hAnsi="宋体"/>
          <w:b/>
          <w:color w:val="auto"/>
          <w:spacing w:val="20"/>
          <w:highlight w:val="none"/>
        </w:rPr>
        <w:t>法定代表人签字（或盖章）：            投标人（盖章）：</w:t>
      </w:r>
    </w:p>
    <w:p w14:paraId="10D3073A">
      <w:pPr>
        <w:widowControl/>
        <w:jc w:val="left"/>
        <w:rPr>
          <w:rFonts w:ascii="宋体" w:hAnsi="宋体"/>
          <w:b/>
          <w:color w:val="auto"/>
          <w:sz w:val="24"/>
          <w:highlight w:val="none"/>
        </w:rPr>
      </w:pPr>
    </w:p>
    <w:p w14:paraId="257E2E8E">
      <w:pPr>
        <w:snapToGrid w:val="0"/>
        <w:spacing w:before="50" w:after="120" w:afterLines="50"/>
        <w:jc w:val="left"/>
        <w:rPr>
          <w:rFonts w:ascii="宋体" w:hAnsi="宋体"/>
          <w:b/>
          <w:color w:val="auto"/>
          <w:sz w:val="24"/>
          <w:szCs w:val="20"/>
          <w:highlight w:val="none"/>
        </w:rPr>
      </w:pPr>
      <w:r>
        <w:rPr>
          <w:rFonts w:hint="eastAsia" w:ascii="宋体" w:hAnsi="宋体"/>
          <w:b/>
          <w:color w:val="auto"/>
          <w:kern w:val="0"/>
          <w:sz w:val="24"/>
          <w:highlight w:val="none"/>
        </w:rPr>
        <w:t>日期：  _____年___月___日</w:t>
      </w:r>
    </w:p>
    <w:p w14:paraId="4C340116">
      <w:pPr>
        <w:snapToGrid w:val="0"/>
        <w:spacing w:line="400" w:lineRule="exact"/>
        <w:jc w:val="left"/>
        <w:rPr>
          <w:rFonts w:ascii="宋体" w:hAnsi="宋体"/>
          <w:b/>
          <w:bCs/>
          <w:color w:val="auto"/>
          <w:sz w:val="24"/>
          <w:highlight w:val="none"/>
        </w:rPr>
      </w:pPr>
      <w:r>
        <w:rPr>
          <w:rFonts w:ascii="宋体" w:hAnsi="宋体"/>
          <w:color w:val="auto"/>
          <w:sz w:val="24"/>
          <w:highlight w:val="none"/>
        </w:rPr>
        <w:br w:type="page"/>
      </w:r>
      <w:bookmarkStart w:id="62" w:name="_Toc265669851"/>
    </w:p>
    <w:p w14:paraId="22B8718D">
      <w:pPr>
        <w:snapToGrid w:val="0"/>
        <w:spacing w:line="400" w:lineRule="exact"/>
        <w:ind w:firstLine="472" w:firstLineChars="196"/>
        <w:jc w:val="left"/>
        <w:rPr>
          <w:rFonts w:ascii="宋体" w:hAnsi="宋体"/>
          <w:b/>
          <w:bCs/>
          <w:color w:val="auto"/>
          <w:sz w:val="24"/>
          <w:highlight w:val="none"/>
        </w:rPr>
      </w:pPr>
    </w:p>
    <w:p w14:paraId="689FB501">
      <w:pPr>
        <w:widowControl/>
        <w:jc w:val="left"/>
        <w:rPr>
          <w:rFonts w:ascii="宋体" w:hAnsi="宋体"/>
          <w:b/>
          <w:color w:val="auto"/>
          <w:sz w:val="24"/>
          <w:highlight w:val="none"/>
        </w:rPr>
      </w:pPr>
    </w:p>
    <w:p w14:paraId="6FFF76D2">
      <w:pPr>
        <w:snapToGrid w:val="0"/>
        <w:spacing w:before="50" w:after="120" w:afterLines="50"/>
        <w:jc w:val="center"/>
        <w:outlineLvl w:val="1"/>
        <w:rPr>
          <w:rFonts w:ascii="宋体" w:hAnsi="宋体"/>
          <w:b/>
          <w:color w:val="auto"/>
          <w:sz w:val="30"/>
          <w:szCs w:val="30"/>
          <w:highlight w:val="none"/>
        </w:rPr>
      </w:pPr>
      <w:bookmarkStart w:id="63" w:name="_Toc139638952"/>
      <w:bookmarkStart w:id="64" w:name="_Toc466534754"/>
      <w:r>
        <w:rPr>
          <w:rFonts w:hint="eastAsia" w:ascii="宋体" w:hAnsi="宋体"/>
          <w:b/>
          <w:color w:val="auto"/>
          <w:sz w:val="30"/>
          <w:szCs w:val="30"/>
          <w:highlight w:val="none"/>
        </w:rPr>
        <w:t>三、报价文件格式</w:t>
      </w:r>
      <w:bookmarkEnd w:id="62"/>
      <w:bookmarkEnd w:id="63"/>
      <w:bookmarkEnd w:id="64"/>
    </w:p>
    <w:p w14:paraId="7E10452E">
      <w:pPr>
        <w:snapToGrid w:val="0"/>
        <w:spacing w:before="120" w:beforeLines="50" w:after="50"/>
        <w:ind w:firstLine="645"/>
        <w:jc w:val="center"/>
        <w:rPr>
          <w:rFonts w:ascii="宋体" w:hAnsi="宋体"/>
          <w:color w:val="auto"/>
          <w:sz w:val="24"/>
          <w:szCs w:val="20"/>
          <w:highlight w:val="none"/>
        </w:rPr>
      </w:pPr>
      <w:r>
        <w:rPr>
          <w:rFonts w:ascii="宋体" w:hAnsi="宋体"/>
          <w:bCs/>
          <w:color w:val="auto"/>
          <w:sz w:val="24"/>
          <w:highlight w:val="none"/>
        </w:rPr>
        <w:t xml:space="preserve"> </w:t>
      </w:r>
    </w:p>
    <w:p w14:paraId="4984D731">
      <w:pPr>
        <w:snapToGrid w:val="0"/>
        <w:spacing w:before="120" w:beforeLines="50" w:after="50"/>
        <w:rPr>
          <w:rFonts w:ascii="宋体" w:hAnsi="宋体"/>
          <w:color w:val="auto"/>
          <w:sz w:val="24"/>
          <w:szCs w:val="20"/>
          <w:highlight w:val="none"/>
        </w:rPr>
      </w:pPr>
    </w:p>
    <w:p w14:paraId="02DD1241">
      <w:pPr>
        <w:snapToGrid w:val="0"/>
        <w:spacing w:before="120" w:beforeLines="50" w:after="50"/>
        <w:rPr>
          <w:rFonts w:ascii="宋体" w:hAnsi="宋体"/>
          <w:color w:val="auto"/>
          <w:sz w:val="24"/>
          <w:szCs w:val="20"/>
          <w:highlight w:val="none"/>
        </w:rPr>
      </w:pPr>
    </w:p>
    <w:p w14:paraId="39198426">
      <w:pPr>
        <w:snapToGrid w:val="0"/>
        <w:spacing w:before="120" w:beforeLines="50" w:after="50"/>
        <w:ind w:firstLine="560" w:firstLineChars="200"/>
        <w:rPr>
          <w:rFonts w:ascii="宋体" w:hAnsi="宋体"/>
          <w:color w:val="auto"/>
          <w:sz w:val="28"/>
          <w:szCs w:val="28"/>
          <w:highlight w:val="none"/>
        </w:rPr>
      </w:pPr>
      <w:r>
        <w:rPr>
          <w:rFonts w:hint="eastAsia" w:ascii="宋体" w:hAnsi="宋体"/>
          <w:color w:val="auto"/>
          <w:sz w:val="28"/>
          <w:szCs w:val="28"/>
          <w:highlight w:val="none"/>
        </w:rPr>
        <w:t>1</w:t>
      </w:r>
      <w:r>
        <w:rPr>
          <w:rFonts w:ascii="宋体" w:hAnsi="宋体"/>
          <w:color w:val="auto"/>
          <w:sz w:val="28"/>
          <w:szCs w:val="28"/>
          <w:highlight w:val="none"/>
        </w:rPr>
        <w:t>3</w:t>
      </w:r>
      <w:r>
        <w:rPr>
          <w:rFonts w:hint="eastAsia" w:ascii="宋体" w:hAnsi="宋体"/>
          <w:color w:val="auto"/>
          <w:sz w:val="28"/>
          <w:szCs w:val="28"/>
          <w:highlight w:val="none"/>
        </w:rPr>
        <w:t xml:space="preserve">.报价文件封面格式： </w:t>
      </w:r>
    </w:p>
    <w:p w14:paraId="17EEB0FB">
      <w:pPr>
        <w:snapToGrid w:val="0"/>
        <w:spacing w:before="120" w:beforeLines="50" w:after="50"/>
        <w:jc w:val="center"/>
        <w:rPr>
          <w:rFonts w:ascii="宋体" w:hAnsi="宋体"/>
          <w:bCs/>
          <w:color w:val="auto"/>
          <w:sz w:val="28"/>
          <w:szCs w:val="28"/>
          <w:highlight w:val="none"/>
        </w:rPr>
      </w:pPr>
      <w:r>
        <w:rPr>
          <w:rFonts w:hint="eastAsia" w:ascii="宋体" w:hAnsi="宋体"/>
          <w:bCs/>
          <w:color w:val="auto"/>
          <w:sz w:val="28"/>
          <w:szCs w:val="28"/>
          <w:highlight w:val="none"/>
        </w:rPr>
        <w:t>报 价 文 件</w:t>
      </w:r>
    </w:p>
    <w:p w14:paraId="0BDD767D">
      <w:pPr>
        <w:snapToGrid w:val="0"/>
        <w:spacing w:before="120" w:beforeLines="50" w:after="50"/>
        <w:jc w:val="center"/>
        <w:rPr>
          <w:rFonts w:ascii="宋体" w:hAnsi="宋体"/>
          <w:b/>
          <w:bCs/>
          <w:color w:val="auto"/>
          <w:sz w:val="28"/>
          <w:szCs w:val="28"/>
          <w:highlight w:val="none"/>
        </w:rPr>
      </w:pPr>
      <w:r>
        <w:rPr>
          <w:rFonts w:hint="eastAsia" w:ascii="宋体" w:hAnsi="宋体"/>
          <w:b/>
          <w:bCs/>
          <w:color w:val="auto"/>
          <w:sz w:val="28"/>
          <w:szCs w:val="28"/>
          <w:highlight w:val="none"/>
        </w:rPr>
        <w:t xml:space="preserve"> </w:t>
      </w:r>
    </w:p>
    <w:p w14:paraId="468760A5">
      <w:pPr>
        <w:snapToGrid w:val="0"/>
        <w:spacing w:before="120" w:beforeLines="50" w:after="50" w:line="360" w:lineRule="auto"/>
        <w:jc w:val="center"/>
        <w:rPr>
          <w:rFonts w:ascii="宋体" w:hAnsi="宋体"/>
          <w:bCs/>
          <w:color w:val="auto"/>
          <w:sz w:val="28"/>
          <w:szCs w:val="28"/>
          <w:highlight w:val="none"/>
        </w:rPr>
      </w:pPr>
    </w:p>
    <w:p w14:paraId="5A209DA4">
      <w:pPr>
        <w:snapToGrid w:val="0"/>
        <w:spacing w:before="120" w:beforeLines="50" w:after="50" w:line="360" w:lineRule="auto"/>
        <w:ind w:firstLine="1246" w:firstLineChars="445"/>
        <w:rPr>
          <w:rFonts w:ascii="宋体" w:hAnsi="宋体"/>
          <w:bCs/>
          <w:color w:val="auto"/>
          <w:sz w:val="28"/>
          <w:szCs w:val="28"/>
          <w:highlight w:val="none"/>
        </w:rPr>
      </w:pPr>
      <w:r>
        <w:rPr>
          <w:rFonts w:hint="eastAsia" w:ascii="宋体" w:hAnsi="宋体"/>
          <w:bCs/>
          <w:color w:val="auto"/>
          <w:sz w:val="28"/>
          <w:szCs w:val="28"/>
          <w:highlight w:val="none"/>
        </w:rPr>
        <w:t>项目名称：</w:t>
      </w:r>
    </w:p>
    <w:p w14:paraId="5A69900A">
      <w:pPr>
        <w:snapToGrid w:val="0"/>
        <w:spacing w:before="120" w:beforeLines="50" w:after="50" w:line="360" w:lineRule="auto"/>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 xml:space="preserve">     项目编号：</w:t>
      </w:r>
    </w:p>
    <w:p w14:paraId="005F6FB0">
      <w:pPr>
        <w:pStyle w:val="13"/>
        <w:snapToGrid w:val="0"/>
        <w:spacing w:before="50" w:after="50" w:line="360" w:lineRule="auto"/>
        <w:ind w:firstLine="1164" w:firstLineChars="416"/>
        <w:rPr>
          <w:rFonts w:ascii="宋体" w:hAnsi="宋体"/>
          <w:bCs/>
          <w:color w:val="auto"/>
          <w:sz w:val="28"/>
          <w:szCs w:val="28"/>
          <w:highlight w:val="none"/>
        </w:rPr>
      </w:pPr>
    </w:p>
    <w:p w14:paraId="310BE2AC">
      <w:pPr>
        <w:pStyle w:val="13"/>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投标人名称：</w:t>
      </w:r>
    </w:p>
    <w:p w14:paraId="593DA17A">
      <w:pPr>
        <w:pStyle w:val="13"/>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投标人地址：</w:t>
      </w:r>
    </w:p>
    <w:p w14:paraId="27C9C23B">
      <w:pPr>
        <w:snapToGrid w:val="0"/>
        <w:spacing w:before="120" w:beforeLines="50" w:after="50" w:line="360" w:lineRule="auto"/>
        <w:jc w:val="center"/>
        <w:rPr>
          <w:rFonts w:ascii="宋体" w:hAnsi="宋体"/>
          <w:color w:val="auto"/>
          <w:sz w:val="28"/>
          <w:szCs w:val="28"/>
          <w:highlight w:val="none"/>
        </w:rPr>
      </w:pPr>
      <w:r>
        <w:rPr>
          <w:rFonts w:hint="eastAsia" w:ascii="宋体" w:hAnsi="宋体"/>
          <w:color w:val="auto"/>
          <w:sz w:val="28"/>
          <w:szCs w:val="28"/>
          <w:highlight w:val="none"/>
        </w:rPr>
        <w:t xml:space="preserve">                        </w:t>
      </w:r>
    </w:p>
    <w:p w14:paraId="057603BD">
      <w:pPr>
        <w:snapToGrid w:val="0"/>
        <w:spacing w:before="120" w:beforeLines="50" w:after="50" w:line="360" w:lineRule="auto"/>
        <w:jc w:val="center"/>
        <w:rPr>
          <w:rFonts w:ascii="宋体" w:hAnsi="宋体"/>
          <w:color w:val="auto"/>
          <w:sz w:val="28"/>
          <w:szCs w:val="28"/>
          <w:highlight w:val="none"/>
        </w:rPr>
      </w:pPr>
      <w:r>
        <w:rPr>
          <w:rFonts w:hint="eastAsia" w:ascii="宋体" w:hAnsi="宋体"/>
          <w:color w:val="auto"/>
          <w:sz w:val="28"/>
          <w:szCs w:val="28"/>
          <w:highlight w:val="none"/>
        </w:rPr>
        <w:t>年  月  日</w:t>
      </w:r>
    </w:p>
    <w:p w14:paraId="284D1C99">
      <w:pPr>
        <w:pStyle w:val="29"/>
        <w:snapToGrid w:val="0"/>
        <w:spacing w:beforeLines="0" w:afterLines="0" w:line="240" w:lineRule="auto"/>
        <w:rPr>
          <w:rFonts w:hAnsi="宋体"/>
          <w:color w:val="auto"/>
          <w:highlight w:val="none"/>
        </w:rPr>
      </w:pPr>
      <w:r>
        <w:rPr>
          <w:rFonts w:hint="eastAsia" w:hAnsi="宋体"/>
          <w:color w:val="auto"/>
          <w:highlight w:val="none"/>
        </w:rPr>
        <w:br w:type="page"/>
      </w:r>
      <w:r>
        <w:rPr>
          <w:rFonts w:hint="eastAsia" w:hAnsi="宋体"/>
          <w:color w:val="auto"/>
          <w:highlight w:val="none"/>
        </w:rPr>
        <w:t>1</w:t>
      </w:r>
      <w:r>
        <w:rPr>
          <w:rFonts w:hAnsi="宋体"/>
          <w:color w:val="auto"/>
          <w:highlight w:val="none"/>
        </w:rPr>
        <w:t>4</w:t>
      </w:r>
      <w:r>
        <w:rPr>
          <w:rFonts w:hint="eastAsia" w:hAnsi="宋体"/>
          <w:color w:val="auto"/>
          <w:highlight w:val="none"/>
        </w:rPr>
        <w:t>.开标一览表格式：</w:t>
      </w:r>
    </w:p>
    <w:p w14:paraId="44E994C2">
      <w:pPr>
        <w:pStyle w:val="29"/>
        <w:snapToGrid w:val="0"/>
        <w:spacing w:beforeLines="0" w:afterLines="0" w:line="240" w:lineRule="auto"/>
        <w:jc w:val="center"/>
        <w:rPr>
          <w:rFonts w:hAnsi="宋体"/>
          <w:b/>
          <w:color w:val="auto"/>
          <w:highlight w:val="none"/>
        </w:rPr>
      </w:pPr>
      <w:r>
        <w:rPr>
          <w:rFonts w:hint="eastAsia" w:hAnsi="宋体"/>
          <w:b/>
          <w:color w:val="auto"/>
          <w:highlight w:val="none"/>
        </w:rPr>
        <w:t>开标一览表</w:t>
      </w:r>
    </w:p>
    <w:p w14:paraId="5F8A6442">
      <w:pPr>
        <w:snapToGrid w:val="0"/>
        <w:spacing w:before="120" w:beforeLines="50" w:after="50" w:line="480" w:lineRule="auto"/>
        <w:rPr>
          <w:rFonts w:ascii="宋体" w:hAnsi="宋体"/>
          <w:b/>
          <w:color w:val="auto"/>
          <w:sz w:val="24"/>
          <w:highlight w:val="none"/>
        </w:rPr>
      </w:pPr>
    </w:p>
    <w:p w14:paraId="40890F63">
      <w:pPr>
        <w:snapToGrid w:val="0"/>
        <w:spacing w:before="120" w:beforeLines="50" w:after="50" w:line="480" w:lineRule="auto"/>
        <w:ind w:firstLine="480" w:firstLineChars="200"/>
        <w:rPr>
          <w:rFonts w:ascii="宋体" w:hAnsi="宋体"/>
          <w:bCs/>
          <w:color w:val="auto"/>
          <w:sz w:val="24"/>
          <w:szCs w:val="20"/>
          <w:highlight w:val="none"/>
        </w:rPr>
      </w:pPr>
      <w:r>
        <w:rPr>
          <w:rFonts w:hint="eastAsia" w:ascii="宋体" w:hAnsi="宋体"/>
          <w:bCs/>
          <w:color w:val="auto"/>
          <w:sz w:val="24"/>
          <w:highlight w:val="none"/>
        </w:rPr>
        <w:t>项目名称：</w:t>
      </w:r>
    </w:p>
    <w:p w14:paraId="5D030F3C">
      <w:pPr>
        <w:snapToGrid w:val="0"/>
        <w:spacing w:before="120" w:beforeLines="50" w:after="50" w:line="480" w:lineRule="auto"/>
        <w:ind w:firstLine="480" w:firstLineChars="200"/>
        <w:rPr>
          <w:rFonts w:ascii="宋体" w:hAnsi="宋体"/>
          <w:b/>
          <w:color w:val="auto"/>
          <w:sz w:val="24"/>
          <w:highlight w:val="none"/>
        </w:rPr>
      </w:pPr>
      <w:r>
        <w:rPr>
          <w:rFonts w:hint="eastAsia" w:ascii="宋体" w:hAnsi="宋体"/>
          <w:color w:val="auto"/>
          <w:sz w:val="24"/>
          <w:highlight w:val="none"/>
        </w:rPr>
        <w:t>项目编号：</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gridCol w:w="1620"/>
      </w:tblGrid>
      <w:tr w14:paraId="27B3E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728" w:type="dxa"/>
            <w:vAlign w:val="center"/>
          </w:tcPr>
          <w:p w14:paraId="0F60940D">
            <w:pPr>
              <w:pStyle w:val="29"/>
              <w:snapToGrid w:val="0"/>
              <w:spacing w:beforeLines="0" w:afterLines="0" w:line="240" w:lineRule="auto"/>
              <w:jc w:val="center"/>
              <w:rPr>
                <w:rFonts w:hAnsi="宋体"/>
                <w:b/>
                <w:color w:val="auto"/>
                <w:kern w:val="2"/>
                <w:highlight w:val="none"/>
              </w:rPr>
            </w:pPr>
            <w:r>
              <w:rPr>
                <w:rFonts w:hint="eastAsia" w:hAnsi="宋体"/>
                <w:b/>
                <w:color w:val="auto"/>
                <w:kern w:val="2"/>
                <w:highlight w:val="none"/>
              </w:rPr>
              <w:t>名称</w:t>
            </w:r>
          </w:p>
        </w:tc>
        <w:tc>
          <w:tcPr>
            <w:tcW w:w="5760" w:type="dxa"/>
            <w:vAlign w:val="center"/>
          </w:tcPr>
          <w:p w14:paraId="60C982B8">
            <w:pPr>
              <w:pStyle w:val="29"/>
              <w:snapToGrid w:val="0"/>
              <w:spacing w:beforeLines="0" w:afterLines="0" w:line="240" w:lineRule="auto"/>
              <w:jc w:val="center"/>
              <w:rPr>
                <w:rFonts w:hAnsi="宋体"/>
                <w:b/>
                <w:color w:val="auto"/>
                <w:kern w:val="2"/>
                <w:highlight w:val="none"/>
              </w:rPr>
            </w:pPr>
            <w:r>
              <w:rPr>
                <w:rFonts w:hint="eastAsia" w:hAnsi="宋体"/>
                <w:b/>
                <w:color w:val="auto"/>
                <w:kern w:val="2"/>
                <w:highlight w:val="none"/>
              </w:rPr>
              <w:t>内容</w:t>
            </w:r>
          </w:p>
        </w:tc>
        <w:tc>
          <w:tcPr>
            <w:tcW w:w="1620" w:type="dxa"/>
            <w:vAlign w:val="center"/>
          </w:tcPr>
          <w:p w14:paraId="2A354CC7">
            <w:pPr>
              <w:pStyle w:val="29"/>
              <w:snapToGrid w:val="0"/>
              <w:spacing w:beforeLines="0" w:afterLines="0" w:line="240" w:lineRule="auto"/>
              <w:jc w:val="center"/>
              <w:rPr>
                <w:rFonts w:hAnsi="宋体"/>
                <w:b/>
                <w:color w:val="auto"/>
                <w:kern w:val="2"/>
                <w:highlight w:val="none"/>
              </w:rPr>
            </w:pPr>
            <w:r>
              <w:rPr>
                <w:rFonts w:hint="eastAsia" w:hAnsi="宋体"/>
                <w:b/>
                <w:color w:val="auto"/>
                <w:kern w:val="2"/>
                <w:highlight w:val="none"/>
              </w:rPr>
              <w:t>备注</w:t>
            </w:r>
          </w:p>
        </w:tc>
      </w:tr>
      <w:tr w14:paraId="72CEC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1728" w:type="dxa"/>
            <w:vAlign w:val="center"/>
          </w:tcPr>
          <w:p w14:paraId="05A7B9D7">
            <w:pPr>
              <w:pStyle w:val="29"/>
              <w:snapToGrid w:val="0"/>
              <w:spacing w:beforeLines="0" w:afterLines="0" w:line="240" w:lineRule="auto"/>
              <w:jc w:val="center"/>
              <w:rPr>
                <w:rFonts w:hAnsi="宋体"/>
                <w:b/>
                <w:color w:val="auto"/>
                <w:kern w:val="2"/>
                <w:highlight w:val="none"/>
              </w:rPr>
            </w:pPr>
          </w:p>
          <w:p w14:paraId="3968FF8F">
            <w:pPr>
              <w:pStyle w:val="29"/>
              <w:snapToGrid w:val="0"/>
              <w:spacing w:beforeLines="0" w:afterLines="0" w:line="240" w:lineRule="auto"/>
              <w:jc w:val="center"/>
              <w:rPr>
                <w:rFonts w:hAnsi="宋体"/>
                <w:color w:val="auto"/>
                <w:kern w:val="2"/>
                <w:highlight w:val="none"/>
              </w:rPr>
            </w:pPr>
            <w:r>
              <w:rPr>
                <w:rFonts w:hint="eastAsia" w:hAnsi="宋体"/>
                <w:color w:val="auto"/>
                <w:kern w:val="2"/>
                <w:highlight w:val="none"/>
              </w:rPr>
              <w:t>投标</w:t>
            </w:r>
            <w:r>
              <w:rPr>
                <w:rFonts w:hint="eastAsia" w:hAnsi="宋体"/>
                <w:b/>
                <w:bCs/>
                <w:color w:val="auto"/>
                <w:kern w:val="2"/>
                <w:highlight w:val="none"/>
              </w:rPr>
              <w:t>总</w:t>
            </w:r>
            <w:r>
              <w:rPr>
                <w:rFonts w:hint="eastAsia" w:hAnsi="宋体"/>
                <w:color w:val="auto"/>
                <w:kern w:val="2"/>
                <w:highlight w:val="none"/>
              </w:rPr>
              <w:t>报价</w:t>
            </w:r>
          </w:p>
          <w:p w14:paraId="14310A3C">
            <w:pPr>
              <w:pStyle w:val="29"/>
              <w:snapToGrid w:val="0"/>
              <w:spacing w:beforeLines="0" w:afterLines="0" w:line="240" w:lineRule="auto"/>
              <w:jc w:val="center"/>
              <w:rPr>
                <w:rFonts w:hAnsi="宋体"/>
                <w:b/>
                <w:color w:val="auto"/>
                <w:kern w:val="2"/>
                <w:highlight w:val="none"/>
              </w:rPr>
            </w:pPr>
          </w:p>
          <w:p w14:paraId="15313BE5">
            <w:pPr>
              <w:pStyle w:val="29"/>
              <w:snapToGrid w:val="0"/>
              <w:spacing w:beforeLines="0" w:afterLines="0" w:line="240" w:lineRule="auto"/>
              <w:jc w:val="center"/>
              <w:rPr>
                <w:rFonts w:hAnsi="宋体"/>
                <w:b/>
                <w:color w:val="auto"/>
                <w:kern w:val="2"/>
                <w:highlight w:val="none"/>
              </w:rPr>
            </w:pPr>
          </w:p>
          <w:p w14:paraId="63D87B44">
            <w:pPr>
              <w:pStyle w:val="29"/>
              <w:snapToGrid w:val="0"/>
              <w:spacing w:beforeLines="0" w:afterLines="0" w:line="240" w:lineRule="auto"/>
              <w:jc w:val="center"/>
              <w:rPr>
                <w:rFonts w:hAnsi="宋体"/>
                <w:b/>
                <w:color w:val="auto"/>
                <w:kern w:val="2"/>
                <w:highlight w:val="none"/>
              </w:rPr>
            </w:pPr>
          </w:p>
        </w:tc>
        <w:tc>
          <w:tcPr>
            <w:tcW w:w="5760" w:type="dxa"/>
            <w:vAlign w:val="center"/>
          </w:tcPr>
          <w:p w14:paraId="19E80C70">
            <w:pPr>
              <w:pStyle w:val="29"/>
              <w:snapToGrid w:val="0"/>
              <w:spacing w:beforeLines="0" w:afterLines="0" w:line="240" w:lineRule="auto"/>
              <w:rPr>
                <w:rFonts w:hAnsi="宋体"/>
                <w:color w:val="auto"/>
                <w:kern w:val="2"/>
                <w:highlight w:val="none"/>
              </w:rPr>
            </w:pPr>
          </w:p>
          <w:p w14:paraId="38C3BCEC">
            <w:pPr>
              <w:pStyle w:val="29"/>
              <w:snapToGrid w:val="0"/>
              <w:spacing w:beforeLines="0" w:afterLines="0" w:line="240" w:lineRule="auto"/>
              <w:ind w:left="240" w:hanging="240" w:hangingChars="100"/>
              <w:rPr>
                <w:rFonts w:hAnsi="宋体"/>
                <w:color w:val="auto"/>
                <w:kern w:val="2"/>
                <w:highlight w:val="none"/>
              </w:rPr>
            </w:pPr>
            <w:r>
              <w:rPr>
                <w:rFonts w:hint="eastAsia" w:hAnsi="宋体"/>
                <w:color w:val="auto"/>
                <w:kern w:val="2"/>
                <w:highlight w:val="none"/>
              </w:rPr>
              <w:t>大写：人民币</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拾</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万</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仟</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佰</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拾</w:t>
            </w:r>
          </w:p>
          <w:p w14:paraId="29578E4D">
            <w:pPr>
              <w:pStyle w:val="29"/>
              <w:snapToGrid w:val="0"/>
              <w:spacing w:beforeLines="0" w:afterLines="0" w:line="240" w:lineRule="auto"/>
              <w:ind w:left="210" w:leftChars="100" w:firstLine="480" w:firstLineChars="200"/>
              <w:rPr>
                <w:rFonts w:hAnsi="宋体"/>
                <w:color w:val="auto"/>
                <w:kern w:val="2"/>
                <w:highlight w:val="none"/>
              </w:rPr>
            </w:pP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元</w:t>
            </w:r>
            <w:r>
              <w:rPr>
                <w:rFonts w:hAnsi="宋体"/>
                <w:color w:val="auto"/>
                <w:kern w:val="2"/>
                <w:highlight w:val="none"/>
              </w:rPr>
              <w:t xml:space="preserve"> </w:t>
            </w:r>
            <w:r>
              <w:rPr>
                <w:rFonts w:hAnsi="宋体"/>
                <w:color w:val="auto"/>
                <w:kern w:val="2"/>
                <w:highlight w:val="none"/>
                <w:u w:val="single"/>
              </w:rPr>
              <w:t xml:space="preserve"> </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角</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分整</w:t>
            </w:r>
          </w:p>
          <w:p w14:paraId="5473A811">
            <w:pPr>
              <w:pStyle w:val="29"/>
              <w:snapToGrid w:val="0"/>
              <w:spacing w:beforeLines="0" w:afterLines="0" w:line="240" w:lineRule="auto"/>
              <w:rPr>
                <w:rFonts w:hAnsi="宋体"/>
                <w:color w:val="auto"/>
                <w:kern w:val="2"/>
                <w:highlight w:val="none"/>
              </w:rPr>
            </w:pPr>
          </w:p>
          <w:p w14:paraId="1BEA33B9">
            <w:pPr>
              <w:pStyle w:val="29"/>
              <w:snapToGrid w:val="0"/>
              <w:spacing w:beforeLines="0" w:afterLines="0" w:line="240" w:lineRule="auto"/>
              <w:rPr>
                <w:rFonts w:hAnsi="宋体"/>
                <w:color w:val="auto"/>
                <w:kern w:val="2"/>
                <w:highlight w:val="none"/>
              </w:rPr>
            </w:pPr>
            <w:r>
              <w:rPr>
                <w:rFonts w:hint="eastAsia" w:hAnsi="宋体"/>
                <w:color w:val="auto"/>
                <w:kern w:val="2"/>
                <w:highlight w:val="none"/>
              </w:rPr>
              <w:t>小写：</w:t>
            </w:r>
            <w:r>
              <w:rPr>
                <w:rFonts w:hint="eastAsia" w:hAnsi="宋体"/>
                <w:color w:val="auto"/>
                <w:kern w:val="2"/>
                <w:highlight w:val="none"/>
                <w:u w:val="single"/>
              </w:rPr>
              <w:t>￥_</w:t>
            </w:r>
            <w:r>
              <w:rPr>
                <w:rFonts w:hint="eastAsia" w:hAnsi="宋体"/>
                <w:color w:val="auto"/>
                <w:kern w:val="2"/>
                <w:highlight w:val="none"/>
              </w:rPr>
              <w:t>_______________________元整</w:t>
            </w:r>
          </w:p>
          <w:p w14:paraId="579E1B06">
            <w:pPr>
              <w:pStyle w:val="29"/>
              <w:snapToGrid w:val="0"/>
              <w:spacing w:beforeLines="0" w:afterLines="0" w:line="240" w:lineRule="auto"/>
              <w:rPr>
                <w:rFonts w:hAnsi="宋体"/>
                <w:b/>
                <w:color w:val="auto"/>
                <w:kern w:val="2"/>
                <w:highlight w:val="none"/>
              </w:rPr>
            </w:pPr>
          </w:p>
        </w:tc>
        <w:tc>
          <w:tcPr>
            <w:tcW w:w="1620" w:type="dxa"/>
          </w:tcPr>
          <w:p w14:paraId="2505D44D">
            <w:pPr>
              <w:pStyle w:val="29"/>
              <w:snapToGrid w:val="0"/>
              <w:spacing w:beforeLines="0" w:afterLines="0" w:line="240" w:lineRule="auto"/>
              <w:rPr>
                <w:rFonts w:hAnsi="宋体"/>
                <w:b/>
                <w:color w:val="auto"/>
                <w:kern w:val="2"/>
                <w:highlight w:val="none"/>
              </w:rPr>
            </w:pPr>
          </w:p>
        </w:tc>
      </w:tr>
    </w:tbl>
    <w:p w14:paraId="0E4166CE">
      <w:pPr>
        <w:snapToGrid w:val="0"/>
        <w:spacing w:before="50" w:after="120" w:afterLines="50" w:line="360" w:lineRule="auto"/>
        <w:jc w:val="left"/>
        <w:rPr>
          <w:rFonts w:ascii="宋体" w:hAnsi="宋体"/>
          <w:color w:val="auto"/>
          <w:sz w:val="24"/>
          <w:szCs w:val="20"/>
          <w:highlight w:val="none"/>
        </w:rPr>
      </w:pPr>
    </w:p>
    <w:p w14:paraId="5D3775D5">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szCs w:val="20"/>
          <w:highlight w:val="none"/>
        </w:rPr>
        <w:t>投标总报价是包括所有人员的人工费、交通费、住宿费、伙食费、办公设施费、管理费、利润、税金及成果鉴定验收会发生的费用等一切费用。</w:t>
      </w:r>
    </w:p>
    <w:p w14:paraId="39E58A5D">
      <w:pPr>
        <w:pStyle w:val="29"/>
        <w:snapToGrid w:val="0"/>
        <w:spacing w:beforeLines="0" w:afterLines="0" w:line="240" w:lineRule="auto"/>
        <w:rPr>
          <w:rFonts w:hAnsi="宋体"/>
          <w:color w:val="auto"/>
          <w:spacing w:val="20"/>
          <w:highlight w:val="none"/>
        </w:rPr>
      </w:pPr>
    </w:p>
    <w:p w14:paraId="4A105B47">
      <w:pPr>
        <w:pStyle w:val="29"/>
        <w:snapToGrid w:val="0"/>
        <w:spacing w:beforeLines="0" w:afterLines="0" w:line="240" w:lineRule="auto"/>
        <w:rPr>
          <w:rFonts w:hAnsi="宋体"/>
          <w:b/>
          <w:color w:val="auto"/>
          <w:spacing w:val="20"/>
          <w:highlight w:val="none"/>
        </w:rPr>
      </w:pPr>
      <w:r>
        <w:rPr>
          <w:rFonts w:hint="eastAsia" w:hAnsi="宋体"/>
          <w:b/>
          <w:color w:val="auto"/>
          <w:spacing w:val="20"/>
          <w:highlight w:val="none"/>
        </w:rPr>
        <w:t xml:space="preserve">法定代表人签字（或盖章）：            投标人（盖章）：  </w:t>
      </w:r>
    </w:p>
    <w:p w14:paraId="175EF5F1">
      <w:pPr>
        <w:pStyle w:val="29"/>
        <w:snapToGrid w:val="0"/>
        <w:spacing w:beforeLines="0" w:afterLines="0" w:line="240" w:lineRule="auto"/>
        <w:rPr>
          <w:rFonts w:hAnsi="宋体"/>
          <w:b/>
          <w:color w:val="auto"/>
          <w:highlight w:val="none"/>
        </w:rPr>
      </w:pPr>
    </w:p>
    <w:p w14:paraId="79CD3471">
      <w:pPr>
        <w:snapToGrid w:val="0"/>
        <w:spacing w:before="50" w:after="120" w:afterLines="50"/>
        <w:jc w:val="left"/>
        <w:rPr>
          <w:rFonts w:ascii="宋体" w:hAnsi="宋体"/>
          <w:b/>
          <w:color w:val="auto"/>
          <w:kern w:val="0"/>
          <w:sz w:val="24"/>
          <w:highlight w:val="none"/>
        </w:rPr>
      </w:pPr>
    </w:p>
    <w:p w14:paraId="2E4D4B83">
      <w:pPr>
        <w:snapToGrid w:val="0"/>
        <w:spacing w:before="50" w:after="120" w:afterLines="50"/>
        <w:jc w:val="left"/>
        <w:rPr>
          <w:rFonts w:ascii="宋体" w:hAnsi="宋体"/>
          <w:b/>
          <w:color w:val="auto"/>
          <w:sz w:val="24"/>
          <w:szCs w:val="20"/>
          <w:highlight w:val="none"/>
        </w:rPr>
      </w:pPr>
      <w:r>
        <w:rPr>
          <w:rFonts w:hint="eastAsia" w:ascii="宋体" w:hAnsi="宋体"/>
          <w:b/>
          <w:color w:val="auto"/>
          <w:kern w:val="0"/>
          <w:sz w:val="24"/>
          <w:highlight w:val="none"/>
        </w:rPr>
        <w:t>日期：  _____年___月___日</w:t>
      </w:r>
    </w:p>
    <w:p w14:paraId="26057C48">
      <w:pPr>
        <w:pStyle w:val="29"/>
        <w:snapToGrid w:val="0"/>
        <w:spacing w:beforeLines="0" w:afterLines="0" w:line="240" w:lineRule="auto"/>
        <w:rPr>
          <w:rFonts w:hAnsi="宋体"/>
          <w:color w:val="auto"/>
          <w:highlight w:val="none"/>
        </w:rPr>
      </w:pPr>
    </w:p>
    <w:p w14:paraId="77826AF2">
      <w:pPr>
        <w:pStyle w:val="29"/>
        <w:snapToGrid w:val="0"/>
        <w:spacing w:beforeLines="0" w:afterLines="0" w:line="240" w:lineRule="auto"/>
        <w:rPr>
          <w:rFonts w:hAnsi="宋体"/>
          <w:color w:val="auto"/>
          <w:highlight w:val="none"/>
        </w:rPr>
      </w:pPr>
    </w:p>
    <w:p w14:paraId="21C1B01A">
      <w:pPr>
        <w:pStyle w:val="29"/>
        <w:snapToGrid w:val="0"/>
        <w:spacing w:beforeLines="0" w:afterLines="0" w:line="240" w:lineRule="auto"/>
        <w:rPr>
          <w:rFonts w:hAnsi="宋体"/>
          <w:color w:val="auto"/>
          <w:highlight w:val="none"/>
        </w:rPr>
      </w:pPr>
    </w:p>
    <w:p w14:paraId="13F8C4ED">
      <w:pPr>
        <w:pStyle w:val="29"/>
        <w:snapToGrid w:val="0"/>
        <w:spacing w:beforeLines="0" w:afterLines="0" w:line="240" w:lineRule="auto"/>
        <w:rPr>
          <w:rFonts w:hAnsi="宋体"/>
          <w:color w:val="auto"/>
          <w:highlight w:val="none"/>
        </w:rPr>
      </w:pPr>
      <w:r>
        <w:rPr>
          <w:rFonts w:hAnsi="宋体"/>
          <w:color w:val="auto"/>
          <w:highlight w:val="none"/>
        </w:rPr>
        <w:br w:type="page"/>
      </w:r>
      <w:bookmarkStart w:id="65" w:name="_Hlk60823488"/>
      <w:r>
        <w:rPr>
          <w:rFonts w:hint="eastAsia" w:hAnsi="宋体"/>
          <w:color w:val="auto"/>
          <w:highlight w:val="none"/>
        </w:rPr>
        <w:t>1</w:t>
      </w:r>
      <w:r>
        <w:rPr>
          <w:rFonts w:hAnsi="宋体"/>
          <w:color w:val="auto"/>
          <w:highlight w:val="none"/>
        </w:rPr>
        <w:t>5</w:t>
      </w:r>
      <w:r>
        <w:rPr>
          <w:rFonts w:hint="eastAsia" w:hAnsi="宋体"/>
          <w:color w:val="auto"/>
          <w:highlight w:val="none"/>
        </w:rPr>
        <w:t xml:space="preserve">.报价明细表格式：       </w:t>
      </w:r>
    </w:p>
    <w:p w14:paraId="04460BB3">
      <w:pPr>
        <w:pStyle w:val="29"/>
        <w:snapToGrid w:val="0"/>
        <w:spacing w:beforeLines="0" w:afterLines="0" w:line="240" w:lineRule="auto"/>
        <w:jc w:val="center"/>
        <w:rPr>
          <w:rFonts w:hAnsi="宋体"/>
          <w:b/>
          <w:color w:val="auto"/>
          <w:highlight w:val="none"/>
        </w:rPr>
      </w:pPr>
      <w:r>
        <w:rPr>
          <w:rFonts w:hint="eastAsia" w:hAnsi="宋体"/>
          <w:b/>
          <w:color w:val="auto"/>
          <w:highlight w:val="none"/>
        </w:rPr>
        <w:t>报价明细表</w:t>
      </w:r>
    </w:p>
    <w:p w14:paraId="26196FC7">
      <w:pPr>
        <w:snapToGrid w:val="0"/>
        <w:spacing w:before="120" w:beforeLines="50" w:after="50" w:line="360" w:lineRule="auto"/>
        <w:rPr>
          <w:rFonts w:hint="eastAsia" w:ascii="宋体" w:hAnsi="宋体"/>
          <w:bCs/>
          <w:color w:val="auto"/>
          <w:sz w:val="24"/>
          <w:highlight w:val="none"/>
        </w:rPr>
      </w:pPr>
    </w:p>
    <w:p w14:paraId="3EBAB9AC">
      <w:pPr>
        <w:snapToGrid w:val="0"/>
        <w:spacing w:before="120" w:beforeLines="50" w:after="50" w:line="360" w:lineRule="auto"/>
        <w:rPr>
          <w:rFonts w:ascii="宋体" w:hAnsi="宋体"/>
          <w:bCs/>
          <w:color w:val="auto"/>
          <w:sz w:val="24"/>
          <w:szCs w:val="20"/>
          <w:highlight w:val="none"/>
        </w:rPr>
      </w:pPr>
      <w:r>
        <w:rPr>
          <w:rFonts w:hint="eastAsia" w:ascii="宋体" w:hAnsi="宋体"/>
          <w:bCs/>
          <w:color w:val="auto"/>
          <w:sz w:val="24"/>
          <w:highlight w:val="none"/>
        </w:rPr>
        <w:t>项目名称：</w:t>
      </w:r>
    </w:p>
    <w:p w14:paraId="70CFD746">
      <w:pPr>
        <w:snapToGrid w:val="0"/>
        <w:spacing w:before="120" w:beforeLines="50" w:after="50" w:line="360" w:lineRule="auto"/>
        <w:rPr>
          <w:rFonts w:ascii="宋体" w:hAnsi="宋体"/>
          <w:bCs/>
          <w:color w:val="auto"/>
          <w:sz w:val="24"/>
          <w:highlight w:val="none"/>
        </w:rPr>
      </w:pPr>
      <w:r>
        <w:rPr>
          <w:rFonts w:hint="eastAsia" w:ascii="宋体" w:hAnsi="宋体"/>
          <w:color w:val="auto"/>
          <w:sz w:val="24"/>
          <w:highlight w:val="none"/>
        </w:rPr>
        <w:t>项目编号：</w:t>
      </w:r>
    </w:p>
    <w:tbl>
      <w:tblPr>
        <w:tblStyle w:val="50"/>
        <w:tblW w:w="89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598"/>
        <w:gridCol w:w="1919"/>
        <w:gridCol w:w="960"/>
        <w:gridCol w:w="1279"/>
        <w:gridCol w:w="959"/>
        <w:gridCol w:w="1122"/>
      </w:tblGrid>
      <w:tr w14:paraId="3C8FB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120" w:type="dxa"/>
            <w:vAlign w:val="center"/>
          </w:tcPr>
          <w:p w14:paraId="194B077B">
            <w:pPr>
              <w:jc w:val="center"/>
              <w:rPr>
                <w:b/>
                <w:color w:val="auto"/>
                <w:sz w:val="24"/>
                <w:highlight w:val="none"/>
              </w:rPr>
            </w:pPr>
            <w:r>
              <w:rPr>
                <w:rFonts w:hint="eastAsia"/>
                <w:b/>
                <w:color w:val="auto"/>
                <w:sz w:val="24"/>
                <w:highlight w:val="none"/>
              </w:rPr>
              <w:t>序号</w:t>
            </w:r>
          </w:p>
        </w:tc>
        <w:tc>
          <w:tcPr>
            <w:tcW w:w="1598" w:type="dxa"/>
            <w:vAlign w:val="center"/>
          </w:tcPr>
          <w:p w14:paraId="0D873EDE">
            <w:pPr>
              <w:jc w:val="center"/>
              <w:rPr>
                <w:b/>
                <w:color w:val="auto"/>
                <w:sz w:val="24"/>
                <w:highlight w:val="none"/>
              </w:rPr>
            </w:pPr>
            <w:r>
              <w:rPr>
                <w:rFonts w:hint="eastAsia"/>
                <w:b/>
                <w:color w:val="auto"/>
                <w:sz w:val="24"/>
                <w:highlight w:val="none"/>
              </w:rPr>
              <w:t>服务内容</w:t>
            </w:r>
          </w:p>
        </w:tc>
        <w:tc>
          <w:tcPr>
            <w:tcW w:w="1919" w:type="dxa"/>
            <w:vAlign w:val="center"/>
          </w:tcPr>
          <w:p w14:paraId="2570F2CA">
            <w:pPr>
              <w:jc w:val="center"/>
              <w:rPr>
                <w:b/>
                <w:color w:val="auto"/>
                <w:sz w:val="24"/>
                <w:highlight w:val="none"/>
              </w:rPr>
            </w:pPr>
            <w:r>
              <w:rPr>
                <w:rFonts w:hint="eastAsia"/>
                <w:b/>
                <w:color w:val="auto"/>
                <w:sz w:val="24"/>
                <w:highlight w:val="none"/>
              </w:rPr>
              <w:t>承接企业名称</w:t>
            </w:r>
          </w:p>
        </w:tc>
        <w:tc>
          <w:tcPr>
            <w:tcW w:w="960" w:type="dxa"/>
            <w:vAlign w:val="center"/>
          </w:tcPr>
          <w:p w14:paraId="6677F608">
            <w:pPr>
              <w:jc w:val="center"/>
              <w:rPr>
                <w:b/>
                <w:color w:val="auto"/>
                <w:sz w:val="24"/>
                <w:highlight w:val="none"/>
              </w:rPr>
            </w:pPr>
            <w:r>
              <w:rPr>
                <w:rFonts w:hint="eastAsia"/>
                <w:b/>
                <w:color w:val="auto"/>
                <w:sz w:val="24"/>
                <w:highlight w:val="none"/>
              </w:rPr>
              <w:t>数量</w:t>
            </w:r>
          </w:p>
        </w:tc>
        <w:tc>
          <w:tcPr>
            <w:tcW w:w="1279" w:type="dxa"/>
            <w:vAlign w:val="center"/>
          </w:tcPr>
          <w:p w14:paraId="13339AFD">
            <w:pPr>
              <w:jc w:val="center"/>
              <w:rPr>
                <w:b/>
                <w:color w:val="auto"/>
                <w:sz w:val="24"/>
                <w:highlight w:val="none"/>
              </w:rPr>
            </w:pPr>
            <w:r>
              <w:rPr>
                <w:rFonts w:hint="eastAsia"/>
                <w:b/>
                <w:color w:val="auto"/>
                <w:sz w:val="24"/>
                <w:highlight w:val="none"/>
              </w:rPr>
              <w:t>单位</w:t>
            </w:r>
          </w:p>
        </w:tc>
        <w:tc>
          <w:tcPr>
            <w:tcW w:w="959" w:type="dxa"/>
            <w:vAlign w:val="center"/>
          </w:tcPr>
          <w:p w14:paraId="676E9D1C">
            <w:pPr>
              <w:jc w:val="center"/>
              <w:rPr>
                <w:b/>
                <w:color w:val="auto"/>
                <w:sz w:val="24"/>
                <w:highlight w:val="none"/>
              </w:rPr>
            </w:pPr>
            <w:r>
              <w:rPr>
                <w:rFonts w:hint="eastAsia"/>
                <w:b/>
                <w:color w:val="auto"/>
                <w:sz w:val="24"/>
                <w:highlight w:val="none"/>
              </w:rPr>
              <w:t>单价</w:t>
            </w:r>
          </w:p>
        </w:tc>
        <w:tc>
          <w:tcPr>
            <w:tcW w:w="1120" w:type="dxa"/>
            <w:vAlign w:val="center"/>
          </w:tcPr>
          <w:p w14:paraId="39CDFE9F">
            <w:pPr>
              <w:jc w:val="center"/>
              <w:rPr>
                <w:b/>
                <w:color w:val="auto"/>
                <w:sz w:val="24"/>
                <w:highlight w:val="none"/>
              </w:rPr>
            </w:pPr>
            <w:r>
              <w:rPr>
                <w:rFonts w:hint="eastAsia"/>
                <w:b/>
                <w:color w:val="auto"/>
                <w:sz w:val="24"/>
                <w:highlight w:val="none"/>
              </w:rPr>
              <w:t>总价</w:t>
            </w:r>
          </w:p>
        </w:tc>
      </w:tr>
      <w:tr w14:paraId="7BE60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0" w:type="dxa"/>
            <w:vAlign w:val="center"/>
          </w:tcPr>
          <w:p w14:paraId="020E119D">
            <w:pPr>
              <w:spacing w:line="480" w:lineRule="auto"/>
              <w:jc w:val="center"/>
              <w:rPr>
                <w:rFonts w:ascii="宋体" w:hAnsi="宋体"/>
                <w:b/>
                <w:color w:val="auto"/>
                <w:sz w:val="24"/>
                <w:highlight w:val="none"/>
              </w:rPr>
            </w:pPr>
          </w:p>
        </w:tc>
        <w:tc>
          <w:tcPr>
            <w:tcW w:w="1598" w:type="dxa"/>
          </w:tcPr>
          <w:p w14:paraId="54E5D403">
            <w:pPr>
              <w:spacing w:line="480" w:lineRule="auto"/>
              <w:jc w:val="center"/>
              <w:rPr>
                <w:rFonts w:ascii="宋体" w:hAnsi="宋体"/>
                <w:color w:val="auto"/>
                <w:sz w:val="24"/>
                <w:highlight w:val="none"/>
              </w:rPr>
            </w:pPr>
          </w:p>
        </w:tc>
        <w:tc>
          <w:tcPr>
            <w:tcW w:w="1919" w:type="dxa"/>
            <w:vAlign w:val="center"/>
          </w:tcPr>
          <w:p w14:paraId="15A3B702">
            <w:pPr>
              <w:spacing w:line="480" w:lineRule="auto"/>
              <w:jc w:val="center"/>
              <w:rPr>
                <w:rFonts w:ascii="宋体" w:hAnsi="宋体"/>
                <w:b/>
                <w:color w:val="auto"/>
                <w:sz w:val="24"/>
                <w:highlight w:val="none"/>
              </w:rPr>
            </w:pPr>
          </w:p>
        </w:tc>
        <w:tc>
          <w:tcPr>
            <w:tcW w:w="960" w:type="dxa"/>
            <w:vAlign w:val="center"/>
          </w:tcPr>
          <w:p w14:paraId="040969B6">
            <w:pPr>
              <w:spacing w:line="480" w:lineRule="auto"/>
              <w:jc w:val="center"/>
              <w:rPr>
                <w:rFonts w:ascii="宋体" w:hAnsi="宋体"/>
                <w:b/>
                <w:color w:val="auto"/>
                <w:sz w:val="24"/>
                <w:highlight w:val="none"/>
              </w:rPr>
            </w:pPr>
          </w:p>
        </w:tc>
        <w:tc>
          <w:tcPr>
            <w:tcW w:w="1279" w:type="dxa"/>
            <w:vAlign w:val="center"/>
          </w:tcPr>
          <w:p w14:paraId="79649AF1">
            <w:pPr>
              <w:spacing w:line="480" w:lineRule="auto"/>
              <w:jc w:val="center"/>
              <w:rPr>
                <w:rFonts w:ascii="宋体" w:hAnsi="宋体"/>
                <w:b/>
                <w:color w:val="auto"/>
                <w:sz w:val="24"/>
                <w:highlight w:val="none"/>
              </w:rPr>
            </w:pPr>
          </w:p>
        </w:tc>
        <w:tc>
          <w:tcPr>
            <w:tcW w:w="959" w:type="dxa"/>
            <w:vAlign w:val="center"/>
          </w:tcPr>
          <w:p w14:paraId="5802A527">
            <w:pPr>
              <w:spacing w:line="480" w:lineRule="auto"/>
              <w:jc w:val="center"/>
              <w:rPr>
                <w:rFonts w:ascii="宋体" w:hAnsi="宋体"/>
                <w:b/>
                <w:color w:val="auto"/>
                <w:sz w:val="24"/>
                <w:highlight w:val="none"/>
              </w:rPr>
            </w:pPr>
          </w:p>
        </w:tc>
        <w:tc>
          <w:tcPr>
            <w:tcW w:w="1120" w:type="dxa"/>
            <w:vAlign w:val="center"/>
          </w:tcPr>
          <w:p w14:paraId="2BED3CAD">
            <w:pPr>
              <w:spacing w:line="480" w:lineRule="auto"/>
              <w:jc w:val="center"/>
              <w:rPr>
                <w:rFonts w:ascii="宋体" w:hAnsi="宋体"/>
                <w:b/>
                <w:color w:val="auto"/>
                <w:sz w:val="24"/>
                <w:highlight w:val="none"/>
              </w:rPr>
            </w:pPr>
          </w:p>
        </w:tc>
      </w:tr>
      <w:tr w14:paraId="6B6B3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0" w:type="dxa"/>
            <w:vAlign w:val="center"/>
          </w:tcPr>
          <w:p w14:paraId="420F9D9B">
            <w:pPr>
              <w:spacing w:line="480" w:lineRule="auto"/>
              <w:jc w:val="center"/>
              <w:rPr>
                <w:rFonts w:ascii="宋体" w:hAnsi="宋体"/>
                <w:b/>
                <w:color w:val="auto"/>
                <w:sz w:val="24"/>
                <w:highlight w:val="none"/>
              </w:rPr>
            </w:pPr>
          </w:p>
        </w:tc>
        <w:tc>
          <w:tcPr>
            <w:tcW w:w="1598" w:type="dxa"/>
          </w:tcPr>
          <w:p w14:paraId="740DBB60">
            <w:pPr>
              <w:spacing w:line="480" w:lineRule="auto"/>
              <w:jc w:val="center"/>
              <w:rPr>
                <w:rFonts w:ascii="宋体" w:hAnsi="宋体"/>
                <w:color w:val="auto"/>
                <w:sz w:val="24"/>
                <w:highlight w:val="none"/>
              </w:rPr>
            </w:pPr>
          </w:p>
        </w:tc>
        <w:tc>
          <w:tcPr>
            <w:tcW w:w="1919" w:type="dxa"/>
            <w:vAlign w:val="center"/>
          </w:tcPr>
          <w:p w14:paraId="730A7767">
            <w:pPr>
              <w:spacing w:line="480" w:lineRule="auto"/>
              <w:jc w:val="center"/>
              <w:rPr>
                <w:rFonts w:ascii="宋体" w:hAnsi="宋体"/>
                <w:b/>
                <w:color w:val="auto"/>
                <w:sz w:val="24"/>
                <w:highlight w:val="none"/>
              </w:rPr>
            </w:pPr>
          </w:p>
        </w:tc>
        <w:tc>
          <w:tcPr>
            <w:tcW w:w="960" w:type="dxa"/>
            <w:vAlign w:val="center"/>
          </w:tcPr>
          <w:p w14:paraId="556ACC28">
            <w:pPr>
              <w:spacing w:line="480" w:lineRule="auto"/>
              <w:jc w:val="center"/>
              <w:rPr>
                <w:rFonts w:ascii="宋体" w:hAnsi="宋体"/>
                <w:color w:val="auto"/>
                <w:highlight w:val="none"/>
              </w:rPr>
            </w:pPr>
          </w:p>
        </w:tc>
        <w:tc>
          <w:tcPr>
            <w:tcW w:w="1279" w:type="dxa"/>
            <w:vAlign w:val="center"/>
          </w:tcPr>
          <w:p w14:paraId="47484FCA">
            <w:pPr>
              <w:spacing w:line="480" w:lineRule="auto"/>
              <w:jc w:val="center"/>
              <w:rPr>
                <w:rFonts w:ascii="宋体" w:hAnsi="宋体"/>
                <w:b/>
                <w:color w:val="auto"/>
                <w:sz w:val="24"/>
                <w:highlight w:val="none"/>
              </w:rPr>
            </w:pPr>
          </w:p>
        </w:tc>
        <w:tc>
          <w:tcPr>
            <w:tcW w:w="959" w:type="dxa"/>
            <w:vAlign w:val="center"/>
          </w:tcPr>
          <w:p w14:paraId="74A59C86">
            <w:pPr>
              <w:spacing w:line="480" w:lineRule="auto"/>
              <w:jc w:val="center"/>
              <w:rPr>
                <w:rFonts w:ascii="宋体" w:hAnsi="宋体"/>
                <w:b/>
                <w:color w:val="auto"/>
                <w:sz w:val="24"/>
                <w:highlight w:val="none"/>
              </w:rPr>
            </w:pPr>
          </w:p>
        </w:tc>
        <w:tc>
          <w:tcPr>
            <w:tcW w:w="1120" w:type="dxa"/>
            <w:vAlign w:val="center"/>
          </w:tcPr>
          <w:p w14:paraId="07149DC2">
            <w:pPr>
              <w:spacing w:line="480" w:lineRule="auto"/>
              <w:jc w:val="center"/>
              <w:rPr>
                <w:rFonts w:ascii="宋体" w:hAnsi="宋体"/>
                <w:b/>
                <w:color w:val="auto"/>
                <w:sz w:val="24"/>
                <w:highlight w:val="none"/>
              </w:rPr>
            </w:pPr>
          </w:p>
        </w:tc>
      </w:tr>
      <w:tr w14:paraId="32E3F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0" w:type="dxa"/>
            <w:vAlign w:val="center"/>
          </w:tcPr>
          <w:p w14:paraId="2DDCEF37">
            <w:pPr>
              <w:spacing w:line="480" w:lineRule="auto"/>
              <w:jc w:val="center"/>
              <w:rPr>
                <w:rFonts w:ascii="宋体" w:hAnsi="宋体"/>
                <w:b/>
                <w:color w:val="auto"/>
                <w:sz w:val="24"/>
                <w:highlight w:val="none"/>
              </w:rPr>
            </w:pPr>
          </w:p>
        </w:tc>
        <w:tc>
          <w:tcPr>
            <w:tcW w:w="1598" w:type="dxa"/>
          </w:tcPr>
          <w:p w14:paraId="2FED761B">
            <w:pPr>
              <w:spacing w:line="480" w:lineRule="auto"/>
              <w:jc w:val="center"/>
              <w:rPr>
                <w:rFonts w:ascii="宋体" w:hAnsi="宋体"/>
                <w:color w:val="auto"/>
                <w:sz w:val="24"/>
                <w:highlight w:val="none"/>
              </w:rPr>
            </w:pPr>
          </w:p>
        </w:tc>
        <w:tc>
          <w:tcPr>
            <w:tcW w:w="1919" w:type="dxa"/>
            <w:vAlign w:val="center"/>
          </w:tcPr>
          <w:p w14:paraId="17B9F8A3">
            <w:pPr>
              <w:spacing w:line="480" w:lineRule="auto"/>
              <w:jc w:val="center"/>
              <w:rPr>
                <w:rFonts w:ascii="宋体" w:hAnsi="宋体"/>
                <w:b/>
                <w:color w:val="auto"/>
                <w:sz w:val="24"/>
                <w:highlight w:val="none"/>
              </w:rPr>
            </w:pPr>
          </w:p>
        </w:tc>
        <w:tc>
          <w:tcPr>
            <w:tcW w:w="960" w:type="dxa"/>
            <w:vAlign w:val="center"/>
          </w:tcPr>
          <w:p w14:paraId="7D4415D4">
            <w:pPr>
              <w:spacing w:line="480" w:lineRule="auto"/>
              <w:jc w:val="center"/>
              <w:rPr>
                <w:rFonts w:ascii="宋体" w:hAnsi="宋体"/>
                <w:color w:val="auto"/>
                <w:highlight w:val="none"/>
              </w:rPr>
            </w:pPr>
          </w:p>
        </w:tc>
        <w:tc>
          <w:tcPr>
            <w:tcW w:w="1279" w:type="dxa"/>
            <w:vAlign w:val="center"/>
          </w:tcPr>
          <w:p w14:paraId="7ACE81B8">
            <w:pPr>
              <w:spacing w:line="480" w:lineRule="auto"/>
              <w:jc w:val="center"/>
              <w:rPr>
                <w:rFonts w:ascii="宋体" w:hAnsi="宋体"/>
                <w:b/>
                <w:color w:val="auto"/>
                <w:sz w:val="24"/>
                <w:highlight w:val="none"/>
              </w:rPr>
            </w:pPr>
          </w:p>
        </w:tc>
        <w:tc>
          <w:tcPr>
            <w:tcW w:w="959" w:type="dxa"/>
            <w:vAlign w:val="center"/>
          </w:tcPr>
          <w:p w14:paraId="4E0F7036">
            <w:pPr>
              <w:spacing w:line="480" w:lineRule="auto"/>
              <w:jc w:val="center"/>
              <w:rPr>
                <w:rFonts w:ascii="宋体" w:hAnsi="宋体"/>
                <w:b/>
                <w:color w:val="auto"/>
                <w:sz w:val="24"/>
                <w:highlight w:val="none"/>
              </w:rPr>
            </w:pPr>
          </w:p>
        </w:tc>
        <w:tc>
          <w:tcPr>
            <w:tcW w:w="1120" w:type="dxa"/>
            <w:vAlign w:val="center"/>
          </w:tcPr>
          <w:p w14:paraId="1D02E7BC">
            <w:pPr>
              <w:spacing w:line="480" w:lineRule="auto"/>
              <w:jc w:val="center"/>
              <w:rPr>
                <w:rFonts w:ascii="宋体" w:hAnsi="宋体"/>
                <w:b/>
                <w:color w:val="auto"/>
                <w:sz w:val="24"/>
                <w:highlight w:val="none"/>
              </w:rPr>
            </w:pPr>
          </w:p>
        </w:tc>
      </w:tr>
      <w:tr w14:paraId="5C87F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0" w:type="dxa"/>
            <w:vAlign w:val="center"/>
          </w:tcPr>
          <w:p w14:paraId="1987983B">
            <w:pPr>
              <w:spacing w:line="480" w:lineRule="auto"/>
              <w:jc w:val="center"/>
              <w:rPr>
                <w:rFonts w:ascii="宋体" w:hAnsi="宋体"/>
                <w:b/>
                <w:color w:val="auto"/>
                <w:sz w:val="24"/>
                <w:highlight w:val="none"/>
              </w:rPr>
            </w:pPr>
          </w:p>
        </w:tc>
        <w:tc>
          <w:tcPr>
            <w:tcW w:w="1598" w:type="dxa"/>
          </w:tcPr>
          <w:p w14:paraId="5731F5D3">
            <w:pPr>
              <w:spacing w:line="480" w:lineRule="auto"/>
              <w:jc w:val="center"/>
              <w:rPr>
                <w:rFonts w:ascii="宋体" w:hAnsi="宋体"/>
                <w:color w:val="auto"/>
                <w:sz w:val="24"/>
                <w:highlight w:val="none"/>
              </w:rPr>
            </w:pPr>
          </w:p>
        </w:tc>
        <w:tc>
          <w:tcPr>
            <w:tcW w:w="1919" w:type="dxa"/>
            <w:vAlign w:val="center"/>
          </w:tcPr>
          <w:p w14:paraId="595F825A">
            <w:pPr>
              <w:spacing w:line="480" w:lineRule="auto"/>
              <w:jc w:val="center"/>
              <w:rPr>
                <w:rFonts w:ascii="宋体" w:hAnsi="宋体"/>
                <w:b/>
                <w:color w:val="auto"/>
                <w:sz w:val="24"/>
                <w:highlight w:val="none"/>
              </w:rPr>
            </w:pPr>
          </w:p>
        </w:tc>
        <w:tc>
          <w:tcPr>
            <w:tcW w:w="960" w:type="dxa"/>
            <w:vAlign w:val="center"/>
          </w:tcPr>
          <w:p w14:paraId="713BF5AD">
            <w:pPr>
              <w:spacing w:line="480" w:lineRule="auto"/>
              <w:jc w:val="center"/>
              <w:rPr>
                <w:rFonts w:ascii="宋体" w:hAnsi="宋体"/>
                <w:color w:val="auto"/>
                <w:highlight w:val="none"/>
              </w:rPr>
            </w:pPr>
          </w:p>
        </w:tc>
        <w:tc>
          <w:tcPr>
            <w:tcW w:w="1279" w:type="dxa"/>
            <w:vAlign w:val="center"/>
          </w:tcPr>
          <w:p w14:paraId="41DAF2F9">
            <w:pPr>
              <w:spacing w:line="480" w:lineRule="auto"/>
              <w:jc w:val="center"/>
              <w:rPr>
                <w:rFonts w:ascii="宋体" w:hAnsi="宋体"/>
                <w:b/>
                <w:color w:val="auto"/>
                <w:sz w:val="24"/>
                <w:highlight w:val="none"/>
              </w:rPr>
            </w:pPr>
          </w:p>
        </w:tc>
        <w:tc>
          <w:tcPr>
            <w:tcW w:w="959" w:type="dxa"/>
            <w:vAlign w:val="center"/>
          </w:tcPr>
          <w:p w14:paraId="55A0D333">
            <w:pPr>
              <w:spacing w:line="480" w:lineRule="auto"/>
              <w:jc w:val="center"/>
              <w:rPr>
                <w:rFonts w:ascii="宋体" w:hAnsi="宋体"/>
                <w:b/>
                <w:color w:val="auto"/>
                <w:sz w:val="24"/>
                <w:highlight w:val="none"/>
              </w:rPr>
            </w:pPr>
          </w:p>
        </w:tc>
        <w:tc>
          <w:tcPr>
            <w:tcW w:w="1120" w:type="dxa"/>
            <w:vAlign w:val="center"/>
          </w:tcPr>
          <w:p w14:paraId="6202F4FB">
            <w:pPr>
              <w:spacing w:line="480" w:lineRule="auto"/>
              <w:jc w:val="center"/>
              <w:rPr>
                <w:rFonts w:ascii="宋体" w:hAnsi="宋体"/>
                <w:b/>
                <w:color w:val="auto"/>
                <w:sz w:val="24"/>
                <w:highlight w:val="none"/>
              </w:rPr>
            </w:pPr>
          </w:p>
        </w:tc>
      </w:tr>
      <w:tr w14:paraId="7A760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0" w:type="dxa"/>
            <w:vAlign w:val="center"/>
          </w:tcPr>
          <w:p w14:paraId="765E6074">
            <w:pPr>
              <w:spacing w:line="480" w:lineRule="auto"/>
              <w:jc w:val="center"/>
              <w:rPr>
                <w:rFonts w:ascii="宋体" w:hAnsi="宋体"/>
                <w:b/>
                <w:color w:val="auto"/>
                <w:sz w:val="24"/>
                <w:highlight w:val="none"/>
              </w:rPr>
            </w:pPr>
          </w:p>
        </w:tc>
        <w:tc>
          <w:tcPr>
            <w:tcW w:w="1598" w:type="dxa"/>
          </w:tcPr>
          <w:p w14:paraId="25A41EB3">
            <w:pPr>
              <w:spacing w:line="480" w:lineRule="auto"/>
              <w:jc w:val="center"/>
              <w:rPr>
                <w:rFonts w:ascii="宋体" w:hAnsi="宋体"/>
                <w:color w:val="auto"/>
                <w:sz w:val="24"/>
                <w:highlight w:val="none"/>
              </w:rPr>
            </w:pPr>
          </w:p>
        </w:tc>
        <w:tc>
          <w:tcPr>
            <w:tcW w:w="1919" w:type="dxa"/>
            <w:vAlign w:val="center"/>
          </w:tcPr>
          <w:p w14:paraId="335E0510">
            <w:pPr>
              <w:spacing w:line="480" w:lineRule="auto"/>
              <w:jc w:val="center"/>
              <w:rPr>
                <w:rFonts w:ascii="宋体" w:hAnsi="宋体"/>
                <w:b/>
                <w:color w:val="auto"/>
                <w:sz w:val="24"/>
                <w:highlight w:val="none"/>
              </w:rPr>
            </w:pPr>
          </w:p>
        </w:tc>
        <w:tc>
          <w:tcPr>
            <w:tcW w:w="960" w:type="dxa"/>
            <w:vAlign w:val="center"/>
          </w:tcPr>
          <w:p w14:paraId="66C729FE">
            <w:pPr>
              <w:spacing w:line="480" w:lineRule="auto"/>
              <w:jc w:val="center"/>
              <w:rPr>
                <w:rFonts w:ascii="宋体" w:hAnsi="宋体"/>
                <w:color w:val="auto"/>
                <w:highlight w:val="none"/>
              </w:rPr>
            </w:pPr>
          </w:p>
        </w:tc>
        <w:tc>
          <w:tcPr>
            <w:tcW w:w="1279" w:type="dxa"/>
            <w:vAlign w:val="center"/>
          </w:tcPr>
          <w:p w14:paraId="60AFF959">
            <w:pPr>
              <w:spacing w:line="480" w:lineRule="auto"/>
              <w:jc w:val="center"/>
              <w:rPr>
                <w:rFonts w:ascii="宋体" w:hAnsi="宋体"/>
                <w:b/>
                <w:color w:val="auto"/>
                <w:sz w:val="24"/>
                <w:highlight w:val="none"/>
              </w:rPr>
            </w:pPr>
          </w:p>
        </w:tc>
        <w:tc>
          <w:tcPr>
            <w:tcW w:w="959" w:type="dxa"/>
            <w:vAlign w:val="center"/>
          </w:tcPr>
          <w:p w14:paraId="10A5C0B7">
            <w:pPr>
              <w:spacing w:line="480" w:lineRule="auto"/>
              <w:jc w:val="center"/>
              <w:rPr>
                <w:rFonts w:ascii="宋体" w:hAnsi="宋体"/>
                <w:b/>
                <w:color w:val="auto"/>
                <w:sz w:val="24"/>
                <w:highlight w:val="none"/>
              </w:rPr>
            </w:pPr>
          </w:p>
        </w:tc>
        <w:tc>
          <w:tcPr>
            <w:tcW w:w="1120" w:type="dxa"/>
            <w:vAlign w:val="center"/>
          </w:tcPr>
          <w:p w14:paraId="78240B59">
            <w:pPr>
              <w:spacing w:line="480" w:lineRule="auto"/>
              <w:jc w:val="center"/>
              <w:rPr>
                <w:rFonts w:ascii="宋体" w:hAnsi="宋体"/>
                <w:b/>
                <w:color w:val="auto"/>
                <w:sz w:val="24"/>
                <w:highlight w:val="none"/>
              </w:rPr>
            </w:pPr>
          </w:p>
        </w:tc>
      </w:tr>
      <w:tr w14:paraId="597A9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0" w:type="dxa"/>
            <w:vAlign w:val="center"/>
          </w:tcPr>
          <w:p w14:paraId="43225B97">
            <w:pPr>
              <w:spacing w:line="480" w:lineRule="auto"/>
              <w:jc w:val="center"/>
              <w:rPr>
                <w:rFonts w:ascii="宋体" w:hAnsi="宋体"/>
                <w:b/>
                <w:color w:val="auto"/>
                <w:sz w:val="24"/>
                <w:highlight w:val="none"/>
              </w:rPr>
            </w:pPr>
          </w:p>
        </w:tc>
        <w:tc>
          <w:tcPr>
            <w:tcW w:w="1598" w:type="dxa"/>
          </w:tcPr>
          <w:p w14:paraId="3E482DC8">
            <w:pPr>
              <w:spacing w:line="480" w:lineRule="auto"/>
              <w:jc w:val="center"/>
              <w:rPr>
                <w:rFonts w:ascii="宋体" w:hAnsi="宋体"/>
                <w:color w:val="auto"/>
                <w:sz w:val="24"/>
                <w:highlight w:val="none"/>
              </w:rPr>
            </w:pPr>
          </w:p>
        </w:tc>
        <w:tc>
          <w:tcPr>
            <w:tcW w:w="1919" w:type="dxa"/>
            <w:vAlign w:val="center"/>
          </w:tcPr>
          <w:p w14:paraId="133E5A35">
            <w:pPr>
              <w:spacing w:line="480" w:lineRule="auto"/>
              <w:jc w:val="center"/>
              <w:rPr>
                <w:rFonts w:ascii="宋体" w:hAnsi="宋体"/>
                <w:b/>
                <w:color w:val="auto"/>
                <w:sz w:val="24"/>
                <w:highlight w:val="none"/>
              </w:rPr>
            </w:pPr>
          </w:p>
        </w:tc>
        <w:tc>
          <w:tcPr>
            <w:tcW w:w="960" w:type="dxa"/>
            <w:vAlign w:val="center"/>
          </w:tcPr>
          <w:p w14:paraId="0B9A03A5">
            <w:pPr>
              <w:spacing w:line="480" w:lineRule="auto"/>
              <w:jc w:val="center"/>
              <w:rPr>
                <w:rFonts w:ascii="宋体" w:hAnsi="宋体"/>
                <w:color w:val="auto"/>
                <w:highlight w:val="none"/>
              </w:rPr>
            </w:pPr>
          </w:p>
        </w:tc>
        <w:tc>
          <w:tcPr>
            <w:tcW w:w="1279" w:type="dxa"/>
            <w:vAlign w:val="center"/>
          </w:tcPr>
          <w:p w14:paraId="6FC4462E">
            <w:pPr>
              <w:spacing w:line="480" w:lineRule="auto"/>
              <w:jc w:val="center"/>
              <w:rPr>
                <w:rFonts w:ascii="宋体" w:hAnsi="宋体"/>
                <w:b/>
                <w:color w:val="auto"/>
                <w:sz w:val="24"/>
                <w:highlight w:val="none"/>
              </w:rPr>
            </w:pPr>
          </w:p>
        </w:tc>
        <w:tc>
          <w:tcPr>
            <w:tcW w:w="959" w:type="dxa"/>
            <w:vAlign w:val="center"/>
          </w:tcPr>
          <w:p w14:paraId="78481942">
            <w:pPr>
              <w:spacing w:line="480" w:lineRule="auto"/>
              <w:jc w:val="center"/>
              <w:rPr>
                <w:rFonts w:ascii="宋体" w:hAnsi="宋体"/>
                <w:b/>
                <w:color w:val="auto"/>
                <w:sz w:val="24"/>
                <w:highlight w:val="none"/>
              </w:rPr>
            </w:pPr>
          </w:p>
        </w:tc>
        <w:tc>
          <w:tcPr>
            <w:tcW w:w="1120" w:type="dxa"/>
            <w:vAlign w:val="center"/>
          </w:tcPr>
          <w:p w14:paraId="70998689">
            <w:pPr>
              <w:spacing w:line="480" w:lineRule="auto"/>
              <w:jc w:val="center"/>
              <w:rPr>
                <w:rFonts w:ascii="宋体" w:hAnsi="宋体"/>
                <w:b/>
                <w:color w:val="auto"/>
                <w:sz w:val="24"/>
                <w:highlight w:val="none"/>
              </w:rPr>
            </w:pPr>
          </w:p>
        </w:tc>
      </w:tr>
      <w:tr w14:paraId="3E663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0" w:type="dxa"/>
            <w:vAlign w:val="center"/>
          </w:tcPr>
          <w:p w14:paraId="40140FB0">
            <w:pPr>
              <w:spacing w:line="480" w:lineRule="auto"/>
              <w:jc w:val="center"/>
              <w:rPr>
                <w:rFonts w:ascii="宋体" w:hAnsi="宋体"/>
                <w:b/>
                <w:color w:val="auto"/>
                <w:sz w:val="24"/>
                <w:highlight w:val="none"/>
              </w:rPr>
            </w:pPr>
          </w:p>
        </w:tc>
        <w:tc>
          <w:tcPr>
            <w:tcW w:w="1598" w:type="dxa"/>
          </w:tcPr>
          <w:p w14:paraId="60A92B71">
            <w:pPr>
              <w:spacing w:line="480" w:lineRule="auto"/>
              <w:jc w:val="center"/>
              <w:rPr>
                <w:rFonts w:ascii="宋体" w:hAnsi="宋体"/>
                <w:color w:val="auto"/>
                <w:sz w:val="24"/>
                <w:highlight w:val="none"/>
              </w:rPr>
            </w:pPr>
          </w:p>
        </w:tc>
        <w:tc>
          <w:tcPr>
            <w:tcW w:w="1919" w:type="dxa"/>
            <w:vAlign w:val="center"/>
          </w:tcPr>
          <w:p w14:paraId="532CF94E">
            <w:pPr>
              <w:spacing w:line="480" w:lineRule="auto"/>
              <w:jc w:val="center"/>
              <w:rPr>
                <w:rFonts w:ascii="宋体" w:hAnsi="宋体"/>
                <w:b/>
                <w:color w:val="auto"/>
                <w:sz w:val="24"/>
                <w:highlight w:val="none"/>
              </w:rPr>
            </w:pPr>
          </w:p>
        </w:tc>
        <w:tc>
          <w:tcPr>
            <w:tcW w:w="960" w:type="dxa"/>
            <w:vAlign w:val="center"/>
          </w:tcPr>
          <w:p w14:paraId="58CF2FE3">
            <w:pPr>
              <w:spacing w:line="480" w:lineRule="auto"/>
              <w:jc w:val="center"/>
              <w:rPr>
                <w:rFonts w:ascii="宋体" w:hAnsi="宋体"/>
                <w:color w:val="auto"/>
                <w:highlight w:val="none"/>
              </w:rPr>
            </w:pPr>
          </w:p>
        </w:tc>
        <w:tc>
          <w:tcPr>
            <w:tcW w:w="1279" w:type="dxa"/>
            <w:vAlign w:val="center"/>
          </w:tcPr>
          <w:p w14:paraId="13CFAF3C">
            <w:pPr>
              <w:spacing w:line="480" w:lineRule="auto"/>
              <w:jc w:val="center"/>
              <w:rPr>
                <w:rFonts w:ascii="宋体" w:hAnsi="宋体"/>
                <w:b/>
                <w:color w:val="auto"/>
                <w:sz w:val="24"/>
                <w:highlight w:val="none"/>
              </w:rPr>
            </w:pPr>
          </w:p>
        </w:tc>
        <w:tc>
          <w:tcPr>
            <w:tcW w:w="959" w:type="dxa"/>
            <w:vAlign w:val="center"/>
          </w:tcPr>
          <w:p w14:paraId="401F41F7">
            <w:pPr>
              <w:spacing w:line="480" w:lineRule="auto"/>
              <w:jc w:val="center"/>
              <w:rPr>
                <w:rFonts w:ascii="宋体" w:hAnsi="宋体"/>
                <w:b/>
                <w:color w:val="auto"/>
                <w:sz w:val="24"/>
                <w:highlight w:val="none"/>
              </w:rPr>
            </w:pPr>
          </w:p>
        </w:tc>
        <w:tc>
          <w:tcPr>
            <w:tcW w:w="1120" w:type="dxa"/>
            <w:vAlign w:val="center"/>
          </w:tcPr>
          <w:p w14:paraId="1465A314">
            <w:pPr>
              <w:spacing w:line="480" w:lineRule="auto"/>
              <w:jc w:val="center"/>
              <w:rPr>
                <w:rFonts w:ascii="宋体" w:hAnsi="宋体"/>
                <w:b/>
                <w:color w:val="auto"/>
                <w:sz w:val="24"/>
                <w:highlight w:val="none"/>
              </w:rPr>
            </w:pPr>
          </w:p>
        </w:tc>
      </w:tr>
      <w:tr w14:paraId="63123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0" w:type="dxa"/>
            <w:vAlign w:val="center"/>
          </w:tcPr>
          <w:p w14:paraId="56CF1D5A">
            <w:pPr>
              <w:spacing w:line="480" w:lineRule="auto"/>
              <w:jc w:val="center"/>
              <w:rPr>
                <w:rFonts w:ascii="宋体" w:hAnsi="宋体"/>
                <w:b/>
                <w:color w:val="auto"/>
                <w:sz w:val="24"/>
                <w:highlight w:val="none"/>
              </w:rPr>
            </w:pPr>
          </w:p>
        </w:tc>
        <w:tc>
          <w:tcPr>
            <w:tcW w:w="1598" w:type="dxa"/>
          </w:tcPr>
          <w:p w14:paraId="39694FD7">
            <w:pPr>
              <w:spacing w:line="480" w:lineRule="auto"/>
              <w:jc w:val="center"/>
              <w:rPr>
                <w:rFonts w:ascii="宋体" w:hAnsi="宋体"/>
                <w:color w:val="auto"/>
                <w:sz w:val="24"/>
                <w:highlight w:val="none"/>
              </w:rPr>
            </w:pPr>
          </w:p>
        </w:tc>
        <w:tc>
          <w:tcPr>
            <w:tcW w:w="1919" w:type="dxa"/>
            <w:vAlign w:val="center"/>
          </w:tcPr>
          <w:p w14:paraId="156DC392">
            <w:pPr>
              <w:spacing w:line="480" w:lineRule="auto"/>
              <w:jc w:val="center"/>
              <w:rPr>
                <w:rFonts w:ascii="宋体" w:hAnsi="宋体"/>
                <w:b/>
                <w:color w:val="auto"/>
                <w:sz w:val="24"/>
                <w:highlight w:val="none"/>
              </w:rPr>
            </w:pPr>
          </w:p>
        </w:tc>
        <w:tc>
          <w:tcPr>
            <w:tcW w:w="960" w:type="dxa"/>
            <w:vAlign w:val="center"/>
          </w:tcPr>
          <w:p w14:paraId="07B9A5B7">
            <w:pPr>
              <w:spacing w:line="480" w:lineRule="auto"/>
              <w:jc w:val="center"/>
              <w:rPr>
                <w:rFonts w:ascii="宋体" w:hAnsi="宋体"/>
                <w:color w:val="auto"/>
                <w:highlight w:val="none"/>
              </w:rPr>
            </w:pPr>
          </w:p>
        </w:tc>
        <w:tc>
          <w:tcPr>
            <w:tcW w:w="1279" w:type="dxa"/>
            <w:vAlign w:val="center"/>
          </w:tcPr>
          <w:p w14:paraId="4CA2192A">
            <w:pPr>
              <w:spacing w:line="480" w:lineRule="auto"/>
              <w:jc w:val="center"/>
              <w:rPr>
                <w:rFonts w:ascii="宋体" w:hAnsi="宋体"/>
                <w:b/>
                <w:color w:val="auto"/>
                <w:sz w:val="24"/>
                <w:highlight w:val="none"/>
              </w:rPr>
            </w:pPr>
          </w:p>
        </w:tc>
        <w:tc>
          <w:tcPr>
            <w:tcW w:w="959" w:type="dxa"/>
            <w:vAlign w:val="center"/>
          </w:tcPr>
          <w:p w14:paraId="69C6D74C">
            <w:pPr>
              <w:spacing w:line="480" w:lineRule="auto"/>
              <w:jc w:val="center"/>
              <w:rPr>
                <w:rFonts w:ascii="宋体" w:hAnsi="宋体"/>
                <w:b/>
                <w:color w:val="auto"/>
                <w:sz w:val="24"/>
                <w:highlight w:val="none"/>
              </w:rPr>
            </w:pPr>
          </w:p>
        </w:tc>
        <w:tc>
          <w:tcPr>
            <w:tcW w:w="1120" w:type="dxa"/>
            <w:vAlign w:val="center"/>
          </w:tcPr>
          <w:p w14:paraId="084BCA80">
            <w:pPr>
              <w:spacing w:line="480" w:lineRule="auto"/>
              <w:jc w:val="center"/>
              <w:rPr>
                <w:rFonts w:ascii="宋体" w:hAnsi="宋体"/>
                <w:b/>
                <w:color w:val="auto"/>
                <w:sz w:val="24"/>
                <w:highlight w:val="none"/>
              </w:rPr>
            </w:pPr>
          </w:p>
        </w:tc>
      </w:tr>
      <w:tr w14:paraId="28EEF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0" w:type="dxa"/>
            <w:vAlign w:val="center"/>
          </w:tcPr>
          <w:p w14:paraId="2303A6B4">
            <w:pPr>
              <w:spacing w:line="480" w:lineRule="auto"/>
              <w:jc w:val="center"/>
              <w:rPr>
                <w:rFonts w:ascii="宋体" w:hAnsi="宋体"/>
                <w:b/>
                <w:color w:val="auto"/>
                <w:sz w:val="24"/>
                <w:highlight w:val="none"/>
              </w:rPr>
            </w:pPr>
          </w:p>
        </w:tc>
        <w:tc>
          <w:tcPr>
            <w:tcW w:w="1598" w:type="dxa"/>
          </w:tcPr>
          <w:p w14:paraId="6CBDCEB9">
            <w:pPr>
              <w:spacing w:line="480" w:lineRule="auto"/>
              <w:jc w:val="center"/>
              <w:rPr>
                <w:rFonts w:ascii="宋体" w:hAnsi="宋体"/>
                <w:color w:val="auto"/>
                <w:sz w:val="24"/>
                <w:highlight w:val="none"/>
              </w:rPr>
            </w:pPr>
          </w:p>
        </w:tc>
        <w:tc>
          <w:tcPr>
            <w:tcW w:w="1919" w:type="dxa"/>
            <w:vAlign w:val="center"/>
          </w:tcPr>
          <w:p w14:paraId="130854C5">
            <w:pPr>
              <w:spacing w:line="480" w:lineRule="auto"/>
              <w:jc w:val="center"/>
              <w:rPr>
                <w:rFonts w:ascii="宋体" w:hAnsi="宋体"/>
                <w:b/>
                <w:color w:val="auto"/>
                <w:sz w:val="24"/>
                <w:highlight w:val="none"/>
              </w:rPr>
            </w:pPr>
          </w:p>
        </w:tc>
        <w:tc>
          <w:tcPr>
            <w:tcW w:w="960" w:type="dxa"/>
            <w:vAlign w:val="center"/>
          </w:tcPr>
          <w:p w14:paraId="497472AE">
            <w:pPr>
              <w:spacing w:line="480" w:lineRule="auto"/>
              <w:jc w:val="center"/>
              <w:rPr>
                <w:rFonts w:ascii="宋体" w:hAnsi="宋体"/>
                <w:color w:val="auto"/>
                <w:highlight w:val="none"/>
              </w:rPr>
            </w:pPr>
          </w:p>
        </w:tc>
        <w:tc>
          <w:tcPr>
            <w:tcW w:w="1279" w:type="dxa"/>
            <w:vAlign w:val="center"/>
          </w:tcPr>
          <w:p w14:paraId="1D00758E">
            <w:pPr>
              <w:spacing w:line="480" w:lineRule="auto"/>
              <w:jc w:val="center"/>
              <w:rPr>
                <w:rFonts w:ascii="宋体" w:hAnsi="宋体"/>
                <w:b/>
                <w:color w:val="auto"/>
                <w:sz w:val="24"/>
                <w:highlight w:val="none"/>
              </w:rPr>
            </w:pPr>
          </w:p>
        </w:tc>
        <w:tc>
          <w:tcPr>
            <w:tcW w:w="959" w:type="dxa"/>
            <w:vAlign w:val="center"/>
          </w:tcPr>
          <w:p w14:paraId="3D68C6DF">
            <w:pPr>
              <w:spacing w:line="480" w:lineRule="auto"/>
              <w:jc w:val="center"/>
              <w:rPr>
                <w:rFonts w:ascii="宋体" w:hAnsi="宋体"/>
                <w:b/>
                <w:color w:val="auto"/>
                <w:sz w:val="24"/>
                <w:highlight w:val="none"/>
              </w:rPr>
            </w:pPr>
          </w:p>
        </w:tc>
        <w:tc>
          <w:tcPr>
            <w:tcW w:w="1120" w:type="dxa"/>
            <w:vAlign w:val="center"/>
          </w:tcPr>
          <w:p w14:paraId="5A514AFA">
            <w:pPr>
              <w:spacing w:line="480" w:lineRule="auto"/>
              <w:jc w:val="center"/>
              <w:rPr>
                <w:rFonts w:ascii="宋体" w:hAnsi="宋体"/>
                <w:b/>
                <w:color w:val="auto"/>
                <w:sz w:val="24"/>
                <w:highlight w:val="none"/>
              </w:rPr>
            </w:pPr>
          </w:p>
        </w:tc>
      </w:tr>
      <w:tr w14:paraId="5921F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957" w:type="dxa"/>
            <w:gridSpan w:val="7"/>
            <w:vAlign w:val="center"/>
          </w:tcPr>
          <w:p w14:paraId="7835D89B">
            <w:pPr>
              <w:spacing w:line="240" w:lineRule="auto"/>
              <w:jc w:val="left"/>
              <w:rPr>
                <w:rFonts w:ascii="宋体" w:hAnsi="宋体"/>
                <w:b/>
                <w:color w:val="auto"/>
                <w:sz w:val="28"/>
                <w:szCs w:val="28"/>
                <w:highlight w:val="none"/>
              </w:rPr>
            </w:pPr>
            <w:r>
              <w:rPr>
                <w:rFonts w:hint="eastAsia" w:ascii="宋体" w:hAnsi="宋体"/>
                <w:b/>
                <w:color w:val="auto"/>
                <w:sz w:val="24"/>
                <w:highlight w:val="none"/>
              </w:rPr>
              <w:t xml:space="preserve">合计人民币：大写                   </w:t>
            </w:r>
            <w:r>
              <w:rPr>
                <w:rFonts w:ascii="宋体" w:hAnsi="宋体"/>
                <w:b/>
                <w:color w:val="auto"/>
                <w:sz w:val="24"/>
                <w:highlight w:val="none"/>
              </w:rPr>
              <w:t xml:space="preserve">      </w:t>
            </w:r>
            <w:r>
              <w:rPr>
                <w:rFonts w:hint="eastAsia" w:ascii="宋体" w:hAnsi="宋体"/>
                <w:b/>
                <w:color w:val="auto"/>
                <w:sz w:val="24"/>
                <w:highlight w:val="none"/>
              </w:rPr>
              <w:t xml:space="preserve">  小写</w:t>
            </w:r>
          </w:p>
        </w:tc>
      </w:tr>
    </w:tbl>
    <w:p w14:paraId="5CFEE60B">
      <w:pPr>
        <w:snapToGrid w:val="0"/>
        <w:spacing w:before="50" w:after="50" w:line="420" w:lineRule="exact"/>
        <w:jc w:val="left"/>
        <w:rPr>
          <w:rFonts w:ascii="宋体" w:hAnsi="宋体"/>
          <w:b/>
          <w:bCs/>
          <w:color w:val="auto"/>
          <w:sz w:val="24"/>
          <w:highlight w:val="none"/>
        </w:rPr>
      </w:pPr>
      <w:r>
        <w:rPr>
          <w:rFonts w:hint="eastAsia" w:ascii="宋体" w:hAnsi="宋体"/>
          <w:b/>
          <w:bCs/>
          <w:color w:val="auto"/>
          <w:sz w:val="24"/>
          <w:highlight w:val="none"/>
        </w:rPr>
        <w:t>说明：</w:t>
      </w:r>
    </w:p>
    <w:p w14:paraId="7C1CB1F3">
      <w:pPr>
        <w:snapToGrid w:val="0"/>
        <w:spacing w:before="50" w:after="120" w:afterLines="50" w:line="360" w:lineRule="auto"/>
        <w:jc w:val="left"/>
        <w:rPr>
          <w:rFonts w:ascii="宋体" w:hAnsi="宋体"/>
          <w:b/>
          <w:color w:val="auto"/>
          <w:sz w:val="24"/>
          <w:highlight w:val="none"/>
        </w:rPr>
      </w:pPr>
      <w:r>
        <w:rPr>
          <w:rFonts w:ascii="宋体" w:hAnsi="宋体"/>
          <w:b/>
          <w:bCs/>
          <w:color w:val="auto"/>
          <w:sz w:val="24"/>
          <w:highlight w:val="none"/>
          <w:u w:val="single"/>
          <w:shd w:val="pct10" w:color="auto" w:fill="FFFFFF"/>
        </w:rPr>
        <w:t>1</w:t>
      </w:r>
      <w:r>
        <w:rPr>
          <w:rFonts w:hint="eastAsia" w:ascii="宋体" w:hAnsi="宋体"/>
          <w:b/>
          <w:bCs/>
          <w:color w:val="auto"/>
          <w:sz w:val="24"/>
          <w:highlight w:val="none"/>
          <w:u w:val="single"/>
          <w:shd w:val="pct10" w:color="auto" w:fill="FFFFFF"/>
        </w:rPr>
        <w:t>、</w:t>
      </w:r>
      <w:r>
        <w:rPr>
          <w:rFonts w:hint="eastAsia" w:ascii="宋体" w:hAnsi="宋体"/>
          <w:b/>
          <w:color w:val="auto"/>
          <w:sz w:val="24"/>
          <w:highlight w:val="none"/>
        </w:rPr>
        <w:t>本报价明细表投标人请根据招标文件招标清单中的内容进行填写，不得漏项。招标文件中未曾明确或有所遗漏的工作内容，但实际工作中发生的工作量与设施设备等，投标人均需在报价中充分考虑进去，否则视为已综合考虑在总报价内。</w:t>
      </w:r>
    </w:p>
    <w:p w14:paraId="5686EFE5">
      <w:pPr>
        <w:snapToGrid w:val="0"/>
        <w:spacing w:before="50" w:after="120" w:afterLines="50" w:line="360" w:lineRule="auto"/>
        <w:jc w:val="left"/>
        <w:rPr>
          <w:rFonts w:ascii="宋体" w:hAnsi="宋体"/>
          <w:b/>
          <w:color w:val="auto"/>
          <w:sz w:val="24"/>
          <w:highlight w:val="none"/>
        </w:rPr>
      </w:pPr>
      <w:r>
        <w:rPr>
          <w:rFonts w:hint="eastAsia" w:ascii="宋体" w:hAnsi="宋体"/>
          <w:color w:val="auto"/>
          <w:sz w:val="24"/>
          <w:highlight w:val="none"/>
        </w:rPr>
        <w:t>2、报价一经涂改，应在涂改处加盖单位公章或者由法定代表人签字或盖章</w:t>
      </w:r>
      <w:r>
        <w:rPr>
          <w:rFonts w:hint="eastAsia" w:ascii="宋体" w:hAnsi="宋体"/>
          <w:b/>
          <w:color w:val="auto"/>
          <w:sz w:val="24"/>
          <w:szCs w:val="20"/>
          <w:highlight w:val="none"/>
        </w:rPr>
        <w:t>或授权委托人签字或盖章</w:t>
      </w:r>
      <w:r>
        <w:rPr>
          <w:rFonts w:hint="eastAsia" w:ascii="宋体" w:hAnsi="宋体"/>
          <w:color w:val="auto"/>
          <w:sz w:val="24"/>
          <w:highlight w:val="none"/>
        </w:rPr>
        <w:t>。</w:t>
      </w:r>
    </w:p>
    <w:p w14:paraId="7BCF9DFD">
      <w:pPr>
        <w:snapToGrid w:val="0"/>
        <w:spacing w:before="50" w:after="120" w:afterLines="50" w:line="360" w:lineRule="auto"/>
        <w:jc w:val="left"/>
        <w:rPr>
          <w:rFonts w:ascii="宋体" w:hAnsi="宋体"/>
          <w:b/>
          <w:color w:val="auto"/>
          <w:spacing w:val="20"/>
          <w:sz w:val="24"/>
          <w:highlight w:val="none"/>
        </w:rPr>
      </w:pPr>
      <w:r>
        <w:rPr>
          <w:rFonts w:hint="eastAsia" w:ascii="宋体" w:hAnsi="宋体"/>
          <w:b/>
          <w:color w:val="auto"/>
          <w:spacing w:val="20"/>
          <w:sz w:val="24"/>
          <w:highlight w:val="none"/>
        </w:rPr>
        <w:t>法定代表人签字（或盖章）：            投标人（盖章）：</w:t>
      </w:r>
    </w:p>
    <w:p w14:paraId="4A89EBE4">
      <w:pPr>
        <w:pStyle w:val="29"/>
        <w:snapToGrid w:val="0"/>
        <w:spacing w:beforeLines="0" w:afterLines="0" w:line="240" w:lineRule="auto"/>
        <w:rPr>
          <w:rFonts w:hAnsi="宋体"/>
          <w:color w:val="auto"/>
          <w:highlight w:val="none"/>
        </w:rPr>
      </w:pPr>
      <w:r>
        <w:rPr>
          <w:rFonts w:hint="eastAsia" w:hAnsi="宋体"/>
          <w:b/>
          <w:color w:val="auto"/>
          <w:spacing w:val="20"/>
          <w:highlight w:val="none"/>
        </w:rPr>
        <w:t>日期：  _____年___月___日</w:t>
      </w:r>
      <w:r>
        <w:rPr>
          <w:rFonts w:hAnsi="宋体"/>
          <w:b/>
          <w:color w:val="auto"/>
          <w:spacing w:val="20"/>
          <w:highlight w:val="none"/>
        </w:rPr>
        <w:br w:type="page"/>
      </w:r>
      <w:r>
        <w:rPr>
          <w:rFonts w:hint="eastAsia" w:hAnsi="宋体"/>
          <w:color w:val="auto"/>
          <w:highlight w:val="none"/>
        </w:rPr>
        <w:t>1</w:t>
      </w:r>
      <w:r>
        <w:rPr>
          <w:rFonts w:hAnsi="宋体"/>
          <w:color w:val="auto"/>
          <w:highlight w:val="none"/>
        </w:rPr>
        <w:t>6</w:t>
      </w:r>
      <w:bookmarkEnd w:id="65"/>
      <w:r>
        <w:rPr>
          <w:rFonts w:hint="eastAsia" w:hAnsi="宋体"/>
          <w:color w:val="auto"/>
          <w:highlight w:val="none"/>
        </w:rPr>
        <w:t>.投标活动现场确认声明书</w:t>
      </w:r>
    </w:p>
    <w:p w14:paraId="79EDE8CF">
      <w:pPr>
        <w:snapToGrid w:val="0"/>
        <w:spacing w:line="500" w:lineRule="exact"/>
        <w:jc w:val="center"/>
        <w:rPr>
          <w:rFonts w:ascii="方正小标宋简体" w:hAnsi="方正小标宋简体" w:eastAsia="方正小标宋简体" w:cs="方正小标宋简体"/>
          <w:color w:val="auto"/>
          <w:sz w:val="44"/>
          <w:szCs w:val="44"/>
          <w:highlight w:val="none"/>
        </w:rPr>
      </w:pPr>
    </w:p>
    <w:p w14:paraId="34293730">
      <w:pPr>
        <w:snapToGrid w:val="0"/>
        <w:spacing w:line="500" w:lineRule="exact"/>
        <w:jc w:val="center"/>
        <w:rPr>
          <w:rFonts w:ascii="方正小标宋简体" w:hAnsi="方正小标宋简体" w:eastAsia="方正小标宋简体" w:cs="方正小标宋简体"/>
          <w:color w:val="auto"/>
          <w:sz w:val="44"/>
          <w:szCs w:val="44"/>
          <w:highlight w:val="none"/>
        </w:rPr>
      </w:pPr>
      <w:r>
        <w:rPr>
          <w:rFonts w:hint="eastAsia" w:asciiTheme="minorEastAsia" w:hAnsiTheme="minorEastAsia" w:eastAsiaTheme="minorEastAsia" w:cstheme="minorEastAsia"/>
          <w:color w:val="auto"/>
          <w:sz w:val="44"/>
          <w:szCs w:val="44"/>
          <w:highlight w:val="none"/>
        </w:rPr>
        <w:t>投标活动现场确认声明书</w:t>
      </w:r>
    </w:p>
    <w:p w14:paraId="6FDFEB7C">
      <w:pPr>
        <w:snapToGrid w:val="0"/>
        <w:spacing w:line="500" w:lineRule="exact"/>
        <w:rPr>
          <w:rFonts w:ascii="仿宋" w:hAnsi="Courier New" w:eastAsia="仿宋"/>
          <w:b/>
          <w:color w:val="auto"/>
          <w:sz w:val="24"/>
          <w:highlight w:val="none"/>
        </w:rPr>
      </w:pPr>
      <w:r>
        <w:rPr>
          <w:rFonts w:hint="eastAsia" w:ascii="仿宋" w:hAnsi="仿宋"/>
          <w:color w:val="auto"/>
          <w:kern w:val="0"/>
          <w:sz w:val="24"/>
          <w:highlight w:val="none"/>
          <w:u w:val="single"/>
        </w:rPr>
        <w:t xml:space="preserve"> </w:t>
      </w:r>
      <w:r>
        <w:rPr>
          <w:rFonts w:ascii="仿宋" w:hAnsi="仿宋"/>
          <w:color w:val="auto"/>
          <w:kern w:val="0"/>
          <w:sz w:val="24"/>
          <w:highlight w:val="none"/>
          <w:u w:val="single"/>
        </w:rPr>
        <w:t xml:space="preserve">               </w:t>
      </w:r>
      <w:r>
        <w:rPr>
          <w:rFonts w:hint="eastAsia" w:ascii="仿宋" w:hAnsi="仿宋"/>
          <w:color w:val="auto"/>
          <w:kern w:val="0"/>
          <w:sz w:val="24"/>
          <w:highlight w:val="none"/>
          <w:u w:val="single"/>
        </w:rPr>
        <w:t xml:space="preserve"> </w:t>
      </w:r>
      <w:r>
        <w:rPr>
          <w:rFonts w:hint="eastAsia" w:ascii="仿宋" w:hAnsi="仿宋"/>
          <w:color w:val="auto"/>
          <w:kern w:val="0"/>
          <w:sz w:val="24"/>
          <w:highlight w:val="none"/>
        </w:rPr>
        <w:t>（代理机构名称）：</w:t>
      </w:r>
    </w:p>
    <w:p w14:paraId="4C07BBBD">
      <w:pPr>
        <w:widowControl/>
        <w:spacing w:line="360" w:lineRule="exact"/>
        <w:ind w:firstLine="504" w:firstLineChars="200"/>
        <w:jc w:val="left"/>
        <w:rPr>
          <w:rFonts w:ascii="宋体" w:hAnsi="宋体"/>
          <w:color w:val="auto"/>
          <w:kern w:val="0"/>
          <w:sz w:val="24"/>
          <w:highlight w:val="none"/>
        </w:rPr>
      </w:pPr>
      <w:r>
        <w:rPr>
          <w:rFonts w:hint="eastAsia" w:ascii="仿宋" w:hAnsi="仿宋"/>
          <w:color w:val="auto"/>
          <w:spacing w:val="6"/>
          <w:kern w:val="0"/>
          <w:sz w:val="24"/>
          <w:highlight w:val="none"/>
        </w:rPr>
        <w:t>本人经由</w:t>
      </w:r>
      <w:r>
        <w:rPr>
          <w:rFonts w:hint="eastAsia" w:ascii="仿宋" w:hAnsi="仿宋"/>
          <w:color w:val="auto"/>
          <w:spacing w:val="6"/>
          <w:kern w:val="0"/>
          <w:sz w:val="24"/>
          <w:highlight w:val="none"/>
          <w:u w:val="single"/>
        </w:rPr>
        <w:t xml:space="preserve">                   </w:t>
      </w:r>
      <w:r>
        <w:rPr>
          <w:rFonts w:ascii="仿宋" w:hAnsi="仿宋"/>
          <w:color w:val="auto"/>
          <w:spacing w:val="6"/>
          <w:kern w:val="0"/>
          <w:sz w:val="24"/>
          <w:highlight w:val="none"/>
          <w:u w:val="single"/>
        </w:rPr>
        <w:t xml:space="preserve">          </w:t>
      </w:r>
      <w:r>
        <w:rPr>
          <w:rFonts w:hint="eastAsia" w:ascii="仿宋" w:hAnsi="仿宋"/>
          <w:color w:val="auto"/>
          <w:spacing w:val="6"/>
          <w:kern w:val="0"/>
          <w:sz w:val="24"/>
          <w:highlight w:val="none"/>
        </w:rPr>
        <w:t>单位</w:t>
      </w:r>
      <w:r>
        <w:rPr>
          <w:rFonts w:hint="eastAsia" w:ascii="仿宋" w:hAnsi="仿宋"/>
          <w:color w:val="auto"/>
          <w:spacing w:val="6"/>
          <w:kern w:val="0"/>
          <w:sz w:val="24"/>
          <w:highlight w:val="none"/>
          <w:u w:val="single"/>
        </w:rPr>
        <w:t xml:space="preserve">         (法人代表)</w:t>
      </w:r>
      <w:r>
        <w:rPr>
          <w:rFonts w:hint="eastAsia" w:ascii="仿宋" w:hAnsi="仿宋"/>
          <w:color w:val="auto"/>
          <w:spacing w:val="6"/>
          <w:kern w:val="0"/>
          <w:sz w:val="24"/>
          <w:highlight w:val="none"/>
        </w:rPr>
        <w:t>合法授权参加</w:t>
      </w:r>
      <w:r>
        <w:rPr>
          <w:rFonts w:hint="eastAsia" w:ascii="宋体" w:hAnsi="宋体"/>
          <w:color w:val="auto"/>
          <w:kern w:val="0"/>
          <w:sz w:val="24"/>
          <w:highlight w:val="none"/>
          <w:u w:val="single"/>
        </w:rPr>
        <w:t xml:space="preserve"> </w:t>
      </w:r>
      <w:r>
        <w:rPr>
          <w:rFonts w:ascii="宋体" w:hAnsi="宋体"/>
          <w:color w:val="auto"/>
          <w:kern w:val="0"/>
          <w:sz w:val="24"/>
          <w:highlight w:val="none"/>
          <w:u w:val="single"/>
        </w:rPr>
        <w:t xml:space="preserve">                 </w:t>
      </w:r>
      <w:r>
        <w:rPr>
          <w:rFonts w:hint="eastAsia" w:ascii="宋体" w:hAnsi="宋体"/>
          <w:color w:val="auto"/>
          <w:kern w:val="0"/>
          <w:sz w:val="24"/>
          <w:highlight w:val="none"/>
          <w:u w:val="single"/>
        </w:rPr>
        <w:t xml:space="preserve"> </w:t>
      </w:r>
      <w:r>
        <w:rPr>
          <w:rFonts w:ascii="宋体" w:hAnsi="宋体"/>
          <w:color w:val="auto"/>
          <w:kern w:val="0"/>
          <w:sz w:val="24"/>
          <w:highlight w:val="none"/>
          <w:u w:val="single"/>
        </w:rPr>
        <w:t xml:space="preserve">   </w:t>
      </w:r>
      <w:r>
        <w:rPr>
          <w:rFonts w:hint="eastAsia" w:ascii="宋体" w:hAnsi="宋体"/>
          <w:color w:val="auto"/>
          <w:kern w:val="0"/>
          <w:sz w:val="24"/>
          <w:highlight w:val="none"/>
          <w:u w:val="single"/>
        </w:rPr>
        <w:t>采购</w:t>
      </w:r>
      <w:r>
        <w:rPr>
          <w:rFonts w:hint="eastAsia" w:ascii="仿宋" w:hAnsi="仿宋"/>
          <w:color w:val="auto"/>
          <w:spacing w:val="6"/>
          <w:kern w:val="0"/>
          <w:sz w:val="24"/>
          <w:highlight w:val="none"/>
          <w:u w:val="single"/>
        </w:rPr>
        <w:t xml:space="preserve">（编号： </w:t>
      </w:r>
      <w:r>
        <w:rPr>
          <w:rFonts w:ascii="仿宋" w:hAnsi="仿宋"/>
          <w:color w:val="auto"/>
          <w:spacing w:val="6"/>
          <w:kern w:val="0"/>
          <w:sz w:val="24"/>
          <w:highlight w:val="none"/>
          <w:u w:val="single"/>
        </w:rPr>
        <w:t xml:space="preserve">      ）</w:t>
      </w:r>
      <w:r>
        <w:rPr>
          <w:rFonts w:hint="eastAsia" w:ascii="仿宋" w:hAnsi="仿宋"/>
          <w:color w:val="auto"/>
          <w:spacing w:val="6"/>
          <w:kern w:val="0"/>
          <w:sz w:val="24"/>
          <w:highlight w:val="none"/>
        </w:rPr>
        <w:t>投标活动，经与本单位法人代表（负责人）联系确认，现就有关公平竞争事项郑重声明如下：</w:t>
      </w:r>
    </w:p>
    <w:p w14:paraId="6D039858">
      <w:pPr>
        <w:widowControl/>
        <w:snapToGrid w:val="0"/>
        <w:spacing w:line="440" w:lineRule="exact"/>
        <w:rPr>
          <w:rFonts w:ascii="仿宋" w:eastAsia="仿宋"/>
          <w:color w:val="auto"/>
          <w:kern w:val="0"/>
          <w:sz w:val="24"/>
          <w:highlight w:val="none"/>
        </w:rPr>
      </w:pPr>
      <w:r>
        <w:rPr>
          <w:rFonts w:hint="eastAsia" w:ascii="仿宋" w:hAnsi="仿宋"/>
          <w:color w:val="auto"/>
          <w:kern w:val="0"/>
          <w:sz w:val="24"/>
          <w:highlight w:val="none"/>
        </w:rPr>
        <w:t>一、本单位与招标人之间</w:t>
      </w:r>
    </w:p>
    <w:p w14:paraId="0A71834E">
      <w:pPr>
        <w:widowControl/>
        <w:snapToGrid w:val="0"/>
        <w:spacing w:line="440" w:lineRule="exact"/>
        <w:ind w:left="454"/>
        <w:rPr>
          <w:rFonts w:ascii="仿宋" w:eastAsia="仿宋"/>
          <w:color w:val="auto"/>
          <w:kern w:val="0"/>
          <w:sz w:val="24"/>
          <w:highlight w:val="none"/>
        </w:rPr>
      </w:pPr>
      <w:r>
        <w:rPr>
          <w:rFonts w:hint="eastAsia" w:ascii="宋体" w:hAnsi="宋体" w:cs="宋体"/>
          <w:color w:val="auto"/>
          <w:kern w:val="0"/>
          <w:sz w:val="24"/>
          <w:highlight w:val="none"/>
        </w:rPr>
        <w:t>□</w:t>
      </w:r>
      <w:r>
        <w:rPr>
          <w:rFonts w:hint="eastAsia" w:ascii="仿宋" w:hAnsi="仿宋"/>
          <w:color w:val="auto"/>
          <w:kern w:val="0"/>
          <w:sz w:val="24"/>
          <w:highlight w:val="none"/>
        </w:rPr>
        <w:t>不存在利害关系</w:t>
      </w:r>
    </w:p>
    <w:p w14:paraId="65D823DE">
      <w:pPr>
        <w:widowControl/>
        <w:snapToGrid w:val="0"/>
        <w:spacing w:line="440" w:lineRule="exact"/>
        <w:ind w:left="454"/>
        <w:rPr>
          <w:rFonts w:ascii="仿宋" w:eastAsia="仿宋"/>
          <w:color w:val="auto"/>
          <w:kern w:val="0"/>
          <w:sz w:val="24"/>
          <w:highlight w:val="none"/>
        </w:rPr>
      </w:pPr>
      <w:r>
        <w:rPr>
          <w:rFonts w:hint="eastAsia" w:ascii="宋体" w:hAnsi="宋体" w:cs="宋体"/>
          <w:color w:val="auto"/>
          <w:kern w:val="0"/>
          <w:sz w:val="24"/>
          <w:highlight w:val="none"/>
        </w:rPr>
        <w:t>□</w:t>
      </w:r>
      <w:r>
        <w:rPr>
          <w:rFonts w:hint="eastAsia" w:ascii="仿宋" w:hAnsi="仿宋"/>
          <w:color w:val="auto"/>
          <w:kern w:val="0"/>
          <w:sz w:val="24"/>
          <w:highlight w:val="none"/>
        </w:rPr>
        <w:t>存在下列利害关系：</w:t>
      </w:r>
    </w:p>
    <w:p w14:paraId="05E79A1C">
      <w:pPr>
        <w:widowControl/>
        <w:snapToGrid w:val="0"/>
        <w:spacing w:line="440" w:lineRule="exact"/>
        <w:rPr>
          <w:rFonts w:ascii="仿宋" w:eastAsia="仿宋"/>
          <w:color w:val="auto"/>
          <w:kern w:val="0"/>
          <w:sz w:val="24"/>
          <w:highlight w:val="none"/>
        </w:rPr>
      </w:pPr>
      <w:r>
        <w:rPr>
          <w:rFonts w:ascii="仿宋" w:hAnsi="仿宋"/>
          <w:color w:val="auto"/>
          <w:kern w:val="0"/>
          <w:sz w:val="24"/>
          <w:highlight w:val="none"/>
        </w:rPr>
        <w:t xml:space="preserve">  A.</w:t>
      </w:r>
      <w:r>
        <w:rPr>
          <w:rFonts w:hint="eastAsia" w:ascii="仿宋" w:hAnsi="仿宋"/>
          <w:color w:val="auto"/>
          <w:kern w:val="0"/>
          <w:sz w:val="24"/>
          <w:highlight w:val="none"/>
        </w:rPr>
        <w:t>投资关系</w:t>
      </w:r>
      <w:r>
        <w:rPr>
          <w:rFonts w:ascii="仿宋" w:hAnsi="仿宋"/>
          <w:color w:val="auto"/>
          <w:kern w:val="0"/>
          <w:sz w:val="24"/>
          <w:highlight w:val="none"/>
        </w:rPr>
        <w:t xml:space="preserve">    B.</w:t>
      </w:r>
      <w:r>
        <w:rPr>
          <w:rFonts w:hint="eastAsia" w:ascii="仿宋" w:hAnsi="仿宋"/>
          <w:color w:val="auto"/>
          <w:kern w:val="0"/>
          <w:sz w:val="24"/>
          <w:highlight w:val="none"/>
        </w:rPr>
        <w:t>行政隶属关系</w:t>
      </w:r>
      <w:r>
        <w:rPr>
          <w:rFonts w:ascii="仿宋" w:hAnsi="仿宋"/>
          <w:color w:val="auto"/>
          <w:kern w:val="0"/>
          <w:sz w:val="24"/>
          <w:highlight w:val="none"/>
        </w:rPr>
        <w:t xml:space="preserve">    C.</w:t>
      </w:r>
      <w:r>
        <w:rPr>
          <w:rFonts w:hint="eastAsia" w:ascii="仿宋" w:hAnsi="仿宋"/>
          <w:color w:val="auto"/>
          <w:kern w:val="0"/>
          <w:sz w:val="24"/>
          <w:highlight w:val="none"/>
        </w:rPr>
        <w:t>业务指导关系</w:t>
      </w:r>
    </w:p>
    <w:p w14:paraId="1ECCF0FC">
      <w:pPr>
        <w:widowControl/>
        <w:snapToGrid w:val="0"/>
        <w:spacing w:line="440" w:lineRule="exact"/>
        <w:rPr>
          <w:rFonts w:ascii="仿宋" w:eastAsia="仿宋"/>
          <w:color w:val="auto"/>
          <w:kern w:val="0"/>
          <w:sz w:val="24"/>
          <w:highlight w:val="none"/>
        </w:rPr>
      </w:pPr>
      <w:r>
        <w:rPr>
          <w:rFonts w:ascii="仿宋" w:hAnsi="仿宋"/>
          <w:color w:val="auto"/>
          <w:kern w:val="0"/>
          <w:sz w:val="24"/>
          <w:highlight w:val="none"/>
        </w:rPr>
        <w:t xml:space="preserve">  D.</w:t>
      </w:r>
      <w:r>
        <w:rPr>
          <w:rFonts w:hint="eastAsia" w:ascii="仿宋" w:hAnsi="仿宋"/>
          <w:color w:val="auto"/>
          <w:kern w:val="0"/>
          <w:sz w:val="24"/>
          <w:highlight w:val="none"/>
        </w:rPr>
        <w:t>其他可能</w:t>
      </w:r>
      <w:r>
        <w:rPr>
          <w:rFonts w:hint="eastAsia" w:ascii="仿宋" w:hAnsi="仿宋"/>
          <w:color w:val="auto"/>
          <w:sz w:val="24"/>
          <w:highlight w:val="none"/>
        </w:rPr>
        <w:t>影响采购公正的</w:t>
      </w:r>
      <w:r>
        <w:rPr>
          <w:rFonts w:hint="eastAsia" w:ascii="仿宋" w:hAnsi="仿宋"/>
          <w:color w:val="auto"/>
          <w:kern w:val="0"/>
          <w:sz w:val="24"/>
          <w:highlight w:val="none"/>
        </w:rPr>
        <w:t>利害关系。</w:t>
      </w:r>
      <w:bookmarkStart w:id="66" w:name="_GoBack"/>
      <w:bookmarkEnd w:id="66"/>
    </w:p>
    <w:p w14:paraId="78AE7258">
      <w:pPr>
        <w:widowControl/>
        <w:snapToGrid w:val="0"/>
        <w:spacing w:line="440" w:lineRule="exact"/>
        <w:rPr>
          <w:rFonts w:ascii="仿宋" w:eastAsia="仿宋"/>
          <w:color w:val="auto"/>
          <w:kern w:val="0"/>
          <w:sz w:val="24"/>
          <w:highlight w:val="none"/>
        </w:rPr>
      </w:pPr>
      <w:r>
        <w:rPr>
          <w:rFonts w:hint="eastAsia" w:ascii="仿宋" w:hAnsi="仿宋"/>
          <w:color w:val="auto"/>
          <w:spacing w:val="6"/>
          <w:sz w:val="24"/>
          <w:highlight w:val="none"/>
        </w:rPr>
        <w:t>二、</w:t>
      </w:r>
      <w:r>
        <w:rPr>
          <w:rFonts w:hint="eastAsia" w:ascii="仿宋" w:hAnsi="仿宋"/>
          <w:color w:val="auto"/>
          <w:kern w:val="0"/>
          <w:sz w:val="24"/>
          <w:highlight w:val="none"/>
        </w:rPr>
        <w:t>现已清楚知道参加本项目投标活动的其他投标人名称，本单位</w:t>
      </w:r>
    </w:p>
    <w:p w14:paraId="22945D0E">
      <w:pPr>
        <w:widowControl/>
        <w:snapToGrid w:val="0"/>
        <w:spacing w:line="440" w:lineRule="exact"/>
        <w:ind w:firstLine="480" w:firstLineChars="200"/>
        <w:rPr>
          <w:rFonts w:ascii="仿宋" w:eastAsia="仿宋"/>
          <w:color w:val="auto"/>
          <w:kern w:val="0"/>
          <w:sz w:val="24"/>
          <w:highlight w:val="none"/>
        </w:rPr>
      </w:pPr>
      <w:r>
        <w:rPr>
          <w:rFonts w:hint="eastAsia" w:ascii="宋体" w:hAnsi="宋体" w:cs="宋体"/>
          <w:color w:val="auto"/>
          <w:kern w:val="0"/>
          <w:sz w:val="24"/>
          <w:highlight w:val="none"/>
        </w:rPr>
        <w:t>□与其他所有投标人之间均</w:t>
      </w:r>
      <w:r>
        <w:rPr>
          <w:rFonts w:hint="eastAsia" w:ascii="仿宋" w:hAnsi="仿宋"/>
          <w:color w:val="auto"/>
          <w:kern w:val="0"/>
          <w:sz w:val="24"/>
          <w:highlight w:val="none"/>
        </w:rPr>
        <w:t>不存在利害关系</w:t>
      </w:r>
    </w:p>
    <w:p w14:paraId="00C2CA7D">
      <w:pPr>
        <w:widowControl/>
        <w:snapToGrid w:val="0"/>
        <w:spacing w:line="440" w:lineRule="exact"/>
        <w:ind w:firstLine="480" w:firstLineChars="200"/>
        <w:rPr>
          <w:rFonts w:ascii="仿宋" w:eastAsia="仿宋"/>
          <w:color w:val="auto"/>
          <w:kern w:val="0"/>
          <w:sz w:val="24"/>
          <w:highlight w:val="none"/>
        </w:rPr>
      </w:pPr>
      <w:r>
        <w:rPr>
          <w:rFonts w:hint="eastAsia" w:ascii="宋体" w:hAnsi="宋体" w:cs="宋体"/>
          <w:color w:val="auto"/>
          <w:kern w:val="0"/>
          <w:sz w:val="24"/>
          <w:highlight w:val="none"/>
        </w:rPr>
        <w:t>□与之间</w:t>
      </w:r>
      <w:r>
        <w:rPr>
          <w:rFonts w:hint="eastAsia" w:ascii="仿宋" w:hAnsi="仿宋"/>
          <w:color w:val="auto"/>
          <w:kern w:val="0"/>
          <w:sz w:val="24"/>
          <w:highlight w:val="none"/>
        </w:rPr>
        <w:t>存在下列利害关系：</w:t>
      </w:r>
    </w:p>
    <w:p w14:paraId="4622BB6C">
      <w:pPr>
        <w:snapToGrid w:val="0"/>
        <w:spacing w:line="440" w:lineRule="exact"/>
        <w:rPr>
          <w:rFonts w:ascii="仿宋" w:hAnsi="Courier New" w:eastAsia="仿宋"/>
          <w:color w:val="auto"/>
          <w:kern w:val="0"/>
          <w:sz w:val="24"/>
          <w:highlight w:val="none"/>
        </w:rPr>
      </w:pPr>
      <w:r>
        <w:rPr>
          <w:rFonts w:ascii="仿宋" w:hAnsi="仿宋"/>
          <w:color w:val="auto"/>
          <w:kern w:val="0"/>
          <w:sz w:val="24"/>
          <w:highlight w:val="none"/>
        </w:rPr>
        <w:t xml:space="preserve">  A.</w:t>
      </w:r>
      <w:r>
        <w:rPr>
          <w:rFonts w:hint="eastAsia" w:ascii="仿宋" w:hAnsi="仿宋"/>
          <w:color w:val="auto"/>
          <w:kern w:val="0"/>
          <w:sz w:val="24"/>
          <w:highlight w:val="none"/>
        </w:rPr>
        <w:t>法定代表人或负责人或实际控制人是同一人</w:t>
      </w:r>
    </w:p>
    <w:p w14:paraId="5BF397CA">
      <w:pPr>
        <w:snapToGrid w:val="0"/>
        <w:spacing w:line="440" w:lineRule="exact"/>
        <w:rPr>
          <w:rFonts w:ascii="仿宋" w:hAnsi="Courier New" w:eastAsia="仿宋"/>
          <w:color w:val="auto"/>
          <w:spacing w:val="6"/>
          <w:sz w:val="24"/>
          <w:highlight w:val="none"/>
        </w:rPr>
      </w:pPr>
      <w:r>
        <w:rPr>
          <w:rFonts w:ascii="仿宋" w:hAnsi="仿宋"/>
          <w:color w:val="auto"/>
          <w:kern w:val="0"/>
          <w:sz w:val="24"/>
          <w:highlight w:val="none"/>
        </w:rPr>
        <w:t xml:space="preserve">  B.</w:t>
      </w:r>
      <w:r>
        <w:rPr>
          <w:rFonts w:hint="eastAsia" w:ascii="仿宋" w:hAnsi="仿宋"/>
          <w:color w:val="auto"/>
          <w:kern w:val="0"/>
          <w:sz w:val="24"/>
          <w:highlight w:val="none"/>
        </w:rPr>
        <w:t>法定代表人或负责人或实际控制人是夫妻关系</w:t>
      </w:r>
    </w:p>
    <w:p w14:paraId="731BF9EE">
      <w:pPr>
        <w:snapToGrid w:val="0"/>
        <w:spacing w:line="440" w:lineRule="exact"/>
        <w:rPr>
          <w:rFonts w:ascii="仿宋" w:hAnsi="Courier New" w:eastAsia="仿宋"/>
          <w:color w:val="auto"/>
          <w:spacing w:val="6"/>
          <w:sz w:val="24"/>
          <w:highlight w:val="none"/>
        </w:rPr>
      </w:pPr>
      <w:r>
        <w:rPr>
          <w:rFonts w:ascii="仿宋" w:hAnsi="仿宋"/>
          <w:color w:val="auto"/>
          <w:kern w:val="0"/>
          <w:sz w:val="24"/>
          <w:highlight w:val="none"/>
        </w:rPr>
        <w:t xml:space="preserve">  C.</w:t>
      </w:r>
      <w:r>
        <w:rPr>
          <w:rFonts w:hint="eastAsia" w:ascii="仿宋" w:hAnsi="仿宋"/>
          <w:color w:val="auto"/>
          <w:kern w:val="0"/>
          <w:sz w:val="24"/>
          <w:highlight w:val="none"/>
        </w:rPr>
        <w:t>法定代表人或负责人或实际控制人是直系血亲关系</w:t>
      </w:r>
    </w:p>
    <w:p w14:paraId="760F2956">
      <w:pPr>
        <w:snapToGrid w:val="0"/>
        <w:spacing w:line="440" w:lineRule="exact"/>
        <w:rPr>
          <w:rFonts w:ascii="仿宋" w:hAnsi="Courier New" w:eastAsia="仿宋"/>
          <w:color w:val="auto"/>
          <w:spacing w:val="6"/>
          <w:sz w:val="24"/>
          <w:highlight w:val="none"/>
        </w:rPr>
      </w:pPr>
      <w:r>
        <w:rPr>
          <w:rFonts w:ascii="仿宋" w:hAnsi="仿宋"/>
          <w:color w:val="auto"/>
          <w:kern w:val="0"/>
          <w:sz w:val="24"/>
          <w:highlight w:val="none"/>
        </w:rPr>
        <w:t xml:space="preserve">  D.</w:t>
      </w:r>
      <w:r>
        <w:rPr>
          <w:rFonts w:hint="eastAsia" w:ascii="仿宋" w:hAnsi="仿宋"/>
          <w:color w:val="auto"/>
          <w:kern w:val="0"/>
          <w:sz w:val="24"/>
          <w:highlight w:val="none"/>
        </w:rPr>
        <w:t>法定代表人或负责人或实际控制人存在三代以内旁系血亲关系</w:t>
      </w:r>
    </w:p>
    <w:p w14:paraId="77FCC8DD">
      <w:pPr>
        <w:snapToGrid w:val="0"/>
        <w:spacing w:line="440" w:lineRule="exact"/>
        <w:rPr>
          <w:rFonts w:ascii="仿宋" w:hAnsi="仿宋"/>
          <w:color w:val="auto"/>
          <w:kern w:val="0"/>
          <w:sz w:val="24"/>
          <w:highlight w:val="none"/>
        </w:rPr>
      </w:pPr>
      <w:r>
        <w:rPr>
          <w:rFonts w:ascii="仿宋" w:hAnsi="仿宋"/>
          <w:color w:val="auto"/>
          <w:kern w:val="0"/>
          <w:sz w:val="24"/>
          <w:highlight w:val="none"/>
        </w:rPr>
        <w:t xml:space="preserve">  E.</w:t>
      </w:r>
      <w:r>
        <w:rPr>
          <w:rFonts w:hint="eastAsia" w:ascii="仿宋" w:hAnsi="仿宋"/>
          <w:color w:val="auto"/>
          <w:kern w:val="0"/>
          <w:sz w:val="24"/>
          <w:highlight w:val="none"/>
        </w:rPr>
        <w:t>法定代表人或负责人或实际控制人存在近姻亲关系</w:t>
      </w:r>
    </w:p>
    <w:p w14:paraId="72E7DB93">
      <w:pPr>
        <w:snapToGrid w:val="0"/>
        <w:spacing w:line="440" w:lineRule="exact"/>
        <w:rPr>
          <w:rFonts w:ascii="仿宋" w:hAnsi="仿宋"/>
          <w:color w:val="auto"/>
          <w:kern w:val="0"/>
          <w:sz w:val="24"/>
          <w:highlight w:val="none"/>
        </w:rPr>
      </w:pPr>
      <w:r>
        <w:rPr>
          <w:rFonts w:ascii="仿宋" w:hAnsi="仿宋"/>
          <w:color w:val="auto"/>
          <w:kern w:val="0"/>
          <w:sz w:val="24"/>
          <w:highlight w:val="none"/>
        </w:rPr>
        <w:t xml:space="preserve">  F.</w:t>
      </w:r>
      <w:r>
        <w:rPr>
          <w:rFonts w:hint="eastAsia" w:ascii="仿宋" w:hAnsi="仿宋"/>
          <w:color w:val="auto"/>
          <w:kern w:val="0"/>
          <w:sz w:val="24"/>
          <w:highlight w:val="none"/>
        </w:rPr>
        <w:t>法定代表人或负责人或实际控制人存在股份控制或实际控制关系</w:t>
      </w:r>
    </w:p>
    <w:p w14:paraId="7298E841">
      <w:pPr>
        <w:snapToGrid w:val="0"/>
        <w:spacing w:line="440" w:lineRule="exact"/>
        <w:rPr>
          <w:rFonts w:ascii="仿宋" w:hAnsi="仿宋"/>
          <w:color w:val="auto"/>
          <w:kern w:val="0"/>
          <w:sz w:val="24"/>
          <w:highlight w:val="none"/>
        </w:rPr>
      </w:pPr>
      <w:r>
        <w:rPr>
          <w:rFonts w:ascii="仿宋" w:hAnsi="仿宋"/>
          <w:color w:val="auto"/>
          <w:kern w:val="0"/>
          <w:sz w:val="24"/>
          <w:highlight w:val="none"/>
        </w:rPr>
        <w:t xml:space="preserve">  G.</w:t>
      </w:r>
      <w:r>
        <w:rPr>
          <w:rFonts w:hint="eastAsia" w:ascii="仿宋" w:hAnsi="仿宋"/>
          <w:color w:val="auto"/>
          <w:kern w:val="0"/>
          <w:sz w:val="24"/>
          <w:highlight w:val="none"/>
        </w:rPr>
        <w:t>存在共同直接或间接投资设立子公司、联营企业和合营企业情况</w:t>
      </w:r>
    </w:p>
    <w:p w14:paraId="3FAE6B5F">
      <w:pPr>
        <w:snapToGrid w:val="0"/>
        <w:spacing w:line="440" w:lineRule="exact"/>
        <w:rPr>
          <w:rFonts w:ascii="仿宋" w:hAnsi="Courier New" w:eastAsia="仿宋"/>
          <w:color w:val="auto"/>
          <w:sz w:val="24"/>
          <w:highlight w:val="none"/>
        </w:rPr>
      </w:pPr>
      <w:r>
        <w:rPr>
          <w:rFonts w:ascii="仿宋" w:hAnsi="仿宋"/>
          <w:color w:val="auto"/>
          <w:kern w:val="0"/>
          <w:sz w:val="24"/>
          <w:highlight w:val="none"/>
        </w:rPr>
        <w:t xml:space="preserve">  H.</w:t>
      </w:r>
      <w:r>
        <w:rPr>
          <w:rFonts w:hint="eastAsia" w:ascii="仿宋" w:hAnsi="仿宋"/>
          <w:color w:val="auto"/>
          <w:kern w:val="0"/>
          <w:sz w:val="24"/>
          <w:highlight w:val="none"/>
        </w:rPr>
        <w:t>存在分级代理或代销关系、同一生产制造商关系、管理关系、重</w:t>
      </w:r>
      <w:r>
        <w:rPr>
          <w:rFonts w:hint="eastAsia" w:ascii="仿宋" w:hAnsi="仿宋"/>
          <w:color w:val="auto"/>
          <w:sz w:val="24"/>
          <w:highlight w:val="none"/>
        </w:rPr>
        <w:t>要业务（占主营业务收入</w:t>
      </w:r>
      <w:r>
        <w:rPr>
          <w:rFonts w:ascii="仿宋" w:hAnsi="仿宋"/>
          <w:color w:val="auto"/>
          <w:sz w:val="24"/>
          <w:highlight w:val="none"/>
        </w:rPr>
        <w:t>50%</w:t>
      </w:r>
      <w:r>
        <w:rPr>
          <w:rFonts w:hint="eastAsia" w:ascii="仿宋" w:hAnsi="仿宋"/>
          <w:color w:val="auto"/>
          <w:sz w:val="24"/>
          <w:highlight w:val="none"/>
        </w:rPr>
        <w:t>以上）或重要财务往来关系（如融资）等其他实质性控制关系</w:t>
      </w:r>
    </w:p>
    <w:p w14:paraId="0281E30C">
      <w:pPr>
        <w:snapToGrid w:val="0"/>
        <w:spacing w:line="440" w:lineRule="exact"/>
        <w:rPr>
          <w:rFonts w:ascii="仿宋" w:hAnsi="Courier New" w:eastAsia="仿宋"/>
          <w:color w:val="auto"/>
          <w:spacing w:val="6"/>
          <w:sz w:val="24"/>
          <w:highlight w:val="none"/>
        </w:rPr>
      </w:pPr>
      <w:r>
        <w:rPr>
          <w:rFonts w:ascii="仿宋" w:hAnsi="仿宋"/>
          <w:color w:val="auto"/>
          <w:sz w:val="24"/>
          <w:highlight w:val="none"/>
        </w:rPr>
        <w:t>I</w:t>
      </w:r>
      <w:r>
        <w:rPr>
          <w:rFonts w:ascii="仿宋" w:hAnsi="Courier New" w:eastAsia="仿宋"/>
          <w:color w:val="auto"/>
          <w:kern w:val="0"/>
          <w:sz w:val="24"/>
          <w:highlight w:val="none"/>
        </w:rPr>
        <w:t>.</w:t>
      </w:r>
      <w:r>
        <w:rPr>
          <w:rFonts w:hint="eastAsia" w:ascii="仿宋" w:hAnsi="仿宋"/>
          <w:color w:val="auto"/>
          <w:sz w:val="24"/>
          <w:highlight w:val="none"/>
        </w:rPr>
        <w:t>其他利害关系情况</w:t>
      </w:r>
      <w:r>
        <w:rPr>
          <w:rFonts w:hint="eastAsia" w:ascii="仿宋" w:hAnsi="仿宋"/>
          <w:color w:val="auto"/>
          <w:kern w:val="0"/>
          <w:sz w:val="24"/>
          <w:highlight w:val="none"/>
        </w:rPr>
        <w:t>。</w:t>
      </w:r>
    </w:p>
    <w:p w14:paraId="1F53DB30">
      <w:pPr>
        <w:widowControl/>
        <w:snapToGrid w:val="0"/>
        <w:spacing w:line="440" w:lineRule="exact"/>
        <w:rPr>
          <w:rFonts w:ascii="仿宋" w:eastAsia="仿宋"/>
          <w:color w:val="auto"/>
          <w:kern w:val="0"/>
          <w:sz w:val="24"/>
          <w:highlight w:val="none"/>
        </w:rPr>
      </w:pPr>
      <w:r>
        <w:rPr>
          <w:rFonts w:hint="eastAsia" w:ascii="仿宋" w:hAnsi="仿宋"/>
          <w:color w:val="auto"/>
          <w:sz w:val="24"/>
          <w:highlight w:val="none"/>
        </w:rPr>
        <w:t>三、现已清楚知道并</w:t>
      </w:r>
      <w:r>
        <w:rPr>
          <w:rFonts w:hint="eastAsia" w:ascii="仿宋" w:hAnsi="仿宋"/>
          <w:color w:val="auto"/>
          <w:kern w:val="0"/>
          <w:sz w:val="24"/>
          <w:highlight w:val="none"/>
        </w:rPr>
        <w:t>严格遵守招投标相关法律法规和现场纪律。</w:t>
      </w:r>
    </w:p>
    <w:p w14:paraId="135A3BAC">
      <w:pPr>
        <w:widowControl/>
        <w:snapToGrid w:val="0"/>
        <w:spacing w:line="440" w:lineRule="exact"/>
        <w:rPr>
          <w:rFonts w:ascii="仿宋" w:hAnsi="仿宋"/>
          <w:color w:val="auto"/>
          <w:kern w:val="0"/>
          <w:sz w:val="24"/>
          <w:highlight w:val="none"/>
        </w:rPr>
      </w:pPr>
      <w:r>
        <w:rPr>
          <w:rFonts w:hint="eastAsia" w:ascii="仿宋" w:hAnsi="仿宋"/>
          <w:color w:val="auto"/>
          <w:kern w:val="0"/>
          <w:sz w:val="24"/>
          <w:highlight w:val="none"/>
        </w:rPr>
        <w:t>四、我发现投标人之间存在或可能存在上述第二条第项利害关系。</w:t>
      </w:r>
    </w:p>
    <w:p w14:paraId="6C917D84">
      <w:pPr>
        <w:widowControl/>
        <w:snapToGrid w:val="0"/>
        <w:spacing w:line="440" w:lineRule="exact"/>
        <w:rPr>
          <w:rFonts w:ascii="宋体" w:hAnsi="宋体"/>
          <w:color w:val="auto"/>
          <w:kern w:val="0"/>
          <w:sz w:val="24"/>
          <w:highlight w:val="none"/>
        </w:rPr>
      </w:pPr>
      <w:r>
        <w:rPr>
          <w:rFonts w:hint="eastAsia" w:ascii="宋体" w:hAnsi="宋体"/>
          <w:color w:val="auto"/>
          <w:kern w:val="0"/>
          <w:sz w:val="24"/>
          <w:highlight w:val="none"/>
        </w:rPr>
        <w:t>□不存在利害关系</w:t>
      </w:r>
    </w:p>
    <w:p w14:paraId="7FE1DBA2">
      <w:pPr>
        <w:widowControl/>
        <w:snapToGrid w:val="0"/>
        <w:spacing w:line="440" w:lineRule="exact"/>
        <w:rPr>
          <w:rFonts w:ascii="宋体" w:hAnsi="宋体"/>
          <w:color w:val="auto"/>
          <w:kern w:val="0"/>
          <w:sz w:val="24"/>
          <w:highlight w:val="none"/>
        </w:rPr>
      </w:pPr>
      <w:r>
        <w:rPr>
          <w:rFonts w:hint="eastAsia" w:ascii="宋体" w:hAnsi="宋体"/>
          <w:color w:val="auto"/>
          <w:kern w:val="0"/>
          <w:sz w:val="24"/>
          <w:highlight w:val="none"/>
        </w:rPr>
        <w:t>□存在下列利害关系</w:t>
      </w:r>
    </w:p>
    <w:p w14:paraId="75ECA41A">
      <w:pPr>
        <w:snapToGrid w:val="0"/>
        <w:spacing w:line="500" w:lineRule="exact"/>
        <w:ind w:firstLine="480" w:firstLineChars="200"/>
        <w:rPr>
          <w:rFonts w:ascii="仿宋" w:hAnsi="仿宋"/>
          <w:color w:val="auto"/>
          <w:sz w:val="24"/>
          <w:highlight w:val="none"/>
        </w:rPr>
      </w:pPr>
    </w:p>
    <w:p w14:paraId="2C3AE1D1">
      <w:pPr>
        <w:snapToGrid w:val="0"/>
        <w:spacing w:line="500" w:lineRule="exact"/>
        <w:ind w:firstLine="482" w:firstLineChars="200"/>
        <w:rPr>
          <w:rFonts w:ascii="仿宋" w:hAnsi="Courier New" w:eastAsia="仿宋"/>
          <w:b/>
          <w:color w:val="auto"/>
          <w:sz w:val="24"/>
          <w:highlight w:val="none"/>
        </w:rPr>
      </w:pPr>
      <w:r>
        <w:rPr>
          <w:rFonts w:hint="eastAsia" w:ascii="仿宋" w:hAnsi="仿宋"/>
          <w:b/>
          <w:color w:val="auto"/>
          <w:sz w:val="24"/>
          <w:highlight w:val="none"/>
        </w:rPr>
        <w:t>投标人代表签名：</w:t>
      </w:r>
    </w:p>
    <w:p w14:paraId="595E852D">
      <w:pPr>
        <w:ind w:firstLine="3840" w:firstLineChars="1600"/>
        <w:rPr>
          <w:rFonts w:ascii="仿宋" w:eastAsia="仿宋"/>
          <w:color w:val="auto"/>
          <w:sz w:val="24"/>
          <w:highlight w:val="none"/>
        </w:rPr>
      </w:pPr>
    </w:p>
    <w:p w14:paraId="6A89AC54">
      <w:pPr>
        <w:ind w:firstLine="5880" w:firstLineChars="2450"/>
        <w:rPr>
          <w:color w:val="auto"/>
          <w:highlight w:val="none"/>
        </w:rPr>
      </w:pPr>
      <w:r>
        <w:rPr>
          <w:rFonts w:hint="eastAsia" w:ascii="仿宋" w:hAnsi="仿宋"/>
          <w:color w:val="auto"/>
          <w:sz w:val="24"/>
          <w:highlight w:val="none"/>
        </w:rPr>
        <w:t>年</w:t>
      </w:r>
      <w:r>
        <w:rPr>
          <w:rFonts w:ascii="仿宋" w:hAnsi="仿宋"/>
          <w:color w:val="auto"/>
          <w:sz w:val="24"/>
          <w:highlight w:val="none"/>
        </w:rPr>
        <w:t xml:space="preserve">  </w:t>
      </w:r>
      <w:r>
        <w:rPr>
          <w:rFonts w:hint="eastAsia" w:ascii="仿宋" w:hAnsi="仿宋"/>
          <w:color w:val="auto"/>
          <w:sz w:val="24"/>
          <w:highlight w:val="none"/>
        </w:rPr>
        <w:t>月</w:t>
      </w:r>
      <w:r>
        <w:rPr>
          <w:rFonts w:ascii="仿宋" w:hAnsi="仿宋"/>
          <w:color w:val="auto"/>
          <w:sz w:val="24"/>
          <w:highlight w:val="none"/>
        </w:rPr>
        <w:t xml:space="preserve">   </w:t>
      </w:r>
      <w:r>
        <w:rPr>
          <w:rFonts w:hint="eastAsia" w:ascii="仿宋" w:hAnsi="仿宋"/>
          <w:color w:val="auto"/>
          <w:sz w:val="24"/>
          <w:highlight w:val="none"/>
        </w:rPr>
        <w:t>日</w:t>
      </w:r>
    </w:p>
    <w:p w14:paraId="76D3CB36">
      <w:pPr>
        <w:rPr>
          <w:rFonts w:ascii="宋体" w:hAnsi="宋体"/>
          <w:b/>
          <w:color w:val="auto"/>
          <w:sz w:val="24"/>
          <w:highlight w:val="none"/>
        </w:rPr>
      </w:pPr>
    </w:p>
    <w:sectPr>
      <w:footerReference r:id="rId6" w:type="default"/>
      <w:footerReference r:id="rId7" w:type="even"/>
      <w:pgSz w:w="11906" w:h="16838"/>
      <w:pgMar w:top="1021" w:right="1588" w:bottom="851" w:left="1588" w:header="851"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ˎ̥">
    <w:altName w:val="Segoe Print"/>
    <w:panose1 w:val="00000000000000000000"/>
    <w:charset w:val="00"/>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HelveticaNeueLT Std Lt">
    <w:altName w:val="宋体"/>
    <w:panose1 w:val="00000000000000000000"/>
    <w:charset w:val="86"/>
    <w:family w:val="auto"/>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Swis721 Lt BT">
    <w:altName w:val="Segoe Print"/>
    <w:panose1 w:val="00000000000000000000"/>
    <w:charset w:val="00"/>
    <w:family w:val="swiss"/>
    <w:pitch w:val="default"/>
    <w:sig w:usb0="00000000" w:usb1="00000000" w:usb2="00000000" w:usb3="00000000" w:csb0="0000001B" w:csb1="0000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EtGsHeiBold">
    <w:altName w:val="宋体"/>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长城仿宋">
    <w:altName w:val="仿宋"/>
    <w:panose1 w:val="00000000000000000000"/>
    <w:charset w:val="86"/>
    <w:family w:val="modern"/>
    <w:pitch w:val="default"/>
    <w:sig w:usb0="00000000" w:usb1="00000000" w:usb2="00000010" w:usb3="00000000" w:csb0="00040000" w:csb1="00000000"/>
  </w:font>
  <w:font w:name="昆仑仿宋">
    <w:altName w:val="仿宋"/>
    <w:panose1 w:val="00000000000000000000"/>
    <w:charset w:val="86"/>
    <w:family w:val="modern"/>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创艺简标宋">
    <w:altName w:val="黑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642C6">
    <w:pPr>
      <w:pStyle w:val="34"/>
      <w:jc w:val="right"/>
    </w:pPr>
    <w:r>
      <w:fldChar w:fldCharType="begin"/>
    </w:r>
    <w:r>
      <w:instrText xml:space="preserve">PAGE   \* MERGEFORMAT</w:instrText>
    </w:r>
    <w:r>
      <w:fldChar w:fldCharType="separate"/>
    </w:r>
    <w:r>
      <w:rPr>
        <w:lang w:val="zh-CN"/>
      </w:rPr>
      <w:t>20</w:t>
    </w:r>
    <w:r>
      <w:fldChar w:fldCharType="end"/>
    </w:r>
  </w:p>
  <w:p w14:paraId="7898AD3D">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19B2C">
    <w:pPr>
      <w:pStyle w:val="34"/>
      <w:framePr w:wrap="around" w:vAnchor="text" w:hAnchor="margin" w:xAlign="right" w:y="1"/>
      <w:rPr>
        <w:rStyle w:val="54"/>
      </w:rPr>
    </w:pPr>
    <w:r>
      <w:fldChar w:fldCharType="begin"/>
    </w:r>
    <w:r>
      <w:rPr>
        <w:rStyle w:val="54"/>
      </w:rPr>
      <w:instrText xml:space="preserve">PAGE  </w:instrText>
    </w:r>
    <w:r>
      <w:fldChar w:fldCharType="end"/>
    </w:r>
  </w:p>
  <w:p w14:paraId="19137E4A">
    <w:pPr>
      <w:pStyle w:val="3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12F8E">
    <w:pPr>
      <w:pStyle w:val="34"/>
      <w:framePr w:wrap="around" w:vAnchor="text" w:hAnchor="margin" w:xAlign="right" w:y="1"/>
      <w:rPr>
        <w:rStyle w:val="54"/>
      </w:rPr>
    </w:pPr>
    <w:r>
      <w:fldChar w:fldCharType="begin"/>
    </w:r>
    <w:r>
      <w:rPr>
        <w:rStyle w:val="54"/>
      </w:rPr>
      <w:instrText xml:space="preserve">PAGE  </w:instrText>
    </w:r>
    <w:r>
      <w:fldChar w:fldCharType="separate"/>
    </w:r>
    <w:r>
      <w:rPr>
        <w:rStyle w:val="54"/>
      </w:rPr>
      <w:t>43</w:t>
    </w:r>
    <w:r>
      <w:fldChar w:fldCharType="end"/>
    </w:r>
  </w:p>
  <w:p w14:paraId="3C092CE3">
    <w:pPr>
      <w:pStyle w:val="3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D7A75">
    <w:pPr>
      <w:pStyle w:val="34"/>
      <w:framePr w:wrap="around" w:vAnchor="text" w:hAnchor="margin" w:xAlign="right" w:y="1"/>
      <w:rPr>
        <w:rStyle w:val="54"/>
      </w:rPr>
    </w:pPr>
    <w:r>
      <w:fldChar w:fldCharType="begin"/>
    </w:r>
    <w:r>
      <w:rPr>
        <w:rStyle w:val="54"/>
      </w:rPr>
      <w:instrText xml:space="preserve">PAGE  </w:instrText>
    </w:r>
    <w:r>
      <w:fldChar w:fldCharType="separate"/>
    </w:r>
    <w:r>
      <w:rPr>
        <w:rStyle w:val="54"/>
      </w:rPr>
      <w:t>53</w:t>
    </w:r>
    <w:r>
      <w:fldChar w:fldCharType="end"/>
    </w:r>
  </w:p>
  <w:p w14:paraId="520A2995">
    <w:pPr>
      <w:pStyle w:val="3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85FCD">
    <w:pPr>
      <w:pStyle w:val="3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bullet"/>
      <w:lvlText w:val="*"/>
      <w:lvlJc w:val="left"/>
    </w:lvl>
  </w:abstractNum>
  <w:abstractNum w:abstractNumId="1">
    <w:nsid w:val="00000003"/>
    <w:multiLevelType w:val="multilevel"/>
    <w:tmpl w:val="00000003"/>
    <w:lvl w:ilvl="0" w:tentative="0">
      <w:start w:val="1"/>
      <w:numFmt w:val="bullet"/>
      <w:pStyle w:val="365"/>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1D92129"/>
    <w:multiLevelType w:val="multilevel"/>
    <w:tmpl w:val="01D92129"/>
    <w:lvl w:ilvl="0" w:tentative="0">
      <w:start w:val="1"/>
      <w:numFmt w:val="bullet"/>
      <w:pStyle w:val="243"/>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08DC24F3"/>
    <w:multiLevelType w:val="singleLevel"/>
    <w:tmpl w:val="08DC24F3"/>
    <w:lvl w:ilvl="0" w:tentative="0">
      <w:start w:val="1"/>
      <w:numFmt w:val="chineseCounting"/>
      <w:suff w:val="nothing"/>
      <w:lvlText w:val="（%1）"/>
      <w:lvlJc w:val="left"/>
      <w:rPr>
        <w:rFonts w:hint="eastAsia"/>
      </w:rPr>
    </w:lvl>
  </w:abstractNum>
  <w:num w:numId="1">
    <w:abstractNumId w:val="2"/>
  </w:num>
  <w:num w:numId="2">
    <w:abstractNumId w:val="0"/>
    <w:lvlOverride w:ilvl="0">
      <w:lvl w:ilvl="0" w:tentative="1">
        <w:start w:val="0"/>
        <w:numFmt w:val="bullet"/>
        <w:pStyle w:val="329"/>
        <w:lvlText w:val=""/>
        <w:legacy w:legacy="1" w:legacySpace="0" w:legacyIndent="360"/>
        <w:lvlJc w:val="left"/>
        <w:rPr>
          <w:rFonts w:hint="default" w:ascii="Symbol" w:hAnsi="Symbol"/>
        </w:rPr>
      </w:lvl>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lZDQ2NmIwYjgzZjdjYWM1MjQ5OTk3YTcyYzMxMzIifQ=="/>
  </w:docVars>
  <w:rsids>
    <w:rsidRoot w:val="000008D7"/>
    <w:rsid w:val="000000D7"/>
    <w:rsid w:val="000008D7"/>
    <w:rsid w:val="00000982"/>
    <w:rsid w:val="00001012"/>
    <w:rsid w:val="00002483"/>
    <w:rsid w:val="00002CF8"/>
    <w:rsid w:val="000033E8"/>
    <w:rsid w:val="00003E16"/>
    <w:rsid w:val="00004E71"/>
    <w:rsid w:val="00005739"/>
    <w:rsid w:val="00005CFF"/>
    <w:rsid w:val="00005DEE"/>
    <w:rsid w:val="00005F91"/>
    <w:rsid w:val="00006B0F"/>
    <w:rsid w:val="00007873"/>
    <w:rsid w:val="00010149"/>
    <w:rsid w:val="0001070D"/>
    <w:rsid w:val="0001174B"/>
    <w:rsid w:val="00011CD2"/>
    <w:rsid w:val="00012736"/>
    <w:rsid w:val="00012854"/>
    <w:rsid w:val="00013773"/>
    <w:rsid w:val="00014C16"/>
    <w:rsid w:val="00014DDC"/>
    <w:rsid w:val="0001630F"/>
    <w:rsid w:val="00017AB6"/>
    <w:rsid w:val="00017E53"/>
    <w:rsid w:val="00020F7C"/>
    <w:rsid w:val="000211DA"/>
    <w:rsid w:val="00021F9D"/>
    <w:rsid w:val="00022148"/>
    <w:rsid w:val="000232A6"/>
    <w:rsid w:val="000238C1"/>
    <w:rsid w:val="000247A9"/>
    <w:rsid w:val="0002495D"/>
    <w:rsid w:val="00024BBF"/>
    <w:rsid w:val="00025397"/>
    <w:rsid w:val="000254C4"/>
    <w:rsid w:val="000260AE"/>
    <w:rsid w:val="00026611"/>
    <w:rsid w:val="000267D1"/>
    <w:rsid w:val="00030C50"/>
    <w:rsid w:val="00030C77"/>
    <w:rsid w:val="00030FFB"/>
    <w:rsid w:val="00031237"/>
    <w:rsid w:val="00031A8C"/>
    <w:rsid w:val="0003234E"/>
    <w:rsid w:val="00032882"/>
    <w:rsid w:val="00033366"/>
    <w:rsid w:val="000349CC"/>
    <w:rsid w:val="00035249"/>
    <w:rsid w:val="00035268"/>
    <w:rsid w:val="00035D5A"/>
    <w:rsid w:val="00035E6B"/>
    <w:rsid w:val="00036CCF"/>
    <w:rsid w:val="00036E4C"/>
    <w:rsid w:val="000376F8"/>
    <w:rsid w:val="000405F2"/>
    <w:rsid w:val="000408BF"/>
    <w:rsid w:val="0004133E"/>
    <w:rsid w:val="00041400"/>
    <w:rsid w:val="00042906"/>
    <w:rsid w:val="00042B0A"/>
    <w:rsid w:val="00042D09"/>
    <w:rsid w:val="0004358C"/>
    <w:rsid w:val="000443E9"/>
    <w:rsid w:val="00046410"/>
    <w:rsid w:val="00050305"/>
    <w:rsid w:val="000506AD"/>
    <w:rsid w:val="00050BC4"/>
    <w:rsid w:val="000564F0"/>
    <w:rsid w:val="000613FD"/>
    <w:rsid w:val="000619E3"/>
    <w:rsid w:val="00062B2D"/>
    <w:rsid w:val="000640C5"/>
    <w:rsid w:val="00064A5C"/>
    <w:rsid w:val="000668FF"/>
    <w:rsid w:val="00066AE1"/>
    <w:rsid w:val="00067CD6"/>
    <w:rsid w:val="00071FDA"/>
    <w:rsid w:val="00072A89"/>
    <w:rsid w:val="00073448"/>
    <w:rsid w:val="0007482A"/>
    <w:rsid w:val="000750CE"/>
    <w:rsid w:val="0007562E"/>
    <w:rsid w:val="0007575E"/>
    <w:rsid w:val="00076D82"/>
    <w:rsid w:val="00077016"/>
    <w:rsid w:val="000772F2"/>
    <w:rsid w:val="00080054"/>
    <w:rsid w:val="000807C6"/>
    <w:rsid w:val="00080FC2"/>
    <w:rsid w:val="00082E88"/>
    <w:rsid w:val="000833F6"/>
    <w:rsid w:val="000854AC"/>
    <w:rsid w:val="00085C05"/>
    <w:rsid w:val="000862C5"/>
    <w:rsid w:val="0008697B"/>
    <w:rsid w:val="00087E16"/>
    <w:rsid w:val="0009006F"/>
    <w:rsid w:val="0009034A"/>
    <w:rsid w:val="0009060C"/>
    <w:rsid w:val="00090750"/>
    <w:rsid w:val="00090AB3"/>
    <w:rsid w:val="00090CF8"/>
    <w:rsid w:val="00090EBE"/>
    <w:rsid w:val="0009159F"/>
    <w:rsid w:val="00091CF5"/>
    <w:rsid w:val="0009253B"/>
    <w:rsid w:val="000926D9"/>
    <w:rsid w:val="000930D4"/>
    <w:rsid w:val="000933E2"/>
    <w:rsid w:val="0009341D"/>
    <w:rsid w:val="00094A6B"/>
    <w:rsid w:val="0009696A"/>
    <w:rsid w:val="00097A26"/>
    <w:rsid w:val="000A0580"/>
    <w:rsid w:val="000A0F94"/>
    <w:rsid w:val="000A4448"/>
    <w:rsid w:val="000A47A9"/>
    <w:rsid w:val="000A6163"/>
    <w:rsid w:val="000A75AC"/>
    <w:rsid w:val="000A7940"/>
    <w:rsid w:val="000B036D"/>
    <w:rsid w:val="000B0C94"/>
    <w:rsid w:val="000B14E8"/>
    <w:rsid w:val="000B24FD"/>
    <w:rsid w:val="000B41B1"/>
    <w:rsid w:val="000B4876"/>
    <w:rsid w:val="000B490E"/>
    <w:rsid w:val="000B4C85"/>
    <w:rsid w:val="000B4EAE"/>
    <w:rsid w:val="000B515B"/>
    <w:rsid w:val="000B6D7C"/>
    <w:rsid w:val="000C0C00"/>
    <w:rsid w:val="000C0D42"/>
    <w:rsid w:val="000C2016"/>
    <w:rsid w:val="000C3CA7"/>
    <w:rsid w:val="000C467E"/>
    <w:rsid w:val="000C66EB"/>
    <w:rsid w:val="000C7836"/>
    <w:rsid w:val="000C7ED0"/>
    <w:rsid w:val="000D0AB1"/>
    <w:rsid w:val="000D13FC"/>
    <w:rsid w:val="000D189B"/>
    <w:rsid w:val="000D3740"/>
    <w:rsid w:val="000D39B4"/>
    <w:rsid w:val="000D4749"/>
    <w:rsid w:val="000D4913"/>
    <w:rsid w:val="000D4F44"/>
    <w:rsid w:val="000D5B51"/>
    <w:rsid w:val="000D6143"/>
    <w:rsid w:val="000D6F06"/>
    <w:rsid w:val="000D7912"/>
    <w:rsid w:val="000D7B12"/>
    <w:rsid w:val="000E054C"/>
    <w:rsid w:val="000E3096"/>
    <w:rsid w:val="000E5DA4"/>
    <w:rsid w:val="000E7566"/>
    <w:rsid w:val="000F0E9C"/>
    <w:rsid w:val="000F1697"/>
    <w:rsid w:val="000F1A7E"/>
    <w:rsid w:val="000F1AAD"/>
    <w:rsid w:val="000F27C0"/>
    <w:rsid w:val="000F3CF8"/>
    <w:rsid w:val="000F49E3"/>
    <w:rsid w:val="0010004F"/>
    <w:rsid w:val="00101ECD"/>
    <w:rsid w:val="00103337"/>
    <w:rsid w:val="00104CD7"/>
    <w:rsid w:val="00105F07"/>
    <w:rsid w:val="001061BD"/>
    <w:rsid w:val="001075D4"/>
    <w:rsid w:val="00107922"/>
    <w:rsid w:val="0011436D"/>
    <w:rsid w:val="0011500F"/>
    <w:rsid w:val="00115AB1"/>
    <w:rsid w:val="00115C8D"/>
    <w:rsid w:val="0011633C"/>
    <w:rsid w:val="0011699B"/>
    <w:rsid w:val="00117359"/>
    <w:rsid w:val="001178CD"/>
    <w:rsid w:val="0012002A"/>
    <w:rsid w:val="001203B4"/>
    <w:rsid w:val="00120E48"/>
    <w:rsid w:val="00120E93"/>
    <w:rsid w:val="001211AF"/>
    <w:rsid w:val="001211C4"/>
    <w:rsid w:val="00122650"/>
    <w:rsid w:val="00123304"/>
    <w:rsid w:val="00123553"/>
    <w:rsid w:val="00123691"/>
    <w:rsid w:val="00123D79"/>
    <w:rsid w:val="001247D7"/>
    <w:rsid w:val="00124E16"/>
    <w:rsid w:val="00125469"/>
    <w:rsid w:val="001272E8"/>
    <w:rsid w:val="001306A3"/>
    <w:rsid w:val="00130729"/>
    <w:rsid w:val="0013093E"/>
    <w:rsid w:val="00130F26"/>
    <w:rsid w:val="001313B7"/>
    <w:rsid w:val="001323AE"/>
    <w:rsid w:val="00134473"/>
    <w:rsid w:val="0013482F"/>
    <w:rsid w:val="00135014"/>
    <w:rsid w:val="0013571D"/>
    <w:rsid w:val="0013579A"/>
    <w:rsid w:val="00135814"/>
    <w:rsid w:val="00135B82"/>
    <w:rsid w:val="00136381"/>
    <w:rsid w:val="0013719D"/>
    <w:rsid w:val="001376BB"/>
    <w:rsid w:val="001402E8"/>
    <w:rsid w:val="00141CF1"/>
    <w:rsid w:val="00143217"/>
    <w:rsid w:val="00143DD9"/>
    <w:rsid w:val="001442E6"/>
    <w:rsid w:val="00144BC0"/>
    <w:rsid w:val="001450FA"/>
    <w:rsid w:val="001463CF"/>
    <w:rsid w:val="00147343"/>
    <w:rsid w:val="00150565"/>
    <w:rsid w:val="00150B67"/>
    <w:rsid w:val="001540FF"/>
    <w:rsid w:val="00154BD2"/>
    <w:rsid w:val="00154E8A"/>
    <w:rsid w:val="001557F9"/>
    <w:rsid w:val="00155E87"/>
    <w:rsid w:val="001569D5"/>
    <w:rsid w:val="00157756"/>
    <w:rsid w:val="0016005C"/>
    <w:rsid w:val="0016040E"/>
    <w:rsid w:val="00160693"/>
    <w:rsid w:val="00160960"/>
    <w:rsid w:val="00160F67"/>
    <w:rsid w:val="001612A1"/>
    <w:rsid w:val="00161FC4"/>
    <w:rsid w:val="00162534"/>
    <w:rsid w:val="001628F1"/>
    <w:rsid w:val="00162D1F"/>
    <w:rsid w:val="00163000"/>
    <w:rsid w:val="00163DD5"/>
    <w:rsid w:val="00164FE2"/>
    <w:rsid w:val="001655AB"/>
    <w:rsid w:val="00165817"/>
    <w:rsid w:val="00165FBB"/>
    <w:rsid w:val="001662FC"/>
    <w:rsid w:val="001668AF"/>
    <w:rsid w:val="001707C2"/>
    <w:rsid w:val="0017080C"/>
    <w:rsid w:val="001709B8"/>
    <w:rsid w:val="00170A1A"/>
    <w:rsid w:val="00170AF8"/>
    <w:rsid w:val="00171E5A"/>
    <w:rsid w:val="00172A4C"/>
    <w:rsid w:val="00174A28"/>
    <w:rsid w:val="0017669A"/>
    <w:rsid w:val="001770B2"/>
    <w:rsid w:val="0017727E"/>
    <w:rsid w:val="0017794D"/>
    <w:rsid w:val="00177E86"/>
    <w:rsid w:val="001803B9"/>
    <w:rsid w:val="00180825"/>
    <w:rsid w:val="00180B2B"/>
    <w:rsid w:val="00180C98"/>
    <w:rsid w:val="00181048"/>
    <w:rsid w:val="00181673"/>
    <w:rsid w:val="001818DD"/>
    <w:rsid w:val="00181E8E"/>
    <w:rsid w:val="00183647"/>
    <w:rsid w:val="0018376B"/>
    <w:rsid w:val="00183D71"/>
    <w:rsid w:val="00183E62"/>
    <w:rsid w:val="001850AE"/>
    <w:rsid w:val="00185E47"/>
    <w:rsid w:val="00186597"/>
    <w:rsid w:val="00186C66"/>
    <w:rsid w:val="001902C2"/>
    <w:rsid w:val="0019157E"/>
    <w:rsid w:val="00191B2D"/>
    <w:rsid w:val="00192082"/>
    <w:rsid w:val="0019257C"/>
    <w:rsid w:val="001927A8"/>
    <w:rsid w:val="00192E47"/>
    <w:rsid w:val="00193193"/>
    <w:rsid w:val="001933CE"/>
    <w:rsid w:val="0019594D"/>
    <w:rsid w:val="00195D15"/>
    <w:rsid w:val="0019772B"/>
    <w:rsid w:val="001A040C"/>
    <w:rsid w:val="001A0CA1"/>
    <w:rsid w:val="001A11A5"/>
    <w:rsid w:val="001A1504"/>
    <w:rsid w:val="001A1FD5"/>
    <w:rsid w:val="001A2169"/>
    <w:rsid w:val="001A2AA0"/>
    <w:rsid w:val="001A2C2D"/>
    <w:rsid w:val="001A3DAC"/>
    <w:rsid w:val="001A5BBC"/>
    <w:rsid w:val="001A6EC5"/>
    <w:rsid w:val="001A6F81"/>
    <w:rsid w:val="001B06CA"/>
    <w:rsid w:val="001B0E28"/>
    <w:rsid w:val="001B161F"/>
    <w:rsid w:val="001B191E"/>
    <w:rsid w:val="001B27CC"/>
    <w:rsid w:val="001B2813"/>
    <w:rsid w:val="001B2AB2"/>
    <w:rsid w:val="001B33A4"/>
    <w:rsid w:val="001B3E84"/>
    <w:rsid w:val="001B4D87"/>
    <w:rsid w:val="001B5416"/>
    <w:rsid w:val="001B5C48"/>
    <w:rsid w:val="001B6656"/>
    <w:rsid w:val="001B6E16"/>
    <w:rsid w:val="001B723B"/>
    <w:rsid w:val="001B7641"/>
    <w:rsid w:val="001C06E9"/>
    <w:rsid w:val="001C28BA"/>
    <w:rsid w:val="001C2997"/>
    <w:rsid w:val="001C2A56"/>
    <w:rsid w:val="001C3298"/>
    <w:rsid w:val="001C5E5D"/>
    <w:rsid w:val="001C5F4F"/>
    <w:rsid w:val="001C710B"/>
    <w:rsid w:val="001D14D8"/>
    <w:rsid w:val="001D1795"/>
    <w:rsid w:val="001D25F4"/>
    <w:rsid w:val="001D27ED"/>
    <w:rsid w:val="001D3780"/>
    <w:rsid w:val="001D4771"/>
    <w:rsid w:val="001D49BC"/>
    <w:rsid w:val="001D4C93"/>
    <w:rsid w:val="001D5237"/>
    <w:rsid w:val="001D5EEC"/>
    <w:rsid w:val="001D5F4B"/>
    <w:rsid w:val="001D79CF"/>
    <w:rsid w:val="001D7C46"/>
    <w:rsid w:val="001E127E"/>
    <w:rsid w:val="001E1758"/>
    <w:rsid w:val="001E1E24"/>
    <w:rsid w:val="001E2D20"/>
    <w:rsid w:val="001E31D0"/>
    <w:rsid w:val="001E5205"/>
    <w:rsid w:val="001E5BEF"/>
    <w:rsid w:val="001E5E95"/>
    <w:rsid w:val="001E5F02"/>
    <w:rsid w:val="001E6332"/>
    <w:rsid w:val="001E69CC"/>
    <w:rsid w:val="001E75D7"/>
    <w:rsid w:val="001E7F3C"/>
    <w:rsid w:val="001F2640"/>
    <w:rsid w:val="001F392B"/>
    <w:rsid w:val="001F3E92"/>
    <w:rsid w:val="001F6544"/>
    <w:rsid w:val="001F666D"/>
    <w:rsid w:val="00200040"/>
    <w:rsid w:val="00200D14"/>
    <w:rsid w:val="0020128B"/>
    <w:rsid w:val="00201789"/>
    <w:rsid w:val="00201F09"/>
    <w:rsid w:val="00202F5D"/>
    <w:rsid w:val="00203374"/>
    <w:rsid w:val="00203987"/>
    <w:rsid w:val="002048B3"/>
    <w:rsid w:val="0020547F"/>
    <w:rsid w:val="002056ED"/>
    <w:rsid w:val="00205E8B"/>
    <w:rsid w:val="00206BD1"/>
    <w:rsid w:val="002073FD"/>
    <w:rsid w:val="0021041B"/>
    <w:rsid w:val="00210F5C"/>
    <w:rsid w:val="00211091"/>
    <w:rsid w:val="002115C9"/>
    <w:rsid w:val="00211E99"/>
    <w:rsid w:val="00212D31"/>
    <w:rsid w:val="00213376"/>
    <w:rsid w:val="002140DF"/>
    <w:rsid w:val="002150EF"/>
    <w:rsid w:val="002158A3"/>
    <w:rsid w:val="0021593D"/>
    <w:rsid w:val="00216145"/>
    <w:rsid w:val="00216B81"/>
    <w:rsid w:val="002201D6"/>
    <w:rsid w:val="00222CC7"/>
    <w:rsid w:val="00224AC6"/>
    <w:rsid w:val="00224F0F"/>
    <w:rsid w:val="00225F3C"/>
    <w:rsid w:val="00226696"/>
    <w:rsid w:val="0022719D"/>
    <w:rsid w:val="00230118"/>
    <w:rsid w:val="00230405"/>
    <w:rsid w:val="00231102"/>
    <w:rsid w:val="00231955"/>
    <w:rsid w:val="00231BE9"/>
    <w:rsid w:val="00232BC3"/>
    <w:rsid w:val="00232D58"/>
    <w:rsid w:val="0023377F"/>
    <w:rsid w:val="00234C51"/>
    <w:rsid w:val="00234CFA"/>
    <w:rsid w:val="00234DBC"/>
    <w:rsid w:val="0023522F"/>
    <w:rsid w:val="00236025"/>
    <w:rsid w:val="00237195"/>
    <w:rsid w:val="00237311"/>
    <w:rsid w:val="002376EA"/>
    <w:rsid w:val="00237F85"/>
    <w:rsid w:val="00240FD9"/>
    <w:rsid w:val="002416B3"/>
    <w:rsid w:val="00241B26"/>
    <w:rsid w:val="002423EE"/>
    <w:rsid w:val="00243F54"/>
    <w:rsid w:val="0024470F"/>
    <w:rsid w:val="002447DE"/>
    <w:rsid w:val="00244A69"/>
    <w:rsid w:val="00245FD3"/>
    <w:rsid w:val="0024795F"/>
    <w:rsid w:val="002502E5"/>
    <w:rsid w:val="00250F86"/>
    <w:rsid w:val="00251532"/>
    <w:rsid w:val="00251E02"/>
    <w:rsid w:val="002523A0"/>
    <w:rsid w:val="00252FA6"/>
    <w:rsid w:val="002540FE"/>
    <w:rsid w:val="0025580C"/>
    <w:rsid w:val="00257DAF"/>
    <w:rsid w:val="00260B8A"/>
    <w:rsid w:val="002610A4"/>
    <w:rsid w:val="002610B7"/>
    <w:rsid w:val="00262746"/>
    <w:rsid w:val="0026279E"/>
    <w:rsid w:val="002629B8"/>
    <w:rsid w:val="002637B7"/>
    <w:rsid w:val="00263953"/>
    <w:rsid w:val="00265BBF"/>
    <w:rsid w:val="00267D56"/>
    <w:rsid w:val="00267E1E"/>
    <w:rsid w:val="00267E9D"/>
    <w:rsid w:val="002703F5"/>
    <w:rsid w:val="002704A0"/>
    <w:rsid w:val="00270AF3"/>
    <w:rsid w:val="00271033"/>
    <w:rsid w:val="00271842"/>
    <w:rsid w:val="00271C71"/>
    <w:rsid w:val="0027225B"/>
    <w:rsid w:val="002732F3"/>
    <w:rsid w:val="00273551"/>
    <w:rsid w:val="0027564C"/>
    <w:rsid w:val="00275BEC"/>
    <w:rsid w:val="0027713A"/>
    <w:rsid w:val="00281C26"/>
    <w:rsid w:val="00281D6C"/>
    <w:rsid w:val="0028211A"/>
    <w:rsid w:val="0028245B"/>
    <w:rsid w:val="0028256C"/>
    <w:rsid w:val="00283EEB"/>
    <w:rsid w:val="00283F53"/>
    <w:rsid w:val="00284846"/>
    <w:rsid w:val="0028709A"/>
    <w:rsid w:val="00287A4C"/>
    <w:rsid w:val="00287CB6"/>
    <w:rsid w:val="00290279"/>
    <w:rsid w:val="002904A8"/>
    <w:rsid w:val="00291639"/>
    <w:rsid w:val="002917A2"/>
    <w:rsid w:val="002919BB"/>
    <w:rsid w:val="00292075"/>
    <w:rsid w:val="002931D7"/>
    <w:rsid w:val="00293D18"/>
    <w:rsid w:val="00293E83"/>
    <w:rsid w:val="00294734"/>
    <w:rsid w:val="00294AA6"/>
    <w:rsid w:val="0029727E"/>
    <w:rsid w:val="002974EF"/>
    <w:rsid w:val="002A058A"/>
    <w:rsid w:val="002A0CB4"/>
    <w:rsid w:val="002A0E3E"/>
    <w:rsid w:val="002A13A2"/>
    <w:rsid w:val="002A17B3"/>
    <w:rsid w:val="002A20AE"/>
    <w:rsid w:val="002A3510"/>
    <w:rsid w:val="002A42AF"/>
    <w:rsid w:val="002A49B2"/>
    <w:rsid w:val="002A6BEB"/>
    <w:rsid w:val="002A6CA8"/>
    <w:rsid w:val="002A7012"/>
    <w:rsid w:val="002A73EB"/>
    <w:rsid w:val="002B1021"/>
    <w:rsid w:val="002B1CC8"/>
    <w:rsid w:val="002B28C1"/>
    <w:rsid w:val="002B2A04"/>
    <w:rsid w:val="002B372A"/>
    <w:rsid w:val="002B3C74"/>
    <w:rsid w:val="002B3DEC"/>
    <w:rsid w:val="002B4C13"/>
    <w:rsid w:val="002B4F74"/>
    <w:rsid w:val="002B5031"/>
    <w:rsid w:val="002B519C"/>
    <w:rsid w:val="002B51A0"/>
    <w:rsid w:val="002B5512"/>
    <w:rsid w:val="002B5D48"/>
    <w:rsid w:val="002B6A29"/>
    <w:rsid w:val="002B6B73"/>
    <w:rsid w:val="002B771D"/>
    <w:rsid w:val="002B7E49"/>
    <w:rsid w:val="002B7E99"/>
    <w:rsid w:val="002C13D2"/>
    <w:rsid w:val="002C1617"/>
    <w:rsid w:val="002C225E"/>
    <w:rsid w:val="002C22ED"/>
    <w:rsid w:val="002C2458"/>
    <w:rsid w:val="002C2518"/>
    <w:rsid w:val="002C3A42"/>
    <w:rsid w:val="002C4831"/>
    <w:rsid w:val="002C60DA"/>
    <w:rsid w:val="002C75C7"/>
    <w:rsid w:val="002C7C32"/>
    <w:rsid w:val="002C7CEB"/>
    <w:rsid w:val="002D00B5"/>
    <w:rsid w:val="002D0460"/>
    <w:rsid w:val="002D0E9E"/>
    <w:rsid w:val="002D0EF1"/>
    <w:rsid w:val="002D30A1"/>
    <w:rsid w:val="002D3B6A"/>
    <w:rsid w:val="002D3E53"/>
    <w:rsid w:val="002D3F3F"/>
    <w:rsid w:val="002D4FD4"/>
    <w:rsid w:val="002D55E7"/>
    <w:rsid w:val="002D5618"/>
    <w:rsid w:val="002D5C8A"/>
    <w:rsid w:val="002D64F0"/>
    <w:rsid w:val="002D7319"/>
    <w:rsid w:val="002D7868"/>
    <w:rsid w:val="002D7A6C"/>
    <w:rsid w:val="002E0457"/>
    <w:rsid w:val="002E248E"/>
    <w:rsid w:val="002E2720"/>
    <w:rsid w:val="002E41B1"/>
    <w:rsid w:val="002E693C"/>
    <w:rsid w:val="002E7726"/>
    <w:rsid w:val="002E778F"/>
    <w:rsid w:val="002E7CEA"/>
    <w:rsid w:val="002E7FB0"/>
    <w:rsid w:val="002F0145"/>
    <w:rsid w:val="002F12EA"/>
    <w:rsid w:val="002F1A1A"/>
    <w:rsid w:val="002F1B2E"/>
    <w:rsid w:val="002F2196"/>
    <w:rsid w:val="002F27FB"/>
    <w:rsid w:val="002F40FD"/>
    <w:rsid w:val="002F4853"/>
    <w:rsid w:val="002F4F9A"/>
    <w:rsid w:val="002F5B07"/>
    <w:rsid w:val="002F6102"/>
    <w:rsid w:val="002F6312"/>
    <w:rsid w:val="002F634E"/>
    <w:rsid w:val="002F675E"/>
    <w:rsid w:val="002F76A9"/>
    <w:rsid w:val="002F7C39"/>
    <w:rsid w:val="00300A2B"/>
    <w:rsid w:val="00301A8E"/>
    <w:rsid w:val="00303917"/>
    <w:rsid w:val="0030519A"/>
    <w:rsid w:val="003053BE"/>
    <w:rsid w:val="00306069"/>
    <w:rsid w:val="003067E9"/>
    <w:rsid w:val="00306B17"/>
    <w:rsid w:val="00306E05"/>
    <w:rsid w:val="00312195"/>
    <w:rsid w:val="0031241C"/>
    <w:rsid w:val="00312670"/>
    <w:rsid w:val="00312D66"/>
    <w:rsid w:val="003133DD"/>
    <w:rsid w:val="00313F64"/>
    <w:rsid w:val="0031435F"/>
    <w:rsid w:val="00315F21"/>
    <w:rsid w:val="00316299"/>
    <w:rsid w:val="00316E19"/>
    <w:rsid w:val="00316FEF"/>
    <w:rsid w:val="0031742A"/>
    <w:rsid w:val="00317517"/>
    <w:rsid w:val="00321869"/>
    <w:rsid w:val="003233B1"/>
    <w:rsid w:val="00324DA4"/>
    <w:rsid w:val="00325AE7"/>
    <w:rsid w:val="00327650"/>
    <w:rsid w:val="0032793D"/>
    <w:rsid w:val="0033143D"/>
    <w:rsid w:val="003316EC"/>
    <w:rsid w:val="00331D49"/>
    <w:rsid w:val="00333787"/>
    <w:rsid w:val="00333E4D"/>
    <w:rsid w:val="00333FF2"/>
    <w:rsid w:val="00334654"/>
    <w:rsid w:val="003351C3"/>
    <w:rsid w:val="00336434"/>
    <w:rsid w:val="00337759"/>
    <w:rsid w:val="00341C72"/>
    <w:rsid w:val="0034332B"/>
    <w:rsid w:val="0034357F"/>
    <w:rsid w:val="00346144"/>
    <w:rsid w:val="0034621F"/>
    <w:rsid w:val="00346C75"/>
    <w:rsid w:val="00346CD0"/>
    <w:rsid w:val="003478BD"/>
    <w:rsid w:val="00347F44"/>
    <w:rsid w:val="00350821"/>
    <w:rsid w:val="003508EA"/>
    <w:rsid w:val="00351193"/>
    <w:rsid w:val="00351E50"/>
    <w:rsid w:val="00351F10"/>
    <w:rsid w:val="0035289E"/>
    <w:rsid w:val="00352E16"/>
    <w:rsid w:val="00352EF4"/>
    <w:rsid w:val="003530A6"/>
    <w:rsid w:val="0035438E"/>
    <w:rsid w:val="00354704"/>
    <w:rsid w:val="00357199"/>
    <w:rsid w:val="0036004B"/>
    <w:rsid w:val="00361EE0"/>
    <w:rsid w:val="003625F1"/>
    <w:rsid w:val="00362A23"/>
    <w:rsid w:val="00362BDE"/>
    <w:rsid w:val="0036342C"/>
    <w:rsid w:val="00363A6F"/>
    <w:rsid w:val="00363CAD"/>
    <w:rsid w:val="0036408B"/>
    <w:rsid w:val="00364BD6"/>
    <w:rsid w:val="00365026"/>
    <w:rsid w:val="00365F00"/>
    <w:rsid w:val="00366E5F"/>
    <w:rsid w:val="00367823"/>
    <w:rsid w:val="003679A6"/>
    <w:rsid w:val="00371097"/>
    <w:rsid w:val="003720F9"/>
    <w:rsid w:val="0037222D"/>
    <w:rsid w:val="0037269D"/>
    <w:rsid w:val="00372AE9"/>
    <w:rsid w:val="003731AB"/>
    <w:rsid w:val="00373C42"/>
    <w:rsid w:val="00374107"/>
    <w:rsid w:val="0037471B"/>
    <w:rsid w:val="00374E81"/>
    <w:rsid w:val="00375C73"/>
    <w:rsid w:val="00375C9C"/>
    <w:rsid w:val="00375E4B"/>
    <w:rsid w:val="0037610E"/>
    <w:rsid w:val="00376A08"/>
    <w:rsid w:val="00377872"/>
    <w:rsid w:val="00377B86"/>
    <w:rsid w:val="00380248"/>
    <w:rsid w:val="00381AEA"/>
    <w:rsid w:val="00382054"/>
    <w:rsid w:val="00382960"/>
    <w:rsid w:val="00382CFD"/>
    <w:rsid w:val="00382E31"/>
    <w:rsid w:val="00383812"/>
    <w:rsid w:val="003844F9"/>
    <w:rsid w:val="00385203"/>
    <w:rsid w:val="00385D19"/>
    <w:rsid w:val="00385E5E"/>
    <w:rsid w:val="00387FE6"/>
    <w:rsid w:val="003907BF"/>
    <w:rsid w:val="00390C00"/>
    <w:rsid w:val="00390F53"/>
    <w:rsid w:val="003A07AE"/>
    <w:rsid w:val="003A0C5F"/>
    <w:rsid w:val="003A0E0F"/>
    <w:rsid w:val="003A16DC"/>
    <w:rsid w:val="003A1DF6"/>
    <w:rsid w:val="003A2858"/>
    <w:rsid w:val="003A36F5"/>
    <w:rsid w:val="003A39AC"/>
    <w:rsid w:val="003A4078"/>
    <w:rsid w:val="003A4B66"/>
    <w:rsid w:val="003A5A64"/>
    <w:rsid w:val="003A6107"/>
    <w:rsid w:val="003A6363"/>
    <w:rsid w:val="003A6A60"/>
    <w:rsid w:val="003A7FDF"/>
    <w:rsid w:val="003B00AB"/>
    <w:rsid w:val="003B0824"/>
    <w:rsid w:val="003B14E0"/>
    <w:rsid w:val="003B1627"/>
    <w:rsid w:val="003B5048"/>
    <w:rsid w:val="003B7350"/>
    <w:rsid w:val="003C03BE"/>
    <w:rsid w:val="003C1A76"/>
    <w:rsid w:val="003C2B8C"/>
    <w:rsid w:val="003C3186"/>
    <w:rsid w:val="003C3233"/>
    <w:rsid w:val="003C35DD"/>
    <w:rsid w:val="003C3C35"/>
    <w:rsid w:val="003C4BD9"/>
    <w:rsid w:val="003C4EF1"/>
    <w:rsid w:val="003D0187"/>
    <w:rsid w:val="003D0193"/>
    <w:rsid w:val="003D03F0"/>
    <w:rsid w:val="003D0640"/>
    <w:rsid w:val="003D0874"/>
    <w:rsid w:val="003D09B1"/>
    <w:rsid w:val="003D0A44"/>
    <w:rsid w:val="003D0C77"/>
    <w:rsid w:val="003D0F62"/>
    <w:rsid w:val="003D3178"/>
    <w:rsid w:val="003D337E"/>
    <w:rsid w:val="003D46BC"/>
    <w:rsid w:val="003D5315"/>
    <w:rsid w:val="003D5AD6"/>
    <w:rsid w:val="003D5F19"/>
    <w:rsid w:val="003D6A6D"/>
    <w:rsid w:val="003D6D48"/>
    <w:rsid w:val="003D7A34"/>
    <w:rsid w:val="003E20B2"/>
    <w:rsid w:val="003E24A2"/>
    <w:rsid w:val="003E32E6"/>
    <w:rsid w:val="003E3D48"/>
    <w:rsid w:val="003E5158"/>
    <w:rsid w:val="003E588C"/>
    <w:rsid w:val="003E5F5C"/>
    <w:rsid w:val="003E787F"/>
    <w:rsid w:val="003F007C"/>
    <w:rsid w:val="003F0C1B"/>
    <w:rsid w:val="003F1D9D"/>
    <w:rsid w:val="003F27B4"/>
    <w:rsid w:val="003F2DD4"/>
    <w:rsid w:val="003F3313"/>
    <w:rsid w:val="003F369B"/>
    <w:rsid w:val="003F6F79"/>
    <w:rsid w:val="003F7193"/>
    <w:rsid w:val="003F78B3"/>
    <w:rsid w:val="004001FA"/>
    <w:rsid w:val="00400842"/>
    <w:rsid w:val="0040165C"/>
    <w:rsid w:val="004017A8"/>
    <w:rsid w:val="00402599"/>
    <w:rsid w:val="00403482"/>
    <w:rsid w:val="00403761"/>
    <w:rsid w:val="0040384F"/>
    <w:rsid w:val="00403AEF"/>
    <w:rsid w:val="00404DAC"/>
    <w:rsid w:val="00406A0F"/>
    <w:rsid w:val="00406AB4"/>
    <w:rsid w:val="00406D8B"/>
    <w:rsid w:val="00407644"/>
    <w:rsid w:val="00407C87"/>
    <w:rsid w:val="00411C92"/>
    <w:rsid w:val="004120B5"/>
    <w:rsid w:val="00412585"/>
    <w:rsid w:val="0041440F"/>
    <w:rsid w:val="00415196"/>
    <w:rsid w:val="004151FB"/>
    <w:rsid w:val="00415670"/>
    <w:rsid w:val="0041683B"/>
    <w:rsid w:val="00417561"/>
    <w:rsid w:val="00420999"/>
    <w:rsid w:val="00420CEE"/>
    <w:rsid w:val="00421C68"/>
    <w:rsid w:val="00421D9C"/>
    <w:rsid w:val="00422546"/>
    <w:rsid w:val="004225FB"/>
    <w:rsid w:val="00422F36"/>
    <w:rsid w:val="004235FB"/>
    <w:rsid w:val="00423C9E"/>
    <w:rsid w:val="00424188"/>
    <w:rsid w:val="0042526A"/>
    <w:rsid w:val="0042569C"/>
    <w:rsid w:val="00425726"/>
    <w:rsid w:val="004258F5"/>
    <w:rsid w:val="00425EFE"/>
    <w:rsid w:val="0042653F"/>
    <w:rsid w:val="00426BAF"/>
    <w:rsid w:val="00426CD5"/>
    <w:rsid w:val="00427253"/>
    <w:rsid w:val="00427DCB"/>
    <w:rsid w:val="00433C0C"/>
    <w:rsid w:val="00433C4B"/>
    <w:rsid w:val="00434468"/>
    <w:rsid w:val="004347A9"/>
    <w:rsid w:val="00434A1C"/>
    <w:rsid w:val="00435140"/>
    <w:rsid w:val="00435234"/>
    <w:rsid w:val="0043590F"/>
    <w:rsid w:val="00436794"/>
    <w:rsid w:val="00436FAE"/>
    <w:rsid w:val="00437DC0"/>
    <w:rsid w:val="00442284"/>
    <w:rsid w:val="00443C56"/>
    <w:rsid w:val="00443EC0"/>
    <w:rsid w:val="004444DD"/>
    <w:rsid w:val="00444F8D"/>
    <w:rsid w:val="00445682"/>
    <w:rsid w:val="004458FB"/>
    <w:rsid w:val="00447856"/>
    <w:rsid w:val="00450403"/>
    <w:rsid w:val="004506DD"/>
    <w:rsid w:val="0045107F"/>
    <w:rsid w:val="004520E8"/>
    <w:rsid w:val="0045358D"/>
    <w:rsid w:val="00454065"/>
    <w:rsid w:val="004540C3"/>
    <w:rsid w:val="0045413A"/>
    <w:rsid w:val="00454A07"/>
    <w:rsid w:val="00455AC8"/>
    <w:rsid w:val="00456565"/>
    <w:rsid w:val="00456D92"/>
    <w:rsid w:val="0046082A"/>
    <w:rsid w:val="00461E0C"/>
    <w:rsid w:val="00462163"/>
    <w:rsid w:val="00462530"/>
    <w:rsid w:val="00462AB2"/>
    <w:rsid w:val="00463AF0"/>
    <w:rsid w:val="004644B7"/>
    <w:rsid w:val="00464715"/>
    <w:rsid w:val="00470C7B"/>
    <w:rsid w:val="004710C1"/>
    <w:rsid w:val="0047123A"/>
    <w:rsid w:val="00471EB1"/>
    <w:rsid w:val="00473D2C"/>
    <w:rsid w:val="00473FF5"/>
    <w:rsid w:val="00474A3A"/>
    <w:rsid w:val="00475589"/>
    <w:rsid w:val="00475EB4"/>
    <w:rsid w:val="004762A6"/>
    <w:rsid w:val="00477D1D"/>
    <w:rsid w:val="004805AF"/>
    <w:rsid w:val="004806CA"/>
    <w:rsid w:val="004827BA"/>
    <w:rsid w:val="0048396F"/>
    <w:rsid w:val="00483C67"/>
    <w:rsid w:val="004855F0"/>
    <w:rsid w:val="00486498"/>
    <w:rsid w:val="004864AB"/>
    <w:rsid w:val="004869F7"/>
    <w:rsid w:val="0048709E"/>
    <w:rsid w:val="00490266"/>
    <w:rsid w:val="00490D34"/>
    <w:rsid w:val="00490F0C"/>
    <w:rsid w:val="00490FEB"/>
    <w:rsid w:val="00492EE9"/>
    <w:rsid w:val="004935BD"/>
    <w:rsid w:val="00494067"/>
    <w:rsid w:val="004948B7"/>
    <w:rsid w:val="00495094"/>
    <w:rsid w:val="00495399"/>
    <w:rsid w:val="004968F5"/>
    <w:rsid w:val="00496A4C"/>
    <w:rsid w:val="00496DB9"/>
    <w:rsid w:val="00497111"/>
    <w:rsid w:val="0049728A"/>
    <w:rsid w:val="00497453"/>
    <w:rsid w:val="00497B0B"/>
    <w:rsid w:val="00497BFB"/>
    <w:rsid w:val="00497EDD"/>
    <w:rsid w:val="004A0B6F"/>
    <w:rsid w:val="004A1D4F"/>
    <w:rsid w:val="004A2107"/>
    <w:rsid w:val="004A276F"/>
    <w:rsid w:val="004A2E19"/>
    <w:rsid w:val="004A496A"/>
    <w:rsid w:val="004A4991"/>
    <w:rsid w:val="004A5A82"/>
    <w:rsid w:val="004A6149"/>
    <w:rsid w:val="004A6419"/>
    <w:rsid w:val="004A7021"/>
    <w:rsid w:val="004A77AC"/>
    <w:rsid w:val="004A77E7"/>
    <w:rsid w:val="004B01BD"/>
    <w:rsid w:val="004B0FAB"/>
    <w:rsid w:val="004B2F9A"/>
    <w:rsid w:val="004B4A62"/>
    <w:rsid w:val="004B5311"/>
    <w:rsid w:val="004B531D"/>
    <w:rsid w:val="004B5671"/>
    <w:rsid w:val="004B5B77"/>
    <w:rsid w:val="004B6D98"/>
    <w:rsid w:val="004B70FF"/>
    <w:rsid w:val="004B724F"/>
    <w:rsid w:val="004B785E"/>
    <w:rsid w:val="004C2271"/>
    <w:rsid w:val="004C30B4"/>
    <w:rsid w:val="004C3515"/>
    <w:rsid w:val="004C4467"/>
    <w:rsid w:val="004C4AD0"/>
    <w:rsid w:val="004C58A2"/>
    <w:rsid w:val="004C71AD"/>
    <w:rsid w:val="004D0667"/>
    <w:rsid w:val="004D0FED"/>
    <w:rsid w:val="004D1268"/>
    <w:rsid w:val="004D12A0"/>
    <w:rsid w:val="004D196B"/>
    <w:rsid w:val="004D24E9"/>
    <w:rsid w:val="004D260F"/>
    <w:rsid w:val="004D2A7E"/>
    <w:rsid w:val="004D3359"/>
    <w:rsid w:val="004D36C9"/>
    <w:rsid w:val="004D4305"/>
    <w:rsid w:val="004D5406"/>
    <w:rsid w:val="004D5425"/>
    <w:rsid w:val="004D6017"/>
    <w:rsid w:val="004D75DE"/>
    <w:rsid w:val="004D78B1"/>
    <w:rsid w:val="004D7B50"/>
    <w:rsid w:val="004D7D94"/>
    <w:rsid w:val="004E0989"/>
    <w:rsid w:val="004E0B76"/>
    <w:rsid w:val="004E13C2"/>
    <w:rsid w:val="004E2595"/>
    <w:rsid w:val="004E269A"/>
    <w:rsid w:val="004E372B"/>
    <w:rsid w:val="004E3A76"/>
    <w:rsid w:val="004E3B99"/>
    <w:rsid w:val="004E421B"/>
    <w:rsid w:val="004E5C31"/>
    <w:rsid w:val="004E64F8"/>
    <w:rsid w:val="004E6F43"/>
    <w:rsid w:val="004F1E85"/>
    <w:rsid w:val="004F3681"/>
    <w:rsid w:val="004F3858"/>
    <w:rsid w:val="004F5653"/>
    <w:rsid w:val="004F5F8A"/>
    <w:rsid w:val="00500364"/>
    <w:rsid w:val="0050047C"/>
    <w:rsid w:val="005004E5"/>
    <w:rsid w:val="00500906"/>
    <w:rsid w:val="005012EC"/>
    <w:rsid w:val="005012F3"/>
    <w:rsid w:val="005013BF"/>
    <w:rsid w:val="0050194A"/>
    <w:rsid w:val="00502075"/>
    <w:rsid w:val="005032B7"/>
    <w:rsid w:val="00503A6E"/>
    <w:rsid w:val="005042E3"/>
    <w:rsid w:val="00504E50"/>
    <w:rsid w:val="00506A4D"/>
    <w:rsid w:val="0051056C"/>
    <w:rsid w:val="005112FE"/>
    <w:rsid w:val="005139EC"/>
    <w:rsid w:val="00513F7B"/>
    <w:rsid w:val="00515A94"/>
    <w:rsid w:val="00516051"/>
    <w:rsid w:val="0051671C"/>
    <w:rsid w:val="00517BEE"/>
    <w:rsid w:val="00521D0E"/>
    <w:rsid w:val="005224B8"/>
    <w:rsid w:val="00522816"/>
    <w:rsid w:val="00522C61"/>
    <w:rsid w:val="005243E7"/>
    <w:rsid w:val="00524AEE"/>
    <w:rsid w:val="00524F8C"/>
    <w:rsid w:val="0052782B"/>
    <w:rsid w:val="005279F2"/>
    <w:rsid w:val="005317F5"/>
    <w:rsid w:val="00531BA8"/>
    <w:rsid w:val="00531C72"/>
    <w:rsid w:val="00532162"/>
    <w:rsid w:val="00532CDA"/>
    <w:rsid w:val="00532F3D"/>
    <w:rsid w:val="00533367"/>
    <w:rsid w:val="00533DE1"/>
    <w:rsid w:val="00536F15"/>
    <w:rsid w:val="00537418"/>
    <w:rsid w:val="005378CE"/>
    <w:rsid w:val="00537C87"/>
    <w:rsid w:val="005408A6"/>
    <w:rsid w:val="00540916"/>
    <w:rsid w:val="00540F44"/>
    <w:rsid w:val="005416BB"/>
    <w:rsid w:val="00541ED5"/>
    <w:rsid w:val="00542554"/>
    <w:rsid w:val="005426D0"/>
    <w:rsid w:val="005432DB"/>
    <w:rsid w:val="0054347C"/>
    <w:rsid w:val="00544489"/>
    <w:rsid w:val="0055223C"/>
    <w:rsid w:val="005524C8"/>
    <w:rsid w:val="0055278D"/>
    <w:rsid w:val="00552D8A"/>
    <w:rsid w:val="005533F9"/>
    <w:rsid w:val="00553435"/>
    <w:rsid w:val="005544AB"/>
    <w:rsid w:val="0055479C"/>
    <w:rsid w:val="005559C3"/>
    <w:rsid w:val="00556BA3"/>
    <w:rsid w:val="00561489"/>
    <w:rsid w:val="0056240C"/>
    <w:rsid w:val="00563086"/>
    <w:rsid w:val="0056335F"/>
    <w:rsid w:val="005636CB"/>
    <w:rsid w:val="005649AD"/>
    <w:rsid w:val="00565FBE"/>
    <w:rsid w:val="00567536"/>
    <w:rsid w:val="00567F26"/>
    <w:rsid w:val="005701E5"/>
    <w:rsid w:val="0057032B"/>
    <w:rsid w:val="0057062B"/>
    <w:rsid w:val="0057161D"/>
    <w:rsid w:val="00572753"/>
    <w:rsid w:val="00572F07"/>
    <w:rsid w:val="00574C13"/>
    <w:rsid w:val="0057507C"/>
    <w:rsid w:val="00576152"/>
    <w:rsid w:val="00576C1A"/>
    <w:rsid w:val="005774B7"/>
    <w:rsid w:val="0057797D"/>
    <w:rsid w:val="0058038B"/>
    <w:rsid w:val="00580418"/>
    <w:rsid w:val="00580545"/>
    <w:rsid w:val="00581B81"/>
    <w:rsid w:val="00581F83"/>
    <w:rsid w:val="00582007"/>
    <w:rsid w:val="00582424"/>
    <w:rsid w:val="0058350E"/>
    <w:rsid w:val="00583673"/>
    <w:rsid w:val="00584029"/>
    <w:rsid w:val="005844B0"/>
    <w:rsid w:val="00584E81"/>
    <w:rsid w:val="0058513A"/>
    <w:rsid w:val="005867DA"/>
    <w:rsid w:val="00587090"/>
    <w:rsid w:val="00587E98"/>
    <w:rsid w:val="00590DC6"/>
    <w:rsid w:val="005935DB"/>
    <w:rsid w:val="0059448D"/>
    <w:rsid w:val="00595922"/>
    <w:rsid w:val="00596E6D"/>
    <w:rsid w:val="005A0057"/>
    <w:rsid w:val="005A0344"/>
    <w:rsid w:val="005A0AB9"/>
    <w:rsid w:val="005A1A5E"/>
    <w:rsid w:val="005A21BC"/>
    <w:rsid w:val="005A237B"/>
    <w:rsid w:val="005A27D8"/>
    <w:rsid w:val="005A2BA2"/>
    <w:rsid w:val="005A3E34"/>
    <w:rsid w:val="005A464E"/>
    <w:rsid w:val="005A4AAF"/>
    <w:rsid w:val="005A540F"/>
    <w:rsid w:val="005A5662"/>
    <w:rsid w:val="005A6BD3"/>
    <w:rsid w:val="005A6D1C"/>
    <w:rsid w:val="005B0B1F"/>
    <w:rsid w:val="005B1032"/>
    <w:rsid w:val="005B117A"/>
    <w:rsid w:val="005B1435"/>
    <w:rsid w:val="005B48BE"/>
    <w:rsid w:val="005B510C"/>
    <w:rsid w:val="005B51A6"/>
    <w:rsid w:val="005B52AE"/>
    <w:rsid w:val="005B53B9"/>
    <w:rsid w:val="005B56B3"/>
    <w:rsid w:val="005B5CF7"/>
    <w:rsid w:val="005B6924"/>
    <w:rsid w:val="005B6B41"/>
    <w:rsid w:val="005B6C02"/>
    <w:rsid w:val="005B6C3A"/>
    <w:rsid w:val="005B710C"/>
    <w:rsid w:val="005B732E"/>
    <w:rsid w:val="005B751D"/>
    <w:rsid w:val="005C0A65"/>
    <w:rsid w:val="005C0A94"/>
    <w:rsid w:val="005C0E1C"/>
    <w:rsid w:val="005C1F88"/>
    <w:rsid w:val="005C2087"/>
    <w:rsid w:val="005C3304"/>
    <w:rsid w:val="005C36BE"/>
    <w:rsid w:val="005C43A7"/>
    <w:rsid w:val="005C4C88"/>
    <w:rsid w:val="005C4F44"/>
    <w:rsid w:val="005C5A7D"/>
    <w:rsid w:val="005C5B0C"/>
    <w:rsid w:val="005C6998"/>
    <w:rsid w:val="005C7347"/>
    <w:rsid w:val="005C73A4"/>
    <w:rsid w:val="005D19D6"/>
    <w:rsid w:val="005D2495"/>
    <w:rsid w:val="005D4E36"/>
    <w:rsid w:val="005D61DB"/>
    <w:rsid w:val="005D70FB"/>
    <w:rsid w:val="005D7C55"/>
    <w:rsid w:val="005E0DE8"/>
    <w:rsid w:val="005E1487"/>
    <w:rsid w:val="005E1852"/>
    <w:rsid w:val="005E1C7F"/>
    <w:rsid w:val="005E21FB"/>
    <w:rsid w:val="005E6403"/>
    <w:rsid w:val="005E720C"/>
    <w:rsid w:val="005E7354"/>
    <w:rsid w:val="005F01EF"/>
    <w:rsid w:val="005F0421"/>
    <w:rsid w:val="005F0D31"/>
    <w:rsid w:val="005F0D3C"/>
    <w:rsid w:val="005F167D"/>
    <w:rsid w:val="005F2B05"/>
    <w:rsid w:val="005F2DB5"/>
    <w:rsid w:val="005F464E"/>
    <w:rsid w:val="005F48A9"/>
    <w:rsid w:val="005F6106"/>
    <w:rsid w:val="006001EE"/>
    <w:rsid w:val="00600200"/>
    <w:rsid w:val="006010A1"/>
    <w:rsid w:val="00601D90"/>
    <w:rsid w:val="00602898"/>
    <w:rsid w:val="00602EFE"/>
    <w:rsid w:val="006041D0"/>
    <w:rsid w:val="00604364"/>
    <w:rsid w:val="0060471A"/>
    <w:rsid w:val="006060F2"/>
    <w:rsid w:val="00606F0F"/>
    <w:rsid w:val="006071A0"/>
    <w:rsid w:val="0060721F"/>
    <w:rsid w:val="00607615"/>
    <w:rsid w:val="006121F0"/>
    <w:rsid w:val="00612579"/>
    <w:rsid w:val="00614220"/>
    <w:rsid w:val="00615758"/>
    <w:rsid w:val="006158A0"/>
    <w:rsid w:val="00615F69"/>
    <w:rsid w:val="00616129"/>
    <w:rsid w:val="00617319"/>
    <w:rsid w:val="00620782"/>
    <w:rsid w:val="00620A01"/>
    <w:rsid w:val="006210FB"/>
    <w:rsid w:val="0062210A"/>
    <w:rsid w:val="006226E7"/>
    <w:rsid w:val="006235AB"/>
    <w:rsid w:val="00624D44"/>
    <w:rsid w:val="0062578B"/>
    <w:rsid w:val="00626806"/>
    <w:rsid w:val="0062692C"/>
    <w:rsid w:val="00626F6B"/>
    <w:rsid w:val="00627CE5"/>
    <w:rsid w:val="00627F93"/>
    <w:rsid w:val="00630666"/>
    <w:rsid w:val="00630711"/>
    <w:rsid w:val="00630D39"/>
    <w:rsid w:val="00631751"/>
    <w:rsid w:val="0063287B"/>
    <w:rsid w:val="00632901"/>
    <w:rsid w:val="00632944"/>
    <w:rsid w:val="00633341"/>
    <w:rsid w:val="006342C2"/>
    <w:rsid w:val="006346B5"/>
    <w:rsid w:val="00635113"/>
    <w:rsid w:val="006354F7"/>
    <w:rsid w:val="00636C8F"/>
    <w:rsid w:val="006371D0"/>
    <w:rsid w:val="006375BA"/>
    <w:rsid w:val="00641D07"/>
    <w:rsid w:val="00643660"/>
    <w:rsid w:val="0064443E"/>
    <w:rsid w:val="00644991"/>
    <w:rsid w:val="00645148"/>
    <w:rsid w:val="006452B0"/>
    <w:rsid w:val="00646C90"/>
    <w:rsid w:val="006473A5"/>
    <w:rsid w:val="00647FCD"/>
    <w:rsid w:val="006514C9"/>
    <w:rsid w:val="00652B8D"/>
    <w:rsid w:val="00653F3F"/>
    <w:rsid w:val="0065473B"/>
    <w:rsid w:val="006549EF"/>
    <w:rsid w:val="00654A8A"/>
    <w:rsid w:val="00656071"/>
    <w:rsid w:val="006561AA"/>
    <w:rsid w:val="0065671E"/>
    <w:rsid w:val="00656B32"/>
    <w:rsid w:val="00657814"/>
    <w:rsid w:val="0066038A"/>
    <w:rsid w:val="00660D0C"/>
    <w:rsid w:val="00661232"/>
    <w:rsid w:val="00661575"/>
    <w:rsid w:val="0066160E"/>
    <w:rsid w:val="006623D3"/>
    <w:rsid w:val="0066343A"/>
    <w:rsid w:val="00663904"/>
    <w:rsid w:val="0066429D"/>
    <w:rsid w:val="00664962"/>
    <w:rsid w:val="00664B50"/>
    <w:rsid w:val="006658E7"/>
    <w:rsid w:val="00665F27"/>
    <w:rsid w:val="006665BD"/>
    <w:rsid w:val="00667963"/>
    <w:rsid w:val="00670A43"/>
    <w:rsid w:val="00670F40"/>
    <w:rsid w:val="00672E9E"/>
    <w:rsid w:val="00672FCC"/>
    <w:rsid w:val="006744D7"/>
    <w:rsid w:val="006751FC"/>
    <w:rsid w:val="0067544D"/>
    <w:rsid w:val="00675881"/>
    <w:rsid w:val="00675F26"/>
    <w:rsid w:val="00677B41"/>
    <w:rsid w:val="006812EB"/>
    <w:rsid w:val="00682274"/>
    <w:rsid w:val="006823A7"/>
    <w:rsid w:val="00684866"/>
    <w:rsid w:val="00684979"/>
    <w:rsid w:val="00685BA9"/>
    <w:rsid w:val="00685BAB"/>
    <w:rsid w:val="00687381"/>
    <w:rsid w:val="0068759E"/>
    <w:rsid w:val="00687F87"/>
    <w:rsid w:val="00690168"/>
    <w:rsid w:val="0069049A"/>
    <w:rsid w:val="00690CF0"/>
    <w:rsid w:val="00690EA2"/>
    <w:rsid w:val="00690FAD"/>
    <w:rsid w:val="00692C5D"/>
    <w:rsid w:val="00692FEA"/>
    <w:rsid w:val="00693415"/>
    <w:rsid w:val="006947AC"/>
    <w:rsid w:val="00694E4B"/>
    <w:rsid w:val="00695383"/>
    <w:rsid w:val="00696216"/>
    <w:rsid w:val="00696638"/>
    <w:rsid w:val="006967BC"/>
    <w:rsid w:val="00697381"/>
    <w:rsid w:val="00697919"/>
    <w:rsid w:val="00697EBE"/>
    <w:rsid w:val="006A126F"/>
    <w:rsid w:val="006A13B5"/>
    <w:rsid w:val="006A15F4"/>
    <w:rsid w:val="006A1831"/>
    <w:rsid w:val="006A3559"/>
    <w:rsid w:val="006A3AC1"/>
    <w:rsid w:val="006A4382"/>
    <w:rsid w:val="006A49ED"/>
    <w:rsid w:val="006A5996"/>
    <w:rsid w:val="006A61C9"/>
    <w:rsid w:val="006A6694"/>
    <w:rsid w:val="006A719A"/>
    <w:rsid w:val="006A7967"/>
    <w:rsid w:val="006A7B8A"/>
    <w:rsid w:val="006B1323"/>
    <w:rsid w:val="006B177F"/>
    <w:rsid w:val="006B483B"/>
    <w:rsid w:val="006B4F08"/>
    <w:rsid w:val="006B57F6"/>
    <w:rsid w:val="006B59C3"/>
    <w:rsid w:val="006B6600"/>
    <w:rsid w:val="006C0C20"/>
    <w:rsid w:val="006C4690"/>
    <w:rsid w:val="006C46A0"/>
    <w:rsid w:val="006C50FA"/>
    <w:rsid w:val="006C610F"/>
    <w:rsid w:val="006C68A0"/>
    <w:rsid w:val="006C6A67"/>
    <w:rsid w:val="006D07CC"/>
    <w:rsid w:val="006D0F4A"/>
    <w:rsid w:val="006D1443"/>
    <w:rsid w:val="006D1734"/>
    <w:rsid w:val="006D198F"/>
    <w:rsid w:val="006D3BB9"/>
    <w:rsid w:val="006D3CD2"/>
    <w:rsid w:val="006D41B1"/>
    <w:rsid w:val="006D4F11"/>
    <w:rsid w:val="006D59F3"/>
    <w:rsid w:val="006D5E60"/>
    <w:rsid w:val="006D7637"/>
    <w:rsid w:val="006E0469"/>
    <w:rsid w:val="006E0C48"/>
    <w:rsid w:val="006E0D69"/>
    <w:rsid w:val="006E193B"/>
    <w:rsid w:val="006E1A0A"/>
    <w:rsid w:val="006E22C7"/>
    <w:rsid w:val="006E39DB"/>
    <w:rsid w:val="006E3E26"/>
    <w:rsid w:val="006E40D0"/>
    <w:rsid w:val="006E48C8"/>
    <w:rsid w:val="006E646B"/>
    <w:rsid w:val="006E77FD"/>
    <w:rsid w:val="006E7B9B"/>
    <w:rsid w:val="006F2A3F"/>
    <w:rsid w:val="006F2C39"/>
    <w:rsid w:val="006F3A07"/>
    <w:rsid w:val="006F456A"/>
    <w:rsid w:val="006F46A2"/>
    <w:rsid w:val="006F472E"/>
    <w:rsid w:val="006F4EAE"/>
    <w:rsid w:val="006F621C"/>
    <w:rsid w:val="006F6602"/>
    <w:rsid w:val="00701CCF"/>
    <w:rsid w:val="00701F11"/>
    <w:rsid w:val="00703865"/>
    <w:rsid w:val="007045B0"/>
    <w:rsid w:val="0070579E"/>
    <w:rsid w:val="007070AE"/>
    <w:rsid w:val="00707799"/>
    <w:rsid w:val="00707CD1"/>
    <w:rsid w:val="0071017B"/>
    <w:rsid w:val="00711528"/>
    <w:rsid w:val="0071300A"/>
    <w:rsid w:val="00713D60"/>
    <w:rsid w:val="00713E80"/>
    <w:rsid w:val="0071412E"/>
    <w:rsid w:val="00714313"/>
    <w:rsid w:val="0071439B"/>
    <w:rsid w:val="00714493"/>
    <w:rsid w:val="0071511B"/>
    <w:rsid w:val="00716CDB"/>
    <w:rsid w:val="0071790B"/>
    <w:rsid w:val="007210E0"/>
    <w:rsid w:val="007227BE"/>
    <w:rsid w:val="0072315A"/>
    <w:rsid w:val="007231B9"/>
    <w:rsid w:val="00723EB9"/>
    <w:rsid w:val="00725572"/>
    <w:rsid w:val="00725F58"/>
    <w:rsid w:val="00727199"/>
    <w:rsid w:val="007271B2"/>
    <w:rsid w:val="0072796F"/>
    <w:rsid w:val="0073127C"/>
    <w:rsid w:val="007328F9"/>
    <w:rsid w:val="007340BD"/>
    <w:rsid w:val="007342DE"/>
    <w:rsid w:val="00735363"/>
    <w:rsid w:val="007361C3"/>
    <w:rsid w:val="00737B27"/>
    <w:rsid w:val="00740FC4"/>
    <w:rsid w:val="00741813"/>
    <w:rsid w:val="007423BE"/>
    <w:rsid w:val="00743045"/>
    <w:rsid w:val="007436D9"/>
    <w:rsid w:val="00744767"/>
    <w:rsid w:val="00745231"/>
    <w:rsid w:val="00745B75"/>
    <w:rsid w:val="00747A4A"/>
    <w:rsid w:val="00747E60"/>
    <w:rsid w:val="00750121"/>
    <w:rsid w:val="00751A44"/>
    <w:rsid w:val="00753DD0"/>
    <w:rsid w:val="007546D3"/>
    <w:rsid w:val="007551C4"/>
    <w:rsid w:val="00755FA9"/>
    <w:rsid w:val="0075692C"/>
    <w:rsid w:val="00756FF8"/>
    <w:rsid w:val="00757AE5"/>
    <w:rsid w:val="00757B9F"/>
    <w:rsid w:val="007601CB"/>
    <w:rsid w:val="00760400"/>
    <w:rsid w:val="00761E4C"/>
    <w:rsid w:val="007623B9"/>
    <w:rsid w:val="00762D9E"/>
    <w:rsid w:val="007657C5"/>
    <w:rsid w:val="00766C34"/>
    <w:rsid w:val="007670D7"/>
    <w:rsid w:val="007724B7"/>
    <w:rsid w:val="00773673"/>
    <w:rsid w:val="007743EF"/>
    <w:rsid w:val="007748FD"/>
    <w:rsid w:val="00775DE8"/>
    <w:rsid w:val="0077644A"/>
    <w:rsid w:val="00780A8F"/>
    <w:rsid w:val="00781A77"/>
    <w:rsid w:val="007820B1"/>
    <w:rsid w:val="00782B2E"/>
    <w:rsid w:val="00782B6C"/>
    <w:rsid w:val="007838C2"/>
    <w:rsid w:val="00784AA8"/>
    <w:rsid w:val="007854D4"/>
    <w:rsid w:val="00785689"/>
    <w:rsid w:val="00785AC9"/>
    <w:rsid w:val="0078631F"/>
    <w:rsid w:val="00786CC2"/>
    <w:rsid w:val="007870B0"/>
    <w:rsid w:val="0078720E"/>
    <w:rsid w:val="007878D5"/>
    <w:rsid w:val="007908AF"/>
    <w:rsid w:val="00791483"/>
    <w:rsid w:val="007915BE"/>
    <w:rsid w:val="00791DF1"/>
    <w:rsid w:val="007926AC"/>
    <w:rsid w:val="007926B9"/>
    <w:rsid w:val="00793744"/>
    <w:rsid w:val="00793D83"/>
    <w:rsid w:val="00794569"/>
    <w:rsid w:val="00794A59"/>
    <w:rsid w:val="00794A79"/>
    <w:rsid w:val="0079506E"/>
    <w:rsid w:val="007954D1"/>
    <w:rsid w:val="00795916"/>
    <w:rsid w:val="00796C11"/>
    <w:rsid w:val="007A0F80"/>
    <w:rsid w:val="007A1608"/>
    <w:rsid w:val="007A207A"/>
    <w:rsid w:val="007A23EF"/>
    <w:rsid w:val="007A3633"/>
    <w:rsid w:val="007A367C"/>
    <w:rsid w:val="007A39C8"/>
    <w:rsid w:val="007A3A4C"/>
    <w:rsid w:val="007A5825"/>
    <w:rsid w:val="007A60F7"/>
    <w:rsid w:val="007A6B44"/>
    <w:rsid w:val="007A715E"/>
    <w:rsid w:val="007B07D0"/>
    <w:rsid w:val="007B0B97"/>
    <w:rsid w:val="007B0C07"/>
    <w:rsid w:val="007B199B"/>
    <w:rsid w:val="007B1E68"/>
    <w:rsid w:val="007B2989"/>
    <w:rsid w:val="007B2E5E"/>
    <w:rsid w:val="007B3071"/>
    <w:rsid w:val="007B331B"/>
    <w:rsid w:val="007B4400"/>
    <w:rsid w:val="007B4993"/>
    <w:rsid w:val="007B4B7A"/>
    <w:rsid w:val="007B51E5"/>
    <w:rsid w:val="007B5287"/>
    <w:rsid w:val="007B5408"/>
    <w:rsid w:val="007B5BBE"/>
    <w:rsid w:val="007B7083"/>
    <w:rsid w:val="007B7ED0"/>
    <w:rsid w:val="007C2509"/>
    <w:rsid w:val="007C2943"/>
    <w:rsid w:val="007C43A1"/>
    <w:rsid w:val="007C4AC6"/>
    <w:rsid w:val="007C5229"/>
    <w:rsid w:val="007C58FB"/>
    <w:rsid w:val="007C6175"/>
    <w:rsid w:val="007C697B"/>
    <w:rsid w:val="007D12F8"/>
    <w:rsid w:val="007D19D1"/>
    <w:rsid w:val="007D1EA4"/>
    <w:rsid w:val="007D2473"/>
    <w:rsid w:val="007D2A63"/>
    <w:rsid w:val="007D4D4F"/>
    <w:rsid w:val="007D503B"/>
    <w:rsid w:val="007D542C"/>
    <w:rsid w:val="007D71ED"/>
    <w:rsid w:val="007D7CAE"/>
    <w:rsid w:val="007D7E2C"/>
    <w:rsid w:val="007D7F6C"/>
    <w:rsid w:val="007E0810"/>
    <w:rsid w:val="007E144F"/>
    <w:rsid w:val="007E194D"/>
    <w:rsid w:val="007E1E71"/>
    <w:rsid w:val="007E2296"/>
    <w:rsid w:val="007E2E5C"/>
    <w:rsid w:val="007E344D"/>
    <w:rsid w:val="007E38EF"/>
    <w:rsid w:val="007E43BF"/>
    <w:rsid w:val="007E5AC0"/>
    <w:rsid w:val="007F0439"/>
    <w:rsid w:val="007F1B98"/>
    <w:rsid w:val="007F29F7"/>
    <w:rsid w:val="007F3045"/>
    <w:rsid w:val="007F37A9"/>
    <w:rsid w:val="007F59E0"/>
    <w:rsid w:val="007F68EE"/>
    <w:rsid w:val="007F7320"/>
    <w:rsid w:val="00802FFC"/>
    <w:rsid w:val="00803231"/>
    <w:rsid w:val="008046D0"/>
    <w:rsid w:val="008049BF"/>
    <w:rsid w:val="0080521F"/>
    <w:rsid w:val="008059B7"/>
    <w:rsid w:val="00805A9E"/>
    <w:rsid w:val="00806541"/>
    <w:rsid w:val="00810171"/>
    <w:rsid w:val="0081067F"/>
    <w:rsid w:val="00810F36"/>
    <w:rsid w:val="00811D1F"/>
    <w:rsid w:val="00812170"/>
    <w:rsid w:val="00812515"/>
    <w:rsid w:val="00812862"/>
    <w:rsid w:val="00813CB0"/>
    <w:rsid w:val="00814050"/>
    <w:rsid w:val="00814667"/>
    <w:rsid w:val="00814866"/>
    <w:rsid w:val="00814F9E"/>
    <w:rsid w:val="00816D5D"/>
    <w:rsid w:val="008173AC"/>
    <w:rsid w:val="00817809"/>
    <w:rsid w:val="00817F91"/>
    <w:rsid w:val="00821846"/>
    <w:rsid w:val="00821D47"/>
    <w:rsid w:val="00821E23"/>
    <w:rsid w:val="0082213E"/>
    <w:rsid w:val="00823C71"/>
    <w:rsid w:val="00824066"/>
    <w:rsid w:val="00824570"/>
    <w:rsid w:val="008246B8"/>
    <w:rsid w:val="008260AE"/>
    <w:rsid w:val="008275C3"/>
    <w:rsid w:val="00827FBC"/>
    <w:rsid w:val="008312D5"/>
    <w:rsid w:val="00832789"/>
    <w:rsid w:val="00833191"/>
    <w:rsid w:val="00834373"/>
    <w:rsid w:val="00834BF2"/>
    <w:rsid w:val="00840E23"/>
    <w:rsid w:val="00840ECC"/>
    <w:rsid w:val="00841512"/>
    <w:rsid w:val="0084329B"/>
    <w:rsid w:val="008435F2"/>
    <w:rsid w:val="008439CA"/>
    <w:rsid w:val="00843C6C"/>
    <w:rsid w:val="00844647"/>
    <w:rsid w:val="00845A54"/>
    <w:rsid w:val="00845F11"/>
    <w:rsid w:val="0084670F"/>
    <w:rsid w:val="00846EB2"/>
    <w:rsid w:val="00847501"/>
    <w:rsid w:val="008503F9"/>
    <w:rsid w:val="008504A8"/>
    <w:rsid w:val="008519D7"/>
    <w:rsid w:val="00852252"/>
    <w:rsid w:val="00852850"/>
    <w:rsid w:val="00854EC9"/>
    <w:rsid w:val="00855720"/>
    <w:rsid w:val="00855E25"/>
    <w:rsid w:val="00855F46"/>
    <w:rsid w:val="00856092"/>
    <w:rsid w:val="00856548"/>
    <w:rsid w:val="00856673"/>
    <w:rsid w:val="00857617"/>
    <w:rsid w:val="00860135"/>
    <w:rsid w:val="008601A7"/>
    <w:rsid w:val="008605B3"/>
    <w:rsid w:val="008610CE"/>
    <w:rsid w:val="00861461"/>
    <w:rsid w:val="00861B68"/>
    <w:rsid w:val="00861D30"/>
    <w:rsid w:val="00862432"/>
    <w:rsid w:val="00862F66"/>
    <w:rsid w:val="008630D7"/>
    <w:rsid w:val="008646C4"/>
    <w:rsid w:val="00864CC0"/>
    <w:rsid w:val="00865EA0"/>
    <w:rsid w:val="0087021D"/>
    <w:rsid w:val="008702BD"/>
    <w:rsid w:val="00870792"/>
    <w:rsid w:val="00870E39"/>
    <w:rsid w:val="00873C2C"/>
    <w:rsid w:val="00874874"/>
    <w:rsid w:val="00875877"/>
    <w:rsid w:val="0087713D"/>
    <w:rsid w:val="00877580"/>
    <w:rsid w:val="008777ED"/>
    <w:rsid w:val="008778D0"/>
    <w:rsid w:val="00877ADF"/>
    <w:rsid w:val="00877BB9"/>
    <w:rsid w:val="00880CEC"/>
    <w:rsid w:val="00880DA4"/>
    <w:rsid w:val="00880DE5"/>
    <w:rsid w:val="00880FFA"/>
    <w:rsid w:val="00882DC2"/>
    <w:rsid w:val="00882F09"/>
    <w:rsid w:val="00883742"/>
    <w:rsid w:val="00884B37"/>
    <w:rsid w:val="00884F3B"/>
    <w:rsid w:val="00884F96"/>
    <w:rsid w:val="008852C8"/>
    <w:rsid w:val="00885471"/>
    <w:rsid w:val="00885738"/>
    <w:rsid w:val="00886C0F"/>
    <w:rsid w:val="00886D59"/>
    <w:rsid w:val="00887FA2"/>
    <w:rsid w:val="008925C1"/>
    <w:rsid w:val="008931C4"/>
    <w:rsid w:val="008947ED"/>
    <w:rsid w:val="00894AE4"/>
    <w:rsid w:val="00895313"/>
    <w:rsid w:val="00895755"/>
    <w:rsid w:val="008959E2"/>
    <w:rsid w:val="00896D1E"/>
    <w:rsid w:val="008971A4"/>
    <w:rsid w:val="00897C1C"/>
    <w:rsid w:val="00897DFF"/>
    <w:rsid w:val="008A00E1"/>
    <w:rsid w:val="008A1EA0"/>
    <w:rsid w:val="008A406C"/>
    <w:rsid w:val="008A40D8"/>
    <w:rsid w:val="008A46FE"/>
    <w:rsid w:val="008A49B1"/>
    <w:rsid w:val="008A6E6A"/>
    <w:rsid w:val="008A704C"/>
    <w:rsid w:val="008A7E18"/>
    <w:rsid w:val="008B127F"/>
    <w:rsid w:val="008B21E2"/>
    <w:rsid w:val="008B40EA"/>
    <w:rsid w:val="008B41E3"/>
    <w:rsid w:val="008B4684"/>
    <w:rsid w:val="008B4939"/>
    <w:rsid w:val="008B5CBC"/>
    <w:rsid w:val="008B6461"/>
    <w:rsid w:val="008B74A1"/>
    <w:rsid w:val="008B7E22"/>
    <w:rsid w:val="008C0FDA"/>
    <w:rsid w:val="008C1987"/>
    <w:rsid w:val="008C251B"/>
    <w:rsid w:val="008C2D9F"/>
    <w:rsid w:val="008C3109"/>
    <w:rsid w:val="008C3A00"/>
    <w:rsid w:val="008C46EC"/>
    <w:rsid w:val="008C6B14"/>
    <w:rsid w:val="008C6E46"/>
    <w:rsid w:val="008C76AE"/>
    <w:rsid w:val="008C7762"/>
    <w:rsid w:val="008C7B22"/>
    <w:rsid w:val="008C7FDE"/>
    <w:rsid w:val="008D0443"/>
    <w:rsid w:val="008D11F2"/>
    <w:rsid w:val="008D1960"/>
    <w:rsid w:val="008D27C3"/>
    <w:rsid w:val="008D2925"/>
    <w:rsid w:val="008D2C51"/>
    <w:rsid w:val="008D2F7B"/>
    <w:rsid w:val="008D3142"/>
    <w:rsid w:val="008D459D"/>
    <w:rsid w:val="008D5686"/>
    <w:rsid w:val="008E0497"/>
    <w:rsid w:val="008E0866"/>
    <w:rsid w:val="008E1C7A"/>
    <w:rsid w:val="008E27D5"/>
    <w:rsid w:val="008E2CE5"/>
    <w:rsid w:val="008E4231"/>
    <w:rsid w:val="008E5006"/>
    <w:rsid w:val="008E593E"/>
    <w:rsid w:val="008E647A"/>
    <w:rsid w:val="008E6C72"/>
    <w:rsid w:val="008E70DC"/>
    <w:rsid w:val="008F0063"/>
    <w:rsid w:val="008F017C"/>
    <w:rsid w:val="008F03E1"/>
    <w:rsid w:val="008F0855"/>
    <w:rsid w:val="008F1670"/>
    <w:rsid w:val="008F16F8"/>
    <w:rsid w:val="008F18E9"/>
    <w:rsid w:val="008F22DC"/>
    <w:rsid w:val="008F28CC"/>
    <w:rsid w:val="008F3E1D"/>
    <w:rsid w:val="008F4366"/>
    <w:rsid w:val="008F62A5"/>
    <w:rsid w:val="008F6501"/>
    <w:rsid w:val="008F7302"/>
    <w:rsid w:val="008F783E"/>
    <w:rsid w:val="008F7BC8"/>
    <w:rsid w:val="00900256"/>
    <w:rsid w:val="00900273"/>
    <w:rsid w:val="00900DF9"/>
    <w:rsid w:val="009018F4"/>
    <w:rsid w:val="00902A0E"/>
    <w:rsid w:val="009032CD"/>
    <w:rsid w:val="00903390"/>
    <w:rsid w:val="00905BDA"/>
    <w:rsid w:val="00906893"/>
    <w:rsid w:val="0090701B"/>
    <w:rsid w:val="00907215"/>
    <w:rsid w:val="00907547"/>
    <w:rsid w:val="009077FE"/>
    <w:rsid w:val="00910496"/>
    <w:rsid w:val="009118DD"/>
    <w:rsid w:val="00913C06"/>
    <w:rsid w:val="00915712"/>
    <w:rsid w:val="009162CA"/>
    <w:rsid w:val="00916387"/>
    <w:rsid w:val="00916F76"/>
    <w:rsid w:val="00916FF6"/>
    <w:rsid w:val="009171B2"/>
    <w:rsid w:val="00917F23"/>
    <w:rsid w:val="0092019C"/>
    <w:rsid w:val="00921E59"/>
    <w:rsid w:val="00922605"/>
    <w:rsid w:val="009228EF"/>
    <w:rsid w:val="00923B05"/>
    <w:rsid w:val="00923E4B"/>
    <w:rsid w:val="00925DE9"/>
    <w:rsid w:val="00927270"/>
    <w:rsid w:val="0093007F"/>
    <w:rsid w:val="009304C7"/>
    <w:rsid w:val="00930B3F"/>
    <w:rsid w:val="00930EDB"/>
    <w:rsid w:val="009326C7"/>
    <w:rsid w:val="0093317A"/>
    <w:rsid w:val="009332E3"/>
    <w:rsid w:val="009344EC"/>
    <w:rsid w:val="00935FBF"/>
    <w:rsid w:val="0093756C"/>
    <w:rsid w:val="009375A7"/>
    <w:rsid w:val="0093794B"/>
    <w:rsid w:val="00942695"/>
    <w:rsid w:val="00942EAE"/>
    <w:rsid w:val="00943482"/>
    <w:rsid w:val="00943F43"/>
    <w:rsid w:val="00944B76"/>
    <w:rsid w:val="00944F82"/>
    <w:rsid w:val="00946334"/>
    <w:rsid w:val="00946850"/>
    <w:rsid w:val="00946EE7"/>
    <w:rsid w:val="0094738E"/>
    <w:rsid w:val="00950D3C"/>
    <w:rsid w:val="00950EA3"/>
    <w:rsid w:val="00951AFA"/>
    <w:rsid w:val="00952822"/>
    <w:rsid w:val="0095350E"/>
    <w:rsid w:val="009538B5"/>
    <w:rsid w:val="00953A33"/>
    <w:rsid w:val="00954128"/>
    <w:rsid w:val="00954827"/>
    <w:rsid w:val="00955819"/>
    <w:rsid w:val="0095635E"/>
    <w:rsid w:val="009573F5"/>
    <w:rsid w:val="00957F39"/>
    <w:rsid w:val="00960993"/>
    <w:rsid w:val="0096127B"/>
    <w:rsid w:val="00962264"/>
    <w:rsid w:val="00962555"/>
    <w:rsid w:val="00962AE7"/>
    <w:rsid w:val="00962B4A"/>
    <w:rsid w:val="00964260"/>
    <w:rsid w:val="00964891"/>
    <w:rsid w:val="00964BD2"/>
    <w:rsid w:val="00964E0D"/>
    <w:rsid w:val="00964E95"/>
    <w:rsid w:val="00966543"/>
    <w:rsid w:val="0096665F"/>
    <w:rsid w:val="00966AB7"/>
    <w:rsid w:val="00967024"/>
    <w:rsid w:val="00967561"/>
    <w:rsid w:val="009679BD"/>
    <w:rsid w:val="00967F47"/>
    <w:rsid w:val="00970C87"/>
    <w:rsid w:val="009711AC"/>
    <w:rsid w:val="009713C7"/>
    <w:rsid w:val="009717DF"/>
    <w:rsid w:val="00971C73"/>
    <w:rsid w:val="0097218E"/>
    <w:rsid w:val="00972BC6"/>
    <w:rsid w:val="00973845"/>
    <w:rsid w:val="00973A0E"/>
    <w:rsid w:val="00973F54"/>
    <w:rsid w:val="0097692E"/>
    <w:rsid w:val="00977C10"/>
    <w:rsid w:val="00980A45"/>
    <w:rsid w:val="009816E0"/>
    <w:rsid w:val="00981FDA"/>
    <w:rsid w:val="00982289"/>
    <w:rsid w:val="009824C4"/>
    <w:rsid w:val="009827D9"/>
    <w:rsid w:val="00982A7A"/>
    <w:rsid w:val="009833CE"/>
    <w:rsid w:val="00983759"/>
    <w:rsid w:val="009841E5"/>
    <w:rsid w:val="009846B3"/>
    <w:rsid w:val="00984EF9"/>
    <w:rsid w:val="0098573D"/>
    <w:rsid w:val="00985D38"/>
    <w:rsid w:val="00985DA0"/>
    <w:rsid w:val="00986F96"/>
    <w:rsid w:val="009907D6"/>
    <w:rsid w:val="009909D1"/>
    <w:rsid w:val="00991E77"/>
    <w:rsid w:val="00992441"/>
    <w:rsid w:val="00993BCB"/>
    <w:rsid w:val="009943A5"/>
    <w:rsid w:val="00994B29"/>
    <w:rsid w:val="009950E4"/>
    <w:rsid w:val="00995DE8"/>
    <w:rsid w:val="00996A7C"/>
    <w:rsid w:val="00996CD0"/>
    <w:rsid w:val="00997A38"/>
    <w:rsid w:val="00997B54"/>
    <w:rsid w:val="009A01D6"/>
    <w:rsid w:val="009A0C0D"/>
    <w:rsid w:val="009A1997"/>
    <w:rsid w:val="009A1E61"/>
    <w:rsid w:val="009A25BB"/>
    <w:rsid w:val="009A2B42"/>
    <w:rsid w:val="009A47F8"/>
    <w:rsid w:val="009A4AAD"/>
    <w:rsid w:val="009A754A"/>
    <w:rsid w:val="009A7ABF"/>
    <w:rsid w:val="009B11D1"/>
    <w:rsid w:val="009B1619"/>
    <w:rsid w:val="009B1981"/>
    <w:rsid w:val="009B2BDE"/>
    <w:rsid w:val="009B3035"/>
    <w:rsid w:val="009B478C"/>
    <w:rsid w:val="009B47A3"/>
    <w:rsid w:val="009B7BE6"/>
    <w:rsid w:val="009C0C6B"/>
    <w:rsid w:val="009C1156"/>
    <w:rsid w:val="009C13CA"/>
    <w:rsid w:val="009C187C"/>
    <w:rsid w:val="009C22EC"/>
    <w:rsid w:val="009C26FB"/>
    <w:rsid w:val="009C4760"/>
    <w:rsid w:val="009C4AD7"/>
    <w:rsid w:val="009C6681"/>
    <w:rsid w:val="009C6B07"/>
    <w:rsid w:val="009C6D60"/>
    <w:rsid w:val="009C7001"/>
    <w:rsid w:val="009C726D"/>
    <w:rsid w:val="009C7B86"/>
    <w:rsid w:val="009C7F85"/>
    <w:rsid w:val="009D0317"/>
    <w:rsid w:val="009D0AE8"/>
    <w:rsid w:val="009D1011"/>
    <w:rsid w:val="009D198E"/>
    <w:rsid w:val="009D4743"/>
    <w:rsid w:val="009D584D"/>
    <w:rsid w:val="009D60B5"/>
    <w:rsid w:val="009D764A"/>
    <w:rsid w:val="009E02EF"/>
    <w:rsid w:val="009E07C3"/>
    <w:rsid w:val="009E13FA"/>
    <w:rsid w:val="009E2141"/>
    <w:rsid w:val="009E2D19"/>
    <w:rsid w:val="009E35F9"/>
    <w:rsid w:val="009E36D8"/>
    <w:rsid w:val="009E3A4F"/>
    <w:rsid w:val="009E3F0D"/>
    <w:rsid w:val="009E408B"/>
    <w:rsid w:val="009E5402"/>
    <w:rsid w:val="009E639C"/>
    <w:rsid w:val="009F0AEB"/>
    <w:rsid w:val="009F0CC2"/>
    <w:rsid w:val="009F129D"/>
    <w:rsid w:val="009F12A2"/>
    <w:rsid w:val="009F19E1"/>
    <w:rsid w:val="009F1B81"/>
    <w:rsid w:val="009F21DE"/>
    <w:rsid w:val="009F2453"/>
    <w:rsid w:val="009F3983"/>
    <w:rsid w:val="009F3A4D"/>
    <w:rsid w:val="009F4178"/>
    <w:rsid w:val="009F42CE"/>
    <w:rsid w:val="009F5C64"/>
    <w:rsid w:val="009F725E"/>
    <w:rsid w:val="009F7582"/>
    <w:rsid w:val="00A009D6"/>
    <w:rsid w:val="00A00A97"/>
    <w:rsid w:val="00A00DF6"/>
    <w:rsid w:val="00A01DB4"/>
    <w:rsid w:val="00A01DE9"/>
    <w:rsid w:val="00A03F5B"/>
    <w:rsid w:val="00A0472B"/>
    <w:rsid w:val="00A04BCC"/>
    <w:rsid w:val="00A050A4"/>
    <w:rsid w:val="00A05BF7"/>
    <w:rsid w:val="00A0671B"/>
    <w:rsid w:val="00A06738"/>
    <w:rsid w:val="00A0713D"/>
    <w:rsid w:val="00A10DC6"/>
    <w:rsid w:val="00A11404"/>
    <w:rsid w:val="00A115D9"/>
    <w:rsid w:val="00A12A0C"/>
    <w:rsid w:val="00A13EA9"/>
    <w:rsid w:val="00A143F7"/>
    <w:rsid w:val="00A146EE"/>
    <w:rsid w:val="00A14DC6"/>
    <w:rsid w:val="00A14F96"/>
    <w:rsid w:val="00A152C8"/>
    <w:rsid w:val="00A15503"/>
    <w:rsid w:val="00A157AF"/>
    <w:rsid w:val="00A169C6"/>
    <w:rsid w:val="00A1778D"/>
    <w:rsid w:val="00A17CA6"/>
    <w:rsid w:val="00A2038D"/>
    <w:rsid w:val="00A20EAC"/>
    <w:rsid w:val="00A21F92"/>
    <w:rsid w:val="00A23B90"/>
    <w:rsid w:val="00A24E90"/>
    <w:rsid w:val="00A24F1F"/>
    <w:rsid w:val="00A25013"/>
    <w:rsid w:val="00A26195"/>
    <w:rsid w:val="00A2676E"/>
    <w:rsid w:val="00A26BE8"/>
    <w:rsid w:val="00A26FD7"/>
    <w:rsid w:val="00A27081"/>
    <w:rsid w:val="00A279E0"/>
    <w:rsid w:val="00A27EB6"/>
    <w:rsid w:val="00A27FC6"/>
    <w:rsid w:val="00A32A74"/>
    <w:rsid w:val="00A33226"/>
    <w:rsid w:val="00A33B35"/>
    <w:rsid w:val="00A3624D"/>
    <w:rsid w:val="00A362B4"/>
    <w:rsid w:val="00A367BE"/>
    <w:rsid w:val="00A4029A"/>
    <w:rsid w:val="00A40D39"/>
    <w:rsid w:val="00A442A0"/>
    <w:rsid w:val="00A44926"/>
    <w:rsid w:val="00A44B96"/>
    <w:rsid w:val="00A457B6"/>
    <w:rsid w:val="00A45AAB"/>
    <w:rsid w:val="00A46433"/>
    <w:rsid w:val="00A51199"/>
    <w:rsid w:val="00A5198D"/>
    <w:rsid w:val="00A521C9"/>
    <w:rsid w:val="00A53D56"/>
    <w:rsid w:val="00A541A1"/>
    <w:rsid w:val="00A54AF3"/>
    <w:rsid w:val="00A54FDF"/>
    <w:rsid w:val="00A55CAC"/>
    <w:rsid w:val="00A55FB3"/>
    <w:rsid w:val="00A561B0"/>
    <w:rsid w:val="00A5630D"/>
    <w:rsid w:val="00A56463"/>
    <w:rsid w:val="00A567FC"/>
    <w:rsid w:val="00A56B41"/>
    <w:rsid w:val="00A56D78"/>
    <w:rsid w:val="00A577BE"/>
    <w:rsid w:val="00A57831"/>
    <w:rsid w:val="00A579EB"/>
    <w:rsid w:val="00A57A27"/>
    <w:rsid w:val="00A6166F"/>
    <w:rsid w:val="00A61CA4"/>
    <w:rsid w:val="00A61E2B"/>
    <w:rsid w:val="00A6303B"/>
    <w:rsid w:val="00A63EB6"/>
    <w:rsid w:val="00A640A1"/>
    <w:rsid w:val="00A64565"/>
    <w:rsid w:val="00A64CFC"/>
    <w:rsid w:val="00A65007"/>
    <w:rsid w:val="00A660CC"/>
    <w:rsid w:val="00A6738F"/>
    <w:rsid w:val="00A674CB"/>
    <w:rsid w:val="00A679BB"/>
    <w:rsid w:val="00A703E2"/>
    <w:rsid w:val="00A70D24"/>
    <w:rsid w:val="00A711AE"/>
    <w:rsid w:val="00A71F4D"/>
    <w:rsid w:val="00A73A59"/>
    <w:rsid w:val="00A74EB2"/>
    <w:rsid w:val="00A74F0C"/>
    <w:rsid w:val="00A757CD"/>
    <w:rsid w:val="00A75CCA"/>
    <w:rsid w:val="00A7606B"/>
    <w:rsid w:val="00A7645E"/>
    <w:rsid w:val="00A767BF"/>
    <w:rsid w:val="00A77A50"/>
    <w:rsid w:val="00A813CD"/>
    <w:rsid w:val="00A818AC"/>
    <w:rsid w:val="00A81CFD"/>
    <w:rsid w:val="00A826E5"/>
    <w:rsid w:val="00A8272E"/>
    <w:rsid w:val="00A831C1"/>
    <w:rsid w:val="00A838FF"/>
    <w:rsid w:val="00A83BE0"/>
    <w:rsid w:val="00A84DFC"/>
    <w:rsid w:val="00A862FA"/>
    <w:rsid w:val="00A87A07"/>
    <w:rsid w:val="00A9085C"/>
    <w:rsid w:val="00A91762"/>
    <w:rsid w:val="00A918FA"/>
    <w:rsid w:val="00A9227A"/>
    <w:rsid w:val="00A9277C"/>
    <w:rsid w:val="00A9281D"/>
    <w:rsid w:val="00A94028"/>
    <w:rsid w:val="00A9477F"/>
    <w:rsid w:val="00A94B20"/>
    <w:rsid w:val="00A94E89"/>
    <w:rsid w:val="00A95425"/>
    <w:rsid w:val="00A976D4"/>
    <w:rsid w:val="00A979A7"/>
    <w:rsid w:val="00AA03BB"/>
    <w:rsid w:val="00AA0420"/>
    <w:rsid w:val="00AA0679"/>
    <w:rsid w:val="00AA0C41"/>
    <w:rsid w:val="00AA0DC5"/>
    <w:rsid w:val="00AA239C"/>
    <w:rsid w:val="00AA2B04"/>
    <w:rsid w:val="00AA38C8"/>
    <w:rsid w:val="00AA3B1F"/>
    <w:rsid w:val="00AA406A"/>
    <w:rsid w:val="00AA4BFF"/>
    <w:rsid w:val="00AA53A7"/>
    <w:rsid w:val="00AA589B"/>
    <w:rsid w:val="00AA7118"/>
    <w:rsid w:val="00AA75C3"/>
    <w:rsid w:val="00AB0855"/>
    <w:rsid w:val="00AB0CE1"/>
    <w:rsid w:val="00AB0E0B"/>
    <w:rsid w:val="00AB34F8"/>
    <w:rsid w:val="00AB44E7"/>
    <w:rsid w:val="00AB49E8"/>
    <w:rsid w:val="00AB4BB8"/>
    <w:rsid w:val="00AB4F22"/>
    <w:rsid w:val="00AB51D1"/>
    <w:rsid w:val="00AB5AB3"/>
    <w:rsid w:val="00AB6396"/>
    <w:rsid w:val="00AB643F"/>
    <w:rsid w:val="00AB6559"/>
    <w:rsid w:val="00AB7244"/>
    <w:rsid w:val="00AB7309"/>
    <w:rsid w:val="00AB7328"/>
    <w:rsid w:val="00AC0ACB"/>
    <w:rsid w:val="00AC2264"/>
    <w:rsid w:val="00AC3432"/>
    <w:rsid w:val="00AC47FB"/>
    <w:rsid w:val="00AC4A07"/>
    <w:rsid w:val="00AC6706"/>
    <w:rsid w:val="00AC6CAE"/>
    <w:rsid w:val="00AC7D30"/>
    <w:rsid w:val="00AD0CAF"/>
    <w:rsid w:val="00AD19E7"/>
    <w:rsid w:val="00AD1F1F"/>
    <w:rsid w:val="00AD308A"/>
    <w:rsid w:val="00AD3394"/>
    <w:rsid w:val="00AD38B4"/>
    <w:rsid w:val="00AD41C8"/>
    <w:rsid w:val="00AD446D"/>
    <w:rsid w:val="00AD455A"/>
    <w:rsid w:val="00AD46FD"/>
    <w:rsid w:val="00AD577C"/>
    <w:rsid w:val="00AD591C"/>
    <w:rsid w:val="00AD5F24"/>
    <w:rsid w:val="00AD61E2"/>
    <w:rsid w:val="00AD6F21"/>
    <w:rsid w:val="00AE0321"/>
    <w:rsid w:val="00AE203C"/>
    <w:rsid w:val="00AE2B91"/>
    <w:rsid w:val="00AE2E7A"/>
    <w:rsid w:val="00AE4294"/>
    <w:rsid w:val="00AE4CCE"/>
    <w:rsid w:val="00AE4DA4"/>
    <w:rsid w:val="00AE5290"/>
    <w:rsid w:val="00AE5864"/>
    <w:rsid w:val="00AE6D1B"/>
    <w:rsid w:val="00AE6E0B"/>
    <w:rsid w:val="00AF09D9"/>
    <w:rsid w:val="00AF0DD2"/>
    <w:rsid w:val="00AF1679"/>
    <w:rsid w:val="00AF2BC0"/>
    <w:rsid w:val="00AF3579"/>
    <w:rsid w:val="00AF3A7C"/>
    <w:rsid w:val="00AF3B8D"/>
    <w:rsid w:val="00AF3BDD"/>
    <w:rsid w:val="00AF478C"/>
    <w:rsid w:val="00AF5511"/>
    <w:rsid w:val="00AF6198"/>
    <w:rsid w:val="00AF6246"/>
    <w:rsid w:val="00B00353"/>
    <w:rsid w:val="00B011E8"/>
    <w:rsid w:val="00B029AC"/>
    <w:rsid w:val="00B03C32"/>
    <w:rsid w:val="00B03C52"/>
    <w:rsid w:val="00B050DE"/>
    <w:rsid w:val="00B0522C"/>
    <w:rsid w:val="00B0552C"/>
    <w:rsid w:val="00B056EF"/>
    <w:rsid w:val="00B0653E"/>
    <w:rsid w:val="00B069BF"/>
    <w:rsid w:val="00B07748"/>
    <w:rsid w:val="00B07BEF"/>
    <w:rsid w:val="00B10139"/>
    <w:rsid w:val="00B101C2"/>
    <w:rsid w:val="00B11671"/>
    <w:rsid w:val="00B11E6F"/>
    <w:rsid w:val="00B13235"/>
    <w:rsid w:val="00B134BA"/>
    <w:rsid w:val="00B136F5"/>
    <w:rsid w:val="00B1370E"/>
    <w:rsid w:val="00B1457E"/>
    <w:rsid w:val="00B14F1D"/>
    <w:rsid w:val="00B15954"/>
    <w:rsid w:val="00B15B1A"/>
    <w:rsid w:val="00B16DB1"/>
    <w:rsid w:val="00B20719"/>
    <w:rsid w:val="00B21273"/>
    <w:rsid w:val="00B21D75"/>
    <w:rsid w:val="00B22951"/>
    <w:rsid w:val="00B233B6"/>
    <w:rsid w:val="00B23AF6"/>
    <w:rsid w:val="00B2468D"/>
    <w:rsid w:val="00B25961"/>
    <w:rsid w:val="00B259CE"/>
    <w:rsid w:val="00B30946"/>
    <w:rsid w:val="00B30E6F"/>
    <w:rsid w:val="00B3244D"/>
    <w:rsid w:val="00B3285E"/>
    <w:rsid w:val="00B331A7"/>
    <w:rsid w:val="00B338D0"/>
    <w:rsid w:val="00B35628"/>
    <w:rsid w:val="00B361B8"/>
    <w:rsid w:val="00B361D3"/>
    <w:rsid w:val="00B3678D"/>
    <w:rsid w:val="00B36964"/>
    <w:rsid w:val="00B36D9C"/>
    <w:rsid w:val="00B37B3D"/>
    <w:rsid w:val="00B402E7"/>
    <w:rsid w:val="00B4063D"/>
    <w:rsid w:val="00B41749"/>
    <w:rsid w:val="00B41A87"/>
    <w:rsid w:val="00B41D1B"/>
    <w:rsid w:val="00B41E3A"/>
    <w:rsid w:val="00B42386"/>
    <w:rsid w:val="00B43793"/>
    <w:rsid w:val="00B43FF0"/>
    <w:rsid w:val="00B44771"/>
    <w:rsid w:val="00B44BF5"/>
    <w:rsid w:val="00B45D84"/>
    <w:rsid w:val="00B465A5"/>
    <w:rsid w:val="00B46BF6"/>
    <w:rsid w:val="00B46C3D"/>
    <w:rsid w:val="00B474C2"/>
    <w:rsid w:val="00B476D6"/>
    <w:rsid w:val="00B5039A"/>
    <w:rsid w:val="00B51186"/>
    <w:rsid w:val="00B523A1"/>
    <w:rsid w:val="00B5307A"/>
    <w:rsid w:val="00B550F5"/>
    <w:rsid w:val="00B5568C"/>
    <w:rsid w:val="00B56D9F"/>
    <w:rsid w:val="00B570DB"/>
    <w:rsid w:val="00B57274"/>
    <w:rsid w:val="00B57704"/>
    <w:rsid w:val="00B60E6A"/>
    <w:rsid w:val="00B61C47"/>
    <w:rsid w:val="00B61EB5"/>
    <w:rsid w:val="00B61FD3"/>
    <w:rsid w:val="00B635F8"/>
    <w:rsid w:val="00B63AB7"/>
    <w:rsid w:val="00B63C33"/>
    <w:rsid w:val="00B63D48"/>
    <w:rsid w:val="00B64A39"/>
    <w:rsid w:val="00B64AED"/>
    <w:rsid w:val="00B658BD"/>
    <w:rsid w:val="00B65B95"/>
    <w:rsid w:val="00B664BB"/>
    <w:rsid w:val="00B66786"/>
    <w:rsid w:val="00B706D9"/>
    <w:rsid w:val="00B70F05"/>
    <w:rsid w:val="00B71215"/>
    <w:rsid w:val="00B72117"/>
    <w:rsid w:val="00B72308"/>
    <w:rsid w:val="00B72580"/>
    <w:rsid w:val="00B72659"/>
    <w:rsid w:val="00B726A9"/>
    <w:rsid w:val="00B72F74"/>
    <w:rsid w:val="00B72FDC"/>
    <w:rsid w:val="00B742B7"/>
    <w:rsid w:val="00B75C14"/>
    <w:rsid w:val="00B775C6"/>
    <w:rsid w:val="00B77608"/>
    <w:rsid w:val="00B77CAA"/>
    <w:rsid w:val="00B80A17"/>
    <w:rsid w:val="00B80A62"/>
    <w:rsid w:val="00B811E6"/>
    <w:rsid w:val="00B8344E"/>
    <w:rsid w:val="00B8423A"/>
    <w:rsid w:val="00B850D6"/>
    <w:rsid w:val="00B85BC4"/>
    <w:rsid w:val="00B85F69"/>
    <w:rsid w:val="00B864B4"/>
    <w:rsid w:val="00B90521"/>
    <w:rsid w:val="00B907C2"/>
    <w:rsid w:val="00B92497"/>
    <w:rsid w:val="00B92CE1"/>
    <w:rsid w:val="00B9311E"/>
    <w:rsid w:val="00B942DA"/>
    <w:rsid w:val="00BA0203"/>
    <w:rsid w:val="00BA02E0"/>
    <w:rsid w:val="00BA062E"/>
    <w:rsid w:val="00BA0B26"/>
    <w:rsid w:val="00BA1350"/>
    <w:rsid w:val="00BA142F"/>
    <w:rsid w:val="00BA2A4E"/>
    <w:rsid w:val="00BA2EA7"/>
    <w:rsid w:val="00BA301A"/>
    <w:rsid w:val="00BA3385"/>
    <w:rsid w:val="00BA5096"/>
    <w:rsid w:val="00BA564A"/>
    <w:rsid w:val="00BA5CE6"/>
    <w:rsid w:val="00BA6098"/>
    <w:rsid w:val="00BA63DA"/>
    <w:rsid w:val="00BA7123"/>
    <w:rsid w:val="00BA7145"/>
    <w:rsid w:val="00BA7C15"/>
    <w:rsid w:val="00BB11F8"/>
    <w:rsid w:val="00BB1959"/>
    <w:rsid w:val="00BB1F53"/>
    <w:rsid w:val="00BB3284"/>
    <w:rsid w:val="00BB33D6"/>
    <w:rsid w:val="00BB40BB"/>
    <w:rsid w:val="00BB4C45"/>
    <w:rsid w:val="00BB5D6E"/>
    <w:rsid w:val="00BB5D88"/>
    <w:rsid w:val="00BB5DAB"/>
    <w:rsid w:val="00BB7C9C"/>
    <w:rsid w:val="00BB7D68"/>
    <w:rsid w:val="00BC13D7"/>
    <w:rsid w:val="00BC14B5"/>
    <w:rsid w:val="00BC17D8"/>
    <w:rsid w:val="00BC4A1F"/>
    <w:rsid w:val="00BC4C4E"/>
    <w:rsid w:val="00BC4F80"/>
    <w:rsid w:val="00BC66B6"/>
    <w:rsid w:val="00BC69F1"/>
    <w:rsid w:val="00BC6F66"/>
    <w:rsid w:val="00BD0956"/>
    <w:rsid w:val="00BD162E"/>
    <w:rsid w:val="00BD23A2"/>
    <w:rsid w:val="00BD2620"/>
    <w:rsid w:val="00BD29CE"/>
    <w:rsid w:val="00BD59A2"/>
    <w:rsid w:val="00BD63F9"/>
    <w:rsid w:val="00BD6503"/>
    <w:rsid w:val="00BD7989"/>
    <w:rsid w:val="00BD7FB4"/>
    <w:rsid w:val="00BE1276"/>
    <w:rsid w:val="00BE1638"/>
    <w:rsid w:val="00BE1EE3"/>
    <w:rsid w:val="00BE2BCC"/>
    <w:rsid w:val="00BE3AB9"/>
    <w:rsid w:val="00BE4600"/>
    <w:rsid w:val="00BE479C"/>
    <w:rsid w:val="00BE538E"/>
    <w:rsid w:val="00BE59E5"/>
    <w:rsid w:val="00BE616A"/>
    <w:rsid w:val="00BE67AB"/>
    <w:rsid w:val="00BE738B"/>
    <w:rsid w:val="00BE74B9"/>
    <w:rsid w:val="00BE7B8C"/>
    <w:rsid w:val="00BF054B"/>
    <w:rsid w:val="00BF08E1"/>
    <w:rsid w:val="00BF0B01"/>
    <w:rsid w:val="00BF2369"/>
    <w:rsid w:val="00BF3F5C"/>
    <w:rsid w:val="00BF3FC9"/>
    <w:rsid w:val="00BF4545"/>
    <w:rsid w:val="00BF4803"/>
    <w:rsid w:val="00BF70D9"/>
    <w:rsid w:val="00C01B42"/>
    <w:rsid w:val="00C01DA4"/>
    <w:rsid w:val="00C023B7"/>
    <w:rsid w:val="00C03C15"/>
    <w:rsid w:val="00C03FD9"/>
    <w:rsid w:val="00C066DE"/>
    <w:rsid w:val="00C06E4F"/>
    <w:rsid w:val="00C07E4D"/>
    <w:rsid w:val="00C10C84"/>
    <w:rsid w:val="00C11A42"/>
    <w:rsid w:val="00C125EC"/>
    <w:rsid w:val="00C13BB6"/>
    <w:rsid w:val="00C13E33"/>
    <w:rsid w:val="00C1509D"/>
    <w:rsid w:val="00C150C0"/>
    <w:rsid w:val="00C16464"/>
    <w:rsid w:val="00C16B0C"/>
    <w:rsid w:val="00C175ED"/>
    <w:rsid w:val="00C219A6"/>
    <w:rsid w:val="00C220D7"/>
    <w:rsid w:val="00C22527"/>
    <w:rsid w:val="00C22B15"/>
    <w:rsid w:val="00C23399"/>
    <w:rsid w:val="00C23A2B"/>
    <w:rsid w:val="00C24A54"/>
    <w:rsid w:val="00C25183"/>
    <w:rsid w:val="00C25440"/>
    <w:rsid w:val="00C25445"/>
    <w:rsid w:val="00C25FF4"/>
    <w:rsid w:val="00C268A8"/>
    <w:rsid w:val="00C26DEE"/>
    <w:rsid w:val="00C278D1"/>
    <w:rsid w:val="00C30383"/>
    <w:rsid w:val="00C30832"/>
    <w:rsid w:val="00C30A3D"/>
    <w:rsid w:val="00C30E1C"/>
    <w:rsid w:val="00C330CA"/>
    <w:rsid w:val="00C33984"/>
    <w:rsid w:val="00C33E93"/>
    <w:rsid w:val="00C34455"/>
    <w:rsid w:val="00C34679"/>
    <w:rsid w:val="00C35259"/>
    <w:rsid w:val="00C3539C"/>
    <w:rsid w:val="00C3557F"/>
    <w:rsid w:val="00C360D3"/>
    <w:rsid w:val="00C3764D"/>
    <w:rsid w:val="00C37910"/>
    <w:rsid w:val="00C37B43"/>
    <w:rsid w:val="00C37D46"/>
    <w:rsid w:val="00C40B32"/>
    <w:rsid w:val="00C413E8"/>
    <w:rsid w:val="00C4157D"/>
    <w:rsid w:val="00C43005"/>
    <w:rsid w:val="00C4482E"/>
    <w:rsid w:val="00C44AB5"/>
    <w:rsid w:val="00C44E1A"/>
    <w:rsid w:val="00C45453"/>
    <w:rsid w:val="00C45806"/>
    <w:rsid w:val="00C45B12"/>
    <w:rsid w:val="00C46E61"/>
    <w:rsid w:val="00C4701D"/>
    <w:rsid w:val="00C4726D"/>
    <w:rsid w:val="00C4753C"/>
    <w:rsid w:val="00C47F05"/>
    <w:rsid w:val="00C50F78"/>
    <w:rsid w:val="00C51604"/>
    <w:rsid w:val="00C51641"/>
    <w:rsid w:val="00C51994"/>
    <w:rsid w:val="00C524A5"/>
    <w:rsid w:val="00C52B6C"/>
    <w:rsid w:val="00C52EA5"/>
    <w:rsid w:val="00C52EF6"/>
    <w:rsid w:val="00C53192"/>
    <w:rsid w:val="00C54555"/>
    <w:rsid w:val="00C5500C"/>
    <w:rsid w:val="00C55D1C"/>
    <w:rsid w:val="00C56D87"/>
    <w:rsid w:val="00C571D0"/>
    <w:rsid w:val="00C57AEF"/>
    <w:rsid w:val="00C57C63"/>
    <w:rsid w:val="00C57CD2"/>
    <w:rsid w:val="00C6061A"/>
    <w:rsid w:val="00C6122F"/>
    <w:rsid w:val="00C62105"/>
    <w:rsid w:val="00C6328D"/>
    <w:rsid w:val="00C633A9"/>
    <w:rsid w:val="00C637A1"/>
    <w:rsid w:val="00C63A8B"/>
    <w:rsid w:val="00C641B5"/>
    <w:rsid w:val="00C65322"/>
    <w:rsid w:val="00C6567A"/>
    <w:rsid w:val="00C65AD8"/>
    <w:rsid w:val="00C660ED"/>
    <w:rsid w:val="00C661EC"/>
    <w:rsid w:val="00C669A4"/>
    <w:rsid w:val="00C70316"/>
    <w:rsid w:val="00C71632"/>
    <w:rsid w:val="00C72A15"/>
    <w:rsid w:val="00C75C00"/>
    <w:rsid w:val="00C76451"/>
    <w:rsid w:val="00C76473"/>
    <w:rsid w:val="00C77B40"/>
    <w:rsid w:val="00C80E68"/>
    <w:rsid w:val="00C80F4B"/>
    <w:rsid w:val="00C817A1"/>
    <w:rsid w:val="00C830DB"/>
    <w:rsid w:val="00C8350D"/>
    <w:rsid w:val="00C8395D"/>
    <w:rsid w:val="00C83A12"/>
    <w:rsid w:val="00C84ABD"/>
    <w:rsid w:val="00C85D97"/>
    <w:rsid w:val="00C8674B"/>
    <w:rsid w:val="00C90443"/>
    <w:rsid w:val="00C916E2"/>
    <w:rsid w:val="00C91A72"/>
    <w:rsid w:val="00C91E51"/>
    <w:rsid w:val="00C94DA7"/>
    <w:rsid w:val="00C94EFC"/>
    <w:rsid w:val="00C96077"/>
    <w:rsid w:val="00C96192"/>
    <w:rsid w:val="00C96196"/>
    <w:rsid w:val="00C96476"/>
    <w:rsid w:val="00C9648C"/>
    <w:rsid w:val="00C96AC1"/>
    <w:rsid w:val="00C978C2"/>
    <w:rsid w:val="00C97E63"/>
    <w:rsid w:val="00CA0E97"/>
    <w:rsid w:val="00CA1018"/>
    <w:rsid w:val="00CA1D02"/>
    <w:rsid w:val="00CA1E64"/>
    <w:rsid w:val="00CA204E"/>
    <w:rsid w:val="00CA2596"/>
    <w:rsid w:val="00CA27D2"/>
    <w:rsid w:val="00CA2D95"/>
    <w:rsid w:val="00CA3049"/>
    <w:rsid w:val="00CA5120"/>
    <w:rsid w:val="00CA5770"/>
    <w:rsid w:val="00CA584F"/>
    <w:rsid w:val="00CA78D9"/>
    <w:rsid w:val="00CB03BA"/>
    <w:rsid w:val="00CB19F2"/>
    <w:rsid w:val="00CB2030"/>
    <w:rsid w:val="00CB2A48"/>
    <w:rsid w:val="00CB3FF2"/>
    <w:rsid w:val="00CB4630"/>
    <w:rsid w:val="00CB4EE5"/>
    <w:rsid w:val="00CB574F"/>
    <w:rsid w:val="00CB59D2"/>
    <w:rsid w:val="00CB7382"/>
    <w:rsid w:val="00CB7707"/>
    <w:rsid w:val="00CC2B3E"/>
    <w:rsid w:val="00CC4BA0"/>
    <w:rsid w:val="00CC5A6F"/>
    <w:rsid w:val="00CC639B"/>
    <w:rsid w:val="00CC6A74"/>
    <w:rsid w:val="00CC7295"/>
    <w:rsid w:val="00CC7808"/>
    <w:rsid w:val="00CC7991"/>
    <w:rsid w:val="00CD084C"/>
    <w:rsid w:val="00CD11EF"/>
    <w:rsid w:val="00CD13C6"/>
    <w:rsid w:val="00CD1C5F"/>
    <w:rsid w:val="00CD2543"/>
    <w:rsid w:val="00CD5829"/>
    <w:rsid w:val="00CD59B5"/>
    <w:rsid w:val="00CD7254"/>
    <w:rsid w:val="00CE129F"/>
    <w:rsid w:val="00CE197B"/>
    <w:rsid w:val="00CE2A4C"/>
    <w:rsid w:val="00CE3297"/>
    <w:rsid w:val="00CE33D2"/>
    <w:rsid w:val="00CE3493"/>
    <w:rsid w:val="00CE4358"/>
    <w:rsid w:val="00CE4D63"/>
    <w:rsid w:val="00CE61DD"/>
    <w:rsid w:val="00CE6234"/>
    <w:rsid w:val="00CE68AD"/>
    <w:rsid w:val="00CE69F3"/>
    <w:rsid w:val="00CE78F3"/>
    <w:rsid w:val="00CF07F9"/>
    <w:rsid w:val="00CF0BDE"/>
    <w:rsid w:val="00CF26E0"/>
    <w:rsid w:val="00CF27E9"/>
    <w:rsid w:val="00CF297F"/>
    <w:rsid w:val="00CF364C"/>
    <w:rsid w:val="00CF491E"/>
    <w:rsid w:val="00CF5B1A"/>
    <w:rsid w:val="00CF5EF9"/>
    <w:rsid w:val="00CF6441"/>
    <w:rsid w:val="00CF7073"/>
    <w:rsid w:val="00CF7FCF"/>
    <w:rsid w:val="00D00234"/>
    <w:rsid w:val="00D00A7E"/>
    <w:rsid w:val="00D01277"/>
    <w:rsid w:val="00D01FE5"/>
    <w:rsid w:val="00D03ECD"/>
    <w:rsid w:val="00D05828"/>
    <w:rsid w:val="00D05DAE"/>
    <w:rsid w:val="00D067D2"/>
    <w:rsid w:val="00D06BCF"/>
    <w:rsid w:val="00D125B0"/>
    <w:rsid w:val="00D12646"/>
    <w:rsid w:val="00D13011"/>
    <w:rsid w:val="00D139FD"/>
    <w:rsid w:val="00D13FB5"/>
    <w:rsid w:val="00D15850"/>
    <w:rsid w:val="00D15A5D"/>
    <w:rsid w:val="00D15B63"/>
    <w:rsid w:val="00D15EF9"/>
    <w:rsid w:val="00D16571"/>
    <w:rsid w:val="00D175DF"/>
    <w:rsid w:val="00D1760E"/>
    <w:rsid w:val="00D203D4"/>
    <w:rsid w:val="00D22FC5"/>
    <w:rsid w:val="00D2313B"/>
    <w:rsid w:val="00D2424A"/>
    <w:rsid w:val="00D246DF"/>
    <w:rsid w:val="00D25158"/>
    <w:rsid w:val="00D25C84"/>
    <w:rsid w:val="00D26167"/>
    <w:rsid w:val="00D30848"/>
    <w:rsid w:val="00D3123A"/>
    <w:rsid w:val="00D3138A"/>
    <w:rsid w:val="00D31838"/>
    <w:rsid w:val="00D3253C"/>
    <w:rsid w:val="00D3279B"/>
    <w:rsid w:val="00D35870"/>
    <w:rsid w:val="00D35ABE"/>
    <w:rsid w:val="00D361D7"/>
    <w:rsid w:val="00D368B6"/>
    <w:rsid w:val="00D40319"/>
    <w:rsid w:val="00D413CD"/>
    <w:rsid w:val="00D414ED"/>
    <w:rsid w:val="00D417B2"/>
    <w:rsid w:val="00D42ECB"/>
    <w:rsid w:val="00D431ED"/>
    <w:rsid w:val="00D43292"/>
    <w:rsid w:val="00D45500"/>
    <w:rsid w:val="00D4665A"/>
    <w:rsid w:val="00D50F12"/>
    <w:rsid w:val="00D51526"/>
    <w:rsid w:val="00D51F7D"/>
    <w:rsid w:val="00D5240D"/>
    <w:rsid w:val="00D52788"/>
    <w:rsid w:val="00D52E51"/>
    <w:rsid w:val="00D537C1"/>
    <w:rsid w:val="00D55F7A"/>
    <w:rsid w:val="00D55FEB"/>
    <w:rsid w:val="00D5624F"/>
    <w:rsid w:val="00D562F3"/>
    <w:rsid w:val="00D56630"/>
    <w:rsid w:val="00D57F48"/>
    <w:rsid w:val="00D6059A"/>
    <w:rsid w:val="00D609BA"/>
    <w:rsid w:val="00D60E72"/>
    <w:rsid w:val="00D610FF"/>
    <w:rsid w:val="00D61311"/>
    <w:rsid w:val="00D61355"/>
    <w:rsid w:val="00D61FD6"/>
    <w:rsid w:val="00D620FD"/>
    <w:rsid w:val="00D62437"/>
    <w:rsid w:val="00D62C58"/>
    <w:rsid w:val="00D63828"/>
    <w:rsid w:val="00D65042"/>
    <w:rsid w:val="00D6678E"/>
    <w:rsid w:val="00D670EC"/>
    <w:rsid w:val="00D71491"/>
    <w:rsid w:val="00D73B66"/>
    <w:rsid w:val="00D7463E"/>
    <w:rsid w:val="00D74746"/>
    <w:rsid w:val="00D75015"/>
    <w:rsid w:val="00D75DEE"/>
    <w:rsid w:val="00D7631C"/>
    <w:rsid w:val="00D76640"/>
    <w:rsid w:val="00D771C1"/>
    <w:rsid w:val="00D80264"/>
    <w:rsid w:val="00D80663"/>
    <w:rsid w:val="00D8070E"/>
    <w:rsid w:val="00D80AB5"/>
    <w:rsid w:val="00D82867"/>
    <w:rsid w:val="00D82AE8"/>
    <w:rsid w:val="00D85BE9"/>
    <w:rsid w:val="00D85F6A"/>
    <w:rsid w:val="00D86652"/>
    <w:rsid w:val="00D86CFB"/>
    <w:rsid w:val="00D876A4"/>
    <w:rsid w:val="00D90262"/>
    <w:rsid w:val="00D90F59"/>
    <w:rsid w:val="00D914C3"/>
    <w:rsid w:val="00D91698"/>
    <w:rsid w:val="00D91DB4"/>
    <w:rsid w:val="00D9236D"/>
    <w:rsid w:val="00D94C12"/>
    <w:rsid w:val="00D9696C"/>
    <w:rsid w:val="00D97249"/>
    <w:rsid w:val="00D9775F"/>
    <w:rsid w:val="00DA09E5"/>
    <w:rsid w:val="00DA2625"/>
    <w:rsid w:val="00DA2A67"/>
    <w:rsid w:val="00DA32F7"/>
    <w:rsid w:val="00DA44E7"/>
    <w:rsid w:val="00DA5246"/>
    <w:rsid w:val="00DA5904"/>
    <w:rsid w:val="00DA5911"/>
    <w:rsid w:val="00DA6462"/>
    <w:rsid w:val="00DA659F"/>
    <w:rsid w:val="00DA6D8D"/>
    <w:rsid w:val="00DA7E59"/>
    <w:rsid w:val="00DB0500"/>
    <w:rsid w:val="00DB07EB"/>
    <w:rsid w:val="00DB0AD8"/>
    <w:rsid w:val="00DB1161"/>
    <w:rsid w:val="00DB2062"/>
    <w:rsid w:val="00DB5321"/>
    <w:rsid w:val="00DB5AC0"/>
    <w:rsid w:val="00DB608F"/>
    <w:rsid w:val="00DB7183"/>
    <w:rsid w:val="00DB776B"/>
    <w:rsid w:val="00DC03CD"/>
    <w:rsid w:val="00DC1125"/>
    <w:rsid w:val="00DC1CDA"/>
    <w:rsid w:val="00DC2493"/>
    <w:rsid w:val="00DC2BE1"/>
    <w:rsid w:val="00DC2C88"/>
    <w:rsid w:val="00DC3D91"/>
    <w:rsid w:val="00DC400E"/>
    <w:rsid w:val="00DC4DF9"/>
    <w:rsid w:val="00DC553F"/>
    <w:rsid w:val="00DC65EE"/>
    <w:rsid w:val="00DC750E"/>
    <w:rsid w:val="00DD0D15"/>
    <w:rsid w:val="00DD18CE"/>
    <w:rsid w:val="00DD24EE"/>
    <w:rsid w:val="00DD3779"/>
    <w:rsid w:val="00DD40A0"/>
    <w:rsid w:val="00DD642F"/>
    <w:rsid w:val="00DD6BE7"/>
    <w:rsid w:val="00DD6F90"/>
    <w:rsid w:val="00DD7805"/>
    <w:rsid w:val="00DE0112"/>
    <w:rsid w:val="00DE149B"/>
    <w:rsid w:val="00DE2935"/>
    <w:rsid w:val="00DE2E28"/>
    <w:rsid w:val="00DE3F67"/>
    <w:rsid w:val="00DE407F"/>
    <w:rsid w:val="00DE5238"/>
    <w:rsid w:val="00DE58E8"/>
    <w:rsid w:val="00DE6658"/>
    <w:rsid w:val="00DE6882"/>
    <w:rsid w:val="00DE6F54"/>
    <w:rsid w:val="00DF0D83"/>
    <w:rsid w:val="00DF1164"/>
    <w:rsid w:val="00DF1346"/>
    <w:rsid w:val="00DF1451"/>
    <w:rsid w:val="00DF15CD"/>
    <w:rsid w:val="00DF20F5"/>
    <w:rsid w:val="00DF42B1"/>
    <w:rsid w:val="00DF46AF"/>
    <w:rsid w:val="00DF4F98"/>
    <w:rsid w:val="00DF76D9"/>
    <w:rsid w:val="00E00AB6"/>
    <w:rsid w:val="00E00ADC"/>
    <w:rsid w:val="00E01F3B"/>
    <w:rsid w:val="00E025C6"/>
    <w:rsid w:val="00E03DF2"/>
    <w:rsid w:val="00E05C15"/>
    <w:rsid w:val="00E06ECF"/>
    <w:rsid w:val="00E1197D"/>
    <w:rsid w:val="00E12254"/>
    <w:rsid w:val="00E1241D"/>
    <w:rsid w:val="00E12669"/>
    <w:rsid w:val="00E127EB"/>
    <w:rsid w:val="00E1313A"/>
    <w:rsid w:val="00E133D4"/>
    <w:rsid w:val="00E13741"/>
    <w:rsid w:val="00E16278"/>
    <w:rsid w:val="00E202CE"/>
    <w:rsid w:val="00E20FFA"/>
    <w:rsid w:val="00E21BE4"/>
    <w:rsid w:val="00E22D89"/>
    <w:rsid w:val="00E22ED8"/>
    <w:rsid w:val="00E234C8"/>
    <w:rsid w:val="00E23C30"/>
    <w:rsid w:val="00E247E1"/>
    <w:rsid w:val="00E24882"/>
    <w:rsid w:val="00E250D5"/>
    <w:rsid w:val="00E254CB"/>
    <w:rsid w:val="00E26121"/>
    <w:rsid w:val="00E269C4"/>
    <w:rsid w:val="00E26BE9"/>
    <w:rsid w:val="00E302BF"/>
    <w:rsid w:val="00E31D7E"/>
    <w:rsid w:val="00E33421"/>
    <w:rsid w:val="00E336BB"/>
    <w:rsid w:val="00E33727"/>
    <w:rsid w:val="00E34AC6"/>
    <w:rsid w:val="00E353AE"/>
    <w:rsid w:val="00E36BFB"/>
    <w:rsid w:val="00E373BD"/>
    <w:rsid w:val="00E40DDA"/>
    <w:rsid w:val="00E42879"/>
    <w:rsid w:val="00E42C5C"/>
    <w:rsid w:val="00E43B81"/>
    <w:rsid w:val="00E4517F"/>
    <w:rsid w:val="00E45C24"/>
    <w:rsid w:val="00E45FFF"/>
    <w:rsid w:val="00E46A0F"/>
    <w:rsid w:val="00E46B41"/>
    <w:rsid w:val="00E46C02"/>
    <w:rsid w:val="00E46DAB"/>
    <w:rsid w:val="00E477F4"/>
    <w:rsid w:val="00E47D4B"/>
    <w:rsid w:val="00E47D56"/>
    <w:rsid w:val="00E500C7"/>
    <w:rsid w:val="00E52B60"/>
    <w:rsid w:val="00E53045"/>
    <w:rsid w:val="00E53664"/>
    <w:rsid w:val="00E56B4F"/>
    <w:rsid w:val="00E56C44"/>
    <w:rsid w:val="00E60141"/>
    <w:rsid w:val="00E6083C"/>
    <w:rsid w:val="00E616E2"/>
    <w:rsid w:val="00E6433C"/>
    <w:rsid w:val="00E65DE8"/>
    <w:rsid w:val="00E67F88"/>
    <w:rsid w:val="00E70873"/>
    <w:rsid w:val="00E70A31"/>
    <w:rsid w:val="00E71214"/>
    <w:rsid w:val="00E71820"/>
    <w:rsid w:val="00E728AC"/>
    <w:rsid w:val="00E72E4B"/>
    <w:rsid w:val="00E73312"/>
    <w:rsid w:val="00E7345D"/>
    <w:rsid w:val="00E7383D"/>
    <w:rsid w:val="00E746EE"/>
    <w:rsid w:val="00E747D1"/>
    <w:rsid w:val="00E76CF9"/>
    <w:rsid w:val="00E77D9E"/>
    <w:rsid w:val="00E8161B"/>
    <w:rsid w:val="00E8179F"/>
    <w:rsid w:val="00E817AA"/>
    <w:rsid w:val="00E821C9"/>
    <w:rsid w:val="00E821F4"/>
    <w:rsid w:val="00E82A05"/>
    <w:rsid w:val="00E82C8C"/>
    <w:rsid w:val="00E8386D"/>
    <w:rsid w:val="00E83FBE"/>
    <w:rsid w:val="00E855F4"/>
    <w:rsid w:val="00E86F6E"/>
    <w:rsid w:val="00E90212"/>
    <w:rsid w:val="00E90699"/>
    <w:rsid w:val="00E906F6"/>
    <w:rsid w:val="00E90B73"/>
    <w:rsid w:val="00E90D95"/>
    <w:rsid w:val="00E90E72"/>
    <w:rsid w:val="00E92173"/>
    <w:rsid w:val="00E9316F"/>
    <w:rsid w:val="00E93724"/>
    <w:rsid w:val="00E94471"/>
    <w:rsid w:val="00E9492F"/>
    <w:rsid w:val="00E949BF"/>
    <w:rsid w:val="00E94FC6"/>
    <w:rsid w:val="00E9529F"/>
    <w:rsid w:val="00E95E4F"/>
    <w:rsid w:val="00E96856"/>
    <w:rsid w:val="00E973E1"/>
    <w:rsid w:val="00E977BA"/>
    <w:rsid w:val="00E97E83"/>
    <w:rsid w:val="00E97EDB"/>
    <w:rsid w:val="00EA0BEC"/>
    <w:rsid w:val="00EA13DA"/>
    <w:rsid w:val="00EA193F"/>
    <w:rsid w:val="00EA1AE9"/>
    <w:rsid w:val="00EA263A"/>
    <w:rsid w:val="00EA3F73"/>
    <w:rsid w:val="00EA3FF0"/>
    <w:rsid w:val="00EA4693"/>
    <w:rsid w:val="00EA46DC"/>
    <w:rsid w:val="00EA47F5"/>
    <w:rsid w:val="00EA484B"/>
    <w:rsid w:val="00EA5C2F"/>
    <w:rsid w:val="00EA7AA7"/>
    <w:rsid w:val="00EB0890"/>
    <w:rsid w:val="00EB0D20"/>
    <w:rsid w:val="00EB20C0"/>
    <w:rsid w:val="00EB2339"/>
    <w:rsid w:val="00EB248A"/>
    <w:rsid w:val="00EB2737"/>
    <w:rsid w:val="00EB2DD0"/>
    <w:rsid w:val="00EB568D"/>
    <w:rsid w:val="00EB5869"/>
    <w:rsid w:val="00EB5B0E"/>
    <w:rsid w:val="00EB67D4"/>
    <w:rsid w:val="00EB7953"/>
    <w:rsid w:val="00EB7B8D"/>
    <w:rsid w:val="00EC0280"/>
    <w:rsid w:val="00EC13EE"/>
    <w:rsid w:val="00EC1974"/>
    <w:rsid w:val="00EC2DAC"/>
    <w:rsid w:val="00EC2DE1"/>
    <w:rsid w:val="00EC3473"/>
    <w:rsid w:val="00EC3805"/>
    <w:rsid w:val="00EC52D2"/>
    <w:rsid w:val="00EC55CD"/>
    <w:rsid w:val="00EC626F"/>
    <w:rsid w:val="00EC6761"/>
    <w:rsid w:val="00EC6762"/>
    <w:rsid w:val="00EC6FF7"/>
    <w:rsid w:val="00ED0494"/>
    <w:rsid w:val="00ED04F8"/>
    <w:rsid w:val="00ED0544"/>
    <w:rsid w:val="00ED0957"/>
    <w:rsid w:val="00ED163C"/>
    <w:rsid w:val="00ED20A9"/>
    <w:rsid w:val="00ED22C2"/>
    <w:rsid w:val="00ED23F4"/>
    <w:rsid w:val="00ED2957"/>
    <w:rsid w:val="00ED4FC5"/>
    <w:rsid w:val="00ED56CB"/>
    <w:rsid w:val="00ED68D6"/>
    <w:rsid w:val="00ED6925"/>
    <w:rsid w:val="00ED6D26"/>
    <w:rsid w:val="00ED7A10"/>
    <w:rsid w:val="00EE0125"/>
    <w:rsid w:val="00EE051F"/>
    <w:rsid w:val="00EE10FD"/>
    <w:rsid w:val="00EE1524"/>
    <w:rsid w:val="00EE3187"/>
    <w:rsid w:val="00EE32ED"/>
    <w:rsid w:val="00EE360F"/>
    <w:rsid w:val="00EE397A"/>
    <w:rsid w:val="00EE65E3"/>
    <w:rsid w:val="00EE6660"/>
    <w:rsid w:val="00EE6DA8"/>
    <w:rsid w:val="00EE7056"/>
    <w:rsid w:val="00EE7690"/>
    <w:rsid w:val="00EE7E39"/>
    <w:rsid w:val="00EF01A6"/>
    <w:rsid w:val="00EF2B62"/>
    <w:rsid w:val="00EF35FC"/>
    <w:rsid w:val="00EF3A95"/>
    <w:rsid w:val="00EF4BC5"/>
    <w:rsid w:val="00EF5D7B"/>
    <w:rsid w:val="00EF6038"/>
    <w:rsid w:val="00EF68E9"/>
    <w:rsid w:val="00EF6A3B"/>
    <w:rsid w:val="00EF78A7"/>
    <w:rsid w:val="00EF7D2C"/>
    <w:rsid w:val="00F002E0"/>
    <w:rsid w:val="00F01865"/>
    <w:rsid w:val="00F02C8F"/>
    <w:rsid w:val="00F02F46"/>
    <w:rsid w:val="00F03C7D"/>
    <w:rsid w:val="00F03E24"/>
    <w:rsid w:val="00F04599"/>
    <w:rsid w:val="00F04A34"/>
    <w:rsid w:val="00F04C7E"/>
    <w:rsid w:val="00F05B35"/>
    <w:rsid w:val="00F0619F"/>
    <w:rsid w:val="00F065E1"/>
    <w:rsid w:val="00F06D3D"/>
    <w:rsid w:val="00F07C54"/>
    <w:rsid w:val="00F10718"/>
    <w:rsid w:val="00F107E5"/>
    <w:rsid w:val="00F109ED"/>
    <w:rsid w:val="00F10E4C"/>
    <w:rsid w:val="00F111FA"/>
    <w:rsid w:val="00F1132F"/>
    <w:rsid w:val="00F115A6"/>
    <w:rsid w:val="00F120D4"/>
    <w:rsid w:val="00F12C52"/>
    <w:rsid w:val="00F142C7"/>
    <w:rsid w:val="00F14608"/>
    <w:rsid w:val="00F14D35"/>
    <w:rsid w:val="00F1566B"/>
    <w:rsid w:val="00F16151"/>
    <w:rsid w:val="00F164A8"/>
    <w:rsid w:val="00F1699F"/>
    <w:rsid w:val="00F2154B"/>
    <w:rsid w:val="00F21954"/>
    <w:rsid w:val="00F241E6"/>
    <w:rsid w:val="00F257D7"/>
    <w:rsid w:val="00F266ED"/>
    <w:rsid w:val="00F26960"/>
    <w:rsid w:val="00F26AFA"/>
    <w:rsid w:val="00F27C36"/>
    <w:rsid w:val="00F30869"/>
    <w:rsid w:val="00F3298D"/>
    <w:rsid w:val="00F32FAA"/>
    <w:rsid w:val="00F34742"/>
    <w:rsid w:val="00F3512E"/>
    <w:rsid w:val="00F35B78"/>
    <w:rsid w:val="00F36029"/>
    <w:rsid w:val="00F36930"/>
    <w:rsid w:val="00F36D80"/>
    <w:rsid w:val="00F36E5C"/>
    <w:rsid w:val="00F37238"/>
    <w:rsid w:val="00F3731A"/>
    <w:rsid w:val="00F37F36"/>
    <w:rsid w:val="00F404D4"/>
    <w:rsid w:val="00F40C71"/>
    <w:rsid w:val="00F4141A"/>
    <w:rsid w:val="00F41B71"/>
    <w:rsid w:val="00F42601"/>
    <w:rsid w:val="00F44947"/>
    <w:rsid w:val="00F44ED5"/>
    <w:rsid w:val="00F4618A"/>
    <w:rsid w:val="00F46F96"/>
    <w:rsid w:val="00F50466"/>
    <w:rsid w:val="00F50644"/>
    <w:rsid w:val="00F508A6"/>
    <w:rsid w:val="00F50945"/>
    <w:rsid w:val="00F50AC4"/>
    <w:rsid w:val="00F52125"/>
    <w:rsid w:val="00F53CF1"/>
    <w:rsid w:val="00F53E33"/>
    <w:rsid w:val="00F547EF"/>
    <w:rsid w:val="00F57071"/>
    <w:rsid w:val="00F573E6"/>
    <w:rsid w:val="00F60903"/>
    <w:rsid w:val="00F60F99"/>
    <w:rsid w:val="00F621B1"/>
    <w:rsid w:val="00F62400"/>
    <w:rsid w:val="00F62FFF"/>
    <w:rsid w:val="00F63218"/>
    <w:rsid w:val="00F63F39"/>
    <w:rsid w:val="00F642BF"/>
    <w:rsid w:val="00F64887"/>
    <w:rsid w:val="00F66E3B"/>
    <w:rsid w:val="00F67762"/>
    <w:rsid w:val="00F7156A"/>
    <w:rsid w:val="00F71AF7"/>
    <w:rsid w:val="00F71D4E"/>
    <w:rsid w:val="00F7394A"/>
    <w:rsid w:val="00F73ED6"/>
    <w:rsid w:val="00F741FD"/>
    <w:rsid w:val="00F74EF8"/>
    <w:rsid w:val="00F756EF"/>
    <w:rsid w:val="00F75C9C"/>
    <w:rsid w:val="00F75D24"/>
    <w:rsid w:val="00F766DC"/>
    <w:rsid w:val="00F775DA"/>
    <w:rsid w:val="00F8162A"/>
    <w:rsid w:val="00F81D2D"/>
    <w:rsid w:val="00F8231E"/>
    <w:rsid w:val="00F82468"/>
    <w:rsid w:val="00F83779"/>
    <w:rsid w:val="00F83936"/>
    <w:rsid w:val="00F85950"/>
    <w:rsid w:val="00F862E9"/>
    <w:rsid w:val="00F8687D"/>
    <w:rsid w:val="00F87006"/>
    <w:rsid w:val="00F90370"/>
    <w:rsid w:val="00F94687"/>
    <w:rsid w:val="00F94818"/>
    <w:rsid w:val="00F94D8C"/>
    <w:rsid w:val="00F95507"/>
    <w:rsid w:val="00F95C35"/>
    <w:rsid w:val="00F95CFE"/>
    <w:rsid w:val="00F96D81"/>
    <w:rsid w:val="00F9735B"/>
    <w:rsid w:val="00F978C1"/>
    <w:rsid w:val="00FA02BD"/>
    <w:rsid w:val="00FA07A5"/>
    <w:rsid w:val="00FA1119"/>
    <w:rsid w:val="00FA15F5"/>
    <w:rsid w:val="00FA211D"/>
    <w:rsid w:val="00FA291D"/>
    <w:rsid w:val="00FA3217"/>
    <w:rsid w:val="00FA33DD"/>
    <w:rsid w:val="00FA3A1D"/>
    <w:rsid w:val="00FA4110"/>
    <w:rsid w:val="00FA6096"/>
    <w:rsid w:val="00FA7E56"/>
    <w:rsid w:val="00FB168B"/>
    <w:rsid w:val="00FB3162"/>
    <w:rsid w:val="00FB419E"/>
    <w:rsid w:val="00FB4AB6"/>
    <w:rsid w:val="00FB5891"/>
    <w:rsid w:val="00FB5D60"/>
    <w:rsid w:val="00FB5E0A"/>
    <w:rsid w:val="00FB611D"/>
    <w:rsid w:val="00FB7BEB"/>
    <w:rsid w:val="00FC00BE"/>
    <w:rsid w:val="00FC0A44"/>
    <w:rsid w:val="00FC13E5"/>
    <w:rsid w:val="00FC1C68"/>
    <w:rsid w:val="00FC1D60"/>
    <w:rsid w:val="00FC23AF"/>
    <w:rsid w:val="00FC253B"/>
    <w:rsid w:val="00FC3048"/>
    <w:rsid w:val="00FC3243"/>
    <w:rsid w:val="00FC3425"/>
    <w:rsid w:val="00FC4155"/>
    <w:rsid w:val="00FC4C23"/>
    <w:rsid w:val="00FC4E96"/>
    <w:rsid w:val="00FC6F4F"/>
    <w:rsid w:val="00FC796F"/>
    <w:rsid w:val="00FC7DF8"/>
    <w:rsid w:val="00FD058A"/>
    <w:rsid w:val="00FD0FC1"/>
    <w:rsid w:val="00FD1744"/>
    <w:rsid w:val="00FD202B"/>
    <w:rsid w:val="00FD2061"/>
    <w:rsid w:val="00FD2157"/>
    <w:rsid w:val="00FD557D"/>
    <w:rsid w:val="00FD5699"/>
    <w:rsid w:val="00FD580B"/>
    <w:rsid w:val="00FD60F7"/>
    <w:rsid w:val="00FD6542"/>
    <w:rsid w:val="00FD70CD"/>
    <w:rsid w:val="00FD751D"/>
    <w:rsid w:val="00FE1109"/>
    <w:rsid w:val="00FE256A"/>
    <w:rsid w:val="00FE3DA6"/>
    <w:rsid w:val="00FE4209"/>
    <w:rsid w:val="00FE4298"/>
    <w:rsid w:val="00FE5994"/>
    <w:rsid w:val="00FE5D6B"/>
    <w:rsid w:val="00FE61AD"/>
    <w:rsid w:val="00FE65F5"/>
    <w:rsid w:val="00FE7086"/>
    <w:rsid w:val="00FE74A7"/>
    <w:rsid w:val="00FF1372"/>
    <w:rsid w:val="00FF1458"/>
    <w:rsid w:val="00FF14B0"/>
    <w:rsid w:val="00FF251D"/>
    <w:rsid w:val="00FF39B0"/>
    <w:rsid w:val="00FF3ABA"/>
    <w:rsid w:val="00FF44EB"/>
    <w:rsid w:val="00FF46A9"/>
    <w:rsid w:val="00FF54FF"/>
    <w:rsid w:val="00FF6EF2"/>
    <w:rsid w:val="00FF76CF"/>
    <w:rsid w:val="00FF78FC"/>
    <w:rsid w:val="01E303F1"/>
    <w:rsid w:val="020B07BA"/>
    <w:rsid w:val="025F4662"/>
    <w:rsid w:val="02805A83"/>
    <w:rsid w:val="02A91D81"/>
    <w:rsid w:val="03657A72"/>
    <w:rsid w:val="03FF6272"/>
    <w:rsid w:val="056120BB"/>
    <w:rsid w:val="058D61DF"/>
    <w:rsid w:val="064F62A8"/>
    <w:rsid w:val="06631333"/>
    <w:rsid w:val="06D41F76"/>
    <w:rsid w:val="07951E26"/>
    <w:rsid w:val="07CC0430"/>
    <w:rsid w:val="082F1A6A"/>
    <w:rsid w:val="09174568"/>
    <w:rsid w:val="09432877"/>
    <w:rsid w:val="09690AA0"/>
    <w:rsid w:val="09BD0DB9"/>
    <w:rsid w:val="09CA0F5B"/>
    <w:rsid w:val="0B26492D"/>
    <w:rsid w:val="0C096448"/>
    <w:rsid w:val="0C0B13B7"/>
    <w:rsid w:val="0C711B61"/>
    <w:rsid w:val="0D302D3E"/>
    <w:rsid w:val="0D450893"/>
    <w:rsid w:val="0D6030B6"/>
    <w:rsid w:val="0EA0228A"/>
    <w:rsid w:val="0FFF56D6"/>
    <w:rsid w:val="108A1444"/>
    <w:rsid w:val="11E5626B"/>
    <w:rsid w:val="11E90973"/>
    <w:rsid w:val="11F22BB1"/>
    <w:rsid w:val="12751C80"/>
    <w:rsid w:val="140212F1"/>
    <w:rsid w:val="14560EF4"/>
    <w:rsid w:val="14E41AE5"/>
    <w:rsid w:val="1535741F"/>
    <w:rsid w:val="1780027A"/>
    <w:rsid w:val="18A137CE"/>
    <w:rsid w:val="18C64FDF"/>
    <w:rsid w:val="18F2402A"/>
    <w:rsid w:val="19AD7F51"/>
    <w:rsid w:val="19E405EC"/>
    <w:rsid w:val="1B624E40"/>
    <w:rsid w:val="1E4B73EA"/>
    <w:rsid w:val="1E8A0AA2"/>
    <w:rsid w:val="1ECC2C27"/>
    <w:rsid w:val="1EDA7BB3"/>
    <w:rsid w:val="1F5E479D"/>
    <w:rsid w:val="21E36C06"/>
    <w:rsid w:val="21F4564A"/>
    <w:rsid w:val="22017D41"/>
    <w:rsid w:val="22A542B4"/>
    <w:rsid w:val="232946DA"/>
    <w:rsid w:val="237E22E0"/>
    <w:rsid w:val="23BB1594"/>
    <w:rsid w:val="258A7653"/>
    <w:rsid w:val="26A911AC"/>
    <w:rsid w:val="26D379FC"/>
    <w:rsid w:val="26EA147D"/>
    <w:rsid w:val="27475541"/>
    <w:rsid w:val="27FA0D7D"/>
    <w:rsid w:val="284C442A"/>
    <w:rsid w:val="2A777809"/>
    <w:rsid w:val="2AFF1C79"/>
    <w:rsid w:val="2C182496"/>
    <w:rsid w:val="2C4C5671"/>
    <w:rsid w:val="2D0227BC"/>
    <w:rsid w:val="2D262F22"/>
    <w:rsid w:val="2F186670"/>
    <w:rsid w:val="2F285C58"/>
    <w:rsid w:val="2F3B1E2F"/>
    <w:rsid w:val="2F524FB5"/>
    <w:rsid w:val="2F772B62"/>
    <w:rsid w:val="306F1FAA"/>
    <w:rsid w:val="30915A7F"/>
    <w:rsid w:val="30F40186"/>
    <w:rsid w:val="31541C52"/>
    <w:rsid w:val="31646916"/>
    <w:rsid w:val="319904E8"/>
    <w:rsid w:val="31B9528D"/>
    <w:rsid w:val="31DD4C4B"/>
    <w:rsid w:val="32732EB8"/>
    <w:rsid w:val="33F466C6"/>
    <w:rsid w:val="34044EAB"/>
    <w:rsid w:val="35ED30FE"/>
    <w:rsid w:val="37677539"/>
    <w:rsid w:val="39842710"/>
    <w:rsid w:val="3B3179A1"/>
    <w:rsid w:val="3B570079"/>
    <w:rsid w:val="3C865AE4"/>
    <w:rsid w:val="3D1C49E4"/>
    <w:rsid w:val="3DDE3222"/>
    <w:rsid w:val="3F79340B"/>
    <w:rsid w:val="3FCB03FE"/>
    <w:rsid w:val="3FEC558C"/>
    <w:rsid w:val="40503261"/>
    <w:rsid w:val="41EC6FB9"/>
    <w:rsid w:val="41FB36A0"/>
    <w:rsid w:val="42617F66"/>
    <w:rsid w:val="42F535F3"/>
    <w:rsid w:val="433429C6"/>
    <w:rsid w:val="434A21E9"/>
    <w:rsid w:val="447D214A"/>
    <w:rsid w:val="44FA6121"/>
    <w:rsid w:val="467F250A"/>
    <w:rsid w:val="46873754"/>
    <w:rsid w:val="469C7191"/>
    <w:rsid w:val="46CC73B9"/>
    <w:rsid w:val="47CE0C78"/>
    <w:rsid w:val="4895644D"/>
    <w:rsid w:val="48C5256D"/>
    <w:rsid w:val="496F1529"/>
    <w:rsid w:val="498D2276"/>
    <w:rsid w:val="49B86F99"/>
    <w:rsid w:val="49EB1754"/>
    <w:rsid w:val="4AA26015"/>
    <w:rsid w:val="4ABD5996"/>
    <w:rsid w:val="4AEC52B2"/>
    <w:rsid w:val="4BB5041C"/>
    <w:rsid w:val="4CA24E44"/>
    <w:rsid w:val="4CA706AC"/>
    <w:rsid w:val="4D512787"/>
    <w:rsid w:val="4D551EB6"/>
    <w:rsid w:val="4DC757F7"/>
    <w:rsid w:val="4DE0028D"/>
    <w:rsid w:val="4E0C3ABE"/>
    <w:rsid w:val="4EA40C60"/>
    <w:rsid w:val="4FC872E7"/>
    <w:rsid w:val="500535BE"/>
    <w:rsid w:val="50F739B5"/>
    <w:rsid w:val="514069D9"/>
    <w:rsid w:val="515058A2"/>
    <w:rsid w:val="53045369"/>
    <w:rsid w:val="539D7D77"/>
    <w:rsid w:val="56711AF7"/>
    <w:rsid w:val="56782787"/>
    <w:rsid w:val="567B188F"/>
    <w:rsid w:val="57381315"/>
    <w:rsid w:val="57C10D70"/>
    <w:rsid w:val="58FC6995"/>
    <w:rsid w:val="59294B5B"/>
    <w:rsid w:val="59484FC5"/>
    <w:rsid w:val="5998070C"/>
    <w:rsid w:val="59AB1B93"/>
    <w:rsid w:val="5A8024AB"/>
    <w:rsid w:val="5AB83A84"/>
    <w:rsid w:val="5B0D2022"/>
    <w:rsid w:val="5C4425B6"/>
    <w:rsid w:val="5DB17FDE"/>
    <w:rsid w:val="5DE81DE4"/>
    <w:rsid w:val="5E0F35C8"/>
    <w:rsid w:val="5EAD68AB"/>
    <w:rsid w:val="5FEF4848"/>
    <w:rsid w:val="607466A0"/>
    <w:rsid w:val="60EB4BB4"/>
    <w:rsid w:val="61371BA7"/>
    <w:rsid w:val="619B7808"/>
    <w:rsid w:val="61F84B2E"/>
    <w:rsid w:val="62420807"/>
    <w:rsid w:val="625E4788"/>
    <w:rsid w:val="64462ADB"/>
    <w:rsid w:val="65183A9D"/>
    <w:rsid w:val="66104C15"/>
    <w:rsid w:val="663761A5"/>
    <w:rsid w:val="664F1AAD"/>
    <w:rsid w:val="66E55C01"/>
    <w:rsid w:val="67C27CF0"/>
    <w:rsid w:val="68363442"/>
    <w:rsid w:val="6852676C"/>
    <w:rsid w:val="68E106EC"/>
    <w:rsid w:val="693966D8"/>
    <w:rsid w:val="69B228D6"/>
    <w:rsid w:val="6BFB70CF"/>
    <w:rsid w:val="6C3438A5"/>
    <w:rsid w:val="6C4D30C3"/>
    <w:rsid w:val="6D107B64"/>
    <w:rsid w:val="6D1B3DB1"/>
    <w:rsid w:val="6D1B6875"/>
    <w:rsid w:val="6D7429CF"/>
    <w:rsid w:val="6DC5053A"/>
    <w:rsid w:val="6DD91BD1"/>
    <w:rsid w:val="6E2E60E0"/>
    <w:rsid w:val="6EB27A64"/>
    <w:rsid w:val="6EE7387C"/>
    <w:rsid w:val="6F0173CD"/>
    <w:rsid w:val="6F4D4C8B"/>
    <w:rsid w:val="6F7246F2"/>
    <w:rsid w:val="70F04FB7"/>
    <w:rsid w:val="70F64688"/>
    <w:rsid w:val="70FD3C76"/>
    <w:rsid w:val="715621DA"/>
    <w:rsid w:val="72281098"/>
    <w:rsid w:val="73642D2E"/>
    <w:rsid w:val="73A13EE8"/>
    <w:rsid w:val="74367A9C"/>
    <w:rsid w:val="755060BC"/>
    <w:rsid w:val="75F96126"/>
    <w:rsid w:val="76204137"/>
    <w:rsid w:val="76C84476"/>
    <w:rsid w:val="775B67D7"/>
    <w:rsid w:val="77AC67CC"/>
    <w:rsid w:val="77EF7CCD"/>
    <w:rsid w:val="79163B3B"/>
    <w:rsid w:val="799F326C"/>
    <w:rsid w:val="7A3F1D30"/>
    <w:rsid w:val="7A9B2D4F"/>
    <w:rsid w:val="7B177100"/>
    <w:rsid w:val="7B641EE3"/>
    <w:rsid w:val="7B9854E0"/>
    <w:rsid w:val="7BA31FF2"/>
    <w:rsid w:val="7BF35C16"/>
    <w:rsid w:val="7C6F03A7"/>
    <w:rsid w:val="7CA37C99"/>
    <w:rsid w:val="7CC16F08"/>
    <w:rsid w:val="7D9D1B22"/>
    <w:rsid w:val="7DAA5057"/>
    <w:rsid w:val="7E124C47"/>
    <w:rsid w:val="7E6C5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7"/>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20"/>
    <w:autoRedefine/>
    <w:qFormat/>
    <w:uiPriority w:val="9"/>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link w:val="171"/>
    <w:autoRedefine/>
    <w:qFormat/>
    <w:uiPriority w:val="0"/>
    <w:pPr>
      <w:keepNext/>
      <w:keepLines/>
      <w:spacing w:before="260" w:after="260" w:line="416" w:lineRule="auto"/>
      <w:jc w:val="center"/>
      <w:outlineLvl w:val="2"/>
    </w:pPr>
    <w:rPr>
      <w:rFonts w:eastAsia="楷体_GB2312"/>
      <w:b/>
      <w:bCs/>
      <w:kern w:val="0"/>
      <w:sz w:val="32"/>
      <w:szCs w:val="32"/>
    </w:rPr>
  </w:style>
  <w:style w:type="paragraph" w:styleId="5">
    <w:name w:val="heading 4"/>
    <w:basedOn w:val="1"/>
    <w:next w:val="1"/>
    <w:link w:val="98"/>
    <w:autoRedefine/>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1"/>
    <w:link w:val="148"/>
    <w:autoRedefine/>
    <w:qFormat/>
    <w:uiPriority w:val="9"/>
    <w:pPr>
      <w:keepNext/>
      <w:keepLines/>
      <w:spacing w:before="280" w:after="290" w:line="376" w:lineRule="auto"/>
      <w:outlineLvl w:val="4"/>
    </w:pPr>
    <w:rPr>
      <w:b/>
      <w:bCs/>
      <w:kern w:val="0"/>
      <w:sz w:val="28"/>
      <w:szCs w:val="28"/>
    </w:rPr>
  </w:style>
  <w:style w:type="paragraph" w:styleId="7">
    <w:name w:val="heading 6"/>
    <w:basedOn w:val="1"/>
    <w:next w:val="1"/>
    <w:link w:val="209"/>
    <w:autoRedefine/>
    <w:qFormat/>
    <w:uiPriority w:val="0"/>
    <w:pPr>
      <w:keepNext/>
      <w:keepLines/>
      <w:spacing w:before="240" w:after="64" w:line="320" w:lineRule="auto"/>
      <w:outlineLvl w:val="5"/>
    </w:pPr>
    <w:rPr>
      <w:rFonts w:ascii="Arial" w:hAnsi="Arial" w:eastAsia="黑体"/>
      <w:b/>
      <w:bCs/>
      <w:kern w:val="0"/>
      <w:sz w:val="24"/>
    </w:rPr>
  </w:style>
  <w:style w:type="paragraph" w:styleId="8">
    <w:name w:val="heading 7"/>
    <w:basedOn w:val="1"/>
    <w:next w:val="1"/>
    <w:link w:val="113"/>
    <w:autoRedefine/>
    <w:qFormat/>
    <w:uiPriority w:val="0"/>
    <w:pPr>
      <w:keepNext/>
      <w:keepLines/>
      <w:spacing w:before="240" w:after="64" w:line="320" w:lineRule="auto"/>
      <w:outlineLvl w:val="6"/>
    </w:pPr>
    <w:rPr>
      <w:b/>
      <w:bCs/>
      <w:kern w:val="0"/>
      <w:sz w:val="24"/>
    </w:rPr>
  </w:style>
  <w:style w:type="paragraph" w:styleId="9">
    <w:name w:val="heading 8"/>
    <w:basedOn w:val="1"/>
    <w:next w:val="1"/>
    <w:link w:val="142"/>
    <w:autoRedefine/>
    <w:qFormat/>
    <w:uiPriority w:val="0"/>
    <w:pPr>
      <w:keepNext/>
      <w:keepLines/>
      <w:spacing w:before="240" w:after="64" w:line="320" w:lineRule="auto"/>
      <w:outlineLvl w:val="7"/>
    </w:pPr>
    <w:rPr>
      <w:rFonts w:ascii="Arial" w:hAnsi="Arial" w:eastAsia="黑体"/>
      <w:kern w:val="0"/>
      <w:sz w:val="24"/>
    </w:rPr>
  </w:style>
  <w:style w:type="paragraph" w:styleId="10">
    <w:name w:val="heading 9"/>
    <w:basedOn w:val="1"/>
    <w:next w:val="1"/>
    <w:link w:val="189"/>
    <w:autoRedefine/>
    <w:qFormat/>
    <w:uiPriority w:val="0"/>
    <w:pPr>
      <w:keepNext/>
      <w:keepLines/>
      <w:spacing w:before="240" w:after="64" w:line="320" w:lineRule="auto"/>
      <w:outlineLvl w:val="8"/>
    </w:pPr>
    <w:rPr>
      <w:rFonts w:ascii="Arial" w:hAnsi="Arial" w:eastAsia="黑体"/>
      <w:kern w:val="0"/>
      <w:sz w:val="20"/>
      <w:szCs w:val="21"/>
    </w:rPr>
  </w:style>
  <w:style w:type="character" w:default="1" w:styleId="52">
    <w:name w:val="Default Paragraph Font"/>
    <w:autoRedefine/>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2520" w:leftChars="1200"/>
    </w:pPr>
  </w:style>
  <w:style w:type="paragraph" w:styleId="12">
    <w:name w:val="List Number"/>
    <w:basedOn w:val="1"/>
    <w:autoRedefine/>
    <w:qFormat/>
    <w:uiPriority w:val="0"/>
    <w:pPr>
      <w:widowControl/>
      <w:tabs>
        <w:tab w:val="left" w:pos="454"/>
        <w:tab w:val="left" w:pos="720"/>
        <w:tab w:val="left" w:pos="900"/>
      </w:tabs>
      <w:spacing w:afterLines="50"/>
      <w:ind w:left="908" w:hanging="284"/>
      <w:jc w:val="left"/>
    </w:pPr>
    <w:rPr>
      <w:kern w:val="0"/>
      <w:sz w:val="24"/>
      <w:szCs w:val="20"/>
    </w:rPr>
  </w:style>
  <w:style w:type="paragraph" w:styleId="13">
    <w:name w:val="Normal Indent"/>
    <w:basedOn w:val="1"/>
    <w:link w:val="112"/>
    <w:autoRedefine/>
    <w:qFormat/>
    <w:uiPriority w:val="0"/>
    <w:pPr>
      <w:ind w:firstLine="420"/>
    </w:pPr>
    <w:rPr>
      <w:kern w:val="0"/>
      <w:sz w:val="20"/>
      <w:szCs w:val="20"/>
    </w:rPr>
  </w:style>
  <w:style w:type="paragraph" w:styleId="14">
    <w:name w:val="caption"/>
    <w:basedOn w:val="1"/>
    <w:next w:val="1"/>
    <w:autoRedefine/>
    <w:qFormat/>
    <w:uiPriority w:val="0"/>
    <w:pPr>
      <w:spacing w:before="152" w:after="160"/>
    </w:pPr>
    <w:rPr>
      <w:rFonts w:ascii="Arial" w:hAnsi="Arial" w:eastAsia="黑体" w:cs="Arial"/>
      <w:sz w:val="20"/>
      <w:szCs w:val="20"/>
    </w:rPr>
  </w:style>
  <w:style w:type="paragraph" w:styleId="15">
    <w:name w:val="List Bullet"/>
    <w:basedOn w:val="1"/>
    <w:autoRedefine/>
    <w:qFormat/>
    <w:uiPriority w:val="0"/>
    <w:pPr>
      <w:spacing w:line="360" w:lineRule="auto"/>
      <w:jc w:val="left"/>
    </w:pPr>
    <w:rPr>
      <w:rFonts w:ascii="宋体"/>
      <w:b/>
      <w:sz w:val="24"/>
    </w:rPr>
  </w:style>
  <w:style w:type="paragraph" w:styleId="16">
    <w:name w:val="Document Map"/>
    <w:basedOn w:val="1"/>
    <w:link w:val="137"/>
    <w:autoRedefine/>
    <w:qFormat/>
    <w:uiPriority w:val="99"/>
    <w:pPr>
      <w:shd w:val="clear" w:color="auto" w:fill="000080"/>
    </w:pPr>
    <w:rPr>
      <w:kern w:val="0"/>
      <w:sz w:val="20"/>
    </w:rPr>
  </w:style>
  <w:style w:type="paragraph" w:styleId="17">
    <w:name w:val="toa heading"/>
    <w:basedOn w:val="1"/>
    <w:next w:val="1"/>
    <w:link w:val="167"/>
    <w:autoRedefine/>
    <w:qFormat/>
    <w:uiPriority w:val="0"/>
    <w:pPr>
      <w:tabs>
        <w:tab w:val="left" w:pos="0"/>
      </w:tabs>
      <w:spacing w:before="120" w:line="360" w:lineRule="auto"/>
    </w:pPr>
    <w:rPr>
      <w:rFonts w:ascii="Arial" w:hAnsi="Arial"/>
      <w:kern w:val="0"/>
      <w:sz w:val="24"/>
      <w:szCs w:val="20"/>
    </w:rPr>
  </w:style>
  <w:style w:type="paragraph" w:styleId="18">
    <w:name w:val="annotation text"/>
    <w:basedOn w:val="1"/>
    <w:link w:val="64"/>
    <w:autoRedefine/>
    <w:qFormat/>
    <w:uiPriority w:val="0"/>
    <w:pPr>
      <w:jc w:val="left"/>
    </w:pPr>
    <w:rPr>
      <w:kern w:val="0"/>
      <w:sz w:val="20"/>
    </w:rPr>
  </w:style>
  <w:style w:type="paragraph" w:styleId="19">
    <w:name w:val="Body Text 3"/>
    <w:basedOn w:val="1"/>
    <w:link w:val="107"/>
    <w:autoRedefine/>
    <w:qFormat/>
    <w:uiPriority w:val="0"/>
    <w:pPr>
      <w:snapToGrid w:val="0"/>
      <w:spacing w:before="50" w:after="50"/>
    </w:pPr>
    <w:rPr>
      <w:rFonts w:hAnsi="宋体" w:eastAsia="仿宋_GB2312"/>
      <w:b/>
      <w:bCs/>
      <w:kern w:val="0"/>
      <w:sz w:val="24"/>
      <w:szCs w:val="20"/>
    </w:rPr>
  </w:style>
  <w:style w:type="paragraph" w:styleId="20">
    <w:name w:val="Body Text"/>
    <w:basedOn w:val="1"/>
    <w:next w:val="21"/>
    <w:link w:val="115"/>
    <w:autoRedefine/>
    <w:qFormat/>
    <w:uiPriority w:val="0"/>
    <w:pPr>
      <w:spacing w:after="120"/>
    </w:pPr>
    <w:rPr>
      <w:kern w:val="0"/>
      <w:sz w:val="28"/>
    </w:rPr>
  </w:style>
  <w:style w:type="paragraph" w:styleId="21">
    <w:name w:val="Body Text First Indent"/>
    <w:basedOn w:val="20"/>
    <w:next w:val="1"/>
    <w:link w:val="159"/>
    <w:autoRedefine/>
    <w:qFormat/>
    <w:uiPriority w:val="0"/>
    <w:pPr>
      <w:spacing w:beforeLines="50" w:afterLines="50" w:line="360" w:lineRule="auto"/>
      <w:ind w:firstLine="480" w:firstLineChars="200"/>
    </w:pPr>
    <w:rPr>
      <w:sz w:val="24"/>
    </w:rPr>
  </w:style>
  <w:style w:type="paragraph" w:styleId="22">
    <w:name w:val="Body Text Indent"/>
    <w:basedOn w:val="1"/>
    <w:link w:val="186"/>
    <w:autoRedefine/>
    <w:qFormat/>
    <w:uiPriority w:val="0"/>
    <w:pPr>
      <w:spacing w:line="200" w:lineRule="exact"/>
      <w:ind w:firstLine="301"/>
    </w:pPr>
    <w:rPr>
      <w:rFonts w:ascii="宋体" w:hAnsi="Courier New"/>
      <w:spacing w:val="-4"/>
      <w:kern w:val="0"/>
      <w:sz w:val="18"/>
      <w:szCs w:val="20"/>
    </w:rPr>
  </w:style>
  <w:style w:type="paragraph" w:styleId="23">
    <w:name w:val="List Number 3"/>
    <w:basedOn w:val="1"/>
    <w:autoRedefine/>
    <w:qFormat/>
    <w:uiPriority w:val="0"/>
    <w:pPr>
      <w:tabs>
        <w:tab w:val="left" w:pos="1200"/>
      </w:tabs>
      <w:ind w:left="1200" w:hanging="360"/>
    </w:pPr>
  </w:style>
  <w:style w:type="paragraph" w:styleId="24">
    <w:name w:val="List 2"/>
    <w:basedOn w:val="1"/>
    <w:autoRedefine/>
    <w:qFormat/>
    <w:uiPriority w:val="0"/>
    <w:pPr>
      <w:ind w:left="100" w:leftChars="200" w:hanging="200" w:hangingChars="200"/>
    </w:pPr>
    <w:rPr>
      <w:sz w:val="28"/>
    </w:rPr>
  </w:style>
  <w:style w:type="paragraph" w:styleId="25">
    <w:name w:val="List Bullet 2"/>
    <w:basedOn w:val="1"/>
    <w:autoRedefine/>
    <w:qFormat/>
    <w:uiPriority w:val="0"/>
    <w:pPr>
      <w:tabs>
        <w:tab w:val="left" w:pos="840"/>
      </w:tabs>
      <w:spacing w:line="360" w:lineRule="auto"/>
      <w:ind w:left="989" w:leftChars="471" w:firstLine="2" w:firstLineChars="1"/>
    </w:pPr>
    <w:rPr>
      <w:rFonts w:ascii="宋体"/>
      <w:sz w:val="24"/>
    </w:rPr>
  </w:style>
  <w:style w:type="paragraph" w:styleId="26">
    <w:name w:val="index 4"/>
    <w:basedOn w:val="1"/>
    <w:next w:val="1"/>
    <w:autoRedefine/>
    <w:semiHidden/>
    <w:qFormat/>
    <w:uiPriority w:val="0"/>
    <w:pPr>
      <w:ind w:left="600" w:leftChars="600"/>
    </w:pPr>
  </w:style>
  <w:style w:type="paragraph" w:styleId="27">
    <w:name w:val="toc 5"/>
    <w:basedOn w:val="1"/>
    <w:next w:val="1"/>
    <w:autoRedefine/>
    <w:qFormat/>
    <w:uiPriority w:val="39"/>
    <w:pPr>
      <w:ind w:left="1680" w:leftChars="800"/>
    </w:pPr>
  </w:style>
  <w:style w:type="paragraph" w:styleId="28">
    <w:name w:val="toc 3"/>
    <w:basedOn w:val="1"/>
    <w:next w:val="1"/>
    <w:autoRedefine/>
    <w:qFormat/>
    <w:uiPriority w:val="39"/>
    <w:pPr>
      <w:ind w:left="840" w:leftChars="400"/>
    </w:pPr>
  </w:style>
  <w:style w:type="paragraph" w:styleId="29">
    <w:name w:val="Plain Text"/>
    <w:basedOn w:val="1"/>
    <w:next w:val="30"/>
    <w:link w:val="174"/>
    <w:autoRedefine/>
    <w:qFormat/>
    <w:uiPriority w:val="0"/>
    <w:pPr>
      <w:spacing w:beforeLines="50" w:afterLines="50" w:line="400" w:lineRule="exact"/>
    </w:pPr>
    <w:rPr>
      <w:rFonts w:ascii="宋体" w:hAnsi="Courier New"/>
      <w:kern w:val="0"/>
      <w:sz w:val="24"/>
    </w:rPr>
  </w:style>
  <w:style w:type="paragraph" w:styleId="30">
    <w:name w:val="Date"/>
    <w:basedOn w:val="1"/>
    <w:next w:val="1"/>
    <w:link w:val="170"/>
    <w:autoRedefine/>
    <w:qFormat/>
    <w:uiPriority w:val="0"/>
    <w:pPr>
      <w:ind w:left="2500" w:leftChars="2500"/>
    </w:pPr>
    <w:rPr>
      <w:rFonts w:eastAsia="楷体_GB2312"/>
      <w:kern w:val="0"/>
      <w:sz w:val="32"/>
      <w:szCs w:val="20"/>
    </w:rPr>
  </w:style>
  <w:style w:type="paragraph" w:styleId="31">
    <w:name w:val="toc 8"/>
    <w:basedOn w:val="1"/>
    <w:next w:val="1"/>
    <w:autoRedefine/>
    <w:unhideWhenUsed/>
    <w:qFormat/>
    <w:uiPriority w:val="39"/>
    <w:pPr>
      <w:ind w:left="2940" w:leftChars="1400"/>
    </w:pPr>
    <w:rPr>
      <w:rFonts w:ascii="Calibri" w:hAnsi="Calibri"/>
      <w:szCs w:val="22"/>
    </w:rPr>
  </w:style>
  <w:style w:type="paragraph" w:styleId="32">
    <w:name w:val="Body Text Indent 2"/>
    <w:basedOn w:val="1"/>
    <w:link w:val="180"/>
    <w:autoRedefine/>
    <w:qFormat/>
    <w:uiPriority w:val="0"/>
    <w:pPr>
      <w:snapToGrid w:val="0"/>
      <w:ind w:firstLine="542" w:firstLineChars="225"/>
    </w:pPr>
    <w:rPr>
      <w:rFonts w:ascii="仿宋_GB2312" w:hAnsi="宋体"/>
      <w:b/>
      <w:bCs/>
      <w:color w:val="000000"/>
      <w:kern w:val="0"/>
      <w:sz w:val="24"/>
    </w:rPr>
  </w:style>
  <w:style w:type="paragraph" w:styleId="33">
    <w:name w:val="Balloon Text"/>
    <w:basedOn w:val="1"/>
    <w:link w:val="132"/>
    <w:autoRedefine/>
    <w:qFormat/>
    <w:uiPriority w:val="99"/>
    <w:rPr>
      <w:kern w:val="0"/>
      <w:sz w:val="18"/>
      <w:szCs w:val="18"/>
    </w:rPr>
  </w:style>
  <w:style w:type="paragraph" w:styleId="34">
    <w:name w:val="footer"/>
    <w:basedOn w:val="1"/>
    <w:link w:val="169"/>
    <w:autoRedefine/>
    <w:qFormat/>
    <w:uiPriority w:val="99"/>
    <w:pPr>
      <w:tabs>
        <w:tab w:val="center" w:pos="4153"/>
        <w:tab w:val="right" w:pos="8306"/>
      </w:tabs>
      <w:snapToGrid w:val="0"/>
      <w:jc w:val="left"/>
    </w:pPr>
    <w:rPr>
      <w:rFonts w:eastAsia="黑体"/>
      <w:kern w:val="0"/>
      <w:sz w:val="18"/>
      <w:szCs w:val="18"/>
    </w:rPr>
  </w:style>
  <w:style w:type="paragraph" w:styleId="35">
    <w:name w:val="header"/>
    <w:basedOn w:val="1"/>
    <w:link w:val="203"/>
    <w:autoRedefine/>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6">
    <w:name w:val="toc 1"/>
    <w:basedOn w:val="1"/>
    <w:next w:val="1"/>
    <w:autoRedefine/>
    <w:qFormat/>
    <w:uiPriority w:val="39"/>
  </w:style>
  <w:style w:type="paragraph" w:styleId="37">
    <w:name w:val="toc 4"/>
    <w:basedOn w:val="1"/>
    <w:next w:val="1"/>
    <w:autoRedefine/>
    <w:unhideWhenUsed/>
    <w:qFormat/>
    <w:uiPriority w:val="39"/>
    <w:pPr>
      <w:ind w:left="1260" w:leftChars="600"/>
    </w:pPr>
    <w:rPr>
      <w:rFonts w:ascii="Calibri" w:hAnsi="Calibri"/>
      <w:szCs w:val="22"/>
    </w:rPr>
  </w:style>
  <w:style w:type="paragraph" w:styleId="38">
    <w:name w:val="List"/>
    <w:basedOn w:val="1"/>
    <w:autoRedefine/>
    <w:qFormat/>
    <w:uiPriority w:val="0"/>
    <w:pPr>
      <w:ind w:left="200" w:hanging="200" w:hangingChars="200"/>
    </w:pPr>
    <w:rPr>
      <w:sz w:val="28"/>
    </w:rPr>
  </w:style>
  <w:style w:type="paragraph" w:styleId="39">
    <w:name w:val="toc 6"/>
    <w:basedOn w:val="1"/>
    <w:next w:val="1"/>
    <w:autoRedefine/>
    <w:unhideWhenUsed/>
    <w:qFormat/>
    <w:uiPriority w:val="39"/>
    <w:pPr>
      <w:ind w:left="2100" w:leftChars="1000"/>
    </w:pPr>
    <w:rPr>
      <w:rFonts w:ascii="Calibri" w:hAnsi="Calibri"/>
      <w:szCs w:val="22"/>
    </w:rPr>
  </w:style>
  <w:style w:type="paragraph" w:styleId="40">
    <w:name w:val="Body Text Indent 3"/>
    <w:basedOn w:val="1"/>
    <w:link w:val="89"/>
    <w:autoRedefine/>
    <w:qFormat/>
    <w:uiPriority w:val="0"/>
    <w:pPr>
      <w:snapToGrid w:val="0"/>
      <w:ind w:firstLine="480" w:firstLineChars="200"/>
      <w:jc w:val="left"/>
    </w:pPr>
    <w:rPr>
      <w:rFonts w:ascii="仿宋_GB2312" w:hAnsi="宋体" w:eastAsia="仿宋_GB2312"/>
      <w:color w:val="000000"/>
      <w:kern w:val="0"/>
      <w:sz w:val="24"/>
    </w:rPr>
  </w:style>
  <w:style w:type="paragraph" w:styleId="41">
    <w:name w:val="table of figures"/>
    <w:basedOn w:val="1"/>
    <w:next w:val="1"/>
    <w:autoRedefine/>
    <w:unhideWhenUsed/>
    <w:qFormat/>
    <w:uiPriority w:val="0"/>
    <w:pPr>
      <w:spacing w:line="360" w:lineRule="auto"/>
      <w:ind w:left="480" w:hanging="480"/>
      <w:jc w:val="left"/>
    </w:pPr>
    <w:rPr>
      <w:rFonts w:ascii="Calibri" w:hAnsi="Calibri" w:cs="Calibri"/>
      <w:smallCaps/>
      <w:sz w:val="20"/>
      <w:szCs w:val="20"/>
    </w:rPr>
  </w:style>
  <w:style w:type="paragraph" w:styleId="42">
    <w:name w:val="toc 2"/>
    <w:basedOn w:val="1"/>
    <w:next w:val="1"/>
    <w:autoRedefine/>
    <w:qFormat/>
    <w:uiPriority w:val="39"/>
    <w:pPr>
      <w:ind w:left="420" w:leftChars="200"/>
    </w:pPr>
  </w:style>
  <w:style w:type="paragraph" w:styleId="43">
    <w:name w:val="toc 9"/>
    <w:basedOn w:val="1"/>
    <w:next w:val="1"/>
    <w:autoRedefine/>
    <w:unhideWhenUsed/>
    <w:qFormat/>
    <w:uiPriority w:val="39"/>
    <w:pPr>
      <w:ind w:left="3360" w:leftChars="1600"/>
    </w:pPr>
    <w:rPr>
      <w:rFonts w:ascii="Calibri" w:hAnsi="Calibri"/>
      <w:szCs w:val="22"/>
    </w:rPr>
  </w:style>
  <w:style w:type="paragraph" w:styleId="44">
    <w:name w:val="Body Text 2"/>
    <w:basedOn w:val="1"/>
    <w:link w:val="212"/>
    <w:autoRedefine/>
    <w:qFormat/>
    <w:uiPriority w:val="99"/>
    <w:pPr>
      <w:widowControl/>
      <w:snapToGrid w:val="0"/>
      <w:spacing w:before="50" w:afterLines="50" w:line="400" w:lineRule="exact"/>
      <w:jc w:val="left"/>
    </w:pPr>
    <w:rPr>
      <w:rFonts w:ascii="宋体" w:hAnsi="宋体"/>
      <w:color w:val="000000"/>
      <w:kern w:val="0"/>
      <w:sz w:val="24"/>
    </w:rPr>
  </w:style>
  <w:style w:type="paragraph" w:styleId="45">
    <w:name w:val="Normal (Web)"/>
    <w:basedOn w:val="1"/>
    <w:link w:val="72"/>
    <w:autoRedefine/>
    <w:qFormat/>
    <w:uiPriority w:val="0"/>
    <w:pPr>
      <w:widowControl/>
      <w:spacing w:before="100" w:beforeAutospacing="1" w:after="100" w:afterAutospacing="1"/>
      <w:jc w:val="left"/>
    </w:pPr>
    <w:rPr>
      <w:rFonts w:ascii="宋体" w:hAnsi="宋体"/>
      <w:kern w:val="0"/>
      <w:sz w:val="24"/>
    </w:rPr>
  </w:style>
  <w:style w:type="paragraph" w:styleId="46">
    <w:name w:val="index 1"/>
    <w:basedOn w:val="1"/>
    <w:next w:val="1"/>
    <w:autoRedefine/>
    <w:qFormat/>
    <w:uiPriority w:val="0"/>
    <w:pPr>
      <w:spacing w:line="360" w:lineRule="auto"/>
      <w:jc w:val="center"/>
    </w:pPr>
    <w:rPr>
      <w:rFonts w:ascii="宋体" w:hAnsi="宋体"/>
      <w:bCs/>
    </w:rPr>
  </w:style>
  <w:style w:type="paragraph" w:styleId="47">
    <w:name w:val="Title"/>
    <w:basedOn w:val="1"/>
    <w:next w:val="1"/>
    <w:link w:val="131"/>
    <w:autoRedefine/>
    <w:qFormat/>
    <w:uiPriority w:val="0"/>
    <w:pPr>
      <w:spacing w:before="240" w:after="60"/>
      <w:jc w:val="center"/>
      <w:outlineLvl w:val="0"/>
    </w:pPr>
    <w:rPr>
      <w:rFonts w:ascii="Cambria" w:hAnsi="Cambria"/>
      <w:b/>
      <w:bCs/>
      <w:kern w:val="0"/>
      <w:sz w:val="32"/>
      <w:szCs w:val="32"/>
    </w:rPr>
  </w:style>
  <w:style w:type="paragraph" w:styleId="48">
    <w:name w:val="annotation subject"/>
    <w:basedOn w:val="18"/>
    <w:next w:val="18"/>
    <w:link w:val="233"/>
    <w:autoRedefine/>
    <w:qFormat/>
    <w:uiPriority w:val="99"/>
    <w:rPr>
      <w:b/>
      <w:bCs/>
    </w:rPr>
  </w:style>
  <w:style w:type="paragraph" w:styleId="49">
    <w:name w:val="Body Text First Indent 2"/>
    <w:basedOn w:val="22"/>
    <w:link w:val="393"/>
    <w:autoRedefine/>
    <w:unhideWhenUsed/>
    <w:qFormat/>
    <w:uiPriority w:val="0"/>
    <w:pPr>
      <w:spacing w:after="120" w:line="240" w:lineRule="auto"/>
      <w:ind w:left="420" w:leftChars="200" w:firstLine="420" w:firstLineChars="200"/>
    </w:pPr>
    <w:rPr>
      <w:rFonts w:ascii="Times New Roman" w:hAnsi="Times New Roman"/>
      <w:spacing w:val="0"/>
      <w:kern w:val="2"/>
      <w:sz w:val="21"/>
      <w:szCs w:val="24"/>
    </w:rPr>
  </w:style>
  <w:style w:type="table" w:styleId="51">
    <w:name w:val="Table Grid"/>
    <w:basedOn w:val="5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autoRedefine/>
    <w:qFormat/>
    <w:uiPriority w:val="0"/>
    <w:rPr>
      <w:b/>
      <w:bCs/>
      <w:color w:val="000000"/>
    </w:rPr>
  </w:style>
  <w:style w:type="character" w:styleId="54">
    <w:name w:val="page number"/>
    <w:autoRedefine/>
    <w:qFormat/>
    <w:uiPriority w:val="0"/>
  </w:style>
  <w:style w:type="character" w:styleId="55">
    <w:name w:val="FollowedHyperlink"/>
    <w:autoRedefine/>
    <w:qFormat/>
    <w:uiPriority w:val="99"/>
    <w:rPr>
      <w:color w:val="800080"/>
      <w:u w:val="single"/>
    </w:rPr>
  </w:style>
  <w:style w:type="character" w:styleId="56">
    <w:name w:val="Emphasis"/>
    <w:autoRedefine/>
    <w:qFormat/>
    <w:uiPriority w:val="0"/>
  </w:style>
  <w:style w:type="character" w:styleId="57">
    <w:name w:val="Hyperlink"/>
    <w:autoRedefine/>
    <w:qFormat/>
    <w:uiPriority w:val="99"/>
    <w:rPr>
      <w:color w:val="0000FF"/>
      <w:u w:val="single"/>
    </w:rPr>
  </w:style>
  <w:style w:type="character" w:styleId="58">
    <w:name w:val="annotation reference"/>
    <w:autoRedefine/>
    <w:qFormat/>
    <w:uiPriority w:val="0"/>
    <w:rPr>
      <w:sz w:val="21"/>
      <w:szCs w:val="21"/>
    </w:rPr>
  </w:style>
  <w:style w:type="character" w:customStyle="1" w:styleId="59">
    <w:name w:val="标题 1 字符"/>
    <w:autoRedefine/>
    <w:qFormat/>
    <w:uiPriority w:val="9"/>
    <w:rPr>
      <w:b/>
      <w:bCs/>
      <w:kern w:val="44"/>
      <w:sz w:val="30"/>
      <w:szCs w:val="44"/>
    </w:rPr>
  </w:style>
  <w:style w:type="character" w:customStyle="1" w:styleId="60">
    <w:name w:val="页眉 Char1"/>
    <w:autoRedefine/>
    <w:semiHidden/>
    <w:qFormat/>
    <w:uiPriority w:val="99"/>
    <w:rPr>
      <w:rFonts w:ascii="Times New Roman" w:hAnsi="Times New Roman" w:eastAsia="宋体" w:cs="Times New Roman"/>
      <w:sz w:val="18"/>
      <w:szCs w:val="18"/>
    </w:rPr>
  </w:style>
  <w:style w:type="character" w:customStyle="1" w:styleId="61">
    <w:name w:val="H2 Char"/>
    <w:autoRedefine/>
    <w:qFormat/>
    <w:uiPriority w:val="0"/>
    <w:rPr>
      <w:rFonts w:ascii="Cambria" w:hAnsi="Cambria" w:eastAsia="宋体" w:cs="Times New Roman"/>
      <w:b/>
      <w:bCs/>
      <w:sz w:val="32"/>
      <w:szCs w:val="32"/>
    </w:rPr>
  </w:style>
  <w:style w:type="character" w:customStyle="1" w:styleId="62">
    <w:name w:val="* table text Char"/>
    <w:link w:val="63"/>
    <w:autoRedefine/>
    <w:qFormat/>
    <w:locked/>
    <w:uiPriority w:val="0"/>
    <w:rPr>
      <w:rFonts w:ascii="Arial" w:hAnsi="Arial" w:eastAsia="宋体"/>
      <w:color w:val="333333"/>
      <w:sz w:val="18"/>
      <w:szCs w:val="18"/>
      <w:lang w:bidi="ar-SA"/>
    </w:rPr>
  </w:style>
  <w:style w:type="paragraph" w:customStyle="1" w:styleId="63">
    <w:name w:val="* table text"/>
    <w:basedOn w:val="1"/>
    <w:link w:val="62"/>
    <w:autoRedefine/>
    <w:qFormat/>
    <w:uiPriority w:val="0"/>
    <w:pPr>
      <w:widowControl/>
    </w:pPr>
    <w:rPr>
      <w:rFonts w:ascii="Arial" w:hAnsi="Arial"/>
      <w:color w:val="333333"/>
      <w:kern w:val="0"/>
      <w:sz w:val="18"/>
      <w:szCs w:val="18"/>
    </w:rPr>
  </w:style>
  <w:style w:type="character" w:customStyle="1" w:styleId="64">
    <w:name w:val="批注文字 字符"/>
    <w:link w:val="18"/>
    <w:autoRedefine/>
    <w:qFormat/>
    <w:uiPriority w:val="0"/>
    <w:rPr>
      <w:szCs w:val="24"/>
    </w:rPr>
  </w:style>
  <w:style w:type="character" w:customStyle="1" w:styleId="65">
    <w:name w:val="Char Char12"/>
    <w:autoRedefine/>
    <w:qFormat/>
    <w:uiPriority w:val="0"/>
    <w:rPr>
      <w:rFonts w:ascii="仿宋_GB2312" w:hAnsi="宋体" w:eastAsia="仿宋_GB2312"/>
      <w:color w:val="000000"/>
      <w:kern w:val="2"/>
      <w:sz w:val="24"/>
      <w:szCs w:val="24"/>
    </w:rPr>
  </w:style>
  <w:style w:type="character" w:customStyle="1" w:styleId="66">
    <w:name w:val="Char Char23"/>
    <w:autoRedefine/>
    <w:qFormat/>
    <w:uiPriority w:val="0"/>
    <w:rPr>
      <w:b/>
      <w:bCs/>
      <w:kern w:val="2"/>
      <w:sz w:val="28"/>
      <w:szCs w:val="28"/>
    </w:rPr>
  </w:style>
  <w:style w:type="character" w:customStyle="1" w:styleId="67">
    <w:name w:val="Char Char27"/>
    <w:autoRedefine/>
    <w:qFormat/>
    <w:uiPriority w:val="0"/>
    <w:rPr>
      <w:b/>
      <w:bCs/>
      <w:kern w:val="44"/>
      <w:sz w:val="44"/>
      <w:szCs w:val="44"/>
    </w:rPr>
  </w:style>
  <w:style w:type="character" w:customStyle="1" w:styleId="68">
    <w:name w:val="Char Char1111"/>
    <w:autoRedefine/>
    <w:qFormat/>
    <w:uiPriority w:val="0"/>
    <w:rPr>
      <w:kern w:val="2"/>
      <w:sz w:val="28"/>
      <w:szCs w:val="24"/>
    </w:rPr>
  </w:style>
  <w:style w:type="character" w:customStyle="1" w:styleId="69">
    <w:name w:val="正文文本 字符"/>
    <w:autoRedefine/>
    <w:qFormat/>
    <w:uiPriority w:val="0"/>
    <w:rPr>
      <w:rFonts w:ascii="Times New Roman" w:hAnsi="Times New Roman" w:eastAsia="宋体" w:cs="Times New Roman"/>
      <w:kern w:val="0"/>
      <w:sz w:val="28"/>
      <w:szCs w:val="24"/>
    </w:rPr>
  </w:style>
  <w:style w:type="character" w:customStyle="1" w:styleId="70">
    <w:name w:val="无格式标题 Char"/>
    <w:link w:val="71"/>
    <w:autoRedefine/>
    <w:qFormat/>
    <w:uiPriority w:val="0"/>
    <w:rPr>
      <w:rFonts w:ascii="微软雅黑" w:hAnsi="微软雅黑" w:eastAsia="微软雅黑"/>
      <w:b/>
      <w:szCs w:val="24"/>
      <w:lang w:bidi="ar-SA"/>
    </w:rPr>
  </w:style>
  <w:style w:type="paragraph" w:customStyle="1" w:styleId="71">
    <w:name w:val="无格式标题"/>
    <w:basedOn w:val="1"/>
    <w:link w:val="70"/>
    <w:autoRedefine/>
    <w:qFormat/>
    <w:uiPriority w:val="0"/>
    <w:pPr>
      <w:spacing w:line="360" w:lineRule="auto"/>
    </w:pPr>
    <w:rPr>
      <w:rFonts w:ascii="微软雅黑" w:hAnsi="微软雅黑" w:eastAsia="微软雅黑"/>
      <w:b/>
      <w:kern w:val="0"/>
      <w:sz w:val="20"/>
    </w:rPr>
  </w:style>
  <w:style w:type="character" w:customStyle="1" w:styleId="72">
    <w:name w:val="普通(网站) 字符"/>
    <w:link w:val="45"/>
    <w:autoRedefine/>
    <w:qFormat/>
    <w:uiPriority w:val="0"/>
    <w:rPr>
      <w:rFonts w:ascii="宋体" w:hAnsi="宋体"/>
      <w:sz w:val="24"/>
      <w:szCs w:val="24"/>
    </w:rPr>
  </w:style>
  <w:style w:type="character" w:customStyle="1" w:styleId="73">
    <w:name w:val="标题 3 Char1"/>
    <w:autoRedefine/>
    <w:qFormat/>
    <w:uiPriority w:val="0"/>
    <w:rPr>
      <w:rFonts w:ascii="Times New Roman" w:hAnsi="Times New Roman" w:eastAsia="宋体" w:cs="Times New Roman"/>
      <w:b/>
      <w:bCs/>
      <w:sz w:val="32"/>
      <w:szCs w:val="32"/>
    </w:rPr>
  </w:style>
  <w:style w:type="character" w:customStyle="1" w:styleId="74">
    <w:name w:val="Heading 9 Char"/>
    <w:autoRedefine/>
    <w:semiHidden/>
    <w:qFormat/>
    <w:locked/>
    <w:uiPriority w:val="0"/>
    <w:rPr>
      <w:rFonts w:ascii="Cambria" w:hAnsi="Cambria" w:eastAsia="宋体" w:cs="Times New Roman"/>
      <w:kern w:val="0"/>
      <w:sz w:val="21"/>
      <w:szCs w:val="21"/>
    </w:rPr>
  </w:style>
  <w:style w:type="character" w:customStyle="1" w:styleId="75">
    <w:name w:val="中等深浅网格 2 字符"/>
    <w:link w:val="76"/>
    <w:autoRedefine/>
    <w:qFormat/>
    <w:uiPriority w:val="1"/>
    <w:rPr>
      <w:kern w:val="2"/>
      <w:sz w:val="21"/>
      <w:szCs w:val="24"/>
      <w:lang w:val="en-US" w:eastAsia="zh-CN" w:bidi="ar-SA"/>
    </w:rPr>
  </w:style>
  <w:style w:type="paragraph" w:customStyle="1" w:styleId="76">
    <w:name w:val="中等深浅网格 21"/>
    <w:link w:val="75"/>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77">
    <w:name w:val="段落文本 Char"/>
    <w:link w:val="78"/>
    <w:autoRedefine/>
    <w:qFormat/>
    <w:uiPriority w:val="0"/>
    <w:rPr>
      <w:rFonts w:eastAsia="宋体"/>
      <w:szCs w:val="21"/>
      <w:lang w:bidi="ar-SA"/>
    </w:rPr>
  </w:style>
  <w:style w:type="paragraph" w:customStyle="1" w:styleId="78">
    <w:name w:val="段落文本"/>
    <w:basedOn w:val="1"/>
    <w:link w:val="77"/>
    <w:autoRedefine/>
    <w:qFormat/>
    <w:uiPriority w:val="0"/>
    <w:pPr>
      <w:spacing w:line="360" w:lineRule="auto"/>
      <w:ind w:firstLine="420"/>
    </w:pPr>
    <w:rPr>
      <w:kern w:val="0"/>
      <w:sz w:val="20"/>
      <w:szCs w:val="21"/>
    </w:rPr>
  </w:style>
  <w:style w:type="character" w:customStyle="1" w:styleId="79">
    <w:name w:val="批注文字 Char1"/>
    <w:autoRedefine/>
    <w:semiHidden/>
    <w:qFormat/>
    <w:uiPriority w:val="99"/>
    <w:rPr>
      <w:rFonts w:ascii="Times New Roman" w:hAnsi="Times New Roman" w:eastAsia="宋体" w:cs="Times New Roman"/>
      <w:szCs w:val="24"/>
    </w:rPr>
  </w:style>
  <w:style w:type="character" w:customStyle="1" w:styleId="80">
    <w:name w:val="￥正文 Char Char"/>
    <w:autoRedefine/>
    <w:qFormat/>
    <w:uiPriority w:val="0"/>
    <w:rPr>
      <w:rFonts w:ascii="Calibri" w:hAnsi="Calibri"/>
      <w:sz w:val="24"/>
    </w:rPr>
  </w:style>
  <w:style w:type="character" w:customStyle="1" w:styleId="81">
    <w:name w:val="Char Char5"/>
    <w:autoRedefine/>
    <w:qFormat/>
    <w:uiPriority w:val="0"/>
    <w:rPr>
      <w:rFonts w:ascii="宋体" w:hAnsi="宋体"/>
      <w:sz w:val="24"/>
      <w:szCs w:val="24"/>
    </w:rPr>
  </w:style>
  <w:style w:type="character" w:customStyle="1" w:styleId="82">
    <w:name w:val="Heading 3 Char"/>
    <w:autoRedefine/>
    <w:semiHidden/>
    <w:qFormat/>
    <w:locked/>
    <w:uiPriority w:val="0"/>
    <w:rPr>
      <w:rFonts w:cs="Times New Roman"/>
      <w:b/>
      <w:bCs/>
      <w:kern w:val="0"/>
      <w:sz w:val="32"/>
      <w:szCs w:val="32"/>
    </w:rPr>
  </w:style>
  <w:style w:type="character" w:customStyle="1" w:styleId="83">
    <w:name w:val="Char Char21"/>
    <w:autoRedefine/>
    <w:qFormat/>
    <w:uiPriority w:val="0"/>
    <w:rPr>
      <w:b/>
      <w:bCs/>
      <w:kern w:val="2"/>
      <w:sz w:val="24"/>
      <w:szCs w:val="24"/>
    </w:rPr>
  </w:style>
  <w:style w:type="character" w:customStyle="1" w:styleId="84">
    <w:name w:val="正文样式 Char"/>
    <w:link w:val="85"/>
    <w:autoRedefine/>
    <w:qFormat/>
    <w:uiPriority w:val="0"/>
    <w:rPr>
      <w:rFonts w:ascii="宋体" w:hAnsi="Calibri" w:eastAsia="宋体" w:cs="宋体"/>
      <w:sz w:val="24"/>
      <w:szCs w:val="24"/>
      <w:lang w:val="zh-CN" w:eastAsia="en-US" w:bidi="he-IL"/>
    </w:rPr>
  </w:style>
  <w:style w:type="paragraph" w:customStyle="1" w:styleId="85">
    <w:name w:val="正文样式"/>
    <w:basedOn w:val="1"/>
    <w:link w:val="84"/>
    <w:autoRedefine/>
    <w:qFormat/>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86">
    <w:name w:val="Heading 8 Char"/>
    <w:autoRedefine/>
    <w:semiHidden/>
    <w:qFormat/>
    <w:locked/>
    <w:uiPriority w:val="0"/>
    <w:rPr>
      <w:rFonts w:ascii="Cambria" w:hAnsi="Cambria" w:eastAsia="宋体" w:cs="Times New Roman"/>
      <w:kern w:val="0"/>
      <w:sz w:val="24"/>
      <w:szCs w:val="24"/>
    </w:rPr>
  </w:style>
  <w:style w:type="character" w:customStyle="1" w:styleId="87">
    <w:name w:val="内容文本 Char"/>
    <w:link w:val="88"/>
    <w:autoRedefine/>
    <w:qFormat/>
    <w:uiPriority w:val="0"/>
    <w:rPr>
      <w:rFonts w:ascii="宋体" w:hAnsi="宋体" w:eastAsia="宋体"/>
      <w:kern w:val="2"/>
      <w:sz w:val="24"/>
      <w:szCs w:val="24"/>
      <w:lang w:bidi="ar-SA"/>
    </w:rPr>
  </w:style>
  <w:style w:type="paragraph" w:customStyle="1" w:styleId="88">
    <w:name w:val="内容文本"/>
    <w:basedOn w:val="1"/>
    <w:link w:val="87"/>
    <w:autoRedefine/>
    <w:qFormat/>
    <w:uiPriority w:val="0"/>
    <w:pPr>
      <w:spacing w:line="360" w:lineRule="auto"/>
      <w:ind w:firstLine="480" w:firstLineChars="200"/>
    </w:pPr>
    <w:rPr>
      <w:rFonts w:ascii="宋体" w:hAnsi="宋体"/>
      <w:sz w:val="24"/>
    </w:rPr>
  </w:style>
  <w:style w:type="character" w:customStyle="1" w:styleId="89">
    <w:name w:val="正文文本缩进 3 字符"/>
    <w:link w:val="40"/>
    <w:autoRedefine/>
    <w:qFormat/>
    <w:uiPriority w:val="0"/>
    <w:rPr>
      <w:rFonts w:ascii="仿宋_GB2312" w:hAnsi="宋体" w:eastAsia="仿宋_GB2312"/>
      <w:color w:val="000000"/>
      <w:sz w:val="24"/>
      <w:szCs w:val="24"/>
    </w:rPr>
  </w:style>
  <w:style w:type="character" w:customStyle="1" w:styleId="90">
    <w:name w:val="Char Char3"/>
    <w:autoRedefine/>
    <w:qFormat/>
    <w:uiPriority w:val="0"/>
    <w:rPr>
      <w:kern w:val="2"/>
      <w:sz w:val="24"/>
      <w:szCs w:val="24"/>
    </w:rPr>
  </w:style>
  <w:style w:type="character" w:customStyle="1" w:styleId="91">
    <w:name w:val="Char Char8"/>
    <w:autoRedefine/>
    <w:qFormat/>
    <w:uiPriority w:val="0"/>
    <w:rPr>
      <w:rFonts w:eastAsia="楷体_GB2312"/>
      <w:kern w:val="2"/>
      <w:sz w:val="32"/>
    </w:rPr>
  </w:style>
  <w:style w:type="character" w:customStyle="1" w:styleId="92">
    <w:name w:val="Char Char18"/>
    <w:autoRedefine/>
    <w:qFormat/>
    <w:uiPriority w:val="0"/>
    <w:rPr>
      <w:rFonts w:eastAsia="黑体"/>
      <w:sz w:val="18"/>
      <w:szCs w:val="18"/>
    </w:rPr>
  </w:style>
  <w:style w:type="character" w:customStyle="1" w:styleId="93">
    <w:name w:val="h Char"/>
    <w:autoRedefine/>
    <w:qFormat/>
    <w:uiPriority w:val="0"/>
    <w:rPr>
      <w:rFonts w:ascii="Times New Roman" w:hAnsi="Times New Roman" w:eastAsia="宋体" w:cs="Times New Roman"/>
      <w:sz w:val="18"/>
      <w:szCs w:val="18"/>
    </w:rPr>
  </w:style>
  <w:style w:type="character" w:customStyle="1" w:styleId="94">
    <w:name w:val="Heading 4 Char"/>
    <w:autoRedefine/>
    <w:qFormat/>
    <w:locked/>
    <w:uiPriority w:val="0"/>
    <w:rPr>
      <w:rFonts w:cs="Times New Roman"/>
      <w:b/>
      <w:sz w:val="21"/>
    </w:rPr>
  </w:style>
  <w:style w:type="character" w:customStyle="1" w:styleId="95">
    <w:name w:val="zhenwen14"/>
    <w:autoRedefine/>
    <w:qFormat/>
    <w:uiPriority w:val="0"/>
    <w:rPr>
      <w:color w:val="085994"/>
      <w:sz w:val="18"/>
      <w:szCs w:val="18"/>
    </w:rPr>
  </w:style>
  <w:style w:type="character" w:customStyle="1" w:styleId="96">
    <w:name w:val="中等深浅网格 1 - 强调文字颜色 2 Char"/>
    <w:link w:val="97"/>
    <w:autoRedefine/>
    <w:qFormat/>
    <w:uiPriority w:val="0"/>
    <w:rPr>
      <w:rFonts w:ascii="Calibri" w:hAnsi="Calibri" w:eastAsia="宋体"/>
      <w:sz w:val="24"/>
      <w:lang w:bidi="ar-SA"/>
    </w:rPr>
  </w:style>
  <w:style w:type="paragraph" w:customStyle="1" w:styleId="97">
    <w:name w:val="中等深浅网格 1 - 强调文字颜色 21"/>
    <w:basedOn w:val="1"/>
    <w:link w:val="96"/>
    <w:autoRedefine/>
    <w:qFormat/>
    <w:uiPriority w:val="0"/>
    <w:pPr>
      <w:spacing w:line="360" w:lineRule="auto"/>
      <w:ind w:firstLine="420" w:firstLineChars="200"/>
    </w:pPr>
    <w:rPr>
      <w:rFonts w:ascii="Calibri" w:hAnsi="Calibri"/>
      <w:kern w:val="0"/>
      <w:sz w:val="24"/>
      <w:szCs w:val="20"/>
    </w:rPr>
  </w:style>
  <w:style w:type="character" w:customStyle="1" w:styleId="98">
    <w:name w:val="标题 4 字符"/>
    <w:link w:val="5"/>
    <w:autoRedefine/>
    <w:qFormat/>
    <w:uiPriority w:val="0"/>
    <w:rPr>
      <w:rFonts w:ascii="Arial" w:hAnsi="Arial" w:eastAsia="黑体" w:cs="Times New Roman"/>
      <w:b/>
      <w:bCs/>
      <w:kern w:val="0"/>
      <w:sz w:val="28"/>
      <w:szCs w:val="28"/>
    </w:rPr>
  </w:style>
  <w:style w:type="character" w:customStyle="1" w:styleId="99">
    <w:name w:val="Char Char2"/>
    <w:autoRedefine/>
    <w:qFormat/>
    <w:uiPriority w:val="0"/>
    <w:rPr>
      <w:rFonts w:ascii="宋体" w:hAnsi="宋体"/>
      <w:color w:val="000000"/>
      <w:kern w:val="2"/>
      <w:sz w:val="24"/>
      <w:szCs w:val="24"/>
    </w:rPr>
  </w:style>
  <w:style w:type="character" w:customStyle="1" w:styleId="100">
    <w:name w:val="Char Char24"/>
    <w:autoRedefine/>
    <w:qFormat/>
    <w:uiPriority w:val="0"/>
    <w:rPr>
      <w:rFonts w:ascii="Arial" w:hAnsi="Arial" w:eastAsia="黑体"/>
      <w:b/>
      <w:bCs/>
      <w:kern w:val="2"/>
      <w:sz w:val="28"/>
      <w:szCs w:val="28"/>
    </w:rPr>
  </w:style>
  <w:style w:type="character" w:customStyle="1" w:styleId="101">
    <w:name w:val="样式 (中文) 放宋 小四号"/>
    <w:autoRedefine/>
    <w:qFormat/>
    <w:uiPriority w:val="0"/>
    <w:rPr>
      <w:rFonts w:eastAsia="仿宋_GB2312"/>
      <w:sz w:val="24"/>
    </w:rPr>
  </w:style>
  <w:style w:type="character" w:customStyle="1" w:styleId="102">
    <w:name w:val="日期 Char1"/>
    <w:autoRedefine/>
    <w:semiHidden/>
    <w:qFormat/>
    <w:uiPriority w:val="99"/>
    <w:rPr>
      <w:rFonts w:ascii="Times New Roman" w:hAnsi="Times New Roman" w:eastAsia="宋体" w:cs="Times New Roman"/>
      <w:szCs w:val="24"/>
    </w:rPr>
  </w:style>
  <w:style w:type="character" w:customStyle="1" w:styleId="103">
    <w:name w:val="font31"/>
    <w:autoRedefine/>
    <w:qFormat/>
    <w:uiPriority w:val="0"/>
    <w:rPr>
      <w:rFonts w:hint="default" w:ascii="Times New Roman" w:hAnsi="Times New Roman" w:cs="Times New Roman"/>
      <w:color w:val="000000"/>
      <w:sz w:val="20"/>
      <w:szCs w:val="20"/>
      <w:u w:val="none"/>
    </w:rPr>
  </w:style>
  <w:style w:type="character" w:customStyle="1" w:styleId="104">
    <w:name w:val="样式 加粗"/>
    <w:autoRedefine/>
    <w:qFormat/>
    <w:uiPriority w:val="0"/>
    <w:rPr>
      <w:rFonts w:eastAsia="仿宋_GB2312"/>
      <w:b/>
      <w:bCs/>
      <w:sz w:val="24"/>
    </w:rPr>
  </w:style>
  <w:style w:type="character" w:customStyle="1" w:styleId="105">
    <w:name w:val="常规 Char"/>
    <w:link w:val="106"/>
    <w:autoRedefine/>
    <w:qFormat/>
    <w:uiPriority w:val="0"/>
    <w:rPr>
      <w:rFonts w:eastAsia="宋体"/>
      <w:szCs w:val="21"/>
      <w:lang w:bidi="ar-SA"/>
    </w:rPr>
  </w:style>
  <w:style w:type="paragraph" w:customStyle="1" w:styleId="106">
    <w:name w:val="常规"/>
    <w:basedOn w:val="1"/>
    <w:link w:val="105"/>
    <w:autoRedefine/>
    <w:qFormat/>
    <w:uiPriority w:val="0"/>
    <w:pPr>
      <w:spacing w:beforeLines="100" w:afterLines="100"/>
      <w:ind w:left="1134"/>
    </w:pPr>
    <w:rPr>
      <w:kern w:val="0"/>
      <w:sz w:val="20"/>
      <w:szCs w:val="21"/>
    </w:rPr>
  </w:style>
  <w:style w:type="character" w:customStyle="1" w:styleId="107">
    <w:name w:val="正文文本 3 字符"/>
    <w:link w:val="19"/>
    <w:autoRedefine/>
    <w:qFormat/>
    <w:uiPriority w:val="0"/>
    <w:rPr>
      <w:rFonts w:hAnsi="宋体" w:eastAsia="仿宋_GB2312"/>
      <w:b/>
      <w:bCs/>
      <w:sz w:val="24"/>
    </w:rPr>
  </w:style>
  <w:style w:type="character" w:customStyle="1" w:styleId="108">
    <w:name w:val="普通 (Web) Char1"/>
    <w:autoRedefine/>
    <w:qFormat/>
    <w:locked/>
    <w:uiPriority w:val="0"/>
    <w:rPr>
      <w:rFonts w:ascii="宋体" w:hAnsi="宋体" w:eastAsia="宋体"/>
      <w:sz w:val="24"/>
      <w:szCs w:val="24"/>
      <w:lang w:val="en-US" w:eastAsia="zh-CN" w:bidi="ar-SA"/>
    </w:rPr>
  </w:style>
  <w:style w:type="character" w:customStyle="1" w:styleId="109">
    <w:name w:val="Heading 2 Char"/>
    <w:autoRedefine/>
    <w:semiHidden/>
    <w:qFormat/>
    <w:locked/>
    <w:uiPriority w:val="0"/>
    <w:rPr>
      <w:rFonts w:ascii="Cambria" w:hAnsi="Cambria" w:eastAsia="宋体" w:cs="Times New Roman"/>
      <w:b/>
      <w:bCs/>
      <w:kern w:val="0"/>
      <w:sz w:val="32"/>
      <w:szCs w:val="32"/>
    </w:rPr>
  </w:style>
  <w:style w:type="character" w:customStyle="1" w:styleId="110">
    <w:name w:val="Body Text Char"/>
    <w:autoRedefine/>
    <w:semiHidden/>
    <w:qFormat/>
    <w:locked/>
    <w:uiPriority w:val="0"/>
    <w:rPr>
      <w:rFonts w:cs="Times New Roman"/>
      <w:kern w:val="0"/>
      <w:sz w:val="21"/>
      <w:szCs w:val="21"/>
    </w:rPr>
  </w:style>
  <w:style w:type="character" w:customStyle="1" w:styleId="111">
    <w:name w:val="正文首行缩进1 Char"/>
    <w:autoRedefine/>
    <w:qFormat/>
    <w:uiPriority w:val="0"/>
    <w:rPr>
      <w:rFonts w:ascii="Arial" w:hAnsi="Arial" w:eastAsia="宋体"/>
      <w:sz w:val="24"/>
      <w:szCs w:val="21"/>
      <w:lang w:bidi="ar-SA"/>
    </w:rPr>
  </w:style>
  <w:style w:type="character" w:customStyle="1" w:styleId="112">
    <w:name w:val="正文缩进 字符1"/>
    <w:link w:val="13"/>
    <w:autoRedefine/>
    <w:qFormat/>
    <w:uiPriority w:val="0"/>
    <w:rPr>
      <w:rFonts w:eastAsia="宋体"/>
    </w:rPr>
  </w:style>
  <w:style w:type="character" w:customStyle="1" w:styleId="113">
    <w:name w:val="标题 7 字符"/>
    <w:link w:val="8"/>
    <w:autoRedefine/>
    <w:qFormat/>
    <w:uiPriority w:val="0"/>
    <w:rPr>
      <w:rFonts w:ascii="Times New Roman" w:hAnsi="Times New Roman" w:eastAsia="宋体" w:cs="Times New Roman"/>
      <w:b/>
      <w:bCs/>
      <w:kern w:val="0"/>
      <w:sz w:val="24"/>
      <w:szCs w:val="24"/>
    </w:rPr>
  </w:style>
  <w:style w:type="character" w:customStyle="1" w:styleId="114">
    <w:name w:val="Char Char6"/>
    <w:autoRedefine/>
    <w:qFormat/>
    <w:uiPriority w:val="0"/>
    <w:rPr>
      <w:rFonts w:ascii="Cambria" w:hAnsi="Cambria"/>
      <w:b/>
      <w:bCs/>
      <w:kern w:val="2"/>
      <w:sz w:val="32"/>
      <w:szCs w:val="32"/>
    </w:rPr>
  </w:style>
  <w:style w:type="character" w:customStyle="1" w:styleId="115">
    <w:name w:val="正文文本 字符1"/>
    <w:link w:val="20"/>
    <w:autoRedefine/>
    <w:qFormat/>
    <w:uiPriority w:val="0"/>
    <w:rPr>
      <w:rFonts w:ascii="Times New Roman" w:hAnsi="Times New Roman" w:eastAsia="宋体" w:cs="Times New Roman"/>
      <w:kern w:val="0"/>
      <w:sz w:val="28"/>
      <w:szCs w:val="24"/>
    </w:rPr>
  </w:style>
  <w:style w:type="character" w:customStyle="1" w:styleId="116">
    <w:name w:val="style171"/>
    <w:autoRedefine/>
    <w:qFormat/>
    <w:uiPriority w:val="0"/>
    <w:rPr>
      <w:sz w:val="20"/>
      <w:szCs w:val="20"/>
    </w:rPr>
  </w:style>
  <w:style w:type="character" w:customStyle="1" w:styleId="117">
    <w:name w:val="标题 1 字符1"/>
    <w:link w:val="2"/>
    <w:autoRedefine/>
    <w:qFormat/>
    <w:uiPriority w:val="9"/>
    <w:rPr>
      <w:rFonts w:ascii="Times New Roman" w:hAnsi="Times New Roman" w:eastAsia="宋体" w:cs="Times New Roman"/>
      <w:b/>
      <w:bCs/>
      <w:kern w:val="44"/>
      <w:sz w:val="44"/>
      <w:szCs w:val="44"/>
    </w:rPr>
  </w:style>
  <w:style w:type="character" w:customStyle="1" w:styleId="118">
    <w:name w:val="newscontent1"/>
    <w:autoRedefine/>
    <w:qFormat/>
    <w:uiPriority w:val="0"/>
    <w:rPr>
      <w:rFonts w:hint="default" w:ascii="Verdana" w:hAnsi="Verdana"/>
      <w:color w:val="333333"/>
      <w:sz w:val="18"/>
      <w:szCs w:val="18"/>
    </w:rPr>
  </w:style>
  <w:style w:type="character" w:customStyle="1" w:styleId="119">
    <w:name w:val="H1 Char"/>
    <w:autoRedefine/>
    <w:qFormat/>
    <w:uiPriority w:val="0"/>
    <w:rPr>
      <w:rFonts w:ascii="Times New Roman" w:hAnsi="Times New Roman" w:eastAsia="宋体" w:cs="Times New Roman"/>
      <w:b/>
      <w:bCs/>
      <w:kern w:val="44"/>
      <w:sz w:val="44"/>
      <w:szCs w:val="44"/>
    </w:rPr>
  </w:style>
  <w:style w:type="character" w:customStyle="1" w:styleId="120">
    <w:name w:val="标题 2 字符"/>
    <w:link w:val="3"/>
    <w:autoRedefine/>
    <w:qFormat/>
    <w:uiPriority w:val="9"/>
    <w:rPr>
      <w:rFonts w:ascii="Arial" w:hAnsi="Arial" w:eastAsia="黑体" w:cs="Times New Roman"/>
      <w:b/>
      <w:bCs/>
      <w:kern w:val="0"/>
      <w:sz w:val="32"/>
      <w:szCs w:val="32"/>
    </w:rPr>
  </w:style>
  <w:style w:type="character" w:customStyle="1" w:styleId="121">
    <w:name w:val="style211"/>
    <w:autoRedefine/>
    <w:qFormat/>
    <w:uiPriority w:val="0"/>
    <w:rPr>
      <w:color w:val="0000FF"/>
    </w:rPr>
  </w:style>
  <w:style w:type="character" w:customStyle="1" w:styleId="122">
    <w:name w:val="con-all2"/>
    <w:autoRedefine/>
    <w:qFormat/>
    <w:uiPriority w:val="0"/>
  </w:style>
  <w:style w:type="character" w:customStyle="1" w:styleId="123">
    <w:name w:val="!标题3 Ctrl+3 Char"/>
    <w:link w:val="124"/>
    <w:autoRedefine/>
    <w:qFormat/>
    <w:locked/>
    <w:uiPriority w:val="0"/>
    <w:rPr>
      <w:rFonts w:ascii="Arial" w:hAnsi="Arial" w:eastAsia="黑体"/>
      <w:b/>
      <w:kern w:val="2"/>
      <w:sz w:val="32"/>
      <w:szCs w:val="32"/>
    </w:rPr>
  </w:style>
  <w:style w:type="paragraph" w:customStyle="1" w:styleId="124">
    <w:name w:val="!标题3 Ctrl+3"/>
    <w:basedOn w:val="4"/>
    <w:next w:val="1"/>
    <w:link w:val="123"/>
    <w:autoRedefine/>
    <w:qFormat/>
    <w:uiPriority w:val="0"/>
    <w:pPr>
      <w:keepNext w:val="0"/>
      <w:keepLines w:val="0"/>
      <w:tabs>
        <w:tab w:val="left" w:pos="709"/>
      </w:tabs>
      <w:adjustRightInd w:val="0"/>
      <w:snapToGrid w:val="0"/>
      <w:spacing w:beforeLines="75" w:afterLines="25" w:line="360" w:lineRule="auto"/>
      <w:ind w:left="709" w:hanging="709"/>
      <w:jc w:val="both"/>
    </w:pPr>
    <w:rPr>
      <w:rFonts w:ascii="Arial" w:hAnsi="Arial" w:eastAsia="黑体"/>
      <w:bCs w:val="0"/>
      <w:kern w:val="2"/>
    </w:rPr>
  </w:style>
  <w:style w:type="character" w:customStyle="1" w:styleId="125">
    <w:name w:val="font61"/>
    <w:autoRedefine/>
    <w:qFormat/>
    <w:uiPriority w:val="0"/>
    <w:rPr>
      <w:rFonts w:hint="eastAsia" w:ascii="宋体" w:hAnsi="宋体" w:eastAsia="宋体" w:cs="宋体"/>
      <w:color w:val="000000"/>
      <w:sz w:val="24"/>
      <w:szCs w:val="24"/>
      <w:u w:val="none"/>
    </w:rPr>
  </w:style>
  <w:style w:type="character" w:customStyle="1" w:styleId="126">
    <w:name w:val="正文文本缩进 Char1"/>
    <w:autoRedefine/>
    <w:semiHidden/>
    <w:qFormat/>
    <w:uiPriority w:val="99"/>
    <w:rPr>
      <w:rFonts w:ascii="Times New Roman" w:hAnsi="Times New Roman" w:eastAsia="宋体" w:cs="Times New Roman"/>
      <w:szCs w:val="24"/>
    </w:rPr>
  </w:style>
  <w:style w:type="character" w:customStyle="1" w:styleId="127">
    <w:name w:val="Char Char25"/>
    <w:autoRedefine/>
    <w:qFormat/>
    <w:uiPriority w:val="0"/>
    <w:rPr>
      <w:rFonts w:eastAsia="楷体_GB2312"/>
      <w:b/>
      <w:bCs/>
      <w:kern w:val="2"/>
      <w:sz w:val="32"/>
      <w:szCs w:val="32"/>
    </w:rPr>
  </w:style>
  <w:style w:type="character" w:customStyle="1" w:styleId="128">
    <w:name w:val="Char Char14"/>
    <w:autoRedefine/>
    <w:qFormat/>
    <w:uiPriority w:val="0"/>
    <w:rPr>
      <w:kern w:val="2"/>
      <w:sz w:val="18"/>
      <w:szCs w:val="18"/>
    </w:rPr>
  </w:style>
  <w:style w:type="character" w:customStyle="1" w:styleId="129">
    <w:name w:val="unnamed21"/>
    <w:autoRedefine/>
    <w:qFormat/>
    <w:uiPriority w:val="0"/>
    <w:rPr>
      <w:b/>
      <w:bCs/>
      <w:spacing w:val="330"/>
      <w:sz w:val="21"/>
      <w:szCs w:val="21"/>
    </w:rPr>
  </w:style>
  <w:style w:type="character" w:customStyle="1" w:styleId="130">
    <w:name w:val="body1"/>
    <w:autoRedefine/>
    <w:qFormat/>
    <w:uiPriority w:val="0"/>
    <w:rPr>
      <w:rFonts w:hint="default"/>
      <w:sz w:val="18"/>
    </w:rPr>
  </w:style>
  <w:style w:type="character" w:customStyle="1" w:styleId="131">
    <w:name w:val="标题 字符"/>
    <w:link w:val="47"/>
    <w:autoRedefine/>
    <w:qFormat/>
    <w:uiPriority w:val="0"/>
    <w:rPr>
      <w:rFonts w:ascii="Cambria" w:hAnsi="Cambria"/>
      <w:b/>
      <w:bCs/>
      <w:sz w:val="32"/>
      <w:szCs w:val="32"/>
    </w:rPr>
  </w:style>
  <w:style w:type="character" w:customStyle="1" w:styleId="132">
    <w:name w:val="批注框文本 字符"/>
    <w:link w:val="33"/>
    <w:autoRedefine/>
    <w:qFormat/>
    <w:uiPriority w:val="99"/>
    <w:rPr>
      <w:sz w:val="18"/>
      <w:szCs w:val="18"/>
    </w:rPr>
  </w:style>
  <w:style w:type="character" w:customStyle="1" w:styleId="133">
    <w:name w:val="表格文本 Char Char"/>
    <w:link w:val="134"/>
    <w:autoRedefine/>
    <w:qFormat/>
    <w:uiPriority w:val="0"/>
    <w:rPr>
      <w:rFonts w:ascii="Arial" w:hAnsi="Arial"/>
      <w:kern w:val="2"/>
      <w:sz w:val="21"/>
      <w:szCs w:val="21"/>
      <w:lang w:val="en-US" w:eastAsia="zh-CN" w:bidi="ar-SA"/>
    </w:rPr>
  </w:style>
  <w:style w:type="paragraph" w:customStyle="1" w:styleId="134">
    <w:name w:val="表格文本 Char"/>
    <w:link w:val="133"/>
    <w:autoRedefine/>
    <w:qFormat/>
    <w:uiPriority w:val="0"/>
    <w:pPr>
      <w:tabs>
        <w:tab w:val="decimal" w:pos="0"/>
      </w:tabs>
    </w:pPr>
    <w:rPr>
      <w:rFonts w:ascii="Arial" w:hAnsi="Arial" w:eastAsia="宋体" w:cs="Times New Roman"/>
      <w:kern w:val="2"/>
      <w:sz w:val="21"/>
      <w:szCs w:val="21"/>
      <w:lang w:val="en-US" w:eastAsia="zh-CN" w:bidi="ar-SA"/>
    </w:rPr>
  </w:style>
  <w:style w:type="character" w:customStyle="1" w:styleId="135">
    <w:name w:val="批注主题 Char1"/>
    <w:autoRedefine/>
    <w:semiHidden/>
    <w:qFormat/>
    <w:uiPriority w:val="99"/>
    <w:rPr>
      <w:rFonts w:ascii="Times New Roman" w:hAnsi="Times New Roman" w:eastAsia="宋体" w:cs="Times New Roman"/>
      <w:b/>
      <w:bCs/>
      <w:szCs w:val="24"/>
    </w:rPr>
  </w:style>
  <w:style w:type="character" w:customStyle="1" w:styleId="136">
    <w:name w:val="页脚 Char1"/>
    <w:autoRedefine/>
    <w:semiHidden/>
    <w:qFormat/>
    <w:uiPriority w:val="99"/>
    <w:rPr>
      <w:rFonts w:ascii="Times New Roman" w:hAnsi="Times New Roman" w:eastAsia="宋体" w:cs="Times New Roman"/>
      <w:sz w:val="18"/>
      <w:szCs w:val="18"/>
    </w:rPr>
  </w:style>
  <w:style w:type="character" w:customStyle="1" w:styleId="137">
    <w:name w:val="文档结构图 字符"/>
    <w:link w:val="16"/>
    <w:autoRedefine/>
    <w:qFormat/>
    <w:uiPriority w:val="99"/>
    <w:rPr>
      <w:szCs w:val="24"/>
      <w:shd w:val="clear" w:color="auto" w:fill="000080"/>
    </w:rPr>
  </w:style>
  <w:style w:type="character" w:customStyle="1" w:styleId="138">
    <w:name w:val="Heading 5 Char"/>
    <w:autoRedefine/>
    <w:semiHidden/>
    <w:qFormat/>
    <w:locked/>
    <w:uiPriority w:val="0"/>
    <w:rPr>
      <w:rFonts w:cs="Times New Roman"/>
      <w:b/>
      <w:bCs/>
      <w:kern w:val="0"/>
      <w:sz w:val="28"/>
      <w:szCs w:val="28"/>
    </w:rPr>
  </w:style>
  <w:style w:type="character" w:customStyle="1" w:styleId="139">
    <w:name w:val="Char Char26"/>
    <w:autoRedefine/>
    <w:qFormat/>
    <w:uiPriority w:val="0"/>
    <w:rPr>
      <w:rFonts w:ascii="Arial" w:hAnsi="Arial" w:eastAsia="黑体"/>
      <w:b/>
      <w:bCs/>
      <w:kern w:val="2"/>
      <w:sz w:val="32"/>
      <w:szCs w:val="32"/>
    </w:rPr>
  </w:style>
  <w:style w:type="character" w:customStyle="1" w:styleId="140">
    <w:name w:val="正文文本 2 Char1"/>
    <w:autoRedefine/>
    <w:semiHidden/>
    <w:qFormat/>
    <w:uiPriority w:val="99"/>
    <w:rPr>
      <w:rFonts w:ascii="Times New Roman" w:hAnsi="Times New Roman" w:eastAsia="宋体" w:cs="Times New Roman"/>
      <w:szCs w:val="24"/>
    </w:rPr>
  </w:style>
  <w:style w:type="character" w:customStyle="1" w:styleId="141">
    <w:name w:val="font41"/>
    <w:autoRedefine/>
    <w:qFormat/>
    <w:uiPriority w:val="0"/>
    <w:rPr>
      <w:rFonts w:hint="eastAsia" w:ascii="宋体" w:hAnsi="宋体" w:eastAsia="宋体" w:cs="宋体"/>
      <w:color w:val="000000"/>
      <w:sz w:val="20"/>
      <w:szCs w:val="20"/>
      <w:u w:val="none"/>
    </w:rPr>
  </w:style>
  <w:style w:type="character" w:customStyle="1" w:styleId="142">
    <w:name w:val="标题 8 字符"/>
    <w:link w:val="9"/>
    <w:autoRedefine/>
    <w:qFormat/>
    <w:uiPriority w:val="0"/>
    <w:rPr>
      <w:rFonts w:ascii="Arial" w:hAnsi="Arial" w:eastAsia="黑体" w:cs="Times New Roman"/>
      <w:kern w:val="0"/>
      <w:sz w:val="24"/>
      <w:szCs w:val="24"/>
    </w:rPr>
  </w:style>
  <w:style w:type="character" w:customStyle="1" w:styleId="143">
    <w:name w:val="BOD 4 Char Char"/>
    <w:autoRedefine/>
    <w:qFormat/>
    <w:uiPriority w:val="0"/>
    <w:rPr>
      <w:rFonts w:ascii="Arial" w:hAnsi="Arial" w:eastAsia="黑体" w:cs="Times New Roman"/>
      <w:b/>
      <w:bCs/>
      <w:sz w:val="24"/>
      <w:szCs w:val="24"/>
    </w:rPr>
  </w:style>
  <w:style w:type="character" w:customStyle="1" w:styleId="144">
    <w:name w:val="Heading 1 Char"/>
    <w:autoRedefine/>
    <w:qFormat/>
    <w:locked/>
    <w:uiPriority w:val="0"/>
    <w:rPr>
      <w:rFonts w:cs="Times New Roman"/>
      <w:b/>
      <w:bCs/>
      <w:kern w:val="44"/>
      <w:sz w:val="44"/>
      <w:szCs w:val="44"/>
    </w:rPr>
  </w:style>
  <w:style w:type="character" w:customStyle="1" w:styleId="145">
    <w:name w:val="txt1"/>
    <w:autoRedefine/>
    <w:qFormat/>
    <w:uiPriority w:val="0"/>
    <w:rPr>
      <w:rFonts w:hint="default" w:ascii="ˎ̥" w:hAnsi="ˎ̥"/>
      <w:sz w:val="18"/>
      <w:szCs w:val="18"/>
    </w:rPr>
  </w:style>
  <w:style w:type="character" w:customStyle="1" w:styleId="146">
    <w:name w:val="Plain Text Char"/>
    <w:autoRedefine/>
    <w:semiHidden/>
    <w:qFormat/>
    <w:locked/>
    <w:uiPriority w:val="0"/>
    <w:rPr>
      <w:rFonts w:ascii="宋体" w:hAnsi="Courier New" w:cs="Courier New"/>
      <w:kern w:val="0"/>
      <w:sz w:val="21"/>
      <w:szCs w:val="21"/>
    </w:rPr>
  </w:style>
  <w:style w:type="character" w:customStyle="1" w:styleId="147">
    <w:name w:val="Char Char1"/>
    <w:autoRedefine/>
    <w:qFormat/>
    <w:uiPriority w:val="0"/>
    <w:rPr>
      <w:kern w:val="2"/>
      <w:sz w:val="21"/>
      <w:szCs w:val="24"/>
    </w:rPr>
  </w:style>
  <w:style w:type="character" w:customStyle="1" w:styleId="148">
    <w:name w:val="标题 5 字符"/>
    <w:link w:val="6"/>
    <w:autoRedefine/>
    <w:qFormat/>
    <w:uiPriority w:val="9"/>
    <w:rPr>
      <w:rFonts w:ascii="Times New Roman" w:hAnsi="Times New Roman" w:eastAsia="宋体" w:cs="Times New Roman"/>
      <w:b/>
      <w:bCs/>
      <w:kern w:val="0"/>
      <w:sz w:val="28"/>
      <w:szCs w:val="28"/>
    </w:rPr>
  </w:style>
  <w:style w:type="character" w:customStyle="1" w:styleId="149">
    <w:name w:val="￥正文 Char"/>
    <w:link w:val="150"/>
    <w:autoRedefine/>
    <w:qFormat/>
    <w:uiPriority w:val="0"/>
    <w:rPr>
      <w:rFonts w:ascii="Calibri" w:hAnsi="Calibri" w:eastAsia="宋体"/>
      <w:sz w:val="24"/>
      <w:lang w:bidi="ar-SA"/>
    </w:rPr>
  </w:style>
  <w:style w:type="paragraph" w:customStyle="1" w:styleId="150">
    <w:name w:val="￥正文"/>
    <w:basedOn w:val="1"/>
    <w:link w:val="149"/>
    <w:autoRedefine/>
    <w:qFormat/>
    <w:uiPriority w:val="0"/>
    <w:pPr>
      <w:spacing w:line="360" w:lineRule="auto"/>
      <w:ind w:firstLine="200" w:firstLineChars="200"/>
    </w:pPr>
    <w:rPr>
      <w:rFonts w:ascii="Calibri" w:hAnsi="Calibri"/>
      <w:kern w:val="0"/>
      <w:sz w:val="24"/>
      <w:szCs w:val="20"/>
    </w:rPr>
  </w:style>
  <w:style w:type="character" w:customStyle="1" w:styleId="151">
    <w:name w:val="Char Char22"/>
    <w:autoRedefine/>
    <w:qFormat/>
    <w:uiPriority w:val="0"/>
    <w:rPr>
      <w:rFonts w:ascii="Arial" w:hAnsi="Arial" w:eastAsia="黑体"/>
      <w:b/>
      <w:bCs/>
      <w:kern w:val="2"/>
      <w:sz w:val="24"/>
      <w:szCs w:val="24"/>
    </w:rPr>
  </w:style>
  <w:style w:type="character" w:customStyle="1" w:styleId="152">
    <w:name w:val="标题 1 Char Char"/>
    <w:autoRedefine/>
    <w:qFormat/>
    <w:uiPriority w:val="0"/>
    <w:rPr>
      <w:rFonts w:eastAsia="宋体"/>
      <w:b/>
      <w:spacing w:val="-2"/>
      <w:sz w:val="24"/>
      <w:lang w:val="en-US" w:eastAsia="zh-CN" w:bidi="ar-SA"/>
    </w:rPr>
  </w:style>
  <w:style w:type="character" w:customStyle="1" w:styleId="153">
    <w:name w:val="Char Char20"/>
    <w:autoRedefine/>
    <w:qFormat/>
    <w:uiPriority w:val="0"/>
    <w:rPr>
      <w:rFonts w:ascii="Arial" w:hAnsi="Arial" w:eastAsia="黑体"/>
      <w:kern w:val="2"/>
      <w:sz w:val="24"/>
      <w:szCs w:val="24"/>
    </w:rPr>
  </w:style>
  <w:style w:type="character" w:customStyle="1" w:styleId="154">
    <w:name w:val="wj1"/>
    <w:autoRedefine/>
    <w:qFormat/>
    <w:uiPriority w:val="0"/>
    <w:rPr>
      <w:color w:val="000000"/>
      <w:sz w:val="18"/>
      <w:szCs w:val="18"/>
      <w:u w:val="none"/>
    </w:rPr>
  </w:style>
  <w:style w:type="character" w:customStyle="1" w:styleId="155">
    <w:name w:val="font91"/>
    <w:autoRedefine/>
    <w:qFormat/>
    <w:uiPriority w:val="0"/>
    <w:rPr>
      <w:rFonts w:hint="default" w:ascii="Arial" w:hAnsi="Arial" w:cs="Arial"/>
      <w:b/>
      <w:color w:val="auto"/>
      <w:sz w:val="20"/>
      <w:szCs w:val="20"/>
      <w:u w:val="none"/>
    </w:rPr>
  </w:style>
  <w:style w:type="character" w:customStyle="1" w:styleId="156">
    <w:name w:val="Char Char17"/>
    <w:autoRedefine/>
    <w:qFormat/>
    <w:uiPriority w:val="0"/>
    <w:rPr>
      <w:rFonts w:ascii="仿宋_GB2312" w:hAnsi="宋体" w:cs="Arial"/>
      <w:b/>
      <w:bCs/>
      <w:color w:val="000000"/>
      <w:kern w:val="2"/>
      <w:sz w:val="24"/>
      <w:szCs w:val="24"/>
    </w:rPr>
  </w:style>
  <w:style w:type="character" w:customStyle="1" w:styleId="157">
    <w:name w:val="font11"/>
    <w:autoRedefine/>
    <w:qFormat/>
    <w:uiPriority w:val="0"/>
    <w:rPr>
      <w:rFonts w:hint="default" w:ascii="Times New Roman" w:hAnsi="Times New Roman" w:cs="Times New Roman"/>
      <w:color w:val="000000"/>
      <w:sz w:val="20"/>
      <w:szCs w:val="20"/>
      <w:u w:val="none"/>
    </w:rPr>
  </w:style>
  <w:style w:type="character" w:customStyle="1" w:styleId="158">
    <w:name w:val="Normal Indent Char"/>
    <w:autoRedefine/>
    <w:qFormat/>
    <w:locked/>
    <w:uiPriority w:val="0"/>
    <w:rPr>
      <w:sz w:val="20"/>
    </w:rPr>
  </w:style>
  <w:style w:type="character" w:customStyle="1" w:styleId="159">
    <w:name w:val="正文首行缩进 字符"/>
    <w:link w:val="21"/>
    <w:autoRedefine/>
    <w:qFormat/>
    <w:uiPriority w:val="0"/>
    <w:rPr>
      <w:sz w:val="24"/>
      <w:szCs w:val="24"/>
    </w:rPr>
  </w:style>
  <w:style w:type="character" w:customStyle="1" w:styleId="160">
    <w:name w:val="正文文本 3 Char1"/>
    <w:autoRedefine/>
    <w:semiHidden/>
    <w:qFormat/>
    <w:uiPriority w:val="99"/>
    <w:rPr>
      <w:rFonts w:ascii="Times New Roman" w:hAnsi="Times New Roman" w:eastAsia="宋体" w:cs="Times New Roman"/>
      <w:sz w:val="16"/>
      <w:szCs w:val="16"/>
    </w:rPr>
  </w:style>
  <w:style w:type="character" w:customStyle="1" w:styleId="161">
    <w:name w:val="表正文 Char"/>
    <w:autoRedefine/>
    <w:qFormat/>
    <w:uiPriority w:val="0"/>
    <w:rPr>
      <w:rFonts w:ascii="Times New Roman" w:hAnsi="Times New Roman" w:eastAsia="宋体" w:cs="Times New Roman"/>
      <w:szCs w:val="24"/>
    </w:rPr>
  </w:style>
  <w:style w:type="character" w:customStyle="1" w:styleId="162">
    <w:name w:val="Header Char"/>
    <w:autoRedefine/>
    <w:qFormat/>
    <w:locked/>
    <w:uiPriority w:val="0"/>
    <w:rPr>
      <w:rFonts w:ascii="Calibri" w:hAnsi="Calibri" w:eastAsia="宋体" w:cs="Times New Roman"/>
      <w:sz w:val="18"/>
      <w:szCs w:val="18"/>
    </w:rPr>
  </w:style>
  <w:style w:type="character" w:customStyle="1" w:styleId="163">
    <w:name w:val="cn1"/>
    <w:autoRedefine/>
    <w:qFormat/>
    <w:uiPriority w:val="0"/>
  </w:style>
  <w:style w:type="character" w:customStyle="1" w:styleId="164">
    <w:name w:val="样式7 Char"/>
    <w:autoRedefine/>
    <w:qFormat/>
    <w:uiPriority w:val="0"/>
    <w:rPr>
      <w:rFonts w:eastAsia="宋体" w:cs="宋体"/>
      <w:kern w:val="2"/>
      <w:sz w:val="24"/>
      <w:szCs w:val="24"/>
      <w:lang w:val="en-US" w:eastAsia="zh-CN" w:bidi="ar-SA"/>
    </w:rPr>
  </w:style>
  <w:style w:type="character" w:customStyle="1" w:styleId="165">
    <w:name w:val="彩色列表 - 强调文字颜色 1 Char"/>
    <w:link w:val="166"/>
    <w:autoRedefine/>
    <w:qFormat/>
    <w:uiPriority w:val="0"/>
    <w:rPr>
      <w:rFonts w:ascii="微软雅黑" w:hAnsi="微软雅黑" w:eastAsia="微软雅黑" w:cs="宋体"/>
      <w:kern w:val="2"/>
      <w:sz w:val="24"/>
      <w:szCs w:val="21"/>
      <w:lang w:val="en-US" w:eastAsia="zh-CN" w:bidi="ar-SA"/>
    </w:rPr>
  </w:style>
  <w:style w:type="paragraph" w:customStyle="1" w:styleId="166">
    <w:name w:val="列出段落2"/>
    <w:basedOn w:val="1"/>
    <w:link w:val="165"/>
    <w:autoRedefine/>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167">
    <w:name w:val="引文目录标题 字符"/>
    <w:link w:val="17"/>
    <w:autoRedefine/>
    <w:qFormat/>
    <w:uiPriority w:val="0"/>
    <w:rPr>
      <w:rFonts w:ascii="Arial" w:hAnsi="Arial" w:eastAsia="宋体" w:cs="Times New Roman"/>
      <w:kern w:val="0"/>
      <w:sz w:val="24"/>
      <w:szCs w:val="20"/>
    </w:rPr>
  </w:style>
  <w:style w:type="character" w:customStyle="1" w:styleId="168">
    <w:name w:val="Char Char13"/>
    <w:autoRedefine/>
    <w:qFormat/>
    <w:uiPriority w:val="0"/>
    <w:rPr>
      <w:b/>
      <w:bCs/>
      <w:kern w:val="2"/>
      <w:sz w:val="21"/>
      <w:szCs w:val="24"/>
    </w:rPr>
  </w:style>
  <w:style w:type="character" w:customStyle="1" w:styleId="169">
    <w:name w:val="页脚 字符"/>
    <w:link w:val="34"/>
    <w:autoRedefine/>
    <w:qFormat/>
    <w:uiPriority w:val="99"/>
    <w:rPr>
      <w:rFonts w:eastAsia="黑体"/>
      <w:sz w:val="18"/>
      <w:szCs w:val="18"/>
    </w:rPr>
  </w:style>
  <w:style w:type="character" w:customStyle="1" w:styleId="170">
    <w:name w:val="日期 字符"/>
    <w:link w:val="30"/>
    <w:autoRedefine/>
    <w:qFormat/>
    <w:uiPriority w:val="0"/>
    <w:rPr>
      <w:rFonts w:eastAsia="楷体_GB2312"/>
      <w:sz w:val="32"/>
    </w:rPr>
  </w:style>
  <w:style w:type="character" w:customStyle="1" w:styleId="171">
    <w:name w:val="标题 3 字符"/>
    <w:link w:val="4"/>
    <w:autoRedefine/>
    <w:qFormat/>
    <w:uiPriority w:val="0"/>
    <w:rPr>
      <w:rFonts w:ascii="Times New Roman" w:hAnsi="Times New Roman" w:eastAsia="楷体_GB2312" w:cs="Times New Roman"/>
      <w:b/>
      <w:bCs/>
      <w:kern w:val="0"/>
      <w:sz w:val="32"/>
      <w:szCs w:val="32"/>
    </w:rPr>
  </w:style>
  <w:style w:type="character" w:customStyle="1" w:styleId="172">
    <w:name w:val="纯文本 Char2"/>
    <w:autoRedefine/>
    <w:semiHidden/>
    <w:qFormat/>
    <w:uiPriority w:val="99"/>
    <w:rPr>
      <w:rFonts w:ascii="宋体" w:hAnsi="Courier New" w:eastAsia="宋体" w:cs="Courier New"/>
      <w:szCs w:val="21"/>
    </w:rPr>
  </w:style>
  <w:style w:type="character" w:customStyle="1" w:styleId="173">
    <w:name w:val="Char Char10"/>
    <w:autoRedefine/>
    <w:qFormat/>
    <w:uiPriority w:val="0"/>
    <w:rPr>
      <w:kern w:val="2"/>
      <w:sz w:val="21"/>
      <w:szCs w:val="24"/>
      <w:shd w:val="clear" w:color="auto" w:fill="000080"/>
    </w:rPr>
  </w:style>
  <w:style w:type="character" w:customStyle="1" w:styleId="174">
    <w:name w:val="纯文本 字符2"/>
    <w:link w:val="29"/>
    <w:autoRedefine/>
    <w:qFormat/>
    <w:uiPriority w:val="0"/>
    <w:rPr>
      <w:rFonts w:ascii="宋体" w:hAnsi="Courier New" w:eastAsia="宋体"/>
      <w:sz w:val="24"/>
      <w:szCs w:val="24"/>
    </w:rPr>
  </w:style>
  <w:style w:type="character" w:customStyle="1" w:styleId="175">
    <w:name w:val="未处理的提及"/>
    <w:autoRedefine/>
    <w:unhideWhenUsed/>
    <w:qFormat/>
    <w:uiPriority w:val="99"/>
    <w:rPr>
      <w:color w:val="605E5C"/>
      <w:shd w:val="clear" w:color="auto" w:fill="E1DFDD"/>
    </w:rPr>
  </w:style>
  <w:style w:type="character" w:customStyle="1" w:styleId="176">
    <w:name w:val="普通段落 Char"/>
    <w:link w:val="177"/>
    <w:autoRedefine/>
    <w:qFormat/>
    <w:uiPriority w:val="0"/>
    <w:rPr>
      <w:rFonts w:ascii="Arial" w:hAnsi="Arial" w:eastAsia="宋体"/>
      <w:lang w:bidi="ar-SA"/>
    </w:rPr>
  </w:style>
  <w:style w:type="paragraph" w:customStyle="1" w:styleId="177">
    <w:name w:val="普通段落"/>
    <w:basedOn w:val="1"/>
    <w:link w:val="176"/>
    <w:autoRedefine/>
    <w:qFormat/>
    <w:uiPriority w:val="0"/>
    <w:pPr>
      <w:spacing w:after="240" w:line="276" w:lineRule="auto"/>
    </w:pPr>
    <w:rPr>
      <w:rFonts w:ascii="Arial" w:hAnsi="Arial"/>
      <w:kern w:val="0"/>
      <w:sz w:val="20"/>
      <w:szCs w:val="20"/>
    </w:rPr>
  </w:style>
  <w:style w:type="character" w:customStyle="1" w:styleId="178">
    <w:name w:val="纯文本 Char1"/>
    <w:autoRedefine/>
    <w:qFormat/>
    <w:uiPriority w:val="0"/>
    <w:rPr>
      <w:rFonts w:ascii="宋体" w:hAnsi="Courier New" w:eastAsia="宋体"/>
      <w:kern w:val="2"/>
      <w:sz w:val="24"/>
      <w:szCs w:val="24"/>
      <w:lang w:val="en-US" w:eastAsia="zh-CN" w:bidi="ar-SA"/>
    </w:rPr>
  </w:style>
  <w:style w:type="character" w:customStyle="1" w:styleId="179">
    <w:name w:val="页脚 Char"/>
    <w:autoRedefine/>
    <w:qFormat/>
    <w:uiPriority w:val="99"/>
    <w:rPr>
      <w:rFonts w:eastAsia="Calibri"/>
      <w:sz w:val="21"/>
    </w:rPr>
  </w:style>
  <w:style w:type="character" w:customStyle="1" w:styleId="180">
    <w:name w:val="正文文本缩进 2 字符"/>
    <w:link w:val="32"/>
    <w:autoRedefine/>
    <w:qFormat/>
    <w:uiPriority w:val="0"/>
    <w:rPr>
      <w:rFonts w:ascii="仿宋_GB2312" w:hAnsi="宋体" w:cs="Arial"/>
      <w:b/>
      <w:bCs/>
      <w:color w:val="000000"/>
      <w:sz w:val="24"/>
      <w:szCs w:val="24"/>
    </w:rPr>
  </w:style>
  <w:style w:type="character" w:customStyle="1" w:styleId="181">
    <w:name w:val="正文文字缩进4字符 Char"/>
    <w:autoRedefine/>
    <w:qFormat/>
    <w:uiPriority w:val="0"/>
    <w:rPr>
      <w:rFonts w:ascii="Times New Roman" w:hAnsi="Times New Roman" w:eastAsia="宋体" w:cs="Times New Roman"/>
      <w:sz w:val="24"/>
      <w:szCs w:val="24"/>
    </w:rPr>
  </w:style>
  <w:style w:type="character" w:customStyle="1" w:styleId="182">
    <w:name w:val="正文文本缩进 字符"/>
    <w:autoRedefine/>
    <w:qFormat/>
    <w:uiPriority w:val="0"/>
    <w:rPr>
      <w:rFonts w:ascii="宋体" w:hAnsi="Courier New"/>
      <w:spacing w:val="-4"/>
      <w:sz w:val="18"/>
    </w:rPr>
  </w:style>
  <w:style w:type="character" w:customStyle="1" w:styleId="183">
    <w:name w:val="Heading 3 - old Char"/>
    <w:autoRedefine/>
    <w:qFormat/>
    <w:uiPriority w:val="0"/>
    <w:rPr>
      <w:rFonts w:ascii="Times New Roman" w:hAnsi="Times New Roman" w:eastAsia="宋体" w:cs="Times New Roman"/>
      <w:b/>
      <w:bCs/>
      <w:sz w:val="32"/>
      <w:szCs w:val="32"/>
    </w:rPr>
  </w:style>
  <w:style w:type="character" w:customStyle="1" w:styleId="184">
    <w:name w:val="H4 Char"/>
    <w:autoRedefine/>
    <w:qFormat/>
    <w:uiPriority w:val="0"/>
    <w:rPr>
      <w:rFonts w:ascii="Arial" w:hAnsi="Arial" w:eastAsia="黑体" w:cs="Times New Roman"/>
      <w:b/>
      <w:bCs/>
      <w:sz w:val="28"/>
      <w:szCs w:val="28"/>
    </w:rPr>
  </w:style>
  <w:style w:type="character" w:customStyle="1" w:styleId="185">
    <w:name w:val="纯文本 字符"/>
    <w:autoRedefine/>
    <w:qFormat/>
    <w:uiPriority w:val="0"/>
    <w:rPr>
      <w:rFonts w:ascii="宋体" w:hAnsi="Courier New"/>
      <w:sz w:val="24"/>
      <w:szCs w:val="24"/>
    </w:rPr>
  </w:style>
  <w:style w:type="character" w:customStyle="1" w:styleId="186">
    <w:name w:val="正文文本缩进 字符1"/>
    <w:link w:val="22"/>
    <w:autoRedefine/>
    <w:qFormat/>
    <w:uiPriority w:val="0"/>
    <w:rPr>
      <w:rFonts w:ascii="宋体" w:hAnsi="Courier New"/>
      <w:spacing w:val="-4"/>
      <w:sz w:val="18"/>
    </w:rPr>
  </w:style>
  <w:style w:type="character" w:customStyle="1" w:styleId="187">
    <w:name w:val="Char Char15"/>
    <w:autoRedefine/>
    <w:qFormat/>
    <w:uiPriority w:val="0"/>
    <w:rPr>
      <w:rFonts w:hAnsi="宋体" w:eastAsia="仿宋_GB2312"/>
      <w:b/>
      <w:bCs/>
      <w:kern w:val="2"/>
      <w:sz w:val="24"/>
    </w:rPr>
  </w:style>
  <w:style w:type="character" w:customStyle="1" w:styleId="188">
    <w:name w:val="Footer Char"/>
    <w:autoRedefine/>
    <w:qFormat/>
    <w:locked/>
    <w:uiPriority w:val="0"/>
    <w:rPr>
      <w:rFonts w:ascii="Calibri" w:hAnsi="Calibri" w:eastAsia="宋体" w:cs="Times New Roman"/>
      <w:sz w:val="18"/>
      <w:szCs w:val="18"/>
    </w:rPr>
  </w:style>
  <w:style w:type="character" w:customStyle="1" w:styleId="189">
    <w:name w:val="标题 9 字符"/>
    <w:link w:val="10"/>
    <w:autoRedefine/>
    <w:qFormat/>
    <w:uiPriority w:val="0"/>
    <w:rPr>
      <w:rFonts w:ascii="Arial" w:hAnsi="Arial" w:eastAsia="黑体" w:cs="Times New Roman"/>
      <w:kern w:val="0"/>
      <w:sz w:val="20"/>
      <w:szCs w:val="21"/>
    </w:rPr>
  </w:style>
  <w:style w:type="character" w:customStyle="1" w:styleId="190">
    <w:name w:val="def正文 Char Char"/>
    <w:link w:val="191"/>
    <w:autoRedefine/>
    <w:qFormat/>
    <w:uiPriority w:val="0"/>
    <w:rPr>
      <w:sz w:val="24"/>
      <w:szCs w:val="24"/>
    </w:rPr>
  </w:style>
  <w:style w:type="paragraph" w:customStyle="1" w:styleId="191">
    <w:name w:val="def正文"/>
    <w:basedOn w:val="20"/>
    <w:link w:val="190"/>
    <w:autoRedefine/>
    <w:qFormat/>
    <w:uiPriority w:val="0"/>
    <w:pPr>
      <w:widowControl/>
      <w:spacing w:after="0" w:line="360" w:lineRule="auto"/>
      <w:ind w:firstLine="510"/>
      <w:jc w:val="left"/>
    </w:pPr>
    <w:rPr>
      <w:sz w:val="24"/>
    </w:rPr>
  </w:style>
  <w:style w:type="character" w:customStyle="1" w:styleId="192">
    <w:name w:val="font51"/>
    <w:autoRedefine/>
    <w:qFormat/>
    <w:uiPriority w:val="0"/>
    <w:rPr>
      <w:rFonts w:hint="eastAsia" w:ascii="宋体" w:hAnsi="宋体" w:eastAsia="宋体" w:cs="宋体"/>
      <w:color w:val="auto"/>
      <w:sz w:val="18"/>
      <w:szCs w:val="18"/>
      <w:u w:val="none"/>
    </w:rPr>
  </w:style>
  <w:style w:type="character" w:customStyle="1" w:styleId="193">
    <w:name w:val="普通文字 Char Char"/>
    <w:autoRedefine/>
    <w:qFormat/>
    <w:uiPriority w:val="0"/>
    <w:rPr>
      <w:rFonts w:ascii="宋体" w:hAnsi="Courier New" w:eastAsia="宋体" w:cs="Times New Roman"/>
      <w:szCs w:val="20"/>
    </w:rPr>
  </w:style>
  <w:style w:type="character" w:customStyle="1" w:styleId="194">
    <w:name w:val="正文文本 Char"/>
    <w:autoRedefine/>
    <w:qFormat/>
    <w:uiPriority w:val="0"/>
    <w:rPr>
      <w:rFonts w:ascii="Times New Roman" w:hAnsi="Times New Roman" w:eastAsia="宋体" w:cs="Times New Roman"/>
      <w:szCs w:val="24"/>
    </w:rPr>
  </w:style>
  <w:style w:type="character" w:customStyle="1" w:styleId="195">
    <w:name w:val="3zw"/>
    <w:autoRedefine/>
    <w:qFormat/>
    <w:uiPriority w:val="0"/>
  </w:style>
  <w:style w:type="character" w:customStyle="1" w:styleId="196">
    <w:name w:val="font71"/>
    <w:autoRedefine/>
    <w:qFormat/>
    <w:uiPriority w:val="0"/>
    <w:rPr>
      <w:rFonts w:hint="default" w:ascii="Arial" w:hAnsi="Arial" w:cs="Arial"/>
      <w:color w:val="auto"/>
      <w:sz w:val="20"/>
      <w:szCs w:val="20"/>
      <w:u w:val="none"/>
    </w:rPr>
  </w:style>
  <w:style w:type="character" w:customStyle="1" w:styleId="197">
    <w:name w:val="标题 Char1"/>
    <w:autoRedefine/>
    <w:qFormat/>
    <w:uiPriority w:val="10"/>
    <w:rPr>
      <w:rFonts w:ascii="Cambria" w:hAnsi="Cambria" w:eastAsia="宋体" w:cs="Times New Roman"/>
      <w:b/>
      <w:bCs/>
      <w:sz w:val="32"/>
      <w:szCs w:val="32"/>
    </w:rPr>
  </w:style>
  <w:style w:type="character" w:customStyle="1" w:styleId="198">
    <w:name w:val="标书正文格式 Char"/>
    <w:link w:val="199"/>
    <w:autoRedefine/>
    <w:qFormat/>
    <w:uiPriority w:val="0"/>
    <w:rPr>
      <w:rFonts w:eastAsia="楷体_GB2312"/>
      <w:kern w:val="2"/>
      <w:sz w:val="24"/>
      <w:szCs w:val="24"/>
      <w:lang w:val="en-US" w:eastAsia="zh-CN" w:bidi="ar-SA"/>
    </w:rPr>
  </w:style>
  <w:style w:type="paragraph" w:customStyle="1" w:styleId="199">
    <w:name w:val="标书正文格式"/>
    <w:link w:val="198"/>
    <w:autoRedefine/>
    <w:qFormat/>
    <w:uiPriority w:val="0"/>
    <w:pPr>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 w:type="character" w:customStyle="1" w:styleId="200">
    <w:name w:val="正文缩进 字符"/>
    <w:autoRedefine/>
    <w:qFormat/>
    <w:uiPriority w:val="0"/>
    <w:rPr>
      <w:rFonts w:eastAsia="宋体"/>
    </w:rPr>
  </w:style>
  <w:style w:type="character" w:customStyle="1" w:styleId="201">
    <w:name w:val="A7"/>
    <w:autoRedefine/>
    <w:qFormat/>
    <w:uiPriority w:val="0"/>
    <w:rPr>
      <w:rFonts w:ascii="HelveticaNeueLT Std Lt" w:eastAsia="HelveticaNeueLT Std Lt" w:cs="HelveticaNeueLT Std Lt"/>
      <w:color w:val="000000"/>
      <w:sz w:val="20"/>
      <w:szCs w:val="20"/>
    </w:rPr>
  </w:style>
  <w:style w:type="character" w:customStyle="1" w:styleId="202">
    <w:name w:val="Balloon Text Char"/>
    <w:autoRedefine/>
    <w:qFormat/>
    <w:locked/>
    <w:uiPriority w:val="0"/>
    <w:rPr>
      <w:rFonts w:cs="Times New Roman"/>
      <w:sz w:val="18"/>
      <w:szCs w:val="18"/>
    </w:rPr>
  </w:style>
  <w:style w:type="character" w:customStyle="1" w:styleId="203">
    <w:name w:val="页眉 字符"/>
    <w:link w:val="35"/>
    <w:autoRedefine/>
    <w:qFormat/>
    <w:uiPriority w:val="99"/>
    <w:rPr>
      <w:rFonts w:eastAsia="仿宋_GB2312"/>
      <w:sz w:val="18"/>
    </w:rPr>
  </w:style>
  <w:style w:type="character" w:customStyle="1" w:styleId="204">
    <w:name w:val="批注框文本 Char1"/>
    <w:autoRedefine/>
    <w:semiHidden/>
    <w:qFormat/>
    <w:uiPriority w:val="99"/>
    <w:rPr>
      <w:rFonts w:ascii="Times New Roman" w:hAnsi="Times New Roman" w:eastAsia="宋体" w:cs="Times New Roman"/>
      <w:sz w:val="18"/>
      <w:szCs w:val="18"/>
    </w:rPr>
  </w:style>
  <w:style w:type="character" w:customStyle="1" w:styleId="205">
    <w:name w:val="彩色列表 - 着色 1 字符"/>
    <w:link w:val="206"/>
    <w:autoRedefine/>
    <w:qFormat/>
    <w:locked/>
    <w:uiPriority w:val="34"/>
    <w:rPr>
      <w:rFonts w:ascii="Times New Roman" w:hAnsi="Times New Roman"/>
      <w:kern w:val="2"/>
      <w:sz w:val="21"/>
      <w:szCs w:val="24"/>
    </w:rPr>
  </w:style>
  <w:style w:type="paragraph" w:customStyle="1" w:styleId="206">
    <w:name w:val="彩色列表 - 着色 11"/>
    <w:basedOn w:val="1"/>
    <w:link w:val="205"/>
    <w:autoRedefine/>
    <w:qFormat/>
    <w:uiPriority w:val="34"/>
    <w:pPr>
      <w:ind w:firstLine="420" w:firstLineChars="200"/>
    </w:pPr>
  </w:style>
  <w:style w:type="character" w:customStyle="1" w:styleId="207">
    <w:name w:val="正文文本缩进 2 Char1"/>
    <w:autoRedefine/>
    <w:semiHidden/>
    <w:qFormat/>
    <w:uiPriority w:val="99"/>
    <w:rPr>
      <w:rFonts w:ascii="Times New Roman" w:hAnsi="Times New Roman" w:eastAsia="宋体" w:cs="Times New Roman"/>
      <w:szCs w:val="24"/>
    </w:rPr>
  </w:style>
  <w:style w:type="character" w:customStyle="1" w:styleId="208">
    <w:name w:val="普通 (Web) Char"/>
    <w:autoRedefine/>
    <w:qFormat/>
    <w:uiPriority w:val="0"/>
    <w:rPr>
      <w:rFonts w:ascii="宋体" w:hAnsi="宋体" w:eastAsia="宋体" w:cs="Times New Roman"/>
      <w:kern w:val="0"/>
      <w:sz w:val="24"/>
      <w:szCs w:val="24"/>
    </w:rPr>
  </w:style>
  <w:style w:type="character" w:customStyle="1" w:styleId="209">
    <w:name w:val="标题 6 字符"/>
    <w:link w:val="7"/>
    <w:autoRedefine/>
    <w:qFormat/>
    <w:uiPriority w:val="0"/>
    <w:rPr>
      <w:rFonts w:ascii="Arial" w:hAnsi="Arial" w:eastAsia="黑体" w:cs="Times New Roman"/>
      <w:b/>
      <w:bCs/>
      <w:kern w:val="0"/>
      <w:sz w:val="24"/>
      <w:szCs w:val="24"/>
    </w:rPr>
  </w:style>
  <w:style w:type="character" w:customStyle="1" w:styleId="210">
    <w:name w:val="纯文本 Char3"/>
    <w:autoRedefine/>
    <w:qFormat/>
    <w:uiPriority w:val="0"/>
    <w:rPr>
      <w:rFonts w:ascii="宋体" w:hAnsi="Courier New" w:eastAsia="宋体"/>
      <w:sz w:val="24"/>
      <w:szCs w:val="24"/>
    </w:rPr>
  </w:style>
  <w:style w:type="character" w:customStyle="1" w:styleId="211">
    <w:name w:val="正文首行缩进 Char1"/>
    <w:autoRedefine/>
    <w:semiHidden/>
    <w:qFormat/>
    <w:uiPriority w:val="99"/>
    <w:rPr>
      <w:rFonts w:ascii="Times New Roman" w:hAnsi="Times New Roman" w:eastAsia="宋体" w:cs="Times New Roman"/>
      <w:szCs w:val="24"/>
    </w:rPr>
  </w:style>
  <w:style w:type="character" w:customStyle="1" w:styleId="212">
    <w:name w:val="正文文本 2 字符"/>
    <w:link w:val="44"/>
    <w:autoRedefine/>
    <w:qFormat/>
    <w:uiPriority w:val="99"/>
    <w:rPr>
      <w:rFonts w:ascii="宋体" w:hAnsi="宋体"/>
      <w:color w:val="000000"/>
      <w:sz w:val="24"/>
      <w:szCs w:val="24"/>
    </w:rPr>
  </w:style>
  <w:style w:type="character" w:customStyle="1" w:styleId="213">
    <w:name w:val="style551"/>
    <w:autoRedefine/>
    <w:qFormat/>
    <w:uiPriority w:val="0"/>
    <w:rPr>
      <w:rFonts w:hint="default" w:ascii="Arial" w:hAnsi="Arial" w:cs="Arial"/>
      <w:color w:val="333333"/>
      <w:sz w:val="18"/>
      <w:szCs w:val="18"/>
    </w:rPr>
  </w:style>
  <w:style w:type="character" w:customStyle="1" w:styleId="214">
    <w:name w:val="文章正文 Char Char"/>
    <w:link w:val="215"/>
    <w:autoRedefine/>
    <w:qFormat/>
    <w:uiPriority w:val="0"/>
    <w:rPr>
      <w:rFonts w:ascii="宋体" w:hAnsi="宋体"/>
      <w:sz w:val="24"/>
      <w:szCs w:val="24"/>
    </w:rPr>
  </w:style>
  <w:style w:type="paragraph" w:customStyle="1" w:styleId="215">
    <w:name w:val="文章正文"/>
    <w:basedOn w:val="1"/>
    <w:link w:val="214"/>
    <w:autoRedefine/>
    <w:qFormat/>
    <w:uiPriority w:val="0"/>
    <w:pPr>
      <w:spacing w:line="360" w:lineRule="auto"/>
      <w:ind w:firstLine="200" w:firstLineChars="200"/>
      <w:jc w:val="left"/>
    </w:pPr>
    <w:rPr>
      <w:rFonts w:ascii="宋体" w:hAnsi="宋体"/>
      <w:kern w:val="0"/>
      <w:sz w:val="24"/>
    </w:rPr>
  </w:style>
  <w:style w:type="character" w:customStyle="1" w:styleId="216">
    <w:name w:val="font81"/>
    <w:autoRedefine/>
    <w:qFormat/>
    <w:uiPriority w:val="0"/>
    <w:rPr>
      <w:rFonts w:hint="eastAsia" w:ascii="宋体" w:hAnsi="宋体" w:eastAsia="宋体" w:cs="宋体"/>
      <w:color w:val="000000"/>
      <w:sz w:val="20"/>
      <w:szCs w:val="20"/>
      <w:u w:val="none"/>
      <w:vertAlign w:val="superscript"/>
    </w:rPr>
  </w:style>
  <w:style w:type="character" w:customStyle="1" w:styleId="217">
    <w:name w:val="Body Text Indent 3 Char"/>
    <w:autoRedefine/>
    <w:qFormat/>
    <w:locked/>
    <w:uiPriority w:val="0"/>
    <w:rPr>
      <w:rFonts w:cs="Times New Roman"/>
      <w:kern w:val="2"/>
      <w:sz w:val="16"/>
      <w:szCs w:val="16"/>
    </w:rPr>
  </w:style>
  <w:style w:type="character" w:customStyle="1" w:styleId="218">
    <w:name w:val="Char Char16"/>
    <w:autoRedefine/>
    <w:qFormat/>
    <w:uiPriority w:val="0"/>
    <w:rPr>
      <w:rFonts w:ascii="宋体" w:hAnsi="Courier New"/>
      <w:spacing w:val="-4"/>
      <w:kern w:val="2"/>
      <w:sz w:val="18"/>
    </w:rPr>
  </w:style>
  <w:style w:type="character" w:customStyle="1" w:styleId="219">
    <w:name w:val="Char Char4"/>
    <w:autoRedefine/>
    <w:qFormat/>
    <w:uiPriority w:val="0"/>
    <w:rPr>
      <w:rFonts w:ascii="宋体" w:hAnsi="Courier New" w:eastAsia="宋体"/>
      <w:kern w:val="2"/>
      <w:sz w:val="24"/>
      <w:szCs w:val="24"/>
      <w:lang w:val="en-US" w:eastAsia="zh-CN" w:bidi="ar-SA"/>
    </w:rPr>
  </w:style>
  <w:style w:type="character" w:customStyle="1" w:styleId="220">
    <w:name w:val="正文文本缩进 3 Char1"/>
    <w:autoRedefine/>
    <w:semiHidden/>
    <w:qFormat/>
    <w:uiPriority w:val="99"/>
    <w:rPr>
      <w:rFonts w:ascii="Times New Roman" w:hAnsi="Times New Roman" w:eastAsia="宋体" w:cs="Times New Roman"/>
      <w:sz w:val="16"/>
      <w:szCs w:val="16"/>
    </w:rPr>
  </w:style>
  <w:style w:type="character" w:customStyle="1" w:styleId="221">
    <w:name w:val="Char Char7"/>
    <w:autoRedefine/>
    <w:qFormat/>
    <w:uiPriority w:val="0"/>
    <w:rPr>
      <w:rFonts w:eastAsia="宋体"/>
      <w:kern w:val="2"/>
      <w:sz w:val="21"/>
      <w:lang w:val="en-US" w:eastAsia="zh-CN" w:bidi="ar-SA"/>
    </w:rPr>
  </w:style>
  <w:style w:type="character" w:customStyle="1" w:styleId="222">
    <w:name w:val="A正文 Char"/>
    <w:link w:val="223"/>
    <w:autoRedefine/>
    <w:qFormat/>
    <w:uiPriority w:val="0"/>
    <w:rPr>
      <w:szCs w:val="24"/>
    </w:rPr>
  </w:style>
  <w:style w:type="paragraph" w:customStyle="1" w:styleId="223">
    <w:name w:val="A正文"/>
    <w:basedOn w:val="1"/>
    <w:link w:val="222"/>
    <w:autoRedefine/>
    <w:qFormat/>
    <w:uiPriority w:val="0"/>
    <w:pPr>
      <w:spacing w:line="360" w:lineRule="auto"/>
      <w:ind w:firstLine="200" w:firstLineChars="200"/>
    </w:pPr>
    <w:rPr>
      <w:kern w:val="0"/>
      <w:sz w:val="20"/>
    </w:rPr>
  </w:style>
  <w:style w:type="character" w:customStyle="1" w:styleId="224">
    <w:name w:val="正文1 Char Char"/>
    <w:link w:val="225"/>
    <w:autoRedefine/>
    <w:qFormat/>
    <w:uiPriority w:val="0"/>
    <w:rPr>
      <w:rFonts w:ascii="宋体" w:hAnsi="宋体" w:eastAsia="宋体"/>
      <w:color w:val="000000"/>
      <w:sz w:val="24"/>
    </w:rPr>
  </w:style>
  <w:style w:type="paragraph" w:customStyle="1" w:styleId="225">
    <w:name w:val="正文1"/>
    <w:basedOn w:val="1"/>
    <w:link w:val="224"/>
    <w:autoRedefine/>
    <w:qFormat/>
    <w:uiPriority w:val="0"/>
    <w:pPr>
      <w:spacing w:line="360" w:lineRule="auto"/>
      <w:ind w:firstLine="200" w:firstLineChars="200"/>
      <w:jc w:val="left"/>
    </w:pPr>
    <w:rPr>
      <w:rFonts w:ascii="宋体" w:hAnsi="宋体"/>
      <w:color w:val="000000"/>
      <w:kern w:val="0"/>
      <w:sz w:val="24"/>
      <w:szCs w:val="20"/>
    </w:rPr>
  </w:style>
  <w:style w:type="character" w:customStyle="1" w:styleId="226">
    <w:name w:val="Char Char111"/>
    <w:autoRedefine/>
    <w:qFormat/>
    <w:uiPriority w:val="0"/>
    <w:rPr>
      <w:kern w:val="2"/>
      <w:sz w:val="28"/>
      <w:szCs w:val="24"/>
    </w:rPr>
  </w:style>
  <w:style w:type="character" w:customStyle="1" w:styleId="227">
    <w:name w:val="粘贴正文 Char"/>
    <w:link w:val="228"/>
    <w:autoRedefine/>
    <w:qFormat/>
    <w:uiPriority w:val="0"/>
    <w:rPr>
      <w:kern w:val="2"/>
      <w:sz w:val="24"/>
      <w:szCs w:val="21"/>
      <w:lang w:val="en-US" w:eastAsia="zh-CN" w:bidi="ar-SA"/>
    </w:rPr>
  </w:style>
  <w:style w:type="paragraph" w:customStyle="1" w:styleId="228">
    <w:name w:val="粘贴正文"/>
    <w:link w:val="227"/>
    <w:autoRedefine/>
    <w:qFormat/>
    <w:uiPriority w:val="0"/>
    <w:pPr>
      <w:spacing w:before="260" w:after="260" w:line="360" w:lineRule="auto"/>
      <w:ind w:left="578" w:right="210" w:firstLine="480"/>
      <w:jc w:val="both"/>
    </w:pPr>
    <w:rPr>
      <w:rFonts w:ascii="Times New Roman" w:hAnsi="Times New Roman" w:eastAsia="宋体" w:cs="Times New Roman"/>
      <w:kern w:val="2"/>
      <w:sz w:val="24"/>
      <w:szCs w:val="21"/>
      <w:lang w:val="en-US" w:eastAsia="zh-CN" w:bidi="ar-SA"/>
    </w:rPr>
  </w:style>
  <w:style w:type="character" w:customStyle="1" w:styleId="229">
    <w:name w:val="缺省文本 Char"/>
    <w:link w:val="230"/>
    <w:autoRedefine/>
    <w:qFormat/>
    <w:uiPriority w:val="0"/>
    <w:rPr>
      <w:rFonts w:ascii="Arial" w:hAnsi="Arial"/>
      <w:szCs w:val="21"/>
    </w:rPr>
  </w:style>
  <w:style w:type="paragraph" w:customStyle="1" w:styleId="230">
    <w:name w:val="缺省文本"/>
    <w:basedOn w:val="1"/>
    <w:link w:val="229"/>
    <w:autoRedefine/>
    <w:qFormat/>
    <w:uiPriority w:val="0"/>
    <w:pPr>
      <w:autoSpaceDE w:val="0"/>
      <w:autoSpaceDN w:val="0"/>
      <w:adjustRightInd w:val="0"/>
      <w:spacing w:line="360" w:lineRule="auto"/>
      <w:jc w:val="left"/>
    </w:pPr>
    <w:rPr>
      <w:rFonts w:ascii="Arial" w:hAnsi="Arial"/>
      <w:kern w:val="0"/>
      <w:sz w:val="20"/>
      <w:szCs w:val="21"/>
    </w:rPr>
  </w:style>
  <w:style w:type="character" w:customStyle="1" w:styleId="231">
    <w:name w:val="Heading 7 Char"/>
    <w:autoRedefine/>
    <w:semiHidden/>
    <w:qFormat/>
    <w:locked/>
    <w:uiPriority w:val="0"/>
    <w:rPr>
      <w:rFonts w:cs="Times New Roman"/>
      <w:b/>
      <w:bCs/>
      <w:kern w:val="0"/>
      <w:sz w:val="24"/>
      <w:szCs w:val="24"/>
    </w:rPr>
  </w:style>
  <w:style w:type="character" w:customStyle="1" w:styleId="232">
    <w:name w:val="font21"/>
    <w:autoRedefine/>
    <w:qFormat/>
    <w:uiPriority w:val="0"/>
    <w:rPr>
      <w:rFonts w:hint="eastAsia" w:ascii="宋体" w:hAnsi="宋体" w:eastAsia="宋体" w:cs="宋体"/>
      <w:color w:val="000000"/>
      <w:sz w:val="20"/>
      <w:szCs w:val="20"/>
      <w:u w:val="none"/>
    </w:rPr>
  </w:style>
  <w:style w:type="character" w:customStyle="1" w:styleId="233">
    <w:name w:val="批注主题 字符"/>
    <w:link w:val="48"/>
    <w:autoRedefine/>
    <w:qFormat/>
    <w:uiPriority w:val="99"/>
    <w:rPr>
      <w:b/>
      <w:bCs/>
      <w:szCs w:val="24"/>
    </w:rPr>
  </w:style>
  <w:style w:type="character" w:customStyle="1" w:styleId="234">
    <w:name w:val="文档结构图 Char1"/>
    <w:autoRedefine/>
    <w:semiHidden/>
    <w:qFormat/>
    <w:uiPriority w:val="99"/>
    <w:rPr>
      <w:rFonts w:ascii="宋体" w:hAnsi="Times New Roman" w:eastAsia="宋体" w:cs="Times New Roman"/>
      <w:sz w:val="18"/>
      <w:szCs w:val="18"/>
    </w:rPr>
  </w:style>
  <w:style w:type="character" w:customStyle="1" w:styleId="235">
    <w:name w:val="纯文本 字符1"/>
    <w:autoRedefine/>
    <w:semiHidden/>
    <w:qFormat/>
    <w:locked/>
    <w:uiPriority w:val="0"/>
    <w:rPr>
      <w:rFonts w:ascii="宋体" w:hAnsi="Courier New"/>
      <w:sz w:val="24"/>
      <w:szCs w:val="24"/>
    </w:rPr>
  </w:style>
  <w:style w:type="character" w:customStyle="1" w:styleId="236">
    <w:name w:val="Char Char19"/>
    <w:autoRedefine/>
    <w:qFormat/>
    <w:uiPriority w:val="0"/>
    <w:rPr>
      <w:rFonts w:ascii="Arial" w:hAnsi="Arial" w:eastAsia="黑体"/>
      <w:kern w:val="2"/>
      <w:sz w:val="21"/>
      <w:szCs w:val="21"/>
    </w:rPr>
  </w:style>
  <w:style w:type="character" w:customStyle="1" w:styleId="237">
    <w:name w:val="Item List Char"/>
    <w:link w:val="238"/>
    <w:autoRedefine/>
    <w:qFormat/>
    <w:uiPriority w:val="0"/>
    <w:rPr>
      <w:rFonts w:cs="Arial"/>
      <w:kern w:val="2"/>
      <w:sz w:val="21"/>
      <w:szCs w:val="21"/>
      <w:lang w:val="en-US" w:eastAsia="zh-CN" w:bidi="ar-SA"/>
    </w:rPr>
  </w:style>
  <w:style w:type="paragraph" w:customStyle="1" w:styleId="238">
    <w:name w:val="Item List"/>
    <w:link w:val="237"/>
    <w:autoRedefine/>
    <w:qFormat/>
    <w:uiPriority w:val="0"/>
    <w:pPr>
      <w:tabs>
        <w:tab w:val="left" w:pos="0"/>
        <w:tab w:val="left" w:pos="2126"/>
      </w:tabs>
      <w:adjustRightInd w:val="0"/>
      <w:snapToGrid w:val="0"/>
      <w:spacing w:before="80" w:after="80" w:line="240" w:lineRule="atLeast"/>
      <w:ind w:left="1134" w:hanging="1134"/>
    </w:pPr>
    <w:rPr>
      <w:rFonts w:ascii="Times New Roman" w:hAnsi="Times New Roman" w:eastAsia="宋体" w:cs="Arial"/>
      <w:kern w:val="2"/>
      <w:sz w:val="21"/>
      <w:szCs w:val="21"/>
      <w:lang w:val="en-US" w:eastAsia="zh-CN" w:bidi="ar-SA"/>
    </w:rPr>
  </w:style>
  <w:style w:type="character" w:customStyle="1" w:styleId="239">
    <w:name w:val="Char Char9"/>
    <w:autoRedefine/>
    <w:qFormat/>
    <w:uiPriority w:val="0"/>
    <w:rPr>
      <w:rFonts w:eastAsia="仿宋_GB2312"/>
      <w:kern w:val="2"/>
      <w:sz w:val="18"/>
    </w:rPr>
  </w:style>
  <w:style w:type="character" w:customStyle="1" w:styleId="240">
    <w:name w:val="Heading 6 Char"/>
    <w:autoRedefine/>
    <w:semiHidden/>
    <w:qFormat/>
    <w:locked/>
    <w:uiPriority w:val="0"/>
    <w:rPr>
      <w:rFonts w:ascii="Cambria" w:hAnsi="Cambria" w:eastAsia="宋体" w:cs="Times New Roman"/>
      <w:b/>
      <w:bCs/>
      <w:kern w:val="0"/>
      <w:sz w:val="24"/>
      <w:szCs w:val="24"/>
    </w:rPr>
  </w:style>
  <w:style w:type="paragraph" w:customStyle="1" w:styleId="241">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Item Step"/>
    <w:basedOn w:val="1"/>
    <w:autoRedefine/>
    <w:qFormat/>
    <w:uiPriority w:val="0"/>
    <w:pPr>
      <w:widowControl/>
      <w:numPr>
        <w:ilvl w:val="0"/>
        <w:numId w:val="1"/>
      </w:numPr>
      <w:spacing w:afterLines="50"/>
      <w:jc w:val="left"/>
    </w:pPr>
  </w:style>
  <w:style w:type="paragraph" w:customStyle="1" w:styleId="244">
    <w:name w:val="Char11"/>
    <w:basedOn w:val="1"/>
    <w:autoRedefine/>
    <w:qFormat/>
    <w:uiPriority w:val="0"/>
    <w:rPr>
      <w:rFonts w:ascii="仿宋_GB2312" w:hAnsi="宋体" w:eastAsia="仿宋_GB2312" w:cs="宋体"/>
      <w:b/>
      <w:sz w:val="32"/>
      <w:szCs w:val="32"/>
    </w:rPr>
  </w:style>
  <w:style w:type="paragraph" w:customStyle="1" w:styleId="245">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46">
    <w:name w:val="样式1"/>
    <w:basedOn w:val="1"/>
    <w:autoRedefine/>
    <w:qFormat/>
    <w:uiPriority w:val="0"/>
    <w:pPr>
      <w:adjustRightInd w:val="0"/>
      <w:snapToGrid w:val="0"/>
      <w:spacing w:line="360" w:lineRule="auto"/>
      <w:ind w:left="315" w:leftChars="150" w:firstLine="480" w:firstLineChars="200"/>
      <w:textAlignment w:val="baseline"/>
    </w:pPr>
    <w:rPr>
      <w:sz w:val="24"/>
      <w:szCs w:val="20"/>
    </w:rPr>
  </w:style>
  <w:style w:type="paragraph" w:customStyle="1" w:styleId="247">
    <w:name w:val="正文文本1"/>
    <w:basedOn w:val="1"/>
    <w:autoRedefine/>
    <w:qFormat/>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248">
    <w:name w:val="正文文本缩进 21"/>
    <w:basedOn w:val="1"/>
    <w:autoRedefine/>
    <w:qFormat/>
    <w:uiPriority w:val="0"/>
    <w:pPr>
      <w:autoSpaceDE w:val="0"/>
      <w:autoSpaceDN w:val="0"/>
      <w:adjustRightInd w:val="0"/>
      <w:spacing w:line="360" w:lineRule="auto"/>
      <w:ind w:firstLine="540" w:firstLineChars="200"/>
      <w:textAlignment w:val="baseline"/>
    </w:pPr>
    <w:rPr>
      <w:sz w:val="24"/>
      <w:szCs w:val="20"/>
    </w:rPr>
  </w:style>
  <w:style w:type="paragraph" w:customStyle="1" w:styleId="249">
    <w:name w:val="Block"/>
    <w:basedOn w:val="1"/>
    <w:next w:val="106"/>
    <w:autoRedefine/>
    <w:qFormat/>
    <w:uiPriority w:val="0"/>
    <w:pPr>
      <w:tabs>
        <w:tab w:val="left" w:pos="0"/>
      </w:tabs>
    </w:pPr>
    <w:rPr>
      <w:rFonts w:ascii="Arial" w:hAnsi="Arial" w:eastAsia="楷体_GB2312"/>
      <w:color w:val="000080"/>
      <w:sz w:val="28"/>
      <w:szCs w:val="28"/>
    </w:rPr>
  </w:style>
  <w:style w:type="paragraph" w:customStyle="1" w:styleId="250">
    <w:name w:val="Char Char1 Char11"/>
    <w:basedOn w:val="1"/>
    <w:autoRedefine/>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52">
    <w:name w:val="a"/>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3">
    <w:name w:val="xl11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54">
    <w:name w:val="xl79"/>
    <w:basedOn w:val="1"/>
    <w:autoRedefine/>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255">
    <w:name w:val="样式 标题 2H2子系统子系统1子系统2子系统3子系统4子系统11子系统21子系统31子系统5子系统12...1"/>
    <w:basedOn w:val="3"/>
    <w:autoRedefine/>
    <w:qFormat/>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256">
    <w:name w:val="样式 Swis721 Lt BT 左 行距: 固定值 12.5 磅"/>
    <w:basedOn w:val="1"/>
    <w:autoRedefine/>
    <w:qFormat/>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257">
    <w:name w:val="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58">
    <w:name w:val="样式 宋体 小四 段前: 7.8 磅 段后: 7.8 磅 行距: 1.5 倍行距"/>
    <w:basedOn w:val="1"/>
    <w:autoRedefine/>
    <w:qFormat/>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259">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60">
    <w:name w:val="正文首行缩进2字"/>
    <w:basedOn w:val="1"/>
    <w:autoRedefine/>
    <w:qFormat/>
    <w:uiPriority w:val="0"/>
    <w:pPr>
      <w:spacing w:line="360" w:lineRule="auto"/>
      <w:ind w:firstLine="412" w:firstLineChars="196"/>
    </w:pPr>
    <w:rPr>
      <w:rFonts w:ascii="宋体" w:hAnsi="宋体"/>
      <w:kern w:val="0"/>
      <w:szCs w:val="21"/>
    </w:rPr>
  </w:style>
  <w:style w:type="paragraph" w:customStyle="1" w:styleId="261">
    <w:name w:val="列出段落1"/>
    <w:basedOn w:val="1"/>
    <w:autoRedefine/>
    <w:qFormat/>
    <w:uiPriority w:val="34"/>
    <w:pPr>
      <w:ind w:firstLine="420" w:firstLineChars="200"/>
    </w:pPr>
  </w:style>
  <w:style w:type="paragraph" w:customStyle="1" w:styleId="26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3">
    <w:name w:val="列出段落11"/>
    <w:basedOn w:val="1"/>
    <w:autoRedefine/>
    <w:qFormat/>
    <w:uiPriority w:val="0"/>
    <w:pPr>
      <w:spacing w:line="360" w:lineRule="auto"/>
      <w:ind w:firstLine="420" w:firstLineChars="200"/>
    </w:pPr>
    <w:rPr>
      <w:rFonts w:ascii="宋体" w:hAnsi="宋体"/>
      <w:sz w:val="24"/>
    </w:rPr>
  </w:style>
  <w:style w:type="paragraph" w:customStyle="1" w:styleId="264">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65">
    <w:name w:val="Ê×ÐÐËõ½ø"/>
    <w:basedOn w:val="1"/>
    <w:autoRedefine/>
    <w:qFormat/>
    <w:uiPriority w:val="0"/>
    <w:pPr>
      <w:widowControl/>
      <w:overflowPunct w:val="0"/>
      <w:autoSpaceDE w:val="0"/>
      <w:autoSpaceDN w:val="0"/>
      <w:adjustRightInd w:val="0"/>
      <w:textAlignment w:val="baseline"/>
    </w:pPr>
    <w:rPr>
      <w:kern w:val="0"/>
      <w:sz w:val="28"/>
      <w:szCs w:val="20"/>
    </w:rPr>
  </w:style>
  <w:style w:type="paragraph" w:customStyle="1" w:styleId="266">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67">
    <w:name w:val="简单回函地址"/>
    <w:basedOn w:val="1"/>
    <w:autoRedefine/>
    <w:qFormat/>
    <w:uiPriority w:val="0"/>
    <w:rPr>
      <w:szCs w:val="20"/>
    </w:rPr>
  </w:style>
  <w:style w:type="paragraph" w:customStyle="1" w:styleId="268">
    <w:name w:val="样式23"/>
    <w:basedOn w:val="269"/>
    <w:autoRedefine/>
    <w:qFormat/>
    <w:uiPriority w:val="0"/>
    <w:pPr>
      <w:tabs>
        <w:tab w:val="left" w:pos="420"/>
      </w:tabs>
      <w:adjustRightInd w:val="0"/>
      <w:snapToGrid w:val="0"/>
      <w:spacing w:after="0" w:line="240" w:lineRule="auto"/>
    </w:pPr>
    <w:rPr>
      <w:szCs w:val="20"/>
    </w:rPr>
  </w:style>
  <w:style w:type="paragraph" w:customStyle="1" w:styleId="269">
    <w:name w:val="小点说明"/>
    <w:basedOn w:val="1"/>
    <w:autoRedefine/>
    <w:qFormat/>
    <w:uiPriority w:val="0"/>
    <w:pPr>
      <w:tabs>
        <w:tab w:val="left" w:pos="420"/>
      </w:tabs>
      <w:spacing w:after="80" w:line="360" w:lineRule="auto"/>
      <w:ind w:left="420" w:hanging="420"/>
    </w:pPr>
    <w:rPr>
      <w:sz w:val="24"/>
    </w:rPr>
  </w:style>
  <w:style w:type="paragraph" w:customStyle="1" w:styleId="270">
    <w:name w:val="样式 正文文本正文文字 + 首行缩进:  2 字符"/>
    <w:basedOn w:val="20"/>
    <w:autoRedefine/>
    <w:qFormat/>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271">
    <w:name w:val="xl1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72">
    <w:name w:val="font9"/>
    <w:basedOn w:val="1"/>
    <w:autoRedefine/>
    <w:qFormat/>
    <w:uiPriority w:val="0"/>
    <w:pPr>
      <w:widowControl/>
      <w:spacing w:before="100" w:beforeAutospacing="1" w:after="100" w:afterAutospacing="1"/>
      <w:jc w:val="left"/>
    </w:pPr>
    <w:rPr>
      <w:color w:val="000000"/>
      <w:kern w:val="0"/>
      <w:sz w:val="20"/>
      <w:szCs w:val="20"/>
    </w:rPr>
  </w:style>
  <w:style w:type="paragraph" w:customStyle="1" w:styleId="273">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74">
    <w:name w:val="Pa5"/>
    <w:basedOn w:val="1"/>
    <w:next w:val="1"/>
    <w:autoRedefine/>
    <w:qFormat/>
    <w:uiPriority w:val="0"/>
    <w:pPr>
      <w:spacing w:line="241" w:lineRule="auto"/>
      <w:ind w:firstLine="1680" w:firstLineChars="200"/>
    </w:pPr>
    <w:rPr>
      <w:rFonts w:ascii="EtGsHeiBold" w:eastAsia="EtGsHeiBold"/>
      <w:sz w:val="24"/>
    </w:rPr>
  </w:style>
  <w:style w:type="paragraph" w:customStyle="1" w:styleId="275">
    <w:name w:val="首行缩进"/>
    <w:basedOn w:val="1"/>
    <w:autoRedefine/>
    <w:qFormat/>
    <w:uiPriority w:val="0"/>
    <w:pPr>
      <w:spacing w:line="360" w:lineRule="auto"/>
      <w:ind w:firstLine="720"/>
    </w:pPr>
    <w:rPr>
      <w:szCs w:val="21"/>
    </w:rPr>
  </w:style>
  <w:style w:type="paragraph" w:customStyle="1" w:styleId="276">
    <w:name w:val="正文段"/>
    <w:basedOn w:val="1"/>
    <w:autoRedefine/>
    <w:qFormat/>
    <w:uiPriority w:val="0"/>
    <w:pPr>
      <w:widowControl/>
      <w:snapToGrid w:val="0"/>
      <w:spacing w:afterLines="50"/>
      <w:ind w:firstLine="200" w:firstLineChars="200"/>
    </w:pPr>
    <w:rPr>
      <w:kern w:val="0"/>
      <w:sz w:val="24"/>
      <w:szCs w:val="20"/>
    </w:rPr>
  </w:style>
  <w:style w:type="paragraph" w:customStyle="1" w:styleId="277">
    <w:name w:val="样式 A正文 + 首行缩进:  0 字符"/>
    <w:basedOn w:val="223"/>
    <w:autoRedefine/>
    <w:qFormat/>
    <w:uiPriority w:val="0"/>
    <w:pPr>
      <w:spacing w:line="240" w:lineRule="auto"/>
      <w:ind w:firstLine="0" w:firstLineChars="0"/>
    </w:pPr>
    <w:rPr>
      <w:rFonts w:cs="宋体"/>
      <w:szCs w:val="20"/>
    </w:rPr>
  </w:style>
  <w:style w:type="paragraph" w:customStyle="1" w:styleId="278">
    <w:name w:val="TOC 标题1"/>
    <w:basedOn w:val="2"/>
    <w:next w:val="1"/>
    <w:autoRedefine/>
    <w:qFormat/>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279">
    <w:name w:val="xl78"/>
    <w:basedOn w:val="1"/>
    <w:autoRedefine/>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80">
    <w:name w:val="首行缩进:  2 字符"/>
    <w:basedOn w:val="1"/>
    <w:autoRedefine/>
    <w:qFormat/>
    <w:uiPriority w:val="0"/>
    <w:pPr>
      <w:kinsoku w:val="0"/>
      <w:overflowPunct w:val="0"/>
      <w:snapToGrid w:val="0"/>
      <w:spacing w:line="360" w:lineRule="auto"/>
      <w:ind w:firstLine="200" w:firstLineChars="200"/>
      <w:jc w:val="left"/>
    </w:pPr>
    <w:rPr>
      <w:rFonts w:cs="宋体"/>
      <w:kern w:val="0"/>
      <w:szCs w:val="21"/>
    </w:rPr>
  </w:style>
  <w:style w:type="paragraph" w:customStyle="1" w:styleId="281">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82">
    <w:name w:val="Char Char1 Char1"/>
    <w:basedOn w:val="1"/>
    <w:autoRedefine/>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83">
    <w:name w:val="È±Ê¡ÎÄ±¾:1"/>
    <w:basedOn w:val="1"/>
    <w:autoRedefine/>
    <w:qFormat/>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284">
    <w:name w:val="网格表 31"/>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85">
    <w:name w:val="二级编号"/>
    <w:basedOn w:val="1"/>
    <w:autoRedefine/>
    <w:qFormat/>
    <w:uiPriority w:val="0"/>
    <w:pPr>
      <w:tabs>
        <w:tab w:val="left" w:pos="851"/>
      </w:tabs>
      <w:spacing w:line="360" w:lineRule="auto"/>
      <w:jc w:val="left"/>
    </w:pPr>
    <w:rPr>
      <w:rFonts w:cs="宋体"/>
      <w:sz w:val="24"/>
      <w:szCs w:val="20"/>
    </w:rPr>
  </w:style>
  <w:style w:type="paragraph" w:customStyle="1" w:styleId="286">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7">
    <w:name w:val="彩色底纹 - 着色 11"/>
    <w:autoRedefine/>
    <w:semiHidden/>
    <w:qFormat/>
    <w:uiPriority w:val="99"/>
    <w:rPr>
      <w:rFonts w:ascii="Times New Roman" w:hAnsi="Times New Roman" w:eastAsia="宋体" w:cs="Times New Roman"/>
      <w:kern w:val="2"/>
      <w:sz w:val="21"/>
      <w:szCs w:val="24"/>
      <w:lang w:val="en-US" w:eastAsia="zh-CN" w:bidi="ar-SA"/>
    </w:rPr>
  </w:style>
  <w:style w:type="paragraph" w:customStyle="1" w:styleId="288">
    <w:name w:val="font5"/>
    <w:basedOn w:val="1"/>
    <w:autoRedefine/>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89">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90">
    <w:name w:val="p0"/>
    <w:basedOn w:val="1"/>
    <w:autoRedefine/>
    <w:qFormat/>
    <w:uiPriority w:val="0"/>
    <w:pPr>
      <w:widowControl/>
      <w:jc w:val="left"/>
    </w:pPr>
    <w:rPr>
      <w:rFonts w:ascii="宋体" w:hAnsi="宋体"/>
      <w:kern w:val="0"/>
      <w:sz w:val="20"/>
      <w:szCs w:val="20"/>
    </w:rPr>
  </w:style>
  <w:style w:type="paragraph" w:customStyle="1" w:styleId="291">
    <w:name w:val="Char Char"/>
    <w:basedOn w:val="1"/>
    <w:autoRedefine/>
    <w:qFormat/>
    <w:uiPriority w:val="0"/>
    <w:pPr>
      <w:jc w:val="center"/>
    </w:pPr>
    <w:rPr>
      <w:rFonts w:ascii="仿宋_GB2312" w:eastAsia="仿宋_GB2312"/>
      <w:b/>
      <w:kern w:val="0"/>
      <w:sz w:val="32"/>
      <w:szCs w:val="32"/>
      <w:lang w:val="en-GB"/>
    </w:rPr>
  </w:style>
  <w:style w:type="paragraph" w:customStyle="1" w:styleId="292">
    <w:name w:val="contentnoteheader"/>
    <w:basedOn w:val="1"/>
    <w:autoRedefine/>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293">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94">
    <w:name w:val="正文首行缩进11"/>
    <w:basedOn w:val="20"/>
    <w:autoRedefine/>
    <w:qFormat/>
    <w:uiPriority w:val="0"/>
    <w:pPr>
      <w:spacing w:line="360" w:lineRule="auto"/>
      <w:ind w:firstLine="420" w:firstLineChars="100"/>
    </w:pPr>
    <w:rPr>
      <w:rFonts w:ascii="Courier New" w:hAnsi="Courier New" w:eastAsia="仿宋_GB2312"/>
      <w:szCs w:val="22"/>
    </w:rPr>
  </w:style>
  <w:style w:type="paragraph" w:customStyle="1" w:styleId="295">
    <w:name w:val="xl10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96">
    <w:name w:val="p16"/>
    <w:basedOn w:val="1"/>
    <w:autoRedefine/>
    <w:qFormat/>
    <w:uiPriority w:val="0"/>
    <w:pPr>
      <w:widowControl/>
    </w:pPr>
    <w:rPr>
      <w:rFonts w:ascii="Arial" w:hAnsi="Arial" w:cs="Arial"/>
      <w:color w:val="333333"/>
      <w:kern w:val="0"/>
      <w:sz w:val="18"/>
      <w:szCs w:val="18"/>
    </w:rPr>
  </w:style>
  <w:style w:type="paragraph" w:customStyle="1" w:styleId="297">
    <w:name w:val="xl10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9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99">
    <w:name w:val="默认段落字体 Para Char Char Char Char Char Char Char Char Char1 Char Char Char Char"/>
    <w:basedOn w:val="1"/>
    <w:autoRedefine/>
    <w:qFormat/>
    <w:uiPriority w:val="0"/>
    <w:rPr>
      <w:rFonts w:ascii="Tahoma" w:hAnsi="Tahoma"/>
      <w:sz w:val="24"/>
      <w:szCs w:val="20"/>
    </w:rPr>
  </w:style>
  <w:style w:type="paragraph" w:customStyle="1" w:styleId="300">
    <w:name w:val="样式26"/>
    <w:basedOn w:val="301"/>
    <w:autoRedefine/>
    <w:qFormat/>
    <w:uiPriority w:val="0"/>
    <w:pPr>
      <w:tabs>
        <w:tab w:val="left" w:pos="180"/>
        <w:tab w:val="left" w:pos="1580"/>
      </w:tabs>
      <w:ind w:left="1603" w:hanging="363"/>
    </w:pPr>
  </w:style>
  <w:style w:type="paragraph" w:customStyle="1" w:styleId="301">
    <w:name w:val="样式25"/>
    <w:basedOn w:val="1"/>
    <w:autoRedefine/>
    <w:qFormat/>
    <w:uiPriority w:val="0"/>
    <w:pPr>
      <w:tabs>
        <w:tab w:val="left" w:pos="180"/>
      </w:tabs>
      <w:ind w:left="1260" w:hanging="720"/>
    </w:pPr>
    <w:rPr>
      <w:sz w:val="24"/>
      <w:szCs w:val="20"/>
    </w:rPr>
  </w:style>
  <w:style w:type="paragraph" w:customStyle="1" w:styleId="302">
    <w:name w:val="Char Char Char Char Char Char11"/>
    <w:basedOn w:val="1"/>
    <w:autoRedefine/>
    <w:qFormat/>
    <w:uiPriority w:val="0"/>
    <w:pPr>
      <w:spacing w:line="360" w:lineRule="auto"/>
      <w:ind w:firstLine="200" w:firstLineChars="200"/>
    </w:pPr>
    <w:rPr>
      <w:rFonts w:ascii="Tahoma" w:hAnsi="Tahoma" w:cs="Tahoma"/>
      <w:sz w:val="24"/>
    </w:rPr>
  </w:style>
  <w:style w:type="paragraph" w:customStyle="1" w:styleId="303">
    <w:name w:val="列出段落21"/>
    <w:basedOn w:val="1"/>
    <w:autoRedefine/>
    <w:qFormat/>
    <w:uiPriority w:val="0"/>
    <w:pPr>
      <w:kinsoku w:val="0"/>
      <w:overflowPunct w:val="0"/>
      <w:snapToGrid w:val="0"/>
      <w:spacing w:line="360" w:lineRule="auto"/>
      <w:ind w:firstLine="420" w:firstLineChars="200"/>
      <w:jc w:val="left"/>
    </w:pPr>
    <w:rPr>
      <w:kern w:val="0"/>
      <w:szCs w:val="21"/>
    </w:rPr>
  </w:style>
  <w:style w:type="paragraph" w:customStyle="1" w:styleId="304">
    <w:name w:val="style1"/>
    <w:basedOn w:val="1"/>
    <w:autoRedefine/>
    <w:qFormat/>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30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06">
    <w:name w:val="Char Char Char Char Char Char"/>
    <w:basedOn w:val="1"/>
    <w:autoRedefine/>
    <w:qFormat/>
    <w:uiPriority w:val="0"/>
    <w:pPr>
      <w:ind w:firstLine="200" w:firstLineChars="200"/>
    </w:pPr>
    <w:rPr>
      <w:szCs w:val="20"/>
    </w:rPr>
  </w:style>
  <w:style w:type="paragraph" w:customStyle="1" w:styleId="307">
    <w:name w:val="样式 标题 3列表编号3h33rd level + 段前: 1 行"/>
    <w:basedOn w:val="4"/>
    <w:autoRedefine/>
    <w:qFormat/>
    <w:uiPriority w:val="0"/>
    <w:pPr>
      <w:keepNext w:val="0"/>
      <w:keepLines w:val="0"/>
      <w:adjustRightInd w:val="0"/>
      <w:spacing w:before="312" w:afterLines="50" w:line="360" w:lineRule="auto"/>
      <w:jc w:val="both"/>
    </w:pPr>
    <w:rPr>
      <w:rFonts w:ascii="宋体" w:eastAsia="宋体"/>
      <w:bCs w:val="0"/>
      <w:sz w:val="21"/>
      <w:szCs w:val="20"/>
    </w:rPr>
  </w:style>
  <w:style w:type="paragraph" w:customStyle="1" w:styleId="308">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309">
    <w:name w:val="正文首行缩进1"/>
    <w:autoRedefine/>
    <w:qFormat/>
    <w:uiPriority w:val="0"/>
    <w:pPr>
      <w:spacing w:after="120"/>
      <w:ind w:firstLine="420" w:firstLineChars="100"/>
    </w:pPr>
    <w:rPr>
      <w:rFonts w:ascii="Times New Roman" w:hAnsi="Times New Roman" w:eastAsia="宋体" w:cs="Times New Roman"/>
      <w:lang w:val="en-US" w:eastAsia="zh-CN" w:bidi="ar-SA"/>
    </w:rPr>
  </w:style>
  <w:style w:type="paragraph" w:customStyle="1" w:styleId="310">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1">
    <w:name w:val="Char Char1 Char"/>
    <w:basedOn w:val="1"/>
    <w:autoRedefine/>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312">
    <w:name w:val="样式 正文缩进 + 首行缩进:  2 字符"/>
    <w:basedOn w:val="13"/>
    <w:autoRedefine/>
    <w:qFormat/>
    <w:uiPriority w:val="0"/>
    <w:pPr>
      <w:spacing w:after="80" w:line="360" w:lineRule="auto"/>
      <w:ind w:firstLine="480" w:firstLineChars="200"/>
    </w:pPr>
    <w:rPr>
      <w:sz w:val="24"/>
    </w:rPr>
  </w:style>
  <w:style w:type="paragraph" w:customStyle="1" w:styleId="313">
    <w:name w:val="标题4"/>
    <w:basedOn w:val="1"/>
    <w:autoRedefine/>
    <w:qFormat/>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314">
    <w:name w:val="样式22"/>
    <w:basedOn w:val="4"/>
    <w:autoRedefine/>
    <w:qFormat/>
    <w:uiPriority w:val="0"/>
    <w:pPr>
      <w:tabs>
        <w:tab w:val="left" w:pos="1080"/>
      </w:tabs>
      <w:spacing w:before="0" w:after="0" w:line="240" w:lineRule="auto"/>
      <w:ind w:left="1260" w:hanging="420"/>
      <w:jc w:val="both"/>
    </w:pPr>
    <w:rPr>
      <w:rFonts w:eastAsia="宋体"/>
      <w:sz w:val="28"/>
    </w:rPr>
  </w:style>
  <w:style w:type="paragraph" w:customStyle="1" w:styleId="315">
    <w:name w:val="xl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6">
    <w:name w:val="xl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1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18">
    <w:name w:val="样式7"/>
    <w:basedOn w:val="1"/>
    <w:autoRedefine/>
    <w:qFormat/>
    <w:uiPriority w:val="0"/>
    <w:pPr>
      <w:spacing w:beforeLines="30" w:afterLines="30" w:line="480" w:lineRule="exact"/>
      <w:ind w:left="840" w:leftChars="400" w:firstLine="480" w:firstLineChars="200"/>
    </w:pPr>
    <w:rPr>
      <w:rFonts w:cs="宋体"/>
      <w:sz w:val="24"/>
    </w:rPr>
  </w:style>
  <w:style w:type="paragraph" w:customStyle="1" w:styleId="3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1">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2">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3">
    <w:name w:val="xl26"/>
    <w:basedOn w:val="1"/>
    <w:autoRedefine/>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24">
    <w:name w:val="列出段落211"/>
    <w:basedOn w:val="1"/>
    <w:autoRedefine/>
    <w:qFormat/>
    <w:uiPriority w:val="0"/>
    <w:pPr>
      <w:kinsoku w:val="0"/>
      <w:overflowPunct w:val="0"/>
      <w:snapToGrid w:val="0"/>
      <w:spacing w:line="360" w:lineRule="auto"/>
      <w:ind w:firstLine="420" w:firstLineChars="200"/>
      <w:jc w:val="left"/>
    </w:pPr>
    <w:rPr>
      <w:kern w:val="0"/>
      <w:szCs w:val="21"/>
    </w:rPr>
  </w:style>
  <w:style w:type="paragraph" w:customStyle="1" w:styleId="325">
    <w:name w:val="xl77"/>
    <w:basedOn w:val="1"/>
    <w:autoRedefine/>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326">
    <w:name w:val="Char"/>
    <w:basedOn w:val="1"/>
    <w:autoRedefine/>
    <w:qFormat/>
    <w:uiPriority w:val="0"/>
    <w:rPr>
      <w:rFonts w:ascii="仿宋_GB2312" w:eastAsia="仿宋_GB2312"/>
      <w:b/>
      <w:sz w:val="32"/>
      <w:szCs w:val="32"/>
    </w:rPr>
  </w:style>
  <w:style w:type="paragraph" w:customStyle="1" w:styleId="327">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28">
    <w:name w:val="小标题 1"/>
    <w:basedOn w:val="1"/>
    <w:autoRedefine/>
    <w:qFormat/>
    <w:uiPriority w:val="0"/>
    <w:pPr>
      <w:autoSpaceDE w:val="0"/>
      <w:autoSpaceDN w:val="0"/>
      <w:adjustRightInd w:val="0"/>
      <w:spacing w:line="360" w:lineRule="atLeast"/>
    </w:pPr>
    <w:rPr>
      <w:rFonts w:ascii="文鼎粗黑" w:eastAsia="文鼎粗黑"/>
      <w:kern w:val="0"/>
      <w:sz w:val="22"/>
      <w:szCs w:val="20"/>
    </w:rPr>
  </w:style>
  <w:style w:type="paragraph" w:customStyle="1" w:styleId="329">
    <w:name w:val="标题1"/>
    <w:basedOn w:val="2"/>
    <w:next w:val="1"/>
    <w:autoRedefine/>
    <w:qFormat/>
    <w:uiPriority w:val="0"/>
    <w:pPr>
      <w:numPr>
        <w:ilvl w:val="0"/>
        <w:numId w:val="2"/>
      </w:numPr>
      <w:spacing w:before="0" w:after="0" w:line="360" w:lineRule="auto"/>
      <w:jc w:val="left"/>
    </w:pPr>
    <w:rPr>
      <w:rFonts w:ascii="华文中宋" w:hAnsi="华文中宋" w:eastAsia="华文中宋"/>
      <w:szCs w:val="36"/>
    </w:rPr>
  </w:style>
  <w:style w:type="paragraph" w:customStyle="1" w:styleId="330">
    <w:name w:val="Char Char Char Char Char Char1"/>
    <w:basedOn w:val="1"/>
    <w:autoRedefine/>
    <w:qFormat/>
    <w:uiPriority w:val="0"/>
    <w:pPr>
      <w:spacing w:line="360" w:lineRule="auto"/>
      <w:ind w:firstLine="200" w:firstLineChars="200"/>
    </w:pPr>
    <w:rPr>
      <w:rFonts w:ascii="Tahoma" w:hAnsi="Tahoma" w:cs="Tahoma"/>
      <w:sz w:val="24"/>
    </w:rPr>
  </w:style>
  <w:style w:type="paragraph" w:customStyle="1" w:styleId="331">
    <w:name w:val="ÕýÎÄ 1"/>
    <w:basedOn w:val="1"/>
    <w:autoRedefine/>
    <w:qFormat/>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32">
    <w:name w:val="Figure"/>
    <w:basedOn w:val="1"/>
    <w:next w:val="333"/>
    <w:autoRedefine/>
    <w:qFormat/>
    <w:uiPriority w:val="0"/>
    <w:pPr>
      <w:keepNext/>
      <w:keepLines/>
      <w:ind w:left="1134"/>
      <w:jc w:val="center"/>
    </w:pPr>
  </w:style>
  <w:style w:type="paragraph" w:customStyle="1" w:styleId="333">
    <w:name w:val="Figure Description"/>
    <w:basedOn w:val="332"/>
    <w:next w:val="106"/>
    <w:autoRedefine/>
    <w:qFormat/>
    <w:uiPriority w:val="0"/>
    <w:pPr>
      <w:tabs>
        <w:tab w:val="left" w:pos="680"/>
      </w:tabs>
      <w:spacing w:afterLines="100"/>
    </w:pPr>
    <w:rPr>
      <w:sz w:val="18"/>
    </w:rPr>
  </w:style>
  <w:style w:type="paragraph" w:customStyle="1" w:styleId="334">
    <w:name w:val="±íÉí"/>
    <w:basedOn w:val="1"/>
    <w:autoRedefine/>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335">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36">
    <w:name w:val="样式 楷体_GB2312 小四 Char Char Char Char Char Char Char Char Char Char Char Char"/>
    <w:basedOn w:val="1"/>
    <w:next w:val="1"/>
    <w:autoRedefine/>
    <w:qFormat/>
    <w:uiPriority w:val="0"/>
    <w:pPr>
      <w:spacing w:line="360" w:lineRule="auto"/>
    </w:pPr>
    <w:rPr>
      <w:rFonts w:ascii="楷体_GB2312" w:eastAsia="楷体_GB2312"/>
      <w:sz w:val="24"/>
    </w:rPr>
  </w:style>
  <w:style w:type="paragraph" w:customStyle="1" w:styleId="337">
    <w:name w:val="p19"/>
    <w:basedOn w:val="1"/>
    <w:autoRedefine/>
    <w:qFormat/>
    <w:uiPriority w:val="0"/>
    <w:pPr>
      <w:widowControl/>
      <w:spacing w:beforeLines="100" w:afterLines="100"/>
      <w:ind w:left="1134"/>
    </w:pPr>
    <w:rPr>
      <w:kern w:val="0"/>
      <w:szCs w:val="21"/>
    </w:rPr>
  </w:style>
  <w:style w:type="paragraph" w:customStyle="1" w:styleId="338">
    <w:name w:val="正文文本2"/>
    <w:basedOn w:val="1"/>
    <w:autoRedefine/>
    <w:qFormat/>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33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40">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41">
    <w:name w:val="±íÏî"/>
    <w:basedOn w:val="1"/>
    <w:autoRedefine/>
    <w:qFormat/>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342">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43">
    <w:name w:val="Char Char11"/>
    <w:basedOn w:val="1"/>
    <w:autoRedefine/>
    <w:qFormat/>
    <w:uiPriority w:val="0"/>
    <w:pPr>
      <w:widowControl/>
      <w:jc w:val="left"/>
    </w:pPr>
    <w:rPr>
      <w:sz w:val="36"/>
    </w:rPr>
  </w:style>
  <w:style w:type="paragraph" w:customStyle="1" w:styleId="344">
    <w:name w:val="xl80"/>
    <w:basedOn w:val="1"/>
    <w:autoRedefine/>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345">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6">
    <w:name w:val="正文符号1"/>
    <w:basedOn w:val="260"/>
    <w:autoRedefine/>
    <w:qFormat/>
    <w:uiPriority w:val="0"/>
    <w:pPr>
      <w:tabs>
        <w:tab w:val="left" w:pos="1080"/>
      </w:tabs>
      <w:ind w:left="1134" w:firstLine="0" w:firstLineChars="0"/>
    </w:pPr>
  </w:style>
  <w:style w:type="paragraph" w:customStyle="1" w:styleId="347">
    <w:name w:val="列项——"/>
    <w:autoRedefine/>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348">
    <w:name w:val="itemlistintab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9">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1">
    <w:name w:val="xl11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52">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53">
    <w:name w:val="Char Char Char Char"/>
    <w:basedOn w:val="1"/>
    <w:autoRedefine/>
    <w:qFormat/>
    <w:uiPriority w:val="0"/>
    <w:pPr>
      <w:widowControl/>
      <w:spacing w:line="400" w:lineRule="exact"/>
      <w:jc w:val="center"/>
    </w:pPr>
    <w:rPr>
      <w:rFonts w:ascii="Verdana" w:hAnsi="Verdana"/>
      <w:kern w:val="0"/>
      <w:szCs w:val="20"/>
      <w:lang w:eastAsia="en-US"/>
    </w:rPr>
  </w:style>
  <w:style w:type="paragraph" w:customStyle="1" w:styleId="354">
    <w:name w:val="È±Ê¡ÎÄ±¾"/>
    <w:basedOn w:val="1"/>
    <w:autoRedefine/>
    <w:qFormat/>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355">
    <w:name w:val="图片"/>
    <w:basedOn w:val="1"/>
    <w:next w:val="1"/>
    <w:autoRedefine/>
    <w:qFormat/>
    <w:uiPriority w:val="0"/>
    <w:pPr>
      <w:jc w:val="center"/>
    </w:pPr>
  </w:style>
  <w:style w:type="paragraph" w:customStyle="1" w:styleId="356">
    <w:name w:val="Item Step in Table"/>
    <w:basedOn w:val="1"/>
    <w:autoRedefine/>
    <w:qFormat/>
    <w:uiPriority w:val="0"/>
    <w:pPr>
      <w:tabs>
        <w:tab w:val="left" w:pos="420"/>
      </w:tabs>
      <w:ind w:left="420" w:hanging="420"/>
      <w:jc w:val="left"/>
    </w:pPr>
  </w:style>
  <w:style w:type="paragraph" w:customStyle="1" w:styleId="357">
    <w:name w:val="默认段落字体 Para Char"/>
    <w:basedOn w:val="1"/>
    <w:autoRedefine/>
    <w:qFormat/>
    <w:uiPriority w:val="0"/>
    <w:rPr>
      <w:szCs w:val="20"/>
    </w:rPr>
  </w:style>
  <w:style w:type="paragraph" w:customStyle="1" w:styleId="358">
    <w:name w:val="文档正文"/>
    <w:basedOn w:val="1"/>
    <w:autoRedefine/>
    <w:qFormat/>
    <w:uiPriority w:val="0"/>
    <w:pPr>
      <w:adjustRightInd w:val="0"/>
      <w:spacing w:line="312" w:lineRule="atLeast"/>
      <w:ind w:firstLine="567"/>
      <w:textAlignment w:val="baseline"/>
    </w:pPr>
    <w:rPr>
      <w:rFonts w:ascii="长城仿宋" w:eastAsia="长城仿宋"/>
      <w:kern w:val="0"/>
      <w:sz w:val="28"/>
    </w:rPr>
  </w:style>
  <w:style w:type="paragraph" w:customStyle="1" w:styleId="359">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0">
    <w:name w:val="5"/>
    <w:autoRedefine/>
    <w:qFormat/>
    <w:uiPriority w:val="0"/>
    <w:rPr>
      <w:rFonts w:ascii="Times New Roman" w:hAnsi="Times New Roman" w:eastAsia="宋体" w:cs="Times New Roman"/>
      <w:kern w:val="2"/>
      <w:sz w:val="21"/>
      <w:szCs w:val="22"/>
      <w:lang w:val="en-US" w:eastAsia="zh-CN" w:bidi="ar-SA"/>
    </w:rPr>
  </w:style>
  <w:style w:type="paragraph" w:customStyle="1" w:styleId="361">
    <w:name w:val="xl10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2">
    <w:name w:val="方案正文"/>
    <w:basedOn w:val="1"/>
    <w:autoRedefine/>
    <w:qFormat/>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363">
    <w:name w:val="Char111"/>
    <w:basedOn w:val="1"/>
    <w:autoRedefine/>
    <w:qFormat/>
    <w:uiPriority w:val="0"/>
    <w:rPr>
      <w:rFonts w:ascii="仿宋_GB2312" w:hAnsi="宋体" w:eastAsia="仿宋_GB2312" w:cs="宋体"/>
      <w:b/>
      <w:sz w:val="32"/>
      <w:szCs w:val="32"/>
    </w:rPr>
  </w:style>
  <w:style w:type="paragraph" w:customStyle="1" w:styleId="364">
    <w:name w:val="正文缩进2"/>
    <w:basedOn w:val="1"/>
    <w:autoRedefine/>
    <w:qFormat/>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65">
    <w:name w:val="Item List in Table"/>
    <w:basedOn w:val="1"/>
    <w:autoRedefine/>
    <w:qFormat/>
    <w:uiPriority w:val="0"/>
    <w:pPr>
      <w:numPr>
        <w:ilvl w:val="0"/>
        <w:numId w:val="3"/>
      </w:numPr>
      <w:jc w:val="left"/>
    </w:pPr>
  </w:style>
  <w:style w:type="paragraph" w:customStyle="1" w:styleId="366">
    <w:name w:val="Table Heading"/>
    <w:basedOn w:val="1"/>
    <w:autoRedefine/>
    <w:qFormat/>
    <w:uiPriority w:val="0"/>
    <w:pPr>
      <w:jc w:val="center"/>
    </w:pPr>
    <w:rPr>
      <w:rFonts w:ascii="Arial" w:hAnsi="Arial" w:eastAsia="黑体"/>
      <w:b/>
    </w:rPr>
  </w:style>
  <w:style w:type="paragraph" w:customStyle="1" w:styleId="367">
    <w:name w:val="默认段落字体 Para Char Char Char Char"/>
    <w:basedOn w:val="1"/>
    <w:autoRedefine/>
    <w:qFormat/>
    <w:uiPriority w:val="0"/>
    <w:pPr>
      <w:adjustRightInd w:val="0"/>
      <w:spacing w:line="360" w:lineRule="auto"/>
      <w:ind w:firstLine="1680" w:firstLineChars="200"/>
    </w:pPr>
    <w:rPr>
      <w:kern w:val="0"/>
      <w:sz w:val="24"/>
      <w:szCs w:val="20"/>
    </w:rPr>
  </w:style>
  <w:style w:type="paragraph" w:customStyle="1" w:styleId="368">
    <w:name w:val="font8"/>
    <w:basedOn w:val="1"/>
    <w:autoRedefine/>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369">
    <w:name w:val="_Style 3"/>
    <w:basedOn w:val="1"/>
    <w:autoRedefine/>
    <w:qFormat/>
    <w:uiPriority w:val="34"/>
    <w:pPr>
      <w:spacing w:line="360" w:lineRule="auto"/>
      <w:ind w:firstLine="420" w:firstLineChars="200"/>
    </w:pPr>
    <w:rPr>
      <w:rFonts w:ascii="Calibri" w:hAnsi="Calibri"/>
      <w:szCs w:val="22"/>
    </w:rPr>
  </w:style>
  <w:style w:type="paragraph" w:customStyle="1" w:styleId="370">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71">
    <w:name w:val="xl10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72">
    <w:name w:val="Table Text"/>
    <w:basedOn w:val="1"/>
    <w:autoRedefine/>
    <w:qFormat/>
    <w:uiPriority w:val="0"/>
    <w:rPr>
      <w:sz w:val="18"/>
    </w:rPr>
  </w:style>
  <w:style w:type="paragraph" w:customStyle="1" w:styleId="373">
    <w:name w:val="次小点说明"/>
    <w:basedOn w:val="13"/>
    <w:autoRedefine/>
    <w:qFormat/>
    <w:uiPriority w:val="0"/>
    <w:pPr>
      <w:tabs>
        <w:tab w:val="left" w:pos="720"/>
      </w:tabs>
      <w:spacing w:line="360" w:lineRule="auto"/>
      <w:ind w:left="777" w:hanging="417"/>
    </w:pPr>
    <w:rPr>
      <w:sz w:val="24"/>
    </w:rPr>
  </w:style>
  <w:style w:type="paragraph" w:customStyle="1" w:styleId="374">
    <w:name w:val="xl10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75">
    <w:name w:val="此正文"/>
    <w:basedOn w:val="1"/>
    <w:autoRedefine/>
    <w:qFormat/>
    <w:uiPriority w:val="0"/>
    <w:pPr>
      <w:spacing w:line="360" w:lineRule="auto"/>
      <w:ind w:firstLine="200" w:firstLineChars="200"/>
    </w:pPr>
    <w:rPr>
      <w:sz w:val="24"/>
    </w:rPr>
  </w:style>
  <w:style w:type="paragraph" w:customStyle="1" w:styleId="376">
    <w:name w:val="方案标题4"/>
    <w:basedOn w:val="5"/>
    <w:autoRedefine/>
    <w:qFormat/>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377">
    <w:name w:val="xl10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78">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79">
    <w:name w:val="列表1"/>
    <w:basedOn w:val="1"/>
    <w:autoRedefine/>
    <w:qFormat/>
    <w:uiPriority w:val="0"/>
    <w:pPr>
      <w:adjustRightInd w:val="0"/>
      <w:spacing w:line="360" w:lineRule="auto"/>
      <w:ind w:left="902" w:hanging="482"/>
      <w:textAlignment w:val="baseline"/>
    </w:pPr>
    <w:rPr>
      <w:rFonts w:ascii="昆仑仿宋" w:eastAsia="昆仑仿宋"/>
      <w:kern w:val="0"/>
      <w:szCs w:val="20"/>
    </w:rPr>
  </w:style>
  <w:style w:type="paragraph" w:customStyle="1" w:styleId="380">
    <w:name w:val="项目正文"/>
    <w:basedOn w:val="1"/>
    <w:autoRedefine/>
    <w:qFormat/>
    <w:uiPriority w:val="0"/>
    <w:pPr>
      <w:ind w:left="420" w:hanging="420"/>
    </w:pPr>
    <w:rPr>
      <w:sz w:val="28"/>
      <w:szCs w:val="20"/>
    </w:rPr>
  </w:style>
  <w:style w:type="paragraph" w:customStyle="1" w:styleId="381">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82">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83">
    <w:name w:val="正文2 Char Char Char Char Char Char Char Char Char Char Char Char1 Char Char Char Char Char Char Char Char1 Char Char Char Char Char Char Char Char Char"/>
    <w:basedOn w:val="1"/>
    <w:autoRedefine/>
    <w:qFormat/>
    <w:uiPriority w:val="0"/>
    <w:pPr>
      <w:widowControl/>
      <w:spacing w:line="400" w:lineRule="exact"/>
      <w:jc w:val="center"/>
    </w:pPr>
    <w:rPr>
      <w:rFonts w:ascii="Verdana" w:hAnsi="Verdana"/>
      <w:kern w:val="0"/>
      <w:szCs w:val="20"/>
      <w:lang w:eastAsia="en-US"/>
    </w:rPr>
  </w:style>
  <w:style w:type="paragraph" w:customStyle="1" w:styleId="384">
    <w:name w:val="段落正文 Char Char"/>
    <w:basedOn w:val="1"/>
    <w:autoRedefine/>
    <w:qFormat/>
    <w:uiPriority w:val="0"/>
    <w:pPr>
      <w:spacing w:line="360" w:lineRule="auto"/>
      <w:ind w:firstLine="461" w:firstLineChars="192"/>
    </w:pPr>
    <w:rPr>
      <w:rFonts w:ascii="宋体" w:hAnsi="宋体"/>
      <w:sz w:val="24"/>
    </w:rPr>
  </w:style>
  <w:style w:type="paragraph" w:customStyle="1" w:styleId="385">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386">
    <w:name w:val="p18"/>
    <w:basedOn w:val="1"/>
    <w:autoRedefine/>
    <w:qFormat/>
    <w:uiPriority w:val="0"/>
    <w:pPr>
      <w:widowControl/>
      <w:spacing w:afterLines="100"/>
      <w:ind w:left="1134"/>
      <w:jc w:val="center"/>
    </w:pPr>
    <w:rPr>
      <w:kern w:val="0"/>
      <w:sz w:val="18"/>
      <w:szCs w:val="18"/>
    </w:rPr>
  </w:style>
  <w:style w:type="paragraph" w:customStyle="1" w:styleId="387">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88">
    <w:name w:val="xl76"/>
    <w:basedOn w:val="1"/>
    <w:autoRedefine/>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89">
    <w:name w:val="±íÌâ"/>
    <w:basedOn w:val="1"/>
    <w:autoRedefine/>
    <w:qFormat/>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390">
    <w:name w:val="Char2"/>
    <w:basedOn w:val="1"/>
    <w:autoRedefine/>
    <w:qFormat/>
    <w:uiPriority w:val="0"/>
    <w:pPr>
      <w:spacing w:line="240" w:lineRule="atLeast"/>
      <w:ind w:left="420" w:firstLine="420"/>
    </w:pPr>
  </w:style>
  <w:style w:type="paragraph" w:customStyle="1" w:styleId="391">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table" w:customStyle="1" w:styleId="392">
    <w:name w:val="网格型1"/>
    <w:basedOn w:val="50"/>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93">
    <w:name w:val="正文首行缩进 2 字符"/>
    <w:basedOn w:val="186"/>
    <w:link w:val="49"/>
    <w:autoRedefine/>
    <w:qFormat/>
    <w:uiPriority w:val="0"/>
    <w:rPr>
      <w:rFonts w:ascii="宋体" w:hAnsi="Courier New"/>
      <w:spacing w:val="-4"/>
      <w:kern w:val="2"/>
      <w:sz w:val="21"/>
      <w:szCs w:val="24"/>
    </w:rPr>
  </w:style>
  <w:style w:type="paragraph" w:styleId="394">
    <w:name w:val="List Paragraph"/>
    <w:basedOn w:val="1"/>
    <w:autoRedefine/>
    <w:qFormat/>
    <w:uiPriority w:val="99"/>
    <w:pPr>
      <w:ind w:firstLine="420" w:firstLineChars="200"/>
    </w:pPr>
  </w:style>
  <w:style w:type="paragraph" w:customStyle="1" w:styleId="395">
    <w:name w:val="[Normal]"/>
    <w:autoRedefine/>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43</Pages>
  <Words>22577</Words>
  <Characters>23639</Characters>
  <Lines>188</Lines>
  <Paragraphs>53</Paragraphs>
  <TotalTime>0</TotalTime>
  <ScaleCrop>false</ScaleCrop>
  <LinksUpToDate>false</LinksUpToDate>
  <CharactersWithSpaces>24718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2020-10-07T05:12:00Z</dcterms:created>
  <dc:creator>Sky123.Org</dc:creator>
  <cp:lastModifiedBy>Samiha</cp:lastModifiedBy>
  <cp:lastPrinted>2024-04-11T03:21:00Z</cp:lastPrinted>
  <dcterms:modified xsi:type="dcterms:W3CDTF">2025-04-08T08:13:13Z</dcterms:modified>
  <dc:title>临海市政府采购</dc:title>
  <cp:revision>934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5C3134B28C614E4A9BAE6813E724CB30_13</vt:lpwstr>
  </property>
  <property fmtid="{D5CDD505-2E9C-101B-9397-08002B2CF9AE}" pid="4" name="KSOTemplateDocerSaveRecord">
    <vt:lpwstr>eyJoZGlkIjoiOWJlZDQ2NmIwYjgzZjdjYWM1MjQ5OTk3YTcyYzMxMzIiLCJ1c2VySWQiOiIzMjE5MDY1OTEifQ==</vt:lpwstr>
  </property>
</Properties>
</file>