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04" w:rsidRPr="00DD58BD" w:rsidRDefault="009D0F04" w:rsidP="009D0F04">
      <w:pPr>
        <w:spacing w:line="360" w:lineRule="auto"/>
        <w:ind w:firstLineChars="200" w:firstLine="482"/>
        <w:jc w:val="left"/>
        <w:rPr>
          <w:rFonts w:ascii="宋体" w:hAnsi="宋体" w:cs="宋体"/>
          <w:b/>
          <w:kern w:val="0"/>
          <w:sz w:val="24"/>
        </w:rPr>
      </w:pPr>
      <w:r w:rsidRPr="00DD58BD">
        <w:rPr>
          <w:rFonts w:ascii="宋体" w:hAnsi="宋体" w:cs="宋体" w:hint="eastAsia"/>
          <w:b/>
          <w:kern w:val="0"/>
          <w:sz w:val="24"/>
        </w:rPr>
        <w:t>一、项目基本情况</w:t>
      </w:r>
    </w:p>
    <w:p w:rsidR="004C16E3" w:rsidRDefault="004C16E3" w:rsidP="004C16E3">
      <w:pPr>
        <w:spacing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项目编号：</w:t>
      </w:r>
      <w:r>
        <w:rPr>
          <w:rFonts w:ascii="宋体" w:hAnsi="宋体" w:cs="宋体" w:hint="eastAsia"/>
          <w:color w:val="000000"/>
          <w:kern w:val="0"/>
          <w:sz w:val="24"/>
        </w:rPr>
        <w:t>TZTX-2025-GK017</w:t>
      </w:r>
    </w:p>
    <w:p w:rsidR="004C16E3" w:rsidRDefault="004C16E3" w:rsidP="004C16E3">
      <w:pPr>
        <w:spacing w:line="360" w:lineRule="auto"/>
        <w:ind w:firstLineChars="200" w:firstLine="482"/>
        <w:jc w:val="left"/>
        <w:rPr>
          <w:rFonts w:ascii="宋体" w:hAnsi="宋体" w:cs="宋体"/>
          <w:color w:val="000000"/>
          <w:kern w:val="0"/>
          <w:sz w:val="24"/>
        </w:rPr>
      </w:pPr>
      <w:r>
        <w:rPr>
          <w:rFonts w:ascii="宋体" w:hAnsi="宋体" w:cs="宋体" w:hint="eastAsia"/>
          <w:b/>
          <w:color w:val="000000"/>
          <w:kern w:val="0"/>
          <w:sz w:val="24"/>
        </w:rPr>
        <w:t>项目名称：</w:t>
      </w:r>
      <w:r>
        <w:rPr>
          <w:rFonts w:ascii="宋体" w:hAnsi="宋体" w:cs="宋体" w:hint="eastAsia"/>
          <w:color w:val="000000"/>
          <w:kern w:val="0"/>
          <w:sz w:val="24"/>
        </w:rPr>
        <w:t>中共台州市路桥区委宣传部2025年公益电影放映项目</w:t>
      </w:r>
    </w:p>
    <w:tbl>
      <w:tblPr>
        <w:tblpPr w:leftFromText="180" w:rightFromText="180" w:vertAnchor="text" w:horzAnchor="margin" w:tblpX="-138" w:tblpY="32"/>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75"/>
        <w:gridCol w:w="2268"/>
        <w:gridCol w:w="1560"/>
        <w:gridCol w:w="708"/>
        <w:gridCol w:w="1276"/>
        <w:gridCol w:w="992"/>
        <w:gridCol w:w="1701"/>
      </w:tblGrid>
      <w:tr w:rsidR="004C16E3" w:rsidTr="0018459B">
        <w:trPr>
          <w:trHeight w:val="689"/>
        </w:trPr>
        <w:tc>
          <w:tcPr>
            <w:tcW w:w="675" w:type="dxa"/>
            <w:vAlign w:val="center"/>
          </w:tcPr>
          <w:p w:rsidR="004C16E3" w:rsidRDefault="004C16E3" w:rsidP="0018459B">
            <w:pPr>
              <w:spacing w:line="320" w:lineRule="exact"/>
              <w:jc w:val="center"/>
              <w:rPr>
                <w:rFonts w:ascii="宋体" w:hAnsi="宋体"/>
                <w:b/>
                <w:color w:val="000000"/>
                <w:sz w:val="24"/>
              </w:rPr>
            </w:pPr>
            <w:r>
              <w:rPr>
                <w:rFonts w:ascii="宋体" w:hAnsi="宋体" w:hint="eastAsia"/>
                <w:b/>
                <w:color w:val="000000"/>
                <w:sz w:val="24"/>
              </w:rPr>
              <w:t>标项</w:t>
            </w:r>
          </w:p>
        </w:tc>
        <w:tc>
          <w:tcPr>
            <w:tcW w:w="2268" w:type="dxa"/>
            <w:vAlign w:val="center"/>
          </w:tcPr>
          <w:p w:rsidR="004C16E3" w:rsidRDefault="004C16E3" w:rsidP="0018459B">
            <w:pPr>
              <w:spacing w:line="320" w:lineRule="exact"/>
              <w:jc w:val="center"/>
              <w:rPr>
                <w:rFonts w:ascii="宋体" w:hAnsi="宋体"/>
                <w:b/>
                <w:color w:val="000000"/>
                <w:sz w:val="24"/>
              </w:rPr>
            </w:pPr>
            <w:r>
              <w:rPr>
                <w:rFonts w:ascii="宋体" w:hAnsi="宋体" w:hint="eastAsia"/>
                <w:b/>
                <w:color w:val="000000"/>
                <w:sz w:val="24"/>
              </w:rPr>
              <w:t>名称</w:t>
            </w:r>
          </w:p>
        </w:tc>
        <w:tc>
          <w:tcPr>
            <w:tcW w:w="1560" w:type="dxa"/>
            <w:vAlign w:val="center"/>
          </w:tcPr>
          <w:p w:rsidR="004C16E3" w:rsidRDefault="004C16E3" w:rsidP="0018459B">
            <w:pPr>
              <w:spacing w:line="320" w:lineRule="exact"/>
              <w:jc w:val="center"/>
              <w:rPr>
                <w:rFonts w:ascii="宋体" w:hAnsi="宋体"/>
                <w:b/>
                <w:color w:val="000000"/>
                <w:sz w:val="24"/>
              </w:rPr>
            </w:pPr>
            <w:r>
              <w:rPr>
                <w:rFonts w:ascii="宋体" w:hAnsi="宋体" w:cs="宋体" w:hint="eastAsia"/>
                <w:b/>
                <w:color w:val="000000"/>
                <w:kern w:val="0"/>
                <w:sz w:val="24"/>
              </w:rPr>
              <w:t>简要技术要求</w:t>
            </w:r>
          </w:p>
        </w:tc>
        <w:tc>
          <w:tcPr>
            <w:tcW w:w="708" w:type="dxa"/>
            <w:vAlign w:val="center"/>
          </w:tcPr>
          <w:p w:rsidR="004C16E3" w:rsidRDefault="004C16E3" w:rsidP="0018459B">
            <w:pPr>
              <w:spacing w:line="320" w:lineRule="exact"/>
              <w:jc w:val="center"/>
              <w:rPr>
                <w:rFonts w:ascii="宋体" w:hAnsi="宋体"/>
                <w:b/>
                <w:color w:val="000000"/>
                <w:sz w:val="24"/>
              </w:rPr>
            </w:pPr>
            <w:r>
              <w:rPr>
                <w:rFonts w:ascii="宋体" w:hAnsi="宋体" w:hint="eastAsia"/>
                <w:b/>
                <w:color w:val="000000"/>
                <w:sz w:val="24"/>
              </w:rPr>
              <w:t>数量</w:t>
            </w:r>
          </w:p>
        </w:tc>
        <w:tc>
          <w:tcPr>
            <w:tcW w:w="1276" w:type="dxa"/>
            <w:vAlign w:val="center"/>
          </w:tcPr>
          <w:p w:rsidR="004C16E3" w:rsidRDefault="004C16E3" w:rsidP="0018459B">
            <w:pPr>
              <w:spacing w:line="320" w:lineRule="exact"/>
              <w:jc w:val="center"/>
              <w:rPr>
                <w:rFonts w:ascii="宋体" w:hAnsi="宋体"/>
                <w:b/>
                <w:color w:val="000000"/>
                <w:sz w:val="24"/>
              </w:rPr>
            </w:pPr>
            <w:r>
              <w:rPr>
                <w:rFonts w:ascii="宋体" w:hAnsi="宋体" w:hint="eastAsia"/>
                <w:b/>
                <w:color w:val="000000"/>
                <w:sz w:val="24"/>
              </w:rPr>
              <w:t>预算金额（万元）</w:t>
            </w:r>
          </w:p>
        </w:tc>
        <w:tc>
          <w:tcPr>
            <w:tcW w:w="992" w:type="dxa"/>
            <w:vAlign w:val="center"/>
          </w:tcPr>
          <w:p w:rsidR="004C16E3" w:rsidRDefault="004C16E3" w:rsidP="0018459B">
            <w:pPr>
              <w:spacing w:line="320" w:lineRule="exact"/>
              <w:jc w:val="center"/>
              <w:rPr>
                <w:rFonts w:ascii="宋体" w:hAnsi="宋体"/>
                <w:b/>
                <w:color w:val="000000"/>
                <w:sz w:val="24"/>
              </w:rPr>
            </w:pPr>
            <w:r>
              <w:rPr>
                <w:rFonts w:ascii="宋体" w:hAnsi="宋体" w:hint="eastAsia"/>
                <w:b/>
                <w:color w:val="000000"/>
                <w:sz w:val="24"/>
              </w:rPr>
              <w:t>放映场次</w:t>
            </w:r>
          </w:p>
        </w:tc>
        <w:tc>
          <w:tcPr>
            <w:tcW w:w="1701" w:type="dxa"/>
            <w:vAlign w:val="center"/>
          </w:tcPr>
          <w:p w:rsidR="004C16E3" w:rsidRDefault="004C16E3" w:rsidP="0018459B">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lang w:bidi="en-US"/>
              </w:rPr>
              <w:t>服务期</w:t>
            </w:r>
          </w:p>
        </w:tc>
      </w:tr>
      <w:tr w:rsidR="004C16E3" w:rsidTr="0018459B">
        <w:trPr>
          <w:trHeight w:val="961"/>
        </w:trPr>
        <w:tc>
          <w:tcPr>
            <w:tcW w:w="675" w:type="dxa"/>
            <w:vAlign w:val="center"/>
          </w:tcPr>
          <w:p w:rsidR="004C16E3" w:rsidRDefault="004C16E3" w:rsidP="0018459B">
            <w:pPr>
              <w:spacing w:line="320" w:lineRule="exact"/>
              <w:jc w:val="center"/>
              <w:rPr>
                <w:rFonts w:ascii="宋体" w:hAnsi="宋体"/>
                <w:color w:val="000000"/>
                <w:sz w:val="24"/>
              </w:rPr>
            </w:pPr>
            <w:r>
              <w:rPr>
                <w:rFonts w:ascii="宋体" w:hAnsi="宋体" w:hint="eastAsia"/>
                <w:color w:val="000000"/>
                <w:sz w:val="24"/>
              </w:rPr>
              <w:t>一</w:t>
            </w:r>
          </w:p>
        </w:tc>
        <w:tc>
          <w:tcPr>
            <w:tcW w:w="2268" w:type="dxa"/>
            <w:vAlign w:val="center"/>
          </w:tcPr>
          <w:p w:rsidR="004C16E3" w:rsidRDefault="004C16E3" w:rsidP="0018459B">
            <w:pPr>
              <w:spacing w:line="320" w:lineRule="exact"/>
              <w:jc w:val="center"/>
              <w:rPr>
                <w:rFonts w:ascii="宋体" w:hAnsi="宋体"/>
                <w:color w:val="000000"/>
                <w:sz w:val="24"/>
              </w:rPr>
            </w:pPr>
            <w:r>
              <w:rPr>
                <w:rFonts w:ascii="宋体" w:hAnsi="宋体" w:cs="宋体" w:hint="eastAsia"/>
                <w:color w:val="000000"/>
                <w:kern w:val="0"/>
                <w:sz w:val="24"/>
              </w:rPr>
              <w:t>2025年公益电影放映项目</w:t>
            </w:r>
          </w:p>
        </w:tc>
        <w:tc>
          <w:tcPr>
            <w:tcW w:w="1560" w:type="dxa"/>
            <w:vAlign w:val="center"/>
          </w:tcPr>
          <w:p w:rsidR="004C16E3" w:rsidRDefault="004C16E3" w:rsidP="0018459B">
            <w:pPr>
              <w:spacing w:line="320" w:lineRule="exact"/>
              <w:jc w:val="center"/>
              <w:rPr>
                <w:rFonts w:ascii="宋体" w:hAnsi="宋体"/>
                <w:color w:val="000000"/>
                <w:sz w:val="24"/>
              </w:rPr>
            </w:pPr>
            <w:r>
              <w:rPr>
                <w:rFonts w:ascii="宋体" w:hAnsi="宋体" w:hint="eastAsia"/>
                <w:color w:val="000000"/>
                <w:sz w:val="24"/>
              </w:rPr>
              <w:t>详见第三章“技术需求”</w:t>
            </w:r>
          </w:p>
        </w:tc>
        <w:tc>
          <w:tcPr>
            <w:tcW w:w="708" w:type="dxa"/>
            <w:vAlign w:val="center"/>
          </w:tcPr>
          <w:p w:rsidR="004C16E3" w:rsidRDefault="004C16E3" w:rsidP="0018459B">
            <w:pPr>
              <w:spacing w:line="320" w:lineRule="exact"/>
              <w:jc w:val="center"/>
              <w:rPr>
                <w:rFonts w:ascii="宋体" w:hAnsi="宋体"/>
                <w:color w:val="000000"/>
                <w:sz w:val="24"/>
              </w:rPr>
            </w:pPr>
            <w:r>
              <w:rPr>
                <w:rFonts w:ascii="宋体" w:hAnsi="宋体" w:hint="eastAsia"/>
                <w:color w:val="000000"/>
                <w:sz w:val="24"/>
              </w:rPr>
              <w:t>一项</w:t>
            </w:r>
          </w:p>
        </w:tc>
        <w:tc>
          <w:tcPr>
            <w:tcW w:w="1276" w:type="dxa"/>
            <w:vAlign w:val="center"/>
          </w:tcPr>
          <w:p w:rsidR="004C16E3" w:rsidRDefault="004C16E3" w:rsidP="0018459B">
            <w:pPr>
              <w:spacing w:line="320" w:lineRule="exact"/>
              <w:jc w:val="center"/>
              <w:rPr>
                <w:rFonts w:ascii="宋体" w:hAnsi="宋体"/>
                <w:color w:val="000000"/>
                <w:sz w:val="24"/>
              </w:rPr>
            </w:pPr>
            <w:r>
              <w:rPr>
                <w:rFonts w:ascii="宋体" w:hAnsi="宋体" w:hint="eastAsia"/>
                <w:color w:val="000000"/>
                <w:sz w:val="24"/>
              </w:rPr>
              <w:t>39</w:t>
            </w:r>
          </w:p>
        </w:tc>
        <w:tc>
          <w:tcPr>
            <w:tcW w:w="992" w:type="dxa"/>
            <w:vAlign w:val="center"/>
          </w:tcPr>
          <w:p w:rsidR="004C16E3" w:rsidRDefault="004C16E3" w:rsidP="0018459B">
            <w:pPr>
              <w:spacing w:line="320" w:lineRule="exact"/>
              <w:jc w:val="center"/>
              <w:rPr>
                <w:rFonts w:ascii="宋体" w:hAnsi="宋体"/>
                <w:color w:val="000000"/>
                <w:sz w:val="24"/>
              </w:rPr>
            </w:pPr>
            <w:r>
              <w:rPr>
                <w:rFonts w:ascii="宋体" w:hAnsi="宋体"/>
                <w:color w:val="000000"/>
                <w:sz w:val="24"/>
              </w:rPr>
              <w:t>2164</w:t>
            </w:r>
          </w:p>
        </w:tc>
        <w:tc>
          <w:tcPr>
            <w:tcW w:w="1701" w:type="dxa"/>
            <w:vAlign w:val="center"/>
          </w:tcPr>
          <w:p w:rsidR="004C16E3" w:rsidRDefault="004C16E3" w:rsidP="0018459B">
            <w:pPr>
              <w:jc w:val="center"/>
              <w:rPr>
                <w:rFonts w:ascii="宋体" w:hAnsi="宋体"/>
                <w:color w:val="000000"/>
                <w:sz w:val="24"/>
              </w:rPr>
            </w:pPr>
            <w:r>
              <w:rPr>
                <w:rFonts w:ascii="宋体" w:hAnsi="宋体" w:hint="eastAsia"/>
                <w:color w:val="000000"/>
                <w:sz w:val="24"/>
              </w:rPr>
              <w:t>合同签订起至2025年12月15日止</w:t>
            </w:r>
          </w:p>
        </w:tc>
      </w:tr>
    </w:tbl>
    <w:p w:rsidR="004C16E3" w:rsidRDefault="004C16E3" w:rsidP="004C16E3">
      <w:pPr>
        <w:spacing w:line="360" w:lineRule="auto"/>
        <w:ind w:firstLineChars="200" w:firstLine="482"/>
        <w:jc w:val="left"/>
        <w:rPr>
          <w:rFonts w:ascii="宋体" w:hAnsi="宋体" w:cs="宋体"/>
          <w:b/>
          <w:color w:val="000000"/>
          <w:kern w:val="0"/>
          <w:sz w:val="24"/>
        </w:rPr>
      </w:pPr>
      <w:r>
        <w:rPr>
          <w:rFonts w:ascii="宋体" w:hAnsi="宋体" w:cs="宋体" w:hint="eastAsia"/>
          <w:b/>
          <w:color w:val="000000"/>
          <w:kern w:val="0"/>
          <w:sz w:val="24"/>
        </w:rPr>
        <w:t>二、投标人的资格要求</w:t>
      </w:r>
    </w:p>
    <w:p w:rsidR="004C16E3" w:rsidRDefault="004C16E3" w:rsidP="004C16E3">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（一）符合《中华人民共和国政府采购法》第二十二条规定的投标人资格条件。</w:t>
      </w:r>
    </w:p>
    <w:p w:rsidR="004C16E3" w:rsidRDefault="004C16E3" w:rsidP="004C16E3">
      <w:pPr>
        <w:spacing w:line="360" w:lineRule="auto"/>
        <w:ind w:firstLineChars="200" w:firstLine="480"/>
        <w:jc w:val="left"/>
        <w:rPr>
          <w:rFonts w:ascii="宋体" w:hAnsi="宋体"/>
          <w:color w:val="000000"/>
          <w:kern w:val="0"/>
          <w:sz w:val="24"/>
        </w:rPr>
      </w:pPr>
      <w:r>
        <w:rPr>
          <w:rFonts w:ascii="宋体" w:hAnsi="宋体" w:cs="宋体" w:hint="eastAsia"/>
          <w:color w:val="000000"/>
          <w:kern w:val="0"/>
          <w:sz w:val="24"/>
        </w:rPr>
        <w:t>（二）本项目供应商特定条件：</w:t>
      </w:r>
      <w:r>
        <w:rPr>
          <w:rFonts w:ascii="宋体" w:hAnsi="宋体" w:hint="eastAsia"/>
          <w:b/>
          <w:color w:val="000000"/>
          <w:kern w:val="0"/>
          <w:sz w:val="24"/>
        </w:rPr>
        <w:t>具备</w:t>
      </w:r>
      <w:r>
        <w:rPr>
          <w:rFonts w:ascii="宋体" w:hAnsi="宋体"/>
          <w:b/>
          <w:color w:val="000000"/>
          <w:kern w:val="0"/>
          <w:sz w:val="24"/>
        </w:rPr>
        <w:t>电影放映经营许可证或企业从事电影</w:t>
      </w:r>
      <w:r>
        <w:rPr>
          <w:rFonts w:ascii="宋体" w:hAnsi="宋体" w:hint="eastAsia"/>
          <w:b/>
          <w:color w:val="000000"/>
          <w:kern w:val="0"/>
          <w:sz w:val="24"/>
        </w:rPr>
        <w:t>流动</w:t>
      </w:r>
      <w:r>
        <w:rPr>
          <w:rFonts w:ascii="宋体" w:hAnsi="宋体"/>
          <w:b/>
          <w:color w:val="000000"/>
          <w:kern w:val="0"/>
          <w:sz w:val="24"/>
        </w:rPr>
        <w:t>放映活动备案表</w:t>
      </w:r>
      <w:r>
        <w:rPr>
          <w:rFonts w:ascii="宋体" w:hAnsi="宋体" w:hint="eastAsia"/>
          <w:b/>
          <w:color w:val="000000"/>
          <w:kern w:val="0"/>
          <w:sz w:val="24"/>
        </w:rPr>
        <w:t>。</w:t>
      </w:r>
    </w:p>
    <w:p w:rsidR="004C16E3" w:rsidRDefault="004C16E3" w:rsidP="004C16E3">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（三）本项目(□接受/</w:t>
      </w:r>
      <w:r>
        <w:rPr>
          <w:rFonts w:ascii="宋体" w:hAnsi="宋体" w:cs="宋体" w:hint="eastAsia"/>
          <w:b/>
          <w:color w:val="000000"/>
          <w:kern w:val="0"/>
          <w:sz w:val="24"/>
        </w:rPr>
        <w:sym w:font="Wingdings 2" w:char="0052"/>
      </w:r>
      <w:r>
        <w:rPr>
          <w:rFonts w:ascii="宋体" w:hAnsi="宋体" w:cs="宋体" w:hint="eastAsia"/>
          <w:b/>
          <w:color w:val="000000"/>
          <w:kern w:val="0"/>
          <w:sz w:val="24"/>
        </w:rPr>
        <w:t>不接受</w:t>
      </w:r>
      <w:r>
        <w:rPr>
          <w:rFonts w:ascii="宋体" w:hAnsi="宋体" w:cs="宋体" w:hint="eastAsia"/>
          <w:color w:val="000000"/>
          <w:kern w:val="0"/>
          <w:sz w:val="24"/>
        </w:rPr>
        <w:t>)联合体投标。</w:t>
      </w:r>
    </w:p>
    <w:p w:rsidR="004C16E3" w:rsidRDefault="004C16E3" w:rsidP="004C16E3">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（四）本项目</w:t>
      </w:r>
      <w:r>
        <w:rPr>
          <w:rFonts w:ascii="宋体" w:hAnsi="宋体" w:cs="Arial" w:hint="eastAsia"/>
          <w:bCs/>
          <w:color w:val="000000"/>
          <w:sz w:val="24"/>
        </w:rPr>
        <w:t>(</w:t>
      </w:r>
      <w:r>
        <w:rPr>
          <w:rFonts w:ascii="宋体" w:hAnsi="宋体" w:cs="Arial" w:hint="eastAsia"/>
          <w:b/>
          <w:bCs/>
          <w:color w:val="000000"/>
          <w:sz w:val="24"/>
        </w:rPr>
        <w:sym w:font="Wingdings 2" w:char="0052"/>
      </w:r>
      <w:r>
        <w:rPr>
          <w:rFonts w:ascii="宋体" w:hAnsi="宋体" w:cs="Arial" w:hint="eastAsia"/>
          <w:b/>
          <w:bCs/>
          <w:color w:val="000000"/>
          <w:sz w:val="24"/>
        </w:rPr>
        <w:t>是</w:t>
      </w:r>
      <w:r>
        <w:rPr>
          <w:rFonts w:ascii="宋体" w:hAnsi="宋体" w:cs="Arial" w:hint="eastAsia"/>
          <w:bCs/>
          <w:color w:val="000000"/>
          <w:sz w:val="24"/>
        </w:rPr>
        <w:t>/□否)</w:t>
      </w:r>
      <w:r>
        <w:rPr>
          <w:rFonts w:ascii="宋体" w:hAnsi="宋体" w:cs="宋体" w:hint="eastAsia"/>
          <w:color w:val="000000"/>
          <w:kern w:val="0"/>
          <w:sz w:val="24"/>
        </w:rPr>
        <w:t xml:space="preserve"> 属于专门面向中小企业。</w:t>
      </w:r>
    </w:p>
    <w:p w:rsidR="004C16E3" w:rsidRDefault="004C16E3" w:rsidP="004C16E3">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（五）信用记录：未被列入“信用中国”失信被执行人或重大税收违法案件当事人名单；未处于“中国政府采购网”政府采购严重违法失信行为信息记录中的禁止参加政府采购活动期间。</w:t>
      </w:r>
    </w:p>
    <w:p w:rsidR="004C16E3" w:rsidRDefault="004C16E3" w:rsidP="004C16E3">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六）法律、行政法规规定的其他条件：单位负责人为同一人或者存在直接控股、管理关系的不同投标人，不得同时参加同一项目投标；为本项目提供整体设计、规范编制或者项目管理、监理、检测等服务的供应商，不得再参与本项目投标。</w:t>
      </w:r>
    </w:p>
    <w:p w:rsidR="00D11243" w:rsidRPr="00DD58BD" w:rsidRDefault="004C16E3" w:rsidP="004C16E3">
      <w:pPr>
        <w:tabs>
          <w:tab w:val="left" w:pos="8280"/>
        </w:tabs>
        <w:autoSpaceDE w:val="0"/>
        <w:autoSpaceDN w:val="0"/>
        <w:adjustRightInd w:val="0"/>
        <w:spacing w:line="360" w:lineRule="auto"/>
        <w:ind w:right="25" w:firstLineChars="196" w:firstLine="470"/>
        <w:jc w:val="left"/>
        <w:rPr>
          <w:rFonts w:ascii="宋体" w:hAnsi="宋体" w:cs="宋体"/>
          <w:kern w:val="0"/>
          <w:sz w:val="24"/>
        </w:rPr>
      </w:pPr>
      <w:r>
        <w:rPr>
          <w:rFonts w:ascii="宋体" w:hAnsi="宋体" w:cs="宋体" w:hint="eastAsia"/>
          <w:sz w:val="24"/>
        </w:rPr>
        <w:t>（七）公益一类事业单位，既不属于政府购买服务的购买主体，也不属于承接主体，不得参与承接政府购买服务。</w:t>
      </w:r>
    </w:p>
    <w:p w:rsidR="00D11243" w:rsidRPr="00DD58BD" w:rsidRDefault="00D11243" w:rsidP="00D11243">
      <w:pPr>
        <w:tabs>
          <w:tab w:val="left" w:pos="8280"/>
        </w:tabs>
        <w:autoSpaceDE w:val="0"/>
        <w:autoSpaceDN w:val="0"/>
        <w:adjustRightInd w:val="0"/>
        <w:spacing w:line="360" w:lineRule="auto"/>
        <w:ind w:right="25" w:firstLineChars="196" w:firstLine="472"/>
        <w:jc w:val="left"/>
        <w:rPr>
          <w:rFonts w:ascii="宋体" w:hAnsi="宋体"/>
          <w:b/>
          <w:sz w:val="24"/>
        </w:rPr>
      </w:pPr>
      <w:r w:rsidRPr="00DD58BD">
        <w:rPr>
          <w:rFonts w:ascii="宋体" w:hAnsi="宋体" w:cs="宋体" w:hint="eastAsia"/>
          <w:b/>
          <w:kern w:val="0"/>
          <w:sz w:val="24"/>
        </w:rPr>
        <w:t>三、</w:t>
      </w:r>
      <w:bookmarkStart w:id="0" w:name="_Toc30261"/>
      <w:r w:rsidRPr="00DD58BD">
        <w:rPr>
          <w:rFonts w:ascii="宋体" w:hAnsi="宋体" w:hint="eastAsia"/>
          <w:b/>
          <w:sz w:val="24"/>
        </w:rPr>
        <w:t>技术需求</w:t>
      </w:r>
      <w:bookmarkStart w:id="1" w:name="_Toc14354"/>
      <w:bookmarkEnd w:id="0"/>
    </w:p>
    <w:bookmarkEnd w:id="1"/>
    <w:p w:rsidR="004C16E3" w:rsidRDefault="004C16E3" w:rsidP="004C16E3">
      <w:pPr>
        <w:spacing w:line="360" w:lineRule="auto"/>
        <w:ind w:firstLineChars="200" w:firstLine="482"/>
        <w:rPr>
          <w:rFonts w:ascii="宋体" w:hAnsi="宋体"/>
          <w:b/>
          <w:color w:val="000000"/>
          <w:sz w:val="24"/>
        </w:rPr>
      </w:pPr>
      <w:r>
        <w:rPr>
          <w:rFonts w:ascii="宋体" w:hAnsi="宋体" w:hint="eastAsia"/>
          <w:b/>
          <w:color w:val="000000"/>
          <w:sz w:val="24"/>
        </w:rPr>
        <w:t>（一）项目概况</w:t>
      </w:r>
    </w:p>
    <w:p w:rsidR="004C16E3" w:rsidRDefault="004C16E3" w:rsidP="004C16E3">
      <w:pPr>
        <w:spacing w:line="360" w:lineRule="auto"/>
        <w:ind w:firstLineChars="200" w:firstLine="480"/>
        <w:rPr>
          <w:rFonts w:ascii="宋体" w:hAnsi="宋体" w:cs="宋体"/>
          <w:color w:val="000000"/>
          <w:sz w:val="24"/>
        </w:rPr>
      </w:pPr>
      <w:r>
        <w:rPr>
          <w:rFonts w:ascii="宋体" w:hAnsi="宋体" w:cs="宋体" w:hint="eastAsia"/>
          <w:color w:val="000000"/>
          <w:sz w:val="24"/>
        </w:rPr>
        <w:t>农村公益电影放映工程是党和国家实施文化惠民系列工程之一，是加强文化建设、满足人民群众多层次、多方面精神文化需求、促进农村经济发展和社会进步、实现物质文明、精神文明和政治文明协调发展的重要举措，是贯彻落实党和国家的惠民政策，是实现好、维护好、发展好人民群众基本文化权益的重要途经。现由中共台州市路桥区委宣传部向社会力量购买2025年度路桥区农村公益电影</w:t>
      </w:r>
      <w:r>
        <w:rPr>
          <w:rFonts w:ascii="宋体" w:hAnsi="宋体" w:cs="宋体" w:hint="eastAsia"/>
          <w:color w:val="000000"/>
          <w:sz w:val="24"/>
        </w:rPr>
        <w:lastRenderedPageBreak/>
        <w:t>放映服务。</w:t>
      </w:r>
    </w:p>
    <w:p w:rsidR="006A43E5" w:rsidRPr="00964B61" w:rsidRDefault="006A43E5" w:rsidP="006A43E5">
      <w:pPr>
        <w:spacing w:line="360" w:lineRule="auto"/>
        <w:ind w:firstLineChars="200" w:firstLine="482"/>
        <w:rPr>
          <w:rFonts w:ascii="宋体" w:hAnsi="宋体" w:cs="宋体" w:hint="eastAsia"/>
          <w:b/>
          <w:sz w:val="24"/>
        </w:rPr>
      </w:pPr>
      <w:r w:rsidRPr="00964B61">
        <w:rPr>
          <w:rFonts w:ascii="宋体" w:hAnsi="宋体" w:cs="宋体" w:hint="eastAsia"/>
          <w:b/>
          <w:sz w:val="24"/>
        </w:rPr>
        <w:t>（二）</w:t>
      </w:r>
      <w:r w:rsidRPr="00964B61">
        <w:rPr>
          <w:rFonts w:ascii="宋体" w:hint="eastAsia"/>
          <w:b/>
          <w:sz w:val="24"/>
        </w:rPr>
        <w:t>服务要求</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1、具备提供农村电影放映服务所必需的放映设备，放映设备需符合中国电影质检所认证要求，其中流动播放器必须与浙江新农村数字电影院线有限公司的农村电影GPS监控中心完成对接工作，播放电影场次接受监控。</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2、具备提供农村电影放映服务所必需的人员和专业技术能力。经营、管理人员和放映人员应经过培训，了解熟悉数字电影基本知识、运行流程，掌握放映技术和管理规则、维护保养知识及常见故障排除方法。</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3、购买的影片，由全省农村电影统一供片的中标发行单位提供。</w:t>
      </w:r>
      <w:r w:rsidRPr="00964B61">
        <w:rPr>
          <w:rFonts w:ascii="宋体" w:hAnsi="宋体"/>
          <w:bCs/>
          <w:sz w:val="24"/>
        </w:rPr>
        <w:t>3年内的新上映影片比率不得低于</w:t>
      </w:r>
      <w:r w:rsidRPr="00964B61">
        <w:rPr>
          <w:rFonts w:ascii="宋体" w:hAnsi="宋体" w:hint="eastAsia"/>
          <w:bCs/>
          <w:sz w:val="24"/>
        </w:rPr>
        <w:t>8</w:t>
      </w:r>
      <w:r w:rsidRPr="00964B61">
        <w:rPr>
          <w:rFonts w:ascii="宋体" w:hAnsi="宋体"/>
          <w:bCs/>
          <w:sz w:val="24"/>
        </w:rPr>
        <w:t>0%</w:t>
      </w:r>
      <w:r w:rsidRPr="00964B61">
        <w:rPr>
          <w:rFonts w:ascii="宋体" w:hAnsi="宋体" w:hint="eastAsia"/>
          <w:bCs/>
          <w:sz w:val="24"/>
        </w:rPr>
        <w:t>，非公益性影片订购场次占年度场次比率大于65%</w:t>
      </w:r>
      <w:r w:rsidRPr="00964B61">
        <w:rPr>
          <w:rFonts w:ascii="宋体" w:hAnsi="宋体"/>
          <w:bCs/>
          <w:sz w:val="24"/>
        </w:rPr>
        <w:t>。</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4、按时保质保量完成路桥区全年2164场放映目标任务，完整放映全省农村电影统一供片中标发行单位组织的10分钟映前广告。</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5、供应商应在所在地工商行政管理部门登记，并在所在地县级农村电影行政管理部门备案。</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6、放映要求：</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（1）</w:t>
      </w:r>
      <w:r w:rsidRPr="00964B61">
        <w:rPr>
          <w:rFonts w:ascii="宋体" w:hAnsi="宋体" w:cs="宋体" w:hint="eastAsia"/>
          <w:sz w:val="24"/>
        </w:rPr>
        <w:t>中标人</w:t>
      </w:r>
      <w:r w:rsidRPr="00964B61">
        <w:rPr>
          <w:rFonts w:ascii="宋体" w:hint="eastAsia"/>
          <w:bCs/>
          <w:sz w:val="24"/>
        </w:rPr>
        <w:t>需出具符合路桥实情，群众喜闻乐见的影片清单提供给镇（街道）联络员，按照镇（街道）联络员或村（社区）管理员确定的时间、地点、影片名称进行放映。</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（2）影片放映需通过“浙影通”将放映计划上传并通过镇（街道)审核，形成月放映计划，影片放映严格按照月计划执行，完成集体、个人或放映员点播流程（所有场次均需通过“浙影通”放映）。</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（3）放映当天放映员提前和文化礼堂管理员联系，提前到场做好映前工作，需选择在安全、开阔、宽敞的场所，银幕悬挂需平整，放映机对焦准确，放映画面完整。</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（4）影片开始后拍摄现场照片（照片需有清晰的观众、本次电影画面），拍摄后上传至浙影通打卡。</w:t>
      </w:r>
    </w:p>
    <w:p w:rsidR="006A43E5" w:rsidRPr="00964B61" w:rsidRDefault="006A43E5" w:rsidP="006A43E5">
      <w:pPr>
        <w:spacing w:line="360" w:lineRule="auto"/>
        <w:ind w:firstLineChars="200" w:firstLine="480"/>
        <w:rPr>
          <w:rFonts w:ascii="宋体" w:hint="eastAsia"/>
          <w:bCs/>
          <w:sz w:val="24"/>
        </w:rPr>
      </w:pPr>
      <w:r w:rsidRPr="00964B61">
        <w:rPr>
          <w:rFonts w:ascii="宋体" w:hint="eastAsia"/>
          <w:bCs/>
          <w:sz w:val="24"/>
        </w:rPr>
        <w:t>（5）配合所在地党委政府的主题宣传及重大节庆宣传需求，做好相关放映工作。</w:t>
      </w:r>
    </w:p>
    <w:p w:rsidR="006A43E5" w:rsidRPr="00964B61" w:rsidRDefault="006A43E5" w:rsidP="006A43E5">
      <w:pPr>
        <w:spacing w:line="360" w:lineRule="auto"/>
        <w:ind w:firstLineChars="200" w:firstLine="480"/>
        <w:rPr>
          <w:rFonts w:hint="eastAsia"/>
        </w:rPr>
      </w:pPr>
      <w:r w:rsidRPr="00964B61">
        <w:rPr>
          <w:rFonts w:ascii="宋体" w:hint="eastAsia"/>
          <w:bCs/>
          <w:sz w:val="24"/>
        </w:rPr>
        <w:t>7、验收要求</w:t>
      </w:r>
    </w:p>
    <w:p w:rsidR="006A43E5" w:rsidRPr="00964B61" w:rsidRDefault="006A43E5" w:rsidP="006A43E5">
      <w:pPr>
        <w:spacing w:line="360" w:lineRule="auto"/>
        <w:ind w:firstLineChars="200" w:firstLine="480"/>
        <w:rPr>
          <w:rFonts w:ascii="宋体" w:hAnsi="宋体" w:hint="eastAsia"/>
          <w:bCs/>
          <w:sz w:val="24"/>
        </w:rPr>
      </w:pPr>
      <w:r w:rsidRPr="00964B61">
        <w:rPr>
          <w:rFonts w:ascii="宋体" w:hAnsi="宋体" w:hint="eastAsia"/>
          <w:sz w:val="24"/>
          <w:lang w:val="zh-CN"/>
        </w:rPr>
        <w:lastRenderedPageBreak/>
        <w:t>（</w:t>
      </w:r>
      <w:r w:rsidRPr="00964B61">
        <w:rPr>
          <w:rFonts w:ascii="宋体" w:hAnsi="宋体" w:hint="eastAsia"/>
          <w:sz w:val="24"/>
        </w:rPr>
        <w:t>1</w:t>
      </w:r>
      <w:r w:rsidRPr="00964B61">
        <w:rPr>
          <w:rFonts w:ascii="宋体" w:hAnsi="宋体" w:hint="eastAsia"/>
          <w:sz w:val="24"/>
          <w:lang w:val="zh-CN"/>
        </w:rPr>
        <w:t>）</w:t>
      </w:r>
      <w:r w:rsidRPr="00964B61">
        <w:rPr>
          <w:rFonts w:ascii="宋体" w:hAnsi="宋体" w:cs="宋体" w:hint="eastAsia"/>
          <w:sz w:val="24"/>
        </w:rPr>
        <w:t>中标人应</w:t>
      </w:r>
      <w:r w:rsidRPr="00964B61">
        <w:rPr>
          <w:rFonts w:ascii="宋体" w:hAnsi="宋体"/>
          <w:bCs/>
          <w:sz w:val="24"/>
        </w:rPr>
        <w:t>提供有效的电影放映联系单；</w:t>
      </w:r>
    </w:p>
    <w:p w:rsidR="006A43E5" w:rsidRPr="00964B61" w:rsidRDefault="006A43E5" w:rsidP="006A43E5">
      <w:pPr>
        <w:spacing w:line="360" w:lineRule="auto"/>
        <w:ind w:firstLineChars="200" w:firstLine="480"/>
        <w:rPr>
          <w:rFonts w:ascii="宋体" w:hAnsi="宋体"/>
          <w:bCs/>
          <w:sz w:val="24"/>
        </w:rPr>
      </w:pPr>
      <w:r w:rsidRPr="00964B61">
        <w:rPr>
          <w:rFonts w:ascii="宋体" w:hAnsi="宋体" w:hint="eastAsia"/>
          <w:bCs/>
          <w:sz w:val="24"/>
        </w:rPr>
        <w:t>（2）</w:t>
      </w:r>
      <w:r w:rsidRPr="00964B61">
        <w:rPr>
          <w:rFonts w:ascii="宋体" w:hAnsi="宋体"/>
          <w:bCs/>
          <w:sz w:val="24"/>
        </w:rPr>
        <w:t>电影放映场次</w:t>
      </w:r>
      <w:r w:rsidRPr="00964B61">
        <w:rPr>
          <w:rFonts w:ascii="宋体" w:hAnsi="宋体" w:hint="eastAsia"/>
          <w:bCs/>
          <w:sz w:val="24"/>
        </w:rPr>
        <w:t>需由各镇（街道）审核通过，同时</w:t>
      </w:r>
      <w:r w:rsidRPr="00964B61">
        <w:rPr>
          <w:rFonts w:ascii="宋体" w:hAnsi="宋体"/>
          <w:bCs/>
          <w:sz w:val="24"/>
        </w:rPr>
        <w:t>在浙江流动放映监管平台内显示有效，</w:t>
      </w:r>
      <w:r w:rsidRPr="00964B61">
        <w:rPr>
          <w:rFonts w:ascii="宋体" w:hAnsi="宋体" w:hint="eastAsia"/>
          <w:bCs/>
          <w:sz w:val="24"/>
        </w:rPr>
        <w:t>并有上传的放映现场照片</w:t>
      </w:r>
      <w:r w:rsidRPr="00964B61">
        <w:rPr>
          <w:rFonts w:ascii="宋体" w:hAnsi="宋体"/>
          <w:bCs/>
          <w:sz w:val="24"/>
        </w:rPr>
        <w:t>。</w:t>
      </w:r>
    </w:p>
    <w:p w:rsidR="006A43E5" w:rsidRPr="00964B61" w:rsidRDefault="006A43E5" w:rsidP="006A43E5">
      <w:pPr>
        <w:spacing w:line="360" w:lineRule="auto"/>
        <w:ind w:firstLineChars="200" w:firstLine="480"/>
        <w:rPr>
          <w:rFonts w:ascii="宋体" w:hAnsi="宋体" w:cs="宋体" w:hint="eastAsia"/>
          <w:sz w:val="24"/>
        </w:rPr>
      </w:pPr>
      <w:r w:rsidRPr="00964B61">
        <w:rPr>
          <w:rFonts w:ascii="宋体" w:hAnsi="宋体" w:hint="eastAsia"/>
          <w:bCs/>
          <w:sz w:val="24"/>
        </w:rPr>
        <w:t>8、中标人</w:t>
      </w:r>
      <w:r w:rsidRPr="00964B61">
        <w:rPr>
          <w:rFonts w:ascii="宋体" w:hAnsi="宋体" w:cs="宋体" w:hint="eastAsia"/>
          <w:sz w:val="24"/>
        </w:rPr>
        <w:t>应在工作年度内结清放映员报酬，不得以任何理由拖欠。</w:t>
      </w:r>
    </w:p>
    <w:p w:rsidR="006A43E5" w:rsidRPr="00964B61" w:rsidRDefault="006A43E5" w:rsidP="006A43E5">
      <w:pPr>
        <w:spacing w:line="360" w:lineRule="auto"/>
        <w:ind w:firstLineChars="200" w:firstLine="482"/>
        <w:rPr>
          <w:rFonts w:ascii="宋体" w:hAnsi="宋体" w:hint="eastAsia"/>
          <w:b/>
          <w:sz w:val="24"/>
        </w:rPr>
      </w:pPr>
      <w:r w:rsidRPr="00964B61">
        <w:rPr>
          <w:rFonts w:ascii="宋体" w:hAnsi="宋体" w:hint="eastAsia"/>
          <w:b/>
          <w:sz w:val="24"/>
        </w:rPr>
        <w:t>三、商务需求</w:t>
      </w:r>
    </w:p>
    <w:p w:rsidR="006A43E5" w:rsidRPr="00964B61" w:rsidRDefault="006A43E5" w:rsidP="006A43E5">
      <w:pPr>
        <w:spacing w:line="360" w:lineRule="auto"/>
        <w:ind w:firstLineChars="200" w:firstLine="482"/>
        <w:rPr>
          <w:rFonts w:ascii="宋体" w:hAnsi="宋体" w:hint="eastAsia"/>
          <w:b/>
          <w:sz w:val="24"/>
          <w:lang w:bidi="en-US"/>
        </w:rPr>
      </w:pPr>
      <w:r w:rsidRPr="00964B61">
        <w:rPr>
          <w:rFonts w:ascii="宋体" w:hAnsi="宋体" w:hint="eastAsia"/>
          <w:b/>
          <w:sz w:val="24"/>
          <w:lang w:bidi="en-US"/>
        </w:rPr>
        <w:t>（一）服务期：</w:t>
      </w:r>
      <w:r w:rsidRPr="00964B61">
        <w:rPr>
          <w:rFonts w:ascii="宋体" w:hAnsi="宋体" w:hint="eastAsia"/>
          <w:sz w:val="24"/>
        </w:rPr>
        <w:t>合同签订之日起至2025年12月15日止。</w:t>
      </w:r>
    </w:p>
    <w:p w:rsidR="006A43E5" w:rsidRPr="00964B61" w:rsidRDefault="006A43E5" w:rsidP="006A43E5">
      <w:pPr>
        <w:spacing w:line="360" w:lineRule="auto"/>
        <w:ind w:firstLineChars="200" w:firstLine="482"/>
        <w:rPr>
          <w:rFonts w:ascii="宋体" w:hAnsi="宋体" w:hint="eastAsia"/>
          <w:b/>
          <w:sz w:val="24"/>
        </w:rPr>
      </w:pPr>
      <w:r w:rsidRPr="00964B61">
        <w:rPr>
          <w:rFonts w:ascii="宋体" w:hAnsi="宋体" w:hint="eastAsia"/>
          <w:b/>
          <w:sz w:val="24"/>
        </w:rPr>
        <w:t>（二）服务地点：</w:t>
      </w:r>
      <w:r w:rsidRPr="00964B61">
        <w:rPr>
          <w:rFonts w:hAnsi="宋体" w:hint="eastAsia"/>
          <w:sz w:val="24"/>
        </w:rPr>
        <w:t>路桥区各镇（街道）（具体名单根据采购人提供确定）。</w:t>
      </w:r>
    </w:p>
    <w:p w:rsidR="006A43E5" w:rsidRPr="00964B61" w:rsidRDefault="006A43E5" w:rsidP="006A43E5">
      <w:pPr>
        <w:spacing w:line="360" w:lineRule="auto"/>
        <w:ind w:firstLineChars="200" w:firstLine="482"/>
        <w:rPr>
          <w:rFonts w:ascii="宋体" w:hAnsi="宋体"/>
          <w:bCs/>
          <w:sz w:val="24"/>
        </w:rPr>
      </w:pPr>
      <w:r w:rsidRPr="00964B61">
        <w:rPr>
          <w:rFonts w:ascii="宋体" w:hAnsi="宋体" w:hint="eastAsia"/>
          <w:b/>
          <w:sz w:val="24"/>
          <w:lang w:bidi="en-US"/>
        </w:rPr>
        <w:t>（三）合同签订时间</w:t>
      </w:r>
      <w:r w:rsidRPr="00964B61">
        <w:rPr>
          <w:rFonts w:ascii="宋体" w:hAnsi="宋体" w:hint="eastAsia"/>
          <w:b/>
          <w:bCs/>
          <w:sz w:val="24"/>
        </w:rPr>
        <w:t>：</w:t>
      </w:r>
      <w:r w:rsidRPr="00964B61">
        <w:rPr>
          <w:rFonts w:ascii="宋体" w:hAnsi="宋体" w:hint="eastAsia"/>
          <w:sz w:val="24"/>
        </w:rPr>
        <w:t>中标通知书发出后30日内与采购单位签订合同。</w:t>
      </w:r>
    </w:p>
    <w:p w:rsidR="006A43E5" w:rsidRPr="00964B61" w:rsidRDefault="006A43E5" w:rsidP="006A43E5">
      <w:pPr>
        <w:spacing w:line="360" w:lineRule="auto"/>
        <w:ind w:firstLineChars="200" w:firstLine="482"/>
        <w:rPr>
          <w:rFonts w:ascii="宋体" w:hAnsi="宋体" w:hint="eastAsia"/>
          <w:b/>
          <w:sz w:val="24"/>
        </w:rPr>
      </w:pPr>
      <w:r w:rsidRPr="00964B61">
        <w:rPr>
          <w:rFonts w:ascii="宋体" w:hAnsi="宋体" w:hint="eastAsia"/>
          <w:b/>
          <w:sz w:val="24"/>
        </w:rPr>
        <w:t>（四）付款方式：</w:t>
      </w:r>
    </w:p>
    <w:p w:rsidR="006A43E5" w:rsidRPr="00964B61" w:rsidRDefault="006A43E5" w:rsidP="006A43E5">
      <w:pPr>
        <w:tabs>
          <w:tab w:val="left" w:pos="4785"/>
        </w:tabs>
        <w:spacing w:line="360" w:lineRule="auto"/>
        <w:ind w:firstLineChars="200" w:firstLine="480"/>
        <w:rPr>
          <w:rFonts w:ascii="宋体" w:hAnsi="宋体" w:hint="eastAsia"/>
          <w:bCs/>
          <w:sz w:val="24"/>
        </w:rPr>
      </w:pPr>
      <w:r w:rsidRPr="00964B61">
        <w:rPr>
          <w:rFonts w:ascii="宋体" w:hAnsi="宋体" w:hint="eastAsia"/>
          <w:bCs/>
          <w:sz w:val="24"/>
        </w:rPr>
        <w:t>1、合同款项按季度支付，由各镇（街道）属地管理，每季度根据各镇（街道）审核的放映量及实际放映情况进行结算。</w:t>
      </w:r>
    </w:p>
    <w:p w:rsidR="006A43E5" w:rsidRPr="00964B61" w:rsidRDefault="006A43E5" w:rsidP="006A43E5">
      <w:pPr>
        <w:tabs>
          <w:tab w:val="left" w:pos="4785"/>
        </w:tabs>
        <w:spacing w:line="360" w:lineRule="auto"/>
        <w:ind w:firstLineChars="200" w:firstLine="480"/>
        <w:rPr>
          <w:rFonts w:ascii="宋体" w:hAnsi="宋体" w:hint="eastAsia"/>
          <w:bCs/>
          <w:sz w:val="24"/>
        </w:rPr>
      </w:pPr>
      <w:r w:rsidRPr="00964B61">
        <w:rPr>
          <w:rFonts w:ascii="宋体" w:hAnsi="宋体" w:hint="eastAsia"/>
          <w:bCs/>
          <w:sz w:val="24"/>
        </w:rPr>
        <w:t>2、影片按照时长分档并进行资金结算，片库内30分钟（含）以下的影片确定为短片，每部计0.33场。90分钟（含）以上的影片确定为长片，每部计1场，时间每增加10分钟增加0.1场，增加时长不足10分钟的不计入统计（具体清单详见附件）。</w:t>
      </w:r>
    </w:p>
    <w:p w:rsidR="00A71377" w:rsidRPr="00DD58BD" w:rsidRDefault="006A43E5" w:rsidP="006A43E5">
      <w:pPr>
        <w:autoSpaceDE w:val="0"/>
        <w:autoSpaceDN w:val="0"/>
        <w:adjustRightInd w:val="0"/>
        <w:spacing w:line="360" w:lineRule="auto"/>
        <w:ind w:firstLineChars="150" w:firstLine="360"/>
        <w:jc w:val="left"/>
        <w:rPr>
          <w:rFonts w:ascii="宋体" w:hAnsi="宋体"/>
          <w:sz w:val="24"/>
          <w:lang w:val="zh-TW"/>
        </w:rPr>
      </w:pPr>
      <w:r w:rsidRPr="00964B61">
        <w:rPr>
          <w:rFonts w:ascii="宋体" w:hAnsi="宋体" w:hint="eastAsia"/>
          <w:sz w:val="24"/>
        </w:rPr>
        <w:t>3、</w:t>
      </w:r>
      <w:r w:rsidRPr="00964B61">
        <w:rPr>
          <w:rFonts w:hAnsi="宋体" w:hint="eastAsia"/>
          <w:sz w:val="24"/>
        </w:rPr>
        <w:t>中标人向采购人申请支付款项时均须提供有效的增值税发票</w:t>
      </w:r>
      <w:r w:rsidRPr="00964B61">
        <w:rPr>
          <w:rFonts w:ascii="宋体" w:hAnsi="宋体" w:hint="eastAsia"/>
          <w:sz w:val="24"/>
        </w:rPr>
        <w:t>，否则采购人有权不支付合同金额且不视为违约。</w:t>
      </w:r>
    </w:p>
    <w:p w:rsidR="00A71377" w:rsidRPr="00DD58BD" w:rsidRDefault="00A71377" w:rsidP="00A71377">
      <w:pPr>
        <w:autoSpaceDE w:val="0"/>
        <w:autoSpaceDN w:val="0"/>
        <w:adjustRightInd w:val="0"/>
        <w:spacing w:line="360" w:lineRule="auto"/>
        <w:ind w:firstLineChars="150" w:firstLine="361"/>
        <w:jc w:val="left"/>
        <w:rPr>
          <w:rFonts w:ascii="宋体" w:hAnsi="宋体"/>
          <w:b/>
          <w:bCs/>
          <w:kern w:val="0"/>
          <w:sz w:val="24"/>
        </w:rPr>
      </w:pPr>
      <w:r w:rsidRPr="00DD58BD">
        <w:rPr>
          <w:rFonts w:ascii="宋体" w:hAnsi="宋体" w:hint="eastAsia"/>
          <w:b/>
          <w:sz w:val="24"/>
          <w:lang w:val="zh-TW"/>
        </w:rPr>
        <w:t>五、</w:t>
      </w:r>
      <w:r w:rsidRPr="00DD58BD">
        <w:rPr>
          <w:rFonts w:ascii="宋体" w:hAnsi="宋体" w:hint="eastAsia"/>
          <w:b/>
          <w:bCs/>
          <w:kern w:val="0"/>
          <w:sz w:val="24"/>
        </w:rPr>
        <w:t>商务技术及价格评审</w:t>
      </w:r>
    </w:p>
    <w:p w:rsidR="00A71377" w:rsidRPr="00DD58BD" w:rsidRDefault="0002323E" w:rsidP="0002323E">
      <w:pPr>
        <w:autoSpaceDE w:val="0"/>
        <w:autoSpaceDN w:val="0"/>
        <w:adjustRightInd w:val="0"/>
        <w:spacing w:line="360" w:lineRule="auto"/>
        <w:ind w:firstLineChars="150" w:firstLine="360"/>
        <w:jc w:val="left"/>
        <w:rPr>
          <w:rFonts w:ascii="宋体" w:hAnsi="宋体"/>
          <w:b/>
          <w:kern w:val="0"/>
          <w:sz w:val="24"/>
        </w:rPr>
      </w:pPr>
      <w:r w:rsidRPr="00DD58BD">
        <w:rPr>
          <w:rFonts w:ascii="宋体" w:hAnsi="宋体" w:cs="宋体" w:hint="eastAsia"/>
          <w:kern w:val="0"/>
          <w:sz w:val="24"/>
        </w:rPr>
        <w:t>本项目评标方法为综合评分法，总计100分，评标按以下标准及要求进行：</w:t>
      </w:r>
    </w:p>
    <w:tbl>
      <w:tblPr>
        <w:tblW w:w="958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
        <w:gridCol w:w="1066"/>
        <w:gridCol w:w="7223"/>
        <w:gridCol w:w="567"/>
      </w:tblGrid>
      <w:tr w:rsidR="005E350C" w:rsidRPr="00964B61" w:rsidTr="0070164F">
        <w:trPr>
          <w:trHeight w:val="699"/>
        </w:trPr>
        <w:tc>
          <w:tcPr>
            <w:tcW w:w="725" w:type="dxa"/>
            <w:shd w:val="clear" w:color="auto" w:fill="DDDDDD"/>
            <w:vAlign w:val="center"/>
          </w:tcPr>
          <w:p w:rsidR="005E350C" w:rsidRPr="00964B61" w:rsidRDefault="005E350C" w:rsidP="0070164F">
            <w:pPr>
              <w:adjustRightInd w:val="0"/>
              <w:snapToGrid w:val="0"/>
              <w:jc w:val="center"/>
              <w:rPr>
                <w:rFonts w:ascii="宋体" w:hAnsi="宋体"/>
                <w:b/>
                <w:szCs w:val="21"/>
              </w:rPr>
            </w:pPr>
            <w:r w:rsidRPr="00964B61">
              <w:rPr>
                <w:rFonts w:ascii="宋体" w:hAnsi="宋体" w:hint="eastAsia"/>
                <w:b/>
                <w:szCs w:val="21"/>
              </w:rPr>
              <w:t>分值构成</w:t>
            </w:r>
          </w:p>
        </w:tc>
        <w:tc>
          <w:tcPr>
            <w:tcW w:w="8856" w:type="dxa"/>
            <w:gridSpan w:val="3"/>
            <w:shd w:val="clear" w:color="auto" w:fill="DDDDDD"/>
            <w:vAlign w:val="center"/>
          </w:tcPr>
          <w:p w:rsidR="005E350C" w:rsidRPr="00964B61" w:rsidRDefault="005E350C" w:rsidP="0070164F">
            <w:pPr>
              <w:adjustRightInd w:val="0"/>
              <w:snapToGrid w:val="0"/>
              <w:ind w:rightChars="-50" w:right="-105"/>
              <w:jc w:val="center"/>
              <w:rPr>
                <w:rFonts w:ascii="宋体" w:hAnsi="宋体"/>
                <w:b/>
                <w:szCs w:val="21"/>
              </w:rPr>
            </w:pPr>
            <w:r w:rsidRPr="00964B61">
              <w:rPr>
                <w:rFonts w:ascii="宋体" w:hAnsi="宋体" w:hint="eastAsia"/>
                <w:b/>
                <w:szCs w:val="21"/>
              </w:rPr>
              <w:t>1.技术部分60分 2.商务部分20分 3.报价得分20分</w:t>
            </w:r>
          </w:p>
        </w:tc>
      </w:tr>
      <w:tr w:rsidR="005E350C" w:rsidRPr="00964B61" w:rsidTr="0070164F">
        <w:trPr>
          <w:trHeight w:val="699"/>
        </w:trPr>
        <w:tc>
          <w:tcPr>
            <w:tcW w:w="725" w:type="dxa"/>
            <w:shd w:val="clear" w:color="auto" w:fill="DDDDDD"/>
            <w:vAlign w:val="center"/>
          </w:tcPr>
          <w:p w:rsidR="005E350C" w:rsidRPr="00964B61" w:rsidRDefault="005E350C" w:rsidP="0070164F">
            <w:pPr>
              <w:adjustRightInd w:val="0"/>
              <w:snapToGrid w:val="0"/>
              <w:jc w:val="center"/>
              <w:rPr>
                <w:rFonts w:ascii="宋体" w:hAnsi="宋体" w:hint="eastAsia"/>
                <w:b/>
                <w:szCs w:val="21"/>
              </w:rPr>
            </w:pPr>
            <w:r w:rsidRPr="00964B61">
              <w:rPr>
                <w:rFonts w:ascii="宋体" w:hAnsi="宋体" w:hint="eastAsia"/>
                <w:b/>
                <w:szCs w:val="21"/>
              </w:rPr>
              <w:t>评分项目</w:t>
            </w:r>
          </w:p>
        </w:tc>
        <w:tc>
          <w:tcPr>
            <w:tcW w:w="8289" w:type="dxa"/>
            <w:gridSpan w:val="2"/>
            <w:shd w:val="clear" w:color="auto" w:fill="DDDDDD"/>
            <w:vAlign w:val="center"/>
          </w:tcPr>
          <w:p w:rsidR="005E350C" w:rsidRPr="00964B61" w:rsidRDefault="005E350C" w:rsidP="0070164F">
            <w:pPr>
              <w:adjustRightInd w:val="0"/>
              <w:snapToGrid w:val="0"/>
              <w:jc w:val="center"/>
              <w:rPr>
                <w:rFonts w:ascii="宋体" w:hAnsi="宋体" w:hint="eastAsia"/>
                <w:b/>
                <w:szCs w:val="21"/>
              </w:rPr>
            </w:pPr>
            <w:r w:rsidRPr="00964B61">
              <w:rPr>
                <w:rFonts w:ascii="宋体" w:hAnsi="宋体" w:hint="eastAsia"/>
                <w:b/>
                <w:szCs w:val="21"/>
              </w:rPr>
              <w:t>评分细则</w:t>
            </w:r>
          </w:p>
        </w:tc>
        <w:tc>
          <w:tcPr>
            <w:tcW w:w="567" w:type="dxa"/>
            <w:shd w:val="clear" w:color="auto" w:fill="DDDDDD"/>
            <w:vAlign w:val="center"/>
          </w:tcPr>
          <w:p w:rsidR="005E350C" w:rsidRPr="00964B61" w:rsidRDefault="005E350C" w:rsidP="0070164F">
            <w:pPr>
              <w:adjustRightInd w:val="0"/>
              <w:snapToGrid w:val="0"/>
              <w:ind w:rightChars="-50" w:right="-105"/>
              <w:jc w:val="center"/>
              <w:rPr>
                <w:rFonts w:ascii="宋体" w:hAnsi="宋体" w:hint="eastAsia"/>
                <w:b/>
                <w:szCs w:val="21"/>
              </w:rPr>
            </w:pPr>
            <w:r w:rsidRPr="00964B61">
              <w:rPr>
                <w:rFonts w:ascii="宋体" w:hAnsi="宋体" w:hint="eastAsia"/>
                <w:b/>
                <w:szCs w:val="21"/>
              </w:rPr>
              <w:t>分值</w:t>
            </w:r>
          </w:p>
        </w:tc>
      </w:tr>
      <w:tr w:rsidR="005E350C" w:rsidRPr="00964B61" w:rsidTr="0070164F">
        <w:trPr>
          <w:trHeight w:val="1245"/>
        </w:trPr>
        <w:tc>
          <w:tcPr>
            <w:tcW w:w="725" w:type="dxa"/>
            <w:vMerge w:val="restart"/>
            <w:vAlign w:val="center"/>
          </w:tcPr>
          <w:p w:rsidR="005E350C" w:rsidRPr="00964B61" w:rsidRDefault="005E350C" w:rsidP="0070164F">
            <w:pPr>
              <w:adjustRightInd w:val="0"/>
              <w:snapToGrid w:val="0"/>
              <w:jc w:val="center"/>
              <w:rPr>
                <w:rFonts w:ascii="宋体" w:hAnsi="宋体" w:cs="宋体" w:hint="eastAsia"/>
                <w:snapToGrid w:val="0"/>
                <w:szCs w:val="21"/>
              </w:rPr>
            </w:pPr>
            <w:r w:rsidRPr="00964B61">
              <w:rPr>
                <w:rFonts w:ascii="宋体" w:hAnsi="宋体" w:cs="宋体" w:hint="eastAsia"/>
                <w:snapToGrid w:val="0"/>
                <w:szCs w:val="21"/>
              </w:rPr>
              <w:t>技术评分60分</w:t>
            </w:r>
          </w:p>
          <w:p w:rsidR="005E350C" w:rsidRPr="00964B61" w:rsidRDefault="005E350C" w:rsidP="0070164F">
            <w:pPr>
              <w:pStyle w:val="a7"/>
            </w:pPr>
          </w:p>
        </w:tc>
        <w:tc>
          <w:tcPr>
            <w:tcW w:w="1066" w:type="dxa"/>
            <w:vMerge w:val="restart"/>
            <w:vAlign w:val="center"/>
          </w:tcPr>
          <w:p w:rsidR="005E350C" w:rsidRPr="00964B61" w:rsidRDefault="005E350C" w:rsidP="0070164F">
            <w:pPr>
              <w:adjustRightInd w:val="0"/>
              <w:snapToGrid w:val="0"/>
              <w:jc w:val="center"/>
              <w:rPr>
                <w:rFonts w:ascii="宋体" w:hAnsi="宋体" w:cs="宋体"/>
                <w:kern w:val="0"/>
                <w:szCs w:val="21"/>
              </w:rPr>
            </w:pPr>
            <w:r w:rsidRPr="00964B61">
              <w:rPr>
                <w:rFonts w:ascii="宋体" w:hAnsi="宋体" w:hint="eastAsia"/>
                <w:bCs/>
                <w:szCs w:val="21"/>
              </w:rPr>
              <w:t>重点难点分析及解决措施（10分）</w:t>
            </w:r>
          </w:p>
        </w:tc>
        <w:tc>
          <w:tcPr>
            <w:tcW w:w="7223" w:type="dxa"/>
            <w:vAlign w:val="center"/>
          </w:tcPr>
          <w:p w:rsidR="005E350C" w:rsidRPr="00964B61" w:rsidRDefault="005E350C" w:rsidP="0070164F">
            <w:pPr>
              <w:adjustRightInd w:val="0"/>
              <w:snapToGrid w:val="0"/>
              <w:jc w:val="left"/>
              <w:rPr>
                <w:rFonts w:ascii="宋体" w:hAnsi="宋体"/>
                <w:bCs/>
                <w:szCs w:val="21"/>
              </w:rPr>
            </w:pPr>
            <w:r w:rsidRPr="00964B61">
              <w:rPr>
                <w:rFonts w:ascii="宋体" w:hAnsi="宋体" w:hint="eastAsia"/>
                <w:bCs/>
                <w:szCs w:val="21"/>
              </w:rPr>
              <w:t>根据供应商对本项目实施背景、服务区域内放映地点调查、存在问题和具体放映、调查过程遇到的重点难点分析进行打分。分析全面透彻的，得5.0-4.0分；分析内容比较完善合理的，得3.9-2.0分；思路不清晰，内容匮乏的，得1.9-0.1分；</w:t>
            </w:r>
            <w:r w:rsidRPr="00964B61">
              <w:rPr>
                <w:rFonts w:ascii="宋体" w:hAnsi="宋体" w:cs="宋体" w:hint="eastAsia"/>
                <w:bCs/>
                <w:szCs w:val="21"/>
              </w:rPr>
              <w:t>未提及此项不得分</w:t>
            </w:r>
            <w:r w:rsidRPr="00964B61">
              <w:rPr>
                <w:rFonts w:ascii="宋体" w:hAnsi="宋体" w:hint="eastAsia"/>
                <w:bCs/>
                <w:szCs w:val="21"/>
              </w:rPr>
              <w:t>。</w:t>
            </w:r>
          </w:p>
        </w:tc>
        <w:tc>
          <w:tcPr>
            <w:tcW w:w="567" w:type="dxa"/>
            <w:vAlign w:val="center"/>
          </w:tcPr>
          <w:p w:rsidR="005E350C" w:rsidRPr="00964B61" w:rsidRDefault="005E350C" w:rsidP="0070164F">
            <w:pPr>
              <w:adjustRightInd w:val="0"/>
              <w:snapToGrid w:val="0"/>
              <w:jc w:val="center"/>
              <w:rPr>
                <w:rFonts w:ascii="宋体" w:hAnsi="宋体"/>
                <w:bCs/>
                <w:szCs w:val="21"/>
              </w:rPr>
            </w:pPr>
            <w:r w:rsidRPr="00964B61">
              <w:rPr>
                <w:rFonts w:ascii="宋体" w:hAnsi="宋体" w:hint="eastAsia"/>
                <w:bCs/>
                <w:szCs w:val="21"/>
              </w:rPr>
              <w:t>5</w:t>
            </w:r>
          </w:p>
        </w:tc>
      </w:tr>
      <w:tr w:rsidR="005E350C" w:rsidRPr="00964B61" w:rsidTr="0070164F">
        <w:trPr>
          <w:trHeight w:val="974"/>
        </w:trPr>
        <w:tc>
          <w:tcPr>
            <w:tcW w:w="725" w:type="dxa"/>
            <w:vMerge/>
            <w:vAlign w:val="center"/>
          </w:tcPr>
          <w:p w:rsidR="005E350C" w:rsidRPr="00964B61" w:rsidRDefault="005E350C" w:rsidP="0070164F">
            <w:pPr>
              <w:adjustRightInd w:val="0"/>
              <w:snapToGrid w:val="0"/>
              <w:jc w:val="center"/>
              <w:rPr>
                <w:rFonts w:ascii="宋体" w:hAnsi="宋体" w:cs="宋体" w:hint="eastAsia"/>
                <w:snapToGrid w:val="0"/>
                <w:szCs w:val="21"/>
              </w:rPr>
            </w:pPr>
          </w:p>
        </w:tc>
        <w:tc>
          <w:tcPr>
            <w:tcW w:w="1066" w:type="dxa"/>
            <w:vMerge/>
            <w:vAlign w:val="center"/>
          </w:tcPr>
          <w:p w:rsidR="005E350C" w:rsidRPr="00964B61" w:rsidRDefault="005E350C" w:rsidP="0070164F">
            <w:pPr>
              <w:adjustRightInd w:val="0"/>
              <w:snapToGrid w:val="0"/>
              <w:jc w:val="center"/>
              <w:rPr>
                <w:rFonts w:ascii="宋体" w:hAnsi="宋体" w:hint="eastAsia"/>
                <w:bCs/>
                <w:szCs w:val="21"/>
              </w:rPr>
            </w:pPr>
          </w:p>
        </w:tc>
        <w:tc>
          <w:tcPr>
            <w:tcW w:w="7223" w:type="dxa"/>
            <w:vAlign w:val="center"/>
          </w:tcPr>
          <w:p w:rsidR="005E350C" w:rsidRPr="00964B61" w:rsidRDefault="005E350C" w:rsidP="0070164F">
            <w:pPr>
              <w:adjustRightInd w:val="0"/>
              <w:snapToGrid w:val="0"/>
              <w:jc w:val="left"/>
              <w:rPr>
                <w:rFonts w:ascii="宋体" w:hAnsi="宋体"/>
                <w:bCs/>
                <w:szCs w:val="21"/>
              </w:rPr>
            </w:pPr>
            <w:r w:rsidRPr="00964B61">
              <w:rPr>
                <w:rFonts w:ascii="宋体" w:hAnsi="宋体" w:hint="eastAsia"/>
                <w:bCs/>
                <w:szCs w:val="21"/>
              </w:rPr>
              <w:t>根据供应商提供的重难点问题分析的解决措施的可行性、合理性等方面进行评分。可行性强、科学合理的，得5.0-4.0分；比较可行、清晰合理的，得3.9-2.0分；不够清晰的，得1.9-0.1分；</w:t>
            </w:r>
            <w:r w:rsidRPr="00964B61">
              <w:rPr>
                <w:rFonts w:ascii="宋体" w:hAnsi="宋体" w:cs="宋体" w:hint="eastAsia"/>
                <w:bCs/>
                <w:szCs w:val="21"/>
              </w:rPr>
              <w:t>未提及此项不得分</w:t>
            </w:r>
            <w:r w:rsidRPr="00964B61">
              <w:rPr>
                <w:rFonts w:ascii="宋体" w:hAnsi="宋体" w:hint="eastAsia"/>
                <w:bCs/>
                <w:szCs w:val="21"/>
              </w:rPr>
              <w:t>。</w:t>
            </w:r>
          </w:p>
        </w:tc>
        <w:tc>
          <w:tcPr>
            <w:tcW w:w="567" w:type="dxa"/>
            <w:vAlign w:val="center"/>
          </w:tcPr>
          <w:p w:rsidR="005E350C" w:rsidRPr="00964B61" w:rsidRDefault="005E350C" w:rsidP="0070164F">
            <w:pPr>
              <w:adjustRightInd w:val="0"/>
              <w:snapToGrid w:val="0"/>
              <w:jc w:val="center"/>
              <w:rPr>
                <w:rFonts w:ascii="宋体" w:hAnsi="宋体"/>
                <w:bCs/>
                <w:szCs w:val="21"/>
              </w:rPr>
            </w:pPr>
            <w:r w:rsidRPr="00964B61">
              <w:rPr>
                <w:rFonts w:ascii="宋体" w:hAnsi="宋体" w:hint="eastAsia"/>
                <w:bCs/>
                <w:szCs w:val="21"/>
              </w:rPr>
              <w:t>5</w:t>
            </w:r>
          </w:p>
        </w:tc>
      </w:tr>
      <w:tr w:rsidR="005E350C" w:rsidRPr="00964B61" w:rsidTr="0070164F">
        <w:trPr>
          <w:trHeight w:val="1688"/>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restart"/>
            <w:vAlign w:val="center"/>
          </w:tcPr>
          <w:p w:rsidR="005E350C" w:rsidRPr="00964B61" w:rsidRDefault="005E350C" w:rsidP="0070164F">
            <w:pPr>
              <w:adjustRightInd w:val="0"/>
              <w:snapToGrid w:val="0"/>
              <w:jc w:val="center"/>
              <w:rPr>
                <w:rFonts w:ascii="宋体" w:hAnsi="宋体" w:hint="eastAsia"/>
                <w:bCs/>
                <w:szCs w:val="21"/>
              </w:rPr>
            </w:pPr>
            <w:r w:rsidRPr="00964B61">
              <w:rPr>
                <w:rFonts w:ascii="宋体" w:hAnsi="宋体" w:cs="Arial" w:hint="eastAsia"/>
                <w:bCs/>
                <w:szCs w:val="21"/>
              </w:rPr>
              <w:t>放映实施方案</w:t>
            </w:r>
            <w:r w:rsidRPr="00964B61">
              <w:rPr>
                <w:rFonts w:ascii="宋体" w:hAnsi="宋体" w:cs="Arial" w:hint="eastAsia"/>
                <w:szCs w:val="21"/>
              </w:rPr>
              <w:t>（10分）</w:t>
            </w:r>
          </w:p>
        </w:tc>
        <w:tc>
          <w:tcPr>
            <w:tcW w:w="7223" w:type="dxa"/>
            <w:vAlign w:val="center"/>
          </w:tcPr>
          <w:p w:rsidR="005E350C" w:rsidRPr="00964B61" w:rsidRDefault="005E350C" w:rsidP="0070164F">
            <w:pPr>
              <w:jc w:val="left"/>
              <w:rPr>
                <w:rFonts w:ascii="宋体" w:hAnsi="宋体" w:cs="宋体" w:hint="eastAsia"/>
                <w:szCs w:val="21"/>
              </w:rPr>
            </w:pPr>
            <w:r w:rsidRPr="00964B61">
              <w:rPr>
                <w:rFonts w:ascii="宋体" w:hAnsi="宋体" w:cs="宋体" w:hint="eastAsia"/>
                <w:bCs/>
                <w:szCs w:val="21"/>
              </w:rPr>
              <w:t>根据</w:t>
            </w:r>
            <w:r w:rsidRPr="00964B61">
              <w:rPr>
                <w:rFonts w:ascii="宋体" w:hAnsi="宋体" w:hint="eastAsia"/>
                <w:bCs/>
                <w:szCs w:val="21"/>
              </w:rPr>
              <w:t>供应商提供的</w:t>
            </w:r>
            <w:r w:rsidRPr="00964B61">
              <w:rPr>
                <w:rFonts w:ascii="宋体" w:hAnsi="宋体" w:cs="Arial" w:hint="eastAsia"/>
                <w:bCs/>
                <w:szCs w:val="21"/>
              </w:rPr>
              <w:t>放映实施方案，</w:t>
            </w:r>
            <w:r w:rsidRPr="00964B61">
              <w:rPr>
                <w:rFonts w:ascii="宋体" w:hAnsi="宋体" w:cs="宋体" w:hint="eastAsia"/>
                <w:bCs/>
                <w:szCs w:val="21"/>
              </w:rPr>
              <w:t>包括具体放映内容安排、放映人员安排、放映地点的场次安排等进行评分。方案具有非常明显的先进行、科学性、合理性、可操作性，内容详细清晰的，得5.0-4.0分；方案比较科学合理、比较可行、内容比较清晰的，得3.9-2.0分；方案不够合理，内容匮乏的，得1.9-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adjustRightInd w:val="0"/>
              <w:snapToGrid w:val="0"/>
              <w:jc w:val="center"/>
              <w:rPr>
                <w:rFonts w:ascii="宋体" w:hAnsi="宋体" w:hint="eastAsia"/>
                <w:szCs w:val="21"/>
              </w:rPr>
            </w:pPr>
            <w:r w:rsidRPr="00964B61">
              <w:rPr>
                <w:rFonts w:ascii="宋体" w:hAnsi="宋体" w:hint="eastAsia"/>
                <w:szCs w:val="21"/>
              </w:rPr>
              <w:t>5</w:t>
            </w:r>
          </w:p>
        </w:tc>
      </w:tr>
      <w:tr w:rsidR="005E350C" w:rsidRPr="00964B61" w:rsidTr="0070164F">
        <w:trPr>
          <w:trHeight w:val="85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ign w:val="center"/>
          </w:tcPr>
          <w:p w:rsidR="005E350C" w:rsidRPr="00964B61" w:rsidRDefault="005E350C" w:rsidP="0070164F">
            <w:pPr>
              <w:adjustRightInd w:val="0"/>
              <w:snapToGrid w:val="0"/>
              <w:jc w:val="center"/>
              <w:rPr>
                <w:rFonts w:ascii="宋体" w:hAnsi="宋体" w:cs="Arial" w:hint="eastAsia"/>
                <w:bCs/>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w:t>
            </w:r>
            <w:r w:rsidRPr="00964B61">
              <w:rPr>
                <w:rFonts w:ascii="宋体" w:hAnsi="宋体" w:hint="eastAsia"/>
                <w:bCs/>
                <w:szCs w:val="21"/>
              </w:rPr>
              <w:t>供应商</w:t>
            </w:r>
            <w:r w:rsidRPr="00964B61">
              <w:rPr>
                <w:rFonts w:ascii="宋体" w:hAnsi="宋体" w:cs="宋体" w:hint="eastAsia"/>
                <w:bCs/>
                <w:szCs w:val="21"/>
              </w:rPr>
              <w:t>针对本项目制定的影片选择方案，包括所播放影片须来源于国家广电总局电影数字节目管理中心，需加盟国内农村数字电影院线，以及所选影片的数量和主题内容等情况进行打分。影片选择完全满足项目要求、阐述详细全面、影片清单明确、数量较多的，得5.0-4.0分；影片选择比较合理、数量比较多，基本能保障项目完成的得3.9-2.0分；影片选择不够合理、数量较少、无法有效保障项目完成质量的，得1.9-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adjustRightInd w:val="0"/>
              <w:snapToGrid w:val="0"/>
              <w:jc w:val="center"/>
              <w:rPr>
                <w:rFonts w:ascii="宋体" w:hAnsi="宋体" w:hint="eastAsia"/>
                <w:szCs w:val="21"/>
              </w:rPr>
            </w:pPr>
            <w:r w:rsidRPr="00964B61">
              <w:rPr>
                <w:rFonts w:ascii="宋体" w:hAnsi="宋体" w:hint="eastAsia"/>
                <w:szCs w:val="21"/>
              </w:rPr>
              <w:t>5</w:t>
            </w:r>
          </w:p>
        </w:tc>
      </w:tr>
      <w:tr w:rsidR="005E350C" w:rsidRPr="00964B61" w:rsidTr="0070164F">
        <w:trPr>
          <w:trHeight w:val="774"/>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restart"/>
            <w:vAlign w:val="center"/>
          </w:tcPr>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人员配备</w:t>
            </w:r>
            <w:r w:rsidRPr="00964B61">
              <w:rPr>
                <w:rFonts w:ascii="宋体" w:hAnsi="宋体" w:cs="宋体" w:hint="eastAsia"/>
                <w:szCs w:val="21"/>
              </w:rPr>
              <w:t>（10分）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供应商拟投入本项目负责人的工作经验、专业性及工作能力等情况进行综合打分。工作经验丰富，专业及工作能力强的，得5.0-4.0分；工作经验比较丰富，专业性及工作能力比较强的，得3.9-2.0分；工作经验、专业性及工作能力相对较弱的，得1.9-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5</w:t>
            </w:r>
          </w:p>
        </w:tc>
      </w:tr>
      <w:tr w:rsidR="005E350C" w:rsidRPr="00964B61" w:rsidTr="0070164F">
        <w:trPr>
          <w:trHeight w:val="1125"/>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ign w:val="center"/>
          </w:tcPr>
          <w:p w:rsidR="005E350C" w:rsidRPr="00964B61" w:rsidRDefault="005E350C" w:rsidP="0070164F">
            <w:pPr>
              <w:jc w:val="center"/>
              <w:rPr>
                <w:rFonts w:ascii="宋体" w:hAnsi="宋体" w:cs="宋体" w:hint="eastAsia"/>
                <w:bCs/>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供应商拟投入本项目的其他人员综合素质、专业性、工作能力、服务经验等进行评分。人员综合素质高、专业性强、工作能力强、服务经验丰富的得5.0-4.0分；人员综合素质较高、专业性较强、工作能力较强、服务经验比较丰富的得3.9-2.0分；人员综合素质一般、专业性不强、工作能力较弱、服务经验少的得1.9-0.1；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5</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restart"/>
            <w:vAlign w:val="center"/>
          </w:tcPr>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设备配备</w:t>
            </w:r>
            <w:r w:rsidRPr="00964B61">
              <w:rPr>
                <w:rFonts w:ascii="宋体" w:hAnsi="宋体" w:cs="宋体" w:hint="eastAsia"/>
                <w:szCs w:val="21"/>
              </w:rPr>
              <w:t>（10分）</w:t>
            </w:r>
          </w:p>
        </w:tc>
        <w:tc>
          <w:tcPr>
            <w:tcW w:w="7223" w:type="dxa"/>
            <w:vAlign w:val="center"/>
          </w:tcPr>
          <w:p w:rsidR="005E350C" w:rsidRPr="00964B61" w:rsidRDefault="005E350C" w:rsidP="0070164F">
            <w:pPr>
              <w:jc w:val="left"/>
              <w:rPr>
                <w:rFonts w:ascii="宋体" w:hAnsi="宋体" w:cs="宋体" w:hint="eastAsia"/>
                <w:szCs w:val="21"/>
              </w:rPr>
            </w:pPr>
            <w:r w:rsidRPr="00964B61">
              <w:rPr>
                <w:rFonts w:ascii="宋体" w:hAnsi="宋体" w:cs="宋体" w:hint="eastAsia"/>
                <w:bCs/>
                <w:szCs w:val="21"/>
              </w:rPr>
              <w:t>根据供应商拟投入本项目的全套放映设备、仪器、软件装备的配置情况进行评分。配置非常全面，放映设备的稳定强，软件装备先进的，得5.0-4.0分；配置比较全面，放映设备比较稳定，软件装备比较先进的，得3.9-0.0分；配置不够全面，放映设备、软件装备比较老旧的，得1.9-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5</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ign w:val="center"/>
          </w:tcPr>
          <w:p w:rsidR="005E350C" w:rsidRPr="00964B61" w:rsidRDefault="005E350C" w:rsidP="0070164F">
            <w:pPr>
              <w:jc w:val="center"/>
              <w:rPr>
                <w:rFonts w:ascii="宋体" w:hAnsi="宋体" w:cs="宋体" w:hint="eastAsia"/>
                <w:bCs/>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供应商自备2台及以上放映设备，且参数达到采购要求的得5分。</w:t>
            </w:r>
            <w:r w:rsidRPr="00964B61">
              <w:rPr>
                <w:rFonts w:ascii="宋体" w:hAnsi="宋体" w:cs="宋体" w:hint="eastAsia"/>
                <w:b/>
                <w:bCs/>
                <w:szCs w:val="21"/>
              </w:rPr>
              <w:t>（需提供主要设备购置发票或购买合同或租赁意向合同等相关证明材料，不提供本项不得分）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5</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restart"/>
            <w:vAlign w:val="center"/>
          </w:tcPr>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质量保证措施</w:t>
            </w:r>
            <w:r w:rsidRPr="00964B61">
              <w:rPr>
                <w:rFonts w:ascii="宋体" w:hAnsi="宋体" w:cs="宋体" w:hint="eastAsia"/>
                <w:szCs w:val="21"/>
              </w:rPr>
              <w:t>（8分）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w:t>
            </w:r>
            <w:r w:rsidRPr="00964B61">
              <w:rPr>
                <w:rFonts w:ascii="宋体" w:hAnsi="宋体" w:hint="eastAsia"/>
                <w:bCs/>
                <w:szCs w:val="21"/>
              </w:rPr>
              <w:t>供应商提供的服务</w:t>
            </w:r>
            <w:r w:rsidRPr="00964B61">
              <w:rPr>
                <w:rFonts w:ascii="宋体" w:hAnsi="宋体" w:cs="宋体" w:hint="eastAsia"/>
                <w:bCs/>
                <w:szCs w:val="21"/>
              </w:rPr>
              <w:t>质量保证等措施，包括放映场次数量的保证措施、放映内容的质量保证等情况进行评分。措施完善、科学合理，可行性强的，得4.0-3.0分；措施比较完善、合理，比较可行的，得2.9-1.0分；措施不够完善，不够清晰，可行性低的，得0.9-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4</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Merge/>
            <w:vAlign w:val="center"/>
          </w:tcPr>
          <w:p w:rsidR="005E350C" w:rsidRPr="00964B61" w:rsidRDefault="005E350C" w:rsidP="0070164F">
            <w:pPr>
              <w:jc w:val="center"/>
              <w:rPr>
                <w:rFonts w:ascii="宋体" w:hAnsi="宋体" w:cs="宋体" w:hint="eastAsia"/>
                <w:bCs/>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w:t>
            </w:r>
            <w:r w:rsidRPr="00964B61">
              <w:rPr>
                <w:rFonts w:ascii="宋体" w:hAnsi="宋体" w:hint="eastAsia"/>
                <w:bCs/>
                <w:szCs w:val="21"/>
              </w:rPr>
              <w:t>供应商提供召集更多群众观看的</w:t>
            </w:r>
            <w:r w:rsidRPr="00964B61">
              <w:rPr>
                <w:rFonts w:ascii="宋体" w:hAnsi="宋体" w:cs="宋体" w:hint="eastAsia"/>
                <w:bCs/>
                <w:szCs w:val="21"/>
              </w:rPr>
              <w:t>措施进行评分。措施完善、科学合理，可行性强的，得4.0-3.0分；措施比较完善、合理，比较可行的，得2.9-1.0分；措施不够完善，不够清晰，可行性低的，得0.9-0.1分；未提及此项不得分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4</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Align w:val="center"/>
          </w:tcPr>
          <w:p w:rsidR="005E350C" w:rsidRPr="00964B61" w:rsidRDefault="005E350C" w:rsidP="0070164F">
            <w:pPr>
              <w:spacing w:line="280" w:lineRule="exact"/>
              <w:jc w:val="center"/>
              <w:rPr>
                <w:rFonts w:ascii="宋体" w:hAnsi="宋体" w:cs="宋体" w:hint="eastAsia"/>
                <w:bCs/>
                <w:szCs w:val="21"/>
              </w:rPr>
            </w:pPr>
            <w:r w:rsidRPr="00964B61">
              <w:rPr>
                <w:rFonts w:ascii="宋体" w:hAnsi="宋体" w:cs="宋体" w:hint="eastAsia"/>
                <w:bCs/>
                <w:szCs w:val="21"/>
              </w:rPr>
              <w:t>人员安全</w:t>
            </w:r>
          </w:p>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保障（4分）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供应商制定的针对本项目放映人员的业务培训、人员安全保证措施进行打分。制定的业务培训规范，安全防范措施完善的，得4.0-3.0分；制定的业务培训比较规范，安全防范措施比较完善的，得2.9-1.0分；制定的业务培训简单，安全防范措施不够完善的，得0.9-0.1分；未提及此项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4</w:t>
            </w:r>
          </w:p>
        </w:tc>
      </w:tr>
      <w:tr w:rsidR="005E350C" w:rsidRPr="00964B61" w:rsidTr="0070164F">
        <w:trPr>
          <w:trHeight w:val="92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Align w:val="center"/>
          </w:tcPr>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突发事件保障措施</w:t>
            </w:r>
            <w:r w:rsidRPr="00964B61">
              <w:rPr>
                <w:rFonts w:ascii="宋体" w:hAnsi="宋体" w:cs="宋体" w:hint="eastAsia"/>
                <w:szCs w:val="21"/>
              </w:rPr>
              <w:t>（4分）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w:t>
            </w:r>
            <w:r w:rsidRPr="00964B61">
              <w:rPr>
                <w:rFonts w:ascii="宋体" w:hAnsi="宋体" w:hint="eastAsia"/>
                <w:bCs/>
                <w:szCs w:val="21"/>
              </w:rPr>
              <w:t>供应商提供的</w:t>
            </w:r>
            <w:r w:rsidRPr="00964B61">
              <w:rPr>
                <w:rFonts w:ascii="宋体" w:hAnsi="宋体" w:cs="宋体" w:hint="eastAsia"/>
                <w:bCs/>
                <w:szCs w:val="21"/>
              </w:rPr>
              <w:t>突发事件保障措施进行评分。措施具有及时性、可靠性的，得4.0-3.0分；措施比较及时、合理，比较可靠的，得2.9-1.0分；措施不够及时，不够清晰，可靠性低的，得0.9-0.1分；未提及此项不得分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4</w:t>
            </w:r>
          </w:p>
        </w:tc>
      </w:tr>
      <w:tr w:rsidR="005E350C" w:rsidRPr="00964B61" w:rsidTr="0070164F">
        <w:trPr>
          <w:trHeight w:val="416"/>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Align w:val="center"/>
          </w:tcPr>
          <w:p w:rsidR="005E350C" w:rsidRPr="00964B61" w:rsidRDefault="005E350C" w:rsidP="0070164F">
            <w:pPr>
              <w:jc w:val="center"/>
              <w:rPr>
                <w:rFonts w:ascii="宋体" w:hAnsi="宋体" w:cs="宋体" w:hint="eastAsia"/>
                <w:bCs/>
                <w:szCs w:val="21"/>
              </w:rPr>
            </w:pPr>
            <w:r w:rsidRPr="00964B61">
              <w:rPr>
                <w:rFonts w:ascii="宋体" w:hAnsi="宋体" w:cs="宋体" w:hint="eastAsia"/>
                <w:bCs/>
                <w:szCs w:val="21"/>
              </w:rPr>
              <w:t>合理化建议</w:t>
            </w:r>
            <w:r w:rsidRPr="00964B61">
              <w:rPr>
                <w:rFonts w:ascii="宋体" w:hAnsi="宋体" w:cs="宋体" w:hint="eastAsia"/>
                <w:szCs w:val="21"/>
              </w:rPr>
              <w:t>（4分）</w:t>
            </w:r>
          </w:p>
        </w:tc>
        <w:tc>
          <w:tcPr>
            <w:tcW w:w="7223" w:type="dxa"/>
            <w:vAlign w:val="center"/>
          </w:tcPr>
          <w:p w:rsidR="005E350C" w:rsidRPr="00964B61" w:rsidRDefault="005E350C" w:rsidP="0070164F">
            <w:pPr>
              <w:jc w:val="left"/>
              <w:rPr>
                <w:rFonts w:ascii="宋体" w:hAnsi="宋体" w:cs="宋体" w:hint="eastAsia"/>
                <w:szCs w:val="21"/>
              </w:rPr>
            </w:pPr>
            <w:r w:rsidRPr="00964B61">
              <w:rPr>
                <w:rFonts w:ascii="宋体" w:hAnsi="宋体" w:cs="宋体" w:hint="eastAsia"/>
                <w:bCs/>
                <w:szCs w:val="21"/>
              </w:rPr>
              <w:t>供应商根据实际情况，对放映质量、服务方式、农村电影形象等提出的建议等进行评分。建议创新、科学合理、可行性强的，得4.0-3.0分；建议比较完善、合理，比较可行的，得2.9-1.0分；建议不够完善，不够清晰，可行性低的，得0.9-0.1分；未提及此项不得分</w:t>
            </w:r>
            <w:r w:rsidRPr="00964B61">
              <w:rPr>
                <w:rFonts w:ascii="宋体" w:hAnsi="宋体" w:hint="eastAsia"/>
                <w:bCs/>
                <w:szCs w:val="21"/>
              </w:rPr>
              <w:t>。</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4</w:t>
            </w:r>
          </w:p>
        </w:tc>
      </w:tr>
      <w:tr w:rsidR="005E350C" w:rsidRPr="00964B61" w:rsidTr="0070164F">
        <w:trPr>
          <w:trHeight w:val="210"/>
        </w:trPr>
        <w:tc>
          <w:tcPr>
            <w:tcW w:w="725" w:type="dxa"/>
            <w:vMerge w:val="restart"/>
            <w:vAlign w:val="center"/>
          </w:tcPr>
          <w:p w:rsidR="005E350C" w:rsidRPr="00964B61" w:rsidRDefault="005E350C" w:rsidP="0070164F">
            <w:pPr>
              <w:adjustRightInd w:val="0"/>
              <w:snapToGrid w:val="0"/>
              <w:jc w:val="center"/>
              <w:rPr>
                <w:rFonts w:ascii="宋体" w:hAnsi="宋体" w:cs="宋体"/>
                <w:snapToGrid w:val="0"/>
                <w:szCs w:val="21"/>
              </w:rPr>
            </w:pPr>
            <w:r w:rsidRPr="00964B61">
              <w:rPr>
                <w:rFonts w:ascii="宋体" w:hAnsi="宋体" w:hint="eastAsia"/>
                <w:kern w:val="0"/>
                <w:szCs w:val="21"/>
              </w:rPr>
              <w:t>商务评分20分</w:t>
            </w:r>
          </w:p>
        </w:tc>
        <w:tc>
          <w:tcPr>
            <w:tcW w:w="1066" w:type="dxa"/>
            <w:vMerge w:val="restart"/>
            <w:vAlign w:val="center"/>
          </w:tcPr>
          <w:p w:rsidR="005E350C" w:rsidRPr="00964B61" w:rsidRDefault="005E350C" w:rsidP="0070164F">
            <w:pPr>
              <w:jc w:val="center"/>
              <w:rPr>
                <w:rFonts w:ascii="宋体" w:hAnsi="宋体" w:cs="宋体" w:hint="eastAsia"/>
                <w:bCs/>
                <w:szCs w:val="21"/>
              </w:rPr>
            </w:pPr>
            <w:r w:rsidRPr="00964B61">
              <w:rPr>
                <w:rFonts w:ascii="宋体" w:hAnsi="宋体" w:hint="eastAsia"/>
                <w:szCs w:val="21"/>
              </w:rPr>
              <w:t>企业综合实力（10分）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供应商提供自2022年1月1日以来获得市级及以上政府部门表彰荣誉的每个得1分，最多得2分。</w:t>
            </w:r>
            <w:r w:rsidRPr="00964B61">
              <w:rPr>
                <w:rFonts w:ascii="宋体" w:hAnsi="宋体" w:cs="宋体" w:hint="eastAsia"/>
                <w:b/>
                <w:bCs/>
                <w:szCs w:val="21"/>
              </w:rPr>
              <w:t>（提供相关证明材料扫描件并加盖公章）</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2</w:t>
            </w:r>
          </w:p>
        </w:tc>
      </w:tr>
      <w:tr w:rsidR="005E350C" w:rsidRPr="00964B61" w:rsidTr="0070164F">
        <w:trPr>
          <w:trHeight w:val="210"/>
        </w:trPr>
        <w:tc>
          <w:tcPr>
            <w:tcW w:w="725" w:type="dxa"/>
            <w:vMerge/>
            <w:vAlign w:val="center"/>
          </w:tcPr>
          <w:p w:rsidR="005E350C" w:rsidRPr="00964B61" w:rsidRDefault="005E350C" w:rsidP="0070164F">
            <w:pPr>
              <w:adjustRightInd w:val="0"/>
              <w:snapToGrid w:val="0"/>
              <w:jc w:val="center"/>
              <w:rPr>
                <w:rFonts w:ascii="宋体" w:hAnsi="宋体" w:hint="eastAsia"/>
                <w:kern w:val="0"/>
                <w:szCs w:val="21"/>
              </w:rPr>
            </w:pPr>
          </w:p>
        </w:tc>
        <w:tc>
          <w:tcPr>
            <w:tcW w:w="1066" w:type="dxa"/>
            <w:vMerge/>
            <w:vAlign w:val="center"/>
          </w:tcPr>
          <w:p w:rsidR="005E350C" w:rsidRPr="00964B61" w:rsidRDefault="005E350C" w:rsidP="0070164F">
            <w:pPr>
              <w:jc w:val="center"/>
              <w:rPr>
                <w:rFonts w:ascii="宋体" w:hAnsi="宋体" w:hint="eastAsia"/>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供应商具有电影院院线加盟协议的</w:t>
            </w:r>
            <w:r w:rsidRPr="00964B61">
              <w:rPr>
                <w:rFonts w:ascii="宋体" w:hAnsi="宋体" w:cs="宋体"/>
                <w:bCs/>
                <w:szCs w:val="21"/>
              </w:rPr>
              <w:t>得</w:t>
            </w:r>
            <w:r w:rsidRPr="00964B61">
              <w:rPr>
                <w:rFonts w:ascii="宋体" w:hAnsi="宋体" w:cs="宋体" w:hint="eastAsia"/>
                <w:bCs/>
                <w:szCs w:val="21"/>
              </w:rPr>
              <w:t>2</w:t>
            </w:r>
            <w:r w:rsidRPr="00964B61">
              <w:rPr>
                <w:rFonts w:ascii="宋体" w:hAnsi="宋体" w:cs="宋体"/>
                <w:bCs/>
                <w:szCs w:val="21"/>
              </w:rPr>
              <w:t>分。</w:t>
            </w:r>
            <w:r w:rsidRPr="00964B61">
              <w:rPr>
                <w:rFonts w:ascii="宋体" w:hAnsi="宋体" w:cs="宋体" w:hint="eastAsia"/>
                <w:b/>
                <w:bCs/>
                <w:szCs w:val="21"/>
              </w:rPr>
              <w:t>（需提供证明材料，未提供不得分）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2</w:t>
            </w:r>
          </w:p>
        </w:tc>
      </w:tr>
      <w:tr w:rsidR="005E350C" w:rsidRPr="00964B61" w:rsidTr="0070164F">
        <w:trPr>
          <w:trHeight w:val="210"/>
        </w:trPr>
        <w:tc>
          <w:tcPr>
            <w:tcW w:w="725" w:type="dxa"/>
            <w:vMerge/>
            <w:vAlign w:val="center"/>
          </w:tcPr>
          <w:p w:rsidR="005E350C" w:rsidRPr="00964B61" w:rsidRDefault="005E350C" w:rsidP="0070164F">
            <w:pPr>
              <w:adjustRightInd w:val="0"/>
              <w:snapToGrid w:val="0"/>
              <w:jc w:val="center"/>
              <w:rPr>
                <w:rFonts w:ascii="宋体" w:hAnsi="宋体" w:hint="eastAsia"/>
                <w:kern w:val="0"/>
                <w:szCs w:val="21"/>
              </w:rPr>
            </w:pPr>
          </w:p>
        </w:tc>
        <w:tc>
          <w:tcPr>
            <w:tcW w:w="1066" w:type="dxa"/>
            <w:vMerge/>
            <w:vAlign w:val="center"/>
          </w:tcPr>
          <w:p w:rsidR="005E350C" w:rsidRPr="00964B61" w:rsidRDefault="005E350C" w:rsidP="0070164F">
            <w:pPr>
              <w:jc w:val="center"/>
              <w:rPr>
                <w:rFonts w:ascii="宋体" w:hAnsi="宋体" w:hint="eastAsia"/>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cs="宋体" w:hint="eastAsia"/>
                <w:bCs/>
                <w:szCs w:val="21"/>
              </w:rPr>
              <w:t>根据供应商提供的员工管理制度、业务培训制度和针对本项目制定放映规章制度的齐全性、合理性等进行打分。制度科学合理的得6.0-4.0分；制度比较清晰完整的得3.9-2.0分；提供制度但有欠缺的得1.9-0.1分；未提及此项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6</w:t>
            </w:r>
          </w:p>
        </w:tc>
      </w:tr>
      <w:tr w:rsidR="005E350C" w:rsidRPr="00964B61" w:rsidTr="0070164F">
        <w:trPr>
          <w:trHeight w:val="416"/>
        </w:trPr>
        <w:tc>
          <w:tcPr>
            <w:tcW w:w="725" w:type="dxa"/>
            <w:vMerge/>
            <w:vAlign w:val="center"/>
          </w:tcPr>
          <w:p w:rsidR="005E350C" w:rsidRPr="00964B61" w:rsidRDefault="005E350C" w:rsidP="0070164F">
            <w:pPr>
              <w:adjustRightInd w:val="0"/>
              <w:snapToGrid w:val="0"/>
              <w:jc w:val="center"/>
              <w:rPr>
                <w:rFonts w:ascii="宋体" w:hAnsi="宋体" w:hint="eastAsia"/>
                <w:kern w:val="0"/>
                <w:szCs w:val="21"/>
              </w:rPr>
            </w:pPr>
          </w:p>
        </w:tc>
        <w:tc>
          <w:tcPr>
            <w:tcW w:w="1066" w:type="dxa"/>
            <w:vMerge w:val="restart"/>
            <w:vAlign w:val="center"/>
          </w:tcPr>
          <w:p w:rsidR="005E350C" w:rsidRPr="00964B61" w:rsidRDefault="005E350C" w:rsidP="0070164F">
            <w:pPr>
              <w:jc w:val="center"/>
              <w:rPr>
                <w:rFonts w:ascii="宋体" w:hAnsi="宋体" w:hint="eastAsia"/>
                <w:szCs w:val="21"/>
              </w:rPr>
            </w:pPr>
            <w:r w:rsidRPr="00964B61">
              <w:rPr>
                <w:rFonts w:ascii="宋体" w:hAnsi="宋体" w:cs="宋体" w:hint="eastAsia"/>
                <w:bCs/>
                <w:szCs w:val="21"/>
              </w:rPr>
              <w:t>服务承诺</w:t>
            </w:r>
            <w:r w:rsidRPr="00964B61">
              <w:rPr>
                <w:rFonts w:ascii="宋体" w:hAnsi="宋体" w:cs="宋体" w:hint="eastAsia"/>
                <w:szCs w:val="21"/>
              </w:rPr>
              <w:t>（8分）</w:t>
            </w: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hint="eastAsia"/>
                <w:szCs w:val="21"/>
              </w:rPr>
              <w:t>根据供应商的售后服务方案和服务承诺情况，包括但不限于服务承诺的可行性、完整性以及服务承诺落实的保障措施、解决问题、其他优惠承诺等情况进行打分：方案完整，措施得当的得5.0-3.0分；方案比较完整，措施比较有效的得2.9-1.0分；方案内容不全面的得0.9-0.1分；未提及此项的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5</w:t>
            </w:r>
          </w:p>
        </w:tc>
      </w:tr>
      <w:tr w:rsidR="005E350C" w:rsidRPr="00964B61" w:rsidTr="0070164F">
        <w:trPr>
          <w:trHeight w:val="416"/>
        </w:trPr>
        <w:tc>
          <w:tcPr>
            <w:tcW w:w="725" w:type="dxa"/>
            <w:vMerge/>
            <w:vAlign w:val="center"/>
          </w:tcPr>
          <w:p w:rsidR="005E350C" w:rsidRPr="00964B61" w:rsidRDefault="005E350C" w:rsidP="0070164F">
            <w:pPr>
              <w:adjustRightInd w:val="0"/>
              <w:snapToGrid w:val="0"/>
              <w:jc w:val="center"/>
              <w:rPr>
                <w:rFonts w:ascii="宋体" w:hAnsi="宋体" w:hint="eastAsia"/>
                <w:kern w:val="0"/>
                <w:szCs w:val="21"/>
              </w:rPr>
            </w:pPr>
          </w:p>
        </w:tc>
        <w:tc>
          <w:tcPr>
            <w:tcW w:w="1066" w:type="dxa"/>
            <w:vMerge/>
            <w:vAlign w:val="center"/>
          </w:tcPr>
          <w:p w:rsidR="005E350C" w:rsidRPr="00964B61" w:rsidRDefault="005E350C" w:rsidP="0070164F">
            <w:pPr>
              <w:jc w:val="center"/>
              <w:rPr>
                <w:rFonts w:ascii="宋体" w:hAnsi="宋体" w:cs="宋体" w:hint="eastAsia"/>
                <w:bCs/>
                <w:szCs w:val="21"/>
              </w:rPr>
            </w:pPr>
          </w:p>
        </w:tc>
        <w:tc>
          <w:tcPr>
            <w:tcW w:w="7223" w:type="dxa"/>
            <w:vAlign w:val="center"/>
          </w:tcPr>
          <w:p w:rsidR="005E350C" w:rsidRPr="00964B61" w:rsidRDefault="005E350C" w:rsidP="0070164F">
            <w:pPr>
              <w:jc w:val="left"/>
              <w:rPr>
                <w:rFonts w:ascii="宋体" w:hAnsi="宋体" w:cs="宋体" w:hint="eastAsia"/>
                <w:bCs/>
                <w:szCs w:val="21"/>
              </w:rPr>
            </w:pPr>
            <w:r w:rsidRPr="00964B61">
              <w:rPr>
                <w:rFonts w:ascii="宋体" w:hAnsi="宋体" w:hint="eastAsia"/>
                <w:bCs/>
                <w:szCs w:val="21"/>
              </w:rPr>
              <w:t>根据供应商承诺到达现场排除故障的</w:t>
            </w:r>
            <w:r w:rsidRPr="00964B61">
              <w:rPr>
                <w:rFonts w:ascii="宋体" w:hAnsi="宋体" w:hint="eastAsia"/>
                <w:szCs w:val="21"/>
              </w:rPr>
              <w:t>时间进行打分：承诺在2小时内（含）到达的得3分；承诺在8小时内（含）到达的得2分；承诺在12小时内（含）到达的得1分；超过12小时或未承诺的不得分。</w:t>
            </w:r>
            <w:r w:rsidRPr="00964B61">
              <w:rPr>
                <w:rFonts w:ascii="宋体" w:hAnsi="宋体" w:hint="eastAsia"/>
                <w:b/>
                <w:bCs/>
                <w:szCs w:val="21"/>
              </w:rPr>
              <w:t>（需提供承诺函并加盖投标供应商公章，未提供不得分）</w:t>
            </w:r>
          </w:p>
        </w:tc>
        <w:tc>
          <w:tcPr>
            <w:tcW w:w="567" w:type="dxa"/>
            <w:vAlign w:val="center"/>
          </w:tcPr>
          <w:p w:rsidR="005E350C" w:rsidRPr="00964B61" w:rsidRDefault="005E350C" w:rsidP="0070164F">
            <w:pPr>
              <w:jc w:val="center"/>
              <w:rPr>
                <w:rFonts w:ascii="宋体" w:hAnsi="宋体" w:cs="宋体" w:hint="eastAsia"/>
                <w:szCs w:val="21"/>
              </w:rPr>
            </w:pPr>
            <w:r w:rsidRPr="00964B61">
              <w:rPr>
                <w:rFonts w:ascii="宋体" w:hAnsi="宋体" w:cs="宋体" w:hint="eastAsia"/>
                <w:szCs w:val="21"/>
              </w:rPr>
              <w:t>3</w:t>
            </w:r>
          </w:p>
        </w:tc>
      </w:tr>
      <w:tr w:rsidR="005E350C" w:rsidRPr="00964B61" w:rsidTr="0070164F">
        <w:trPr>
          <w:trHeight w:val="699"/>
        </w:trPr>
        <w:tc>
          <w:tcPr>
            <w:tcW w:w="725" w:type="dxa"/>
            <w:vMerge/>
            <w:vAlign w:val="center"/>
          </w:tcPr>
          <w:p w:rsidR="005E350C" w:rsidRPr="00964B61" w:rsidRDefault="005E350C" w:rsidP="0070164F">
            <w:pPr>
              <w:adjustRightInd w:val="0"/>
              <w:snapToGrid w:val="0"/>
              <w:jc w:val="center"/>
              <w:rPr>
                <w:rFonts w:ascii="宋体" w:hAnsi="宋体" w:cs="宋体"/>
                <w:snapToGrid w:val="0"/>
                <w:szCs w:val="21"/>
              </w:rPr>
            </w:pPr>
          </w:p>
        </w:tc>
        <w:tc>
          <w:tcPr>
            <w:tcW w:w="1066" w:type="dxa"/>
            <w:vAlign w:val="center"/>
          </w:tcPr>
          <w:p w:rsidR="005E350C" w:rsidRPr="00964B61" w:rsidRDefault="005E350C" w:rsidP="0070164F">
            <w:pPr>
              <w:adjustRightInd w:val="0"/>
              <w:snapToGrid w:val="0"/>
              <w:jc w:val="center"/>
              <w:rPr>
                <w:rFonts w:ascii="宋体" w:hAnsi="宋体" w:hint="eastAsia"/>
                <w:szCs w:val="21"/>
              </w:rPr>
            </w:pPr>
            <w:r w:rsidRPr="00964B61">
              <w:rPr>
                <w:rFonts w:ascii="宋体" w:hAnsi="宋体" w:hint="eastAsia"/>
                <w:szCs w:val="21"/>
              </w:rPr>
              <w:t>项目业绩（2分）</w:t>
            </w:r>
          </w:p>
        </w:tc>
        <w:tc>
          <w:tcPr>
            <w:tcW w:w="7223" w:type="dxa"/>
            <w:vAlign w:val="center"/>
          </w:tcPr>
          <w:p w:rsidR="005E350C" w:rsidRPr="00964B61" w:rsidRDefault="005E350C" w:rsidP="0070164F">
            <w:pPr>
              <w:jc w:val="left"/>
              <w:rPr>
                <w:rFonts w:ascii="宋体" w:hAnsi="宋体" w:cs="宋体" w:hint="eastAsia"/>
                <w:szCs w:val="21"/>
              </w:rPr>
            </w:pPr>
            <w:r w:rsidRPr="00964B61">
              <w:rPr>
                <w:rFonts w:ascii="宋体" w:hAnsi="宋体" w:cs="宋体" w:hint="eastAsia"/>
                <w:szCs w:val="21"/>
              </w:rPr>
              <w:t>供应商提供2021年1月1日以来（以合同签订时间为准）同类项目业绩的，提供一个合同得0.5分，最高得2分。</w:t>
            </w:r>
            <w:r w:rsidRPr="00964B61">
              <w:rPr>
                <w:rFonts w:ascii="宋体" w:hAnsi="宋体" w:cs="宋体" w:hint="eastAsia"/>
                <w:b/>
                <w:szCs w:val="21"/>
              </w:rPr>
              <w:t>（</w:t>
            </w:r>
            <w:r w:rsidRPr="00964B61">
              <w:rPr>
                <w:rFonts w:ascii="宋体" w:hAnsi="宋体" w:cs="宋体" w:hint="eastAsia"/>
                <w:b/>
                <w:bCs/>
                <w:szCs w:val="21"/>
              </w:rPr>
              <w:t>须提供合同原件的扫描件，未提供不得分</w:t>
            </w:r>
            <w:r w:rsidRPr="00964B61">
              <w:rPr>
                <w:rFonts w:ascii="宋体" w:hAnsi="宋体" w:cs="宋体" w:hint="eastAsia"/>
                <w:b/>
                <w:szCs w:val="21"/>
              </w:rPr>
              <w:t>）</w:t>
            </w:r>
          </w:p>
        </w:tc>
        <w:tc>
          <w:tcPr>
            <w:tcW w:w="567" w:type="dxa"/>
            <w:vAlign w:val="center"/>
          </w:tcPr>
          <w:p w:rsidR="005E350C" w:rsidRPr="00964B61" w:rsidRDefault="005E350C" w:rsidP="0070164F">
            <w:pPr>
              <w:jc w:val="center"/>
              <w:rPr>
                <w:rFonts w:ascii="宋体" w:hAnsi="宋体" w:hint="eastAsia"/>
                <w:szCs w:val="21"/>
              </w:rPr>
            </w:pPr>
            <w:r w:rsidRPr="00964B61">
              <w:rPr>
                <w:rFonts w:ascii="宋体" w:hAnsi="宋体" w:hint="eastAsia"/>
                <w:szCs w:val="21"/>
              </w:rPr>
              <w:t>2</w:t>
            </w:r>
          </w:p>
        </w:tc>
      </w:tr>
      <w:tr w:rsidR="005E350C" w:rsidRPr="00964B61" w:rsidTr="0070164F">
        <w:trPr>
          <w:trHeight w:val="416"/>
        </w:trPr>
        <w:tc>
          <w:tcPr>
            <w:tcW w:w="725" w:type="dxa"/>
            <w:vAlign w:val="center"/>
          </w:tcPr>
          <w:p w:rsidR="005E350C" w:rsidRPr="00964B61" w:rsidRDefault="005E350C" w:rsidP="0070164F">
            <w:pPr>
              <w:jc w:val="center"/>
              <w:rPr>
                <w:rFonts w:ascii="宋体" w:hAnsi="宋体" w:cs="宋体"/>
                <w:szCs w:val="21"/>
              </w:rPr>
            </w:pPr>
            <w:r w:rsidRPr="00964B61">
              <w:rPr>
                <w:rFonts w:ascii="宋体" w:hAnsi="宋体" w:hint="eastAsia"/>
                <w:szCs w:val="21"/>
              </w:rPr>
              <w:t>报价得分20分</w:t>
            </w:r>
          </w:p>
        </w:tc>
        <w:tc>
          <w:tcPr>
            <w:tcW w:w="8289" w:type="dxa"/>
            <w:gridSpan w:val="2"/>
            <w:vAlign w:val="center"/>
          </w:tcPr>
          <w:p w:rsidR="005E350C" w:rsidRPr="00964B61" w:rsidRDefault="005E350C" w:rsidP="0070164F">
            <w:pPr>
              <w:rPr>
                <w:rFonts w:ascii="宋体" w:hAnsi="宋体" w:cs="Arial"/>
                <w:bCs/>
                <w:szCs w:val="21"/>
              </w:rPr>
            </w:pPr>
            <w:r w:rsidRPr="00964B61">
              <w:rPr>
                <w:rFonts w:ascii="宋体" w:hAnsi="宋体" w:cs="宋体" w:hint="eastAsia"/>
                <w:szCs w:val="21"/>
              </w:rPr>
              <w:t>以合格投标人有效投标总报价中的最低价为基准价</w:t>
            </w:r>
            <w:r w:rsidRPr="00964B61">
              <w:rPr>
                <w:rFonts w:ascii="宋体" w:hAnsi="宋体" w:hint="eastAsia"/>
                <w:szCs w:val="21"/>
              </w:rPr>
              <w:t>。基准价为20分。投标报价得分＝（评标基准价</w:t>
            </w:r>
            <w:r w:rsidRPr="00964B61">
              <w:rPr>
                <w:rFonts w:ascii="宋体" w:hAnsi="宋体" w:cs="宋体" w:hint="eastAsia"/>
                <w:szCs w:val="21"/>
              </w:rPr>
              <w:t>/投标报价</w:t>
            </w:r>
            <w:r w:rsidRPr="00964B61">
              <w:rPr>
                <w:rFonts w:ascii="宋体" w:hAnsi="宋体" w:hint="eastAsia"/>
                <w:szCs w:val="21"/>
              </w:rPr>
              <w:t>）×20%×100（小数点后保留2位小数）。</w:t>
            </w:r>
          </w:p>
        </w:tc>
        <w:tc>
          <w:tcPr>
            <w:tcW w:w="567" w:type="dxa"/>
            <w:vAlign w:val="center"/>
          </w:tcPr>
          <w:p w:rsidR="005E350C" w:rsidRPr="00964B61" w:rsidRDefault="005E350C" w:rsidP="0070164F">
            <w:pPr>
              <w:adjustRightInd w:val="0"/>
              <w:snapToGrid w:val="0"/>
              <w:jc w:val="center"/>
              <w:rPr>
                <w:rFonts w:ascii="宋体" w:hAnsi="宋体"/>
                <w:szCs w:val="21"/>
              </w:rPr>
            </w:pPr>
            <w:r w:rsidRPr="00964B61">
              <w:rPr>
                <w:rFonts w:ascii="宋体" w:hAnsi="宋体" w:hint="eastAsia"/>
                <w:szCs w:val="21"/>
              </w:rPr>
              <w:t>20</w:t>
            </w:r>
          </w:p>
        </w:tc>
      </w:tr>
    </w:tbl>
    <w:p w:rsidR="00746C7C" w:rsidRPr="00DD58BD" w:rsidRDefault="00746C7C" w:rsidP="0002323E">
      <w:pPr>
        <w:spacing w:line="360" w:lineRule="auto"/>
        <w:ind w:firstLineChars="200" w:firstLine="420"/>
        <w:jc w:val="left"/>
      </w:pPr>
    </w:p>
    <w:sectPr w:rsidR="00746C7C" w:rsidRPr="00DD58BD" w:rsidSect="00BE28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30E" w:rsidRDefault="0050530E" w:rsidP="005B7C9F">
      <w:r>
        <w:separator/>
      </w:r>
    </w:p>
  </w:endnote>
  <w:endnote w:type="continuationSeparator" w:id="1">
    <w:p w:rsidR="0050530E" w:rsidRDefault="0050530E" w:rsidP="005B7C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30E" w:rsidRDefault="0050530E" w:rsidP="005B7C9F">
      <w:r>
        <w:separator/>
      </w:r>
    </w:p>
  </w:footnote>
  <w:footnote w:type="continuationSeparator" w:id="1">
    <w:p w:rsidR="0050530E" w:rsidRDefault="0050530E" w:rsidP="005B7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C9F"/>
    <w:rsid w:val="0002323E"/>
    <w:rsid w:val="001607B8"/>
    <w:rsid w:val="001C37A2"/>
    <w:rsid w:val="003647E3"/>
    <w:rsid w:val="003F4651"/>
    <w:rsid w:val="004C16E3"/>
    <w:rsid w:val="0050530E"/>
    <w:rsid w:val="005B7C9F"/>
    <w:rsid w:val="005E04AD"/>
    <w:rsid w:val="005E350C"/>
    <w:rsid w:val="006A43E5"/>
    <w:rsid w:val="00746C7C"/>
    <w:rsid w:val="007559D5"/>
    <w:rsid w:val="00823C69"/>
    <w:rsid w:val="008B1375"/>
    <w:rsid w:val="009B3A71"/>
    <w:rsid w:val="009D0F04"/>
    <w:rsid w:val="00A71377"/>
    <w:rsid w:val="00BE2823"/>
    <w:rsid w:val="00CD2450"/>
    <w:rsid w:val="00D11243"/>
    <w:rsid w:val="00DD58BD"/>
    <w:rsid w:val="00E2126E"/>
    <w:rsid w:val="00E9472E"/>
    <w:rsid w:val="00EC3AB4"/>
    <w:rsid w:val="00EE2870"/>
    <w:rsid w:val="00F70C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7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7C9F"/>
    <w:rPr>
      <w:sz w:val="18"/>
      <w:szCs w:val="18"/>
    </w:rPr>
  </w:style>
  <w:style w:type="paragraph" w:styleId="a4">
    <w:name w:val="footer"/>
    <w:basedOn w:val="a"/>
    <w:link w:val="Char0"/>
    <w:uiPriority w:val="99"/>
    <w:semiHidden/>
    <w:unhideWhenUsed/>
    <w:rsid w:val="005B7C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7C9F"/>
    <w:rPr>
      <w:sz w:val="18"/>
      <w:szCs w:val="18"/>
    </w:rPr>
  </w:style>
  <w:style w:type="paragraph" w:styleId="a5">
    <w:name w:val="Body Text"/>
    <w:basedOn w:val="a"/>
    <w:link w:val="Char1"/>
    <w:rsid w:val="00A71377"/>
    <w:pPr>
      <w:spacing w:after="120"/>
    </w:pPr>
    <w:rPr>
      <w:rFonts w:ascii="Times New Roman" w:eastAsia="宋体" w:hAnsi="Times New Roman" w:cs="Times New Roman"/>
      <w:szCs w:val="24"/>
    </w:rPr>
  </w:style>
  <w:style w:type="character" w:customStyle="1" w:styleId="Char1">
    <w:name w:val="正文文本 Char"/>
    <w:basedOn w:val="a0"/>
    <w:link w:val="a5"/>
    <w:qFormat/>
    <w:rsid w:val="00A71377"/>
    <w:rPr>
      <w:rFonts w:ascii="Times New Roman" w:eastAsia="宋体" w:hAnsi="Times New Roman" w:cs="Times New Roman"/>
      <w:szCs w:val="24"/>
    </w:rPr>
  </w:style>
  <w:style w:type="character" w:styleId="a6">
    <w:name w:val="Hyperlink"/>
    <w:basedOn w:val="a0"/>
    <w:uiPriority w:val="99"/>
    <w:semiHidden/>
    <w:unhideWhenUsed/>
    <w:rsid w:val="009D0F04"/>
    <w:rPr>
      <w:color w:val="0000FF"/>
      <w:u w:val="single"/>
    </w:rPr>
  </w:style>
  <w:style w:type="character" w:customStyle="1" w:styleId="NormalCharacter">
    <w:name w:val="NormalCharacter"/>
    <w:qFormat/>
    <w:rsid w:val="0002323E"/>
  </w:style>
  <w:style w:type="paragraph" w:styleId="a7">
    <w:name w:val="Normal Indent"/>
    <w:basedOn w:val="a"/>
    <w:qFormat/>
    <w:rsid w:val="007559D5"/>
    <w:pPr>
      <w:ind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20925210">
      <w:bodyDiv w:val="1"/>
      <w:marLeft w:val="0"/>
      <w:marRight w:val="0"/>
      <w:marTop w:val="0"/>
      <w:marBottom w:val="0"/>
      <w:divBdr>
        <w:top w:val="none" w:sz="0" w:space="0" w:color="auto"/>
        <w:left w:val="none" w:sz="0" w:space="0" w:color="auto"/>
        <w:bottom w:val="none" w:sz="0" w:space="0" w:color="auto"/>
        <w:right w:val="none" w:sz="0" w:space="0" w:color="auto"/>
      </w:divBdr>
    </w:div>
    <w:div w:id="203836143">
      <w:bodyDiv w:val="1"/>
      <w:marLeft w:val="0"/>
      <w:marRight w:val="0"/>
      <w:marTop w:val="0"/>
      <w:marBottom w:val="0"/>
      <w:divBdr>
        <w:top w:val="none" w:sz="0" w:space="0" w:color="auto"/>
        <w:left w:val="none" w:sz="0" w:space="0" w:color="auto"/>
        <w:bottom w:val="none" w:sz="0" w:space="0" w:color="auto"/>
        <w:right w:val="none" w:sz="0" w:space="0" w:color="auto"/>
      </w:divBdr>
    </w:div>
    <w:div w:id="10781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2024-02-20T03:06:00Z</dcterms:created>
  <dcterms:modified xsi:type="dcterms:W3CDTF">2025-04-17T07:36:00Z</dcterms:modified>
</cp:coreProperties>
</file>