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rPr>
      </w:pPr>
    </w:p>
    <w:p w14:paraId="5914441F">
      <w:pPr>
        <w:pStyle w:val="6"/>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69DDE911">
      <w:pPr>
        <w:pStyle w:val="6"/>
        <w:jc w:val="center"/>
        <w:rPr>
          <w:rFonts w:hint="eastAsia" w:ascii="宋体" w:hAnsi="宋体" w:eastAsia="宋体" w:cs="宋体"/>
        </w:rPr>
      </w:pPr>
    </w:p>
    <w:p w14:paraId="68BBD509">
      <w:pPr>
        <w:pStyle w:val="6"/>
        <w:jc w:val="center"/>
        <w:rPr>
          <w:rFonts w:hint="eastAsia" w:ascii="宋体" w:hAnsi="宋体" w:eastAsia="宋体" w:cs="宋体"/>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kern w:val="0"/>
          <w:sz w:val="32"/>
          <w:szCs w:val="32"/>
        </w:rPr>
        <w:t>（电</w:t>
      </w:r>
      <w:bookmarkStart w:id="2" w:name="_GoBack"/>
      <w:r>
        <w:rPr>
          <w:rFonts w:hint="eastAsia" w:ascii="宋体" w:hAnsi="宋体" w:eastAsia="宋体" w:cs="宋体"/>
          <w:b/>
          <w:bCs/>
          <w:color w:val="auto"/>
          <w:kern w:val="0"/>
          <w:sz w:val="32"/>
          <w:szCs w:val="32"/>
          <w:highlight w:val="none"/>
        </w:rPr>
        <w:t>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tzya2025-lq03</w:t>
      </w:r>
      <w:r>
        <w:rPr>
          <w:rFonts w:hint="eastAsia" w:ascii="宋体" w:hAnsi="宋体" w:eastAsia="宋体" w:cs="宋体"/>
          <w:color w:val="auto"/>
          <w:kern w:val="0"/>
          <w:sz w:val="28"/>
          <w:szCs w:val="28"/>
          <w:highlight w:val="none"/>
          <w:u w:val="single"/>
          <w:lang w:val="en-US" w:eastAsia="zh-CN"/>
        </w:rPr>
        <w:t xml:space="preserve"> </w:t>
      </w:r>
    </w:p>
    <w:p w14:paraId="5E66ADEA">
      <w:pPr>
        <w:pStyle w:val="6"/>
        <w:jc w:val="center"/>
        <w:rPr>
          <w:rFonts w:hint="eastAsia" w:ascii="宋体" w:hAnsi="宋体" w:eastAsia="宋体" w:cs="宋体"/>
          <w:color w:val="auto"/>
          <w:highlight w:val="none"/>
        </w:rPr>
      </w:pPr>
    </w:p>
    <w:p w14:paraId="7BDBAFF3">
      <w:pPr>
        <w:pStyle w:val="6"/>
        <w:jc w:val="both"/>
        <w:rPr>
          <w:rFonts w:hint="eastAsia" w:ascii="宋体" w:hAnsi="宋体" w:eastAsia="宋体" w:cs="宋体"/>
          <w:color w:val="auto"/>
          <w:highlight w:val="none"/>
        </w:rPr>
      </w:pPr>
    </w:p>
    <w:p w14:paraId="2A19EF38">
      <w:pPr>
        <w:pStyle w:val="6"/>
        <w:jc w:val="center"/>
        <w:rPr>
          <w:rFonts w:hint="eastAsia" w:ascii="宋体" w:hAnsi="宋体" w:eastAsia="宋体" w:cs="宋体"/>
          <w:color w:val="auto"/>
          <w:highlight w:val="none"/>
        </w:rPr>
      </w:pPr>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道路空气微站、噪声自动站、黑烟抓拍系统运维服务项目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台州市生态环境局路桥分局</w:t>
      </w:r>
    </w:p>
    <w:p w14:paraId="50A0712E">
      <w:pPr>
        <w:pStyle w:val="6"/>
        <w:rPr>
          <w:rFonts w:hint="eastAsia" w:ascii="宋体" w:hAnsi="宋体" w:eastAsia="宋体" w:cs="宋体"/>
          <w:color w:val="auto"/>
          <w:highlight w:val="none"/>
        </w:rPr>
      </w:pPr>
    </w:p>
    <w:p w14:paraId="3DB07839">
      <w:pPr>
        <w:pStyle w:val="6"/>
        <w:rPr>
          <w:rFonts w:hint="eastAsia" w:ascii="宋体" w:hAnsi="宋体" w:eastAsia="宋体" w:cs="宋体"/>
          <w:color w:val="auto"/>
          <w:highlight w:val="none"/>
        </w:rPr>
      </w:pPr>
    </w:p>
    <w:p w14:paraId="1CFE532B">
      <w:pPr>
        <w:pStyle w:val="6"/>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6"/>
        <w:rPr>
          <w:rFonts w:hint="eastAsia" w:ascii="宋体" w:hAnsi="宋体" w:eastAsia="宋体" w:cs="宋体"/>
          <w:color w:val="auto"/>
          <w:highlight w:val="none"/>
        </w:rPr>
      </w:pPr>
    </w:p>
    <w:p w14:paraId="2D24640F">
      <w:pPr>
        <w:pStyle w:val="6"/>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二○二五年二月</w:t>
      </w:r>
    </w:p>
    <w:p w14:paraId="185725BE">
      <w:pPr>
        <w:pStyle w:val="6"/>
        <w:jc w:val="center"/>
        <w:rPr>
          <w:rFonts w:hint="eastAsia" w:ascii="宋体" w:hAnsi="宋体" w:eastAsia="宋体" w:cs="宋体"/>
          <w:color w:val="auto"/>
          <w:kern w:val="0"/>
          <w:szCs w:val="21"/>
          <w:highlight w:val="none"/>
        </w:rPr>
      </w:pPr>
    </w:p>
    <w:p w14:paraId="5C064B3B">
      <w:pPr>
        <w:pStyle w:val="6"/>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6"/>
        <w:jc w:val="center"/>
        <w:rPr>
          <w:rFonts w:hint="eastAsia" w:ascii="宋体" w:hAnsi="宋体" w:eastAsia="宋体" w:cs="宋体"/>
          <w:color w:val="auto"/>
          <w:highlight w:val="none"/>
        </w:rPr>
      </w:pPr>
    </w:p>
    <w:p w14:paraId="042E56A3">
      <w:pPr>
        <w:pStyle w:val="6"/>
        <w:jc w:val="center"/>
        <w:rPr>
          <w:rFonts w:hint="eastAsia" w:ascii="宋体" w:hAnsi="宋体" w:eastAsia="宋体" w:cs="宋体"/>
          <w:color w:val="auto"/>
          <w:highlight w:val="none"/>
        </w:rPr>
      </w:pPr>
    </w:p>
    <w:p w14:paraId="2C8288CA">
      <w:pPr>
        <w:pStyle w:val="6"/>
        <w:jc w:val="center"/>
        <w:rPr>
          <w:rFonts w:hint="eastAsia" w:ascii="宋体" w:hAnsi="宋体" w:eastAsia="宋体" w:cs="宋体"/>
          <w:color w:val="auto"/>
          <w:highlight w:val="none"/>
        </w:rPr>
      </w:pPr>
    </w:p>
    <w:p w14:paraId="65800D02">
      <w:pPr>
        <w:pStyle w:val="6"/>
        <w:jc w:val="center"/>
        <w:rPr>
          <w:rFonts w:hint="eastAsia" w:ascii="宋体" w:hAnsi="宋体" w:eastAsia="宋体" w:cs="宋体"/>
          <w:color w:val="auto"/>
          <w:highlight w:val="none"/>
        </w:rPr>
      </w:pPr>
    </w:p>
    <w:p w14:paraId="692109DE">
      <w:pPr>
        <w:pStyle w:val="6"/>
        <w:jc w:val="center"/>
        <w:rPr>
          <w:rFonts w:hint="eastAsia" w:ascii="宋体" w:hAnsi="宋体" w:eastAsia="宋体" w:cs="宋体"/>
          <w:color w:val="auto"/>
          <w:highlight w:val="none"/>
        </w:rPr>
      </w:pPr>
    </w:p>
    <w:p w14:paraId="3ACEE434">
      <w:pPr>
        <w:pStyle w:val="6"/>
        <w:jc w:val="center"/>
        <w:rPr>
          <w:rFonts w:hint="eastAsia" w:ascii="宋体" w:hAnsi="宋体" w:eastAsia="宋体" w:cs="宋体"/>
          <w:color w:val="auto"/>
          <w:highlight w:val="none"/>
        </w:rPr>
      </w:pPr>
    </w:p>
    <w:p w14:paraId="61A06842">
      <w:pPr>
        <w:pStyle w:val="6"/>
        <w:jc w:val="center"/>
        <w:rPr>
          <w:rFonts w:hint="eastAsia" w:ascii="宋体" w:hAnsi="宋体" w:eastAsia="宋体" w:cs="宋体"/>
          <w:color w:val="auto"/>
          <w:highlight w:val="none"/>
        </w:rPr>
      </w:pPr>
    </w:p>
    <w:p w14:paraId="4D3B55B3">
      <w:pPr>
        <w:pStyle w:val="6"/>
        <w:jc w:val="center"/>
        <w:rPr>
          <w:rFonts w:hint="eastAsia" w:ascii="宋体" w:hAnsi="宋体" w:eastAsia="宋体" w:cs="宋体"/>
          <w:color w:val="auto"/>
          <w:highlight w:val="none"/>
        </w:rPr>
      </w:pPr>
    </w:p>
    <w:p w14:paraId="1B7890E4">
      <w:pPr>
        <w:pStyle w:val="6"/>
        <w:jc w:val="center"/>
        <w:rPr>
          <w:rFonts w:hint="eastAsia" w:ascii="宋体" w:hAnsi="宋体" w:eastAsia="宋体" w:cs="宋体"/>
          <w:color w:val="auto"/>
          <w:highlight w:val="none"/>
        </w:rPr>
      </w:pPr>
    </w:p>
    <w:p w14:paraId="1127D630">
      <w:pPr>
        <w:pStyle w:val="6"/>
        <w:jc w:val="center"/>
        <w:rPr>
          <w:rFonts w:hint="eastAsia" w:ascii="宋体" w:hAnsi="宋体" w:eastAsia="宋体" w:cs="宋体"/>
          <w:color w:val="auto"/>
          <w:highlight w:val="none"/>
        </w:rPr>
      </w:pPr>
    </w:p>
    <w:p w14:paraId="5F880009">
      <w:pPr>
        <w:pStyle w:val="6"/>
        <w:jc w:val="center"/>
        <w:rPr>
          <w:rFonts w:hint="eastAsia" w:ascii="宋体" w:hAnsi="宋体" w:eastAsia="宋体" w:cs="宋体"/>
          <w:color w:val="auto"/>
          <w:highlight w:val="none"/>
        </w:rPr>
      </w:pPr>
    </w:p>
    <w:p w14:paraId="1A643C10">
      <w:pPr>
        <w:pStyle w:val="6"/>
        <w:jc w:val="center"/>
        <w:rPr>
          <w:rFonts w:hint="eastAsia" w:ascii="宋体" w:hAnsi="宋体" w:eastAsia="宋体" w:cs="宋体"/>
          <w:color w:val="auto"/>
          <w:highlight w:val="none"/>
        </w:rPr>
      </w:pPr>
    </w:p>
    <w:p w14:paraId="72E7C426">
      <w:pPr>
        <w:pStyle w:val="6"/>
        <w:jc w:val="center"/>
        <w:rPr>
          <w:rFonts w:hint="eastAsia" w:ascii="宋体" w:hAnsi="宋体" w:eastAsia="宋体" w:cs="宋体"/>
          <w:color w:val="auto"/>
          <w:highlight w:val="none"/>
        </w:rPr>
      </w:pPr>
    </w:p>
    <w:p w14:paraId="304BE940">
      <w:pPr>
        <w:pStyle w:val="6"/>
        <w:jc w:val="center"/>
        <w:rPr>
          <w:rFonts w:hint="eastAsia" w:ascii="宋体" w:hAnsi="宋体" w:eastAsia="宋体" w:cs="宋体"/>
          <w:color w:val="auto"/>
          <w:highlight w:val="none"/>
        </w:rPr>
      </w:pPr>
    </w:p>
    <w:p w14:paraId="1D8907FB">
      <w:pPr>
        <w:pStyle w:val="6"/>
        <w:jc w:val="center"/>
        <w:rPr>
          <w:rFonts w:hint="eastAsia" w:ascii="宋体" w:hAnsi="宋体" w:eastAsia="宋体" w:cs="宋体"/>
          <w:color w:val="auto"/>
          <w:highlight w:val="none"/>
        </w:rPr>
      </w:pPr>
    </w:p>
    <w:p w14:paraId="44AFD141">
      <w:pPr>
        <w:pStyle w:val="6"/>
        <w:jc w:val="center"/>
        <w:rPr>
          <w:rFonts w:hint="eastAsia" w:ascii="宋体" w:hAnsi="宋体" w:eastAsia="宋体" w:cs="宋体"/>
          <w:color w:val="auto"/>
          <w:highlight w:val="none"/>
        </w:rPr>
      </w:pPr>
    </w:p>
    <w:p w14:paraId="573C318E">
      <w:pPr>
        <w:pStyle w:val="6"/>
        <w:jc w:val="center"/>
        <w:rPr>
          <w:rFonts w:hint="eastAsia" w:ascii="宋体" w:hAnsi="宋体" w:eastAsia="宋体" w:cs="宋体"/>
          <w:color w:val="auto"/>
          <w:highlight w:val="none"/>
        </w:rPr>
      </w:pPr>
    </w:p>
    <w:p w14:paraId="79E54CA4">
      <w:pPr>
        <w:pStyle w:val="6"/>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台州市生态环境局路桥分局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道路空气微站、噪声自动站、黑烟抓拍系统运维服务项目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tzya2025-lq03</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00"/>
        <w:gridCol w:w="1066"/>
        <w:gridCol w:w="678"/>
        <w:gridCol w:w="667"/>
        <w:gridCol w:w="1678"/>
        <w:gridCol w:w="2792"/>
      </w:tblGrid>
      <w:tr w14:paraId="5844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3" w:type="dxa"/>
            <w:vAlign w:val="center"/>
          </w:tcPr>
          <w:p w14:paraId="1366F858">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序号</w:t>
            </w:r>
          </w:p>
        </w:tc>
        <w:tc>
          <w:tcPr>
            <w:tcW w:w="1300" w:type="dxa"/>
            <w:vAlign w:val="center"/>
          </w:tcPr>
          <w:p w14:paraId="4A1EE07F">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066" w:type="dxa"/>
            <w:vAlign w:val="center"/>
          </w:tcPr>
          <w:p w14:paraId="173DCB90">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78" w:type="dxa"/>
            <w:vAlign w:val="center"/>
          </w:tcPr>
          <w:p w14:paraId="20C94CF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67" w:type="dxa"/>
            <w:vAlign w:val="center"/>
          </w:tcPr>
          <w:p w14:paraId="6C214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8" w:type="dxa"/>
            <w:vAlign w:val="center"/>
          </w:tcPr>
          <w:p w14:paraId="6861E2D0">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tc>
        <w:tc>
          <w:tcPr>
            <w:tcW w:w="2792" w:type="dxa"/>
            <w:vAlign w:val="center"/>
          </w:tcPr>
          <w:p w14:paraId="4CDACC8F">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tc>
      </w:tr>
      <w:tr w14:paraId="6171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50A7067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300" w:type="dxa"/>
            <w:vAlign w:val="center"/>
          </w:tcPr>
          <w:p w14:paraId="452BD080">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道路空气微站、噪声自动站、黑烟抓拍系统运维服务项目</w:t>
            </w:r>
          </w:p>
        </w:tc>
        <w:tc>
          <w:tcPr>
            <w:tcW w:w="1066" w:type="dxa"/>
            <w:vAlign w:val="center"/>
          </w:tcPr>
          <w:p w14:paraId="45FA223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678" w:type="dxa"/>
            <w:vAlign w:val="center"/>
          </w:tcPr>
          <w:p w14:paraId="11A91EB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67" w:type="dxa"/>
            <w:vAlign w:val="center"/>
          </w:tcPr>
          <w:p w14:paraId="2A426026">
            <w:pPr>
              <w:tabs>
                <w:tab w:val="left" w:pos="8280"/>
              </w:tabs>
              <w:autoSpaceDE w:val="0"/>
              <w:autoSpaceDN w:val="0"/>
              <w:adjustRightInd w:val="0"/>
              <w:ind w:right="25"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78" w:type="dxa"/>
            <w:vAlign w:val="center"/>
          </w:tcPr>
          <w:p w14:paraId="7942C1B0">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114.4</w:t>
            </w:r>
            <w:r>
              <w:rPr>
                <w:rFonts w:hint="eastAsia" w:ascii="宋体" w:hAnsi="宋体" w:eastAsia="宋体" w:cs="宋体"/>
                <w:color w:val="auto"/>
                <w:sz w:val="21"/>
                <w:szCs w:val="21"/>
                <w:highlight w:val="none"/>
                <w:lang w:val="en-US" w:eastAsia="zh-CN"/>
              </w:rPr>
              <w:t>万元（三年）</w:t>
            </w:r>
          </w:p>
        </w:tc>
        <w:tc>
          <w:tcPr>
            <w:tcW w:w="2792" w:type="dxa"/>
            <w:vAlign w:val="center"/>
          </w:tcPr>
          <w:p w14:paraId="141DEDCF">
            <w:pPr>
              <w:tabs>
                <w:tab w:val="left" w:pos="8280"/>
              </w:tabs>
              <w:autoSpaceDE w:val="0"/>
              <w:autoSpaceDN w:val="0"/>
              <w:adjustRightInd w:val="0"/>
              <w:ind w:right="25" w:rightChars="0"/>
              <w:jc w:val="both"/>
              <w:rPr>
                <w:rFonts w:hint="eastAsia" w:ascii="宋体" w:hAnsi="宋体" w:eastAsia="宋体" w:cs="宋体"/>
                <w:color w:val="auto"/>
                <w:sz w:val="21"/>
                <w:szCs w:val="21"/>
                <w:highlight w:val="none"/>
              </w:rPr>
            </w:pPr>
            <w:r>
              <w:rPr>
                <w:rFonts w:hint="eastAsia" w:ascii="宋体" w:hAnsi="宋体" w:eastAsia="宋体" w:cs="宋体"/>
                <w:bCs/>
                <w:color w:val="auto"/>
                <w:highlight w:val="none"/>
                <w:u w:val="single"/>
              </w:rPr>
              <w:t xml:space="preserve">3 </w:t>
            </w:r>
            <w:r>
              <w:rPr>
                <w:rFonts w:hint="eastAsia" w:ascii="宋体" w:hAnsi="宋体" w:eastAsia="宋体" w:cs="宋体"/>
                <w:bCs/>
                <w:color w:val="auto"/>
                <w:highlight w:val="none"/>
              </w:rPr>
              <w:t>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w:t>
      </w:r>
      <w:r>
        <w:rPr>
          <w:rFonts w:hint="eastAsia" w:ascii="宋体" w:hAnsi="宋体" w:eastAsia="宋体" w:cs="宋体"/>
          <w:b/>
          <w:bCs/>
          <w:color w:val="auto"/>
          <w:sz w:val="21"/>
          <w:szCs w:val="21"/>
          <w:highlight w:val="none"/>
        </w:rPr>
        <w:t>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2025年月日</w:t>
      </w:r>
      <w:r>
        <w:rPr>
          <w:rFonts w:hint="eastAsia" w:ascii="宋体" w:hAnsi="宋体" w:eastAsia="宋体" w:cs="宋体"/>
          <w:color w:val="auto"/>
          <w:sz w:val="21"/>
          <w:szCs w:val="21"/>
          <w:highlight w:val="none"/>
          <w:lang w:eastAsia="zh-CN"/>
        </w:rPr>
        <w:t xml:space="preserve">14:30整，地点：通过“政府采购云平台（www.zcygov.cn）”实行在线投标响应   </w:t>
      </w:r>
    </w:p>
    <w:p w14:paraId="52EAA459">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2025年月日</w:t>
      </w:r>
      <w:r>
        <w:rPr>
          <w:rFonts w:hint="eastAsia" w:ascii="宋体" w:hAnsi="宋体" w:eastAsia="宋体" w:cs="宋体"/>
          <w:color w:val="auto"/>
          <w:sz w:val="21"/>
          <w:szCs w:val="21"/>
          <w:highlight w:val="none"/>
          <w:lang w:eastAsia="zh-CN"/>
        </w:rPr>
        <w:t>14:30整，地点：通过“政府采购云平台（www.zcygov.cn）”实行在线投标响应</w:t>
      </w:r>
    </w:p>
    <w:p w14:paraId="1D0C1772">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2025年月日</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1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w:t>
      </w:r>
      <w:r>
        <w:rPr>
          <w:rFonts w:hint="eastAsia" w:ascii="宋体" w:hAnsi="宋体" w:eastAsia="宋体" w:cs="宋体"/>
          <w:color w:val="auto"/>
          <w:sz w:val="21"/>
          <w:szCs w:val="21"/>
          <w:highlight w:val="none"/>
        </w:rPr>
        <w:t>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6"/>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03B28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台州市生态环境局路桥分局</w:t>
      </w:r>
    </w:p>
    <w:p w14:paraId="57C7776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询问联系人：</w:t>
      </w:r>
      <w:r>
        <w:rPr>
          <w:rFonts w:hint="eastAsia" w:ascii="宋体" w:hAnsi="宋体" w:eastAsia="宋体" w:cs="宋体"/>
          <w:color w:val="auto"/>
          <w:sz w:val="21"/>
          <w:szCs w:val="21"/>
          <w:highlight w:val="none"/>
          <w:lang w:val="en-US" w:eastAsia="zh-CN"/>
        </w:rPr>
        <w:t>戴女士</w:t>
      </w:r>
      <w:r>
        <w:rPr>
          <w:rFonts w:hint="eastAsia" w:ascii="宋体" w:hAnsi="宋体" w:eastAsia="宋体" w:cs="宋体"/>
          <w:color w:val="auto"/>
          <w:sz w:val="21"/>
          <w:szCs w:val="21"/>
          <w:highlight w:val="none"/>
          <w:lang w:eastAsia="zh-CN"/>
        </w:rPr>
        <w:t xml:space="preserve">     询问联系电话：0576-82424907</w:t>
      </w:r>
    </w:p>
    <w:p w14:paraId="5BED374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w:t>
      </w:r>
      <w:r>
        <w:rPr>
          <w:rFonts w:hint="eastAsia" w:ascii="宋体" w:hAnsi="宋体" w:eastAsia="宋体" w:cs="宋体"/>
          <w:color w:val="auto"/>
          <w:sz w:val="21"/>
          <w:szCs w:val="21"/>
          <w:highlight w:val="none"/>
          <w:lang w:val="en-US" w:eastAsia="zh-CN"/>
        </w:rPr>
        <w:t>杨先生</w:t>
      </w:r>
      <w:r>
        <w:rPr>
          <w:rFonts w:hint="eastAsia" w:ascii="宋体" w:hAnsi="宋体" w:eastAsia="宋体" w:cs="宋体"/>
          <w:color w:val="auto"/>
          <w:sz w:val="21"/>
          <w:szCs w:val="21"/>
          <w:highlight w:val="none"/>
          <w:lang w:eastAsia="zh-CN"/>
        </w:rPr>
        <w:t xml:space="preserve">     质疑联系电话：0576-</w:t>
      </w:r>
      <w:r>
        <w:rPr>
          <w:rFonts w:hint="eastAsia" w:ascii="宋体" w:hAnsi="宋体" w:eastAsia="宋体" w:cs="宋体"/>
          <w:color w:val="auto"/>
          <w:sz w:val="21"/>
          <w:szCs w:val="21"/>
          <w:highlight w:val="none"/>
          <w:lang w:val="en-US" w:eastAsia="zh-CN"/>
        </w:rPr>
        <w:t>82409160</w:t>
      </w:r>
    </w:p>
    <w:p w14:paraId="1852B4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路桥区</w:t>
      </w:r>
      <w:r>
        <w:rPr>
          <w:rFonts w:hint="eastAsia" w:ascii="宋体" w:hAnsi="宋体" w:eastAsia="宋体" w:cs="宋体"/>
          <w:color w:val="auto"/>
          <w:sz w:val="21"/>
          <w:szCs w:val="21"/>
          <w:highlight w:val="none"/>
        </w:rPr>
        <w:t>月河北街1号洋张大楼</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0525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7DB3ABB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16AA3D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DA2E9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64522158">
      <w:pPr>
        <w:pStyle w:val="7"/>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A9CDB10">
      <w:pPr>
        <w:pStyle w:val="28"/>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C1A62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672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25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8C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D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5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70D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C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6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7F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1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56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2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E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E4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B0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480A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0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5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3976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A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A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0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6D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1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9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3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40AF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1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B2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167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F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7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9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2F8D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C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64FD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3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2790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6D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6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5357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D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1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4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A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4E4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AE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8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2373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0F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4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1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64CB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C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0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4FD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C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C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A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78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1301AD">
      <w:pPr>
        <w:spacing w:line="360" w:lineRule="auto"/>
        <w:rPr>
          <w:rFonts w:hint="eastAsia" w:ascii="宋体" w:hAnsi="宋体" w:eastAsia="宋体" w:cs="宋体"/>
          <w:color w:val="auto"/>
          <w:szCs w:val="21"/>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6B2E0B6">
      <w:pPr>
        <w:pStyle w:val="6"/>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二○二五年二月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57"/>
        <w:gridCol w:w="7038"/>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23"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57"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038"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23"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57"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038"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3"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57"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038"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3"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57"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038"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23"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57"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038"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3"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57"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038"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23"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57" w:type="dxa"/>
            <w:vAlign w:val="center"/>
          </w:tcPr>
          <w:p w14:paraId="63057E79">
            <w:pPr>
              <w:pStyle w:val="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038"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2025年月日</w:t>
            </w:r>
            <w:r>
              <w:rPr>
                <w:rFonts w:hint="eastAsia" w:ascii="宋体" w:hAnsi="宋体" w:eastAsia="宋体" w:cs="宋体"/>
                <w:b/>
                <w:bCs/>
                <w:color w:val="auto"/>
                <w:kern w:val="2"/>
                <w:sz w:val="21"/>
                <w:szCs w:val="21"/>
                <w:highlight w:val="none"/>
                <w:u w:val="single"/>
                <w:lang w:val="en-US" w:eastAsia="zh-CN" w:bidi="ar-SA"/>
              </w:rPr>
              <w:t>14:30整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23"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57"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038" w:type="dxa"/>
            <w:vAlign w:val="center"/>
          </w:tcPr>
          <w:p w14:paraId="5F3973CF">
            <w:pPr>
              <w:pStyle w:val="51"/>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2025年月日</w:t>
            </w:r>
            <w:r>
              <w:rPr>
                <w:rFonts w:hint="eastAsia" w:ascii="宋体" w:hAnsi="宋体" w:eastAsia="宋体" w:cs="宋体"/>
                <w:b/>
                <w:bCs/>
                <w:color w:val="auto"/>
                <w:kern w:val="2"/>
                <w:sz w:val="21"/>
                <w:szCs w:val="21"/>
                <w:highlight w:val="none"/>
                <w:u w:val="single"/>
                <w:lang w:val="en-US" w:eastAsia="zh-CN" w:bidi="ar-SA"/>
              </w:rPr>
              <w:t>14:30整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23"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57"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038" w:type="dxa"/>
            <w:vAlign w:val="center"/>
          </w:tcPr>
          <w:p w14:paraId="094FC67E">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3"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57"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038"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2025年月日</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14:paraId="15AA9BFC">
            <w:pPr>
              <w:pStyle w:val="5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3"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357"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038"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6F1E04C7">
            <w:pPr>
              <w:pStyle w:val="5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2、节能环保：符合国家相关法律法规；3、样品：无要求；4、现场演示：无要求</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23"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57"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038" w:type="dxa"/>
            <w:vAlign w:val="center"/>
          </w:tcPr>
          <w:p w14:paraId="5E8F3B53">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50"/>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3"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357"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038"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EF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23" w:type="dxa"/>
            <w:vAlign w:val="center"/>
          </w:tcPr>
          <w:p w14:paraId="64D16EB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357" w:type="dxa"/>
            <w:shd w:val="clear" w:color="auto" w:fill="auto"/>
            <w:vAlign w:val="center"/>
          </w:tcPr>
          <w:p w14:paraId="330EFE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038" w:type="dxa"/>
            <w:shd w:val="clear" w:color="auto" w:fill="auto"/>
            <w:vAlign w:val="center"/>
          </w:tcPr>
          <w:p w14:paraId="01CB8A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04E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C4D5F9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23" w:type="dxa"/>
            <w:vAlign w:val="center"/>
          </w:tcPr>
          <w:p w14:paraId="78A33A2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357"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038"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103FF34F">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w:t>
      </w:r>
      <w:r>
        <w:rPr>
          <w:rFonts w:hint="eastAsia" w:ascii="宋体" w:hAnsi="宋体" w:eastAsia="宋体" w:cs="宋体"/>
          <w:color w:val="auto"/>
          <w:sz w:val="21"/>
          <w:szCs w:val="21"/>
          <w:highlight w:val="none"/>
        </w:rPr>
        <w:t>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所有的设备费、附加费（运输、保险、包装、安装调试、服务、维护费、水电费、网络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5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w:t>
      </w:r>
      <w:r>
        <w:rPr>
          <w:rFonts w:hint="eastAsia" w:ascii="宋体" w:hAnsi="宋体" w:eastAsia="宋体" w:cs="宋体"/>
          <w:color w:val="auto"/>
          <w:sz w:val="21"/>
          <w:szCs w:val="21"/>
          <w:highlight w:val="none"/>
        </w:rPr>
        <w:t>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w:t>
      </w:r>
      <w:r>
        <w:rPr>
          <w:rFonts w:hint="eastAsia" w:ascii="宋体" w:hAnsi="宋体" w:eastAsia="宋体" w:cs="宋体"/>
          <w:b w:val="0"/>
          <w:bCs w:val="0"/>
          <w:color w:val="auto"/>
          <w:kern w:val="2"/>
          <w:sz w:val="21"/>
          <w:szCs w:val="21"/>
          <w:highlight w:val="none"/>
          <w:lang w:val="en-US" w:eastAsia="zh-CN" w:bidi="ar-SA"/>
        </w:rPr>
        <w:t>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（3）如有特殊情况，采购代理机构延长截止时间和开标时间，采购代理机构和投标人的权利和义务将受到新的截止时间和开标时间的约束。</w:t>
      </w:r>
    </w:p>
    <w:p w14:paraId="3F1FB3AA">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4、投标文件的补充、修改和撤回。</w:t>
      </w:r>
    </w:p>
    <w:p w14:paraId="1A9E8880">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）投标截止时间后，投标供应商不得撤回、修改投标文件。</w:t>
      </w:r>
    </w:p>
    <w:p w14:paraId="5D94AD8B">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8"/>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rPr>
        <w:t>投标报价分值</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13622816">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投标报价得分=(评标基准价／投标报价)×20%×100 。</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284"/>
        <w:gridCol w:w="6017"/>
        <w:gridCol w:w="710"/>
      </w:tblGrid>
      <w:tr w14:paraId="0EAA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07" w:type="pct"/>
            <w:noWrap w:val="0"/>
            <w:vAlign w:val="center"/>
          </w:tcPr>
          <w:p w14:paraId="5D161B9F">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类别</w:t>
            </w:r>
          </w:p>
        </w:tc>
        <w:tc>
          <w:tcPr>
            <w:tcW w:w="704" w:type="pct"/>
            <w:noWrap w:val="0"/>
            <w:vAlign w:val="center"/>
          </w:tcPr>
          <w:p w14:paraId="6F7619C5">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3299" w:type="pct"/>
            <w:noWrap w:val="0"/>
            <w:vAlign w:val="center"/>
          </w:tcPr>
          <w:p w14:paraId="07907D0A">
            <w:pPr>
              <w:keepNext w:val="0"/>
              <w:keepLines w:val="0"/>
              <w:pageBreakBefore w:val="0"/>
              <w:kinsoku/>
              <w:wordWrap/>
              <w:overflowPunct/>
              <w:topLinePunct w:val="0"/>
              <w:autoSpaceDE/>
              <w:autoSpaceDN/>
              <w:bidi w:val="0"/>
              <w:spacing w:afterLines="0" w:line="240" w:lineRule="auto"/>
              <w:ind w:left="0" w:leftChars="0" w:firstLine="48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389" w:type="pct"/>
            <w:noWrap w:val="0"/>
            <w:vAlign w:val="center"/>
          </w:tcPr>
          <w:p w14:paraId="443035BD">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07D0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7" w:type="pct"/>
            <w:vMerge w:val="restart"/>
            <w:noWrap w:val="0"/>
            <w:vAlign w:val="center"/>
          </w:tcPr>
          <w:p w14:paraId="1DD2AA60">
            <w:pPr>
              <w:keepNext w:val="0"/>
              <w:keepLines w:val="0"/>
              <w:pageBreakBefore w:val="0"/>
              <w:kinsoku/>
              <w:wordWrap/>
              <w:overflowPunct/>
              <w:topLinePunct w:val="0"/>
              <w:bidi w:val="0"/>
              <w:adjustRightInd w:val="0"/>
              <w:snapToGrid/>
              <w:spacing w:beforeAutospacing="0" w:afterLines="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p>
          <w:p w14:paraId="108188CF">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04" w:type="pct"/>
            <w:noWrap w:val="0"/>
            <w:vAlign w:val="center"/>
          </w:tcPr>
          <w:p w14:paraId="23EBEE04">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Style w:val="55"/>
                <w:rFonts w:hint="eastAsia" w:ascii="宋体" w:hAnsi="宋体" w:eastAsia="宋体" w:cs="宋体"/>
                <w:color w:val="auto"/>
                <w:sz w:val="21"/>
                <w:szCs w:val="21"/>
                <w:highlight w:val="none"/>
                <w:lang w:val="en-US" w:eastAsia="zh-CN"/>
              </w:rPr>
              <w:t>承接经验</w:t>
            </w:r>
          </w:p>
        </w:tc>
        <w:tc>
          <w:tcPr>
            <w:tcW w:w="3299" w:type="pct"/>
            <w:noWrap w:val="0"/>
            <w:vAlign w:val="center"/>
          </w:tcPr>
          <w:p w14:paraId="34CE9B48">
            <w:pPr>
              <w:keepNext w:val="0"/>
              <w:keepLines w:val="0"/>
              <w:pageBreakBefore w:val="0"/>
              <w:numPr>
                <w:ilvl w:val="0"/>
                <w:numId w:val="0"/>
              </w:numPr>
              <w:kinsoku/>
              <w:wordWrap/>
              <w:overflowPunct/>
              <w:topLinePunct w:val="0"/>
              <w:bidi w:val="0"/>
              <w:spacing w:after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投标人自2021年1月1日以来（以合同签订时间为准），承接过或仍在执行类似监测设备运行维护服务项目，每提供一份合同得1分，最高得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5333334">
            <w:pPr>
              <w:keepNext w:val="0"/>
              <w:keepLines w:val="0"/>
              <w:pageBreakBefore w:val="0"/>
              <w:kinsoku/>
              <w:wordWrap/>
              <w:overflowPunct/>
              <w:topLinePunct w:val="0"/>
              <w:bidi w:val="0"/>
              <w:snapToGrid/>
              <w:spacing w:beforeAutospacing="0" w:afterLines="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389" w:type="pct"/>
            <w:noWrap w:val="0"/>
            <w:vAlign w:val="center"/>
          </w:tcPr>
          <w:p w14:paraId="0D173335">
            <w:pPr>
              <w:pStyle w:val="10"/>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2</w:t>
            </w:r>
          </w:p>
        </w:tc>
      </w:tr>
      <w:tr w14:paraId="2F94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pct"/>
            <w:vMerge w:val="continue"/>
            <w:noWrap w:val="0"/>
            <w:vAlign w:val="center"/>
          </w:tcPr>
          <w:p w14:paraId="2CFAAA1A">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noWrap w:val="0"/>
            <w:vAlign w:val="center"/>
          </w:tcPr>
          <w:p w14:paraId="1FC66889">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投标人综合能力</w:t>
            </w:r>
          </w:p>
        </w:tc>
        <w:tc>
          <w:tcPr>
            <w:tcW w:w="3299" w:type="pct"/>
            <w:noWrap w:val="0"/>
            <w:vAlign w:val="center"/>
          </w:tcPr>
          <w:p w14:paraId="108D5FD3">
            <w:pPr>
              <w:keepNext w:val="0"/>
              <w:keepLines w:val="0"/>
              <w:pageBreakBefore w:val="0"/>
              <w:widowControl w:val="0"/>
              <w:kinsoku/>
              <w:wordWrap/>
              <w:overflowPunct/>
              <w:topLinePunct w:val="0"/>
              <w:autoSpaceDE w:val="0"/>
              <w:autoSpaceDN w:val="0"/>
              <w:bidi w:val="0"/>
              <w:adjustRightInd w:val="0"/>
              <w:snapToGrid w:val="0"/>
              <w:spacing w:afterLines="0" w:line="240" w:lineRule="auto"/>
              <w:ind w:left="0" w:leftChars="0" w:firstLine="0" w:firstLine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有效期内的</w:t>
            </w:r>
            <w:r>
              <w:rPr>
                <w:rFonts w:hint="eastAsia" w:ascii="宋体" w:hAnsi="宋体" w:eastAsia="宋体" w:cs="宋体"/>
                <w:color w:val="auto"/>
                <w:sz w:val="21"/>
                <w:szCs w:val="21"/>
                <w:highlight w:val="none"/>
              </w:rPr>
              <w:t>质量管理体系、环境管理体系、职业健康安全管理体系</w:t>
            </w:r>
            <w:r>
              <w:rPr>
                <w:rFonts w:hint="eastAsia" w:ascii="宋体" w:hAnsi="宋体" w:eastAsia="宋体" w:cs="宋体"/>
                <w:color w:val="auto"/>
                <w:sz w:val="21"/>
                <w:szCs w:val="21"/>
                <w:highlight w:val="none"/>
                <w:lang w:val="en-US" w:eastAsia="zh-CN"/>
              </w:rPr>
              <w:t>认证</w:t>
            </w:r>
            <w:r>
              <w:rPr>
                <w:rFonts w:hint="eastAsia" w:ascii="宋体" w:hAnsi="宋体" w:eastAsia="宋体" w:cs="宋体"/>
                <w:color w:val="auto"/>
                <w:sz w:val="21"/>
                <w:szCs w:val="21"/>
                <w:highlight w:val="none"/>
              </w:rPr>
              <w:t>，每提供一份得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最高得3分。</w:t>
            </w:r>
          </w:p>
          <w:p w14:paraId="3C6A6987">
            <w:pPr>
              <w:keepNext w:val="0"/>
              <w:keepLines w:val="0"/>
              <w:pageBreakBefore w:val="0"/>
              <w:widowControl w:val="0"/>
              <w:kinsoku/>
              <w:wordWrap/>
              <w:overflowPunct/>
              <w:topLinePunct w:val="0"/>
              <w:autoSpaceDE w:val="0"/>
              <w:autoSpaceDN w:val="0"/>
              <w:bidi w:val="0"/>
              <w:adjustRightInd w:val="0"/>
              <w:snapToGrid w:val="0"/>
              <w:spacing w:afterLines="0" w:line="240" w:lineRule="auto"/>
              <w:ind w:left="0" w:leftChars="0" w:firstLine="0" w:firstLineChars="0"/>
              <w:jc w:val="both"/>
              <w:textAlignment w:val="auto"/>
              <w:outlineLvl w:val="9"/>
              <w:rPr>
                <w:color w:val="auto"/>
                <w:highlight w:val="none"/>
              </w:rPr>
            </w:pPr>
            <w:r>
              <w:rPr>
                <w:rFonts w:hint="eastAsia" w:ascii="宋体" w:hAnsi="宋体" w:cs="宋体"/>
                <w:color w:val="auto"/>
                <w:sz w:val="21"/>
                <w:szCs w:val="21"/>
                <w:highlight w:val="none"/>
                <w:lang w:val="en-US" w:eastAsia="zh-CN"/>
              </w:rPr>
              <w:t>（2）投标人</w:t>
            </w:r>
            <w:r>
              <w:rPr>
                <w:rFonts w:hint="eastAsia" w:ascii="宋体" w:hAnsi="宋体" w:eastAsia="宋体" w:cs="宋体"/>
                <w:color w:val="auto"/>
                <w:sz w:val="21"/>
                <w:szCs w:val="21"/>
                <w:highlight w:val="none"/>
                <w:lang w:val="en-US" w:eastAsia="zh-CN"/>
              </w:rPr>
              <w:t>具有国家版权局颁发的环保类相关服务平台软件著作权证书的得2分。</w:t>
            </w:r>
          </w:p>
          <w:p w14:paraId="42BB8669">
            <w:pPr>
              <w:keepNext w:val="0"/>
              <w:keepLines w:val="0"/>
              <w:pageBreakBefore w:val="0"/>
              <w:kinsoku/>
              <w:wordWrap/>
              <w:overflowPunct/>
              <w:topLinePunct w:val="0"/>
              <w:autoSpaceDE w:val="0"/>
              <w:autoSpaceDN w:val="0"/>
              <w:bidi w:val="0"/>
              <w:adjustRightInd w:val="0"/>
              <w:spacing w:beforeAutospacing="0" w:afterLines="0" w:afterAutospacing="0" w:line="240" w:lineRule="auto"/>
              <w:ind w:left="0" w:lef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未提供或不符合要求的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 w:val="21"/>
                <w:szCs w:val="21"/>
                <w:highlight w:val="none"/>
                <w:lang w:eastAsia="zh-CN"/>
              </w:rPr>
              <w:t>）</w:t>
            </w:r>
          </w:p>
        </w:tc>
        <w:tc>
          <w:tcPr>
            <w:tcW w:w="389" w:type="pct"/>
            <w:tcBorders/>
            <w:noWrap w:val="0"/>
            <w:vAlign w:val="center"/>
          </w:tcPr>
          <w:p w14:paraId="3AED0409">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r>
      <w:tr w14:paraId="3503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07" w:type="pct"/>
            <w:vMerge w:val="restart"/>
            <w:noWrap w:val="0"/>
            <w:vAlign w:val="center"/>
          </w:tcPr>
          <w:p w14:paraId="6EE49B73">
            <w:pPr>
              <w:pStyle w:val="6"/>
              <w:keepNext w:val="0"/>
              <w:keepLines w:val="0"/>
              <w:pageBreakBefore w:val="0"/>
              <w:kinsoku/>
              <w:wordWrap/>
              <w:overflowPunct/>
              <w:topLinePunct w:val="0"/>
              <w:bidi w:val="0"/>
              <w:snapToGrid/>
              <w:spacing w:beforeAutospacing="0" w:after="0" w:afterLines="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04" w:type="pct"/>
            <w:noWrap w:val="0"/>
            <w:vAlign w:val="center"/>
          </w:tcPr>
          <w:p w14:paraId="303D1A6E">
            <w:pPr>
              <w:keepNext w:val="0"/>
              <w:keepLines w:val="0"/>
              <w:pageBreakBefore w:val="0"/>
              <w:kinsoku/>
              <w:wordWrap/>
              <w:overflowPunct/>
              <w:topLinePunct w:val="0"/>
              <w:bidi w:val="0"/>
              <w:snapToGrid/>
              <w:spacing w:afterLines="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rPr>
              <w:t>项目负责人</w:t>
            </w:r>
          </w:p>
        </w:tc>
        <w:tc>
          <w:tcPr>
            <w:tcW w:w="3299" w:type="pct"/>
            <w:noWrap w:val="0"/>
            <w:vAlign w:val="center"/>
          </w:tcPr>
          <w:p w14:paraId="43B1AB38">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1、具有环保类高级工程师（含副高）及以上职称的得4分，环保类中级工程师职称的得2分，不满足要求的不得分；</w:t>
            </w:r>
          </w:p>
          <w:p w14:paraId="3ACA2187">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w:t>
            </w:r>
            <w:r>
              <w:rPr>
                <w:rFonts w:hint="eastAsia" w:hAnsi="宋体" w:eastAsia="宋体" w:cs="宋体"/>
                <w:color w:val="auto"/>
                <w:kern w:val="2"/>
                <w:sz w:val="21"/>
                <w:szCs w:val="21"/>
                <w:highlight w:val="none"/>
                <w:lang w:val="en-US" w:eastAsia="zh-CN" w:bidi="ar-SA"/>
              </w:rPr>
              <w:t>有效期内</w:t>
            </w:r>
            <w:r>
              <w:rPr>
                <w:rFonts w:hint="eastAsia" w:ascii="宋体" w:hAnsi="宋体" w:eastAsia="宋体" w:cs="宋体"/>
                <w:color w:val="auto"/>
                <w:kern w:val="2"/>
                <w:sz w:val="21"/>
                <w:szCs w:val="21"/>
                <w:highlight w:val="none"/>
                <w:lang w:val="en-US" w:eastAsia="zh-CN" w:bidi="ar-SA"/>
              </w:rPr>
              <w:t>《自动监测数据有效性审核</w:t>
            </w:r>
            <w:r>
              <w:rPr>
                <w:rFonts w:hint="eastAsia" w:hAnsi="宋体" w:cs="宋体"/>
                <w:color w:val="auto"/>
                <w:kern w:val="2"/>
                <w:sz w:val="21"/>
                <w:szCs w:val="21"/>
                <w:highlight w:val="none"/>
                <w:lang w:val="en-US" w:eastAsia="zh-CN" w:bidi="ar-SA"/>
              </w:rPr>
              <w:t>（废气监测）培训合格证书</w:t>
            </w:r>
            <w:r>
              <w:rPr>
                <w:rFonts w:hint="eastAsia" w:ascii="宋体" w:hAnsi="宋体" w:eastAsia="宋体" w:cs="宋体"/>
                <w:color w:val="auto"/>
                <w:kern w:val="2"/>
                <w:sz w:val="21"/>
                <w:szCs w:val="21"/>
                <w:highlight w:val="none"/>
                <w:lang w:val="en-US" w:eastAsia="zh-CN" w:bidi="ar-SA"/>
              </w:rPr>
              <w:t>》的得2分，没有则不得分；</w:t>
            </w:r>
          </w:p>
          <w:p w14:paraId="48B1BEC3">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3、具有</w:t>
            </w:r>
            <w:r>
              <w:rPr>
                <w:rFonts w:hint="eastAsia" w:hAnsi="宋体" w:eastAsia="宋体" w:cs="宋体"/>
                <w:color w:val="auto"/>
                <w:kern w:val="2"/>
                <w:sz w:val="21"/>
                <w:szCs w:val="21"/>
                <w:highlight w:val="none"/>
                <w:lang w:val="en-US" w:eastAsia="zh-CN" w:bidi="ar-SA"/>
              </w:rPr>
              <w:t>有效期内</w:t>
            </w:r>
            <w:r>
              <w:rPr>
                <w:rFonts w:hint="eastAsia" w:ascii="宋体" w:hAnsi="宋体" w:eastAsia="宋体" w:cs="宋体"/>
                <w:color w:val="auto"/>
                <w:kern w:val="2"/>
                <w:sz w:val="21"/>
                <w:szCs w:val="21"/>
                <w:highlight w:val="none"/>
                <w:lang w:val="en-US" w:eastAsia="zh-CN" w:bidi="ar-SA"/>
              </w:rPr>
              <w:t>《自动监控(</w:t>
            </w:r>
            <w:r>
              <w:rPr>
                <w:rFonts w:hint="eastAsia" w:ascii="宋体" w:hAnsi="宋体" w:eastAsia="宋体" w:cs="宋体"/>
                <w:color w:val="auto"/>
                <w:sz w:val="21"/>
                <w:szCs w:val="21"/>
                <w:highlight w:val="none"/>
              </w:rPr>
              <w:t>气相关</w:t>
            </w:r>
            <w:r>
              <w:rPr>
                <w:rFonts w:hint="eastAsia" w:ascii="宋体" w:hAnsi="宋体" w:eastAsia="宋体" w:cs="宋体"/>
                <w:color w:val="auto"/>
                <w:kern w:val="2"/>
                <w:sz w:val="21"/>
                <w:szCs w:val="21"/>
                <w:highlight w:val="none"/>
                <w:lang w:val="en-US" w:eastAsia="zh-CN" w:bidi="ar-SA"/>
              </w:rPr>
              <w:t>)运行工》上岗证书的得2分，没有则不得分</w:t>
            </w:r>
            <w:r>
              <w:rPr>
                <w:rFonts w:hint="eastAsia" w:ascii="宋体" w:hAnsi="宋体" w:cs="宋体"/>
                <w:color w:val="auto"/>
                <w:kern w:val="2"/>
                <w:sz w:val="21"/>
                <w:szCs w:val="21"/>
                <w:highlight w:val="none"/>
                <w:lang w:val="en-US" w:eastAsia="zh-CN" w:bidi="ar-SA"/>
              </w:rPr>
              <w:t>。</w:t>
            </w:r>
          </w:p>
          <w:p w14:paraId="673D2C9A">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（须提供相关证书和项目负责人在投标单位近三个月的社保证明扫描件加盖投标人公章编入投标文件中，未提供</w:t>
            </w:r>
            <w:r>
              <w:rPr>
                <w:rFonts w:hint="eastAsia" w:ascii="宋体" w:hAnsi="宋体" w:cs="宋体"/>
                <w:b/>
                <w:bCs/>
                <w:color w:val="auto"/>
                <w:kern w:val="2"/>
                <w:sz w:val="21"/>
                <w:szCs w:val="21"/>
                <w:highlight w:val="none"/>
                <w:lang w:val="en-US" w:eastAsia="zh-CN" w:bidi="ar-SA"/>
              </w:rPr>
              <w:t>或提供不全</w:t>
            </w:r>
            <w:r>
              <w:rPr>
                <w:rFonts w:hint="eastAsia" w:ascii="宋体" w:hAnsi="宋体" w:eastAsia="宋体" w:cs="宋体"/>
                <w:b/>
                <w:bCs/>
                <w:color w:val="auto"/>
                <w:kern w:val="2"/>
                <w:sz w:val="21"/>
                <w:szCs w:val="21"/>
                <w:highlight w:val="none"/>
                <w:lang w:val="en-US" w:eastAsia="zh-CN" w:bidi="ar-SA"/>
              </w:rPr>
              <w:t>或</w:t>
            </w:r>
            <w:r>
              <w:rPr>
                <w:rFonts w:hint="eastAsia" w:ascii="宋体" w:hAnsi="宋体" w:eastAsia="宋体" w:cs="宋体"/>
                <w:b/>
                <w:bCs/>
                <w:color w:val="auto"/>
                <w:sz w:val="21"/>
                <w:szCs w:val="21"/>
                <w:highlight w:val="none"/>
                <w:lang w:val="en-US" w:eastAsia="zh-CN"/>
              </w:rPr>
              <w:t>不符合要求</w:t>
            </w:r>
            <w:r>
              <w:rPr>
                <w:rFonts w:hint="eastAsia" w:ascii="宋体" w:hAnsi="宋体" w:eastAsia="宋体" w:cs="宋体"/>
                <w:b/>
                <w:bCs/>
                <w:color w:val="auto"/>
                <w:kern w:val="2"/>
                <w:sz w:val="21"/>
                <w:szCs w:val="21"/>
                <w:highlight w:val="none"/>
                <w:lang w:val="en-US" w:eastAsia="zh-CN" w:bidi="ar-SA"/>
              </w:rPr>
              <w:t>的不得分）</w:t>
            </w:r>
          </w:p>
        </w:tc>
        <w:tc>
          <w:tcPr>
            <w:tcW w:w="389" w:type="pct"/>
            <w:noWrap w:val="0"/>
            <w:vAlign w:val="center"/>
          </w:tcPr>
          <w:p w14:paraId="489C814F">
            <w:pPr>
              <w:keepNext w:val="0"/>
              <w:keepLines w:val="0"/>
              <w:pageBreakBefore w:val="0"/>
              <w:kinsoku/>
              <w:wordWrap/>
              <w:overflowPunct/>
              <w:topLinePunct w:val="0"/>
              <w:bidi w:val="0"/>
              <w:snapToGrid/>
              <w:spacing w:afterLines="0"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w:t>
            </w:r>
          </w:p>
        </w:tc>
      </w:tr>
      <w:tr w14:paraId="14B3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07" w:type="pct"/>
            <w:vMerge w:val="continue"/>
            <w:noWrap w:val="0"/>
            <w:vAlign w:val="center"/>
          </w:tcPr>
          <w:p w14:paraId="23FE1FC0">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vMerge w:val="restart"/>
            <w:noWrap w:val="0"/>
            <w:vAlign w:val="center"/>
          </w:tcPr>
          <w:p w14:paraId="3E7A2956">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拟投入项目组成员</w:t>
            </w:r>
          </w:p>
        </w:tc>
        <w:tc>
          <w:tcPr>
            <w:tcW w:w="3299" w:type="pct"/>
            <w:shd w:val="clear" w:color="auto" w:fill="auto"/>
            <w:noWrap w:val="0"/>
            <w:vAlign w:val="center"/>
          </w:tcPr>
          <w:p w14:paraId="787472CC">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项目组成员（项目负责人、平台数据修约技术人员除外）：</w:t>
            </w:r>
          </w:p>
          <w:p w14:paraId="348D4C20">
            <w:pPr>
              <w:keepNext w:val="0"/>
              <w:keepLines w:val="0"/>
              <w:pageBreakBefore w:val="0"/>
              <w:numPr>
                <w:ilvl w:val="0"/>
                <w:numId w:val="0"/>
              </w:numPr>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2"/>
                <w:sz w:val="21"/>
                <w:szCs w:val="21"/>
                <w:highlight w:val="none"/>
                <w:lang w:val="en-US" w:eastAsia="zh-CN" w:bidi="ar-SA"/>
              </w:rPr>
              <w:t>环保类中级及以上工程师职称</w:t>
            </w:r>
            <w:r>
              <w:rPr>
                <w:rFonts w:hint="eastAsia" w:ascii="宋体" w:hAnsi="宋体" w:eastAsia="宋体" w:cs="宋体"/>
                <w:color w:val="auto"/>
                <w:kern w:val="0"/>
                <w:sz w:val="21"/>
                <w:szCs w:val="21"/>
                <w:highlight w:val="none"/>
                <w:lang w:val="en-US" w:eastAsia="zh-CN"/>
              </w:rPr>
              <w:t>且同时具有有效期内《自动监控（气）运行工》上岗证的，每提供1人得2分，最高得4分。</w:t>
            </w:r>
          </w:p>
          <w:p w14:paraId="5A547596">
            <w:pPr>
              <w:keepNext w:val="0"/>
              <w:keepLines w:val="0"/>
              <w:pageBreakBefore w:val="0"/>
              <w:numPr>
                <w:ilvl w:val="0"/>
                <w:numId w:val="0"/>
              </w:numPr>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2"/>
                <w:sz w:val="21"/>
                <w:szCs w:val="21"/>
                <w:highlight w:val="none"/>
                <w:lang w:val="en-US" w:eastAsia="zh-CN" w:bidi="ar-SA"/>
              </w:rPr>
              <w:t>环保类中级及以上工程师职称</w:t>
            </w:r>
            <w:r>
              <w:rPr>
                <w:rFonts w:hint="eastAsia" w:ascii="宋体" w:hAnsi="宋体" w:eastAsia="宋体" w:cs="宋体"/>
                <w:color w:val="auto"/>
                <w:kern w:val="0"/>
                <w:sz w:val="21"/>
                <w:szCs w:val="21"/>
                <w:highlight w:val="none"/>
                <w:lang w:val="en-US" w:eastAsia="zh-CN"/>
              </w:rPr>
              <w:t>且同时具有有效期内《环境噪声与振动监测专业技术人员》培训合格证书的，每提供1人得2分，最高得2分；</w:t>
            </w:r>
          </w:p>
          <w:p w14:paraId="75159CFD">
            <w:pPr>
              <w:keepNext w:val="0"/>
              <w:keepLines w:val="0"/>
              <w:pageBreakBefore w:val="0"/>
              <w:numPr>
                <w:ilvl w:val="0"/>
                <w:numId w:val="0"/>
              </w:numPr>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2"/>
                <w:sz w:val="21"/>
                <w:szCs w:val="21"/>
                <w:highlight w:val="none"/>
                <w:lang w:val="en-US" w:eastAsia="zh-CN" w:bidi="ar-SA"/>
              </w:rPr>
              <w:t>环保类中级及以上工程师职称</w:t>
            </w:r>
            <w:r>
              <w:rPr>
                <w:rFonts w:hint="eastAsia" w:ascii="宋体" w:hAnsi="宋体" w:eastAsia="宋体" w:cs="宋体"/>
                <w:color w:val="auto"/>
                <w:kern w:val="0"/>
                <w:sz w:val="21"/>
                <w:szCs w:val="21"/>
                <w:highlight w:val="none"/>
                <w:lang w:val="en-US" w:eastAsia="zh-CN"/>
              </w:rPr>
              <w:t>且同时具有有效期内《机动车排气污染检测技术培训合格证书》的，每提供1人得2分，最高得2分。</w:t>
            </w:r>
          </w:p>
          <w:p w14:paraId="1F2EF0D0">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（须提供相关证书和职工在投标单位近三个月的社保证明扫描件加盖投标人公章编入投标文件中，未提供</w:t>
            </w:r>
            <w:r>
              <w:rPr>
                <w:rFonts w:hint="eastAsia" w:ascii="宋体" w:hAnsi="宋体" w:cs="宋体"/>
                <w:b/>
                <w:bCs/>
                <w:color w:val="auto"/>
                <w:kern w:val="2"/>
                <w:sz w:val="21"/>
                <w:szCs w:val="21"/>
                <w:highlight w:val="none"/>
                <w:lang w:val="en-US" w:eastAsia="zh-CN" w:bidi="ar-SA"/>
              </w:rPr>
              <w:t>或提供不全</w:t>
            </w:r>
            <w:r>
              <w:rPr>
                <w:rFonts w:hint="eastAsia" w:ascii="宋体" w:hAnsi="宋体" w:eastAsia="宋体" w:cs="宋体"/>
                <w:b/>
                <w:bCs/>
                <w:color w:val="auto"/>
                <w:sz w:val="21"/>
                <w:szCs w:val="21"/>
                <w:highlight w:val="none"/>
                <w:lang w:val="en-US" w:eastAsia="zh-CN"/>
              </w:rPr>
              <w:t>或不符合要求</w:t>
            </w:r>
            <w:r>
              <w:rPr>
                <w:rFonts w:hint="eastAsia" w:ascii="宋体" w:hAnsi="宋体" w:eastAsia="宋体" w:cs="宋体"/>
                <w:b/>
                <w:bCs/>
                <w:color w:val="auto"/>
                <w:kern w:val="0"/>
                <w:sz w:val="21"/>
                <w:szCs w:val="21"/>
                <w:highlight w:val="none"/>
                <w:lang w:val="en-US" w:eastAsia="zh-CN"/>
              </w:rPr>
              <w:t>的不得分）</w:t>
            </w:r>
          </w:p>
        </w:tc>
        <w:tc>
          <w:tcPr>
            <w:tcW w:w="389" w:type="pct"/>
            <w:shd w:val="clear" w:color="auto" w:fill="auto"/>
            <w:noWrap w:val="0"/>
            <w:vAlign w:val="center"/>
          </w:tcPr>
          <w:p w14:paraId="097B5740">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default"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kern w:val="2"/>
                <w:sz w:val="21"/>
                <w:szCs w:val="21"/>
                <w:highlight w:val="none"/>
                <w:lang w:val="en-US" w:eastAsia="zh-CN" w:bidi="ar-SA"/>
              </w:rPr>
              <w:t>8</w:t>
            </w:r>
          </w:p>
        </w:tc>
      </w:tr>
      <w:tr w14:paraId="250D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07" w:type="pct"/>
            <w:vMerge w:val="continue"/>
            <w:noWrap w:val="0"/>
            <w:vAlign w:val="center"/>
          </w:tcPr>
          <w:p w14:paraId="2D36B71E">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vMerge w:val="continue"/>
            <w:noWrap w:val="0"/>
            <w:vAlign w:val="center"/>
          </w:tcPr>
          <w:p w14:paraId="2FA1DAC0">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3299" w:type="pct"/>
            <w:noWrap w:val="0"/>
            <w:vAlign w:val="center"/>
          </w:tcPr>
          <w:p w14:paraId="1594163D">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平台数据修约技术人员：</w:t>
            </w:r>
          </w:p>
          <w:p w14:paraId="55CB19F8">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具有环保类中级及以上工程师职称且同时</w:t>
            </w:r>
            <w:r>
              <w:rPr>
                <w:rFonts w:hint="eastAsia" w:ascii="宋体" w:hAnsi="宋体" w:eastAsia="宋体" w:cs="宋体"/>
                <w:color w:val="auto"/>
                <w:kern w:val="2"/>
                <w:sz w:val="21"/>
                <w:szCs w:val="21"/>
                <w:highlight w:val="none"/>
                <w:lang w:val="en-US" w:eastAsia="zh-CN" w:bidi="ar-SA"/>
              </w:rPr>
              <w:t>具有有效期内《自动监测数据有效性审核</w:t>
            </w:r>
            <w:r>
              <w:rPr>
                <w:rFonts w:hint="eastAsia" w:hAnsi="宋体" w:cs="宋体"/>
                <w:color w:val="auto"/>
                <w:kern w:val="2"/>
                <w:sz w:val="21"/>
                <w:szCs w:val="21"/>
                <w:highlight w:val="none"/>
                <w:lang w:val="en-US" w:eastAsia="zh-CN" w:bidi="ar-SA"/>
              </w:rPr>
              <w:t>（废气监测）培训合格证书</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
              </w:rPr>
              <w:t>的，每提供1个得2分，没有则不得分；</w:t>
            </w:r>
          </w:p>
          <w:p w14:paraId="360A81AC">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本项最高得4分。</w:t>
            </w:r>
          </w:p>
          <w:p w14:paraId="3D4C052C">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（须提供相关证书和职工在投标单位近三个月的社保证明扫描件加盖投标人公章编入投标文件中，未提供</w:t>
            </w:r>
            <w:r>
              <w:rPr>
                <w:rFonts w:hint="eastAsia" w:ascii="宋体" w:hAnsi="宋体" w:cs="宋体"/>
                <w:b/>
                <w:bCs/>
                <w:color w:val="auto"/>
                <w:kern w:val="2"/>
                <w:sz w:val="21"/>
                <w:szCs w:val="21"/>
                <w:highlight w:val="none"/>
                <w:lang w:val="en-US" w:eastAsia="zh-CN" w:bidi="ar-SA"/>
              </w:rPr>
              <w:t>或提供不全</w:t>
            </w:r>
            <w:r>
              <w:rPr>
                <w:rFonts w:hint="eastAsia" w:ascii="宋体" w:hAnsi="宋体" w:eastAsia="宋体" w:cs="宋体"/>
                <w:b/>
                <w:bCs/>
                <w:color w:val="auto"/>
                <w:sz w:val="21"/>
                <w:szCs w:val="21"/>
                <w:highlight w:val="none"/>
                <w:lang w:val="en-US" w:eastAsia="zh-CN"/>
              </w:rPr>
              <w:t>或不符合要求</w:t>
            </w:r>
            <w:r>
              <w:rPr>
                <w:rFonts w:hint="eastAsia" w:ascii="宋体" w:hAnsi="宋体" w:eastAsia="宋体" w:cs="宋体"/>
                <w:b/>
                <w:bCs/>
                <w:color w:val="auto"/>
                <w:kern w:val="0"/>
                <w:sz w:val="21"/>
                <w:szCs w:val="21"/>
                <w:highlight w:val="none"/>
                <w:lang w:val="en-US" w:eastAsia="zh-CN" w:bidi="ar"/>
              </w:rPr>
              <w:t>的不得分）</w:t>
            </w:r>
          </w:p>
        </w:tc>
        <w:tc>
          <w:tcPr>
            <w:tcW w:w="389" w:type="pct"/>
            <w:noWrap w:val="0"/>
            <w:vAlign w:val="center"/>
          </w:tcPr>
          <w:p w14:paraId="1A78D924">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default" w:ascii="宋体" w:hAnsi="宋体" w:eastAsia="宋体" w:cs="宋体"/>
                <w:i w:val="0"/>
                <w:iCs w:val="0"/>
                <w:color w:val="auto"/>
                <w:spacing w:val="-4"/>
                <w:sz w:val="21"/>
                <w:szCs w:val="21"/>
                <w:highlight w:val="none"/>
                <w:lang w:val="en-US" w:eastAsia="zh-CN"/>
              </w:rPr>
            </w:pPr>
            <w:r>
              <w:rPr>
                <w:rFonts w:hint="eastAsia" w:ascii="宋体" w:hAnsi="宋体" w:cs="宋体"/>
                <w:i w:val="0"/>
                <w:iCs w:val="0"/>
                <w:color w:val="auto"/>
                <w:spacing w:val="-4"/>
                <w:sz w:val="21"/>
                <w:szCs w:val="21"/>
                <w:highlight w:val="none"/>
                <w:lang w:val="en-US" w:eastAsia="zh-CN"/>
              </w:rPr>
              <w:t>4</w:t>
            </w:r>
          </w:p>
        </w:tc>
      </w:tr>
      <w:tr w14:paraId="5D02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07" w:type="pct"/>
            <w:vMerge w:val="continue"/>
            <w:noWrap w:val="0"/>
            <w:vAlign w:val="center"/>
          </w:tcPr>
          <w:p w14:paraId="6F5E1E8C">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noWrap w:val="0"/>
            <w:vAlign w:val="center"/>
          </w:tcPr>
          <w:p w14:paraId="4A47EDAA">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项目需求分析</w:t>
            </w:r>
          </w:p>
        </w:tc>
        <w:tc>
          <w:tcPr>
            <w:tcW w:w="3299" w:type="pct"/>
            <w:noWrap w:val="0"/>
            <w:vAlign w:val="center"/>
          </w:tcPr>
          <w:p w14:paraId="4C1EBFF2">
            <w:pPr>
              <w:keepNext w:val="0"/>
              <w:keepLines w:val="0"/>
              <w:pageBreakBefore w:val="0"/>
              <w:suppressLineNumbers w:val="0"/>
              <w:kinsoku/>
              <w:wordWrap/>
              <w:overflowPunct/>
              <w:topLinePunct w:val="0"/>
              <w:bidi w:val="0"/>
              <w:spacing w:before="0" w:beforeAutospacing="0" w:afterLines="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对本项熟悉程度、目的理解和关键点分析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对用户需求理解是否准确、全面、重难点把握等情况，技术方案成熟度，</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能够熟悉现场情况</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了解现场运维工作重难点，</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能够提供相关解决性设计方案、照片或图纸</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打分</w:t>
            </w:r>
            <w:r>
              <w:rPr>
                <w:rFonts w:hint="eastAsia" w:ascii="宋体" w:hAnsi="宋体" w:eastAsia="宋体" w:cs="宋体"/>
                <w:color w:val="auto"/>
                <w:sz w:val="21"/>
                <w:szCs w:val="21"/>
                <w:highlight w:val="none"/>
              </w:rPr>
              <w:t>。</w:t>
            </w:r>
          </w:p>
          <w:p w14:paraId="58A266E6">
            <w:pPr>
              <w:keepNext w:val="0"/>
              <w:keepLines w:val="0"/>
              <w:pageBreakBefore w:val="0"/>
              <w:widowControl/>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对本项熟悉程度、目的理解和关键点</w:t>
            </w:r>
            <w:r>
              <w:rPr>
                <w:rFonts w:hint="eastAsia" w:ascii="宋体" w:hAnsi="宋体" w:eastAsia="宋体" w:cs="宋体"/>
                <w:color w:val="auto"/>
                <w:kern w:val="2"/>
                <w:sz w:val="21"/>
                <w:szCs w:val="21"/>
                <w:highlight w:val="none"/>
                <w:lang w:eastAsia="zh-CN"/>
              </w:rPr>
              <w:t>分析全面到位，理解透彻的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5.0-8.0</w:t>
            </w:r>
            <w:r>
              <w:rPr>
                <w:rFonts w:hint="eastAsia" w:ascii="宋体" w:hAnsi="宋体" w:eastAsia="宋体" w:cs="宋体"/>
                <w:color w:val="auto"/>
                <w:sz w:val="21"/>
                <w:szCs w:val="21"/>
                <w:highlight w:val="none"/>
              </w:rPr>
              <w:t>分；</w:t>
            </w:r>
          </w:p>
          <w:p w14:paraId="2C1F2B87">
            <w:pPr>
              <w:keepNext w:val="0"/>
              <w:keepLines w:val="0"/>
              <w:pageBreakBefore w:val="0"/>
              <w:widowControl/>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对本项熟悉程度、目的理解和关键点</w:t>
            </w:r>
            <w:r>
              <w:rPr>
                <w:rFonts w:hint="eastAsia" w:ascii="宋体" w:hAnsi="宋体" w:eastAsia="宋体" w:cs="宋体"/>
                <w:color w:val="auto"/>
                <w:kern w:val="2"/>
                <w:sz w:val="21"/>
                <w:szCs w:val="21"/>
                <w:highlight w:val="none"/>
                <w:lang w:eastAsia="zh-CN"/>
              </w:rPr>
              <w:t>分析欠到位，理解不够透彻的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2.0-4.9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C148D13">
            <w:pPr>
              <w:keepNext w:val="0"/>
              <w:keepLines w:val="0"/>
              <w:pageBreakBefore w:val="0"/>
              <w:widowControl/>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对本项熟悉程度、目的理解和关键点</w:t>
            </w:r>
            <w:r>
              <w:rPr>
                <w:rFonts w:hint="eastAsia" w:ascii="宋体" w:hAnsi="宋体" w:eastAsia="宋体" w:cs="宋体"/>
                <w:color w:val="auto"/>
                <w:kern w:val="2"/>
                <w:sz w:val="21"/>
                <w:szCs w:val="21"/>
                <w:highlight w:val="none"/>
                <w:lang w:eastAsia="zh-CN"/>
              </w:rPr>
              <w:t>分析与理解差的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E11B662">
            <w:pPr>
              <w:keepNext w:val="0"/>
              <w:keepLines w:val="0"/>
              <w:pageBreakBefore w:val="0"/>
              <w:kinsoku/>
              <w:wordWrap/>
              <w:overflowPunct/>
              <w:topLinePunct w:val="0"/>
              <w:bidi w:val="0"/>
              <w:spacing w:afterLines="0" w:line="240" w:lineRule="auto"/>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未提及此项不得分。</w:t>
            </w:r>
          </w:p>
        </w:tc>
        <w:tc>
          <w:tcPr>
            <w:tcW w:w="389" w:type="pct"/>
            <w:noWrap w:val="0"/>
            <w:vAlign w:val="center"/>
          </w:tcPr>
          <w:p w14:paraId="0F1A2BED">
            <w:pPr>
              <w:pStyle w:val="10"/>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8</w:t>
            </w:r>
          </w:p>
        </w:tc>
      </w:tr>
      <w:tr w14:paraId="116F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7" w:type="pct"/>
            <w:vMerge w:val="continue"/>
            <w:noWrap w:val="0"/>
            <w:vAlign w:val="center"/>
          </w:tcPr>
          <w:p w14:paraId="23452FF0">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vMerge w:val="restart"/>
            <w:noWrap w:val="0"/>
            <w:vAlign w:val="center"/>
          </w:tcPr>
          <w:p w14:paraId="52808270">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实施方案</w:t>
            </w:r>
          </w:p>
        </w:tc>
        <w:tc>
          <w:tcPr>
            <w:tcW w:w="3299" w:type="pct"/>
            <w:noWrap w:val="0"/>
            <w:vAlign w:val="center"/>
          </w:tcPr>
          <w:p w14:paraId="4B295271">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投标人制定的</w:t>
            </w:r>
            <w:r>
              <w:rPr>
                <w:rFonts w:hint="eastAsia" w:ascii="宋体" w:hAnsi="宋体" w:eastAsia="宋体" w:cs="宋体"/>
                <w:b w:val="0"/>
                <w:bCs w:val="0"/>
                <w:color w:val="auto"/>
                <w:kern w:val="0"/>
                <w:sz w:val="21"/>
                <w:szCs w:val="21"/>
                <w:highlight w:val="none"/>
                <w:u w:val="none"/>
                <w:lang w:val="en-US" w:eastAsia="zh-CN" w:bidi="ar-SA"/>
              </w:rPr>
              <w:t>网络巡检工作方案</w:t>
            </w:r>
            <w:r>
              <w:rPr>
                <w:rFonts w:hint="eastAsia" w:ascii="宋体" w:hAnsi="宋体" w:eastAsia="宋体" w:cs="宋体"/>
                <w:b w:val="0"/>
                <w:bCs w:val="0"/>
                <w:color w:val="auto"/>
                <w:sz w:val="21"/>
                <w:szCs w:val="21"/>
                <w:highlight w:val="none"/>
                <w:lang w:val="en-US" w:eastAsia="zh-CN"/>
              </w:rPr>
              <w:t>进行打分。</w:t>
            </w:r>
          </w:p>
          <w:p w14:paraId="3E364F8C">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w:t>
            </w:r>
            <w:r>
              <w:rPr>
                <w:rFonts w:hint="eastAsia" w:ascii="宋体" w:hAnsi="宋体" w:eastAsia="宋体" w:cs="宋体"/>
                <w:color w:val="auto"/>
                <w:sz w:val="21"/>
                <w:szCs w:val="21"/>
                <w:highlight w:val="none"/>
              </w:rPr>
              <w:t>科学合理、针对性强、操作性强</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符合项目需求的得</w:t>
            </w:r>
            <w:r>
              <w:rPr>
                <w:rFonts w:hint="eastAsia" w:ascii="宋体" w:hAnsi="宋体" w:cs="宋体"/>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14:paraId="56BEB9EA">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sz w:val="21"/>
                <w:szCs w:val="21"/>
                <w:highlight w:val="none"/>
              </w:rPr>
              <w:t>操作性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2.0-4.9</w:t>
            </w:r>
            <w:r>
              <w:rPr>
                <w:rFonts w:hint="eastAsia" w:ascii="宋体" w:hAnsi="宋体" w:eastAsia="宋体" w:cs="宋体"/>
                <w:b w:val="0"/>
                <w:color w:val="auto"/>
                <w:sz w:val="21"/>
                <w:szCs w:val="21"/>
                <w:highlight w:val="none"/>
                <w:lang w:val="en-US" w:eastAsia="zh-CN"/>
              </w:rPr>
              <w:t>分；</w:t>
            </w:r>
          </w:p>
          <w:p w14:paraId="7BE43680">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方案合理、但内容有欠缺、无法保障项目完成质量的得</w:t>
            </w:r>
            <w:r>
              <w:rPr>
                <w:rFonts w:hint="eastAsia" w:ascii="宋体" w:hAnsi="宋体" w:cs="宋体"/>
                <w:color w:val="auto"/>
                <w:sz w:val="21"/>
                <w:szCs w:val="21"/>
                <w:highlight w:val="none"/>
                <w:lang w:val="en-US" w:eastAsia="zh-CN"/>
              </w:rPr>
              <w:t>0.1-1.9</w:t>
            </w:r>
            <w:r>
              <w:rPr>
                <w:rFonts w:hint="eastAsia" w:ascii="宋体" w:hAnsi="宋体" w:eastAsia="宋体" w:cs="宋体"/>
                <w:b w:val="0"/>
                <w:color w:val="auto"/>
                <w:sz w:val="21"/>
                <w:szCs w:val="21"/>
                <w:highlight w:val="none"/>
                <w:lang w:val="en-US" w:eastAsia="zh-CN"/>
              </w:rPr>
              <w:t>分；</w:t>
            </w:r>
          </w:p>
          <w:p w14:paraId="72A5F68F">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389" w:type="pct"/>
            <w:noWrap w:val="0"/>
            <w:vAlign w:val="center"/>
          </w:tcPr>
          <w:p w14:paraId="5EAE6742">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sz w:val="21"/>
                <w:szCs w:val="21"/>
                <w:highlight w:val="none"/>
                <w:lang w:val="en-US" w:eastAsia="zh-CN"/>
              </w:rPr>
              <w:t>8</w:t>
            </w:r>
          </w:p>
        </w:tc>
      </w:tr>
      <w:tr w14:paraId="6010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7" w:type="pct"/>
            <w:vMerge w:val="continue"/>
            <w:noWrap w:val="0"/>
            <w:vAlign w:val="center"/>
          </w:tcPr>
          <w:p w14:paraId="1812502B">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vMerge w:val="continue"/>
            <w:noWrap w:val="0"/>
            <w:vAlign w:val="center"/>
          </w:tcPr>
          <w:p w14:paraId="0C85FC8E">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p>
        </w:tc>
        <w:tc>
          <w:tcPr>
            <w:tcW w:w="3299" w:type="pct"/>
            <w:noWrap w:val="0"/>
            <w:vAlign w:val="center"/>
          </w:tcPr>
          <w:p w14:paraId="4C4EEFD0">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投标人制定的</w:t>
            </w:r>
            <w:r>
              <w:rPr>
                <w:rFonts w:hint="eastAsia" w:ascii="宋体" w:hAnsi="宋体" w:eastAsia="宋体" w:cs="宋体"/>
                <w:b w:val="0"/>
                <w:bCs w:val="0"/>
                <w:color w:val="auto"/>
                <w:kern w:val="0"/>
                <w:sz w:val="21"/>
                <w:szCs w:val="21"/>
                <w:highlight w:val="none"/>
                <w:u w:val="none"/>
                <w:lang w:val="en-US" w:eastAsia="zh-CN" w:bidi="ar-SA"/>
              </w:rPr>
              <w:t>现场运维工作方案</w:t>
            </w:r>
            <w:r>
              <w:rPr>
                <w:rFonts w:hint="eastAsia" w:ascii="宋体" w:hAnsi="宋体" w:eastAsia="宋体" w:cs="宋体"/>
                <w:b w:val="0"/>
                <w:bCs w:val="0"/>
                <w:color w:val="auto"/>
                <w:sz w:val="21"/>
                <w:szCs w:val="21"/>
                <w:highlight w:val="none"/>
                <w:lang w:val="en-US" w:eastAsia="zh-CN"/>
              </w:rPr>
              <w:t>进行打分。</w:t>
            </w:r>
          </w:p>
          <w:p w14:paraId="369C4CC3">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w:t>
            </w:r>
            <w:r>
              <w:rPr>
                <w:rFonts w:hint="eastAsia" w:ascii="宋体" w:hAnsi="宋体" w:eastAsia="宋体" w:cs="宋体"/>
                <w:color w:val="auto"/>
                <w:sz w:val="21"/>
                <w:szCs w:val="21"/>
                <w:highlight w:val="none"/>
              </w:rPr>
              <w:t>科学合理、针对性强、操作性强</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符合项目需求的得</w:t>
            </w:r>
            <w:r>
              <w:rPr>
                <w:rFonts w:hint="eastAsia" w:ascii="宋体" w:hAnsi="宋体" w:cs="宋体"/>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14:paraId="76C4C01E">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sz w:val="21"/>
                <w:szCs w:val="21"/>
                <w:highlight w:val="none"/>
              </w:rPr>
              <w:t>操作性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2.0-4.9</w:t>
            </w:r>
            <w:r>
              <w:rPr>
                <w:rFonts w:hint="eastAsia" w:ascii="宋体" w:hAnsi="宋体" w:eastAsia="宋体" w:cs="宋体"/>
                <w:b w:val="0"/>
                <w:color w:val="auto"/>
                <w:sz w:val="21"/>
                <w:szCs w:val="21"/>
                <w:highlight w:val="none"/>
                <w:lang w:val="en-US" w:eastAsia="zh-CN"/>
              </w:rPr>
              <w:t>分；</w:t>
            </w:r>
          </w:p>
          <w:p w14:paraId="0F705BCF">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方案欠合理、但内容较差、无法保障项目完成质量的得</w:t>
            </w:r>
            <w:r>
              <w:rPr>
                <w:rFonts w:hint="eastAsia" w:ascii="宋体" w:hAnsi="宋体" w:cs="宋体"/>
                <w:color w:val="auto"/>
                <w:sz w:val="21"/>
                <w:szCs w:val="21"/>
                <w:highlight w:val="none"/>
                <w:lang w:val="en-US" w:eastAsia="zh-CN"/>
              </w:rPr>
              <w:t>0.1-1.9</w:t>
            </w:r>
            <w:r>
              <w:rPr>
                <w:rFonts w:hint="eastAsia" w:ascii="宋体" w:hAnsi="宋体" w:eastAsia="宋体" w:cs="宋体"/>
                <w:b w:val="0"/>
                <w:color w:val="auto"/>
                <w:sz w:val="21"/>
                <w:szCs w:val="21"/>
                <w:highlight w:val="none"/>
                <w:lang w:val="en-US" w:eastAsia="zh-CN"/>
              </w:rPr>
              <w:t>分；</w:t>
            </w:r>
          </w:p>
          <w:p w14:paraId="32EA5523">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389" w:type="pct"/>
            <w:noWrap w:val="0"/>
            <w:vAlign w:val="center"/>
          </w:tcPr>
          <w:p w14:paraId="29E00FAD">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sz w:val="21"/>
                <w:szCs w:val="21"/>
                <w:highlight w:val="none"/>
                <w:lang w:val="en-US" w:eastAsia="zh-CN"/>
              </w:rPr>
              <w:t>8</w:t>
            </w:r>
          </w:p>
        </w:tc>
      </w:tr>
      <w:tr w14:paraId="45AA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7" w:type="pct"/>
            <w:vMerge w:val="continue"/>
            <w:noWrap w:val="0"/>
            <w:vAlign w:val="center"/>
          </w:tcPr>
          <w:p w14:paraId="03FE59A7">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vMerge w:val="continue"/>
            <w:noWrap w:val="0"/>
            <w:vAlign w:val="center"/>
          </w:tcPr>
          <w:p w14:paraId="20A6CC3D">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p>
        </w:tc>
        <w:tc>
          <w:tcPr>
            <w:tcW w:w="3299" w:type="pct"/>
            <w:noWrap w:val="0"/>
            <w:vAlign w:val="center"/>
          </w:tcPr>
          <w:p w14:paraId="14AD81AF">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投标人制定</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kern w:val="0"/>
                <w:sz w:val="21"/>
                <w:szCs w:val="21"/>
                <w:highlight w:val="none"/>
                <w:u w:val="none"/>
                <w:lang w:val="en-US" w:eastAsia="zh-CN" w:bidi="ar-SA"/>
              </w:rPr>
              <w:t>质量控制保障方案</w:t>
            </w:r>
            <w:r>
              <w:rPr>
                <w:rFonts w:hint="eastAsia" w:ascii="宋体" w:hAnsi="宋体" w:eastAsia="宋体" w:cs="宋体"/>
                <w:b w:val="0"/>
                <w:bCs w:val="0"/>
                <w:color w:val="auto"/>
                <w:sz w:val="21"/>
                <w:szCs w:val="21"/>
                <w:highlight w:val="none"/>
                <w:lang w:val="en-US" w:eastAsia="zh-CN"/>
              </w:rPr>
              <w:t>进行打分。</w:t>
            </w:r>
          </w:p>
          <w:p w14:paraId="47F32998">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w:t>
            </w:r>
            <w:r>
              <w:rPr>
                <w:rFonts w:hint="eastAsia" w:ascii="宋体" w:hAnsi="宋体" w:eastAsia="宋体" w:cs="宋体"/>
                <w:color w:val="auto"/>
                <w:sz w:val="21"/>
                <w:szCs w:val="21"/>
                <w:highlight w:val="none"/>
              </w:rPr>
              <w:t>科学合理、针对性强、操作性强</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符合项目需求的得</w:t>
            </w:r>
            <w:r>
              <w:rPr>
                <w:rFonts w:hint="eastAsia" w:ascii="宋体" w:hAnsi="宋体" w:cs="宋体"/>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14:paraId="6C205315">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sz w:val="21"/>
                <w:szCs w:val="21"/>
                <w:highlight w:val="none"/>
              </w:rPr>
              <w:t>操作性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2.0-4.9</w:t>
            </w:r>
            <w:r>
              <w:rPr>
                <w:rFonts w:hint="eastAsia" w:ascii="宋体" w:hAnsi="宋体" w:eastAsia="宋体" w:cs="宋体"/>
                <w:b w:val="0"/>
                <w:color w:val="auto"/>
                <w:sz w:val="21"/>
                <w:szCs w:val="21"/>
                <w:highlight w:val="none"/>
                <w:lang w:val="en-US" w:eastAsia="zh-CN"/>
              </w:rPr>
              <w:t>分；</w:t>
            </w:r>
          </w:p>
          <w:p w14:paraId="014A8C97">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方案欠合理、但内容较差、无法保障项目完成质量的得</w:t>
            </w:r>
            <w:r>
              <w:rPr>
                <w:rFonts w:hint="eastAsia" w:ascii="宋体" w:hAnsi="宋体" w:cs="宋体"/>
                <w:color w:val="auto"/>
                <w:sz w:val="21"/>
                <w:szCs w:val="21"/>
                <w:highlight w:val="none"/>
                <w:lang w:val="en-US" w:eastAsia="zh-CN"/>
              </w:rPr>
              <w:t>0.1-1.9</w:t>
            </w:r>
            <w:r>
              <w:rPr>
                <w:rFonts w:hint="eastAsia" w:ascii="宋体" w:hAnsi="宋体" w:eastAsia="宋体" w:cs="宋体"/>
                <w:b w:val="0"/>
                <w:color w:val="auto"/>
                <w:sz w:val="21"/>
                <w:szCs w:val="21"/>
                <w:highlight w:val="none"/>
                <w:lang w:val="en-US" w:eastAsia="zh-CN"/>
              </w:rPr>
              <w:t>分；</w:t>
            </w:r>
          </w:p>
          <w:p w14:paraId="4ACBED89">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389" w:type="pct"/>
            <w:noWrap w:val="0"/>
            <w:vAlign w:val="center"/>
          </w:tcPr>
          <w:p w14:paraId="20E9254D">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sz w:val="21"/>
                <w:szCs w:val="21"/>
                <w:highlight w:val="none"/>
                <w:lang w:val="en-US" w:eastAsia="zh-CN"/>
              </w:rPr>
              <w:t>8</w:t>
            </w:r>
          </w:p>
        </w:tc>
      </w:tr>
      <w:tr w14:paraId="6B52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7" w:type="pct"/>
            <w:vMerge w:val="continue"/>
            <w:noWrap w:val="0"/>
            <w:vAlign w:val="center"/>
          </w:tcPr>
          <w:p w14:paraId="09FF409C">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vMerge w:val="continue"/>
            <w:noWrap w:val="0"/>
            <w:vAlign w:val="center"/>
          </w:tcPr>
          <w:p w14:paraId="552650D7">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p>
        </w:tc>
        <w:tc>
          <w:tcPr>
            <w:tcW w:w="3299" w:type="pct"/>
            <w:noWrap w:val="0"/>
            <w:vAlign w:val="center"/>
          </w:tcPr>
          <w:p w14:paraId="541A3F91">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投标人制定的</w:t>
            </w:r>
            <w:r>
              <w:rPr>
                <w:rFonts w:hint="eastAsia" w:ascii="宋体" w:hAnsi="宋体" w:eastAsia="宋体" w:cs="宋体"/>
                <w:b w:val="0"/>
                <w:bCs w:val="0"/>
                <w:color w:val="auto"/>
                <w:sz w:val="21"/>
                <w:szCs w:val="21"/>
                <w:highlight w:val="none"/>
                <w:u w:val="none"/>
                <w:lang w:val="en-US" w:eastAsia="zh-CN"/>
              </w:rPr>
              <w:t>有效数据判定工作方案</w:t>
            </w:r>
            <w:r>
              <w:rPr>
                <w:rFonts w:hint="eastAsia" w:ascii="宋体" w:hAnsi="宋体" w:eastAsia="宋体" w:cs="宋体"/>
                <w:b w:val="0"/>
                <w:bCs w:val="0"/>
                <w:color w:val="auto"/>
                <w:sz w:val="21"/>
                <w:szCs w:val="21"/>
                <w:highlight w:val="none"/>
                <w:lang w:val="en-US" w:eastAsia="zh-CN"/>
              </w:rPr>
              <w:t>进行打分。</w:t>
            </w:r>
          </w:p>
          <w:p w14:paraId="5747590F">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w:t>
            </w:r>
            <w:r>
              <w:rPr>
                <w:rFonts w:hint="eastAsia" w:ascii="宋体" w:hAnsi="宋体" w:eastAsia="宋体" w:cs="宋体"/>
                <w:color w:val="auto"/>
                <w:sz w:val="21"/>
                <w:szCs w:val="21"/>
                <w:highlight w:val="none"/>
              </w:rPr>
              <w:t>科学合理、针对性强、操作性强</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符合项目需求的得</w:t>
            </w:r>
            <w:r>
              <w:rPr>
                <w:rFonts w:hint="eastAsia" w:ascii="宋体" w:hAnsi="宋体" w:cs="宋体"/>
                <w:color w:val="auto"/>
                <w:sz w:val="21"/>
                <w:szCs w:val="21"/>
                <w:highlight w:val="none"/>
                <w:lang w:val="en-US" w:eastAsia="zh-CN"/>
              </w:rPr>
              <w:t>4.0-7.0</w:t>
            </w:r>
            <w:r>
              <w:rPr>
                <w:rFonts w:hint="eastAsia" w:ascii="宋体" w:hAnsi="宋体" w:eastAsia="宋体" w:cs="宋体"/>
                <w:b w:val="0"/>
                <w:color w:val="auto"/>
                <w:sz w:val="21"/>
                <w:szCs w:val="21"/>
                <w:highlight w:val="none"/>
                <w:lang w:val="en-US" w:eastAsia="zh-CN"/>
              </w:rPr>
              <w:t>分；</w:t>
            </w:r>
          </w:p>
          <w:p w14:paraId="18E72E40">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sz w:val="21"/>
                <w:szCs w:val="21"/>
                <w:highlight w:val="none"/>
              </w:rPr>
              <w:t>操作性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2.0-3.9</w:t>
            </w:r>
            <w:r>
              <w:rPr>
                <w:rFonts w:hint="eastAsia" w:ascii="宋体" w:hAnsi="宋体" w:eastAsia="宋体" w:cs="宋体"/>
                <w:b w:val="0"/>
                <w:color w:val="auto"/>
                <w:sz w:val="21"/>
                <w:szCs w:val="21"/>
                <w:highlight w:val="none"/>
                <w:lang w:val="en-US" w:eastAsia="zh-CN"/>
              </w:rPr>
              <w:t>分；</w:t>
            </w:r>
          </w:p>
          <w:p w14:paraId="21E575C7">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方案欠合理、但内容较差、</w:t>
            </w:r>
            <w:r>
              <w:rPr>
                <w:rFonts w:hint="eastAsia" w:ascii="宋体" w:hAnsi="宋体" w:eastAsia="宋体" w:cs="宋体"/>
                <w:color w:val="auto"/>
                <w:sz w:val="21"/>
                <w:szCs w:val="21"/>
                <w:highlight w:val="none"/>
                <w:lang w:val="en-US" w:eastAsia="zh-CN"/>
              </w:rPr>
              <w:t>可行性差</w:t>
            </w:r>
            <w:r>
              <w:rPr>
                <w:rFonts w:hint="eastAsia" w:ascii="宋体" w:hAnsi="宋体" w:eastAsia="宋体" w:cs="宋体"/>
                <w:color w:val="auto"/>
                <w:sz w:val="21"/>
                <w:szCs w:val="21"/>
                <w:highlight w:val="none"/>
              </w:rPr>
              <w:t>的</w:t>
            </w:r>
            <w:r>
              <w:rPr>
                <w:rFonts w:hint="eastAsia" w:ascii="宋体" w:hAnsi="宋体" w:eastAsia="宋体" w:cs="宋体"/>
                <w:b w:val="0"/>
                <w:color w:val="auto"/>
                <w:sz w:val="21"/>
                <w:szCs w:val="21"/>
                <w:highlight w:val="none"/>
                <w:lang w:val="en-US" w:eastAsia="zh-CN"/>
              </w:rPr>
              <w:t>得</w:t>
            </w:r>
            <w:r>
              <w:rPr>
                <w:rFonts w:hint="eastAsia" w:ascii="宋体" w:hAnsi="宋体" w:cs="宋体"/>
                <w:color w:val="auto"/>
                <w:sz w:val="21"/>
                <w:szCs w:val="21"/>
                <w:highlight w:val="none"/>
                <w:lang w:val="en-US" w:eastAsia="zh-CN"/>
              </w:rPr>
              <w:t>0.1-1.9</w:t>
            </w:r>
            <w:r>
              <w:rPr>
                <w:rFonts w:hint="eastAsia" w:ascii="宋体" w:hAnsi="宋体" w:eastAsia="宋体" w:cs="宋体"/>
                <w:b w:val="0"/>
                <w:color w:val="auto"/>
                <w:sz w:val="21"/>
                <w:szCs w:val="21"/>
                <w:highlight w:val="none"/>
                <w:lang w:val="en-US" w:eastAsia="zh-CN"/>
              </w:rPr>
              <w:t>分；</w:t>
            </w:r>
          </w:p>
          <w:p w14:paraId="730535DF">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389" w:type="pct"/>
            <w:noWrap w:val="0"/>
            <w:vAlign w:val="center"/>
          </w:tcPr>
          <w:p w14:paraId="71924F53">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sz w:val="21"/>
                <w:szCs w:val="21"/>
                <w:highlight w:val="none"/>
                <w:lang w:val="en-US" w:eastAsia="zh-CN"/>
              </w:rPr>
              <w:t>7</w:t>
            </w:r>
          </w:p>
        </w:tc>
      </w:tr>
      <w:tr w14:paraId="32C0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7" w:type="pct"/>
            <w:vMerge w:val="continue"/>
            <w:noWrap w:val="0"/>
            <w:vAlign w:val="center"/>
          </w:tcPr>
          <w:p w14:paraId="76D533CA">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noWrap w:val="0"/>
            <w:vAlign w:val="center"/>
          </w:tcPr>
          <w:p w14:paraId="3BA94DD7">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档案管理制度</w:t>
            </w:r>
          </w:p>
        </w:tc>
        <w:tc>
          <w:tcPr>
            <w:tcW w:w="3299" w:type="pct"/>
            <w:noWrap w:val="0"/>
            <w:vAlign w:val="center"/>
          </w:tcPr>
          <w:p w14:paraId="2C8AB2FA">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根据本项目制定的档案管理制度是否科学、合理等情况进行打分。</w:t>
            </w:r>
          </w:p>
          <w:p w14:paraId="07606263">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档案管理制度</w:t>
            </w:r>
            <w:r>
              <w:rPr>
                <w:rFonts w:hint="eastAsia" w:ascii="宋体" w:hAnsi="宋体" w:eastAsia="宋体" w:cs="宋体"/>
                <w:color w:val="auto"/>
                <w:sz w:val="21"/>
                <w:szCs w:val="21"/>
                <w:highlight w:val="none"/>
              </w:rPr>
              <w:t>条理思路清晰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贴合实际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针对性的得</w:t>
            </w:r>
            <w:r>
              <w:rPr>
                <w:rFonts w:hint="eastAsia" w:ascii="宋体" w:hAnsi="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71EFABD4">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、可行</w:t>
            </w:r>
            <w:r>
              <w:rPr>
                <w:rFonts w:hint="eastAsia" w:ascii="宋体" w:hAnsi="宋体" w:eastAsia="宋体" w:cs="宋体"/>
                <w:color w:val="auto"/>
                <w:sz w:val="21"/>
                <w:szCs w:val="21"/>
                <w:highlight w:val="none"/>
              </w:rPr>
              <w:t>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b w:val="0"/>
                <w:color w:val="auto"/>
                <w:sz w:val="21"/>
                <w:szCs w:val="21"/>
                <w:highlight w:val="none"/>
                <w:lang w:val="en-US" w:eastAsia="zh-CN"/>
              </w:rPr>
              <w:t>1.0-2.9</w:t>
            </w:r>
            <w:r>
              <w:rPr>
                <w:rFonts w:hint="eastAsia" w:ascii="宋体" w:hAnsi="宋体" w:eastAsia="宋体" w:cs="宋体"/>
                <w:b w:val="0"/>
                <w:color w:val="auto"/>
                <w:sz w:val="21"/>
                <w:szCs w:val="21"/>
                <w:highlight w:val="none"/>
                <w:lang w:val="en-US" w:eastAsia="zh-CN"/>
              </w:rPr>
              <w:t>分；</w:t>
            </w:r>
          </w:p>
          <w:p w14:paraId="332DB4A8">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方案欠合理、但内容较差、</w:t>
            </w:r>
            <w:r>
              <w:rPr>
                <w:rFonts w:hint="eastAsia" w:ascii="宋体" w:hAnsi="宋体" w:eastAsia="宋体" w:cs="宋体"/>
                <w:color w:val="auto"/>
                <w:sz w:val="21"/>
                <w:szCs w:val="21"/>
                <w:highlight w:val="none"/>
                <w:lang w:val="en-US" w:eastAsia="zh-CN"/>
              </w:rPr>
              <w:t>可行性差</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0.1-0.9</w:t>
            </w:r>
            <w:r>
              <w:rPr>
                <w:rFonts w:hint="eastAsia" w:ascii="宋体" w:hAnsi="宋体" w:eastAsia="宋体" w:cs="宋体"/>
                <w:b w:val="0"/>
                <w:color w:val="auto"/>
                <w:sz w:val="21"/>
                <w:szCs w:val="21"/>
                <w:highlight w:val="none"/>
                <w:lang w:val="en-US" w:eastAsia="zh-CN"/>
              </w:rPr>
              <w:t>分；</w:t>
            </w:r>
          </w:p>
          <w:p w14:paraId="48B88EA1">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sz w:val="21"/>
                <w:szCs w:val="21"/>
                <w:highlight w:val="none"/>
              </w:rPr>
              <w:t xml:space="preserve"> </w:t>
            </w:r>
          </w:p>
        </w:tc>
        <w:tc>
          <w:tcPr>
            <w:tcW w:w="389" w:type="pct"/>
            <w:noWrap w:val="0"/>
            <w:vAlign w:val="center"/>
          </w:tcPr>
          <w:p w14:paraId="2587809D">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eastAsia="宋体" w:cs="宋体"/>
                <w:i w:val="0"/>
                <w:iCs w:val="0"/>
                <w:color w:val="auto"/>
                <w:spacing w:val="-4"/>
                <w:sz w:val="21"/>
                <w:szCs w:val="21"/>
                <w:highlight w:val="none"/>
                <w:lang w:val="en-US" w:eastAsia="zh-CN"/>
              </w:rPr>
              <w:t>5</w:t>
            </w:r>
          </w:p>
        </w:tc>
      </w:tr>
      <w:tr w14:paraId="05E5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7" w:type="pct"/>
            <w:vMerge w:val="continue"/>
            <w:noWrap w:val="0"/>
            <w:vAlign w:val="center"/>
          </w:tcPr>
          <w:p w14:paraId="10075B9F">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noWrap w:val="0"/>
            <w:vAlign w:val="center"/>
          </w:tcPr>
          <w:p w14:paraId="117CA49F">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应急预案</w:t>
            </w:r>
          </w:p>
        </w:tc>
        <w:tc>
          <w:tcPr>
            <w:tcW w:w="3299" w:type="pct"/>
            <w:noWrap w:val="0"/>
            <w:vAlign w:val="center"/>
          </w:tcPr>
          <w:p w14:paraId="2C7734EB">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根据制定的现场突发事件应急预案情况进行打分。</w:t>
            </w:r>
          </w:p>
          <w:p w14:paraId="64951CE6">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应急预案</w:t>
            </w:r>
            <w:r>
              <w:rPr>
                <w:rFonts w:hint="eastAsia" w:ascii="宋体" w:hAnsi="宋体" w:eastAsia="宋体" w:cs="宋体"/>
                <w:color w:val="auto"/>
                <w:sz w:val="21"/>
                <w:szCs w:val="21"/>
                <w:highlight w:val="none"/>
              </w:rPr>
              <w:t>条理思路清晰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贴合实际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针对性的得</w:t>
            </w:r>
            <w:r>
              <w:rPr>
                <w:rFonts w:hint="eastAsia" w:ascii="宋体" w:hAnsi="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720410B1">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b w:val="0"/>
                <w:color w:val="auto"/>
                <w:sz w:val="21"/>
                <w:szCs w:val="21"/>
                <w:highlight w:val="none"/>
                <w:lang w:val="en-US" w:eastAsia="zh-CN"/>
              </w:rPr>
              <w:t>预案基本合理、但内容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、可行</w:t>
            </w:r>
            <w:r>
              <w:rPr>
                <w:rFonts w:hint="eastAsia" w:ascii="宋体" w:hAnsi="宋体" w:eastAsia="宋体" w:cs="宋体"/>
                <w:color w:val="auto"/>
                <w:sz w:val="21"/>
                <w:szCs w:val="21"/>
                <w:highlight w:val="none"/>
              </w:rPr>
              <w:t>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b w:val="0"/>
                <w:color w:val="auto"/>
                <w:sz w:val="21"/>
                <w:szCs w:val="21"/>
                <w:highlight w:val="none"/>
                <w:lang w:val="en-US" w:eastAsia="zh-CN"/>
              </w:rPr>
              <w:t>1.0-2.9</w:t>
            </w:r>
            <w:r>
              <w:rPr>
                <w:rFonts w:hint="eastAsia" w:ascii="宋体" w:hAnsi="宋体" w:eastAsia="宋体" w:cs="宋体"/>
                <w:b w:val="0"/>
                <w:color w:val="auto"/>
                <w:sz w:val="21"/>
                <w:szCs w:val="21"/>
                <w:highlight w:val="none"/>
                <w:lang w:val="en-US" w:eastAsia="zh-CN"/>
              </w:rPr>
              <w:t>分；</w:t>
            </w:r>
          </w:p>
          <w:p w14:paraId="29B7860E">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应急预案</w:t>
            </w:r>
            <w:r>
              <w:rPr>
                <w:rFonts w:hint="eastAsia" w:ascii="宋体" w:hAnsi="宋体" w:eastAsia="宋体" w:cs="宋体"/>
                <w:color w:val="auto"/>
                <w:sz w:val="21"/>
                <w:szCs w:val="21"/>
                <w:highlight w:val="none"/>
                <w:lang w:val="en-US" w:eastAsia="zh-CN"/>
              </w:rPr>
              <w:t>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内容不完善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可行性差</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3CAC9A54">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sz w:val="21"/>
                <w:szCs w:val="21"/>
                <w:highlight w:val="none"/>
              </w:rPr>
              <w:t xml:space="preserve"> </w:t>
            </w:r>
          </w:p>
        </w:tc>
        <w:tc>
          <w:tcPr>
            <w:tcW w:w="389" w:type="pct"/>
            <w:noWrap w:val="0"/>
            <w:vAlign w:val="center"/>
          </w:tcPr>
          <w:p w14:paraId="64C0CDB6">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pacing w:val="-4"/>
                <w:sz w:val="21"/>
                <w:szCs w:val="21"/>
                <w:highlight w:val="none"/>
                <w:lang w:val="en-US" w:eastAsia="zh-CN"/>
              </w:rPr>
              <w:t>5</w:t>
            </w:r>
          </w:p>
        </w:tc>
      </w:tr>
      <w:tr w14:paraId="4761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pct"/>
            <w:vMerge w:val="continue"/>
            <w:noWrap w:val="0"/>
            <w:vAlign w:val="center"/>
          </w:tcPr>
          <w:p w14:paraId="1E95E378">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vMerge w:val="restart"/>
            <w:noWrap w:val="0"/>
            <w:vAlign w:val="center"/>
          </w:tcPr>
          <w:p w14:paraId="4084A24B">
            <w:pPr>
              <w:pStyle w:val="6"/>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后续</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方案</w:t>
            </w:r>
          </w:p>
        </w:tc>
        <w:tc>
          <w:tcPr>
            <w:tcW w:w="3299" w:type="pct"/>
            <w:noWrap w:val="0"/>
            <w:vAlign w:val="center"/>
          </w:tcPr>
          <w:p w14:paraId="1B62E40A">
            <w:pPr>
              <w:keepNext w:val="0"/>
              <w:keepLines w:val="0"/>
              <w:pageBreakBefore w:val="0"/>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1.为确保本项目运维工作及时响应，</w:t>
            </w:r>
            <w:r>
              <w:rPr>
                <w:rFonts w:hint="eastAsia" w:ascii="宋体" w:hAnsi="宋体" w:cs="宋体"/>
                <w:color w:val="auto"/>
                <w:kern w:val="0"/>
                <w:sz w:val="21"/>
                <w:szCs w:val="21"/>
                <w:highlight w:val="none"/>
                <w:lang w:val="en-US" w:eastAsia="zh-CN"/>
              </w:rPr>
              <w:t>投标人在项目实施地市区</w:t>
            </w:r>
            <w:r>
              <w:rPr>
                <w:rFonts w:hint="eastAsia" w:ascii="宋体" w:hAnsi="宋体" w:eastAsia="宋体" w:cs="宋体"/>
                <w:color w:val="auto"/>
                <w:kern w:val="0"/>
                <w:sz w:val="21"/>
                <w:szCs w:val="21"/>
                <w:highlight w:val="none"/>
              </w:rPr>
              <w:t>设</w:t>
            </w:r>
            <w:r>
              <w:rPr>
                <w:rFonts w:hint="eastAsia" w:ascii="宋体" w:hAnsi="宋体" w:eastAsia="宋体" w:cs="宋体"/>
                <w:color w:val="auto"/>
                <w:kern w:val="0"/>
                <w:sz w:val="21"/>
                <w:szCs w:val="21"/>
                <w:highlight w:val="none"/>
                <w:lang w:val="en-US" w:eastAsia="zh-CN"/>
              </w:rPr>
              <w:t>有</w:t>
            </w:r>
            <w:r>
              <w:rPr>
                <w:rFonts w:hint="eastAsia" w:ascii="宋体" w:hAnsi="宋体" w:eastAsia="宋体" w:cs="宋体"/>
                <w:color w:val="auto"/>
                <w:kern w:val="0"/>
                <w:sz w:val="21"/>
                <w:szCs w:val="21"/>
                <w:highlight w:val="none"/>
              </w:rPr>
              <w:t>固定服务网点（或办事机构）</w:t>
            </w:r>
            <w:r>
              <w:rPr>
                <w:rFonts w:hint="eastAsia" w:ascii="宋体" w:hAnsi="宋体" w:eastAsia="宋体" w:cs="宋体"/>
                <w:color w:val="auto"/>
                <w:kern w:val="0"/>
                <w:sz w:val="21"/>
                <w:szCs w:val="21"/>
                <w:highlight w:val="none"/>
                <w:lang w:val="en-US" w:eastAsia="zh-CN"/>
              </w:rPr>
              <w:t>或承诺在中标后1个月内在</w:t>
            </w:r>
            <w:r>
              <w:rPr>
                <w:rFonts w:hint="eastAsia" w:ascii="宋体" w:hAnsi="宋体" w:cs="宋体"/>
                <w:color w:val="auto"/>
                <w:kern w:val="0"/>
                <w:sz w:val="21"/>
                <w:szCs w:val="21"/>
                <w:highlight w:val="none"/>
                <w:lang w:val="en-US" w:eastAsia="zh-CN"/>
              </w:rPr>
              <w:t>项目实施地市区</w:t>
            </w:r>
            <w:r>
              <w:rPr>
                <w:rFonts w:hint="eastAsia" w:ascii="宋体" w:hAnsi="宋体" w:eastAsia="宋体" w:cs="宋体"/>
                <w:color w:val="auto"/>
                <w:kern w:val="0"/>
                <w:sz w:val="21"/>
                <w:szCs w:val="21"/>
                <w:highlight w:val="none"/>
                <w:lang w:val="en-US" w:eastAsia="zh-CN"/>
              </w:rPr>
              <w:t>设置</w:t>
            </w:r>
            <w:r>
              <w:rPr>
                <w:rFonts w:hint="eastAsia" w:ascii="宋体" w:hAnsi="宋体" w:eastAsia="宋体" w:cs="宋体"/>
                <w:color w:val="auto"/>
                <w:kern w:val="0"/>
                <w:sz w:val="21"/>
                <w:szCs w:val="21"/>
                <w:highlight w:val="none"/>
              </w:rPr>
              <w:t>固定服务网点（或办事机构）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符合的得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分，不符合的得0分</w:t>
            </w:r>
            <w:r>
              <w:rPr>
                <w:rFonts w:hint="eastAsia" w:ascii="宋体" w:hAnsi="宋体" w:eastAsia="宋体" w:cs="宋体"/>
                <w:color w:val="auto"/>
                <w:kern w:val="0"/>
                <w:sz w:val="21"/>
                <w:szCs w:val="21"/>
                <w:highlight w:val="none"/>
                <w:lang w:eastAsia="zh-CN"/>
              </w:rPr>
              <w:t>。</w:t>
            </w:r>
          </w:p>
          <w:p w14:paraId="589A58B2">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承诺</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个月内在</w:t>
            </w:r>
            <w:r>
              <w:rPr>
                <w:rFonts w:hint="eastAsia" w:ascii="宋体" w:hAnsi="宋体" w:cs="宋体"/>
                <w:color w:val="auto"/>
                <w:kern w:val="0"/>
                <w:sz w:val="21"/>
                <w:szCs w:val="21"/>
                <w:highlight w:val="none"/>
                <w:lang w:val="en-US" w:eastAsia="zh-CN"/>
              </w:rPr>
              <w:t>项目实施地</w:t>
            </w:r>
            <w:r>
              <w:rPr>
                <w:rFonts w:hint="eastAsia" w:ascii="宋体" w:hAnsi="宋体" w:eastAsia="宋体" w:cs="宋体"/>
                <w:color w:val="auto"/>
                <w:kern w:val="0"/>
                <w:sz w:val="21"/>
                <w:szCs w:val="21"/>
                <w:highlight w:val="none"/>
              </w:rPr>
              <w:t>范围内设立本项目相关设备的备品备件库或已经在</w:t>
            </w:r>
            <w:r>
              <w:rPr>
                <w:rFonts w:hint="eastAsia" w:ascii="宋体" w:hAnsi="宋体" w:cs="宋体"/>
                <w:color w:val="auto"/>
                <w:kern w:val="0"/>
                <w:sz w:val="21"/>
                <w:szCs w:val="21"/>
                <w:highlight w:val="none"/>
                <w:lang w:val="en-US" w:eastAsia="zh-CN"/>
              </w:rPr>
              <w:t>项目实施地</w:t>
            </w:r>
            <w:r>
              <w:rPr>
                <w:rFonts w:hint="eastAsia" w:ascii="宋体" w:hAnsi="宋体" w:eastAsia="宋体" w:cs="宋体"/>
                <w:color w:val="auto"/>
                <w:kern w:val="0"/>
                <w:sz w:val="21"/>
                <w:szCs w:val="21"/>
                <w:highlight w:val="none"/>
              </w:rPr>
              <w:t>范围内设有本项目相关设备的备品备件库（须提供相关照片证明），符合的得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分，不符合的得0分。</w:t>
            </w:r>
          </w:p>
          <w:p w14:paraId="08010DB4">
            <w:pPr>
              <w:pStyle w:val="6"/>
              <w:keepNext w:val="0"/>
              <w:keepLines w:val="0"/>
              <w:pageBreakBefore w:val="0"/>
              <w:kinsoku/>
              <w:wordWrap/>
              <w:overflowPunct/>
              <w:topLinePunct w:val="0"/>
              <w:bidi w:val="0"/>
              <w:spacing w:after="0" w:afterLines="0" w:line="240" w:lineRule="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提供相关证明材料或承诺函</w:t>
            </w:r>
            <w:r>
              <w:rPr>
                <w:rFonts w:hint="eastAsia" w:ascii="宋体" w:hAnsi="宋体" w:eastAsia="宋体" w:cs="宋体"/>
                <w:b/>
                <w:bCs/>
                <w:color w:val="auto"/>
                <w:kern w:val="0"/>
                <w:sz w:val="21"/>
                <w:szCs w:val="21"/>
                <w:highlight w:val="none"/>
                <w:lang w:val="en-US" w:eastAsia="zh-CN"/>
              </w:rPr>
              <w:t>加盖投标人公章编入投标文件中，未提供或不符合要求的不得分</w:t>
            </w:r>
            <w:r>
              <w:rPr>
                <w:rFonts w:hint="eastAsia" w:ascii="宋体" w:hAnsi="宋体" w:eastAsia="宋体" w:cs="宋体"/>
                <w:b/>
                <w:bCs/>
                <w:color w:val="auto"/>
                <w:kern w:val="0"/>
                <w:sz w:val="21"/>
                <w:szCs w:val="21"/>
                <w:highlight w:val="none"/>
                <w:lang w:eastAsia="zh-CN"/>
              </w:rPr>
              <w:t>）</w:t>
            </w:r>
          </w:p>
        </w:tc>
        <w:tc>
          <w:tcPr>
            <w:tcW w:w="389" w:type="pct"/>
            <w:noWrap w:val="0"/>
            <w:vAlign w:val="center"/>
          </w:tcPr>
          <w:p w14:paraId="637C9A75">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lang w:val="en-US" w:eastAsia="zh-CN"/>
              </w:rPr>
              <w:t>2</w:t>
            </w:r>
          </w:p>
        </w:tc>
      </w:tr>
      <w:tr w14:paraId="297F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607" w:type="pct"/>
            <w:vMerge w:val="continue"/>
            <w:noWrap w:val="0"/>
            <w:vAlign w:val="center"/>
          </w:tcPr>
          <w:p w14:paraId="2BD5F573">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704" w:type="pct"/>
            <w:vMerge w:val="continue"/>
            <w:noWrap w:val="0"/>
            <w:vAlign w:val="center"/>
          </w:tcPr>
          <w:p w14:paraId="33778AA9">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p>
        </w:tc>
        <w:tc>
          <w:tcPr>
            <w:tcW w:w="3299" w:type="pct"/>
            <w:noWrap w:val="0"/>
            <w:vAlign w:val="center"/>
          </w:tcPr>
          <w:p w14:paraId="3941A3AA">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根据投标人承诺提供的</w:t>
            </w:r>
            <w:r>
              <w:rPr>
                <w:rFonts w:hint="eastAsia" w:ascii="宋体" w:hAnsi="宋体" w:cs="宋体"/>
                <w:color w:val="auto"/>
                <w:kern w:val="0"/>
                <w:sz w:val="21"/>
                <w:szCs w:val="21"/>
                <w:highlight w:val="none"/>
                <w:lang w:val="en-US" w:eastAsia="zh-CN"/>
              </w:rPr>
              <w:t>后续</w:t>
            </w:r>
            <w:r>
              <w:rPr>
                <w:rFonts w:hint="eastAsia" w:ascii="宋体" w:hAnsi="宋体" w:eastAsia="宋体" w:cs="宋体"/>
                <w:color w:val="auto"/>
                <w:kern w:val="0"/>
                <w:sz w:val="21"/>
                <w:szCs w:val="21"/>
                <w:highlight w:val="none"/>
                <w:lang w:val="en-US" w:eastAsia="zh-CN"/>
              </w:rPr>
              <w:t>服务方案（服务能力、服务措施、服务承诺等方面）情况，包括服务承诺的可行性、完整性以及后续实施保障措施等进行打分。</w:t>
            </w:r>
          </w:p>
          <w:p w14:paraId="2F8EA13E">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服务方案全面、后续实施保障措施合理有效的得</w:t>
            </w:r>
            <w:r>
              <w:rPr>
                <w:rFonts w:hint="eastAsia" w:ascii="宋体" w:hAnsi="宋体" w:cs="宋体"/>
                <w:color w:val="auto"/>
                <w:kern w:val="0"/>
                <w:sz w:val="21"/>
                <w:szCs w:val="21"/>
                <w:highlight w:val="none"/>
                <w:lang w:val="en-US" w:eastAsia="zh-CN"/>
              </w:rPr>
              <w:t>1.0-2.0</w:t>
            </w:r>
            <w:r>
              <w:rPr>
                <w:rFonts w:hint="eastAsia" w:ascii="宋体" w:hAnsi="宋体" w:eastAsia="宋体" w:cs="宋体"/>
                <w:color w:val="auto"/>
                <w:kern w:val="0"/>
                <w:sz w:val="21"/>
                <w:szCs w:val="21"/>
                <w:highlight w:val="none"/>
                <w:lang w:val="en-US" w:eastAsia="zh-CN"/>
              </w:rPr>
              <w:t>分；</w:t>
            </w:r>
          </w:p>
          <w:p w14:paraId="6486FA26">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服务方案阐述较详尽，后续实施保障措施有欠缺的得</w:t>
            </w:r>
            <w:r>
              <w:rPr>
                <w:rFonts w:hint="eastAsia" w:ascii="宋体" w:hAnsi="宋体" w:cs="宋体"/>
                <w:color w:val="auto"/>
                <w:kern w:val="0"/>
                <w:sz w:val="21"/>
                <w:szCs w:val="21"/>
                <w:highlight w:val="none"/>
                <w:lang w:val="en-US" w:eastAsia="zh-CN"/>
              </w:rPr>
              <w:t>0.1-0.9</w:t>
            </w:r>
            <w:r>
              <w:rPr>
                <w:rFonts w:hint="eastAsia" w:ascii="宋体" w:hAnsi="宋体" w:eastAsia="宋体" w:cs="宋体"/>
                <w:color w:val="auto"/>
                <w:kern w:val="0"/>
                <w:sz w:val="21"/>
                <w:szCs w:val="21"/>
                <w:highlight w:val="none"/>
                <w:lang w:val="en-US" w:eastAsia="zh-CN"/>
              </w:rPr>
              <w:t>分；</w:t>
            </w:r>
          </w:p>
          <w:p w14:paraId="6CC46660">
            <w:pPr>
              <w:keepNext w:val="0"/>
              <w:keepLines w:val="0"/>
              <w:pageBreakBefore w:val="0"/>
              <w:kinsoku/>
              <w:wordWrap/>
              <w:overflowPunct/>
              <w:topLinePunct w:val="0"/>
              <w:bidi w:val="0"/>
              <w:snapToGrid/>
              <w:spacing w:afterLines="0" w:line="240" w:lineRule="auto"/>
              <w:rPr>
                <w:rFonts w:hint="eastAsia"/>
                <w:strike/>
                <w:dstrike w:val="0"/>
                <w:color w:val="auto"/>
                <w:highlight w:val="none"/>
                <w:lang w:val="en-US" w:eastAsia="zh-CN"/>
              </w:rPr>
            </w:pPr>
            <w:r>
              <w:rPr>
                <w:rFonts w:hint="eastAsia" w:ascii="宋体" w:hAnsi="宋体" w:eastAsia="宋体" w:cs="宋体"/>
                <w:color w:val="auto"/>
                <w:kern w:val="0"/>
                <w:sz w:val="21"/>
                <w:szCs w:val="21"/>
                <w:highlight w:val="none"/>
                <w:lang w:val="en-US" w:eastAsia="zh-CN"/>
              </w:rPr>
              <w:t>未提及此项不得分。</w:t>
            </w:r>
          </w:p>
        </w:tc>
        <w:tc>
          <w:tcPr>
            <w:tcW w:w="389" w:type="pct"/>
            <w:tcBorders/>
            <w:noWrap w:val="0"/>
            <w:vAlign w:val="center"/>
          </w:tcPr>
          <w:p w14:paraId="2C9929FE">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lang w:val="en-US" w:eastAsia="zh-CN"/>
              </w:rPr>
              <w:t>2</w:t>
            </w:r>
          </w:p>
        </w:tc>
      </w:tr>
      <w:tr w14:paraId="7DEA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11" w:type="pct"/>
            <w:gridSpan w:val="2"/>
            <w:noWrap w:val="0"/>
            <w:vAlign w:val="center"/>
          </w:tcPr>
          <w:p w14:paraId="633302BC">
            <w:pPr>
              <w:keepNext w:val="0"/>
              <w:keepLines w:val="0"/>
              <w:pageBreakBefore w:val="0"/>
              <w:widowControl/>
              <w:kinsoku/>
              <w:wordWrap/>
              <w:overflowPunct/>
              <w:topLinePunct w:val="0"/>
              <w:autoSpaceDE/>
              <w:autoSpaceDN/>
              <w:bidi w:val="0"/>
              <w:adjustRightInd w:val="0"/>
              <w:snapToGrid w:val="0"/>
              <w:spacing w:beforeAutospacing="0" w:afterLines="0" w:line="240" w:lineRule="auto"/>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价格分（20分）</w:t>
            </w:r>
          </w:p>
        </w:tc>
        <w:tc>
          <w:tcPr>
            <w:tcW w:w="3299" w:type="pct"/>
            <w:noWrap w:val="0"/>
            <w:vAlign w:val="center"/>
          </w:tcPr>
          <w:p w14:paraId="5087D1E7">
            <w:pPr>
              <w:keepNext w:val="0"/>
              <w:keepLines w:val="0"/>
              <w:pageBreakBefore w:val="0"/>
              <w:widowControl/>
              <w:kinsoku/>
              <w:wordWrap/>
              <w:overflowPunct/>
              <w:topLinePunct w:val="0"/>
              <w:autoSpaceDE/>
              <w:autoSpaceDN/>
              <w:bidi w:val="0"/>
              <w:adjustRightInd w:val="0"/>
              <w:snapToGrid w:val="0"/>
              <w:spacing w:beforeAutospacing="0" w:afterLines="0"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取投标合格供应商的最终投标报价最低价为评标基准价，基准价为20分。投标报价得分=(评标基准价/最终磋商报价)×20%×100。（小数点后保留2位小数）。</w:t>
            </w:r>
          </w:p>
        </w:tc>
        <w:tc>
          <w:tcPr>
            <w:tcW w:w="389" w:type="pct"/>
            <w:noWrap w:val="0"/>
            <w:vAlign w:val="center"/>
          </w:tcPr>
          <w:p w14:paraId="0A049539">
            <w:pPr>
              <w:pStyle w:val="16"/>
              <w:keepNext w:val="0"/>
              <w:keepLines w:val="0"/>
              <w:pageBreakBefore w:val="0"/>
              <w:kinsoku/>
              <w:wordWrap/>
              <w:overflowPunct/>
              <w:topLinePunct w:val="0"/>
              <w:autoSpaceDE/>
              <w:autoSpaceDN/>
              <w:bidi w:val="0"/>
              <w:spacing w:after="0" w:afterLines="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r>
    </w:tbl>
    <w:p w14:paraId="34177382">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6"/>
        <w:rPr>
          <w:rFonts w:hint="eastAsia" w:ascii="宋体" w:hAnsi="宋体" w:eastAsia="宋体" w:cs="宋体"/>
          <w:b/>
          <w:color w:val="auto"/>
          <w:sz w:val="36"/>
          <w:szCs w:val="36"/>
          <w:highlight w:val="none"/>
        </w:rPr>
      </w:pPr>
    </w:p>
    <w:p w14:paraId="6D5DE14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6E88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6C08EC7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bookmarkStart w:id="0" w:name="_Toc98821986"/>
      <w:r>
        <w:rPr>
          <w:rFonts w:hint="eastAsia" w:ascii="宋体" w:hAnsi="宋体" w:eastAsia="宋体" w:cs="宋体"/>
          <w:b/>
          <w:color w:val="auto"/>
          <w:sz w:val="21"/>
          <w:szCs w:val="21"/>
          <w:highlight w:val="none"/>
          <w:lang w:val="en-US" w:eastAsia="zh-CN"/>
        </w:rPr>
        <w:t>一、项目概况</w:t>
      </w:r>
    </w:p>
    <w:tbl>
      <w:tblPr>
        <w:tblStyle w:val="21"/>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57"/>
        <w:gridCol w:w="847"/>
        <w:gridCol w:w="742"/>
        <w:gridCol w:w="1319"/>
        <w:gridCol w:w="1981"/>
        <w:gridCol w:w="1485"/>
      </w:tblGrid>
      <w:tr w14:paraId="4B72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5" w:type="dxa"/>
            <w:vAlign w:val="center"/>
          </w:tcPr>
          <w:p w14:paraId="621848F4">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序号</w:t>
            </w:r>
          </w:p>
        </w:tc>
        <w:tc>
          <w:tcPr>
            <w:tcW w:w="1657" w:type="dxa"/>
            <w:vAlign w:val="center"/>
          </w:tcPr>
          <w:p w14:paraId="0798C091">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847" w:type="dxa"/>
            <w:vAlign w:val="center"/>
          </w:tcPr>
          <w:p w14:paraId="0166C4B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2" w:type="dxa"/>
            <w:vAlign w:val="center"/>
          </w:tcPr>
          <w:p w14:paraId="1604DD7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19" w:type="dxa"/>
            <w:vAlign w:val="center"/>
          </w:tcPr>
          <w:p w14:paraId="793A4B5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tc>
        <w:tc>
          <w:tcPr>
            <w:tcW w:w="1981" w:type="dxa"/>
            <w:vAlign w:val="center"/>
          </w:tcPr>
          <w:p w14:paraId="27AFD131">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tc>
        <w:tc>
          <w:tcPr>
            <w:tcW w:w="1485" w:type="dxa"/>
            <w:vAlign w:val="center"/>
          </w:tcPr>
          <w:p w14:paraId="3E60EBAB">
            <w:pPr>
              <w:keepNext w:val="0"/>
              <w:keepLines w:val="0"/>
              <w:pageBreakBefore w:val="0"/>
              <w:widowControl/>
              <w:kinsoku/>
              <w:wordWrap/>
              <w:overflowPunct/>
              <w:topLinePunct w:val="0"/>
              <w:autoSpaceDE/>
              <w:autoSpaceDN/>
              <w:bidi w:val="0"/>
              <w:snapToGrid w:val="0"/>
              <w:spacing w:line="240" w:lineRule="auto"/>
              <w:ind w:left="0" w:leftChars="0" w:right="0" w:rightChars="0"/>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val="0"/>
                <w:color w:val="auto"/>
                <w:kern w:val="0"/>
                <w:sz w:val="21"/>
                <w:szCs w:val="21"/>
                <w:highlight w:val="none"/>
              </w:rPr>
              <w:t>运维起始时间</w:t>
            </w:r>
          </w:p>
        </w:tc>
      </w:tr>
      <w:tr w14:paraId="092E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95" w:type="dxa"/>
            <w:vAlign w:val="center"/>
          </w:tcPr>
          <w:p w14:paraId="3B4E095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57" w:type="dxa"/>
            <w:vAlign w:val="center"/>
          </w:tcPr>
          <w:p w14:paraId="63C32925">
            <w:pPr>
              <w:widowControl/>
              <w:spacing w:line="240" w:lineRule="auto"/>
              <w:jc w:val="center"/>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环境噪声</w:t>
            </w:r>
            <w:r>
              <w:rPr>
                <w:rFonts w:hint="eastAsia" w:asciiTheme="minorEastAsia" w:hAnsiTheme="minorEastAsia" w:eastAsiaTheme="minorEastAsia" w:cstheme="minorEastAsia"/>
                <w:color w:val="auto"/>
                <w:sz w:val="21"/>
                <w:szCs w:val="21"/>
                <w:highlight w:val="none"/>
                <w:lang w:val="en-US" w:eastAsia="zh-CN"/>
              </w:rPr>
              <w:t>自动监测系统</w:t>
            </w:r>
            <w:r>
              <w:rPr>
                <w:rFonts w:hint="eastAsia" w:asciiTheme="minorEastAsia" w:hAnsiTheme="minorEastAsia" w:eastAsiaTheme="minorEastAsia" w:cstheme="minorEastAsia"/>
                <w:color w:val="auto"/>
                <w:sz w:val="21"/>
                <w:szCs w:val="21"/>
                <w:highlight w:val="none"/>
                <w:lang w:eastAsia="zh-CN"/>
              </w:rPr>
              <w:t>运行维护技术服务</w:t>
            </w:r>
          </w:p>
        </w:tc>
        <w:tc>
          <w:tcPr>
            <w:tcW w:w="847" w:type="dxa"/>
            <w:vAlign w:val="center"/>
          </w:tcPr>
          <w:p w14:paraId="072BA9BA">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742" w:type="dxa"/>
            <w:vAlign w:val="center"/>
          </w:tcPr>
          <w:p w14:paraId="198E8A1A">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319" w:type="dxa"/>
            <w:vMerge w:val="restart"/>
            <w:vAlign w:val="center"/>
          </w:tcPr>
          <w:p w14:paraId="7F18520C">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114.4</w:t>
            </w:r>
            <w:r>
              <w:rPr>
                <w:rFonts w:hint="eastAsia" w:ascii="宋体" w:hAnsi="宋体" w:eastAsia="宋体" w:cs="宋体"/>
                <w:color w:val="auto"/>
                <w:sz w:val="21"/>
                <w:szCs w:val="21"/>
                <w:highlight w:val="none"/>
                <w:lang w:val="en-US" w:eastAsia="zh-CN"/>
              </w:rPr>
              <w:t>万元（三年）</w:t>
            </w:r>
          </w:p>
        </w:tc>
        <w:tc>
          <w:tcPr>
            <w:tcW w:w="1981" w:type="dxa"/>
            <w:vMerge w:val="restart"/>
            <w:vAlign w:val="center"/>
          </w:tcPr>
          <w:p w14:paraId="12C2A9AB">
            <w:pPr>
              <w:tabs>
                <w:tab w:val="left" w:pos="8280"/>
              </w:tabs>
              <w:autoSpaceDE w:val="0"/>
              <w:autoSpaceDN w:val="0"/>
              <w:adjustRightInd w:val="0"/>
              <w:ind w:right="25" w:rightChars="0"/>
              <w:jc w:val="both"/>
              <w:rPr>
                <w:rFonts w:hint="eastAsia" w:ascii="宋体" w:hAnsi="宋体" w:eastAsia="宋体" w:cs="宋体"/>
                <w:color w:val="auto"/>
                <w:sz w:val="21"/>
                <w:szCs w:val="21"/>
                <w:highlight w:val="none"/>
              </w:rPr>
            </w:pPr>
            <w:r>
              <w:rPr>
                <w:rFonts w:hint="eastAsia" w:ascii="宋体" w:hAnsi="宋体" w:eastAsia="宋体" w:cs="宋体"/>
                <w:bCs/>
                <w:color w:val="auto"/>
                <w:highlight w:val="none"/>
                <w:u w:val="single"/>
              </w:rPr>
              <w:t xml:space="preserve">3 </w:t>
            </w:r>
            <w:r>
              <w:rPr>
                <w:rFonts w:hint="eastAsia" w:ascii="宋体" w:hAnsi="宋体" w:eastAsia="宋体" w:cs="宋体"/>
                <w:bCs/>
                <w:color w:val="auto"/>
                <w:highlight w:val="none"/>
              </w:rPr>
              <w:t>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tc>
        <w:tc>
          <w:tcPr>
            <w:tcW w:w="1485" w:type="dxa"/>
            <w:vMerge w:val="restart"/>
            <w:vAlign w:val="center"/>
          </w:tcPr>
          <w:p w14:paraId="2D8AA293">
            <w:pPr>
              <w:keepNext w:val="0"/>
              <w:keepLines w:val="0"/>
              <w:pageBreakBefore w:val="0"/>
              <w:widowControl/>
              <w:kinsoku/>
              <w:wordWrap/>
              <w:overflowPunct/>
              <w:topLinePunct w:val="0"/>
              <w:autoSpaceDE/>
              <w:autoSpaceDN/>
              <w:bidi w:val="0"/>
              <w:snapToGrid w:val="0"/>
              <w:spacing w:line="240" w:lineRule="auto"/>
              <w:ind w:left="0" w:leftChars="0" w:right="0" w:rightChars="0"/>
              <w:jc w:val="center"/>
              <w:textAlignment w:val="auto"/>
              <w:outlineLvl w:val="9"/>
              <w:rPr>
                <w:rFonts w:hint="eastAsia" w:ascii="宋体" w:hAnsi="宋体" w:eastAsia="宋体" w:cs="宋体"/>
                <w:bCs/>
                <w:color w:val="auto"/>
                <w:highlight w:val="none"/>
                <w:u w:val="single"/>
              </w:rPr>
            </w:pPr>
            <w:r>
              <w:rPr>
                <w:rFonts w:hint="eastAsia" w:ascii="宋体" w:hAnsi="宋体" w:eastAsia="宋体" w:cs="宋体"/>
                <w:color w:val="auto"/>
                <w:sz w:val="21"/>
                <w:szCs w:val="21"/>
                <w:highlight w:val="none"/>
              </w:rPr>
              <w:t>合同签订之日</w:t>
            </w:r>
          </w:p>
        </w:tc>
      </w:tr>
      <w:tr w14:paraId="4E66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95" w:type="dxa"/>
            <w:vAlign w:val="center"/>
          </w:tcPr>
          <w:p w14:paraId="1F935BDA">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57" w:type="dxa"/>
            <w:vAlign w:val="center"/>
          </w:tcPr>
          <w:p w14:paraId="0146FD89">
            <w:pPr>
              <w:widowControl/>
              <w:spacing w:line="240" w:lineRule="auto"/>
              <w:jc w:val="center"/>
              <w:rPr>
                <w:rFonts w:hint="eastAsia" w:ascii="宋体" w:hAnsi="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道路环境空气微站运行维护技术服务</w:t>
            </w:r>
          </w:p>
        </w:tc>
        <w:tc>
          <w:tcPr>
            <w:tcW w:w="847" w:type="dxa"/>
            <w:vAlign w:val="center"/>
          </w:tcPr>
          <w:p w14:paraId="69A43CB1">
            <w:pPr>
              <w:tabs>
                <w:tab w:val="left" w:pos="8280"/>
              </w:tabs>
              <w:autoSpaceDE w:val="0"/>
              <w:autoSpaceDN w:val="0"/>
              <w:adjustRightInd w:val="0"/>
              <w:spacing w:line="240" w:lineRule="auto"/>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742" w:type="dxa"/>
            <w:vAlign w:val="center"/>
          </w:tcPr>
          <w:p w14:paraId="0540F650">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319" w:type="dxa"/>
            <w:vMerge w:val="continue"/>
            <w:vAlign w:val="center"/>
          </w:tcPr>
          <w:p w14:paraId="2B6B3E71">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p>
        </w:tc>
        <w:tc>
          <w:tcPr>
            <w:tcW w:w="1981" w:type="dxa"/>
            <w:vMerge w:val="continue"/>
            <w:vAlign w:val="center"/>
          </w:tcPr>
          <w:p w14:paraId="3B502D28">
            <w:pPr>
              <w:tabs>
                <w:tab w:val="left" w:pos="8280"/>
              </w:tabs>
              <w:autoSpaceDE w:val="0"/>
              <w:autoSpaceDN w:val="0"/>
              <w:adjustRightInd w:val="0"/>
              <w:ind w:right="25" w:rightChars="0"/>
              <w:jc w:val="both"/>
              <w:rPr>
                <w:rFonts w:hint="eastAsia" w:ascii="宋体" w:hAnsi="宋体" w:eastAsia="宋体" w:cs="宋体"/>
                <w:bCs/>
                <w:color w:val="auto"/>
                <w:highlight w:val="none"/>
                <w:u w:val="single"/>
              </w:rPr>
            </w:pPr>
          </w:p>
        </w:tc>
        <w:tc>
          <w:tcPr>
            <w:tcW w:w="1485" w:type="dxa"/>
            <w:vMerge w:val="continue"/>
            <w:vAlign w:val="center"/>
          </w:tcPr>
          <w:p w14:paraId="0DA5D210">
            <w:pPr>
              <w:tabs>
                <w:tab w:val="left" w:pos="8280"/>
              </w:tabs>
              <w:autoSpaceDE w:val="0"/>
              <w:autoSpaceDN w:val="0"/>
              <w:adjustRightInd w:val="0"/>
              <w:ind w:right="25" w:rightChars="0"/>
              <w:jc w:val="both"/>
              <w:rPr>
                <w:rFonts w:hint="eastAsia" w:ascii="宋体" w:hAnsi="宋体" w:eastAsia="宋体" w:cs="宋体"/>
                <w:bCs/>
                <w:color w:val="auto"/>
                <w:highlight w:val="none"/>
                <w:u w:val="single"/>
              </w:rPr>
            </w:pPr>
          </w:p>
        </w:tc>
      </w:tr>
      <w:tr w14:paraId="1D79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95" w:type="dxa"/>
            <w:vAlign w:val="center"/>
          </w:tcPr>
          <w:p w14:paraId="1DBD4EA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57" w:type="dxa"/>
            <w:vAlign w:val="center"/>
          </w:tcPr>
          <w:p w14:paraId="189787BE">
            <w:pPr>
              <w:widowControl/>
              <w:spacing w:line="240" w:lineRule="auto"/>
              <w:jc w:val="center"/>
              <w:rPr>
                <w:rFonts w:hint="eastAsia" w:ascii="宋体" w:hAnsi="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黑烟车抓拍系统运行维护技术服务</w:t>
            </w:r>
          </w:p>
        </w:tc>
        <w:tc>
          <w:tcPr>
            <w:tcW w:w="847" w:type="dxa"/>
            <w:vAlign w:val="center"/>
          </w:tcPr>
          <w:p w14:paraId="412C9798">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42" w:type="dxa"/>
            <w:vAlign w:val="center"/>
          </w:tcPr>
          <w:p w14:paraId="6D625A5F">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1319" w:type="dxa"/>
            <w:vMerge w:val="continue"/>
            <w:vAlign w:val="center"/>
          </w:tcPr>
          <w:p w14:paraId="2D262F8E">
            <w:pPr>
              <w:tabs>
                <w:tab w:val="left" w:pos="8280"/>
              </w:tabs>
              <w:autoSpaceDE w:val="0"/>
              <w:autoSpaceDN w:val="0"/>
              <w:adjustRightInd w:val="0"/>
              <w:ind w:right="25" w:rightChars="0"/>
              <w:jc w:val="center"/>
              <w:rPr>
                <w:rFonts w:hint="eastAsia" w:ascii="宋体" w:hAnsi="宋体" w:cs="宋体"/>
                <w:color w:val="auto"/>
                <w:sz w:val="21"/>
                <w:szCs w:val="21"/>
                <w:highlight w:val="none"/>
                <w:lang w:val="en-US" w:eastAsia="zh-CN"/>
              </w:rPr>
            </w:pPr>
          </w:p>
        </w:tc>
        <w:tc>
          <w:tcPr>
            <w:tcW w:w="1981" w:type="dxa"/>
            <w:vMerge w:val="continue"/>
            <w:vAlign w:val="center"/>
          </w:tcPr>
          <w:p w14:paraId="460E0B23">
            <w:pPr>
              <w:tabs>
                <w:tab w:val="left" w:pos="8280"/>
              </w:tabs>
              <w:autoSpaceDE w:val="0"/>
              <w:autoSpaceDN w:val="0"/>
              <w:adjustRightInd w:val="0"/>
              <w:ind w:right="25" w:rightChars="0"/>
              <w:jc w:val="both"/>
              <w:rPr>
                <w:rFonts w:hint="eastAsia" w:ascii="宋体" w:hAnsi="宋体" w:eastAsia="宋体" w:cs="宋体"/>
                <w:bCs/>
                <w:color w:val="auto"/>
                <w:highlight w:val="none"/>
                <w:u w:val="single"/>
              </w:rPr>
            </w:pPr>
          </w:p>
        </w:tc>
        <w:tc>
          <w:tcPr>
            <w:tcW w:w="1485" w:type="dxa"/>
            <w:vMerge w:val="continue"/>
            <w:vAlign w:val="center"/>
          </w:tcPr>
          <w:p w14:paraId="4DC8C502">
            <w:pPr>
              <w:tabs>
                <w:tab w:val="left" w:pos="8280"/>
              </w:tabs>
              <w:autoSpaceDE w:val="0"/>
              <w:autoSpaceDN w:val="0"/>
              <w:adjustRightInd w:val="0"/>
              <w:ind w:right="25" w:rightChars="0"/>
              <w:jc w:val="both"/>
              <w:rPr>
                <w:rFonts w:hint="eastAsia" w:ascii="宋体" w:hAnsi="宋体" w:eastAsia="宋体" w:cs="宋体"/>
                <w:bCs/>
                <w:color w:val="auto"/>
                <w:highlight w:val="none"/>
                <w:u w:val="single"/>
              </w:rPr>
            </w:pPr>
          </w:p>
        </w:tc>
      </w:tr>
    </w:tbl>
    <w:p w14:paraId="31D4167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p>
    <w:p w14:paraId="2E10623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二、技术需求</w:t>
      </w:r>
    </w:p>
    <w:p w14:paraId="0FEFA71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（一）环境噪声自动监测系统运行维技术需求</w:t>
      </w:r>
    </w:p>
    <w:p w14:paraId="64136F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环境噪声自动监测系统运行维护技术服务项目采取全包的方式，运维人员定期前往站点进行运维服务，主要内容包括：</w:t>
      </w:r>
    </w:p>
    <w:p w14:paraId="2DC31DD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1.管理软件的维护：</w:t>
      </w:r>
    </w:p>
    <w:p w14:paraId="47CEBB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每天登录环境噪声自动监测系统平台，保证维保期内系统能正常登录。</w:t>
      </w:r>
    </w:p>
    <w:p w14:paraId="48BD6D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bookmarkStart w:id="1" w:name="_Toc291601476"/>
      <w:r>
        <w:rPr>
          <w:rFonts w:hint="eastAsia" w:ascii="宋体" w:hAnsi="宋体" w:eastAsia="宋体" w:cs="宋体"/>
          <w:color w:val="auto"/>
          <w:sz w:val="21"/>
          <w:szCs w:val="21"/>
          <w:highlight w:val="none"/>
          <w:lang w:val="en-US" w:eastAsia="zh-CN"/>
        </w:rPr>
        <w:t>每天验查环境噪声自动监测系统告警信息、系统运行状态、数据库容量、日志、数据采集率、报表等功能操作正常。</w:t>
      </w:r>
    </w:p>
    <w:bookmarkEnd w:id="1"/>
    <w:p w14:paraId="217B024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2.LED条屏/噪声自动监测子站设备远程维护：</w:t>
      </w:r>
    </w:p>
    <w:p w14:paraId="00764A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每天查看噪声自动监测子站在线情况，异常告警等，确保噪声自动监测子站正常运行，年有效运行天数不少于国家总站规定要求。</w:t>
      </w:r>
    </w:p>
    <w:p w14:paraId="521FD82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每天查看噪声自动监测子站数据采集率和各参数的有效性，数据采集率达到95%及以上要求。</w:t>
      </w:r>
    </w:p>
    <w:p w14:paraId="6280A7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每周出具一份运维周报，运维期满出具一份全年运维报告。</w:t>
      </w:r>
    </w:p>
    <w:p w14:paraId="0BC141A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3.LED条屏/噪声自动监测子站现场维护：</w:t>
      </w:r>
    </w:p>
    <w:p w14:paraId="4ACFC6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每周仪器设备外观检查：防护箱的清洁、光能板、锁、底座是否有破损、生锈等情况，防风罩、传声器清洁、除尘，LED条屏外观检查与维护。</w:t>
      </w:r>
    </w:p>
    <w:p w14:paraId="2F6667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每周仪器环境检查：市电及线缆、安装支架、显示屏框架是否有破损。</w:t>
      </w:r>
    </w:p>
    <w:p w14:paraId="77BB99B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每月仪器性能状态检查，对设备进行校准。</w:t>
      </w:r>
    </w:p>
    <w:p w14:paraId="632E49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每月对仪器各管路清理。</w:t>
      </w:r>
    </w:p>
    <w:p w14:paraId="7C7E766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（二）道路环境空气微站运行维护技术需求</w:t>
      </w:r>
    </w:p>
    <w:p w14:paraId="48DF646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道路空气监测设备运行维护技术服务项目采取全包的方式，运维人员定期前往站点进行运维服务，主要内容包括：</w:t>
      </w:r>
    </w:p>
    <w:p w14:paraId="08E2CC2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1）每天对设备运行情况进行远程判断和运行管理</w:t>
      </w:r>
    </w:p>
    <w:p w14:paraId="1B7AF0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每天登录空气监测设备平台，保证运维期内系统能正常登录、各站点联网正常。</w:t>
      </w:r>
    </w:p>
    <w:p w14:paraId="453CEB4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判断系统数据传输情况，发现异常情况及时排查原因并修复。</w:t>
      </w:r>
    </w:p>
    <w:p w14:paraId="6CAD80A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根据仪器分析数据判断仪器运行情况，发现异常情况及时排查原因并修复。</w:t>
      </w:r>
    </w:p>
    <w:p w14:paraId="779CE5C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2）每周现场维护</w:t>
      </w:r>
    </w:p>
    <w:p w14:paraId="59434CA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检查各仪器的运行状况，保证系统运行顺畅。</w:t>
      </w:r>
    </w:p>
    <w:p w14:paraId="139EDC5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检查外部环境是否正常，是否有对测定结果或运行环境存在明显影响的污染源。</w:t>
      </w:r>
    </w:p>
    <w:p w14:paraId="191FE0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检查电路系统和通讯系统，检查系统供电是否正常，电压是否稳定。</w:t>
      </w:r>
    </w:p>
    <w:p w14:paraId="43BBDE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检查设备的在线率、是否有报警情况。</w:t>
      </w:r>
    </w:p>
    <w:p w14:paraId="6EA3A18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检查设备采样探头及内部灰尘是否沉积过多，及时清理。</w:t>
      </w:r>
    </w:p>
    <w:p w14:paraId="00BBF5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检查各站点的通讯系统，现场数据与平台查询数据对照，检验传输是否正常。</w:t>
      </w:r>
    </w:p>
    <w:p w14:paraId="7AF8F3E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3）每月现场维护</w:t>
      </w:r>
    </w:p>
    <w:p w14:paraId="45796F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每月不少于一次检查网络运行安全等是否满足要求，保证道路空气监测设备具有良好的运行环境，发现故障及时修复或使用备机；</w:t>
      </w:r>
    </w:p>
    <w:p w14:paraId="7AB718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及时检查、维护、更换设备和系统中的易损易耗部件，以保证系统持久运行；</w:t>
      </w:r>
    </w:p>
    <w:p w14:paraId="68C93A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对数据存储与控制系统工作状态进行一次全面检查，防止出现影响数据传输、存储、报表生成等问题，保证数据获取率；</w:t>
      </w:r>
    </w:p>
    <w:p w14:paraId="5E76A6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根据仪器说明书的要求，定期检查、清洗仪器内部的气室、气路、管路等关键部件。雾霾、台风等恶劣天气后应及时检查和清洗；</w:t>
      </w:r>
    </w:p>
    <w:p w14:paraId="00161D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检查各个监测仪器SIM卡或有线专线续费是否正常；</w:t>
      </w:r>
    </w:p>
    <w:p w14:paraId="1E1190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确保各个监测仪器与平台时钟和日历的一致性；</w:t>
      </w:r>
    </w:p>
    <w:p w14:paraId="5ACF59D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4）每季现场维护及运维报告</w:t>
      </w:r>
    </w:p>
    <w:p w14:paraId="01527F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每季度不少于一次清理采样通路，维护传感器，确保监测设备运行在最佳的工作状态。</w:t>
      </w:r>
    </w:p>
    <w:p w14:paraId="453DEEBA">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（三）黑烟车抓拍系统运行维护技术要求</w:t>
      </w:r>
    </w:p>
    <w:p w14:paraId="093CD9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每天登录黑烟抓拍装置系统平台，保证运维期内系统能正常登录、各站点联网正常。 </w:t>
      </w:r>
    </w:p>
    <w:p w14:paraId="6A1A876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对平台数据进行分析，监控抓拍系统及设备的运行情况，及时发现并排除故障。</w:t>
      </w:r>
    </w:p>
    <w:p w14:paraId="4DD501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根据黑烟抓拍装置各部分设备的使用说明，每月检测其各项技术参数及抓拍系统传输线路质量，处理故障隐患，协助设定使用级别等各种数据，确保各部分设备各项功能良好，能够正常运行。 </w:t>
      </w:r>
    </w:p>
    <w:p w14:paraId="25936E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对容易老化的设备部件每月一次进行全面检查，一旦发现老化现象应及时更换、维修。</w:t>
      </w:r>
    </w:p>
    <w:p w14:paraId="2A75499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如存储硬盘录像机长时间工作会产生较多的热量，一旦其电风扇有故障，会影响排热，导致存储硬盘录像机工作不正常。 </w:t>
      </w:r>
    </w:p>
    <w:p w14:paraId="0C8AE88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每月定期对抓拍系统和设备进行优化：检查站点周围安全隐患，周围树木、灌木是否需要修剪，站点周围路况、供电线路、通讯线路状况，主机柜、辅助机柜外表是否异常、是否漏水，基础是否有积水等。 </w:t>
      </w:r>
    </w:p>
    <w:p w14:paraId="15F668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开展一次设备的除尘清理，擦拭表面尘土，对摄像机、防护罩等部件要卸下彻底吹风除尘，之后用无水酒精棉将各个镜头擦干净，调整清晰度，防止由机器运转、静电等因素将尘土吸入抓拍设备机体内，确保机器正常运行（登高车作业）。</w:t>
      </w:r>
    </w:p>
    <w:p w14:paraId="2AF5F171">
      <w:pPr>
        <w:pStyle w:val="6"/>
        <w:rPr>
          <w:rFonts w:hint="eastAsia"/>
          <w:color w:val="auto"/>
          <w:highlight w:val="none"/>
          <w:lang w:val="en-US" w:eastAsia="zh-CN"/>
        </w:rPr>
      </w:pPr>
    </w:p>
    <w:p w14:paraId="70AEFC8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en-US" w:eastAsia="zh-CN"/>
        </w:rPr>
        <w:t>、商务需求</w:t>
      </w:r>
    </w:p>
    <w:p w14:paraId="07E5C34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服务期限</w:t>
      </w:r>
    </w:p>
    <w:p w14:paraId="2CF101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highlight w:val="none"/>
          <w:u w:val="single"/>
        </w:rPr>
        <w:t xml:space="preserve">3 </w:t>
      </w:r>
      <w:r>
        <w:rPr>
          <w:rFonts w:hint="eastAsia" w:ascii="宋体" w:hAnsi="宋体" w:eastAsia="宋体" w:cs="宋体"/>
          <w:bCs/>
          <w:color w:val="auto"/>
          <w:highlight w:val="none"/>
        </w:rPr>
        <w:t>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p w14:paraId="7AC6AB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运维</w:t>
      </w:r>
      <w:r>
        <w:rPr>
          <w:rFonts w:hint="eastAsia" w:ascii="宋体" w:hAnsi="宋体" w:cs="宋体"/>
          <w:color w:val="auto"/>
          <w:sz w:val="21"/>
          <w:szCs w:val="21"/>
          <w:highlight w:val="none"/>
          <w:lang w:val="en-US" w:eastAsia="zh-CN"/>
        </w:rPr>
        <w:t>期限</w:t>
      </w:r>
      <w:r>
        <w:rPr>
          <w:rFonts w:hint="eastAsia" w:ascii="宋体" w:hAnsi="宋体" w:eastAsia="宋体" w:cs="宋体"/>
          <w:color w:val="auto"/>
          <w:sz w:val="21"/>
          <w:szCs w:val="21"/>
          <w:highlight w:val="none"/>
          <w:lang w:val="en-US" w:eastAsia="zh-CN"/>
        </w:rPr>
        <w:t>为自</w:t>
      </w:r>
      <w:r>
        <w:rPr>
          <w:rFonts w:hint="eastAsia" w:ascii="宋体" w:hAnsi="宋体" w:eastAsia="宋体" w:cs="宋体"/>
          <w:color w:val="auto"/>
          <w:sz w:val="21"/>
          <w:szCs w:val="21"/>
          <w:highlight w:val="none"/>
        </w:rPr>
        <w:t>合同签订之日</w:t>
      </w:r>
      <w:r>
        <w:rPr>
          <w:rFonts w:hint="eastAsia" w:ascii="宋体" w:hAnsi="宋体" w:eastAsia="宋体" w:cs="宋体"/>
          <w:color w:val="auto"/>
          <w:sz w:val="21"/>
          <w:szCs w:val="21"/>
          <w:highlight w:val="none"/>
          <w:lang w:val="en-US" w:eastAsia="zh-CN"/>
        </w:rPr>
        <w:t>起三年</w:t>
      </w:r>
      <w:r>
        <w:rPr>
          <w:rFonts w:hint="eastAsia" w:ascii="宋体" w:hAnsi="宋体" w:eastAsia="宋体" w:cs="宋体"/>
          <w:color w:val="auto"/>
          <w:sz w:val="21"/>
          <w:szCs w:val="21"/>
          <w:highlight w:val="none"/>
          <w:lang w:eastAsia="zh-CN"/>
        </w:rPr>
        <w:t>。</w:t>
      </w:r>
    </w:p>
    <w:p w14:paraId="069A0CE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付款方式</w:t>
      </w:r>
    </w:p>
    <w:p w14:paraId="49B399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（1）签订合同后，在合同生效以及具备实施条件后7个工作日内支付合同第一年计划金额的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0%作为预付款，运维满12个月后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5B6620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（2）运维满12个月后支付合同第二年计划金额的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0%作为预付款，运维满24个月后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015F3A5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（3）运维满24个月后支付合同第三年计划金额的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0%作为预付款，运维满36个月后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1D2D7B4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p>
    <w:p w14:paraId="126EB9E7">
      <w:pPr>
        <w:adjustRightInd w:val="0"/>
        <w:snapToGrid w:val="0"/>
        <w:spacing w:line="360" w:lineRule="auto"/>
        <w:ind w:firstLine="422" w:firstLineChars="200"/>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6D80F9B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69CD9983">
      <w:pPr>
        <w:pStyle w:val="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229C12B4">
      <w:pPr>
        <w:rPr>
          <w:rFonts w:hint="eastAsia" w:ascii="宋体" w:hAnsi="宋体" w:eastAsia="宋体" w:cs="宋体"/>
          <w:color w:val="auto"/>
          <w:highlight w:val="none"/>
        </w:rPr>
      </w:pPr>
    </w:p>
    <w:p w14:paraId="63AA2B0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台州市生态环境局路桥分局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123DAB9D">
      <w:pPr>
        <w:pStyle w:val="1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3A58EEF9">
      <w:pPr>
        <w:pStyle w:val="1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562F68CD">
      <w:pPr>
        <w:pStyle w:val="10"/>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7072C738">
      <w:pPr>
        <w:pStyle w:val="10"/>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道路空气微站、噪声自动站、黑烟抓拍系统运维服务项目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DCF7359">
      <w:pPr>
        <w:pStyle w:val="10"/>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2CCA2742">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727B543F">
      <w:pPr>
        <w:pStyle w:val="10"/>
        <w:keepNext w:val="0"/>
        <w:keepLines w:val="0"/>
        <w:pageBreakBefore w:val="0"/>
        <w:kinsoku/>
        <w:wordWrap/>
        <w:overflowPunct/>
        <w:topLinePunct w:val="0"/>
        <w:autoSpaceDE/>
        <w:autoSpaceDN/>
        <w:bidi w:val="0"/>
        <w:snapToGrid w:val="0"/>
        <w:spacing w:line="360" w:lineRule="auto"/>
        <w:ind w:left="0"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4569E374">
      <w:pPr>
        <w:pStyle w:val="10"/>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14:paraId="5813A32E">
      <w:pPr>
        <w:pStyle w:val="10"/>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434D730D">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乙方应按招标文件规定的时间向甲方提供有关技术资料。</w:t>
      </w:r>
    </w:p>
    <w:p w14:paraId="207617ED">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7DB4E4">
      <w:pPr>
        <w:pStyle w:val="10"/>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357CAD8E">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295592A4">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7D114907">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6763DB76">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3DB85D6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五、技术</w:t>
      </w:r>
      <w:r>
        <w:rPr>
          <w:rFonts w:hint="eastAsia" w:ascii="宋体" w:hAnsi="宋体" w:cs="宋体"/>
          <w:b/>
          <w:color w:val="auto"/>
          <w:sz w:val="21"/>
          <w:szCs w:val="21"/>
          <w:highlight w:val="none"/>
          <w:lang w:val="en-US" w:eastAsia="zh-CN"/>
        </w:rPr>
        <w:t>需求</w:t>
      </w:r>
    </w:p>
    <w:p w14:paraId="184290D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（一）环境噪声自动监测系统运行维技术需求</w:t>
      </w:r>
    </w:p>
    <w:p w14:paraId="679CA58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环境噪声自动监测系统运行维护技术服务项目采取全包的方式，运维人员定期前往站点进行运维服务，主要内容包括：</w:t>
      </w:r>
    </w:p>
    <w:p w14:paraId="06CFF6A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1.管理软件的维护：</w:t>
      </w:r>
    </w:p>
    <w:p w14:paraId="2CD882F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每天登录环境噪声自动监测系统平台，保证维保期内系统能正常登录。</w:t>
      </w:r>
    </w:p>
    <w:p w14:paraId="542ACE0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每天验查环境噪声自动监测系统告警信息、系统运行状态、数据库容量、日志、数据采集率、报表等功能操作正常。</w:t>
      </w:r>
    </w:p>
    <w:p w14:paraId="68301E8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2.LED条屏/噪声自动监测子站设备远程维护：</w:t>
      </w:r>
    </w:p>
    <w:p w14:paraId="2314C8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每天查看噪声自动监测子站在线情况，异常告警等，确保噪声自动监测子站正常运行，年有效运行天数不少于国家总站规定要求。</w:t>
      </w:r>
    </w:p>
    <w:p w14:paraId="19E179B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每天查看噪声自动监测子站数据采集率和各参数的有效性，数据采集率达到95%及以上要求。</w:t>
      </w:r>
    </w:p>
    <w:p w14:paraId="1950DDA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每周出具一份运维周报，运维期满出具一份全年运维报告。</w:t>
      </w:r>
    </w:p>
    <w:p w14:paraId="19E0C9C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3.LED条屏/噪声自动监测子站现场维护：</w:t>
      </w:r>
    </w:p>
    <w:p w14:paraId="31277E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每周仪器设备外观检查：防护箱的清洁、光能板、锁、底座是否有破损、生锈等情况，防风罩、传声器清洁、除尘，LED条屏外观检查与维护。</w:t>
      </w:r>
    </w:p>
    <w:p w14:paraId="7D5E65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每周仪器环境检查：市电及线缆、安装支架、显示屏框架是否有破损。</w:t>
      </w:r>
    </w:p>
    <w:p w14:paraId="31AB03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每月仪器性能状态检查，对设备进行校准。</w:t>
      </w:r>
    </w:p>
    <w:p w14:paraId="6E122FA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每月对仪器各管路清理。</w:t>
      </w:r>
    </w:p>
    <w:p w14:paraId="3BE8EFD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（二）道路环境空气微站运行维护技术需求</w:t>
      </w:r>
    </w:p>
    <w:p w14:paraId="1D8C50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道路空气监测设备运行维护技术服务项目采取全包的方式，运维人员定期前往站点进行运维服务，主要内容包括：</w:t>
      </w:r>
    </w:p>
    <w:p w14:paraId="12CDDE4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1）每天对设备运行情况进行远程判断和运行管理</w:t>
      </w:r>
    </w:p>
    <w:p w14:paraId="2A9BDEA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每天登录空气监测设备平台，保证运维期内系统能正常登录、各站点联网正常。</w:t>
      </w:r>
    </w:p>
    <w:p w14:paraId="312DB4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判断系统数据传输情况，发现异常情况及时排查原因并修复。</w:t>
      </w:r>
    </w:p>
    <w:p w14:paraId="108318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根据仪器分析数据判断仪器运行情况，发现异常情况及时排查原因并修复。</w:t>
      </w:r>
    </w:p>
    <w:p w14:paraId="5DE8998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2）每周现场维护</w:t>
      </w:r>
    </w:p>
    <w:p w14:paraId="43EF6A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检查各仪器的运行状况，保证系统运行顺畅。</w:t>
      </w:r>
    </w:p>
    <w:p w14:paraId="62FA9E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检查外部环境是否正常，是否有对测定结果或运行环境存在明显影响的污染源。</w:t>
      </w:r>
    </w:p>
    <w:p w14:paraId="761EB1E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检查电路系统和通讯系统，检查系统供电是否正常，电压是否稳定。</w:t>
      </w:r>
    </w:p>
    <w:p w14:paraId="5044DF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检查设备的在线率、是否有报警情况。</w:t>
      </w:r>
    </w:p>
    <w:p w14:paraId="7A1F7F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检查设备采样探头及内部灰尘是否沉积过多，及时清理。</w:t>
      </w:r>
    </w:p>
    <w:p w14:paraId="2C2098A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检查各站点的通讯系统，现场数据与平台查询数据对照，检验传输是否正常。</w:t>
      </w:r>
    </w:p>
    <w:p w14:paraId="1F6A60C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3）每月现场维护</w:t>
      </w:r>
    </w:p>
    <w:p w14:paraId="3BCDF5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每月不少于一次检查网络运行安全等是否满足要求，保证道路空气监测设备具有良好的运行环境，发现故障及时修复或使用备机；</w:t>
      </w:r>
    </w:p>
    <w:p w14:paraId="28D3D96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及时检查、维护、更换设备和系统中的易损易耗部件，以保证系统持久运行；</w:t>
      </w:r>
    </w:p>
    <w:p w14:paraId="6AFD2DE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对数据存储与控制系统工作状态进行一次全面检查，防止出现影响数据传输、存储、报表生成等问题，保证数据获取率；</w:t>
      </w:r>
    </w:p>
    <w:p w14:paraId="0A4BA3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根据仪器说明书的要求，定期检查、清洗仪器内部的气室、气路、管路等关键部件。雾霾、台风等恶劣天气后应及时检查和清洗；</w:t>
      </w:r>
    </w:p>
    <w:p w14:paraId="168A52F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检查各个监测仪器SIM卡或有线专线续费是否正常；</w:t>
      </w:r>
    </w:p>
    <w:p w14:paraId="44B390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确保各个监测仪器与平台时钟和日历的一致性；</w:t>
      </w:r>
    </w:p>
    <w:p w14:paraId="05A3E6C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4）每季现场维护及运维报告</w:t>
      </w:r>
    </w:p>
    <w:p w14:paraId="0CEB15C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每季度不少于一次清理采样通路，维护传感器，确保监测设备运行在最佳的工作状态。</w:t>
      </w:r>
    </w:p>
    <w:p w14:paraId="704C8843">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（三）黑烟车抓拍系统运行维护技术要求</w:t>
      </w:r>
    </w:p>
    <w:p w14:paraId="132073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每天登录黑烟抓拍装置系统平台，保证运维期内系统能正常登录、各站点联网正常。 </w:t>
      </w:r>
    </w:p>
    <w:p w14:paraId="4C553A9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对平台数据进行分析，监控抓拍系统及设备的运行情况，及时发现并排除故障。</w:t>
      </w:r>
    </w:p>
    <w:p w14:paraId="0A8D864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根据黑烟抓拍装置各部分设备的使用说明，每月检测其各项技术参数及抓拍系统传输线路质量，处理故障隐患，协助设定使用级别等各种数据，确保各部分设备各项功能良好，能够正常运行。 </w:t>
      </w:r>
    </w:p>
    <w:p w14:paraId="087EC8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对容易老化的设备部件每月一次进行全面检查，一旦发现老化现象应及时更换、维修。</w:t>
      </w:r>
    </w:p>
    <w:p w14:paraId="4B4AA8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如存储硬盘录像机长时间工作会产生较多的热量，一旦其电风扇有故障，会影响排热，导致存储硬盘录像机工作不正常。 </w:t>
      </w:r>
    </w:p>
    <w:p w14:paraId="671261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每月定期对抓拍系统和设备进行优化：检查站点周围安全隐患，周围树木、灌木是否需要修剪，站点周围路况、供电线路、通讯线路状况，主机柜、辅助机柜外表是否异常、是否漏水，基础是否有积水等。 </w:t>
      </w:r>
    </w:p>
    <w:p w14:paraId="5AB0302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开展一次设备的除尘清理，擦拭表面尘土，对摄像机、防护罩等部件要卸下彻底吹风除尘，之后用无水酒精棉将各个镜头擦干净，调整清晰度，防止由机器运转、静电等因素将尘土吸入抓拍设备机体内，确保机器正常运行（登高车作业）。</w:t>
      </w:r>
    </w:p>
    <w:p w14:paraId="5161E452">
      <w:pPr>
        <w:keepNext w:val="0"/>
        <w:keepLines w:val="0"/>
        <w:pageBreakBefore w:val="0"/>
        <w:kinsoku/>
        <w:wordWrap/>
        <w:overflowPunct/>
        <w:topLinePunct w:val="0"/>
        <w:autoSpaceDE/>
        <w:autoSpaceDN/>
        <w:bidi w:val="0"/>
        <w:snapToGrid w:val="0"/>
        <w:spacing w:line="360" w:lineRule="auto"/>
        <w:ind w:lef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六、转包或分包</w:t>
      </w:r>
    </w:p>
    <w:p w14:paraId="1A40684C">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4510DE0F">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7900B399">
      <w:pPr>
        <w:keepNext w:val="0"/>
        <w:keepLines w:val="0"/>
        <w:pageBreakBefore w:val="0"/>
        <w:kinsoku/>
        <w:wordWrap/>
        <w:overflowPunct/>
        <w:topLinePunct w:val="0"/>
        <w:autoSpaceDE/>
        <w:autoSpaceDN/>
        <w:bidi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5C95B27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七、商务需求</w:t>
      </w:r>
    </w:p>
    <w:p w14:paraId="44BA30D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服务期限</w:t>
      </w:r>
    </w:p>
    <w:p w14:paraId="3E9AB3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highlight w:val="none"/>
          <w:u w:val="single"/>
        </w:rPr>
        <w:t xml:space="preserve">3 </w:t>
      </w:r>
      <w:r>
        <w:rPr>
          <w:rFonts w:hint="eastAsia" w:ascii="宋体" w:hAnsi="宋体" w:eastAsia="宋体" w:cs="宋体"/>
          <w:bCs/>
          <w:color w:val="auto"/>
          <w:highlight w:val="none"/>
        </w:rPr>
        <w:t>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第二年或第三年财政预算金额未达到原合同金额或者第二年或第三年财政预算未通过的，第二年或第三年合同的约定自动失效。</w:t>
      </w:r>
    </w:p>
    <w:p w14:paraId="1D2EB5A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运维</w:t>
      </w:r>
      <w:r>
        <w:rPr>
          <w:rFonts w:hint="eastAsia" w:ascii="宋体" w:hAnsi="宋体" w:cs="宋体"/>
          <w:color w:val="auto"/>
          <w:sz w:val="21"/>
          <w:szCs w:val="21"/>
          <w:highlight w:val="none"/>
          <w:lang w:val="en-US" w:eastAsia="zh-CN"/>
        </w:rPr>
        <w:t>期限</w:t>
      </w:r>
      <w:r>
        <w:rPr>
          <w:rFonts w:hint="eastAsia" w:ascii="宋体" w:hAnsi="宋体" w:eastAsia="宋体" w:cs="宋体"/>
          <w:color w:val="auto"/>
          <w:sz w:val="21"/>
          <w:szCs w:val="21"/>
          <w:highlight w:val="none"/>
          <w:lang w:val="en-US" w:eastAsia="zh-CN"/>
        </w:rPr>
        <w:t>为自</w:t>
      </w:r>
      <w:r>
        <w:rPr>
          <w:rFonts w:hint="eastAsia" w:ascii="宋体" w:hAnsi="宋体" w:eastAsia="宋体" w:cs="宋体"/>
          <w:color w:val="auto"/>
          <w:sz w:val="21"/>
          <w:szCs w:val="21"/>
          <w:highlight w:val="none"/>
        </w:rPr>
        <w:t>合同签订之日</w:t>
      </w:r>
      <w:r>
        <w:rPr>
          <w:rFonts w:hint="eastAsia" w:ascii="宋体" w:hAnsi="宋体" w:eastAsia="宋体" w:cs="宋体"/>
          <w:color w:val="auto"/>
          <w:sz w:val="21"/>
          <w:szCs w:val="21"/>
          <w:highlight w:val="none"/>
          <w:lang w:val="en-US" w:eastAsia="zh-CN"/>
        </w:rPr>
        <w:t>起三年</w:t>
      </w:r>
      <w:r>
        <w:rPr>
          <w:rFonts w:hint="eastAsia" w:ascii="宋体" w:hAnsi="宋体" w:eastAsia="宋体" w:cs="宋体"/>
          <w:color w:val="auto"/>
          <w:sz w:val="21"/>
          <w:szCs w:val="21"/>
          <w:highlight w:val="none"/>
          <w:lang w:eastAsia="zh-CN"/>
        </w:rPr>
        <w:t>。</w:t>
      </w:r>
    </w:p>
    <w:p w14:paraId="746ABEA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付款方式</w:t>
      </w:r>
    </w:p>
    <w:p w14:paraId="402CFE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（1）签订合同后，在合同生效以及具备实施条件后7个工作日内支付合同第一年计划金额的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0%作为预付款，运维满12个月后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741AF5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（2）运维满12个月后支付合同第二年计划金额的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0%作为预付款，运维满24个月后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7BF6DFD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（3）运维满24个月后支付合同第三年计划金额的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0%作为预付款，运维满36个月后</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当</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剩余款项</w:t>
      </w:r>
      <w:r>
        <w:rPr>
          <w:rFonts w:hint="eastAsia" w:ascii="宋体" w:hAnsi="宋体" w:eastAsia="宋体" w:cs="宋体"/>
          <w:color w:val="auto"/>
          <w:sz w:val="21"/>
          <w:szCs w:val="21"/>
          <w:highlight w:val="none"/>
          <w:lang w:val="en-US" w:eastAsia="zh-CN"/>
        </w:rPr>
        <w:t>。</w:t>
      </w:r>
    </w:p>
    <w:p w14:paraId="30A5904B">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color w:val="auto"/>
          <w:szCs w:val="21"/>
          <w:highlight w:val="none"/>
        </w:rPr>
      </w:pPr>
      <w:r>
        <w:rPr>
          <w:rFonts w:hint="eastAsia" w:ascii="宋体" w:hAnsi="宋体" w:cs="宋体"/>
          <w:b/>
          <w:color w:val="auto"/>
          <w:highlight w:val="none"/>
          <w:lang w:val="en-US" w:eastAsia="zh-CN"/>
        </w:rPr>
        <w:t>八</w:t>
      </w:r>
      <w:r>
        <w:rPr>
          <w:rFonts w:hint="eastAsia" w:ascii="宋体" w:hAnsi="宋体" w:eastAsia="宋体" w:cs="宋体"/>
          <w:b/>
          <w:color w:val="auto"/>
          <w:highlight w:val="none"/>
        </w:rPr>
        <w:t>、税费</w:t>
      </w:r>
    </w:p>
    <w:p w14:paraId="4E72958C">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本合同执行中相关的一切税费均由乙方负担。</w:t>
      </w:r>
    </w:p>
    <w:p w14:paraId="1851B7BE">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、违约责任</w:t>
      </w:r>
    </w:p>
    <w:p w14:paraId="3036E45B">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甲方无正当理由拒收接受服务的，甲方向乙方支付合同款项百分之五作为违约金。</w:t>
      </w:r>
    </w:p>
    <w:p w14:paraId="4ABFA4AF">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甲方无故逾期验收和办理款项支付手续的，甲方应按逾期付款总额向乙方支付每日万分之五违约金。</w:t>
      </w:r>
    </w:p>
    <w:p w14:paraId="20C948FF">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791EE514">
      <w:pPr>
        <w:pStyle w:val="10"/>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6、若发生纠纷，由违约方赔偿守约方因纠纷所支付的费用（包括但不限于律师费、差旅费、诉讼费、保全费、鉴定费、评估费等）。</w:t>
      </w:r>
    </w:p>
    <w:p w14:paraId="1AE97349">
      <w:pPr>
        <w:pStyle w:val="10"/>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ascii="宋体" w:hAnsi="宋体" w:eastAsia="宋体" w:cs="宋体"/>
          <w:b/>
          <w:bCs/>
          <w:snapToGrid w:val="0"/>
          <w:color w:val="auto"/>
          <w:sz w:val="21"/>
          <w:szCs w:val="21"/>
          <w:highlight w:val="none"/>
        </w:rPr>
        <w:t>不可抗力事件处理</w:t>
      </w:r>
    </w:p>
    <w:p w14:paraId="200F5743">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5D07CD1E">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1AD9864E">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5B4573AF">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596B0F4B">
      <w:pPr>
        <w:pStyle w:val="10"/>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、诉讼</w:t>
      </w:r>
    </w:p>
    <w:p w14:paraId="17558E00">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47A61717">
      <w:pPr>
        <w:pStyle w:val="10"/>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ascii="宋体" w:hAnsi="宋体" w:eastAsia="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、合同生效及其它</w:t>
      </w:r>
    </w:p>
    <w:p w14:paraId="1C15ED18">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6F9A17F5">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09CC4ACD">
      <w:pPr>
        <w:pStyle w:val="10"/>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17BFF478">
      <w:pPr>
        <w:keepNext w:val="0"/>
        <w:keepLines w:val="0"/>
        <w:pageBreakBefore w:val="0"/>
        <w:widowControl/>
        <w:kinsoku/>
        <w:wordWrap/>
        <w:overflowPunct/>
        <w:topLinePunct w:val="0"/>
        <w:autoSpaceDE/>
        <w:autoSpaceDN/>
        <w:bidi w:val="0"/>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、本合同壹式陆份，甲、乙双方、招标代理公司各执贰份。本项目未尽事宜以招标文件、投标文件及澄清文件等为准。</w:t>
      </w:r>
    </w:p>
    <w:p w14:paraId="7EDE857F">
      <w:pPr>
        <w:keepNext w:val="0"/>
        <w:keepLines w:val="0"/>
        <w:pageBreakBefore w:val="0"/>
        <w:widowControl/>
        <w:kinsoku/>
        <w:wordWrap/>
        <w:overflowPunct/>
        <w:topLinePunct w:val="0"/>
        <w:autoSpaceDE/>
        <w:autoSpaceDN/>
        <w:bidi w:val="0"/>
        <w:spacing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0C5C2110">
      <w:pPr>
        <w:widowControl/>
        <w:spacing w:line="360" w:lineRule="auto"/>
        <w:ind w:firstLine="315"/>
        <w:rPr>
          <w:rFonts w:hint="eastAsia" w:ascii="宋体" w:hAnsi="宋体" w:eastAsia="宋体" w:cs="宋体"/>
          <w:color w:val="auto"/>
          <w:kern w:val="0"/>
          <w:sz w:val="21"/>
          <w:szCs w:val="21"/>
          <w:highlight w:val="none"/>
        </w:rPr>
      </w:pPr>
    </w:p>
    <w:p w14:paraId="68298944">
      <w:pPr>
        <w:widowControl/>
        <w:spacing w:line="360" w:lineRule="auto"/>
        <w:ind w:firstLine="315"/>
        <w:rPr>
          <w:rFonts w:hint="eastAsia" w:ascii="宋体" w:hAnsi="宋体" w:eastAsia="宋体" w:cs="宋体"/>
          <w:color w:val="auto"/>
          <w:kern w:val="0"/>
          <w:sz w:val="21"/>
          <w:szCs w:val="21"/>
          <w:highlight w:val="none"/>
        </w:rPr>
      </w:pPr>
    </w:p>
    <w:p w14:paraId="47B9B3FB">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4327FCBA">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28E933A2">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42BFA339">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49ADD871">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4AABD441">
      <w:pPr>
        <w:spacing w:line="500" w:lineRule="exact"/>
        <w:ind w:firstLine="420" w:firstLineChars="200"/>
        <w:textAlignment w:val="baseline"/>
        <w:rPr>
          <w:rFonts w:hint="eastAsia" w:ascii="宋体" w:hAnsi="宋体" w:eastAsia="宋体" w:cs="宋体"/>
          <w:snapToGrid w:val="0"/>
          <w:color w:val="auto"/>
          <w:sz w:val="21"/>
          <w:szCs w:val="21"/>
          <w:highlight w:val="none"/>
        </w:rPr>
      </w:pPr>
    </w:p>
    <w:p w14:paraId="2A9EE340">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合同</w:t>
      </w:r>
      <w:r>
        <w:rPr>
          <w:rFonts w:hint="eastAsia" w:ascii="宋体" w:hAnsi="宋体" w:eastAsia="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539A3FAA">
      <w:pPr>
        <w:spacing w:line="500" w:lineRule="exact"/>
        <w:ind w:firstLine="4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rPr>
        <w:t>签订日期：       年     月     日</w:t>
      </w:r>
    </w:p>
    <w:p w14:paraId="55EE104E">
      <w:pPr>
        <w:pStyle w:val="50"/>
        <w:rPr>
          <w:rFonts w:hint="eastAsia" w:ascii="宋体" w:hAnsi="宋体" w:eastAsia="宋体" w:cs="宋体"/>
          <w:color w:val="auto"/>
          <w:sz w:val="24"/>
          <w:szCs w:val="24"/>
          <w:highlight w:val="none"/>
        </w:rPr>
      </w:pPr>
    </w:p>
    <w:p w14:paraId="3B5A35BA">
      <w:pPr>
        <w:rPr>
          <w:rFonts w:hint="eastAsia" w:ascii="宋体" w:hAnsi="宋体" w:eastAsia="宋体" w:cs="宋体"/>
          <w:color w:val="auto"/>
          <w:sz w:val="24"/>
          <w:szCs w:val="24"/>
          <w:highlight w:val="none"/>
        </w:rPr>
      </w:pPr>
    </w:p>
    <w:p w14:paraId="34F73AB0">
      <w:pPr>
        <w:pStyle w:val="50"/>
        <w:rPr>
          <w:rFonts w:hint="eastAsia" w:ascii="宋体" w:hAnsi="宋体" w:eastAsia="宋体" w:cs="宋体"/>
          <w:color w:val="auto"/>
          <w:highlight w:val="none"/>
        </w:rPr>
      </w:pPr>
    </w:p>
    <w:p w14:paraId="7C5228F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50"/>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707EB0A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道路空气微站、噪声自动站、黑烟抓拍系统运维服务项目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tzya2025-lq03</w:t>
      </w:r>
      <w:r>
        <w:rPr>
          <w:rFonts w:hint="eastAsia" w:ascii="宋体" w:hAnsi="宋体" w:eastAsia="宋体" w:cs="宋体"/>
          <w:color w:val="auto"/>
          <w:sz w:val="21"/>
          <w:szCs w:val="21"/>
          <w:highlight w:val="none"/>
        </w:rPr>
        <w:t>）的投标，为此，我公司就本次投标有关事项郑重声明如下：</w:t>
      </w:r>
    </w:p>
    <w:p w14:paraId="1F10C3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741AF5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C10FC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D91D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CA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014CAD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BE1B55C">
      <w:pPr>
        <w:adjustRightInd w:val="0"/>
        <w:snapToGrid w:val="0"/>
        <w:spacing w:line="360" w:lineRule="auto"/>
        <w:ind w:right="480"/>
        <w:outlineLvl w:val="9"/>
        <w:rPr>
          <w:rFonts w:hint="eastAsia" w:ascii="宋体" w:hAnsi="宋体" w:eastAsia="宋体" w:cs="宋体"/>
          <w:b/>
          <w:color w:val="auto"/>
          <w:sz w:val="28"/>
          <w:highlight w:val="none"/>
        </w:rPr>
      </w:pP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台州市生态环境局路桥分局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道路空气微站、噪声自动站、黑烟抓拍系统运维服务项目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26F1682">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6"/>
        <w:spacing w:before="5"/>
        <w:rPr>
          <w:rFonts w:hint="eastAsia" w:ascii="宋体" w:hAnsi="宋体" w:eastAsia="宋体" w:cs="宋体"/>
          <w:b/>
          <w:color w:val="auto"/>
          <w:sz w:val="18"/>
          <w:szCs w:val="18"/>
          <w:highlight w:val="none"/>
        </w:rPr>
      </w:pPr>
    </w:p>
    <w:p w14:paraId="1C5F3477">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10"/>
        <w:spacing w:line="360" w:lineRule="auto"/>
        <w:jc w:val="center"/>
        <w:outlineLvl w:val="9"/>
        <w:rPr>
          <w:rFonts w:hint="eastAsia" w:ascii="宋体" w:hAnsi="宋体" w:eastAsia="宋体" w:cs="宋体"/>
          <w:b/>
          <w:color w:val="auto"/>
          <w:sz w:val="32"/>
          <w:szCs w:val="32"/>
          <w:highlight w:val="none"/>
          <w:lang w:val="en-GB"/>
        </w:rPr>
      </w:pPr>
    </w:p>
    <w:p w14:paraId="4BB16F56">
      <w:pPr>
        <w:pStyle w:val="10"/>
        <w:spacing w:line="360" w:lineRule="auto"/>
        <w:jc w:val="center"/>
        <w:outlineLvl w:val="9"/>
        <w:rPr>
          <w:rFonts w:hint="eastAsia" w:ascii="宋体" w:hAnsi="宋体" w:eastAsia="宋体" w:cs="宋体"/>
          <w:b/>
          <w:color w:val="auto"/>
          <w:sz w:val="32"/>
          <w:szCs w:val="32"/>
          <w:highlight w:val="none"/>
          <w:lang w:val="en-GB"/>
        </w:rPr>
      </w:pPr>
    </w:p>
    <w:p w14:paraId="49ADBE6D">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8"/>
        <w:spacing w:line="360" w:lineRule="auto"/>
        <w:rPr>
          <w:rFonts w:hint="eastAsia" w:ascii="宋体" w:hAnsi="宋体" w:eastAsia="宋体" w:cs="宋体"/>
          <w:b/>
          <w:color w:val="auto"/>
          <w:sz w:val="28"/>
          <w:szCs w:val="28"/>
          <w:highlight w:val="none"/>
        </w:rPr>
      </w:pPr>
    </w:p>
    <w:p w14:paraId="23B11885">
      <w:pPr>
        <w:pStyle w:val="48"/>
        <w:spacing w:line="360" w:lineRule="auto"/>
        <w:rPr>
          <w:rFonts w:hint="eastAsia" w:ascii="宋体" w:hAnsi="宋体" w:eastAsia="宋体" w:cs="宋体"/>
          <w:b/>
          <w:color w:val="auto"/>
          <w:sz w:val="28"/>
          <w:szCs w:val="28"/>
          <w:highlight w:val="none"/>
        </w:rPr>
      </w:pPr>
    </w:p>
    <w:p w14:paraId="21177F72">
      <w:pPr>
        <w:pStyle w:val="48"/>
        <w:spacing w:line="360" w:lineRule="auto"/>
        <w:rPr>
          <w:rFonts w:hint="eastAsia" w:ascii="宋体" w:hAnsi="宋体" w:eastAsia="宋体" w:cs="宋体"/>
          <w:b/>
          <w:color w:val="auto"/>
          <w:sz w:val="28"/>
          <w:szCs w:val="28"/>
          <w:highlight w:val="none"/>
        </w:rPr>
      </w:pPr>
    </w:p>
    <w:p w14:paraId="2131F873">
      <w:pPr>
        <w:pStyle w:val="48"/>
        <w:spacing w:line="360" w:lineRule="auto"/>
        <w:rPr>
          <w:rFonts w:hint="eastAsia" w:ascii="宋体" w:hAnsi="宋体" w:eastAsia="宋体" w:cs="宋体"/>
          <w:b/>
          <w:color w:val="auto"/>
          <w:sz w:val="28"/>
          <w:szCs w:val="28"/>
          <w:highlight w:val="none"/>
        </w:rPr>
      </w:pPr>
    </w:p>
    <w:p w14:paraId="17D28319">
      <w:pPr>
        <w:pStyle w:val="48"/>
        <w:spacing w:line="360" w:lineRule="auto"/>
        <w:rPr>
          <w:rFonts w:hint="eastAsia" w:ascii="宋体" w:hAnsi="宋体" w:eastAsia="宋体" w:cs="宋体"/>
          <w:b/>
          <w:color w:val="auto"/>
          <w:sz w:val="28"/>
          <w:szCs w:val="28"/>
          <w:highlight w:val="none"/>
        </w:rPr>
      </w:pPr>
    </w:p>
    <w:p w14:paraId="6DA1DA2C">
      <w:pPr>
        <w:pStyle w:val="48"/>
        <w:spacing w:line="360" w:lineRule="auto"/>
        <w:rPr>
          <w:rFonts w:hint="eastAsia" w:ascii="宋体" w:hAnsi="宋体" w:eastAsia="宋体" w:cs="宋体"/>
          <w:b/>
          <w:color w:val="auto"/>
          <w:sz w:val="28"/>
          <w:szCs w:val="28"/>
          <w:highlight w:val="none"/>
        </w:rPr>
      </w:pPr>
    </w:p>
    <w:p w14:paraId="3E5A8E70">
      <w:pPr>
        <w:pStyle w:val="48"/>
        <w:spacing w:line="360" w:lineRule="auto"/>
        <w:rPr>
          <w:rFonts w:hint="eastAsia" w:ascii="宋体" w:hAnsi="宋体" w:eastAsia="宋体" w:cs="宋体"/>
          <w:b/>
          <w:color w:val="auto"/>
          <w:sz w:val="28"/>
          <w:szCs w:val="28"/>
          <w:highlight w:val="none"/>
        </w:rPr>
      </w:pPr>
    </w:p>
    <w:p w14:paraId="40A304A4">
      <w:pPr>
        <w:pStyle w:val="48"/>
        <w:spacing w:line="360" w:lineRule="auto"/>
        <w:rPr>
          <w:rFonts w:hint="eastAsia" w:ascii="宋体" w:hAnsi="宋体" w:eastAsia="宋体" w:cs="宋体"/>
          <w:b/>
          <w:color w:val="auto"/>
          <w:sz w:val="28"/>
          <w:szCs w:val="28"/>
          <w:highlight w:val="none"/>
        </w:rPr>
      </w:pPr>
    </w:p>
    <w:p w14:paraId="266432AE">
      <w:pPr>
        <w:pStyle w:val="48"/>
        <w:spacing w:line="360" w:lineRule="auto"/>
        <w:rPr>
          <w:rFonts w:hint="eastAsia" w:ascii="宋体" w:hAnsi="宋体" w:eastAsia="宋体" w:cs="宋体"/>
          <w:b/>
          <w:color w:val="auto"/>
          <w:sz w:val="28"/>
          <w:szCs w:val="28"/>
          <w:highlight w:val="none"/>
        </w:rPr>
      </w:pPr>
    </w:p>
    <w:p w14:paraId="311F0E83">
      <w:pPr>
        <w:pStyle w:val="48"/>
        <w:spacing w:line="360" w:lineRule="auto"/>
        <w:rPr>
          <w:rFonts w:hint="eastAsia" w:ascii="宋体" w:hAnsi="宋体" w:eastAsia="宋体" w:cs="宋体"/>
          <w:b/>
          <w:color w:val="auto"/>
          <w:sz w:val="28"/>
          <w:szCs w:val="28"/>
          <w:highlight w:val="none"/>
        </w:rPr>
      </w:pPr>
    </w:p>
    <w:p w14:paraId="4446D5ED">
      <w:pPr>
        <w:pStyle w:val="6"/>
        <w:jc w:val="both"/>
        <w:rPr>
          <w:rFonts w:hint="eastAsia" w:ascii="宋体" w:hAnsi="宋体" w:eastAsia="宋体" w:cs="宋体"/>
          <w:color w:val="auto"/>
          <w:highlight w:val="none"/>
        </w:rPr>
      </w:pPr>
    </w:p>
    <w:p w14:paraId="555E8A47">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道路空气微站、噪声自动站、黑烟抓拍系统运维服务项目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tzya2025-lq03</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0F2C14F0">
      <w:pPr>
        <w:spacing w:line="360" w:lineRule="auto"/>
        <w:ind w:right="-110"/>
        <w:jc w:val="both"/>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17438B3C">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49B6215A">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评标索引：自评表</w:t>
      </w:r>
    </w:p>
    <w:tbl>
      <w:tblPr>
        <w:tblStyle w:val="21"/>
        <w:tblW w:w="5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218"/>
        <w:gridCol w:w="5712"/>
        <w:gridCol w:w="672"/>
        <w:gridCol w:w="672"/>
        <w:gridCol w:w="672"/>
      </w:tblGrid>
      <w:tr w14:paraId="5B86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25" w:type="pct"/>
            <w:noWrap w:val="0"/>
            <w:vAlign w:val="center"/>
          </w:tcPr>
          <w:p w14:paraId="599148B2">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类别</w:t>
            </w:r>
          </w:p>
        </w:tc>
        <w:tc>
          <w:tcPr>
            <w:tcW w:w="609" w:type="pct"/>
            <w:noWrap w:val="0"/>
            <w:vAlign w:val="center"/>
          </w:tcPr>
          <w:p w14:paraId="1E09927A">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2856" w:type="pct"/>
            <w:noWrap w:val="0"/>
            <w:vAlign w:val="center"/>
          </w:tcPr>
          <w:p w14:paraId="50746FB8">
            <w:pPr>
              <w:keepNext w:val="0"/>
              <w:keepLines w:val="0"/>
              <w:pageBreakBefore w:val="0"/>
              <w:kinsoku/>
              <w:wordWrap/>
              <w:overflowPunct/>
              <w:topLinePunct w:val="0"/>
              <w:autoSpaceDE/>
              <w:autoSpaceDN/>
              <w:bidi w:val="0"/>
              <w:spacing w:afterLines="0" w:line="240" w:lineRule="auto"/>
              <w:ind w:left="0" w:leftChars="0" w:firstLine="48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336" w:type="pct"/>
            <w:noWrap w:val="0"/>
            <w:vAlign w:val="center"/>
          </w:tcPr>
          <w:p w14:paraId="03FBECBD">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36" w:type="pct"/>
            <w:noWrap w:val="0"/>
            <w:vAlign w:val="center"/>
          </w:tcPr>
          <w:p w14:paraId="6EE3E49D">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336" w:type="pct"/>
            <w:noWrap w:val="0"/>
            <w:vAlign w:val="center"/>
          </w:tcPr>
          <w:p w14:paraId="0C80075D">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2EB1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25" w:type="pct"/>
            <w:vMerge w:val="restart"/>
            <w:noWrap w:val="0"/>
            <w:vAlign w:val="center"/>
          </w:tcPr>
          <w:p w14:paraId="5E1D9512">
            <w:pPr>
              <w:keepNext w:val="0"/>
              <w:keepLines w:val="0"/>
              <w:pageBreakBefore w:val="0"/>
              <w:kinsoku/>
              <w:wordWrap/>
              <w:overflowPunct/>
              <w:topLinePunct w:val="0"/>
              <w:bidi w:val="0"/>
              <w:adjustRightInd w:val="0"/>
              <w:snapToGrid/>
              <w:spacing w:beforeAutospacing="0" w:afterLines="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p>
          <w:p w14:paraId="59F82DBD">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09" w:type="pct"/>
            <w:noWrap w:val="0"/>
            <w:vAlign w:val="center"/>
          </w:tcPr>
          <w:p w14:paraId="5FF8B736">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Style w:val="55"/>
                <w:rFonts w:hint="eastAsia" w:ascii="宋体" w:hAnsi="宋体" w:eastAsia="宋体" w:cs="宋体"/>
                <w:color w:val="auto"/>
                <w:sz w:val="21"/>
                <w:szCs w:val="21"/>
                <w:highlight w:val="none"/>
                <w:lang w:val="en-US" w:eastAsia="zh-CN"/>
              </w:rPr>
              <w:t>承接经验</w:t>
            </w:r>
          </w:p>
        </w:tc>
        <w:tc>
          <w:tcPr>
            <w:tcW w:w="2856" w:type="pct"/>
            <w:noWrap w:val="0"/>
            <w:vAlign w:val="center"/>
          </w:tcPr>
          <w:p w14:paraId="50A22259">
            <w:pPr>
              <w:keepNext w:val="0"/>
              <w:keepLines w:val="0"/>
              <w:pageBreakBefore w:val="0"/>
              <w:numPr>
                <w:ilvl w:val="0"/>
                <w:numId w:val="0"/>
              </w:numPr>
              <w:kinsoku/>
              <w:wordWrap/>
              <w:overflowPunct/>
              <w:topLinePunct w:val="0"/>
              <w:bidi w:val="0"/>
              <w:spacing w:after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投标人自2021年1月1日以来（以合同签订时间为准），承接过或仍在执行类似监测设备运行维护服务项目，每提供一份合同得1分，最高得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1382717">
            <w:pPr>
              <w:keepNext w:val="0"/>
              <w:keepLines w:val="0"/>
              <w:pageBreakBefore w:val="0"/>
              <w:kinsoku/>
              <w:wordWrap/>
              <w:overflowPunct/>
              <w:topLinePunct w:val="0"/>
              <w:bidi w:val="0"/>
              <w:snapToGrid/>
              <w:spacing w:beforeAutospacing="0" w:afterLines="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336" w:type="pct"/>
            <w:noWrap w:val="0"/>
            <w:vAlign w:val="center"/>
          </w:tcPr>
          <w:p w14:paraId="7C0964BA">
            <w:pPr>
              <w:pStyle w:val="10"/>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2</w:t>
            </w:r>
          </w:p>
        </w:tc>
        <w:tc>
          <w:tcPr>
            <w:tcW w:w="336" w:type="pct"/>
            <w:noWrap w:val="0"/>
            <w:vAlign w:val="center"/>
          </w:tcPr>
          <w:p w14:paraId="4AF09373">
            <w:pPr>
              <w:pStyle w:val="10"/>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hAnsi="宋体" w:cs="宋体"/>
                <w:color w:val="auto"/>
                <w:sz w:val="21"/>
                <w:szCs w:val="21"/>
                <w:highlight w:val="none"/>
                <w:lang w:val="en-US" w:eastAsia="zh-CN"/>
              </w:rPr>
            </w:pPr>
          </w:p>
        </w:tc>
        <w:tc>
          <w:tcPr>
            <w:tcW w:w="336" w:type="pct"/>
            <w:noWrap w:val="0"/>
            <w:vAlign w:val="center"/>
          </w:tcPr>
          <w:p w14:paraId="1CF382FD">
            <w:pPr>
              <w:pStyle w:val="10"/>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hAnsi="宋体" w:cs="宋体"/>
                <w:color w:val="auto"/>
                <w:sz w:val="21"/>
                <w:szCs w:val="21"/>
                <w:highlight w:val="none"/>
                <w:lang w:val="en-US" w:eastAsia="zh-CN"/>
              </w:rPr>
            </w:pPr>
          </w:p>
        </w:tc>
      </w:tr>
      <w:tr w14:paraId="1CB4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pct"/>
            <w:vMerge w:val="continue"/>
            <w:noWrap w:val="0"/>
            <w:vAlign w:val="center"/>
          </w:tcPr>
          <w:p w14:paraId="2CBB3075">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noWrap w:val="0"/>
            <w:vAlign w:val="center"/>
          </w:tcPr>
          <w:p w14:paraId="21799EF4">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投标人综合能力</w:t>
            </w:r>
          </w:p>
        </w:tc>
        <w:tc>
          <w:tcPr>
            <w:tcW w:w="2856" w:type="pct"/>
            <w:noWrap w:val="0"/>
            <w:vAlign w:val="center"/>
          </w:tcPr>
          <w:p w14:paraId="6F447B9B">
            <w:pPr>
              <w:keepNext w:val="0"/>
              <w:keepLines w:val="0"/>
              <w:pageBreakBefore w:val="0"/>
              <w:widowControl w:val="0"/>
              <w:kinsoku/>
              <w:wordWrap/>
              <w:overflowPunct/>
              <w:topLinePunct w:val="0"/>
              <w:autoSpaceDE w:val="0"/>
              <w:autoSpaceDN w:val="0"/>
              <w:bidi w:val="0"/>
              <w:adjustRightInd w:val="0"/>
              <w:snapToGrid w:val="0"/>
              <w:spacing w:afterLines="0" w:line="240" w:lineRule="auto"/>
              <w:ind w:left="0" w:leftChars="0" w:firstLine="0" w:firstLine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有效期内的</w:t>
            </w:r>
            <w:r>
              <w:rPr>
                <w:rFonts w:hint="eastAsia" w:ascii="宋体" w:hAnsi="宋体" w:eastAsia="宋体" w:cs="宋体"/>
                <w:color w:val="auto"/>
                <w:sz w:val="21"/>
                <w:szCs w:val="21"/>
                <w:highlight w:val="none"/>
              </w:rPr>
              <w:t>质量管理体系、环境管理体系、职业健康安全管理体系</w:t>
            </w:r>
            <w:r>
              <w:rPr>
                <w:rFonts w:hint="eastAsia" w:ascii="宋体" w:hAnsi="宋体" w:eastAsia="宋体" w:cs="宋体"/>
                <w:color w:val="auto"/>
                <w:sz w:val="21"/>
                <w:szCs w:val="21"/>
                <w:highlight w:val="none"/>
                <w:lang w:val="en-US" w:eastAsia="zh-CN"/>
              </w:rPr>
              <w:t>认证</w:t>
            </w:r>
            <w:r>
              <w:rPr>
                <w:rFonts w:hint="eastAsia" w:ascii="宋体" w:hAnsi="宋体" w:eastAsia="宋体" w:cs="宋体"/>
                <w:color w:val="auto"/>
                <w:sz w:val="21"/>
                <w:szCs w:val="21"/>
                <w:highlight w:val="none"/>
              </w:rPr>
              <w:t>，每提供一份得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最高得3分。</w:t>
            </w:r>
          </w:p>
          <w:p w14:paraId="25797085">
            <w:pPr>
              <w:keepNext w:val="0"/>
              <w:keepLines w:val="0"/>
              <w:pageBreakBefore w:val="0"/>
              <w:widowControl w:val="0"/>
              <w:kinsoku/>
              <w:wordWrap/>
              <w:overflowPunct/>
              <w:topLinePunct w:val="0"/>
              <w:autoSpaceDE w:val="0"/>
              <w:autoSpaceDN w:val="0"/>
              <w:bidi w:val="0"/>
              <w:adjustRightInd w:val="0"/>
              <w:snapToGrid w:val="0"/>
              <w:spacing w:afterLines="0" w:line="240" w:lineRule="auto"/>
              <w:ind w:left="0" w:leftChars="0" w:firstLine="0" w:firstLineChars="0"/>
              <w:jc w:val="both"/>
              <w:textAlignment w:val="auto"/>
              <w:outlineLvl w:val="9"/>
              <w:rPr>
                <w:color w:val="auto"/>
                <w:highlight w:val="none"/>
              </w:rPr>
            </w:pPr>
            <w:r>
              <w:rPr>
                <w:rFonts w:hint="eastAsia" w:ascii="宋体" w:hAnsi="宋体" w:cs="宋体"/>
                <w:color w:val="auto"/>
                <w:sz w:val="21"/>
                <w:szCs w:val="21"/>
                <w:highlight w:val="none"/>
                <w:lang w:val="en-US" w:eastAsia="zh-CN"/>
              </w:rPr>
              <w:t>（2）投标人</w:t>
            </w:r>
            <w:r>
              <w:rPr>
                <w:rFonts w:hint="eastAsia" w:ascii="宋体" w:hAnsi="宋体" w:eastAsia="宋体" w:cs="宋体"/>
                <w:color w:val="auto"/>
                <w:sz w:val="21"/>
                <w:szCs w:val="21"/>
                <w:highlight w:val="none"/>
                <w:lang w:val="en-US" w:eastAsia="zh-CN"/>
              </w:rPr>
              <w:t>具有国家版权局颁发的环保类相关服务平台软件著作权证书的得2分。</w:t>
            </w:r>
          </w:p>
          <w:p w14:paraId="22ACD288">
            <w:pPr>
              <w:keepNext w:val="0"/>
              <w:keepLines w:val="0"/>
              <w:pageBreakBefore w:val="0"/>
              <w:kinsoku/>
              <w:wordWrap/>
              <w:overflowPunct/>
              <w:topLinePunct w:val="0"/>
              <w:autoSpaceDE w:val="0"/>
              <w:autoSpaceDN w:val="0"/>
              <w:bidi w:val="0"/>
              <w:adjustRightInd w:val="0"/>
              <w:spacing w:beforeAutospacing="0" w:afterLines="0" w:afterAutospacing="0" w:line="240" w:lineRule="auto"/>
              <w:ind w:left="0" w:left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未提供或不符合要求的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 w:val="21"/>
                <w:szCs w:val="21"/>
                <w:highlight w:val="none"/>
                <w:lang w:eastAsia="zh-CN"/>
              </w:rPr>
              <w:t>）</w:t>
            </w:r>
          </w:p>
        </w:tc>
        <w:tc>
          <w:tcPr>
            <w:tcW w:w="336" w:type="pct"/>
            <w:noWrap w:val="0"/>
            <w:vAlign w:val="center"/>
          </w:tcPr>
          <w:p w14:paraId="32A52840">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336" w:type="pct"/>
            <w:noWrap w:val="0"/>
            <w:vAlign w:val="center"/>
          </w:tcPr>
          <w:p w14:paraId="0CC80CA2">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color w:val="auto"/>
                <w:sz w:val="21"/>
                <w:szCs w:val="21"/>
                <w:highlight w:val="none"/>
                <w:lang w:val="en-US" w:eastAsia="zh-CN"/>
              </w:rPr>
            </w:pPr>
          </w:p>
        </w:tc>
        <w:tc>
          <w:tcPr>
            <w:tcW w:w="336" w:type="pct"/>
            <w:noWrap w:val="0"/>
            <w:vAlign w:val="center"/>
          </w:tcPr>
          <w:p w14:paraId="212891F9">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color w:val="auto"/>
                <w:sz w:val="21"/>
                <w:szCs w:val="21"/>
                <w:highlight w:val="none"/>
                <w:lang w:val="en-US" w:eastAsia="zh-CN"/>
              </w:rPr>
            </w:pPr>
          </w:p>
        </w:tc>
      </w:tr>
      <w:tr w14:paraId="2F9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25" w:type="pct"/>
            <w:vMerge w:val="restart"/>
            <w:noWrap w:val="0"/>
            <w:vAlign w:val="center"/>
          </w:tcPr>
          <w:p w14:paraId="2B01393E">
            <w:pPr>
              <w:pStyle w:val="6"/>
              <w:keepNext w:val="0"/>
              <w:keepLines w:val="0"/>
              <w:pageBreakBefore w:val="0"/>
              <w:kinsoku/>
              <w:wordWrap/>
              <w:overflowPunct/>
              <w:topLinePunct w:val="0"/>
              <w:bidi w:val="0"/>
              <w:snapToGrid/>
              <w:spacing w:beforeAutospacing="0" w:after="0" w:afterLines="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609" w:type="pct"/>
            <w:noWrap w:val="0"/>
            <w:vAlign w:val="center"/>
          </w:tcPr>
          <w:p w14:paraId="2992C9F8">
            <w:pPr>
              <w:keepNext w:val="0"/>
              <w:keepLines w:val="0"/>
              <w:pageBreakBefore w:val="0"/>
              <w:kinsoku/>
              <w:wordWrap/>
              <w:overflowPunct/>
              <w:topLinePunct w:val="0"/>
              <w:bidi w:val="0"/>
              <w:snapToGrid/>
              <w:spacing w:afterLines="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rPr>
              <w:t>项目负责人</w:t>
            </w:r>
          </w:p>
        </w:tc>
        <w:tc>
          <w:tcPr>
            <w:tcW w:w="2856" w:type="pct"/>
            <w:noWrap w:val="0"/>
            <w:vAlign w:val="center"/>
          </w:tcPr>
          <w:p w14:paraId="250068EE">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1、具有环保类高级工程师（含副高）及以上职称的得4分，环保类中级工程师职称的得2分，不满足要求的不得分；</w:t>
            </w:r>
          </w:p>
          <w:p w14:paraId="36E8D723">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w:t>
            </w:r>
            <w:r>
              <w:rPr>
                <w:rFonts w:hint="eastAsia" w:hAnsi="宋体" w:eastAsia="宋体" w:cs="宋体"/>
                <w:color w:val="auto"/>
                <w:kern w:val="2"/>
                <w:sz w:val="21"/>
                <w:szCs w:val="21"/>
                <w:highlight w:val="none"/>
                <w:lang w:val="en-US" w:eastAsia="zh-CN" w:bidi="ar-SA"/>
              </w:rPr>
              <w:t>有效期内</w:t>
            </w:r>
            <w:r>
              <w:rPr>
                <w:rFonts w:hint="eastAsia" w:ascii="宋体" w:hAnsi="宋体" w:eastAsia="宋体" w:cs="宋体"/>
                <w:color w:val="auto"/>
                <w:kern w:val="2"/>
                <w:sz w:val="21"/>
                <w:szCs w:val="21"/>
                <w:highlight w:val="none"/>
                <w:lang w:val="en-US" w:eastAsia="zh-CN" w:bidi="ar-SA"/>
              </w:rPr>
              <w:t>《自动监测数据有效性审核</w:t>
            </w:r>
            <w:r>
              <w:rPr>
                <w:rFonts w:hint="eastAsia" w:hAnsi="宋体" w:cs="宋体"/>
                <w:color w:val="auto"/>
                <w:kern w:val="2"/>
                <w:sz w:val="21"/>
                <w:szCs w:val="21"/>
                <w:highlight w:val="none"/>
                <w:lang w:val="en-US" w:eastAsia="zh-CN" w:bidi="ar-SA"/>
              </w:rPr>
              <w:t>（废气监测）培训合格证书</w:t>
            </w:r>
            <w:r>
              <w:rPr>
                <w:rFonts w:hint="eastAsia" w:ascii="宋体" w:hAnsi="宋体" w:eastAsia="宋体" w:cs="宋体"/>
                <w:color w:val="auto"/>
                <w:kern w:val="2"/>
                <w:sz w:val="21"/>
                <w:szCs w:val="21"/>
                <w:highlight w:val="none"/>
                <w:lang w:val="en-US" w:eastAsia="zh-CN" w:bidi="ar-SA"/>
              </w:rPr>
              <w:t>》的得2分，没有则不得分；</w:t>
            </w:r>
          </w:p>
          <w:p w14:paraId="3E2BDD19">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3、具有</w:t>
            </w:r>
            <w:r>
              <w:rPr>
                <w:rFonts w:hint="eastAsia" w:hAnsi="宋体" w:eastAsia="宋体" w:cs="宋体"/>
                <w:color w:val="auto"/>
                <w:kern w:val="2"/>
                <w:sz w:val="21"/>
                <w:szCs w:val="21"/>
                <w:highlight w:val="none"/>
                <w:lang w:val="en-US" w:eastAsia="zh-CN" w:bidi="ar-SA"/>
              </w:rPr>
              <w:t>有效期内</w:t>
            </w:r>
            <w:r>
              <w:rPr>
                <w:rFonts w:hint="eastAsia" w:ascii="宋体" w:hAnsi="宋体" w:eastAsia="宋体" w:cs="宋体"/>
                <w:color w:val="auto"/>
                <w:kern w:val="2"/>
                <w:sz w:val="21"/>
                <w:szCs w:val="21"/>
                <w:highlight w:val="none"/>
                <w:lang w:val="en-US" w:eastAsia="zh-CN" w:bidi="ar-SA"/>
              </w:rPr>
              <w:t>《自动监控(</w:t>
            </w:r>
            <w:r>
              <w:rPr>
                <w:rFonts w:hint="eastAsia" w:ascii="宋体" w:hAnsi="宋体" w:eastAsia="宋体" w:cs="宋体"/>
                <w:color w:val="auto"/>
                <w:sz w:val="21"/>
                <w:szCs w:val="21"/>
                <w:highlight w:val="none"/>
              </w:rPr>
              <w:t>气相关</w:t>
            </w:r>
            <w:r>
              <w:rPr>
                <w:rFonts w:hint="eastAsia" w:ascii="宋体" w:hAnsi="宋体" w:eastAsia="宋体" w:cs="宋体"/>
                <w:color w:val="auto"/>
                <w:kern w:val="2"/>
                <w:sz w:val="21"/>
                <w:szCs w:val="21"/>
                <w:highlight w:val="none"/>
                <w:lang w:val="en-US" w:eastAsia="zh-CN" w:bidi="ar-SA"/>
              </w:rPr>
              <w:t>)运行工》上岗证书的得2分，没有则不得分</w:t>
            </w:r>
            <w:r>
              <w:rPr>
                <w:rFonts w:hint="eastAsia" w:ascii="宋体" w:hAnsi="宋体" w:cs="宋体"/>
                <w:color w:val="auto"/>
                <w:kern w:val="2"/>
                <w:sz w:val="21"/>
                <w:szCs w:val="21"/>
                <w:highlight w:val="none"/>
                <w:lang w:val="en-US" w:eastAsia="zh-CN" w:bidi="ar-SA"/>
              </w:rPr>
              <w:t>。</w:t>
            </w:r>
          </w:p>
          <w:p w14:paraId="68DD030A">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（须提供相关证书和项目负责人在投标单位近三个月的社保证明扫描件加盖投标人公章编入投标文件中，未提供</w:t>
            </w:r>
            <w:r>
              <w:rPr>
                <w:rFonts w:hint="eastAsia" w:ascii="宋体" w:hAnsi="宋体" w:cs="宋体"/>
                <w:b/>
                <w:bCs/>
                <w:color w:val="auto"/>
                <w:kern w:val="2"/>
                <w:sz w:val="21"/>
                <w:szCs w:val="21"/>
                <w:highlight w:val="none"/>
                <w:lang w:val="en-US" w:eastAsia="zh-CN" w:bidi="ar-SA"/>
              </w:rPr>
              <w:t>或提供不全</w:t>
            </w:r>
            <w:r>
              <w:rPr>
                <w:rFonts w:hint="eastAsia" w:ascii="宋体" w:hAnsi="宋体" w:eastAsia="宋体" w:cs="宋体"/>
                <w:b/>
                <w:bCs/>
                <w:color w:val="auto"/>
                <w:kern w:val="2"/>
                <w:sz w:val="21"/>
                <w:szCs w:val="21"/>
                <w:highlight w:val="none"/>
                <w:lang w:val="en-US" w:eastAsia="zh-CN" w:bidi="ar-SA"/>
              </w:rPr>
              <w:t>或</w:t>
            </w:r>
            <w:r>
              <w:rPr>
                <w:rFonts w:hint="eastAsia" w:ascii="宋体" w:hAnsi="宋体" w:eastAsia="宋体" w:cs="宋体"/>
                <w:b/>
                <w:bCs/>
                <w:color w:val="auto"/>
                <w:sz w:val="21"/>
                <w:szCs w:val="21"/>
                <w:highlight w:val="none"/>
                <w:lang w:val="en-US" w:eastAsia="zh-CN"/>
              </w:rPr>
              <w:t>不符合要求</w:t>
            </w:r>
            <w:r>
              <w:rPr>
                <w:rFonts w:hint="eastAsia" w:ascii="宋体" w:hAnsi="宋体" w:eastAsia="宋体" w:cs="宋体"/>
                <w:b/>
                <w:bCs/>
                <w:color w:val="auto"/>
                <w:kern w:val="2"/>
                <w:sz w:val="21"/>
                <w:szCs w:val="21"/>
                <w:highlight w:val="none"/>
                <w:lang w:val="en-US" w:eastAsia="zh-CN" w:bidi="ar-SA"/>
              </w:rPr>
              <w:t>的不得分）</w:t>
            </w:r>
          </w:p>
        </w:tc>
        <w:tc>
          <w:tcPr>
            <w:tcW w:w="336" w:type="pct"/>
            <w:noWrap w:val="0"/>
            <w:vAlign w:val="center"/>
          </w:tcPr>
          <w:p w14:paraId="2667AAE9">
            <w:pPr>
              <w:keepNext w:val="0"/>
              <w:keepLines w:val="0"/>
              <w:pageBreakBefore w:val="0"/>
              <w:kinsoku/>
              <w:wordWrap/>
              <w:overflowPunct/>
              <w:topLinePunct w:val="0"/>
              <w:bidi w:val="0"/>
              <w:snapToGrid/>
              <w:spacing w:afterLines="0"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w:t>
            </w:r>
          </w:p>
        </w:tc>
        <w:tc>
          <w:tcPr>
            <w:tcW w:w="336" w:type="pct"/>
            <w:noWrap w:val="0"/>
            <w:vAlign w:val="center"/>
          </w:tcPr>
          <w:p w14:paraId="5922B9FF">
            <w:pPr>
              <w:keepNext w:val="0"/>
              <w:keepLines w:val="0"/>
              <w:pageBreakBefore w:val="0"/>
              <w:kinsoku/>
              <w:wordWrap/>
              <w:overflowPunct/>
              <w:topLinePunct w:val="0"/>
              <w:bidi w:val="0"/>
              <w:snapToGrid/>
              <w:spacing w:afterLines="0" w:line="240" w:lineRule="auto"/>
              <w:jc w:val="center"/>
              <w:rPr>
                <w:rFonts w:hint="eastAsia" w:ascii="宋体" w:hAnsi="宋体" w:eastAsia="宋体" w:cs="宋体"/>
                <w:b w:val="0"/>
                <w:bCs w:val="0"/>
                <w:color w:val="auto"/>
                <w:kern w:val="2"/>
                <w:sz w:val="21"/>
                <w:szCs w:val="21"/>
                <w:highlight w:val="none"/>
                <w:lang w:val="en-US" w:eastAsia="zh-CN" w:bidi="ar-SA"/>
              </w:rPr>
            </w:pPr>
          </w:p>
        </w:tc>
        <w:tc>
          <w:tcPr>
            <w:tcW w:w="336" w:type="pct"/>
            <w:noWrap w:val="0"/>
            <w:vAlign w:val="center"/>
          </w:tcPr>
          <w:p w14:paraId="7B31FBF9">
            <w:pPr>
              <w:keepNext w:val="0"/>
              <w:keepLines w:val="0"/>
              <w:pageBreakBefore w:val="0"/>
              <w:kinsoku/>
              <w:wordWrap/>
              <w:overflowPunct/>
              <w:topLinePunct w:val="0"/>
              <w:bidi w:val="0"/>
              <w:snapToGrid/>
              <w:spacing w:afterLines="0" w:line="240" w:lineRule="auto"/>
              <w:jc w:val="center"/>
              <w:rPr>
                <w:rFonts w:hint="eastAsia" w:ascii="宋体" w:hAnsi="宋体" w:eastAsia="宋体" w:cs="宋体"/>
                <w:b w:val="0"/>
                <w:bCs w:val="0"/>
                <w:color w:val="auto"/>
                <w:kern w:val="2"/>
                <w:sz w:val="21"/>
                <w:szCs w:val="21"/>
                <w:highlight w:val="none"/>
                <w:lang w:val="en-US" w:eastAsia="zh-CN" w:bidi="ar-SA"/>
              </w:rPr>
            </w:pPr>
          </w:p>
        </w:tc>
      </w:tr>
      <w:tr w14:paraId="6CA0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5" w:type="pct"/>
            <w:vMerge w:val="continue"/>
            <w:noWrap w:val="0"/>
            <w:vAlign w:val="center"/>
          </w:tcPr>
          <w:p w14:paraId="4C6E3515">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vMerge w:val="restart"/>
            <w:noWrap w:val="0"/>
            <w:vAlign w:val="center"/>
          </w:tcPr>
          <w:p w14:paraId="201E15D9">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拟投入项目组成员</w:t>
            </w:r>
          </w:p>
        </w:tc>
        <w:tc>
          <w:tcPr>
            <w:tcW w:w="2856" w:type="pct"/>
            <w:shd w:val="clear" w:color="auto" w:fill="auto"/>
            <w:noWrap w:val="0"/>
            <w:vAlign w:val="center"/>
          </w:tcPr>
          <w:p w14:paraId="6748C081">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项目组成员（项目负责人、平台数据修约技术人员除外）：</w:t>
            </w:r>
          </w:p>
          <w:p w14:paraId="0AD3ADEC">
            <w:pPr>
              <w:keepNext w:val="0"/>
              <w:keepLines w:val="0"/>
              <w:pageBreakBefore w:val="0"/>
              <w:numPr>
                <w:ilvl w:val="0"/>
                <w:numId w:val="0"/>
              </w:numPr>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2"/>
                <w:sz w:val="21"/>
                <w:szCs w:val="21"/>
                <w:highlight w:val="none"/>
                <w:lang w:val="en-US" w:eastAsia="zh-CN" w:bidi="ar-SA"/>
              </w:rPr>
              <w:t>环保类中级及以上工程师职称</w:t>
            </w:r>
            <w:r>
              <w:rPr>
                <w:rFonts w:hint="eastAsia" w:ascii="宋体" w:hAnsi="宋体" w:eastAsia="宋体" w:cs="宋体"/>
                <w:color w:val="auto"/>
                <w:kern w:val="0"/>
                <w:sz w:val="21"/>
                <w:szCs w:val="21"/>
                <w:highlight w:val="none"/>
                <w:lang w:val="en-US" w:eastAsia="zh-CN"/>
              </w:rPr>
              <w:t>且同时具有有效期内《自动监控（气）运行工》上岗证的，每提供1人得2分，最高得4分。</w:t>
            </w:r>
          </w:p>
          <w:p w14:paraId="5F1A85F5">
            <w:pPr>
              <w:keepNext w:val="0"/>
              <w:keepLines w:val="0"/>
              <w:pageBreakBefore w:val="0"/>
              <w:numPr>
                <w:ilvl w:val="0"/>
                <w:numId w:val="0"/>
              </w:numPr>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2"/>
                <w:sz w:val="21"/>
                <w:szCs w:val="21"/>
                <w:highlight w:val="none"/>
                <w:lang w:val="en-US" w:eastAsia="zh-CN" w:bidi="ar-SA"/>
              </w:rPr>
              <w:t>环保类中级及以上工程师职称</w:t>
            </w:r>
            <w:r>
              <w:rPr>
                <w:rFonts w:hint="eastAsia" w:ascii="宋体" w:hAnsi="宋体" w:eastAsia="宋体" w:cs="宋体"/>
                <w:color w:val="auto"/>
                <w:kern w:val="0"/>
                <w:sz w:val="21"/>
                <w:szCs w:val="21"/>
                <w:highlight w:val="none"/>
                <w:lang w:val="en-US" w:eastAsia="zh-CN"/>
              </w:rPr>
              <w:t>且同时具有有效期内《环境噪声与振动监测专业技术人员》培训合格证书的，每提供1人得2分，最高得2分；</w:t>
            </w:r>
          </w:p>
          <w:p w14:paraId="74A5771E">
            <w:pPr>
              <w:keepNext w:val="0"/>
              <w:keepLines w:val="0"/>
              <w:pageBreakBefore w:val="0"/>
              <w:numPr>
                <w:ilvl w:val="0"/>
                <w:numId w:val="0"/>
              </w:numPr>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2"/>
                <w:sz w:val="21"/>
                <w:szCs w:val="21"/>
                <w:highlight w:val="none"/>
                <w:lang w:val="en-US" w:eastAsia="zh-CN" w:bidi="ar-SA"/>
              </w:rPr>
              <w:t>环保类中级及以上工程师职称</w:t>
            </w:r>
            <w:r>
              <w:rPr>
                <w:rFonts w:hint="eastAsia" w:ascii="宋体" w:hAnsi="宋体" w:eastAsia="宋体" w:cs="宋体"/>
                <w:color w:val="auto"/>
                <w:kern w:val="0"/>
                <w:sz w:val="21"/>
                <w:szCs w:val="21"/>
                <w:highlight w:val="none"/>
                <w:lang w:val="en-US" w:eastAsia="zh-CN"/>
              </w:rPr>
              <w:t>且同时具有有效期内《机动车排气污染检测技术培训合格证书》的，每提供1人得2分，最高得2分。</w:t>
            </w:r>
          </w:p>
          <w:p w14:paraId="0A0FD12E">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（须提供相关证书和职工在投标单位近三个月的社保证明扫描件加盖投标人公章编入投标文件中，未提供</w:t>
            </w:r>
            <w:r>
              <w:rPr>
                <w:rFonts w:hint="eastAsia" w:ascii="宋体" w:hAnsi="宋体" w:cs="宋体"/>
                <w:b/>
                <w:bCs/>
                <w:color w:val="auto"/>
                <w:kern w:val="2"/>
                <w:sz w:val="21"/>
                <w:szCs w:val="21"/>
                <w:highlight w:val="none"/>
                <w:lang w:val="en-US" w:eastAsia="zh-CN" w:bidi="ar-SA"/>
              </w:rPr>
              <w:t>或提供不全</w:t>
            </w:r>
            <w:r>
              <w:rPr>
                <w:rFonts w:hint="eastAsia" w:ascii="宋体" w:hAnsi="宋体" w:eastAsia="宋体" w:cs="宋体"/>
                <w:b/>
                <w:bCs/>
                <w:color w:val="auto"/>
                <w:sz w:val="21"/>
                <w:szCs w:val="21"/>
                <w:highlight w:val="none"/>
                <w:lang w:val="en-US" w:eastAsia="zh-CN"/>
              </w:rPr>
              <w:t>或不符合要求</w:t>
            </w:r>
            <w:r>
              <w:rPr>
                <w:rFonts w:hint="eastAsia" w:ascii="宋体" w:hAnsi="宋体" w:eastAsia="宋体" w:cs="宋体"/>
                <w:b/>
                <w:bCs/>
                <w:color w:val="auto"/>
                <w:kern w:val="0"/>
                <w:sz w:val="21"/>
                <w:szCs w:val="21"/>
                <w:highlight w:val="none"/>
                <w:lang w:val="en-US" w:eastAsia="zh-CN"/>
              </w:rPr>
              <w:t>的不得分）</w:t>
            </w:r>
          </w:p>
        </w:tc>
        <w:tc>
          <w:tcPr>
            <w:tcW w:w="336" w:type="pct"/>
            <w:shd w:val="clear" w:color="auto" w:fill="auto"/>
            <w:noWrap w:val="0"/>
            <w:vAlign w:val="center"/>
          </w:tcPr>
          <w:p w14:paraId="0D6BC32F">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default"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kern w:val="2"/>
                <w:sz w:val="21"/>
                <w:szCs w:val="21"/>
                <w:highlight w:val="none"/>
                <w:lang w:val="en-US" w:eastAsia="zh-CN" w:bidi="ar-SA"/>
              </w:rPr>
              <w:t>8</w:t>
            </w:r>
          </w:p>
        </w:tc>
        <w:tc>
          <w:tcPr>
            <w:tcW w:w="336" w:type="pct"/>
            <w:shd w:val="clear" w:color="auto" w:fill="auto"/>
            <w:noWrap w:val="0"/>
            <w:vAlign w:val="center"/>
          </w:tcPr>
          <w:p w14:paraId="082E85CB">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kern w:val="2"/>
                <w:sz w:val="21"/>
                <w:szCs w:val="21"/>
                <w:highlight w:val="none"/>
                <w:lang w:val="en-US" w:eastAsia="zh-CN" w:bidi="ar-SA"/>
              </w:rPr>
            </w:pPr>
          </w:p>
        </w:tc>
        <w:tc>
          <w:tcPr>
            <w:tcW w:w="336" w:type="pct"/>
            <w:shd w:val="clear" w:color="auto" w:fill="auto"/>
            <w:noWrap w:val="0"/>
            <w:vAlign w:val="center"/>
          </w:tcPr>
          <w:p w14:paraId="3EA66828">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kern w:val="2"/>
                <w:sz w:val="21"/>
                <w:szCs w:val="21"/>
                <w:highlight w:val="none"/>
                <w:lang w:val="en-US" w:eastAsia="zh-CN" w:bidi="ar-SA"/>
              </w:rPr>
            </w:pPr>
          </w:p>
        </w:tc>
      </w:tr>
      <w:tr w14:paraId="5CB2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5" w:type="pct"/>
            <w:vMerge w:val="continue"/>
            <w:noWrap w:val="0"/>
            <w:vAlign w:val="center"/>
          </w:tcPr>
          <w:p w14:paraId="71D82F7F">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vMerge w:val="continue"/>
            <w:noWrap w:val="0"/>
            <w:vAlign w:val="center"/>
          </w:tcPr>
          <w:p w14:paraId="1F2316DB">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2856" w:type="pct"/>
            <w:noWrap w:val="0"/>
            <w:vAlign w:val="center"/>
          </w:tcPr>
          <w:p w14:paraId="02648289">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平台数据修约技术人员：</w:t>
            </w:r>
          </w:p>
          <w:p w14:paraId="353E9A5A">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具有环保类中级及以上工程师职称且同时</w:t>
            </w:r>
            <w:r>
              <w:rPr>
                <w:rFonts w:hint="eastAsia" w:ascii="宋体" w:hAnsi="宋体" w:eastAsia="宋体" w:cs="宋体"/>
                <w:color w:val="auto"/>
                <w:kern w:val="2"/>
                <w:sz w:val="21"/>
                <w:szCs w:val="21"/>
                <w:highlight w:val="none"/>
                <w:lang w:val="en-US" w:eastAsia="zh-CN" w:bidi="ar-SA"/>
              </w:rPr>
              <w:t>具有有效期内《自动监测数据有效性审核</w:t>
            </w:r>
            <w:r>
              <w:rPr>
                <w:rFonts w:hint="eastAsia" w:hAnsi="宋体" w:cs="宋体"/>
                <w:color w:val="auto"/>
                <w:kern w:val="2"/>
                <w:sz w:val="21"/>
                <w:szCs w:val="21"/>
                <w:highlight w:val="none"/>
                <w:lang w:val="en-US" w:eastAsia="zh-CN" w:bidi="ar-SA"/>
              </w:rPr>
              <w:t>（废气监测）培训合格证书</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
              </w:rPr>
              <w:t>的，每提供1个得2分，没有则不得分；</w:t>
            </w:r>
          </w:p>
          <w:p w14:paraId="6B63216F">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本项最高得4分。</w:t>
            </w:r>
          </w:p>
          <w:p w14:paraId="61C16BC8">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（须提供相关证书和职工在投标单位近三个月的社保证明扫描件加盖投标人公章编入投标文件中，未提供</w:t>
            </w:r>
            <w:r>
              <w:rPr>
                <w:rFonts w:hint="eastAsia" w:ascii="宋体" w:hAnsi="宋体" w:cs="宋体"/>
                <w:b/>
                <w:bCs/>
                <w:color w:val="auto"/>
                <w:kern w:val="2"/>
                <w:sz w:val="21"/>
                <w:szCs w:val="21"/>
                <w:highlight w:val="none"/>
                <w:lang w:val="en-US" w:eastAsia="zh-CN" w:bidi="ar-SA"/>
              </w:rPr>
              <w:t>或提供不全</w:t>
            </w:r>
            <w:r>
              <w:rPr>
                <w:rFonts w:hint="eastAsia" w:ascii="宋体" w:hAnsi="宋体" w:eastAsia="宋体" w:cs="宋体"/>
                <w:b/>
                <w:bCs/>
                <w:color w:val="auto"/>
                <w:sz w:val="21"/>
                <w:szCs w:val="21"/>
                <w:highlight w:val="none"/>
                <w:lang w:val="en-US" w:eastAsia="zh-CN"/>
              </w:rPr>
              <w:t>或不符合要求</w:t>
            </w:r>
            <w:r>
              <w:rPr>
                <w:rFonts w:hint="eastAsia" w:ascii="宋体" w:hAnsi="宋体" w:eastAsia="宋体" w:cs="宋体"/>
                <w:b/>
                <w:bCs/>
                <w:color w:val="auto"/>
                <w:kern w:val="0"/>
                <w:sz w:val="21"/>
                <w:szCs w:val="21"/>
                <w:highlight w:val="none"/>
                <w:lang w:val="en-US" w:eastAsia="zh-CN" w:bidi="ar"/>
              </w:rPr>
              <w:t>的不得分）</w:t>
            </w:r>
          </w:p>
        </w:tc>
        <w:tc>
          <w:tcPr>
            <w:tcW w:w="336" w:type="pct"/>
            <w:noWrap w:val="0"/>
            <w:vAlign w:val="center"/>
          </w:tcPr>
          <w:p w14:paraId="26015432">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default" w:ascii="宋体" w:hAnsi="宋体" w:eastAsia="宋体" w:cs="宋体"/>
                <w:i w:val="0"/>
                <w:iCs w:val="0"/>
                <w:color w:val="auto"/>
                <w:spacing w:val="-4"/>
                <w:sz w:val="21"/>
                <w:szCs w:val="21"/>
                <w:highlight w:val="none"/>
                <w:lang w:val="en-US" w:eastAsia="zh-CN"/>
              </w:rPr>
            </w:pPr>
            <w:r>
              <w:rPr>
                <w:rFonts w:hint="eastAsia" w:ascii="宋体" w:hAnsi="宋体" w:cs="宋体"/>
                <w:i w:val="0"/>
                <w:iCs w:val="0"/>
                <w:color w:val="auto"/>
                <w:spacing w:val="-4"/>
                <w:sz w:val="21"/>
                <w:szCs w:val="21"/>
                <w:highlight w:val="none"/>
                <w:lang w:val="en-US" w:eastAsia="zh-CN"/>
              </w:rPr>
              <w:t>4</w:t>
            </w:r>
          </w:p>
        </w:tc>
        <w:tc>
          <w:tcPr>
            <w:tcW w:w="336" w:type="pct"/>
            <w:noWrap w:val="0"/>
            <w:vAlign w:val="center"/>
          </w:tcPr>
          <w:p w14:paraId="3DCCE3DB">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c>
          <w:tcPr>
            <w:tcW w:w="336" w:type="pct"/>
            <w:noWrap w:val="0"/>
            <w:vAlign w:val="center"/>
          </w:tcPr>
          <w:p w14:paraId="372768F4">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r>
      <w:tr w14:paraId="1528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25" w:type="pct"/>
            <w:vMerge w:val="continue"/>
            <w:noWrap w:val="0"/>
            <w:vAlign w:val="center"/>
          </w:tcPr>
          <w:p w14:paraId="475780CF">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noWrap w:val="0"/>
            <w:vAlign w:val="center"/>
          </w:tcPr>
          <w:p w14:paraId="5706F678">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项目需求分析</w:t>
            </w:r>
          </w:p>
        </w:tc>
        <w:tc>
          <w:tcPr>
            <w:tcW w:w="2856" w:type="pct"/>
            <w:noWrap w:val="0"/>
            <w:vAlign w:val="center"/>
          </w:tcPr>
          <w:p w14:paraId="65D2EF60">
            <w:pPr>
              <w:keepNext w:val="0"/>
              <w:keepLines w:val="0"/>
              <w:pageBreakBefore w:val="0"/>
              <w:suppressLineNumbers w:val="0"/>
              <w:kinsoku/>
              <w:wordWrap/>
              <w:overflowPunct/>
              <w:topLinePunct w:val="0"/>
              <w:bidi w:val="0"/>
              <w:spacing w:before="0" w:beforeAutospacing="0" w:afterLines="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对本项熟悉程度、目的理解和关键点分析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对用户需求理解是否准确、全面、重难点把握等情况，技术方案成熟度，</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能够熟悉现场情况</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了解现场运维工作重难点，</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能够提供相关解决性设计方案、照片或图纸</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打分</w:t>
            </w:r>
            <w:r>
              <w:rPr>
                <w:rFonts w:hint="eastAsia" w:ascii="宋体" w:hAnsi="宋体" w:eastAsia="宋体" w:cs="宋体"/>
                <w:color w:val="auto"/>
                <w:sz w:val="21"/>
                <w:szCs w:val="21"/>
                <w:highlight w:val="none"/>
              </w:rPr>
              <w:t>。</w:t>
            </w:r>
          </w:p>
          <w:p w14:paraId="5D1ADB15">
            <w:pPr>
              <w:keepNext w:val="0"/>
              <w:keepLines w:val="0"/>
              <w:pageBreakBefore w:val="0"/>
              <w:widowControl/>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对本项熟悉程度、目的理解和关键点</w:t>
            </w:r>
            <w:r>
              <w:rPr>
                <w:rFonts w:hint="eastAsia" w:ascii="宋体" w:hAnsi="宋体" w:eastAsia="宋体" w:cs="宋体"/>
                <w:color w:val="auto"/>
                <w:kern w:val="2"/>
                <w:sz w:val="21"/>
                <w:szCs w:val="21"/>
                <w:highlight w:val="none"/>
                <w:lang w:eastAsia="zh-CN"/>
              </w:rPr>
              <w:t>分析全面到位，理解透彻的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5.0-8.0</w:t>
            </w:r>
            <w:r>
              <w:rPr>
                <w:rFonts w:hint="eastAsia" w:ascii="宋体" w:hAnsi="宋体" w:eastAsia="宋体" w:cs="宋体"/>
                <w:color w:val="auto"/>
                <w:sz w:val="21"/>
                <w:szCs w:val="21"/>
                <w:highlight w:val="none"/>
              </w:rPr>
              <w:t>分；</w:t>
            </w:r>
          </w:p>
          <w:p w14:paraId="5779AFF2">
            <w:pPr>
              <w:keepNext w:val="0"/>
              <w:keepLines w:val="0"/>
              <w:pageBreakBefore w:val="0"/>
              <w:widowControl/>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对本项熟悉程度、目的理解和关键点</w:t>
            </w:r>
            <w:r>
              <w:rPr>
                <w:rFonts w:hint="eastAsia" w:ascii="宋体" w:hAnsi="宋体" w:eastAsia="宋体" w:cs="宋体"/>
                <w:color w:val="auto"/>
                <w:kern w:val="2"/>
                <w:sz w:val="21"/>
                <w:szCs w:val="21"/>
                <w:highlight w:val="none"/>
                <w:lang w:eastAsia="zh-CN"/>
              </w:rPr>
              <w:t>分析欠到位，理解不够透彻的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2.0-4.9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E6AF30F">
            <w:pPr>
              <w:keepNext w:val="0"/>
              <w:keepLines w:val="0"/>
              <w:pageBreakBefore w:val="0"/>
              <w:widowControl/>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对本项熟悉程度、目的理解和关键点</w:t>
            </w:r>
            <w:r>
              <w:rPr>
                <w:rFonts w:hint="eastAsia" w:ascii="宋体" w:hAnsi="宋体" w:eastAsia="宋体" w:cs="宋体"/>
                <w:color w:val="auto"/>
                <w:kern w:val="2"/>
                <w:sz w:val="21"/>
                <w:szCs w:val="21"/>
                <w:highlight w:val="none"/>
                <w:lang w:eastAsia="zh-CN"/>
              </w:rPr>
              <w:t>分析与理解差的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0.1-1.9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5B32357">
            <w:pPr>
              <w:keepNext w:val="0"/>
              <w:keepLines w:val="0"/>
              <w:pageBreakBefore w:val="0"/>
              <w:kinsoku/>
              <w:wordWrap/>
              <w:overflowPunct/>
              <w:topLinePunct w:val="0"/>
              <w:bidi w:val="0"/>
              <w:spacing w:afterLines="0" w:line="240" w:lineRule="auto"/>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未提及此项不得分。</w:t>
            </w:r>
          </w:p>
        </w:tc>
        <w:tc>
          <w:tcPr>
            <w:tcW w:w="336" w:type="pct"/>
            <w:noWrap w:val="0"/>
            <w:vAlign w:val="center"/>
          </w:tcPr>
          <w:p w14:paraId="7310735A">
            <w:pPr>
              <w:pStyle w:val="10"/>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8</w:t>
            </w:r>
          </w:p>
        </w:tc>
        <w:tc>
          <w:tcPr>
            <w:tcW w:w="336" w:type="pct"/>
            <w:noWrap w:val="0"/>
            <w:vAlign w:val="center"/>
          </w:tcPr>
          <w:p w14:paraId="7EAA6F9C">
            <w:pPr>
              <w:pStyle w:val="10"/>
              <w:keepNext w:val="0"/>
              <w:keepLines w:val="0"/>
              <w:pageBreakBefore w:val="0"/>
              <w:kinsoku/>
              <w:wordWrap/>
              <w:overflowPunct/>
              <w:topLinePunct w:val="0"/>
              <w:bidi w:val="0"/>
              <w:spacing w:afterLines="0" w:line="240" w:lineRule="auto"/>
              <w:jc w:val="center"/>
              <w:textAlignment w:val="auto"/>
              <w:rPr>
                <w:rFonts w:hint="eastAsia" w:hAnsi="宋体" w:cs="宋体"/>
                <w:color w:val="auto"/>
                <w:kern w:val="2"/>
                <w:sz w:val="21"/>
                <w:szCs w:val="21"/>
                <w:highlight w:val="none"/>
                <w:lang w:val="en-US" w:eastAsia="zh-CN" w:bidi="ar-SA"/>
              </w:rPr>
            </w:pPr>
          </w:p>
        </w:tc>
        <w:tc>
          <w:tcPr>
            <w:tcW w:w="336" w:type="pct"/>
            <w:noWrap w:val="0"/>
            <w:vAlign w:val="center"/>
          </w:tcPr>
          <w:p w14:paraId="04000E13">
            <w:pPr>
              <w:pStyle w:val="10"/>
              <w:keepNext w:val="0"/>
              <w:keepLines w:val="0"/>
              <w:pageBreakBefore w:val="0"/>
              <w:kinsoku/>
              <w:wordWrap/>
              <w:overflowPunct/>
              <w:topLinePunct w:val="0"/>
              <w:bidi w:val="0"/>
              <w:spacing w:afterLines="0" w:line="240" w:lineRule="auto"/>
              <w:jc w:val="center"/>
              <w:textAlignment w:val="auto"/>
              <w:rPr>
                <w:rFonts w:hint="eastAsia" w:hAnsi="宋体" w:cs="宋体"/>
                <w:color w:val="auto"/>
                <w:kern w:val="2"/>
                <w:sz w:val="21"/>
                <w:szCs w:val="21"/>
                <w:highlight w:val="none"/>
                <w:lang w:val="en-US" w:eastAsia="zh-CN" w:bidi="ar-SA"/>
              </w:rPr>
            </w:pPr>
          </w:p>
        </w:tc>
      </w:tr>
      <w:tr w14:paraId="23A1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5" w:type="pct"/>
            <w:vMerge w:val="continue"/>
            <w:noWrap w:val="0"/>
            <w:vAlign w:val="center"/>
          </w:tcPr>
          <w:p w14:paraId="4DFAB7B0">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vMerge w:val="restart"/>
            <w:noWrap w:val="0"/>
            <w:vAlign w:val="center"/>
          </w:tcPr>
          <w:p w14:paraId="33DCF2A8">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实施方案</w:t>
            </w:r>
          </w:p>
        </w:tc>
        <w:tc>
          <w:tcPr>
            <w:tcW w:w="2856" w:type="pct"/>
            <w:noWrap w:val="0"/>
            <w:vAlign w:val="center"/>
          </w:tcPr>
          <w:p w14:paraId="017C25CC">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投标人制定的</w:t>
            </w:r>
            <w:r>
              <w:rPr>
                <w:rFonts w:hint="eastAsia" w:ascii="宋体" w:hAnsi="宋体" w:eastAsia="宋体" w:cs="宋体"/>
                <w:b w:val="0"/>
                <w:bCs w:val="0"/>
                <w:color w:val="auto"/>
                <w:kern w:val="0"/>
                <w:sz w:val="21"/>
                <w:szCs w:val="21"/>
                <w:highlight w:val="none"/>
                <w:u w:val="none"/>
                <w:lang w:val="en-US" w:eastAsia="zh-CN" w:bidi="ar-SA"/>
              </w:rPr>
              <w:t>网络巡检工作方案</w:t>
            </w:r>
            <w:r>
              <w:rPr>
                <w:rFonts w:hint="eastAsia" w:ascii="宋体" w:hAnsi="宋体" w:eastAsia="宋体" w:cs="宋体"/>
                <w:b w:val="0"/>
                <w:bCs w:val="0"/>
                <w:color w:val="auto"/>
                <w:sz w:val="21"/>
                <w:szCs w:val="21"/>
                <w:highlight w:val="none"/>
                <w:lang w:val="en-US" w:eastAsia="zh-CN"/>
              </w:rPr>
              <w:t>进行打分。</w:t>
            </w:r>
          </w:p>
          <w:p w14:paraId="2249C0E0">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w:t>
            </w:r>
            <w:r>
              <w:rPr>
                <w:rFonts w:hint="eastAsia" w:ascii="宋体" w:hAnsi="宋体" w:eastAsia="宋体" w:cs="宋体"/>
                <w:color w:val="auto"/>
                <w:sz w:val="21"/>
                <w:szCs w:val="21"/>
                <w:highlight w:val="none"/>
              </w:rPr>
              <w:t>科学合理、针对性强、操作性强</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符合项目需求的得</w:t>
            </w:r>
            <w:r>
              <w:rPr>
                <w:rFonts w:hint="eastAsia" w:ascii="宋体" w:hAnsi="宋体" w:cs="宋体"/>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14:paraId="76D78A4D">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sz w:val="21"/>
                <w:szCs w:val="21"/>
                <w:highlight w:val="none"/>
              </w:rPr>
              <w:t>操作性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2.0-4.9</w:t>
            </w:r>
            <w:r>
              <w:rPr>
                <w:rFonts w:hint="eastAsia" w:ascii="宋体" w:hAnsi="宋体" w:eastAsia="宋体" w:cs="宋体"/>
                <w:b w:val="0"/>
                <w:color w:val="auto"/>
                <w:sz w:val="21"/>
                <w:szCs w:val="21"/>
                <w:highlight w:val="none"/>
                <w:lang w:val="en-US" w:eastAsia="zh-CN"/>
              </w:rPr>
              <w:t>分；</w:t>
            </w:r>
          </w:p>
          <w:p w14:paraId="0BBBA662">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方案合理、但内容有欠缺、无法保障项目完成质量的得</w:t>
            </w:r>
            <w:r>
              <w:rPr>
                <w:rFonts w:hint="eastAsia" w:ascii="宋体" w:hAnsi="宋体" w:cs="宋体"/>
                <w:color w:val="auto"/>
                <w:sz w:val="21"/>
                <w:szCs w:val="21"/>
                <w:highlight w:val="none"/>
                <w:lang w:val="en-US" w:eastAsia="zh-CN"/>
              </w:rPr>
              <w:t>0.1-1.9</w:t>
            </w:r>
            <w:r>
              <w:rPr>
                <w:rFonts w:hint="eastAsia" w:ascii="宋体" w:hAnsi="宋体" w:eastAsia="宋体" w:cs="宋体"/>
                <w:b w:val="0"/>
                <w:color w:val="auto"/>
                <w:sz w:val="21"/>
                <w:szCs w:val="21"/>
                <w:highlight w:val="none"/>
                <w:lang w:val="en-US" w:eastAsia="zh-CN"/>
              </w:rPr>
              <w:t>分；</w:t>
            </w:r>
          </w:p>
          <w:p w14:paraId="357A3193">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336" w:type="pct"/>
            <w:noWrap w:val="0"/>
            <w:vAlign w:val="center"/>
          </w:tcPr>
          <w:p w14:paraId="1CA0DBF4">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sz w:val="21"/>
                <w:szCs w:val="21"/>
                <w:highlight w:val="none"/>
                <w:lang w:val="en-US" w:eastAsia="zh-CN"/>
              </w:rPr>
              <w:t>8</w:t>
            </w:r>
          </w:p>
        </w:tc>
        <w:tc>
          <w:tcPr>
            <w:tcW w:w="336" w:type="pct"/>
            <w:noWrap w:val="0"/>
            <w:vAlign w:val="center"/>
          </w:tcPr>
          <w:p w14:paraId="57513336">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c>
          <w:tcPr>
            <w:tcW w:w="336" w:type="pct"/>
            <w:noWrap w:val="0"/>
            <w:vAlign w:val="center"/>
          </w:tcPr>
          <w:p w14:paraId="6E5DBF2B">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r>
      <w:tr w14:paraId="35BF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5" w:type="pct"/>
            <w:vMerge w:val="continue"/>
            <w:noWrap w:val="0"/>
            <w:vAlign w:val="center"/>
          </w:tcPr>
          <w:p w14:paraId="513C1FA1">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vMerge w:val="continue"/>
            <w:noWrap w:val="0"/>
            <w:vAlign w:val="center"/>
          </w:tcPr>
          <w:p w14:paraId="0FFCA34D">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p>
        </w:tc>
        <w:tc>
          <w:tcPr>
            <w:tcW w:w="2856" w:type="pct"/>
            <w:noWrap w:val="0"/>
            <w:vAlign w:val="center"/>
          </w:tcPr>
          <w:p w14:paraId="75487F19">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投标人制定的</w:t>
            </w:r>
            <w:r>
              <w:rPr>
                <w:rFonts w:hint="eastAsia" w:ascii="宋体" w:hAnsi="宋体" w:eastAsia="宋体" w:cs="宋体"/>
                <w:b w:val="0"/>
                <w:bCs w:val="0"/>
                <w:color w:val="auto"/>
                <w:kern w:val="0"/>
                <w:sz w:val="21"/>
                <w:szCs w:val="21"/>
                <w:highlight w:val="none"/>
                <w:u w:val="none"/>
                <w:lang w:val="en-US" w:eastAsia="zh-CN" w:bidi="ar-SA"/>
              </w:rPr>
              <w:t>现场运维工作方案</w:t>
            </w:r>
            <w:r>
              <w:rPr>
                <w:rFonts w:hint="eastAsia" w:ascii="宋体" w:hAnsi="宋体" w:eastAsia="宋体" w:cs="宋体"/>
                <w:b w:val="0"/>
                <w:bCs w:val="0"/>
                <w:color w:val="auto"/>
                <w:sz w:val="21"/>
                <w:szCs w:val="21"/>
                <w:highlight w:val="none"/>
                <w:lang w:val="en-US" w:eastAsia="zh-CN"/>
              </w:rPr>
              <w:t>进行打分。</w:t>
            </w:r>
          </w:p>
          <w:p w14:paraId="38F91225">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w:t>
            </w:r>
            <w:r>
              <w:rPr>
                <w:rFonts w:hint="eastAsia" w:ascii="宋体" w:hAnsi="宋体" w:eastAsia="宋体" w:cs="宋体"/>
                <w:color w:val="auto"/>
                <w:sz w:val="21"/>
                <w:szCs w:val="21"/>
                <w:highlight w:val="none"/>
              </w:rPr>
              <w:t>科学合理、针对性强、操作性强</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符合项目需求的得</w:t>
            </w:r>
            <w:r>
              <w:rPr>
                <w:rFonts w:hint="eastAsia" w:ascii="宋体" w:hAnsi="宋体" w:cs="宋体"/>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14:paraId="654CA0AE">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sz w:val="21"/>
                <w:szCs w:val="21"/>
                <w:highlight w:val="none"/>
              </w:rPr>
              <w:t>操作性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2.0-4.9</w:t>
            </w:r>
            <w:r>
              <w:rPr>
                <w:rFonts w:hint="eastAsia" w:ascii="宋体" w:hAnsi="宋体" w:eastAsia="宋体" w:cs="宋体"/>
                <w:b w:val="0"/>
                <w:color w:val="auto"/>
                <w:sz w:val="21"/>
                <w:szCs w:val="21"/>
                <w:highlight w:val="none"/>
                <w:lang w:val="en-US" w:eastAsia="zh-CN"/>
              </w:rPr>
              <w:t>分；</w:t>
            </w:r>
          </w:p>
          <w:p w14:paraId="7622DB7A">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方案欠合理、但内容较差、无法保障项目完成质量的得</w:t>
            </w:r>
            <w:r>
              <w:rPr>
                <w:rFonts w:hint="eastAsia" w:ascii="宋体" w:hAnsi="宋体" w:cs="宋体"/>
                <w:color w:val="auto"/>
                <w:sz w:val="21"/>
                <w:szCs w:val="21"/>
                <w:highlight w:val="none"/>
                <w:lang w:val="en-US" w:eastAsia="zh-CN"/>
              </w:rPr>
              <w:t>0.1-1.9</w:t>
            </w:r>
            <w:r>
              <w:rPr>
                <w:rFonts w:hint="eastAsia" w:ascii="宋体" w:hAnsi="宋体" w:eastAsia="宋体" w:cs="宋体"/>
                <w:b w:val="0"/>
                <w:color w:val="auto"/>
                <w:sz w:val="21"/>
                <w:szCs w:val="21"/>
                <w:highlight w:val="none"/>
                <w:lang w:val="en-US" w:eastAsia="zh-CN"/>
              </w:rPr>
              <w:t>分；</w:t>
            </w:r>
          </w:p>
          <w:p w14:paraId="47469E6F">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336" w:type="pct"/>
            <w:noWrap w:val="0"/>
            <w:vAlign w:val="center"/>
          </w:tcPr>
          <w:p w14:paraId="6EDD8156">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sz w:val="21"/>
                <w:szCs w:val="21"/>
                <w:highlight w:val="none"/>
                <w:lang w:val="en-US" w:eastAsia="zh-CN"/>
              </w:rPr>
              <w:t>8</w:t>
            </w:r>
          </w:p>
        </w:tc>
        <w:tc>
          <w:tcPr>
            <w:tcW w:w="336" w:type="pct"/>
            <w:noWrap w:val="0"/>
            <w:vAlign w:val="center"/>
          </w:tcPr>
          <w:p w14:paraId="5B644C20">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c>
          <w:tcPr>
            <w:tcW w:w="336" w:type="pct"/>
            <w:noWrap w:val="0"/>
            <w:vAlign w:val="center"/>
          </w:tcPr>
          <w:p w14:paraId="0FD9D4B9">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r>
      <w:tr w14:paraId="7ECD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5" w:type="pct"/>
            <w:vMerge w:val="continue"/>
            <w:noWrap w:val="0"/>
            <w:vAlign w:val="center"/>
          </w:tcPr>
          <w:p w14:paraId="08CD4240">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vMerge w:val="continue"/>
            <w:noWrap w:val="0"/>
            <w:vAlign w:val="center"/>
          </w:tcPr>
          <w:p w14:paraId="7C25F92B">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p>
        </w:tc>
        <w:tc>
          <w:tcPr>
            <w:tcW w:w="2856" w:type="pct"/>
            <w:noWrap w:val="0"/>
            <w:vAlign w:val="center"/>
          </w:tcPr>
          <w:p w14:paraId="123775B9">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投标人制定</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kern w:val="0"/>
                <w:sz w:val="21"/>
                <w:szCs w:val="21"/>
                <w:highlight w:val="none"/>
                <w:u w:val="none"/>
                <w:lang w:val="en-US" w:eastAsia="zh-CN" w:bidi="ar-SA"/>
              </w:rPr>
              <w:t>质量控制保障方案</w:t>
            </w:r>
            <w:r>
              <w:rPr>
                <w:rFonts w:hint="eastAsia" w:ascii="宋体" w:hAnsi="宋体" w:eastAsia="宋体" w:cs="宋体"/>
                <w:b w:val="0"/>
                <w:bCs w:val="0"/>
                <w:color w:val="auto"/>
                <w:sz w:val="21"/>
                <w:szCs w:val="21"/>
                <w:highlight w:val="none"/>
                <w:lang w:val="en-US" w:eastAsia="zh-CN"/>
              </w:rPr>
              <w:t>进行打分。</w:t>
            </w:r>
          </w:p>
          <w:p w14:paraId="36D16C7A">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w:t>
            </w:r>
            <w:r>
              <w:rPr>
                <w:rFonts w:hint="eastAsia" w:ascii="宋体" w:hAnsi="宋体" w:eastAsia="宋体" w:cs="宋体"/>
                <w:color w:val="auto"/>
                <w:sz w:val="21"/>
                <w:szCs w:val="21"/>
                <w:highlight w:val="none"/>
              </w:rPr>
              <w:t>科学合理、针对性强、操作性强</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符合项目需求的得</w:t>
            </w:r>
            <w:r>
              <w:rPr>
                <w:rFonts w:hint="eastAsia" w:ascii="宋体" w:hAnsi="宋体" w:cs="宋体"/>
                <w:color w:val="auto"/>
                <w:sz w:val="21"/>
                <w:szCs w:val="21"/>
                <w:highlight w:val="none"/>
                <w:lang w:val="en-US" w:eastAsia="zh-CN"/>
              </w:rPr>
              <w:t>5.0-8.0</w:t>
            </w:r>
            <w:r>
              <w:rPr>
                <w:rFonts w:hint="eastAsia" w:ascii="宋体" w:hAnsi="宋体" w:eastAsia="宋体" w:cs="宋体"/>
                <w:b w:val="0"/>
                <w:color w:val="auto"/>
                <w:sz w:val="21"/>
                <w:szCs w:val="21"/>
                <w:highlight w:val="none"/>
                <w:lang w:val="en-US" w:eastAsia="zh-CN"/>
              </w:rPr>
              <w:t>分；</w:t>
            </w:r>
          </w:p>
          <w:p w14:paraId="7ED2D656">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sz w:val="21"/>
                <w:szCs w:val="21"/>
                <w:highlight w:val="none"/>
              </w:rPr>
              <w:t>操作性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2.0-4.9</w:t>
            </w:r>
            <w:r>
              <w:rPr>
                <w:rFonts w:hint="eastAsia" w:ascii="宋体" w:hAnsi="宋体" w:eastAsia="宋体" w:cs="宋体"/>
                <w:b w:val="0"/>
                <w:color w:val="auto"/>
                <w:sz w:val="21"/>
                <w:szCs w:val="21"/>
                <w:highlight w:val="none"/>
                <w:lang w:val="en-US" w:eastAsia="zh-CN"/>
              </w:rPr>
              <w:t>分；</w:t>
            </w:r>
          </w:p>
          <w:p w14:paraId="31F6975D">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方案欠合理、但内容较差、无法保障项目完成质量的得</w:t>
            </w:r>
            <w:r>
              <w:rPr>
                <w:rFonts w:hint="eastAsia" w:ascii="宋体" w:hAnsi="宋体" w:cs="宋体"/>
                <w:color w:val="auto"/>
                <w:sz w:val="21"/>
                <w:szCs w:val="21"/>
                <w:highlight w:val="none"/>
                <w:lang w:val="en-US" w:eastAsia="zh-CN"/>
              </w:rPr>
              <w:t>0.1-1.9</w:t>
            </w:r>
            <w:r>
              <w:rPr>
                <w:rFonts w:hint="eastAsia" w:ascii="宋体" w:hAnsi="宋体" w:eastAsia="宋体" w:cs="宋体"/>
                <w:b w:val="0"/>
                <w:color w:val="auto"/>
                <w:sz w:val="21"/>
                <w:szCs w:val="21"/>
                <w:highlight w:val="none"/>
                <w:lang w:val="en-US" w:eastAsia="zh-CN"/>
              </w:rPr>
              <w:t>分；</w:t>
            </w:r>
          </w:p>
          <w:p w14:paraId="38724D84">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336" w:type="pct"/>
            <w:noWrap w:val="0"/>
            <w:vAlign w:val="center"/>
          </w:tcPr>
          <w:p w14:paraId="05538C00">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sz w:val="21"/>
                <w:szCs w:val="21"/>
                <w:highlight w:val="none"/>
                <w:lang w:val="en-US" w:eastAsia="zh-CN"/>
              </w:rPr>
              <w:t>8</w:t>
            </w:r>
          </w:p>
        </w:tc>
        <w:tc>
          <w:tcPr>
            <w:tcW w:w="336" w:type="pct"/>
            <w:noWrap w:val="0"/>
            <w:vAlign w:val="center"/>
          </w:tcPr>
          <w:p w14:paraId="0B7BC5B2">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c>
          <w:tcPr>
            <w:tcW w:w="336" w:type="pct"/>
            <w:noWrap w:val="0"/>
            <w:vAlign w:val="center"/>
          </w:tcPr>
          <w:p w14:paraId="263087CA">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r>
      <w:tr w14:paraId="5DD5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5" w:type="pct"/>
            <w:vMerge w:val="continue"/>
            <w:noWrap w:val="0"/>
            <w:vAlign w:val="center"/>
          </w:tcPr>
          <w:p w14:paraId="2A20EBB7">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vMerge w:val="continue"/>
            <w:noWrap w:val="0"/>
            <w:vAlign w:val="center"/>
          </w:tcPr>
          <w:p w14:paraId="5717F458">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p>
        </w:tc>
        <w:tc>
          <w:tcPr>
            <w:tcW w:w="2856" w:type="pct"/>
            <w:noWrap w:val="0"/>
            <w:vAlign w:val="center"/>
          </w:tcPr>
          <w:p w14:paraId="30860904">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bCs w:val="0"/>
                <w:color w:val="auto"/>
                <w:sz w:val="21"/>
                <w:szCs w:val="21"/>
                <w:highlight w:val="none"/>
              </w:rPr>
              <w:t>投标人制定的</w:t>
            </w:r>
            <w:r>
              <w:rPr>
                <w:rFonts w:hint="eastAsia" w:ascii="宋体" w:hAnsi="宋体" w:eastAsia="宋体" w:cs="宋体"/>
                <w:b w:val="0"/>
                <w:bCs w:val="0"/>
                <w:color w:val="auto"/>
                <w:sz w:val="21"/>
                <w:szCs w:val="21"/>
                <w:highlight w:val="none"/>
                <w:u w:val="none"/>
                <w:lang w:val="en-US" w:eastAsia="zh-CN"/>
              </w:rPr>
              <w:t>有效数据判定工作方案</w:t>
            </w:r>
            <w:r>
              <w:rPr>
                <w:rFonts w:hint="eastAsia" w:ascii="宋体" w:hAnsi="宋体" w:eastAsia="宋体" w:cs="宋体"/>
                <w:b w:val="0"/>
                <w:bCs w:val="0"/>
                <w:color w:val="auto"/>
                <w:sz w:val="21"/>
                <w:szCs w:val="21"/>
                <w:highlight w:val="none"/>
                <w:lang w:val="en-US" w:eastAsia="zh-CN"/>
              </w:rPr>
              <w:t>进行打分。</w:t>
            </w:r>
          </w:p>
          <w:p w14:paraId="0027D3AB">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w:t>
            </w:r>
            <w:r>
              <w:rPr>
                <w:rFonts w:hint="eastAsia" w:ascii="宋体" w:hAnsi="宋体" w:eastAsia="宋体" w:cs="宋体"/>
                <w:color w:val="auto"/>
                <w:sz w:val="21"/>
                <w:szCs w:val="21"/>
                <w:highlight w:val="none"/>
              </w:rPr>
              <w:t>科学合理、针对性强、操作性强</w:t>
            </w:r>
            <w:r>
              <w:rPr>
                <w:rFonts w:hint="eastAsia" w:ascii="宋体" w:hAnsi="宋体" w:eastAsia="宋体" w:cs="宋体"/>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符合项目需求的得</w:t>
            </w:r>
            <w:r>
              <w:rPr>
                <w:rFonts w:hint="eastAsia" w:ascii="宋体" w:hAnsi="宋体" w:cs="宋体"/>
                <w:color w:val="auto"/>
                <w:sz w:val="21"/>
                <w:szCs w:val="21"/>
                <w:highlight w:val="none"/>
                <w:lang w:val="en-US" w:eastAsia="zh-CN"/>
              </w:rPr>
              <w:t>4.0-7.0</w:t>
            </w:r>
            <w:r>
              <w:rPr>
                <w:rFonts w:hint="eastAsia" w:ascii="宋体" w:hAnsi="宋体" w:eastAsia="宋体" w:cs="宋体"/>
                <w:b w:val="0"/>
                <w:color w:val="auto"/>
                <w:sz w:val="21"/>
                <w:szCs w:val="21"/>
                <w:highlight w:val="none"/>
                <w:lang w:val="en-US" w:eastAsia="zh-CN"/>
              </w:rPr>
              <w:t>分；</w:t>
            </w:r>
          </w:p>
          <w:p w14:paraId="3032A841">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sz w:val="21"/>
                <w:szCs w:val="21"/>
                <w:highlight w:val="none"/>
              </w:rPr>
              <w:t>操作性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2.0-3.9</w:t>
            </w:r>
            <w:r>
              <w:rPr>
                <w:rFonts w:hint="eastAsia" w:ascii="宋体" w:hAnsi="宋体" w:eastAsia="宋体" w:cs="宋体"/>
                <w:b w:val="0"/>
                <w:color w:val="auto"/>
                <w:sz w:val="21"/>
                <w:szCs w:val="21"/>
                <w:highlight w:val="none"/>
                <w:lang w:val="en-US" w:eastAsia="zh-CN"/>
              </w:rPr>
              <w:t>分；</w:t>
            </w:r>
          </w:p>
          <w:p w14:paraId="66E2FA3B">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方案欠合理、但内容较差、</w:t>
            </w:r>
            <w:r>
              <w:rPr>
                <w:rFonts w:hint="eastAsia" w:ascii="宋体" w:hAnsi="宋体" w:eastAsia="宋体" w:cs="宋体"/>
                <w:color w:val="auto"/>
                <w:sz w:val="21"/>
                <w:szCs w:val="21"/>
                <w:highlight w:val="none"/>
                <w:lang w:val="en-US" w:eastAsia="zh-CN"/>
              </w:rPr>
              <w:t>可行性差</w:t>
            </w:r>
            <w:r>
              <w:rPr>
                <w:rFonts w:hint="eastAsia" w:ascii="宋体" w:hAnsi="宋体" w:eastAsia="宋体" w:cs="宋体"/>
                <w:color w:val="auto"/>
                <w:sz w:val="21"/>
                <w:szCs w:val="21"/>
                <w:highlight w:val="none"/>
              </w:rPr>
              <w:t>的</w:t>
            </w:r>
            <w:r>
              <w:rPr>
                <w:rFonts w:hint="eastAsia" w:ascii="宋体" w:hAnsi="宋体" w:eastAsia="宋体" w:cs="宋体"/>
                <w:b w:val="0"/>
                <w:color w:val="auto"/>
                <w:sz w:val="21"/>
                <w:szCs w:val="21"/>
                <w:highlight w:val="none"/>
                <w:lang w:val="en-US" w:eastAsia="zh-CN"/>
              </w:rPr>
              <w:t>得</w:t>
            </w:r>
            <w:r>
              <w:rPr>
                <w:rFonts w:hint="eastAsia" w:ascii="宋体" w:hAnsi="宋体" w:cs="宋体"/>
                <w:color w:val="auto"/>
                <w:sz w:val="21"/>
                <w:szCs w:val="21"/>
                <w:highlight w:val="none"/>
                <w:lang w:val="en-US" w:eastAsia="zh-CN"/>
              </w:rPr>
              <w:t>0.1-1.9</w:t>
            </w:r>
            <w:r>
              <w:rPr>
                <w:rFonts w:hint="eastAsia" w:ascii="宋体" w:hAnsi="宋体" w:eastAsia="宋体" w:cs="宋体"/>
                <w:b w:val="0"/>
                <w:color w:val="auto"/>
                <w:sz w:val="21"/>
                <w:szCs w:val="21"/>
                <w:highlight w:val="none"/>
                <w:lang w:val="en-US" w:eastAsia="zh-CN"/>
              </w:rPr>
              <w:t>分；</w:t>
            </w:r>
          </w:p>
          <w:p w14:paraId="39254C87">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336" w:type="pct"/>
            <w:noWrap w:val="0"/>
            <w:vAlign w:val="center"/>
          </w:tcPr>
          <w:p w14:paraId="081D3AEA">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cs="宋体"/>
                <w:i w:val="0"/>
                <w:iCs w:val="0"/>
                <w:color w:val="auto"/>
                <w:spacing w:val="-4"/>
                <w:sz w:val="21"/>
                <w:szCs w:val="21"/>
                <w:highlight w:val="none"/>
                <w:lang w:val="en-US" w:eastAsia="zh-CN"/>
              </w:rPr>
              <w:t>7</w:t>
            </w:r>
          </w:p>
        </w:tc>
        <w:tc>
          <w:tcPr>
            <w:tcW w:w="336" w:type="pct"/>
            <w:noWrap w:val="0"/>
            <w:vAlign w:val="center"/>
          </w:tcPr>
          <w:p w14:paraId="3990B85C">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c>
          <w:tcPr>
            <w:tcW w:w="336" w:type="pct"/>
            <w:noWrap w:val="0"/>
            <w:vAlign w:val="center"/>
          </w:tcPr>
          <w:p w14:paraId="1267ADDC">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cs="宋体"/>
                <w:i w:val="0"/>
                <w:iCs w:val="0"/>
                <w:color w:val="auto"/>
                <w:spacing w:val="-4"/>
                <w:sz w:val="21"/>
                <w:szCs w:val="21"/>
                <w:highlight w:val="none"/>
                <w:lang w:val="en-US" w:eastAsia="zh-CN"/>
              </w:rPr>
            </w:pPr>
          </w:p>
        </w:tc>
      </w:tr>
      <w:tr w14:paraId="0C74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5" w:type="pct"/>
            <w:vMerge w:val="continue"/>
            <w:noWrap w:val="0"/>
            <w:vAlign w:val="center"/>
          </w:tcPr>
          <w:p w14:paraId="03079F03">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noWrap w:val="0"/>
            <w:vAlign w:val="center"/>
          </w:tcPr>
          <w:p w14:paraId="14FFD8E9">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档案管理制度</w:t>
            </w:r>
          </w:p>
        </w:tc>
        <w:tc>
          <w:tcPr>
            <w:tcW w:w="2856" w:type="pct"/>
            <w:noWrap w:val="0"/>
            <w:vAlign w:val="center"/>
          </w:tcPr>
          <w:p w14:paraId="2EBD805A">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根据本项目制定的档案管理制度是否科学、合理等情况进行打分。</w:t>
            </w:r>
          </w:p>
          <w:p w14:paraId="37502267">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档案管理制度</w:t>
            </w:r>
            <w:r>
              <w:rPr>
                <w:rFonts w:hint="eastAsia" w:ascii="宋体" w:hAnsi="宋体" w:eastAsia="宋体" w:cs="宋体"/>
                <w:color w:val="auto"/>
                <w:sz w:val="21"/>
                <w:szCs w:val="21"/>
                <w:highlight w:val="none"/>
              </w:rPr>
              <w:t>条理思路清晰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贴合实际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针对性的得</w:t>
            </w:r>
            <w:r>
              <w:rPr>
                <w:rFonts w:hint="eastAsia" w:ascii="宋体" w:hAnsi="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1EABA24E">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方案基本合理、但内容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、可行</w:t>
            </w:r>
            <w:r>
              <w:rPr>
                <w:rFonts w:hint="eastAsia" w:ascii="宋体" w:hAnsi="宋体" w:eastAsia="宋体" w:cs="宋体"/>
                <w:color w:val="auto"/>
                <w:sz w:val="21"/>
                <w:szCs w:val="21"/>
                <w:highlight w:val="none"/>
              </w:rPr>
              <w:t>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b w:val="0"/>
                <w:color w:val="auto"/>
                <w:sz w:val="21"/>
                <w:szCs w:val="21"/>
                <w:highlight w:val="none"/>
                <w:lang w:val="en-US" w:eastAsia="zh-CN"/>
              </w:rPr>
              <w:t>1.0-2.9</w:t>
            </w:r>
            <w:r>
              <w:rPr>
                <w:rFonts w:hint="eastAsia" w:ascii="宋体" w:hAnsi="宋体" w:eastAsia="宋体" w:cs="宋体"/>
                <w:b w:val="0"/>
                <w:color w:val="auto"/>
                <w:sz w:val="21"/>
                <w:szCs w:val="21"/>
                <w:highlight w:val="none"/>
                <w:lang w:val="en-US" w:eastAsia="zh-CN"/>
              </w:rPr>
              <w:t>分；</w:t>
            </w:r>
          </w:p>
          <w:p w14:paraId="25779144">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方案欠合理、但内容较差、</w:t>
            </w:r>
            <w:r>
              <w:rPr>
                <w:rFonts w:hint="eastAsia" w:ascii="宋体" w:hAnsi="宋体" w:eastAsia="宋体" w:cs="宋体"/>
                <w:color w:val="auto"/>
                <w:sz w:val="21"/>
                <w:szCs w:val="21"/>
                <w:highlight w:val="none"/>
                <w:lang w:val="en-US" w:eastAsia="zh-CN"/>
              </w:rPr>
              <w:t>可行性差</w:t>
            </w:r>
            <w:r>
              <w:rPr>
                <w:rFonts w:hint="eastAsia" w:ascii="宋体" w:hAnsi="宋体" w:eastAsia="宋体" w:cs="宋体"/>
                <w:b w:val="0"/>
                <w:color w:val="auto"/>
                <w:sz w:val="21"/>
                <w:szCs w:val="21"/>
                <w:highlight w:val="none"/>
                <w:lang w:val="en-US" w:eastAsia="zh-CN"/>
              </w:rPr>
              <w:t>的得</w:t>
            </w:r>
            <w:r>
              <w:rPr>
                <w:rFonts w:hint="eastAsia" w:ascii="宋体" w:hAnsi="宋体" w:cs="宋体"/>
                <w:color w:val="auto"/>
                <w:sz w:val="21"/>
                <w:szCs w:val="21"/>
                <w:highlight w:val="none"/>
                <w:lang w:val="en-US" w:eastAsia="zh-CN"/>
              </w:rPr>
              <w:t>0.1-0.9</w:t>
            </w:r>
            <w:r>
              <w:rPr>
                <w:rFonts w:hint="eastAsia" w:ascii="宋体" w:hAnsi="宋体" w:eastAsia="宋体" w:cs="宋体"/>
                <w:b w:val="0"/>
                <w:color w:val="auto"/>
                <w:sz w:val="21"/>
                <w:szCs w:val="21"/>
                <w:highlight w:val="none"/>
                <w:lang w:val="en-US" w:eastAsia="zh-CN"/>
              </w:rPr>
              <w:t>分；</w:t>
            </w:r>
          </w:p>
          <w:p w14:paraId="43BCD683">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sz w:val="21"/>
                <w:szCs w:val="21"/>
                <w:highlight w:val="none"/>
              </w:rPr>
              <w:t xml:space="preserve"> </w:t>
            </w:r>
          </w:p>
        </w:tc>
        <w:tc>
          <w:tcPr>
            <w:tcW w:w="336" w:type="pct"/>
            <w:noWrap w:val="0"/>
            <w:vAlign w:val="center"/>
          </w:tcPr>
          <w:p w14:paraId="734914BE">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1"/>
                <w:szCs w:val="21"/>
                <w:highlight w:val="none"/>
                <w:lang w:val="en-US" w:eastAsia="zh-CN" w:bidi="ar-SA"/>
              </w:rPr>
            </w:pPr>
            <w:r>
              <w:rPr>
                <w:rFonts w:hint="eastAsia" w:ascii="宋体" w:hAnsi="宋体" w:eastAsia="宋体" w:cs="宋体"/>
                <w:i w:val="0"/>
                <w:iCs w:val="0"/>
                <w:color w:val="auto"/>
                <w:spacing w:val="-4"/>
                <w:sz w:val="21"/>
                <w:szCs w:val="21"/>
                <w:highlight w:val="none"/>
                <w:lang w:val="en-US" w:eastAsia="zh-CN"/>
              </w:rPr>
              <w:t>5</w:t>
            </w:r>
          </w:p>
        </w:tc>
        <w:tc>
          <w:tcPr>
            <w:tcW w:w="336" w:type="pct"/>
            <w:noWrap w:val="0"/>
            <w:vAlign w:val="center"/>
          </w:tcPr>
          <w:p w14:paraId="09854D69">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sz w:val="21"/>
                <w:szCs w:val="21"/>
                <w:highlight w:val="none"/>
                <w:lang w:val="en-US" w:eastAsia="zh-CN"/>
              </w:rPr>
            </w:pPr>
          </w:p>
        </w:tc>
        <w:tc>
          <w:tcPr>
            <w:tcW w:w="336" w:type="pct"/>
            <w:noWrap w:val="0"/>
            <w:vAlign w:val="center"/>
          </w:tcPr>
          <w:p w14:paraId="0FA47E77">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sz w:val="21"/>
                <w:szCs w:val="21"/>
                <w:highlight w:val="none"/>
                <w:lang w:val="en-US" w:eastAsia="zh-CN"/>
              </w:rPr>
            </w:pPr>
          </w:p>
        </w:tc>
      </w:tr>
      <w:tr w14:paraId="180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25" w:type="pct"/>
            <w:vMerge w:val="continue"/>
            <w:noWrap w:val="0"/>
            <w:vAlign w:val="center"/>
          </w:tcPr>
          <w:p w14:paraId="2237F001">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noWrap w:val="0"/>
            <w:vAlign w:val="center"/>
          </w:tcPr>
          <w:p w14:paraId="485B3CCC">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lang w:val="en-US" w:eastAsia="zh-CN"/>
              </w:rPr>
              <w:t>应急预案</w:t>
            </w:r>
          </w:p>
        </w:tc>
        <w:tc>
          <w:tcPr>
            <w:tcW w:w="2856" w:type="pct"/>
            <w:noWrap w:val="0"/>
            <w:vAlign w:val="center"/>
          </w:tcPr>
          <w:p w14:paraId="6F5C8BF4">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根据制定的现场突发事件应急预案情况进行打分。</w:t>
            </w:r>
          </w:p>
          <w:p w14:paraId="22E3CBEB">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应急预案</w:t>
            </w:r>
            <w:r>
              <w:rPr>
                <w:rFonts w:hint="eastAsia" w:ascii="宋体" w:hAnsi="宋体" w:eastAsia="宋体" w:cs="宋体"/>
                <w:color w:val="auto"/>
                <w:sz w:val="21"/>
                <w:szCs w:val="21"/>
                <w:highlight w:val="none"/>
              </w:rPr>
              <w:t>条理思路清晰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贴合实际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针对性的得</w:t>
            </w:r>
            <w:r>
              <w:rPr>
                <w:rFonts w:hint="eastAsia" w:ascii="宋体" w:hAnsi="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68EA90BD">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highlight w:val="none"/>
              </w:rPr>
            </w:pPr>
            <w:r>
              <w:rPr>
                <w:rFonts w:hint="eastAsia" w:ascii="宋体" w:hAnsi="宋体" w:eastAsia="宋体" w:cs="宋体"/>
                <w:b w:val="0"/>
                <w:color w:val="auto"/>
                <w:sz w:val="21"/>
                <w:szCs w:val="21"/>
                <w:highlight w:val="none"/>
                <w:lang w:val="en-US" w:eastAsia="zh-CN"/>
              </w:rPr>
              <w:t>预案基本合理、但内容</w:t>
            </w:r>
            <w:r>
              <w:rPr>
                <w:rFonts w:hint="eastAsia" w:ascii="宋体" w:hAnsi="宋体" w:eastAsia="宋体" w:cs="宋体"/>
                <w:color w:val="auto"/>
                <w:kern w:val="2"/>
                <w:sz w:val="21"/>
                <w:szCs w:val="21"/>
                <w:highlight w:val="none"/>
                <w:lang w:eastAsia="zh-CN"/>
              </w:rPr>
              <w:t>分析欠到位</w:t>
            </w:r>
            <w:r>
              <w:rPr>
                <w:rFonts w:hint="eastAsia" w:ascii="宋体" w:hAnsi="宋体" w:eastAsia="宋体" w:cs="宋体"/>
                <w:b w:val="0"/>
                <w:color w:val="auto"/>
                <w:sz w:val="21"/>
                <w:szCs w:val="21"/>
                <w:highlight w:val="none"/>
                <w:lang w:val="en-US" w:eastAsia="zh-CN"/>
              </w:rPr>
              <w:t>、可行</w:t>
            </w:r>
            <w:r>
              <w:rPr>
                <w:rFonts w:hint="eastAsia" w:ascii="宋体" w:hAnsi="宋体" w:eastAsia="宋体" w:cs="宋体"/>
                <w:color w:val="auto"/>
                <w:sz w:val="21"/>
                <w:szCs w:val="21"/>
                <w:highlight w:val="none"/>
              </w:rPr>
              <w:t>性</w:t>
            </w:r>
            <w:r>
              <w:rPr>
                <w:rFonts w:hint="eastAsia" w:ascii="宋体" w:hAnsi="宋体" w:eastAsia="宋体" w:cs="宋体"/>
                <w:color w:val="auto"/>
                <w:sz w:val="21"/>
                <w:szCs w:val="21"/>
                <w:highlight w:val="none"/>
                <w:lang w:val="en-US" w:eastAsia="zh-CN"/>
              </w:rPr>
              <w:t>不够</w:t>
            </w:r>
            <w:r>
              <w:rPr>
                <w:rFonts w:hint="eastAsia" w:ascii="宋体" w:hAnsi="宋体" w:eastAsia="宋体" w:cs="宋体"/>
                <w:color w:val="auto"/>
                <w:sz w:val="21"/>
                <w:szCs w:val="21"/>
                <w:highlight w:val="none"/>
              </w:rPr>
              <w:t>强</w:t>
            </w:r>
            <w:r>
              <w:rPr>
                <w:rFonts w:hint="eastAsia" w:ascii="宋体" w:hAnsi="宋体" w:eastAsia="宋体" w:cs="宋体"/>
                <w:b w:val="0"/>
                <w:color w:val="auto"/>
                <w:sz w:val="21"/>
                <w:szCs w:val="21"/>
                <w:highlight w:val="none"/>
                <w:lang w:val="en-US" w:eastAsia="zh-CN"/>
              </w:rPr>
              <w:t>的得</w:t>
            </w:r>
            <w:r>
              <w:rPr>
                <w:rFonts w:hint="eastAsia" w:ascii="宋体" w:hAnsi="宋体" w:cs="宋体"/>
                <w:b w:val="0"/>
                <w:color w:val="auto"/>
                <w:sz w:val="21"/>
                <w:szCs w:val="21"/>
                <w:highlight w:val="none"/>
                <w:lang w:val="en-US" w:eastAsia="zh-CN"/>
              </w:rPr>
              <w:t>1.0-2.9</w:t>
            </w:r>
            <w:r>
              <w:rPr>
                <w:rFonts w:hint="eastAsia" w:ascii="宋体" w:hAnsi="宋体" w:eastAsia="宋体" w:cs="宋体"/>
                <w:b w:val="0"/>
                <w:color w:val="auto"/>
                <w:sz w:val="21"/>
                <w:szCs w:val="21"/>
                <w:highlight w:val="none"/>
                <w:lang w:val="en-US" w:eastAsia="zh-CN"/>
              </w:rPr>
              <w:t>分；</w:t>
            </w:r>
          </w:p>
          <w:p w14:paraId="186FB6E3">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应急预案</w:t>
            </w:r>
            <w:r>
              <w:rPr>
                <w:rFonts w:hint="eastAsia" w:ascii="宋体" w:hAnsi="宋体" w:eastAsia="宋体" w:cs="宋体"/>
                <w:color w:val="auto"/>
                <w:sz w:val="21"/>
                <w:szCs w:val="21"/>
                <w:highlight w:val="none"/>
                <w:lang w:val="en-US" w:eastAsia="zh-CN"/>
              </w:rPr>
              <w:t>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内容不完善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可行性差</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12C6483C">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r>
              <w:rPr>
                <w:rFonts w:hint="eastAsia" w:ascii="宋体" w:hAnsi="宋体" w:eastAsia="宋体" w:cs="宋体"/>
                <w:color w:val="auto"/>
                <w:sz w:val="21"/>
                <w:szCs w:val="21"/>
                <w:highlight w:val="none"/>
              </w:rPr>
              <w:t xml:space="preserve"> </w:t>
            </w:r>
          </w:p>
        </w:tc>
        <w:tc>
          <w:tcPr>
            <w:tcW w:w="336" w:type="pct"/>
            <w:noWrap w:val="0"/>
            <w:vAlign w:val="center"/>
          </w:tcPr>
          <w:p w14:paraId="4BD0D72A">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pacing w:val="-4"/>
                <w:sz w:val="21"/>
                <w:szCs w:val="21"/>
                <w:highlight w:val="none"/>
                <w:lang w:val="en-US" w:eastAsia="zh-CN"/>
              </w:rPr>
              <w:t>5</w:t>
            </w:r>
          </w:p>
        </w:tc>
        <w:tc>
          <w:tcPr>
            <w:tcW w:w="336" w:type="pct"/>
            <w:noWrap w:val="0"/>
            <w:vAlign w:val="center"/>
          </w:tcPr>
          <w:p w14:paraId="4B6234C4">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sz w:val="21"/>
                <w:szCs w:val="21"/>
                <w:highlight w:val="none"/>
                <w:lang w:val="en-US" w:eastAsia="zh-CN"/>
              </w:rPr>
            </w:pPr>
          </w:p>
        </w:tc>
        <w:tc>
          <w:tcPr>
            <w:tcW w:w="336" w:type="pct"/>
            <w:noWrap w:val="0"/>
            <w:vAlign w:val="center"/>
          </w:tcPr>
          <w:p w14:paraId="77881242">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sz w:val="21"/>
                <w:szCs w:val="21"/>
                <w:highlight w:val="none"/>
                <w:lang w:val="en-US" w:eastAsia="zh-CN"/>
              </w:rPr>
            </w:pPr>
          </w:p>
        </w:tc>
      </w:tr>
      <w:tr w14:paraId="48FB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pct"/>
            <w:vMerge w:val="continue"/>
            <w:noWrap w:val="0"/>
            <w:vAlign w:val="center"/>
          </w:tcPr>
          <w:p w14:paraId="7B4A0AC8">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vMerge w:val="restart"/>
            <w:noWrap w:val="0"/>
            <w:vAlign w:val="center"/>
          </w:tcPr>
          <w:p w14:paraId="1871DCF6">
            <w:pPr>
              <w:pStyle w:val="6"/>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后续</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方案</w:t>
            </w:r>
          </w:p>
        </w:tc>
        <w:tc>
          <w:tcPr>
            <w:tcW w:w="2856" w:type="pct"/>
            <w:noWrap w:val="0"/>
            <w:vAlign w:val="center"/>
          </w:tcPr>
          <w:p w14:paraId="049B9453">
            <w:pPr>
              <w:keepNext w:val="0"/>
              <w:keepLines w:val="0"/>
              <w:pageBreakBefore w:val="0"/>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1.为确保本项目运维工作及时响应，</w:t>
            </w:r>
            <w:r>
              <w:rPr>
                <w:rFonts w:hint="eastAsia" w:ascii="宋体" w:hAnsi="宋体" w:cs="宋体"/>
                <w:color w:val="auto"/>
                <w:kern w:val="0"/>
                <w:sz w:val="21"/>
                <w:szCs w:val="21"/>
                <w:highlight w:val="none"/>
                <w:lang w:val="en-US" w:eastAsia="zh-CN"/>
              </w:rPr>
              <w:t>投标人在项目实施地市区</w:t>
            </w:r>
            <w:r>
              <w:rPr>
                <w:rFonts w:hint="eastAsia" w:ascii="宋体" w:hAnsi="宋体" w:eastAsia="宋体" w:cs="宋体"/>
                <w:color w:val="auto"/>
                <w:kern w:val="0"/>
                <w:sz w:val="21"/>
                <w:szCs w:val="21"/>
                <w:highlight w:val="none"/>
              </w:rPr>
              <w:t>设</w:t>
            </w:r>
            <w:r>
              <w:rPr>
                <w:rFonts w:hint="eastAsia" w:ascii="宋体" w:hAnsi="宋体" w:eastAsia="宋体" w:cs="宋体"/>
                <w:color w:val="auto"/>
                <w:kern w:val="0"/>
                <w:sz w:val="21"/>
                <w:szCs w:val="21"/>
                <w:highlight w:val="none"/>
                <w:lang w:val="en-US" w:eastAsia="zh-CN"/>
              </w:rPr>
              <w:t>有</w:t>
            </w:r>
            <w:r>
              <w:rPr>
                <w:rFonts w:hint="eastAsia" w:ascii="宋体" w:hAnsi="宋体" w:eastAsia="宋体" w:cs="宋体"/>
                <w:color w:val="auto"/>
                <w:kern w:val="0"/>
                <w:sz w:val="21"/>
                <w:szCs w:val="21"/>
                <w:highlight w:val="none"/>
              </w:rPr>
              <w:t>固定服务网点（或办事机构）</w:t>
            </w:r>
            <w:r>
              <w:rPr>
                <w:rFonts w:hint="eastAsia" w:ascii="宋体" w:hAnsi="宋体" w:eastAsia="宋体" w:cs="宋体"/>
                <w:color w:val="auto"/>
                <w:kern w:val="0"/>
                <w:sz w:val="21"/>
                <w:szCs w:val="21"/>
                <w:highlight w:val="none"/>
                <w:lang w:val="en-US" w:eastAsia="zh-CN"/>
              </w:rPr>
              <w:t>或承诺在中标后1个月内在</w:t>
            </w:r>
            <w:r>
              <w:rPr>
                <w:rFonts w:hint="eastAsia" w:ascii="宋体" w:hAnsi="宋体" w:cs="宋体"/>
                <w:color w:val="auto"/>
                <w:kern w:val="0"/>
                <w:sz w:val="21"/>
                <w:szCs w:val="21"/>
                <w:highlight w:val="none"/>
                <w:lang w:val="en-US" w:eastAsia="zh-CN"/>
              </w:rPr>
              <w:t>项目实施地市区</w:t>
            </w:r>
            <w:r>
              <w:rPr>
                <w:rFonts w:hint="eastAsia" w:ascii="宋体" w:hAnsi="宋体" w:eastAsia="宋体" w:cs="宋体"/>
                <w:color w:val="auto"/>
                <w:kern w:val="0"/>
                <w:sz w:val="21"/>
                <w:szCs w:val="21"/>
                <w:highlight w:val="none"/>
                <w:lang w:val="en-US" w:eastAsia="zh-CN"/>
              </w:rPr>
              <w:t>设置</w:t>
            </w:r>
            <w:r>
              <w:rPr>
                <w:rFonts w:hint="eastAsia" w:ascii="宋体" w:hAnsi="宋体" w:eastAsia="宋体" w:cs="宋体"/>
                <w:color w:val="auto"/>
                <w:kern w:val="0"/>
                <w:sz w:val="21"/>
                <w:szCs w:val="21"/>
                <w:highlight w:val="none"/>
              </w:rPr>
              <w:t>固定服务网点（或办事机构）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符合的得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分，不符合的得0分</w:t>
            </w:r>
            <w:r>
              <w:rPr>
                <w:rFonts w:hint="eastAsia" w:ascii="宋体" w:hAnsi="宋体" w:eastAsia="宋体" w:cs="宋体"/>
                <w:color w:val="auto"/>
                <w:kern w:val="0"/>
                <w:sz w:val="21"/>
                <w:szCs w:val="21"/>
                <w:highlight w:val="none"/>
                <w:lang w:eastAsia="zh-CN"/>
              </w:rPr>
              <w:t>。</w:t>
            </w:r>
          </w:p>
          <w:p w14:paraId="25F5D907">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承诺</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个月内在</w:t>
            </w:r>
            <w:r>
              <w:rPr>
                <w:rFonts w:hint="eastAsia" w:ascii="宋体" w:hAnsi="宋体" w:cs="宋体"/>
                <w:color w:val="auto"/>
                <w:kern w:val="0"/>
                <w:sz w:val="21"/>
                <w:szCs w:val="21"/>
                <w:highlight w:val="none"/>
                <w:lang w:val="en-US" w:eastAsia="zh-CN"/>
              </w:rPr>
              <w:t>项目实施地</w:t>
            </w:r>
            <w:r>
              <w:rPr>
                <w:rFonts w:hint="eastAsia" w:ascii="宋体" w:hAnsi="宋体" w:eastAsia="宋体" w:cs="宋体"/>
                <w:color w:val="auto"/>
                <w:kern w:val="0"/>
                <w:sz w:val="21"/>
                <w:szCs w:val="21"/>
                <w:highlight w:val="none"/>
              </w:rPr>
              <w:t>范围内设立本项目相关设备的备品备件库或已经在</w:t>
            </w:r>
            <w:r>
              <w:rPr>
                <w:rFonts w:hint="eastAsia" w:ascii="宋体" w:hAnsi="宋体" w:cs="宋体"/>
                <w:color w:val="auto"/>
                <w:kern w:val="0"/>
                <w:sz w:val="21"/>
                <w:szCs w:val="21"/>
                <w:highlight w:val="none"/>
                <w:lang w:val="en-US" w:eastAsia="zh-CN"/>
              </w:rPr>
              <w:t>项目实施地</w:t>
            </w:r>
            <w:r>
              <w:rPr>
                <w:rFonts w:hint="eastAsia" w:ascii="宋体" w:hAnsi="宋体" w:eastAsia="宋体" w:cs="宋体"/>
                <w:color w:val="auto"/>
                <w:kern w:val="0"/>
                <w:sz w:val="21"/>
                <w:szCs w:val="21"/>
                <w:highlight w:val="none"/>
              </w:rPr>
              <w:t>范围内设有本项目相关设备的备品备件库（须提供相关照片证明），符合的得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分，不符合的得0分。</w:t>
            </w:r>
          </w:p>
          <w:p w14:paraId="5B807BCE">
            <w:pPr>
              <w:pStyle w:val="6"/>
              <w:keepNext w:val="0"/>
              <w:keepLines w:val="0"/>
              <w:pageBreakBefore w:val="0"/>
              <w:kinsoku/>
              <w:wordWrap/>
              <w:overflowPunct/>
              <w:topLinePunct w:val="0"/>
              <w:bidi w:val="0"/>
              <w:spacing w:after="0" w:afterLines="0" w:line="240" w:lineRule="auto"/>
              <w:rPr>
                <w:rFonts w:hint="eastAsia" w:ascii="宋体" w:hAnsi="宋体" w:eastAsia="宋体" w:cs="宋体"/>
                <w:color w:val="auto"/>
                <w:highlight w:val="none"/>
                <w:lang w:val="en-US"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提供相关证明材料或承诺函加盖投标人公章编入投标文件中，未提供或不符合要求的不得分</w:t>
            </w:r>
            <w:r>
              <w:rPr>
                <w:rFonts w:hint="eastAsia" w:ascii="宋体" w:hAnsi="宋体" w:eastAsia="宋体" w:cs="宋体"/>
                <w:b/>
                <w:bCs/>
                <w:color w:val="auto"/>
                <w:kern w:val="0"/>
                <w:sz w:val="21"/>
                <w:szCs w:val="21"/>
                <w:highlight w:val="none"/>
                <w:lang w:eastAsia="zh-CN"/>
              </w:rPr>
              <w:t>）</w:t>
            </w:r>
          </w:p>
        </w:tc>
        <w:tc>
          <w:tcPr>
            <w:tcW w:w="336" w:type="pct"/>
            <w:noWrap w:val="0"/>
            <w:vAlign w:val="center"/>
          </w:tcPr>
          <w:p w14:paraId="24AA662E">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lang w:val="en-US" w:eastAsia="zh-CN"/>
              </w:rPr>
              <w:t>2</w:t>
            </w:r>
          </w:p>
        </w:tc>
        <w:tc>
          <w:tcPr>
            <w:tcW w:w="336" w:type="pct"/>
            <w:noWrap w:val="0"/>
            <w:vAlign w:val="center"/>
          </w:tcPr>
          <w:p w14:paraId="1CB9C658">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lang w:val="en-US" w:eastAsia="zh-CN"/>
              </w:rPr>
            </w:pPr>
          </w:p>
        </w:tc>
        <w:tc>
          <w:tcPr>
            <w:tcW w:w="336" w:type="pct"/>
            <w:noWrap w:val="0"/>
            <w:vAlign w:val="center"/>
          </w:tcPr>
          <w:p w14:paraId="4497366F">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lang w:val="en-US" w:eastAsia="zh-CN"/>
              </w:rPr>
            </w:pPr>
          </w:p>
        </w:tc>
      </w:tr>
      <w:tr w14:paraId="2CB0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525" w:type="pct"/>
            <w:vMerge w:val="continue"/>
            <w:noWrap w:val="0"/>
            <w:vAlign w:val="center"/>
          </w:tcPr>
          <w:p w14:paraId="15D4A469">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1"/>
                <w:szCs w:val="21"/>
                <w:highlight w:val="none"/>
                <w:lang w:val="en-US" w:eastAsia="zh-CN"/>
              </w:rPr>
            </w:pPr>
          </w:p>
        </w:tc>
        <w:tc>
          <w:tcPr>
            <w:tcW w:w="609" w:type="pct"/>
            <w:vMerge w:val="continue"/>
            <w:noWrap w:val="0"/>
            <w:vAlign w:val="center"/>
          </w:tcPr>
          <w:p w14:paraId="2900FDF0">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1"/>
                <w:szCs w:val="21"/>
                <w:highlight w:val="none"/>
              </w:rPr>
            </w:pPr>
          </w:p>
        </w:tc>
        <w:tc>
          <w:tcPr>
            <w:tcW w:w="2856" w:type="pct"/>
            <w:noWrap w:val="0"/>
            <w:vAlign w:val="center"/>
          </w:tcPr>
          <w:p w14:paraId="736A3588">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根据投标人承诺提供的</w:t>
            </w:r>
            <w:r>
              <w:rPr>
                <w:rFonts w:hint="eastAsia" w:ascii="宋体" w:hAnsi="宋体" w:cs="宋体"/>
                <w:color w:val="auto"/>
                <w:kern w:val="0"/>
                <w:sz w:val="21"/>
                <w:szCs w:val="21"/>
                <w:highlight w:val="none"/>
                <w:lang w:val="en-US" w:eastAsia="zh-CN"/>
              </w:rPr>
              <w:t>后续</w:t>
            </w:r>
            <w:r>
              <w:rPr>
                <w:rFonts w:hint="eastAsia" w:ascii="宋体" w:hAnsi="宋体" w:eastAsia="宋体" w:cs="宋体"/>
                <w:color w:val="auto"/>
                <w:kern w:val="0"/>
                <w:sz w:val="21"/>
                <w:szCs w:val="21"/>
                <w:highlight w:val="none"/>
                <w:lang w:val="en-US" w:eastAsia="zh-CN"/>
              </w:rPr>
              <w:t>服务方案（服务能力、服务措施、服务承诺等方面）情况，包括服务承诺的可行性、完整性以及后续实施保障措施等进行打分。</w:t>
            </w:r>
          </w:p>
          <w:p w14:paraId="7744947B">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服务方案全面、后续实施保障措施合理有效的得</w:t>
            </w:r>
            <w:r>
              <w:rPr>
                <w:rFonts w:hint="eastAsia" w:ascii="宋体" w:hAnsi="宋体" w:cs="宋体"/>
                <w:color w:val="auto"/>
                <w:kern w:val="0"/>
                <w:sz w:val="21"/>
                <w:szCs w:val="21"/>
                <w:highlight w:val="none"/>
                <w:lang w:val="en-US" w:eastAsia="zh-CN"/>
              </w:rPr>
              <w:t>1.0-2.0</w:t>
            </w:r>
            <w:r>
              <w:rPr>
                <w:rFonts w:hint="eastAsia" w:ascii="宋体" w:hAnsi="宋体" w:eastAsia="宋体" w:cs="宋体"/>
                <w:color w:val="auto"/>
                <w:kern w:val="0"/>
                <w:sz w:val="21"/>
                <w:szCs w:val="21"/>
                <w:highlight w:val="none"/>
                <w:lang w:val="en-US" w:eastAsia="zh-CN"/>
              </w:rPr>
              <w:t>分；</w:t>
            </w:r>
          </w:p>
          <w:p w14:paraId="17ED22A8">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服务方案阐述较详尽，后续实施保障措施有欠缺的得</w:t>
            </w:r>
            <w:r>
              <w:rPr>
                <w:rFonts w:hint="eastAsia" w:ascii="宋体" w:hAnsi="宋体" w:cs="宋体"/>
                <w:color w:val="auto"/>
                <w:kern w:val="0"/>
                <w:sz w:val="21"/>
                <w:szCs w:val="21"/>
                <w:highlight w:val="none"/>
                <w:lang w:val="en-US" w:eastAsia="zh-CN"/>
              </w:rPr>
              <w:t>0.1-0.9</w:t>
            </w:r>
            <w:r>
              <w:rPr>
                <w:rFonts w:hint="eastAsia" w:ascii="宋体" w:hAnsi="宋体" w:eastAsia="宋体" w:cs="宋体"/>
                <w:color w:val="auto"/>
                <w:kern w:val="0"/>
                <w:sz w:val="21"/>
                <w:szCs w:val="21"/>
                <w:highlight w:val="none"/>
                <w:lang w:val="en-US" w:eastAsia="zh-CN"/>
              </w:rPr>
              <w:t>分；</w:t>
            </w:r>
          </w:p>
          <w:p w14:paraId="5B9C675B">
            <w:pPr>
              <w:keepNext w:val="0"/>
              <w:keepLines w:val="0"/>
              <w:pageBreakBefore w:val="0"/>
              <w:kinsoku/>
              <w:wordWrap/>
              <w:overflowPunct/>
              <w:topLinePunct w:val="0"/>
              <w:bidi w:val="0"/>
              <w:snapToGrid/>
              <w:spacing w:afterLines="0" w:line="240" w:lineRule="auto"/>
              <w:rPr>
                <w:rFonts w:hint="eastAsia"/>
                <w:strike/>
                <w:dstrike w:val="0"/>
                <w:color w:val="auto"/>
                <w:highlight w:val="none"/>
                <w:lang w:val="en-US" w:eastAsia="zh-CN"/>
              </w:rPr>
            </w:pPr>
            <w:r>
              <w:rPr>
                <w:rFonts w:hint="eastAsia" w:ascii="宋体" w:hAnsi="宋体" w:eastAsia="宋体" w:cs="宋体"/>
                <w:color w:val="auto"/>
                <w:kern w:val="0"/>
                <w:sz w:val="21"/>
                <w:szCs w:val="21"/>
                <w:highlight w:val="none"/>
                <w:lang w:val="en-US" w:eastAsia="zh-CN"/>
              </w:rPr>
              <w:t>未提及此项不得分。</w:t>
            </w:r>
          </w:p>
        </w:tc>
        <w:tc>
          <w:tcPr>
            <w:tcW w:w="336" w:type="pct"/>
            <w:noWrap w:val="0"/>
            <w:vAlign w:val="center"/>
          </w:tcPr>
          <w:p w14:paraId="22F7EBBA">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lang w:val="en-US" w:eastAsia="zh-CN"/>
              </w:rPr>
              <w:t>2</w:t>
            </w:r>
          </w:p>
        </w:tc>
        <w:tc>
          <w:tcPr>
            <w:tcW w:w="336" w:type="pct"/>
            <w:noWrap w:val="0"/>
            <w:vAlign w:val="center"/>
          </w:tcPr>
          <w:p w14:paraId="58384691">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lang w:val="en-US" w:eastAsia="zh-CN"/>
              </w:rPr>
            </w:pPr>
          </w:p>
        </w:tc>
        <w:tc>
          <w:tcPr>
            <w:tcW w:w="336" w:type="pct"/>
            <w:noWrap w:val="0"/>
            <w:vAlign w:val="center"/>
          </w:tcPr>
          <w:p w14:paraId="424D5991">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lang w:val="en-US" w:eastAsia="zh-CN"/>
              </w:rPr>
            </w:pPr>
          </w:p>
        </w:tc>
      </w:tr>
    </w:tbl>
    <w:p w14:paraId="0127845D">
      <w:pPr>
        <w:spacing w:line="360" w:lineRule="auto"/>
        <w:jc w:val="center"/>
        <w:rPr>
          <w:rFonts w:hint="eastAsia" w:ascii="宋体" w:hAnsi="宋体" w:eastAsia="宋体" w:cs="宋体"/>
          <w:b/>
          <w:color w:val="auto"/>
          <w:szCs w:val="21"/>
          <w:highlight w:val="none"/>
          <w:lang w:val="zh-CN" w:eastAsia="zh-CN"/>
        </w:rPr>
      </w:pPr>
    </w:p>
    <w:p w14:paraId="20FF8B9A">
      <w:pPr>
        <w:pStyle w:val="38"/>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214F3C94">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789700AA">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8"/>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8"/>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7EAC0585">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8"/>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8"/>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8"/>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F10DFD1">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1"/>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31EFF846">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50D854E">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4FF163FD">
      <w:pPr>
        <w:pStyle w:val="6"/>
        <w:rPr>
          <w:rFonts w:hint="eastAsia" w:ascii="宋体" w:hAnsi="宋体" w:eastAsia="宋体" w:cs="宋体"/>
          <w:color w:val="auto"/>
          <w:highlight w:val="none"/>
        </w:rPr>
      </w:pPr>
    </w:p>
    <w:p w14:paraId="145613B0">
      <w:pPr>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1"/>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028"/>
        <w:gridCol w:w="1772"/>
        <w:gridCol w:w="1592"/>
        <w:gridCol w:w="1551"/>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35" w:type="dxa"/>
            <w:vAlign w:val="center"/>
          </w:tcPr>
          <w:p w14:paraId="4FCEAFD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8" w:type="dxa"/>
            <w:vAlign w:val="center"/>
          </w:tcPr>
          <w:p w14:paraId="2D45B7A1">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772" w:type="dxa"/>
            <w:vAlign w:val="center"/>
          </w:tcPr>
          <w:p w14:paraId="28EF4126">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592" w:type="dxa"/>
            <w:vAlign w:val="center"/>
          </w:tcPr>
          <w:p w14:paraId="10D9C91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551" w:type="dxa"/>
            <w:vAlign w:val="center"/>
          </w:tcPr>
          <w:p w14:paraId="661CD9A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35" w:type="dxa"/>
            <w:vAlign w:val="center"/>
          </w:tcPr>
          <w:p w14:paraId="28A0B8E5">
            <w:pPr>
              <w:spacing w:line="360" w:lineRule="auto"/>
              <w:rPr>
                <w:rFonts w:hint="eastAsia" w:ascii="宋体" w:hAnsi="宋体" w:eastAsia="宋体" w:cs="宋体"/>
                <w:color w:val="auto"/>
                <w:sz w:val="21"/>
                <w:szCs w:val="21"/>
                <w:highlight w:val="none"/>
              </w:rPr>
            </w:pPr>
          </w:p>
        </w:tc>
        <w:tc>
          <w:tcPr>
            <w:tcW w:w="2028" w:type="dxa"/>
            <w:vAlign w:val="center"/>
          </w:tcPr>
          <w:p w14:paraId="4095D56F">
            <w:pPr>
              <w:spacing w:line="360" w:lineRule="auto"/>
              <w:rPr>
                <w:rFonts w:hint="eastAsia" w:ascii="宋体" w:hAnsi="宋体" w:eastAsia="宋体" w:cs="宋体"/>
                <w:color w:val="auto"/>
                <w:sz w:val="21"/>
                <w:szCs w:val="21"/>
                <w:highlight w:val="none"/>
              </w:rPr>
            </w:pPr>
          </w:p>
        </w:tc>
        <w:tc>
          <w:tcPr>
            <w:tcW w:w="1772" w:type="dxa"/>
            <w:vAlign w:val="center"/>
          </w:tcPr>
          <w:p w14:paraId="6F722CFC">
            <w:pPr>
              <w:spacing w:line="360" w:lineRule="auto"/>
              <w:rPr>
                <w:rFonts w:hint="eastAsia" w:ascii="宋体" w:hAnsi="宋体" w:eastAsia="宋体" w:cs="宋体"/>
                <w:color w:val="auto"/>
                <w:sz w:val="21"/>
                <w:szCs w:val="21"/>
                <w:highlight w:val="none"/>
              </w:rPr>
            </w:pPr>
          </w:p>
        </w:tc>
        <w:tc>
          <w:tcPr>
            <w:tcW w:w="1592" w:type="dxa"/>
            <w:vAlign w:val="center"/>
          </w:tcPr>
          <w:p w14:paraId="6EF70924">
            <w:pPr>
              <w:spacing w:line="360" w:lineRule="auto"/>
              <w:rPr>
                <w:rFonts w:hint="eastAsia" w:ascii="宋体" w:hAnsi="宋体" w:eastAsia="宋体" w:cs="宋体"/>
                <w:color w:val="auto"/>
                <w:sz w:val="21"/>
                <w:szCs w:val="21"/>
                <w:highlight w:val="none"/>
              </w:rPr>
            </w:pPr>
          </w:p>
        </w:tc>
        <w:tc>
          <w:tcPr>
            <w:tcW w:w="1551"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35" w:type="dxa"/>
            <w:vAlign w:val="center"/>
          </w:tcPr>
          <w:p w14:paraId="23100292">
            <w:pPr>
              <w:spacing w:line="360" w:lineRule="auto"/>
              <w:rPr>
                <w:rFonts w:hint="eastAsia" w:ascii="宋体" w:hAnsi="宋体" w:eastAsia="宋体" w:cs="宋体"/>
                <w:color w:val="auto"/>
                <w:sz w:val="21"/>
                <w:szCs w:val="21"/>
                <w:highlight w:val="none"/>
              </w:rPr>
            </w:pPr>
          </w:p>
        </w:tc>
        <w:tc>
          <w:tcPr>
            <w:tcW w:w="2028" w:type="dxa"/>
            <w:vAlign w:val="center"/>
          </w:tcPr>
          <w:p w14:paraId="71FD5317">
            <w:pPr>
              <w:spacing w:line="360" w:lineRule="auto"/>
              <w:rPr>
                <w:rFonts w:hint="eastAsia" w:ascii="宋体" w:hAnsi="宋体" w:eastAsia="宋体" w:cs="宋体"/>
                <w:color w:val="auto"/>
                <w:sz w:val="21"/>
                <w:szCs w:val="21"/>
                <w:highlight w:val="none"/>
              </w:rPr>
            </w:pPr>
          </w:p>
        </w:tc>
        <w:tc>
          <w:tcPr>
            <w:tcW w:w="1772" w:type="dxa"/>
            <w:vAlign w:val="center"/>
          </w:tcPr>
          <w:p w14:paraId="5D2BDA7C">
            <w:pPr>
              <w:spacing w:line="360" w:lineRule="auto"/>
              <w:rPr>
                <w:rFonts w:hint="eastAsia" w:ascii="宋体" w:hAnsi="宋体" w:eastAsia="宋体" w:cs="宋体"/>
                <w:color w:val="auto"/>
                <w:sz w:val="21"/>
                <w:szCs w:val="21"/>
                <w:highlight w:val="none"/>
              </w:rPr>
            </w:pPr>
          </w:p>
        </w:tc>
        <w:tc>
          <w:tcPr>
            <w:tcW w:w="1592" w:type="dxa"/>
            <w:vAlign w:val="center"/>
          </w:tcPr>
          <w:p w14:paraId="667B24B4">
            <w:pPr>
              <w:spacing w:line="360" w:lineRule="auto"/>
              <w:rPr>
                <w:rFonts w:hint="eastAsia" w:ascii="宋体" w:hAnsi="宋体" w:eastAsia="宋体" w:cs="宋体"/>
                <w:color w:val="auto"/>
                <w:sz w:val="21"/>
                <w:szCs w:val="21"/>
                <w:highlight w:val="none"/>
              </w:rPr>
            </w:pPr>
          </w:p>
        </w:tc>
        <w:tc>
          <w:tcPr>
            <w:tcW w:w="1551"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35" w:type="dxa"/>
            <w:vAlign w:val="center"/>
          </w:tcPr>
          <w:p w14:paraId="0C5F6F47">
            <w:pPr>
              <w:spacing w:line="360" w:lineRule="auto"/>
              <w:rPr>
                <w:rFonts w:hint="eastAsia" w:ascii="宋体" w:hAnsi="宋体" w:eastAsia="宋体" w:cs="宋体"/>
                <w:color w:val="auto"/>
                <w:sz w:val="21"/>
                <w:szCs w:val="21"/>
                <w:highlight w:val="none"/>
              </w:rPr>
            </w:pPr>
          </w:p>
        </w:tc>
        <w:tc>
          <w:tcPr>
            <w:tcW w:w="2028" w:type="dxa"/>
            <w:vAlign w:val="center"/>
          </w:tcPr>
          <w:p w14:paraId="3A8BA12A">
            <w:pPr>
              <w:spacing w:line="360" w:lineRule="auto"/>
              <w:rPr>
                <w:rFonts w:hint="eastAsia" w:ascii="宋体" w:hAnsi="宋体" w:eastAsia="宋体" w:cs="宋体"/>
                <w:color w:val="auto"/>
                <w:sz w:val="21"/>
                <w:szCs w:val="21"/>
                <w:highlight w:val="none"/>
              </w:rPr>
            </w:pPr>
          </w:p>
        </w:tc>
        <w:tc>
          <w:tcPr>
            <w:tcW w:w="1772" w:type="dxa"/>
            <w:vAlign w:val="center"/>
          </w:tcPr>
          <w:p w14:paraId="0DEBE542">
            <w:pPr>
              <w:spacing w:line="360" w:lineRule="auto"/>
              <w:rPr>
                <w:rFonts w:hint="eastAsia" w:ascii="宋体" w:hAnsi="宋体" w:eastAsia="宋体" w:cs="宋体"/>
                <w:color w:val="auto"/>
                <w:sz w:val="21"/>
                <w:szCs w:val="21"/>
                <w:highlight w:val="none"/>
              </w:rPr>
            </w:pPr>
          </w:p>
        </w:tc>
        <w:tc>
          <w:tcPr>
            <w:tcW w:w="1592" w:type="dxa"/>
            <w:vAlign w:val="center"/>
          </w:tcPr>
          <w:p w14:paraId="07AB1970">
            <w:pPr>
              <w:spacing w:line="360" w:lineRule="auto"/>
              <w:rPr>
                <w:rFonts w:hint="eastAsia" w:ascii="宋体" w:hAnsi="宋体" w:eastAsia="宋体" w:cs="宋体"/>
                <w:color w:val="auto"/>
                <w:sz w:val="21"/>
                <w:szCs w:val="21"/>
                <w:highlight w:val="none"/>
              </w:rPr>
            </w:pPr>
          </w:p>
        </w:tc>
        <w:tc>
          <w:tcPr>
            <w:tcW w:w="1551"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35" w:type="dxa"/>
            <w:vAlign w:val="center"/>
          </w:tcPr>
          <w:p w14:paraId="48A28A54">
            <w:pPr>
              <w:spacing w:line="360" w:lineRule="auto"/>
              <w:rPr>
                <w:rFonts w:hint="eastAsia" w:ascii="宋体" w:hAnsi="宋体" w:eastAsia="宋体" w:cs="宋体"/>
                <w:color w:val="auto"/>
                <w:sz w:val="21"/>
                <w:szCs w:val="21"/>
                <w:highlight w:val="none"/>
              </w:rPr>
            </w:pPr>
          </w:p>
        </w:tc>
        <w:tc>
          <w:tcPr>
            <w:tcW w:w="2028" w:type="dxa"/>
            <w:vAlign w:val="center"/>
          </w:tcPr>
          <w:p w14:paraId="7C9F54A6">
            <w:pPr>
              <w:spacing w:line="360" w:lineRule="auto"/>
              <w:rPr>
                <w:rFonts w:hint="eastAsia" w:ascii="宋体" w:hAnsi="宋体" w:eastAsia="宋体" w:cs="宋体"/>
                <w:color w:val="auto"/>
                <w:sz w:val="21"/>
                <w:szCs w:val="21"/>
                <w:highlight w:val="none"/>
              </w:rPr>
            </w:pPr>
          </w:p>
        </w:tc>
        <w:tc>
          <w:tcPr>
            <w:tcW w:w="1772" w:type="dxa"/>
            <w:vAlign w:val="center"/>
          </w:tcPr>
          <w:p w14:paraId="606180A3">
            <w:pPr>
              <w:spacing w:line="360" w:lineRule="auto"/>
              <w:rPr>
                <w:rFonts w:hint="eastAsia" w:ascii="宋体" w:hAnsi="宋体" w:eastAsia="宋体" w:cs="宋体"/>
                <w:color w:val="auto"/>
                <w:sz w:val="21"/>
                <w:szCs w:val="21"/>
                <w:highlight w:val="none"/>
              </w:rPr>
            </w:pPr>
          </w:p>
        </w:tc>
        <w:tc>
          <w:tcPr>
            <w:tcW w:w="1592" w:type="dxa"/>
            <w:vAlign w:val="center"/>
          </w:tcPr>
          <w:p w14:paraId="5D185133">
            <w:pPr>
              <w:spacing w:line="360" w:lineRule="auto"/>
              <w:rPr>
                <w:rFonts w:hint="eastAsia" w:ascii="宋体" w:hAnsi="宋体" w:eastAsia="宋体" w:cs="宋体"/>
                <w:color w:val="auto"/>
                <w:sz w:val="21"/>
                <w:szCs w:val="21"/>
                <w:highlight w:val="none"/>
              </w:rPr>
            </w:pPr>
          </w:p>
        </w:tc>
        <w:tc>
          <w:tcPr>
            <w:tcW w:w="1551"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35" w:type="dxa"/>
            <w:vAlign w:val="center"/>
          </w:tcPr>
          <w:p w14:paraId="04EAFA87">
            <w:pPr>
              <w:spacing w:line="360" w:lineRule="auto"/>
              <w:rPr>
                <w:rFonts w:hint="eastAsia" w:ascii="宋体" w:hAnsi="宋体" w:eastAsia="宋体" w:cs="宋体"/>
                <w:color w:val="auto"/>
                <w:sz w:val="21"/>
                <w:szCs w:val="21"/>
                <w:highlight w:val="none"/>
              </w:rPr>
            </w:pPr>
          </w:p>
        </w:tc>
        <w:tc>
          <w:tcPr>
            <w:tcW w:w="2028" w:type="dxa"/>
            <w:vAlign w:val="center"/>
          </w:tcPr>
          <w:p w14:paraId="114DB2AB">
            <w:pPr>
              <w:spacing w:line="360" w:lineRule="auto"/>
              <w:rPr>
                <w:rFonts w:hint="eastAsia" w:ascii="宋体" w:hAnsi="宋体" w:eastAsia="宋体" w:cs="宋体"/>
                <w:color w:val="auto"/>
                <w:sz w:val="21"/>
                <w:szCs w:val="21"/>
                <w:highlight w:val="none"/>
              </w:rPr>
            </w:pPr>
          </w:p>
        </w:tc>
        <w:tc>
          <w:tcPr>
            <w:tcW w:w="1772" w:type="dxa"/>
            <w:vAlign w:val="center"/>
          </w:tcPr>
          <w:p w14:paraId="2C695153">
            <w:pPr>
              <w:spacing w:line="360" w:lineRule="auto"/>
              <w:rPr>
                <w:rFonts w:hint="eastAsia" w:ascii="宋体" w:hAnsi="宋体" w:eastAsia="宋体" w:cs="宋体"/>
                <w:color w:val="auto"/>
                <w:sz w:val="21"/>
                <w:szCs w:val="21"/>
                <w:highlight w:val="none"/>
              </w:rPr>
            </w:pPr>
          </w:p>
        </w:tc>
        <w:tc>
          <w:tcPr>
            <w:tcW w:w="1592" w:type="dxa"/>
            <w:vAlign w:val="center"/>
          </w:tcPr>
          <w:p w14:paraId="7EDF94E3">
            <w:pPr>
              <w:spacing w:line="360" w:lineRule="auto"/>
              <w:rPr>
                <w:rFonts w:hint="eastAsia" w:ascii="宋体" w:hAnsi="宋体" w:eastAsia="宋体" w:cs="宋体"/>
                <w:color w:val="auto"/>
                <w:sz w:val="21"/>
                <w:szCs w:val="21"/>
                <w:highlight w:val="none"/>
              </w:rPr>
            </w:pPr>
          </w:p>
        </w:tc>
        <w:tc>
          <w:tcPr>
            <w:tcW w:w="1551"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835" w:type="dxa"/>
            <w:vAlign w:val="center"/>
          </w:tcPr>
          <w:p w14:paraId="1A31C6AD">
            <w:pPr>
              <w:spacing w:line="360" w:lineRule="auto"/>
              <w:rPr>
                <w:rFonts w:hint="eastAsia" w:ascii="宋体" w:hAnsi="宋体" w:eastAsia="宋体" w:cs="宋体"/>
                <w:color w:val="auto"/>
                <w:sz w:val="21"/>
                <w:szCs w:val="21"/>
                <w:highlight w:val="none"/>
              </w:rPr>
            </w:pPr>
          </w:p>
        </w:tc>
        <w:tc>
          <w:tcPr>
            <w:tcW w:w="2028" w:type="dxa"/>
            <w:vAlign w:val="center"/>
          </w:tcPr>
          <w:p w14:paraId="0F05600C">
            <w:pPr>
              <w:spacing w:line="360" w:lineRule="auto"/>
              <w:rPr>
                <w:rFonts w:hint="eastAsia" w:ascii="宋体" w:hAnsi="宋体" w:eastAsia="宋体" w:cs="宋体"/>
                <w:color w:val="auto"/>
                <w:sz w:val="21"/>
                <w:szCs w:val="21"/>
                <w:highlight w:val="none"/>
              </w:rPr>
            </w:pPr>
          </w:p>
        </w:tc>
        <w:tc>
          <w:tcPr>
            <w:tcW w:w="1772" w:type="dxa"/>
            <w:vAlign w:val="center"/>
          </w:tcPr>
          <w:p w14:paraId="7EB9B3D1">
            <w:pPr>
              <w:spacing w:line="360" w:lineRule="auto"/>
              <w:rPr>
                <w:rFonts w:hint="eastAsia" w:ascii="宋体" w:hAnsi="宋体" w:eastAsia="宋体" w:cs="宋体"/>
                <w:color w:val="auto"/>
                <w:sz w:val="21"/>
                <w:szCs w:val="21"/>
                <w:highlight w:val="none"/>
              </w:rPr>
            </w:pPr>
          </w:p>
        </w:tc>
        <w:tc>
          <w:tcPr>
            <w:tcW w:w="1592" w:type="dxa"/>
            <w:vAlign w:val="center"/>
          </w:tcPr>
          <w:p w14:paraId="19DB8D53">
            <w:pPr>
              <w:spacing w:line="360" w:lineRule="auto"/>
              <w:rPr>
                <w:rFonts w:hint="eastAsia" w:ascii="宋体" w:hAnsi="宋体" w:eastAsia="宋体" w:cs="宋体"/>
                <w:color w:val="auto"/>
                <w:sz w:val="21"/>
                <w:szCs w:val="21"/>
                <w:highlight w:val="none"/>
              </w:rPr>
            </w:pPr>
          </w:p>
        </w:tc>
        <w:tc>
          <w:tcPr>
            <w:tcW w:w="1551"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5" w:type="dxa"/>
            <w:vAlign w:val="center"/>
          </w:tcPr>
          <w:p w14:paraId="11D36B60">
            <w:pPr>
              <w:spacing w:line="360" w:lineRule="auto"/>
              <w:rPr>
                <w:rFonts w:hint="eastAsia" w:ascii="宋体" w:hAnsi="宋体" w:eastAsia="宋体" w:cs="宋体"/>
                <w:color w:val="auto"/>
                <w:sz w:val="21"/>
                <w:szCs w:val="21"/>
                <w:highlight w:val="none"/>
              </w:rPr>
            </w:pPr>
          </w:p>
        </w:tc>
        <w:tc>
          <w:tcPr>
            <w:tcW w:w="2028" w:type="dxa"/>
            <w:vAlign w:val="center"/>
          </w:tcPr>
          <w:p w14:paraId="4694EF4B">
            <w:pPr>
              <w:spacing w:line="360" w:lineRule="auto"/>
              <w:rPr>
                <w:rFonts w:hint="eastAsia" w:ascii="宋体" w:hAnsi="宋体" w:eastAsia="宋体" w:cs="宋体"/>
                <w:color w:val="auto"/>
                <w:sz w:val="21"/>
                <w:szCs w:val="21"/>
                <w:highlight w:val="none"/>
              </w:rPr>
            </w:pPr>
          </w:p>
        </w:tc>
        <w:tc>
          <w:tcPr>
            <w:tcW w:w="1772" w:type="dxa"/>
            <w:vAlign w:val="center"/>
          </w:tcPr>
          <w:p w14:paraId="1B4A1ED1">
            <w:pPr>
              <w:spacing w:line="360" w:lineRule="auto"/>
              <w:rPr>
                <w:rFonts w:hint="eastAsia" w:ascii="宋体" w:hAnsi="宋体" w:eastAsia="宋体" w:cs="宋体"/>
                <w:color w:val="auto"/>
                <w:sz w:val="21"/>
                <w:szCs w:val="21"/>
                <w:highlight w:val="none"/>
              </w:rPr>
            </w:pPr>
          </w:p>
        </w:tc>
        <w:tc>
          <w:tcPr>
            <w:tcW w:w="1592" w:type="dxa"/>
            <w:vAlign w:val="center"/>
          </w:tcPr>
          <w:p w14:paraId="1500BC0C">
            <w:pPr>
              <w:spacing w:line="360" w:lineRule="auto"/>
              <w:rPr>
                <w:rFonts w:hint="eastAsia" w:ascii="宋体" w:hAnsi="宋体" w:eastAsia="宋体" w:cs="宋体"/>
                <w:color w:val="auto"/>
                <w:sz w:val="21"/>
                <w:szCs w:val="21"/>
                <w:highlight w:val="none"/>
              </w:rPr>
            </w:pPr>
          </w:p>
        </w:tc>
        <w:tc>
          <w:tcPr>
            <w:tcW w:w="1551" w:type="dxa"/>
            <w:vAlign w:val="center"/>
          </w:tcPr>
          <w:p w14:paraId="6B47B0C5">
            <w:pPr>
              <w:spacing w:line="360" w:lineRule="auto"/>
              <w:rPr>
                <w:rFonts w:hint="eastAsia" w:ascii="宋体" w:hAnsi="宋体" w:eastAsia="宋体" w:cs="宋体"/>
                <w:color w:val="auto"/>
                <w:sz w:val="21"/>
                <w:szCs w:val="21"/>
                <w:highlight w:val="none"/>
              </w:rPr>
            </w:pPr>
          </w:p>
        </w:tc>
      </w:tr>
    </w:tbl>
    <w:p w14:paraId="1C9ED16C">
      <w:pPr>
        <w:spacing w:line="360" w:lineRule="auto"/>
        <w:ind w:left="420"/>
        <w:rPr>
          <w:rFonts w:hint="eastAsia" w:ascii="宋体" w:hAnsi="宋体" w:eastAsia="宋体" w:cs="宋体"/>
          <w:color w:val="auto"/>
          <w:sz w:val="21"/>
          <w:szCs w:val="21"/>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1"/>
        <w:spacing w:line="360" w:lineRule="auto"/>
        <w:jc w:val="left"/>
        <w:rPr>
          <w:rFonts w:hint="eastAsia" w:ascii="宋体" w:hAnsi="宋体" w:eastAsia="宋体" w:cs="宋体"/>
          <w:b/>
          <w:color w:val="auto"/>
          <w:sz w:val="28"/>
          <w:highlight w:val="none"/>
        </w:rPr>
      </w:pPr>
    </w:p>
    <w:p w14:paraId="17B2956C">
      <w:pPr>
        <w:pStyle w:val="41"/>
        <w:spacing w:line="360" w:lineRule="auto"/>
        <w:jc w:val="left"/>
        <w:outlineLvl w:val="9"/>
        <w:rPr>
          <w:rFonts w:hint="eastAsia" w:ascii="宋体" w:hAnsi="宋体" w:eastAsia="宋体" w:cs="宋体"/>
          <w:b/>
          <w:color w:val="auto"/>
          <w:sz w:val="28"/>
          <w:highlight w:val="none"/>
        </w:rPr>
      </w:pPr>
    </w:p>
    <w:p w14:paraId="29F84CB5">
      <w:pPr>
        <w:pStyle w:val="41"/>
        <w:spacing w:line="360" w:lineRule="auto"/>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30E02B1">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93E0193">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2"/>
        <w:spacing w:line="360" w:lineRule="auto"/>
        <w:jc w:val="center"/>
        <w:rPr>
          <w:rFonts w:hint="eastAsia" w:ascii="宋体" w:hAnsi="宋体" w:eastAsia="宋体" w:cs="宋体"/>
          <w:color w:val="auto"/>
          <w:sz w:val="24"/>
          <w:highlight w:val="none"/>
        </w:rPr>
      </w:pPr>
    </w:p>
    <w:tbl>
      <w:tblPr>
        <w:tblStyle w:val="21"/>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Pr>
          <w:p w14:paraId="5ED22EC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Pr>
          <w:p w14:paraId="1502D2C8">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Pr>
          <w:p w14:paraId="13036AFB">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Pr>
          <w:p w14:paraId="57E3573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4201E4EB">
            <w:pPr>
              <w:pStyle w:val="42"/>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2"/>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2"/>
              <w:spacing w:line="360" w:lineRule="auto"/>
              <w:jc w:val="center"/>
              <w:rPr>
                <w:rFonts w:hint="eastAsia" w:ascii="宋体" w:hAnsi="宋体" w:eastAsia="宋体" w:cs="宋体"/>
                <w:color w:val="auto"/>
                <w:sz w:val="21"/>
                <w:szCs w:val="21"/>
                <w:highlight w:val="none"/>
              </w:rPr>
            </w:pPr>
          </w:p>
        </w:tc>
        <w:tc>
          <w:tcPr>
            <w:tcW w:w="2047" w:type="dxa"/>
          </w:tcPr>
          <w:p w14:paraId="79B5A39E">
            <w:pPr>
              <w:pStyle w:val="42"/>
              <w:spacing w:line="360" w:lineRule="auto"/>
              <w:jc w:val="center"/>
              <w:rPr>
                <w:rFonts w:hint="eastAsia" w:ascii="宋体" w:hAnsi="宋体" w:eastAsia="宋体" w:cs="宋体"/>
                <w:color w:val="auto"/>
                <w:sz w:val="21"/>
                <w:szCs w:val="21"/>
                <w:highlight w:val="none"/>
              </w:rPr>
            </w:pPr>
          </w:p>
        </w:tc>
      </w:tr>
      <w:tr w14:paraId="1117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6869CD86">
            <w:pPr>
              <w:pStyle w:val="42"/>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2"/>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2"/>
              <w:spacing w:line="360" w:lineRule="auto"/>
              <w:jc w:val="center"/>
              <w:rPr>
                <w:rFonts w:hint="eastAsia" w:ascii="宋体" w:hAnsi="宋体" w:eastAsia="宋体" w:cs="宋体"/>
                <w:color w:val="auto"/>
                <w:sz w:val="21"/>
                <w:szCs w:val="21"/>
                <w:highlight w:val="none"/>
              </w:rPr>
            </w:pPr>
          </w:p>
        </w:tc>
        <w:tc>
          <w:tcPr>
            <w:tcW w:w="2047" w:type="dxa"/>
          </w:tcPr>
          <w:p w14:paraId="7178DACA">
            <w:pPr>
              <w:pStyle w:val="42"/>
              <w:spacing w:line="360" w:lineRule="auto"/>
              <w:jc w:val="center"/>
              <w:rPr>
                <w:rFonts w:hint="eastAsia" w:ascii="宋体" w:hAnsi="宋体" w:eastAsia="宋体" w:cs="宋体"/>
                <w:color w:val="auto"/>
                <w:sz w:val="21"/>
                <w:szCs w:val="21"/>
                <w:highlight w:val="none"/>
              </w:rPr>
            </w:pPr>
          </w:p>
        </w:tc>
      </w:tr>
      <w:tr w14:paraId="1000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038882B8">
            <w:pPr>
              <w:pStyle w:val="42"/>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2"/>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2"/>
              <w:spacing w:line="360" w:lineRule="auto"/>
              <w:jc w:val="center"/>
              <w:rPr>
                <w:rFonts w:hint="eastAsia" w:ascii="宋体" w:hAnsi="宋体" w:eastAsia="宋体" w:cs="宋体"/>
                <w:color w:val="auto"/>
                <w:sz w:val="21"/>
                <w:szCs w:val="21"/>
                <w:highlight w:val="none"/>
              </w:rPr>
            </w:pPr>
          </w:p>
        </w:tc>
        <w:tc>
          <w:tcPr>
            <w:tcW w:w="2047" w:type="dxa"/>
          </w:tcPr>
          <w:p w14:paraId="4B766B20">
            <w:pPr>
              <w:pStyle w:val="42"/>
              <w:spacing w:line="360" w:lineRule="auto"/>
              <w:jc w:val="center"/>
              <w:rPr>
                <w:rFonts w:hint="eastAsia" w:ascii="宋体" w:hAnsi="宋体" w:eastAsia="宋体" w:cs="宋体"/>
                <w:color w:val="auto"/>
                <w:sz w:val="21"/>
                <w:szCs w:val="21"/>
                <w:highlight w:val="none"/>
              </w:rPr>
            </w:pPr>
          </w:p>
        </w:tc>
      </w:tr>
      <w:tr w14:paraId="095A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1F002BB3">
            <w:pPr>
              <w:pStyle w:val="42"/>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2"/>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2"/>
              <w:spacing w:line="360" w:lineRule="auto"/>
              <w:jc w:val="center"/>
              <w:rPr>
                <w:rFonts w:hint="eastAsia" w:ascii="宋体" w:hAnsi="宋体" w:eastAsia="宋体" w:cs="宋体"/>
                <w:color w:val="auto"/>
                <w:sz w:val="21"/>
                <w:szCs w:val="21"/>
                <w:highlight w:val="none"/>
              </w:rPr>
            </w:pPr>
          </w:p>
        </w:tc>
        <w:tc>
          <w:tcPr>
            <w:tcW w:w="2047" w:type="dxa"/>
          </w:tcPr>
          <w:p w14:paraId="69A0AB07">
            <w:pPr>
              <w:pStyle w:val="42"/>
              <w:spacing w:line="360" w:lineRule="auto"/>
              <w:jc w:val="center"/>
              <w:rPr>
                <w:rFonts w:hint="eastAsia" w:ascii="宋体" w:hAnsi="宋体" w:eastAsia="宋体" w:cs="宋体"/>
                <w:color w:val="auto"/>
                <w:sz w:val="21"/>
                <w:szCs w:val="21"/>
                <w:highlight w:val="none"/>
              </w:rPr>
            </w:pPr>
          </w:p>
        </w:tc>
      </w:tr>
      <w:tr w14:paraId="0C1E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9F1BBB2">
            <w:pPr>
              <w:pStyle w:val="42"/>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2"/>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2"/>
              <w:spacing w:line="360" w:lineRule="auto"/>
              <w:jc w:val="center"/>
              <w:rPr>
                <w:rFonts w:hint="eastAsia" w:ascii="宋体" w:hAnsi="宋体" w:eastAsia="宋体" w:cs="宋体"/>
                <w:color w:val="auto"/>
                <w:sz w:val="21"/>
                <w:szCs w:val="21"/>
                <w:highlight w:val="none"/>
              </w:rPr>
            </w:pPr>
          </w:p>
        </w:tc>
        <w:tc>
          <w:tcPr>
            <w:tcW w:w="2047" w:type="dxa"/>
          </w:tcPr>
          <w:p w14:paraId="1F7C24E0">
            <w:pPr>
              <w:pStyle w:val="42"/>
              <w:spacing w:line="360" w:lineRule="auto"/>
              <w:jc w:val="center"/>
              <w:rPr>
                <w:rFonts w:hint="eastAsia" w:ascii="宋体" w:hAnsi="宋体" w:eastAsia="宋体" w:cs="宋体"/>
                <w:color w:val="auto"/>
                <w:sz w:val="21"/>
                <w:szCs w:val="21"/>
                <w:highlight w:val="none"/>
              </w:rPr>
            </w:pPr>
          </w:p>
        </w:tc>
      </w:tr>
      <w:tr w14:paraId="3F53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3BABE213">
            <w:pPr>
              <w:pStyle w:val="42"/>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2"/>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2"/>
              <w:spacing w:line="360" w:lineRule="auto"/>
              <w:jc w:val="center"/>
              <w:rPr>
                <w:rFonts w:hint="eastAsia" w:ascii="宋体" w:hAnsi="宋体" w:eastAsia="宋体" w:cs="宋体"/>
                <w:color w:val="auto"/>
                <w:sz w:val="21"/>
                <w:szCs w:val="21"/>
                <w:highlight w:val="none"/>
              </w:rPr>
            </w:pPr>
          </w:p>
        </w:tc>
        <w:tc>
          <w:tcPr>
            <w:tcW w:w="2047" w:type="dxa"/>
          </w:tcPr>
          <w:p w14:paraId="700F35B3">
            <w:pPr>
              <w:pStyle w:val="42"/>
              <w:spacing w:line="360" w:lineRule="auto"/>
              <w:jc w:val="center"/>
              <w:rPr>
                <w:rFonts w:hint="eastAsia" w:ascii="宋体" w:hAnsi="宋体" w:eastAsia="宋体" w:cs="宋体"/>
                <w:color w:val="auto"/>
                <w:sz w:val="21"/>
                <w:szCs w:val="21"/>
                <w:highlight w:val="none"/>
              </w:rPr>
            </w:pPr>
          </w:p>
        </w:tc>
      </w:tr>
      <w:tr w14:paraId="7071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Pr>
          <w:p w14:paraId="5D8501E4">
            <w:pPr>
              <w:pStyle w:val="42"/>
              <w:spacing w:line="360" w:lineRule="auto"/>
              <w:jc w:val="center"/>
              <w:rPr>
                <w:rFonts w:hint="eastAsia" w:ascii="宋体" w:hAnsi="宋体" w:eastAsia="宋体" w:cs="宋体"/>
                <w:color w:val="auto"/>
                <w:sz w:val="21"/>
                <w:szCs w:val="21"/>
                <w:highlight w:val="none"/>
              </w:rPr>
            </w:pPr>
          </w:p>
        </w:tc>
        <w:tc>
          <w:tcPr>
            <w:tcW w:w="2258" w:type="dxa"/>
          </w:tcPr>
          <w:p w14:paraId="2BA1D955">
            <w:pPr>
              <w:pStyle w:val="42"/>
              <w:spacing w:line="360" w:lineRule="auto"/>
              <w:jc w:val="center"/>
              <w:rPr>
                <w:rFonts w:hint="eastAsia" w:ascii="宋体" w:hAnsi="宋体" w:eastAsia="宋体" w:cs="宋体"/>
                <w:color w:val="auto"/>
                <w:sz w:val="21"/>
                <w:szCs w:val="21"/>
                <w:highlight w:val="none"/>
              </w:rPr>
            </w:pPr>
          </w:p>
        </w:tc>
        <w:tc>
          <w:tcPr>
            <w:tcW w:w="2260" w:type="dxa"/>
          </w:tcPr>
          <w:p w14:paraId="7947B9A6">
            <w:pPr>
              <w:pStyle w:val="42"/>
              <w:spacing w:line="360" w:lineRule="auto"/>
              <w:jc w:val="center"/>
              <w:rPr>
                <w:rFonts w:hint="eastAsia" w:ascii="宋体" w:hAnsi="宋体" w:eastAsia="宋体" w:cs="宋体"/>
                <w:color w:val="auto"/>
                <w:sz w:val="21"/>
                <w:szCs w:val="21"/>
                <w:highlight w:val="none"/>
              </w:rPr>
            </w:pPr>
          </w:p>
        </w:tc>
        <w:tc>
          <w:tcPr>
            <w:tcW w:w="2047" w:type="dxa"/>
          </w:tcPr>
          <w:p w14:paraId="614A6A4B">
            <w:pPr>
              <w:pStyle w:val="42"/>
              <w:spacing w:line="360" w:lineRule="auto"/>
              <w:jc w:val="center"/>
              <w:rPr>
                <w:rFonts w:hint="eastAsia" w:ascii="宋体" w:hAnsi="宋体" w:eastAsia="宋体" w:cs="宋体"/>
                <w:color w:val="auto"/>
                <w:sz w:val="21"/>
                <w:szCs w:val="21"/>
                <w:highlight w:val="none"/>
              </w:rPr>
            </w:pPr>
          </w:p>
        </w:tc>
      </w:tr>
    </w:tbl>
    <w:p w14:paraId="1E3BF3EB">
      <w:pPr>
        <w:pStyle w:val="42"/>
        <w:tabs>
          <w:tab w:val="left" w:pos="1050"/>
        </w:tabs>
        <w:spacing w:line="360" w:lineRule="auto"/>
        <w:rPr>
          <w:rFonts w:hint="eastAsia" w:ascii="宋体" w:hAnsi="宋体" w:eastAsia="宋体" w:cs="宋体"/>
          <w:color w:val="auto"/>
          <w:sz w:val="24"/>
          <w:highlight w:val="none"/>
        </w:rPr>
      </w:pPr>
    </w:p>
    <w:p w14:paraId="16D5BD49">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6"/>
        <w:rPr>
          <w:rFonts w:hint="eastAsia" w:ascii="宋体" w:hAnsi="宋体" w:eastAsia="宋体" w:cs="宋体"/>
          <w:b/>
          <w:color w:val="auto"/>
          <w:sz w:val="28"/>
          <w:highlight w:val="none"/>
        </w:rPr>
      </w:pPr>
    </w:p>
    <w:p w14:paraId="0231EAD6">
      <w:pPr>
        <w:pStyle w:val="6"/>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4E42F74A">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1"/>
        <w:spacing w:line="360" w:lineRule="auto"/>
        <w:jc w:val="center"/>
        <w:rPr>
          <w:rFonts w:hint="eastAsia" w:ascii="宋体" w:hAnsi="宋体" w:eastAsia="宋体" w:cs="宋体"/>
          <w:b/>
          <w:color w:val="auto"/>
          <w:sz w:val="24"/>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1"/>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1"/>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1"/>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1"/>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1"/>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1"/>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1"/>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2"/>
        <w:tabs>
          <w:tab w:val="left" w:pos="1050"/>
        </w:tabs>
        <w:spacing w:line="360" w:lineRule="auto"/>
        <w:rPr>
          <w:rFonts w:hint="eastAsia" w:ascii="宋体" w:hAnsi="宋体" w:eastAsia="宋体" w:cs="宋体"/>
          <w:b/>
          <w:color w:val="auto"/>
          <w:sz w:val="28"/>
          <w:highlight w:val="none"/>
        </w:rPr>
      </w:pPr>
    </w:p>
    <w:p w14:paraId="2E907184">
      <w:pPr>
        <w:pStyle w:val="42"/>
        <w:tabs>
          <w:tab w:val="left" w:pos="1050"/>
        </w:tabs>
        <w:spacing w:line="360" w:lineRule="auto"/>
        <w:rPr>
          <w:rFonts w:hint="eastAsia" w:ascii="宋体" w:hAnsi="宋体" w:eastAsia="宋体" w:cs="宋体"/>
          <w:b/>
          <w:color w:val="auto"/>
          <w:sz w:val="28"/>
          <w:highlight w:val="none"/>
        </w:rPr>
      </w:pPr>
    </w:p>
    <w:p w14:paraId="205646D1">
      <w:pPr>
        <w:pStyle w:val="42"/>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13</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vAlign w:val="center"/>
          </w:tcPr>
          <w:p w14:paraId="6C699468">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服务期限</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vAlign w:val="center"/>
          </w:tcPr>
          <w:p w14:paraId="4DF663AB">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运维期限</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vAlign w:val="center"/>
          </w:tcPr>
          <w:p w14:paraId="45B7569E">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付款方式</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vAlign w:val="center"/>
          </w:tcPr>
          <w:p w14:paraId="77934D96">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center"/>
          </w:tcPr>
          <w:p w14:paraId="31B44270">
            <w:pPr>
              <w:snapToGrid w:val="0"/>
              <w:jc w:val="center"/>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vAlign w:val="center"/>
          </w:tcPr>
          <w:p w14:paraId="3EDC358E">
            <w:pPr>
              <w:snapToGrid w:val="0"/>
              <w:jc w:val="center"/>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7AF13BB9">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6"/>
        <w:rPr>
          <w:rFonts w:hint="eastAsia" w:ascii="宋体" w:hAnsi="宋体" w:eastAsia="宋体" w:cs="宋体"/>
          <w:b/>
          <w:color w:val="auto"/>
          <w:sz w:val="28"/>
          <w:highlight w:val="none"/>
        </w:rPr>
      </w:pPr>
    </w:p>
    <w:p w14:paraId="0F1A6C8B">
      <w:pPr>
        <w:pStyle w:val="6"/>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6"/>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3"/>
              <w:spacing w:line="360" w:lineRule="auto"/>
              <w:rPr>
                <w:rFonts w:hint="eastAsia" w:ascii="宋体" w:hAnsi="宋体" w:eastAsia="宋体" w:cs="宋体"/>
                <w:bCs/>
                <w:color w:val="auto"/>
                <w:sz w:val="21"/>
                <w:szCs w:val="21"/>
                <w:highlight w:val="none"/>
              </w:rPr>
            </w:pPr>
          </w:p>
        </w:tc>
        <w:tc>
          <w:tcPr>
            <w:tcW w:w="1373" w:type="dxa"/>
          </w:tcPr>
          <w:p w14:paraId="67DE50F8">
            <w:pPr>
              <w:pStyle w:val="43"/>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3"/>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3"/>
              <w:widowControl/>
              <w:spacing w:line="360" w:lineRule="auto"/>
              <w:jc w:val="left"/>
              <w:rPr>
                <w:rFonts w:hint="eastAsia" w:ascii="宋体" w:hAnsi="宋体" w:eastAsia="宋体" w:cs="宋体"/>
                <w:bCs/>
                <w:color w:val="auto"/>
                <w:sz w:val="21"/>
                <w:szCs w:val="21"/>
                <w:highlight w:val="none"/>
              </w:rPr>
            </w:pPr>
          </w:p>
          <w:p w14:paraId="199C68CE">
            <w:pPr>
              <w:pStyle w:val="43"/>
              <w:widowControl/>
              <w:spacing w:line="360" w:lineRule="auto"/>
              <w:jc w:val="left"/>
              <w:rPr>
                <w:rFonts w:hint="eastAsia" w:ascii="宋体" w:hAnsi="宋体" w:eastAsia="宋体" w:cs="宋体"/>
                <w:bCs/>
                <w:color w:val="auto"/>
                <w:sz w:val="21"/>
                <w:szCs w:val="21"/>
                <w:highlight w:val="none"/>
              </w:rPr>
            </w:pPr>
          </w:p>
          <w:p w14:paraId="372766CB">
            <w:pPr>
              <w:pStyle w:val="43"/>
              <w:spacing w:line="360" w:lineRule="auto"/>
              <w:rPr>
                <w:rFonts w:hint="eastAsia" w:ascii="宋体" w:hAnsi="宋体" w:eastAsia="宋体" w:cs="宋体"/>
                <w:bCs/>
                <w:color w:val="auto"/>
                <w:sz w:val="21"/>
                <w:szCs w:val="21"/>
                <w:highlight w:val="none"/>
              </w:rPr>
            </w:pPr>
          </w:p>
        </w:tc>
        <w:tc>
          <w:tcPr>
            <w:tcW w:w="1373" w:type="dxa"/>
          </w:tcPr>
          <w:p w14:paraId="5E1FB07A">
            <w:pPr>
              <w:pStyle w:val="43"/>
              <w:widowControl/>
              <w:spacing w:line="360" w:lineRule="auto"/>
              <w:jc w:val="left"/>
              <w:rPr>
                <w:rFonts w:hint="eastAsia" w:ascii="宋体" w:hAnsi="宋体" w:eastAsia="宋体" w:cs="宋体"/>
                <w:bCs/>
                <w:color w:val="auto"/>
                <w:sz w:val="21"/>
                <w:szCs w:val="21"/>
                <w:highlight w:val="none"/>
              </w:rPr>
            </w:pPr>
          </w:p>
          <w:p w14:paraId="6715E5B8">
            <w:pPr>
              <w:pStyle w:val="43"/>
              <w:widowControl/>
              <w:spacing w:line="360" w:lineRule="auto"/>
              <w:jc w:val="left"/>
              <w:rPr>
                <w:rFonts w:hint="eastAsia" w:ascii="宋体" w:hAnsi="宋体" w:eastAsia="宋体" w:cs="宋体"/>
                <w:bCs/>
                <w:color w:val="auto"/>
                <w:sz w:val="21"/>
                <w:szCs w:val="21"/>
                <w:highlight w:val="none"/>
              </w:rPr>
            </w:pPr>
          </w:p>
          <w:p w14:paraId="6CCDDAF9">
            <w:pPr>
              <w:pStyle w:val="43"/>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3"/>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5432553D">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D2DD925">
            <w:pPr>
              <w:pStyle w:val="43"/>
              <w:widowControl/>
              <w:spacing w:line="360" w:lineRule="auto"/>
              <w:jc w:val="left"/>
              <w:rPr>
                <w:rFonts w:hint="eastAsia" w:ascii="宋体" w:hAnsi="宋体" w:eastAsia="宋体" w:cs="宋体"/>
                <w:bCs/>
                <w:i/>
                <w:color w:val="auto"/>
                <w:sz w:val="21"/>
                <w:szCs w:val="21"/>
                <w:highlight w:val="none"/>
              </w:rPr>
            </w:pPr>
          </w:p>
          <w:p w14:paraId="5E383613">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3"/>
              <w:widowControl/>
              <w:spacing w:line="360" w:lineRule="auto"/>
              <w:jc w:val="left"/>
              <w:rPr>
                <w:rFonts w:hint="eastAsia" w:ascii="宋体" w:hAnsi="宋体" w:eastAsia="宋体" w:cs="宋体"/>
                <w:bCs/>
                <w:i/>
                <w:color w:val="auto"/>
                <w:sz w:val="21"/>
                <w:szCs w:val="21"/>
                <w:highlight w:val="none"/>
              </w:rPr>
            </w:pPr>
          </w:p>
          <w:p w14:paraId="28B3E838">
            <w:pPr>
              <w:pStyle w:val="43"/>
              <w:widowControl/>
              <w:spacing w:line="360" w:lineRule="auto"/>
              <w:jc w:val="left"/>
              <w:rPr>
                <w:rFonts w:hint="eastAsia" w:ascii="宋体" w:hAnsi="宋体" w:eastAsia="宋体" w:cs="宋体"/>
                <w:bCs/>
                <w:i/>
                <w:color w:val="auto"/>
                <w:sz w:val="21"/>
                <w:szCs w:val="21"/>
                <w:highlight w:val="none"/>
              </w:rPr>
            </w:pPr>
          </w:p>
          <w:p w14:paraId="22E6ABFF">
            <w:pPr>
              <w:pStyle w:val="43"/>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B4BDBA1">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3"/>
              <w:widowControl/>
              <w:spacing w:line="360" w:lineRule="auto"/>
              <w:jc w:val="left"/>
              <w:rPr>
                <w:rFonts w:hint="eastAsia" w:ascii="宋体" w:hAnsi="宋体" w:eastAsia="宋体" w:cs="宋体"/>
                <w:bCs/>
                <w:color w:val="auto"/>
                <w:sz w:val="21"/>
                <w:szCs w:val="21"/>
                <w:highlight w:val="none"/>
              </w:rPr>
            </w:pPr>
          </w:p>
        </w:tc>
      </w:tr>
    </w:tbl>
    <w:p w14:paraId="6473188A">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4"/>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79FF8CBC">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021EB5DF">
      <w:pPr>
        <w:pStyle w:val="11"/>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6"/>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6"/>
        <w:rPr>
          <w:rFonts w:hint="eastAsia" w:ascii="宋体" w:hAnsi="宋体" w:eastAsia="宋体" w:cs="宋体"/>
          <w:color w:val="auto"/>
          <w:highlight w:val="none"/>
        </w:rPr>
      </w:pPr>
    </w:p>
    <w:p w14:paraId="5E3B723D">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6ADBE3BF">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6B4160AE">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05F9BC6A">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66AD0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1"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14:paraId="484B9915">
            <w:pPr>
              <w:pStyle w:val="43"/>
              <w:widowControl/>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一年</w:t>
            </w:r>
          </w:p>
          <w:p w14:paraId="4A3E7F49">
            <w:pPr>
              <w:pStyle w:val="43"/>
              <w:widowControl/>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投标报价（元）</w:t>
            </w:r>
          </w:p>
        </w:tc>
        <w:tc>
          <w:tcPr>
            <w:tcW w:w="1349" w:type="dxa"/>
            <w:tcBorders>
              <w:top w:val="single" w:color="auto" w:sz="4" w:space="0"/>
              <w:left w:val="single" w:color="auto" w:sz="4" w:space="0"/>
              <w:bottom w:val="single" w:color="auto" w:sz="4" w:space="0"/>
              <w:right w:val="single" w:color="auto" w:sz="4" w:space="0"/>
            </w:tcBorders>
            <w:vAlign w:val="center"/>
          </w:tcPr>
          <w:p w14:paraId="11B19158">
            <w:pPr>
              <w:pStyle w:val="43"/>
              <w:widowControl/>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136A24D6">
            <w:pPr>
              <w:pStyle w:val="43"/>
              <w:widowControl/>
              <w:spacing w:line="240" w:lineRule="auto"/>
              <w:jc w:val="center"/>
              <w:rPr>
                <w:rFonts w:hint="eastAsia" w:ascii="宋体" w:hAnsi="宋体" w:eastAsia="宋体" w:cs="宋体"/>
                <w:bCs/>
                <w:color w:val="auto"/>
                <w:sz w:val="21"/>
                <w:szCs w:val="21"/>
                <w:highlight w:val="none"/>
              </w:rPr>
            </w:pPr>
          </w:p>
        </w:tc>
      </w:tr>
      <w:tr w14:paraId="3D80EE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59"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14:paraId="10ADA6BF">
            <w:pPr>
              <w:pStyle w:val="43"/>
              <w:widowControl/>
              <w:spacing w:line="240" w:lineRule="auto"/>
              <w:jc w:val="center"/>
              <w:rPr>
                <w:rFonts w:hint="eastAsia" w:ascii="宋体" w:hAnsi="宋体" w:eastAsia="宋体" w:cs="宋体"/>
                <w:b/>
                <w:bCs w:val="0"/>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92B674F">
            <w:pPr>
              <w:pStyle w:val="43"/>
              <w:widowControl/>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74327375">
            <w:pPr>
              <w:pStyle w:val="43"/>
              <w:widowControl/>
              <w:spacing w:line="240" w:lineRule="auto"/>
              <w:jc w:val="center"/>
              <w:rPr>
                <w:rFonts w:hint="eastAsia" w:ascii="宋体" w:hAnsi="宋体" w:eastAsia="宋体" w:cs="宋体"/>
                <w:bCs/>
                <w:color w:val="auto"/>
                <w:sz w:val="21"/>
                <w:szCs w:val="21"/>
                <w:highlight w:val="none"/>
              </w:rPr>
            </w:pPr>
          </w:p>
        </w:tc>
      </w:tr>
      <w:tr w14:paraId="51B331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59"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2A5481CD">
            <w:pPr>
              <w:pStyle w:val="43"/>
              <w:widowControl/>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服务期</w:t>
            </w:r>
          </w:p>
        </w:tc>
        <w:tc>
          <w:tcPr>
            <w:tcW w:w="5978" w:type="dxa"/>
            <w:gridSpan w:val="2"/>
            <w:tcBorders>
              <w:top w:val="single" w:color="auto" w:sz="4" w:space="0"/>
              <w:left w:val="single" w:color="auto" w:sz="4" w:space="0"/>
              <w:bottom w:val="single" w:color="auto" w:sz="4" w:space="0"/>
              <w:right w:val="single" w:color="auto" w:sz="4" w:space="0"/>
            </w:tcBorders>
            <w:vAlign w:val="center"/>
          </w:tcPr>
          <w:p w14:paraId="734AB663">
            <w:pPr>
              <w:pStyle w:val="43"/>
              <w:widowControl/>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3年</w:t>
            </w:r>
          </w:p>
        </w:tc>
      </w:tr>
      <w:tr w14:paraId="157E0E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99" w:hRule="atLeast"/>
          <w:jc w:val="center"/>
        </w:trPr>
        <w:tc>
          <w:tcPr>
            <w:tcW w:w="2694" w:type="dxa"/>
            <w:vMerge w:val="restart"/>
            <w:tcBorders>
              <w:top w:val="single" w:color="auto" w:sz="4" w:space="0"/>
              <w:left w:val="single" w:color="auto" w:sz="4" w:space="0"/>
              <w:right w:val="single" w:color="auto" w:sz="4" w:space="0"/>
            </w:tcBorders>
            <w:vAlign w:val="center"/>
          </w:tcPr>
          <w:p w14:paraId="533A8DE3">
            <w:pPr>
              <w:pStyle w:val="43"/>
              <w:widowControl/>
              <w:spacing w:line="24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三年</w:t>
            </w:r>
          </w:p>
          <w:p w14:paraId="3D181797">
            <w:pPr>
              <w:pStyle w:val="43"/>
              <w:widowControl/>
              <w:spacing w:line="24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投标总</w:t>
            </w:r>
            <w:r>
              <w:rPr>
                <w:rFonts w:hint="eastAsia" w:ascii="宋体" w:hAnsi="宋体" w:eastAsia="宋体" w:cs="宋体"/>
                <w:b/>
                <w:bCs w:val="0"/>
                <w:color w:val="auto"/>
                <w:sz w:val="21"/>
                <w:szCs w:val="21"/>
                <w:highlight w:val="none"/>
                <w:lang w:val="en-US" w:eastAsia="zh-CN"/>
              </w:rPr>
              <w:t>报价</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元</w:t>
            </w:r>
            <w:r>
              <w:rPr>
                <w:rFonts w:hint="eastAsia" w:ascii="宋体" w:hAnsi="宋体" w:eastAsia="宋体" w:cs="宋体"/>
                <w:b/>
                <w:bCs w:val="0"/>
                <w:color w:val="auto"/>
                <w:sz w:val="21"/>
                <w:szCs w:val="21"/>
                <w:highlight w:val="none"/>
                <w:lang w:eastAsia="zh-CN"/>
              </w:rPr>
              <w:t>）</w:t>
            </w:r>
          </w:p>
        </w:tc>
        <w:tc>
          <w:tcPr>
            <w:tcW w:w="1349" w:type="dxa"/>
            <w:tcBorders>
              <w:top w:val="single" w:color="auto" w:sz="4" w:space="0"/>
              <w:left w:val="single" w:color="auto" w:sz="4" w:space="0"/>
              <w:bottom w:val="single" w:color="auto" w:sz="4" w:space="0"/>
              <w:right w:val="single" w:color="auto" w:sz="4" w:space="0"/>
            </w:tcBorders>
            <w:vAlign w:val="center"/>
          </w:tcPr>
          <w:p w14:paraId="3CBE67BF">
            <w:pPr>
              <w:pStyle w:val="43"/>
              <w:widowControl/>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71B4B071">
            <w:pPr>
              <w:pStyle w:val="43"/>
              <w:widowControl/>
              <w:spacing w:line="240" w:lineRule="auto"/>
              <w:jc w:val="center"/>
              <w:rPr>
                <w:rFonts w:hint="eastAsia" w:ascii="宋体" w:hAnsi="宋体" w:eastAsia="宋体" w:cs="宋体"/>
                <w:bCs/>
                <w:color w:val="auto"/>
                <w:sz w:val="21"/>
                <w:szCs w:val="21"/>
                <w:highlight w:val="none"/>
              </w:rPr>
            </w:pPr>
          </w:p>
        </w:tc>
      </w:tr>
      <w:tr w14:paraId="3CA451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99" w:hRule="atLeast"/>
          <w:jc w:val="center"/>
        </w:trPr>
        <w:tc>
          <w:tcPr>
            <w:tcW w:w="2694" w:type="dxa"/>
            <w:vMerge w:val="continue"/>
            <w:tcBorders>
              <w:left w:val="single" w:color="auto" w:sz="4" w:space="0"/>
              <w:bottom w:val="single" w:color="auto" w:sz="4" w:space="0"/>
              <w:right w:val="single" w:color="auto" w:sz="4" w:space="0"/>
            </w:tcBorders>
            <w:vAlign w:val="center"/>
          </w:tcPr>
          <w:p w14:paraId="23E03449">
            <w:pPr>
              <w:pStyle w:val="43"/>
              <w:widowControl/>
              <w:spacing w:line="240" w:lineRule="auto"/>
              <w:jc w:val="center"/>
              <w:rPr>
                <w:rFonts w:hint="eastAsia" w:ascii="宋体" w:hAnsi="宋体" w:eastAsia="宋体" w:cs="宋体"/>
                <w:b/>
                <w:bCs w:val="0"/>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E010C9C">
            <w:pPr>
              <w:pStyle w:val="43"/>
              <w:widowControl/>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400510F5">
            <w:pPr>
              <w:pStyle w:val="43"/>
              <w:widowControl/>
              <w:spacing w:line="240" w:lineRule="auto"/>
              <w:jc w:val="center"/>
              <w:rPr>
                <w:rFonts w:hint="eastAsia" w:ascii="宋体" w:hAnsi="宋体" w:eastAsia="宋体" w:cs="宋体"/>
                <w:bCs/>
                <w:color w:val="auto"/>
                <w:sz w:val="21"/>
                <w:szCs w:val="21"/>
                <w:highlight w:val="none"/>
              </w:rPr>
            </w:pPr>
          </w:p>
        </w:tc>
      </w:tr>
    </w:tbl>
    <w:p w14:paraId="54B41776">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71183A">
      <w:pPr>
        <w:pStyle w:val="4"/>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所有的设备费、附加费（运输、保险、包装、安装调试、服务、维护费、水电费、网络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17AEC987">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53C360EF">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1DF14C00">
      <w:pPr>
        <w:spacing w:line="360" w:lineRule="auto"/>
        <w:ind w:firstLine="435"/>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日期：</w:t>
      </w:r>
    </w:p>
    <w:p w14:paraId="43AFAA24">
      <w:pPr>
        <w:spacing w:line="360" w:lineRule="auto"/>
        <w:rPr>
          <w:rFonts w:hint="eastAsia" w:ascii="宋体" w:hAnsi="宋体" w:eastAsia="宋体" w:cs="宋体"/>
          <w:b/>
          <w:color w:val="auto"/>
          <w:sz w:val="28"/>
          <w:highlight w:val="none"/>
        </w:rPr>
      </w:pPr>
    </w:p>
    <w:p w14:paraId="6714A352">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3F1D750B">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14:paraId="4FAE793D">
      <w:pPr>
        <w:spacing w:line="360" w:lineRule="auto"/>
        <w:rPr>
          <w:rFonts w:hint="eastAsia" w:ascii="宋体" w:hAnsi="宋体" w:eastAsia="宋体" w:cs="宋体"/>
          <w:color w:val="auto"/>
          <w:sz w:val="24"/>
          <w:highlight w:val="none"/>
        </w:rPr>
      </w:pPr>
    </w:p>
    <w:p w14:paraId="727DCC68">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7"/>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1"/>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34"/>
        <w:gridCol w:w="1026"/>
        <w:gridCol w:w="654"/>
        <w:gridCol w:w="604"/>
        <w:gridCol w:w="592"/>
        <w:gridCol w:w="1173"/>
        <w:gridCol w:w="1051"/>
        <w:gridCol w:w="634"/>
      </w:tblGrid>
      <w:tr w14:paraId="71D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88" w:type="dxa"/>
            <w:vAlign w:val="center"/>
          </w:tcPr>
          <w:p w14:paraId="11218638">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234" w:type="dxa"/>
            <w:vAlign w:val="center"/>
          </w:tcPr>
          <w:p w14:paraId="275CA00B">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报价项目</w:t>
            </w:r>
          </w:p>
        </w:tc>
        <w:tc>
          <w:tcPr>
            <w:tcW w:w="1026" w:type="dxa"/>
            <w:vAlign w:val="center"/>
          </w:tcPr>
          <w:p w14:paraId="73388170">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报价内容</w:t>
            </w:r>
          </w:p>
        </w:tc>
        <w:tc>
          <w:tcPr>
            <w:tcW w:w="654" w:type="dxa"/>
            <w:vAlign w:val="center"/>
          </w:tcPr>
          <w:p w14:paraId="2EE4FE17">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604" w:type="dxa"/>
            <w:vAlign w:val="center"/>
          </w:tcPr>
          <w:p w14:paraId="2552A8E0">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592" w:type="dxa"/>
            <w:vAlign w:val="center"/>
          </w:tcPr>
          <w:p w14:paraId="6DD29A13">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w:t>
            </w:r>
          </w:p>
        </w:tc>
        <w:tc>
          <w:tcPr>
            <w:tcW w:w="1173" w:type="dxa"/>
            <w:vAlign w:val="center"/>
          </w:tcPr>
          <w:p w14:paraId="10DFE9DB">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小计</w:t>
            </w:r>
          </w:p>
          <w:p w14:paraId="306D6330">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（一年）</w:t>
            </w:r>
          </w:p>
        </w:tc>
        <w:tc>
          <w:tcPr>
            <w:tcW w:w="1051" w:type="dxa"/>
            <w:vAlign w:val="center"/>
          </w:tcPr>
          <w:p w14:paraId="0388CEF9">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p w14:paraId="7C0C3714">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（三年）</w:t>
            </w:r>
          </w:p>
        </w:tc>
        <w:tc>
          <w:tcPr>
            <w:tcW w:w="634" w:type="dxa"/>
            <w:vAlign w:val="center"/>
          </w:tcPr>
          <w:p w14:paraId="2F6E431B">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4AAF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88" w:type="dxa"/>
            <w:vAlign w:val="center"/>
          </w:tcPr>
          <w:p w14:paraId="767D4E8E">
            <w:pPr>
              <w:pStyle w:val="41"/>
              <w:spacing w:line="240" w:lineRule="auto"/>
              <w:jc w:val="center"/>
              <w:rPr>
                <w:rFonts w:hint="eastAsia" w:ascii="宋体" w:hAnsi="宋体" w:eastAsia="宋体" w:cs="宋体"/>
                <w:color w:val="auto"/>
                <w:sz w:val="21"/>
                <w:szCs w:val="21"/>
                <w:highlight w:val="none"/>
                <w:lang w:eastAsia="zh-CN"/>
              </w:rPr>
            </w:pPr>
          </w:p>
        </w:tc>
        <w:tc>
          <w:tcPr>
            <w:tcW w:w="1234" w:type="dxa"/>
            <w:vAlign w:val="center"/>
          </w:tcPr>
          <w:p w14:paraId="17E2D5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026" w:type="dxa"/>
            <w:vAlign w:val="center"/>
          </w:tcPr>
          <w:p w14:paraId="11509C6B">
            <w:pPr>
              <w:spacing w:line="240" w:lineRule="auto"/>
              <w:jc w:val="center"/>
              <w:rPr>
                <w:rFonts w:hint="eastAsia" w:ascii="宋体" w:hAnsi="宋体" w:eastAsia="宋体" w:cs="宋体"/>
                <w:color w:val="auto"/>
                <w:sz w:val="21"/>
                <w:szCs w:val="21"/>
                <w:highlight w:val="none"/>
              </w:rPr>
            </w:pPr>
          </w:p>
        </w:tc>
        <w:tc>
          <w:tcPr>
            <w:tcW w:w="654" w:type="dxa"/>
            <w:vAlign w:val="center"/>
          </w:tcPr>
          <w:p w14:paraId="071A646D">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16CCF10F">
            <w:pPr>
              <w:spacing w:line="240" w:lineRule="auto"/>
              <w:jc w:val="center"/>
              <w:rPr>
                <w:rFonts w:hint="eastAsia" w:ascii="宋体" w:hAnsi="宋体" w:eastAsia="宋体" w:cs="宋体"/>
                <w:color w:val="auto"/>
                <w:sz w:val="21"/>
                <w:szCs w:val="21"/>
                <w:highlight w:val="none"/>
                <w:lang w:eastAsia="zh-CN"/>
              </w:rPr>
            </w:pPr>
          </w:p>
        </w:tc>
        <w:tc>
          <w:tcPr>
            <w:tcW w:w="592" w:type="dxa"/>
            <w:vAlign w:val="center"/>
          </w:tcPr>
          <w:p w14:paraId="467B2770">
            <w:pPr>
              <w:spacing w:line="240" w:lineRule="auto"/>
              <w:jc w:val="center"/>
              <w:rPr>
                <w:rFonts w:hint="eastAsia" w:ascii="宋体" w:hAnsi="宋体" w:eastAsia="宋体" w:cs="宋体"/>
                <w:color w:val="auto"/>
                <w:sz w:val="21"/>
                <w:szCs w:val="21"/>
                <w:highlight w:val="none"/>
              </w:rPr>
            </w:pPr>
          </w:p>
        </w:tc>
        <w:tc>
          <w:tcPr>
            <w:tcW w:w="1173" w:type="dxa"/>
            <w:vAlign w:val="center"/>
          </w:tcPr>
          <w:p w14:paraId="4755470B">
            <w:pPr>
              <w:spacing w:line="240" w:lineRule="auto"/>
              <w:jc w:val="center"/>
              <w:rPr>
                <w:rFonts w:hint="eastAsia" w:ascii="宋体" w:hAnsi="宋体" w:eastAsia="宋体" w:cs="宋体"/>
                <w:color w:val="auto"/>
                <w:sz w:val="21"/>
                <w:szCs w:val="21"/>
                <w:highlight w:val="none"/>
              </w:rPr>
            </w:pPr>
          </w:p>
        </w:tc>
        <w:tc>
          <w:tcPr>
            <w:tcW w:w="1051" w:type="dxa"/>
            <w:vAlign w:val="center"/>
          </w:tcPr>
          <w:p w14:paraId="5CDA2970">
            <w:pPr>
              <w:spacing w:line="240" w:lineRule="auto"/>
              <w:jc w:val="center"/>
              <w:rPr>
                <w:rFonts w:hint="eastAsia" w:ascii="宋体" w:hAnsi="宋体" w:eastAsia="宋体" w:cs="宋体"/>
                <w:color w:val="auto"/>
                <w:sz w:val="21"/>
                <w:szCs w:val="21"/>
                <w:highlight w:val="none"/>
              </w:rPr>
            </w:pPr>
          </w:p>
        </w:tc>
        <w:tc>
          <w:tcPr>
            <w:tcW w:w="634" w:type="dxa"/>
            <w:vAlign w:val="center"/>
          </w:tcPr>
          <w:p w14:paraId="17DB0D98">
            <w:pPr>
              <w:spacing w:line="240" w:lineRule="auto"/>
              <w:jc w:val="center"/>
              <w:rPr>
                <w:rFonts w:hint="eastAsia" w:ascii="宋体" w:hAnsi="宋体" w:eastAsia="宋体" w:cs="宋体"/>
                <w:color w:val="auto"/>
                <w:sz w:val="21"/>
                <w:szCs w:val="21"/>
                <w:highlight w:val="none"/>
              </w:rPr>
            </w:pPr>
          </w:p>
        </w:tc>
      </w:tr>
      <w:tr w14:paraId="5842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88" w:type="dxa"/>
            <w:vAlign w:val="center"/>
          </w:tcPr>
          <w:p w14:paraId="012C1E2E">
            <w:pPr>
              <w:pStyle w:val="41"/>
              <w:spacing w:line="240" w:lineRule="auto"/>
              <w:jc w:val="center"/>
              <w:rPr>
                <w:rFonts w:hint="eastAsia" w:ascii="宋体" w:hAnsi="宋体" w:eastAsia="宋体" w:cs="宋体"/>
                <w:color w:val="auto"/>
                <w:sz w:val="21"/>
                <w:szCs w:val="21"/>
                <w:highlight w:val="none"/>
                <w:lang w:val="en-US" w:eastAsia="zh-CN"/>
              </w:rPr>
            </w:pPr>
          </w:p>
        </w:tc>
        <w:tc>
          <w:tcPr>
            <w:tcW w:w="1234" w:type="dxa"/>
            <w:vAlign w:val="center"/>
          </w:tcPr>
          <w:p w14:paraId="1ECFBE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p>
        </w:tc>
        <w:tc>
          <w:tcPr>
            <w:tcW w:w="1026" w:type="dxa"/>
            <w:vAlign w:val="center"/>
          </w:tcPr>
          <w:p w14:paraId="517CC97E">
            <w:pPr>
              <w:spacing w:line="240" w:lineRule="auto"/>
              <w:jc w:val="center"/>
              <w:rPr>
                <w:rFonts w:hint="eastAsia" w:ascii="宋体" w:hAnsi="宋体" w:eastAsia="宋体" w:cs="宋体"/>
                <w:color w:val="auto"/>
                <w:sz w:val="21"/>
                <w:szCs w:val="21"/>
                <w:highlight w:val="none"/>
              </w:rPr>
            </w:pPr>
          </w:p>
        </w:tc>
        <w:tc>
          <w:tcPr>
            <w:tcW w:w="654" w:type="dxa"/>
            <w:vAlign w:val="center"/>
          </w:tcPr>
          <w:p w14:paraId="070823C9">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2401A992">
            <w:pPr>
              <w:spacing w:line="240" w:lineRule="auto"/>
              <w:jc w:val="center"/>
              <w:rPr>
                <w:rFonts w:hint="eastAsia" w:ascii="宋体" w:hAnsi="宋体" w:eastAsia="宋体" w:cs="宋体"/>
                <w:color w:val="auto"/>
                <w:sz w:val="21"/>
                <w:szCs w:val="21"/>
                <w:highlight w:val="none"/>
              </w:rPr>
            </w:pPr>
          </w:p>
        </w:tc>
        <w:tc>
          <w:tcPr>
            <w:tcW w:w="592" w:type="dxa"/>
            <w:vAlign w:val="center"/>
          </w:tcPr>
          <w:p w14:paraId="1D6CF2CD">
            <w:pPr>
              <w:spacing w:line="240" w:lineRule="auto"/>
              <w:jc w:val="center"/>
              <w:rPr>
                <w:rFonts w:hint="eastAsia" w:ascii="宋体" w:hAnsi="宋体" w:eastAsia="宋体" w:cs="宋体"/>
                <w:color w:val="auto"/>
                <w:sz w:val="21"/>
                <w:szCs w:val="21"/>
                <w:highlight w:val="none"/>
              </w:rPr>
            </w:pPr>
          </w:p>
        </w:tc>
        <w:tc>
          <w:tcPr>
            <w:tcW w:w="1173" w:type="dxa"/>
            <w:vAlign w:val="center"/>
          </w:tcPr>
          <w:p w14:paraId="2519EA3F">
            <w:pPr>
              <w:spacing w:line="240" w:lineRule="auto"/>
              <w:jc w:val="center"/>
              <w:rPr>
                <w:rFonts w:hint="eastAsia" w:ascii="宋体" w:hAnsi="宋体" w:eastAsia="宋体" w:cs="宋体"/>
                <w:color w:val="auto"/>
                <w:sz w:val="21"/>
                <w:szCs w:val="21"/>
                <w:highlight w:val="none"/>
              </w:rPr>
            </w:pPr>
          </w:p>
        </w:tc>
        <w:tc>
          <w:tcPr>
            <w:tcW w:w="1051" w:type="dxa"/>
            <w:vAlign w:val="center"/>
          </w:tcPr>
          <w:p w14:paraId="4130FF83">
            <w:pPr>
              <w:spacing w:line="240" w:lineRule="auto"/>
              <w:jc w:val="center"/>
              <w:rPr>
                <w:rFonts w:hint="eastAsia" w:ascii="宋体" w:hAnsi="宋体" w:eastAsia="宋体" w:cs="宋体"/>
                <w:color w:val="auto"/>
                <w:sz w:val="21"/>
                <w:szCs w:val="21"/>
                <w:highlight w:val="none"/>
              </w:rPr>
            </w:pPr>
          </w:p>
        </w:tc>
        <w:tc>
          <w:tcPr>
            <w:tcW w:w="634" w:type="dxa"/>
            <w:vAlign w:val="center"/>
          </w:tcPr>
          <w:p w14:paraId="3FE38CCB">
            <w:pPr>
              <w:spacing w:line="240" w:lineRule="auto"/>
              <w:jc w:val="center"/>
              <w:rPr>
                <w:rFonts w:hint="eastAsia" w:ascii="宋体" w:hAnsi="宋体" w:eastAsia="宋体" w:cs="宋体"/>
                <w:color w:val="auto"/>
                <w:sz w:val="21"/>
                <w:szCs w:val="21"/>
                <w:highlight w:val="none"/>
              </w:rPr>
            </w:pPr>
          </w:p>
        </w:tc>
      </w:tr>
      <w:tr w14:paraId="437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8" w:type="dxa"/>
            <w:vAlign w:val="center"/>
          </w:tcPr>
          <w:p w14:paraId="50B1A705">
            <w:pPr>
              <w:pStyle w:val="41"/>
              <w:spacing w:line="240" w:lineRule="auto"/>
              <w:jc w:val="center"/>
              <w:rPr>
                <w:rFonts w:hint="eastAsia" w:ascii="宋体" w:hAnsi="宋体" w:eastAsia="宋体" w:cs="宋体"/>
                <w:color w:val="auto"/>
                <w:sz w:val="21"/>
                <w:szCs w:val="21"/>
                <w:highlight w:val="none"/>
                <w:lang w:val="en-US" w:eastAsia="zh-CN"/>
              </w:rPr>
            </w:pPr>
          </w:p>
        </w:tc>
        <w:tc>
          <w:tcPr>
            <w:tcW w:w="1234" w:type="dxa"/>
            <w:vAlign w:val="center"/>
          </w:tcPr>
          <w:p w14:paraId="44C245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p>
        </w:tc>
        <w:tc>
          <w:tcPr>
            <w:tcW w:w="1026" w:type="dxa"/>
            <w:vAlign w:val="center"/>
          </w:tcPr>
          <w:p w14:paraId="3DB79A0E">
            <w:pPr>
              <w:spacing w:line="240" w:lineRule="auto"/>
              <w:jc w:val="center"/>
              <w:rPr>
                <w:rFonts w:hint="eastAsia" w:ascii="宋体" w:hAnsi="宋体" w:eastAsia="宋体" w:cs="宋体"/>
                <w:color w:val="auto"/>
                <w:sz w:val="21"/>
                <w:szCs w:val="21"/>
                <w:highlight w:val="none"/>
              </w:rPr>
            </w:pPr>
          </w:p>
        </w:tc>
        <w:tc>
          <w:tcPr>
            <w:tcW w:w="654" w:type="dxa"/>
            <w:vAlign w:val="center"/>
          </w:tcPr>
          <w:p w14:paraId="16D789A5">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6673F87E">
            <w:pPr>
              <w:spacing w:line="240" w:lineRule="auto"/>
              <w:jc w:val="center"/>
              <w:rPr>
                <w:rFonts w:hint="eastAsia" w:ascii="宋体" w:hAnsi="宋体" w:eastAsia="宋体" w:cs="宋体"/>
                <w:color w:val="auto"/>
                <w:sz w:val="21"/>
                <w:szCs w:val="21"/>
                <w:highlight w:val="none"/>
              </w:rPr>
            </w:pPr>
          </w:p>
        </w:tc>
        <w:tc>
          <w:tcPr>
            <w:tcW w:w="592" w:type="dxa"/>
            <w:vAlign w:val="center"/>
          </w:tcPr>
          <w:p w14:paraId="2BB1999A">
            <w:pPr>
              <w:spacing w:line="240" w:lineRule="auto"/>
              <w:jc w:val="center"/>
              <w:rPr>
                <w:rFonts w:hint="eastAsia" w:ascii="宋体" w:hAnsi="宋体" w:eastAsia="宋体" w:cs="宋体"/>
                <w:color w:val="auto"/>
                <w:sz w:val="21"/>
                <w:szCs w:val="21"/>
                <w:highlight w:val="none"/>
              </w:rPr>
            </w:pPr>
          </w:p>
        </w:tc>
        <w:tc>
          <w:tcPr>
            <w:tcW w:w="1173" w:type="dxa"/>
            <w:vAlign w:val="center"/>
          </w:tcPr>
          <w:p w14:paraId="3AD453B0">
            <w:pPr>
              <w:spacing w:line="240" w:lineRule="auto"/>
              <w:jc w:val="center"/>
              <w:rPr>
                <w:rFonts w:hint="eastAsia" w:ascii="宋体" w:hAnsi="宋体" w:eastAsia="宋体" w:cs="宋体"/>
                <w:color w:val="auto"/>
                <w:sz w:val="21"/>
                <w:szCs w:val="21"/>
                <w:highlight w:val="none"/>
              </w:rPr>
            </w:pPr>
          </w:p>
        </w:tc>
        <w:tc>
          <w:tcPr>
            <w:tcW w:w="1051" w:type="dxa"/>
            <w:vAlign w:val="center"/>
          </w:tcPr>
          <w:p w14:paraId="5D83CA38">
            <w:pPr>
              <w:spacing w:line="240" w:lineRule="auto"/>
              <w:jc w:val="center"/>
              <w:rPr>
                <w:rFonts w:hint="eastAsia" w:ascii="宋体" w:hAnsi="宋体" w:eastAsia="宋体" w:cs="宋体"/>
                <w:color w:val="auto"/>
                <w:sz w:val="21"/>
                <w:szCs w:val="21"/>
                <w:highlight w:val="none"/>
              </w:rPr>
            </w:pPr>
          </w:p>
        </w:tc>
        <w:tc>
          <w:tcPr>
            <w:tcW w:w="634" w:type="dxa"/>
            <w:vAlign w:val="center"/>
          </w:tcPr>
          <w:p w14:paraId="6911569D">
            <w:pPr>
              <w:spacing w:line="240" w:lineRule="auto"/>
              <w:jc w:val="center"/>
              <w:rPr>
                <w:rFonts w:hint="eastAsia" w:ascii="宋体" w:hAnsi="宋体" w:eastAsia="宋体" w:cs="宋体"/>
                <w:color w:val="auto"/>
                <w:sz w:val="21"/>
                <w:szCs w:val="21"/>
                <w:highlight w:val="none"/>
              </w:rPr>
            </w:pPr>
          </w:p>
        </w:tc>
      </w:tr>
      <w:tr w14:paraId="257D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88" w:type="dxa"/>
            <w:vAlign w:val="center"/>
          </w:tcPr>
          <w:p w14:paraId="2EF8DA71">
            <w:pPr>
              <w:pStyle w:val="41"/>
              <w:spacing w:line="240" w:lineRule="auto"/>
              <w:jc w:val="center"/>
              <w:rPr>
                <w:rFonts w:hint="eastAsia" w:ascii="宋体" w:hAnsi="宋体" w:eastAsia="宋体" w:cs="宋体"/>
                <w:color w:val="auto"/>
                <w:sz w:val="21"/>
                <w:szCs w:val="21"/>
                <w:highlight w:val="none"/>
                <w:lang w:eastAsia="zh-CN"/>
              </w:rPr>
            </w:pPr>
          </w:p>
        </w:tc>
        <w:tc>
          <w:tcPr>
            <w:tcW w:w="1234" w:type="dxa"/>
            <w:vAlign w:val="center"/>
          </w:tcPr>
          <w:p w14:paraId="776EEF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bidi="ar-SA"/>
              </w:rPr>
            </w:pPr>
          </w:p>
        </w:tc>
        <w:tc>
          <w:tcPr>
            <w:tcW w:w="1026" w:type="dxa"/>
            <w:vAlign w:val="center"/>
          </w:tcPr>
          <w:p w14:paraId="3A6D0F43">
            <w:pPr>
              <w:spacing w:line="240" w:lineRule="auto"/>
              <w:jc w:val="center"/>
              <w:rPr>
                <w:rFonts w:hint="eastAsia" w:ascii="宋体" w:hAnsi="宋体" w:eastAsia="宋体" w:cs="宋体"/>
                <w:color w:val="auto"/>
                <w:sz w:val="21"/>
                <w:szCs w:val="21"/>
                <w:highlight w:val="none"/>
              </w:rPr>
            </w:pPr>
          </w:p>
        </w:tc>
        <w:tc>
          <w:tcPr>
            <w:tcW w:w="654" w:type="dxa"/>
            <w:vAlign w:val="center"/>
          </w:tcPr>
          <w:p w14:paraId="0C2136C0">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1821FFBF">
            <w:pPr>
              <w:spacing w:line="240" w:lineRule="auto"/>
              <w:jc w:val="center"/>
              <w:rPr>
                <w:rFonts w:hint="eastAsia" w:ascii="宋体" w:hAnsi="宋体" w:eastAsia="宋体" w:cs="宋体"/>
                <w:color w:val="auto"/>
                <w:sz w:val="21"/>
                <w:szCs w:val="21"/>
                <w:highlight w:val="none"/>
              </w:rPr>
            </w:pPr>
          </w:p>
        </w:tc>
        <w:tc>
          <w:tcPr>
            <w:tcW w:w="592" w:type="dxa"/>
            <w:vAlign w:val="center"/>
          </w:tcPr>
          <w:p w14:paraId="66963696">
            <w:pPr>
              <w:spacing w:line="240" w:lineRule="auto"/>
              <w:jc w:val="center"/>
              <w:rPr>
                <w:rFonts w:hint="eastAsia" w:ascii="宋体" w:hAnsi="宋体" w:eastAsia="宋体" w:cs="宋体"/>
                <w:color w:val="auto"/>
                <w:sz w:val="21"/>
                <w:szCs w:val="21"/>
                <w:highlight w:val="none"/>
              </w:rPr>
            </w:pPr>
          </w:p>
        </w:tc>
        <w:tc>
          <w:tcPr>
            <w:tcW w:w="1173" w:type="dxa"/>
            <w:vAlign w:val="center"/>
          </w:tcPr>
          <w:p w14:paraId="546FA3BF">
            <w:pPr>
              <w:spacing w:line="240" w:lineRule="auto"/>
              <w:jc w:val="center"/>
              <w:rPr>
                <w:rFonts w:hint="eastAsia" w:ascii="宋体" w:hAnsi="宋体" w:eastAsia="宋体" w:cs="宋体"/>
                <w:color w:val="auto"/>
                <w:sz w:val="21"/>
                <w:szCs w:val="21"/>
                <w:highlight w:val="none"/>
              </w:rPr>
            </w:pPr>
          </w:p>
        </w:tc>
        <w:tc>
          <w:tcPr>
            <w:tcW w:w="1051" w:type="dxa"/>
            <w:vAlign w:val="center"/>
          </w:tcPr>
          <w:p w14:paraId="4FA840A6">
            <w:pPr>
              <w:spacing w:line="240" w:lineRule="auto"/>
              <w:jc w:val="center"/>
              <w:rPr>
                <w:rFonts w:hint="eastAsia" w:ascii="宋体" w:hAnsi="宋体" w:eastAsia="宋体" w:cs="宋体"/>
                <w:color w:val="auto"/>
                <w:sz w:val="21"/>
                <w:szCs w:val="21"/>
                <w:highlight w:val="none"/>
              </w:rPr>
            </w:pPr>
          </w:p>
        </w:tc>
        <w:tc>
          <w:tcPr>
            <w:tcW w:w="634" w:type="dxa"/>
            <w:vAlign w:val="center"/>
          </w:tcPr>
          <w:p w14:paraId="14344A84">
            <w:pPr>
              <w:spacing w:line="240" w:lineRule="auto"/>
              <w:jc w:val="center"/>
              <w:rPr>
                <w:rFonts w:hint="eastAsia" w:ascii="宋体" w:hAnsi="宋体" w:eastAsia="宋体" w:cs="宋体"/>
                <w:color w:val="auto"/>
                <w:sz w:val="21"/>
                <w:szCs w:val="21"/>
                <w:highlight w:val="none"/>
              </w:rPr>
            </w:pPr>
          </w:p>
        </w:tc>
      </w:tr>
      <w:tr w14:paraId="4D28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8" w:type="dxa"/>
            <w:vAlign w:val="center"/>
          </w:tcPr>
          <w:p w14:paraId="55EFDCE1">
            <w:pPr>
              <w:pStyle w:val="41"/>
              <w:spacing w:line="240" w:lineRule="auto"/>
              <w:jc w:val="center"/>
              <w:rPr>
                <w:rFonts w:hint="eastAsia" w:ascii="宋体" w:hAnsi="宋体" w:eastAsia="宋体" w:cs="宋体"/>
                <w:color w:val="auto"/>
                <w:sz w:val="21"/>
                <w:szCs w:val="21"/>
                <w:highlight w:val="none"/>
                <w:lang w:eastAsia="zh-CN"/>
              </w:rPr>
            </w:pPr>
          </w:p>
        </w:tc>
        <w:tc>
          <w:tcPr>
            <w:tcW w:w="1234" w:type="dxa"/>
            <w:vAlign w:val="center"/>
          </w:tcPr>
          <w:p w14:paraId="21E7C3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tc>
        <w:tc>
          <w:tcPr>
            <w:tcW w:w="1026" w:type="dxa"/>
            <w:vAlign w:val="center"/>
          </w:tcPr>
          <w:p w14:paraId="65AB97C2">
            <w:pPr>
              <w:spacing w:line="240" w:lineRule="auto"/>
              <w:jc w:val="center"/>
              <w:rPr>
                <w:rFonts w:hint="eastAsia" w:ascii="宋体" w:hAnsi="宋体" w:eastAsia="宋体" w:cs="宋体"/>
                <w:color w:val="auto"/>
                <w:sz w:val="21"/>
                <w:szCs w:val="21"/>
                <w:highlight w:val="none"/>
              </w:rPr>
            </w:pPr>
          </w:p>
        </w:tc>
        <w:tc>
          <w:tcPr>
            <w:tcW w:w="654" w:type="dxa"/>
            <w:vAlign w:val="center"/>
          </w:tcPr>
          <w:p w14:paraId="44705C52">
            <w:pPr>
              <w:spacing w:line="240" w:lineRule="auto"/>
              <w:jc w:val="center"/>
              <w:rPr>
                <w:rFonts w:hint="eastAsia" w:ascii="宋体" w:hAnsi="宋体" w:eastAsia="宋体" w:cs="宋体"/>
                <w:color w:val="auto"/>
                <w:sz w:val="21"/>
                <w:szCs w:val="21"/>
                <w:highlight w:val="none"/>
                <w:lang w:val="en-US" w:eastAsia="zh-CN"/>
              </w:rPr>
            </w:pPr>
          </w:p>
        </w:tc>
        <w:tc>
          <w:tcPr>
            <w:tcW w:w="604" w:type="dxa"/>
            <w:vAlign w:val="center"/>
          </w:tcPr>
          <w:p w14:paraId="5DA1501D">
            <w:pPr>
              <w:spacing w:line="240" w:lineRule="auto"/>
              <w:jc w:val="center"/>
              <w:rPr>
                <w:rFonts w:hint="eastAsia" w:ascii="宋体" w:hAnsi="宋体" w:eastAsia="宋体" w:cs="宋体"/>
                <w:color w:val="auto"/>
                <w:sz w:val="21"/>
                <w:szCs w:val="21"/>
                <w:highlight w:val="none"/>
                <w:lang w:eastAsia="zh-CN"/>
              </w:rPr>
            </w:pPr>
          </w:p>
        </w:tc>
        <w:tc>
          <w:tcPr>
            <w:tcW w:w="592" w:type="dxa"/>
            <w:vAlign w:val="center"/>
          </w:tcPr>
          <w:p w14:paraId="35B59F47">
            <w:pPr>
              <w:spacing w:line="240" w:lineRule="auto"/>
              <w:jc w:val="center"/>
              <w:rPr>
                <w:rFonts w:hint="eastAsia" w:ascii="宋体" w:hAnsi="宋体" w:eastAsia="宋体" w:cs="宋体"/>
                <w:color w:val="auto"/>
                <w:sz w:val="21"/>
                <w:szCs w:val="21"/>
                <w:highlight w:val="none"/>
              </w:rPr>
            </w:pPr>
          </w:p>
        </w:tc>
        <w:tc>
          <w:tcPr>
            <w:tcW w:w="1173" w:type="dxa"/>
            <w:vAlign w:val="center"/>
          </w:tcPr>
          <w:p w14:paraId="5AE96E23">
            <w:pPr>
              <w:spacing w:line="240" w:lineRule="auto"/>
              <w:jc w:val="center"/>
              <w:rPr>
                <w:rFonts w:hint="eastAsia" w:ascii="宋体" w:hAnsi="宋体" w:eastAsia="宋体" w:cs="宋体"/>
                <w:color w:val="auto"/>
                <w:sz w:val="21"/>
                <w:szCs w:val="21"/>
                <w:highlight w:val="none"/>
              </w:rPr>
            </w:pPr>
          </w:p>
        </w:tc>
        <w:tc>
          <w:tcPr>
            <w:tcW w:w="1051" w:type="dxa"/>
            <w:vAlign w:val="center"/>
          </w:tcPr>
          <w:p w14:paraId="7ABB2AEA">
            <w:pPr>
              <w:spacing w:line="240" w:lineRule="auto"/>
              <w:jc w:val="center"/>
              <w:rPr>
                <w:rFonts w:hint="eastAsia" w:ascii="宋体" w:hAnsi="宋体" w:eastAsia="宋体" w:cs="宋体"/>
                <w:color w:val="auto"/>
                <w:sz w:val="21"/>
                <w:szCs w:val="21"/>
                <w:highlight w:val="none"/>
              </w:rPr>
            </w:pPr>
          </w:p>
        </w:tc>
        <w:tc>
          <w:tcPr>
            <w:tcW w:w="634" w:type="dxa"/>
            <w:vAlign w:val="center"/>
          </w:tcPr>
          <w:p w14:paraId="25F1769B">
            <w:pPr>
              <w:spacing w:line="240" w:lineRule="auto"/>
              <w:jc w:val="center"/>
              <w:rPr>
                <w:rFonts w:hint="eastAsia" w:ascii="宋体" w:hAnsi="宋体" w:eastAsia="宋体" w:cs="宋体"/>
                <w:color w:val="auto"/>
                <w:sz w:val="21"/>
                <w:szCs w:val="21"/>
                <w:highlight w:val="none"/>
              </w:rPr>
            </w:pPr>
          </w:p>
        </w:tc>
      </w:tr>
      <w:tr w14:paraId="0BF6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88" w:type="dxa"/>
            <w:vAlign w:val="center"/>
          </w:tcPr>
          <w:p w14:paraId="21A7681A">
            <w:pPr>
              <w:spacing w:line="240" w:lineRule="auto"/>
              <w:rPr>
                <w:rFonts w:hint="eastAsia" w:ascii="宋体" w:hAnsi="宋体" w:eastAsia="宋体" w:cs="宋体"/>
                <w:color w:val="auto"/>
                <w:sz w:val="21"/>
                <w:szCs w:val="21"/>
                <w:highlight w:val="none"/>
              </w:rPr>
            </w:pPr>
          </w:p>
        </w:tc>
        <w:tc>
          <w:tcPr>
            <w:tcW w:w="1234" w:type="dxa"/>
            <w:vAlign w:val="center"/>
          </w:tcPr>
          <w:p w14:paraId="5D618C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26" w:type="dxa"/>
            <w:vAlign w:val="center"/>
          </w:tcPr>
          <w:p w14:paraId="05BC3DFA">
            <w:pPr>
              <w:spacing w:line="240" w:lineRule="auto"/>
              <w:jc w:val="center"/>
              <w:rPr>
                <w:rFonts w:hint="eastAsia" w:ascii="宋体" w:hAnsi="宋体" w:eastAsia="宋体" w:cs="宋体"/>
                <w:color w:val="auto"/>
                <w:sz w:val="21"/>
                <w:szCs w:val="21"/>
                <w:highlight w:val="none"/>
              </w:rPr>
            </w:pPr>
          </w:p>
        </w:tc>
        <w:tc>
          <w:tcPr>
            <w:tcW w:w="654" w:type="dxa"/>
            <w:vAlign w:val="center"/>
          </w:tcPr>
          <w:p w14:paraId="4D0D774E">
            <w:pPr>
              <w:spacing w:line="240" w:lineRule="auto"/>
              <w:jc w:val="center"/>
              <w:rPr>
                <w:rFonts w:hint="eastAsia" w:ascii="宋体" w:hAnsi="宋体" w:eastAsia="宋体" w:cs="宋体"/>
                <w:color w:val="auto"/>
                <w:sz w:val="21"/>
                <w:szCs w:val="21"/>
                <w:highlight w:val="none"/>
              </w:rPr>
            </w:pPr>
          </w:p>
        </w:tc>
        <w:tc>
          <w:tcPr>
            <w:tcW w:w="604" w:type="dxa"/>
            <w:vAlign w:val="center"/>
          </w:tcPr>
          <w:p w14:paraId="0A0B7791">
            <w:pPr>
              <w:spacing w:line="240" w:lineRule="auto"/>
              <w:jc w:val="center"/>
              <w:rPr>
                <w:rFonts w:hint="eastAsia" w:ascii="宋体" w:hAnsi="宋体" w:eastAsia="宋体" w:cs="宋体"/>
                <w:color w:val="auto"/>
                <w:sz w:val="21"/>
                <w:szCs w:val="21"/>
                <w:highlight w:val="none"/>
              </w:rPr>
            </w:pPr>
          </w:p>
        </w:tc>
        <w:tc>
          <w:tcPr>
            <w:tcW w:w="592" w:type="dxa"/>
            <w:vAlign w:val="center"/>
          </w:tcPr>
          <w:p w14:paraId="3E281F82">
            <w:pPr>
              <w:spacing w:line="240" w:lineRule="auto"/>
              <w:jc w:val="center"/>
              <w:rPr>
                <w:rFonts w:hint="eastAsia" w:ascii="宋体" w:hAnsi="宋体" w:eastAsia="宋体" w:cs="宋体"/>
                <w:color w:val="auto"/>
                <w:sz w:val="21"/>
                <w:szCs w:val="21"/>
                <w:highlight w:val="none"/>
              </w:rPr>
            </w:pPr>
          </w:p>
        </w:tc>
        <w:tc>
          <w:tcPr>
            <w:tcW w:w="1173" w:type="dxa"/>
            <w:vAlign w:val="center"/>
          </w:tcPr>
          <w:p w14:paraId="6CAA0C69">
            <w:pPr>
              <w:spacing w:line="240" w:lineRule="auto"/>
              <w:jc w:val="center"/>
              <w:rPr>
                <w:rFonts w:hint="eastAsia" w:ascii="宋体" w:hAnsi="宋体" w:eastAsia="宋体" w:cs="宋体"/>
                <w:color w:val="auto"/>
                <w:sz w:val="21"/>
                <w:szCs w:val="21"/>
                <w:highlight w:val="none"/>
              </w:rPr>
            </w:pPr>
          </w:p>
        </w:tc>
        <w:tc>
          <w:tcPr>
            <w:tcW w:w="1051" w:type="dxa"/>
            <w:vAlign w:val="center"/>
          </w:tcPr>
          <w:p w14:paraId="6032C766">
            <w:pPr>
              <w:spacing w:line="240" w:lineRule="auto"/>
              <w:jc w:val="center"/>
              <w:rPr>
                <w:rFonts w:hint="eastAsia" w:ascii="宋体" w:hAnsi="宋体" w:eastAsia="宋体" w:cs="宋体"/>
                <w:color w:val="auto"/>
                <w:sz w:val="21"/>
                <w:szCs w:val="21"/>
                <w:highlight w:val="none"/>
              </w:rPr>
            </w:pPr>
          </w:p>
        </w:tc>
        <w:tc>
          <w:tcPr>
            <w:tcW w:w="634" w:type="dxa"/>
            <w:vAlign w:val="center"/>
          </w:tcPr>
          <w:p w14:paraId="52AABB15">
            <w:pPr>
              <w:spacing w:line="240" w:lineRule="auto"/>
              <w:jc w:val="center"/>
              <w:rPr>
                <w:rFonts w:hint="eastAsia" w:ascii="宋体" w:hAnsi="宋体" w:eastAsia="宋体" w:cs="宋体"/>
                <w:color w:val="auto"/>
                <w:sz w:val="21"/>
                <w:szCs w:val="21"/>
                <w:highlight w:val="none"/>
              </w:rPr>
            </w:pPr>
          </w:p>
        </w:tc>
      </w:tr>
      <w:tr w14:paraId="1502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856" w:type="dxa"/>
            <w:gridSpan w:val="9"/>
            <w:vAlign w:val="center"/>
          </w:tcPr>
          <w:p w14:paraId="3BCDFC61">
            <w:pPr>
              <w:spacing w:line="240" w:lineRule="auto"/>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报价合计</w:t>
            </w:r>
            <w:r>
              <w:rPr>
                <w:rFonts w:hint="eastAsia" w:ascii="宋体" w:hAnsi="宋体" w:eastAsia="宋体" w:cs="宋体"/>
                <w:b/>
                <w:bCs/>
                <w:color w:val="auto"/>
                <w:sz w:val="21"/>
                <w:szCs w:val="21"/>
                <w:highlight w:val="none"/>
              </w:rPr>
              <w:t>（人民币）：</w:t>
            </w:r>
          </w:p>
          <w:p w14:paraId="46019A7A">
            <w:pPr>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大写</w:t>
            </w:r>
            <w:r>
              <w:rPr>
                <w:rFonts w:hint="eastAsia" w:ascii="宋体" w:hAnsi="宋体" w:cs="宋体"/>
                <w:b/>
                <w:bCs/>
                <w:color w:val="auto"/>
                <w:sz w:val="21"/>
                <w:szCs w:val="21"/>
                <w:highlight w:val="none"/>
                <w:lang w:eastAsia="zh-CN"/>
              </w:rPr>
              <w:t>：</w:t>
            </w:r>
          </w:p>
          <w:p w14:paraId="763274B2">
            <w:pPr>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小写</w:t>
            </w:r>
            <w:r>
              <w:rPr>
                <w:rFonts w:hint="eastAsia" w:ascii="宋体" w:hAnsi="宋体" w:cs="宋体"/>
                <w:b/>
                <w:bCs/>
                <w:color w:val="auto"/>
                <w:sz w:val="21"/>
                <w:szCs w:val="21"/>
                <w:highlight w:val="none"/>
                <w:lang w:eastAsia="zh-CN"/>
              </w:rPr>
              <w:t>：</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10873765">
      <w:pPr>
        <w:spacing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投标报价明细表所填内容按招标文件采购清单要求为准。如有漏报的，视同已包含在投标总价内或已作优惠处理。有重大缺项的将作无效标处理。</w:t>
      </w: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8F2E4C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5DF83B">
      <w:pPr>
        <w:pStyle w:val="6"/>
        <w:jc w:val="both"/>
        <w:rPr>
          <w:rFonts w:hint="eastAsia" w:ascii="宋体" w:hAnsi="宋体" w:eastAsia="宋体" w:cs="宋体"/>
          <w:color w:val="auto"/>
          <w:highlight w:val="none"/>
        </w:rPr>
      </w:pPr>
    </w:p>
    <w:bookmarkEnd w:id="2"/>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2795">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21</w:t>
    </w:r>
    <w:r>
      <w:fldChar w:fldCharType="end"/>
    </w:r>
  </w:p>
  <w:p w14:paraId="4385F633">
    <w:pPr>
      <w:pStyle w:val="13"/>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道路空气微站、噪声自动站、黑烟抓拍系统运维服务项目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3A1C">
    <w:pPr>
      <w:pStyle w:val="14"/>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6D4C32"/>
    <w:rsid w:val="017C3457"/>
    <w:rsid w:val="02033DFA"/>
    <w:rsid w:val="021F2997"/>
    <w:rsid w:val="02380D19"/>
    <w:rsid w:val="0263032B"/>
    <w:rsid w:val="02640231"/>
    <w:rsid w:val="043F7FC4"/>
    <w:rsid w:val="052B1173"/>
    <w:rsid w:val="05AE2767"/>
    <w:rsid w:val="061934E9"/>
    <w:rsid w:val="066E153A"/>
    <w:rsid w:val="068161B4"/>
    <w:rsid w:val="068423A8"/>
    <w:rsid w:val="073A3E1D"/>
    <w:rsid w:val="08390248"/>
    <w:rsid w:val="084A3762"/>
    <w:rsid w:val="08822F00"/>
    <w:rsid w:val="09125675"/>
    <w:rsid w:val="094B2DCA"/>
    <w:rsid w:val="09D451C6"/>
    <w:rsid w:val="09E03F7D"/>
    <w:rsid w:val="09F33DD0"/>
    <w:rsid w:val="09FA67D3"/>
    <w:rsid w:val="0AF64F0D"/>
    <w:rsid w:val="0C3C5E3F"/>
    <w:rsid w:val="0CA644D6"/>
    <w:rsid w:val="0D1F4CD0"/>
    <w:rsid w:val="0D434630"/>
    <w:rsid w:val="0D4A420F"/>
    <w:rsid w:val="0D502FCF"/>
    <w:rsid w:val="0DF85C89"/>
    <w:rsid w:val="0F7E6199"/>
    <w:rsid w:val="0FA7071D"/>
    <w:rsid w:val="0FE74D1C"/>
    <w:rsid w:val="10452B67"/>
    <w:rsid w:val="10667FE4"/>
    <w:rsid w:val="109F2C30"/>
    <w:rsid w:val="121665CB"/>
    <w:rsid w:val="1262442D"/>
    <w:rsid w:val="12EC03CE"/>
    <w:rsid w:val="12F17558"/>
    <w:rsid w:val="140034B3"/>
    <w:rsid w:val="148836A9"/>
    <w:rsid w:val="14B84A16"/>
    <w:rsid w:val="153A0A52"/>
    <w:rsid w:val="15782F5D"/>
    <w:rsid w:val="158E7346"/>
    <w:rsid w:val="15AE730C"/>
    <w:rsid w:val="15D11224"/>
    <w:rsid w:val="16403DB7"/>
    <w:rsid w:val="168339D9"/>
    <w:rsid w:val="16EE15E5"/>
    <w:rsid w:val="171D6CDD"/>
    <w:rsid w:val="17461D47"/>
    <w:rsid w:val="17B9072C"/>
    <w:rsid w:val="17D2330C"/>
    <w:rsid w:val="18156985"/>
    <w:rsid w:val="19BE5639"/>
    <w:rsid w:val="19CE3838"/>
    <w:rsid w:val="19E91112"/>
    <w:rsid w:val="1A6B1E69"/>
    <w:rsid w:val="1B157F7A"/>
    <w:rsid w:val="1B561DD8"/>
    <w:rsid w:val="1BCC21E4"/>
    <w:rsid w:val="1C136AA7"/>
    <w:rsid w:val="1C6D212E"/>
    <w:rsid w:val="1C7E5C21"/>
    <w:rsid w:val="1CC61F19"/>
    <w:rsid w:val="1CCC7197"/>
    <w:rsid w:val="1CE74F29"/>
    <w:rsid w:val="1D465475"/>
    <w:rsid w:val="1DA83DED"/>
    <w:rsid w:val="1DBA6EF1"/>
    <w:rsid w:val="1EB63606"/>
    <w:rsid w:val="1EF07297"/>
    <w:rsid w:val="1F162724"/>
    <w:rsid w:val="1F323A94"/>
    <w:rsid w:val="201C7B31"/>
    <w:rsid w:val="20914375"/>
    <w:rsid w:val="20B74641"/>
    <w:rsid w:val="20E2036B"/>
    <w:rsid w:val="20ED3C16"/>
    <w:rsid w:val="218642E0"/>
    <w:rsid w:val="224700DF"/>
    <w:rsid w:val="22500B0D"/>
    <w:rsid w:val="22EB672F"/>
    <w:rsid w:val="23D6517B"/>
    <w:rsid w:val="23D8012C"/>
    <w:rsid w:val="23FD5C1B"/>
    <w:rsid w:val="242A1FE5"/>
    <w:rsid w:val="242B382A"/>
    <w:rsid w:val="244D0DE2"/>
    <w:rsid w:val="257E2CDC"/>
    <w:rsid w:val="25C5310A"/>
    <w:rsid w:val="25F57137"/>
    <w:rsid w:val="260A73EB"/>
    <w:rsid w:val="26151D6C"/>
    <w:rsid w:val="261734BA"/>
    <w:rsid w:val="26606CC7"/>
    <w:rsid w:val="266C3097"/>
    <w:rsid w:val="27453C23"/>
    <w:rsid w:val="28DF5DEA"/>
    <w:rsid w:val="29265027"/>
    <w:rsid w:val="2A5728D1"/>
    <w:rsid w:val="2A7F0005"/>
    <w:rsid w:val="2B5C7383"/>
    <w:rsid w:val="2B7E7FD8"/>
    <w:rsid w:val="2CC43190"/>
    <w:rsid w:val="2CDD2C0B"/>
    <w:rsid w:val="2CE11ABA"/>
    <w:rsid w:val="2D580808"/>
    <w:rsid w:val="2D697997"/>
    <w:rsid w:val="2ED77AD3"/>
    <w:rsid w:val="2EFA2366"/>
    <w:rsid w:val="2F7B1BB4"/>
    <w:rsid w:val="2FD70D7E"/>
    <w:rsid w:val="30EB3632"/>
    <w:rsid w:val="31200E86"/>
    <w:rsid w:val="317E55D7"/>
    <w:rsid w:val="323740AF"/>
    <w:rsid w:val="32BD7223"/>
    <w:rsid w:val="32E75CE4"/>
    <w:rsid w:val="32E94054"/>
    <w:rsid w:val="33413EC8"/>
    <w:rsid w:val="334C40D6"/>
    <w:rsid w:val="346924F4"/>
    <w:rsid w:val="34772ADD"/>
    <w:rsid w:val="35173E74"/>
    <w:rsid w:val="35B46497"/>
    <w:rsid w:val="36365E7F"/>
    <w:rsid w:val="36D706BD"/>
    <w:rsid w:val="36FC614A"/>
    <w:rsid w:val="374657D5"/>
    <w:rsid w:val="375E3075"/>
    <w:rsid w:val="37D96314"/>
    <w:rsid w:val="37EE586E"/>
    <w:rsid w:val="389654BC"/>
    <w:rsid w:val="389B23EA"/>
    <w:rsid w:val="395522EA"/>
    <w:rsid w:val="3A316D41"/>
    <w:rsid w:val="3A666E97"/>
    <w:rsid w:val="3A7A6F1E"/>
    <w:rsid w:val="3ADE5E41"/>
    <w:rsid w:val="3C1C166D"/>
    <w:rsid w:val="3C77021F"/>
    <w:rsid w:val="3D54457C"/>
    <w:rsid w:val="3E41042A"/>
    <w:rsid w:val="3E6972FC"/>
    <w:rsid w:val="3F012022"/>
    <w:rsid w:val="3F95513E"/>
    <w:rsid w:val="402C7485"/>
    <w:rsid w:val="4033575D"/>
    <w:rsid w:val="409C6EC9"/>
    <w:rsid w:val="40B036D4"/>
    <w:rsid w:val="41656E5F"/>
    <w:rsid w:val="427256D6"/>
    <w:rsid w:val="42AD1E40"/>
    <w:rsid w:val="431E5B9D"/>
    <w:rsid w:val="434C2833"/>
    <w:rsid w:val="4364349F"/>
    <w:rsid w:val="44157670"/>
    <w:rsid w:val="44337C1C"/>
    <w:rsid w:val="45CF637D"/>
    <w:rsid w:val="45DC44DD"/>
    <w:rsid w:val="46615B41"/>
    <w:rsid w:val="476C394E"/>
    <w:rsid w:val="479821B1"/>
    <w:rsid w:val="47C11F07"/>
    <w:rsid w:val="47E6400B"/>
    <w:rsid w:val="48B84099"/>
    <w:rsid w:val="49246D1C"/>
    <w:rsid w:val="496F3A60"/>
    <w:rsid w:val="4A4275CD"/>
    <w:rsid w:val="4B261513"/>
    <w:rsid w:val="4B2F4D52"/>
    <w:rsid w:val="4BFD7FF6"/>
    <w:rsid w:val="4C5F1AE8"/>
    <w:rsid w:val="4CF72E0A"/>
    <w:rsid w:val="4DFA74A7"/>
    <w:rsid w:val="4E164181"/>
    <w:rsid w:val="4E3623E0"/>
    <w:rsid w:val="4E7D040D"/>
    <w:rsid w:val="4EF20F2C"/>
    <w:rsid w:val="4F751FDB"/>
    <w:rsid w:val="4FCF0F45"/>
    <w:rsid w:val="512F48CB"/>
    <w:rsid w:val="51376036"/>
    <w:rsid w:val="51B42C71"/>
    <w:rsid w:val="51F438E6"/>
    <w:rsid w:val="52052517"/>
    <w:rsid w:val="52103381"/>
    <w:rsid w:val="5223437A"/>
    <w:rsid w:val="52981B2E"/>
    <w:rsid w:val="53420DCF"/>
    <w:rsid w:val="534E30E0"/>
    <w:rsid w:val="539063B7"/>
    <w:rsid w:val="54206A1C"/>
    <w:rsid w:val="548F2152"/>
    <w:rsid w:val="54CF56D2"/>
    <w:rsid w:val="5542113A"/>
    <w:rsid w:val="5647442E"/>
    <w:rsid w:val="566A1031"/>
    <w:rsid w:val="567459BC"/>
    <w:rsid w:val="576854F7"/>
    <w:rsid w:val="57706FC0"/>
    <w:rsid w:val="579D2DD8"/>
    <w:rsid w:val="5801790F"/>
    <w:rsid w:val="580B08CE"/>
    <w:rsid w:val="59BD2FCE"/>
    <w:rsid w:val="59C00238"/>
    <w:rsid w:val="59C324A5"/>
    <w:rsid w:val="5A201958"/>
    <w:rsid w:val="5A2118E4"/>
    <w:rsid w:val="5BB23588"/>
    <w:rsid w:val="5BDF2798"/>
    <w:rsid w:val="5C314E44"/>
    <w:rsid w:val="5CC35C70"/>
    <w:rsid w:val="5CC52E42"/>
    <w:rsid w:val="5D634E68"/>
    <w:rsid w:val="5E482992"/>
    <w:rsid w:val="5E802598"/>
    <w:rsid w:val="5EC17F8C"/>
    <w:rsid w:val="5FE071C5"/>
    <w:rsid w:val="601B6DA8"/>
    <w:rsid w:val="60306A6C"/>
    <w:rsid w:val="60484F6C"/>
    <w:rsid w:val="618020D7"/>
    <w:rsid w:val="61CC6311"/>
    <w:rsid w:val="62902BCA"/>
    <w:rsid w:val="6394251A"/>
    <w:rsid w:val="63971026"/>
    <w:rsid w:val="64A11290"/>
    <w:rsid w:val="64B01EE8"/>
    <w:rsid w:val="652B6918"/>
    <w:rsid w:val="65EA56BD"/>
    <w:rsid w:val="664E3797"/>
    <w:rsid w:val="66950943"/>
    <w:rsid w:val="66966875"/>
    <w:rsid w:val="66E62AEE"/>
    <w:rsid w:val="67256946"/>
    <w:rsid w:val="67BF6058"/>
    <w:rsid w:val="67CE326A"/>
    <w:rsid w:val="68A5736D"/>
    <w:rsid w:val="69703D8E"/>
    <w:rsid w:val="6A0000E9"/>
    <w:rsid w:val="6A341737"/>
    <w:rsid w:val="6A4200C0"/>
    <w:rsid w:val="6AD211AF"/>
    <w:rsid w:val="6B0242A5"/>
    <w:rsid w:val="6C041A24"/>
    <w:rsid w:val="6C837317"/>
    <w:rsid w:val="6D643BB1"/>
    <w:rsid w:val="6DA724FC"/>
    <w:rsid w:val="6F52577A"/>
    <w:rsid w:val="6FA462B1"/>
    <w:rsid w:val="6FB47993"/>
    <w:rsid w:val="70A22A7E"/>
    <w:rsid w:val="70BF74C3"/>
    <w:rsid w:val="70C3769A"/>
    <w:rsid w:val="70D7550E"/>
    <w:rsid w:val="71D23A68"/>
    <w:rsid w:val="71DC6EDB"/>
    <w:rsid w:val="71DF5AF3"/>
    <w:rsid w:val="720C7DC2"/>
    <w:rsid w:val="724F76DD"/>
    <w:rsid w:val="72A92AD7"/>
    <w:rsid w:val="742D2858"/>
    <w:rsid w:val="748266FC"/>
    <w:rsid w:val="7537199C"/>
    <w:rsid w:val="75D44605"/>
    <w:rsid w:val="760C3834"/>
    <w:rsid w:val="767D593D"/>
    <w:rsid w:val="76E605BF"/>
    <w:rsid w:val="770A7D21"/>
    <w:rsid w:val="78B663C1"/>
    <w:rsid w:val="78BA7D06"/>
    <w:rsid w:val="78E41C51"/>
    <w:rsid w:val="79674B9C"/>
    <w:rsid w:val="79845717"/>
    <w:rsid w:val="79B969C0"/>
    <w:rsid w:val="79E635AB"/>
    <w:rsid w:val="79F97C93"/>
    <w:rsid w:val="7A58452D"/>
    <w:rsid w:val="7A8A0DB7"/>
    <w:rsid w:val="7B1D1782"/>
    <w:rsid w:val="7B376CA9"/>
    <w:rsid w:val="7B447CBA"/>
    <w:rsid w:val="7BAA7A6F"/>
    <w:rsid w:val="7BEB0099"/>
    <w:rsid w:val="7C4F57E3"/>
    <w:rsid w:val="7DBD0412"/>
    <w:rsid w:val="7E2131B9"/>
    <w:rsid w:val="7E4E7602"/>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link w:val="31"/>
    <w:autoRedefine/>
    <w:semiHidden/>
    <w:unhideWhenUsed/>
    <w:qFormat/>
    <w:uiPriority w:val="99"/>
    <w:pPr>
      <w:spacing w:after="120"/>
    </w:pPr>
  </w:style>
  <w:style w:type="paragraph" w:styleId="7">
    <w:name w:val="Body Text First Indent"/>
    <w:basedOn w:val="6"/>
    <w:next w:val="1"/>
    <w:autoRedefine/>
    <w:qFormat/>
    <w:uiPriority w:val="0"/>
    <w:pPr>
      <w:ind w:firstLine="420" w:firstLineChars="100"/>
    </w:pPr>
  </w:style>
  <w:style w:type="paragraph" w:styleId="8">
    <w:name w:val="Body Text Indent"/>
    <w:basedOn w:val="1"/>
    <w:next w:val="1"/>
    <w:link w:val="32"/>
    <w:autoRedefine/>
    <w:qFormat/>
    <w:uiPriority w:val="99"/>
    <w:pPr>
      <w:spacing w:after="120"/>
      <w:ind w:left="420" w:leftChars="2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3"/>
    <w:autoRedefine/>
    <w:semiHidden/>
    <w:unhideWhenUsed/>
    <w:qFormat/>
    <w:uiPriority w:val="99"/>
    <w:rPr>
      <w:sz w:val="18"/>
      <w:szCs w:val="18"/>
    </w:rPr>
  </w:style>
  <w:style w:type="paragraph" w:styleId="13">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Body Text Indent 3"/>
    <w:basedOn w:val="1"/>
    <w:qFormat/>
    <w:uiPriority w:val="0"/>
    <w:pPr>
      <w:spacing w:after="120" w:afterLines="0"/>
      <w:ind w:left="420" w:leftChars="200"/>
    </w:pPr>
    <w:rPr>
      <w:sz w:val="16"/>
      <w:szCs w:val="16"/>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2"/>
    <w:basedOn w:val="8"/>
    <w:next w:val="1"/>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autoRedefine/>
    <w:unhideWhenUsed/>
    <w:qFormat/>
    <w:uiPriority w:val="0"/>
    <w:rPr>
      <w:color w:val="0000FF"/>
      <w:u w:val="single"/>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正文首行缩进1"/>
    <w:basedOn w:val="6"/>
    <w:autoRedefine/>
    <w:qFormat/>
    <w:uiPriority w:val="0"/>
    <w:pPr>
      <w:ind w:firstLine="420" w:firstLineChars="100"/>
    </w:pPr>
  </w:style>
  <w:style w:type="character" w:customStyle="1" w:styleId="29">
    <w:name w:val="页眉 Char"/>
    <w:basedOn w:val="23"/>
    <w:link w:val="14"/>
    <w:autoRedefine/>
    <w:semiHidden/>
    <w:qFormat/>
    <w:uiPriority w:val="99"/>
    <w:rPr>
      <w:sz w:val="18"/>
      <w:szCs w:val="18"/>
    </w:rPr>
  </w:style>
  <w:style w:type="character" w:customStyle="1" w:styleId="30">
    <w:name w:val="页脚 Char"/>
    <w:basedOn w:val="23"/>
    <w:link w:val="13"/>
    <w:autoRedefine/>
    <w:semiHidden/>
    <w:qFormat/>
    <w:uiPriority w:val="99"/>
    <w:rPr>
      <w:sz w:val="18"/>
      <w:szCs w:val="18"/>
    </w:rPr>
  </w:style>
  <w:style w:type="character" w:customStyle="1" w:styleId="31">
    <w:name w:val="正文文本 Char"/>
    <w:basedOn w:val="23"/>
    <w:link w:val="6"/>
    <w:autoRedefine/>
    <w:semiHidden/>
    <w:qFormat/>
    <w:uiPriority w:val="99"/>
    <w:rPr>
      <w:rFonts w:ascii="Times New Roman" w:hAnsi="Times New Roman" w:eastAsia="宋体" w:cs="Times New Roman"/>
      <w:szCs w:val="24"/>
    </w:rPr>
  </w:style>
  <w:style w:type="character" w:customStyle="1" w:styleId="32">
    <w:name w:val="正文文本缩进 Char"/>
    <w:basedOn w:val="23"/>
    <w:link w:val="8"/>
    <w:autoRedefine/>
    <w:qFormat/>
    <w:uiPriority w:val="99"/>
    <w:rPr>
      <w:rFonts w:ascii="Times New Roman" w:hAnsi="Times New Roman" w:eastAsia="宋体" w:cs="Times New Roman"/>
      <w:szCs w:val="24"/>
    </w:rPr>
  </w:style>
  <w:style w:type="character" w:customStyle="1" w:styleId="33">
    <w:name w:val="批注框文本 Char"/>
    <w:basedOn w:val="23"/>
    <w:link w:val="12"/>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表格文字"/>
    <w:basedOn w:val="1"/>
    <w:next w:val="6"/>
    <w:autoRedefine/>
    <w:qFormat/>
    <w:uiPriority w:val="99"/>
    <w:pPr>
      <w:adjustRightInd w:val="0"/>
      <w:spacing w:line="420" w:lineRule="atLeast"/>
      <w:jc w:val="left"/>
      <w:textAlignment w:val="baseline"/>
    </w:pPr>
    <w:rPr>
      <w:kern w:val="0"/>
    </w:rPr>
  </w:style>
  <w:style w:type="paragraph" w:customStyle="1" w:styleId="3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99"/>
    <w:rPr>
      <w:rFonts w:ascii="Times New Roman" w:hAnsi="Times New Roman" w:eastAsia="宋体" w:cs="Times New Roman"/>
      <w:sz w:val="21"/>
      <w:szCs w:val="22"/>
      <w:lang w:val="en-US" w:eastAsia="zh-CN" w:bidi="ar-SA"/>
    </w:rPr>
  </w:style>
  <w:style w:type="paragraph" w:customStyle="1" w:styleId="4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99"/>
    <w:pPr>
      <w:widowControl/>
      <w:jc w:val="left"/>
    </w:pPr>
    <w:rPr>
      <w:rFonts w:ascii="宋体" w:hAnsi="Courier New"/>
      <w:szCs w:val="21"/>
    </w:rPr>
  </w:style>
  <w:style w:type="paragraph" w:customStyle="1" w:styleId="45">
    <w:name w:val="纯文本_0_1"/>
    <w:basedOn w:val="1"/>
    <w:autoRedefine/>
    <w:qFormat/>
    <w:uiPriority w:val="99"/>
    <w:pPr>
      <w:widowControl/>
      <w:jc w:val="left"/>
    </w:pPr>
    <w:rPr>
      <w:rFonts w:ascii="宋体" w:hAnsi="Courier New"/>
      <w:szCs w:val="21"/>
    </w:rPr>
  </w:style>
  <w:style w:type="paragraph" w:customStyle="1" w:styleId="4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autoRedefine/>
    <w:qFormat/>
    <w:uiPriority w:val="0"/>
    <w:pPr>
      <w:widowControl/>
    </w:pPr>
    <w:rPr>
      <w:rFonts w:ascii="Calibri" w:hAnsi="Calibri" w:cs="宋体"/>
      <w:kern w:val="0"/>
      <w:szCs w:val="21"/>
    </w:rPr>
  </w:style>
  <w:style w:type="paragraph" w:styleId="52">
    <w:name w:val="List Paragraph"/>
    <w:basedOn w:val="1"/>
    <w:autoRedefine/>
    <w:qFormat/>
    <w:uiPriority w:val="0"/>
    <w:pPr>
      <w:ind w:firstLine="420" w:firstLineChars="200"/>
    </w:pPr>
    <w:rPr>
      <w:szCs w:val="24"/>
    </w:rPr>
  </w:style>
  <w:style w:type="paragraph" w:customStyle="1" w:styleId="53">
    <w:name w:val="纯文本1"/>
    <w:basedOn w:val="50"/>
    <w:autoRedefine/>
    <w:qFormat/>
    <w:uiPriority w:val="0"/>
    <w:pPr>
      <w:widowControl/>
      <w:jc w:val="left"/>
    </w:pPr>
    <w:rPr>
      <w:rFonts w:ascii="宋体" w:hAnsi="Courier New"/>
      <w:szCs w:val="20"/>
    </w:rPr>
  </w:style>
  <w:style w:type="paragraph" w:customStyle="1" w:styleId="54">
    <w:name w:val="正文（首行缩进2字符）"/>
    <w:basedOn w:val="1"/>
    <w:autoRedefine/>
    <w:qFormat/>
    <w:uiPriority w:val="0"/>
    <w:pPr>
      <w:ind w:firstLine="480" w:firstLineChars="200"/>
    </w:pPr>
    <w:rPr>
      <w:sz w:val="24"/>
      <w:szCs w:val="20"/>
    </w:rPr>
  </w:style>
  <w:style w:type="character" w:customStyle="1" w:styleId="55">
    <w:name w:val="NormalCharacter"/>
    <w:autoRedefine/>
    <w:semiHidden/>
    <w:qFormat/>
    <w:uiPriority w:val="0"/>
  </w:style>
  <w:style w:type="paragraph" w:customStyle="1" w:styleId="56">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17918</Words>
  <Characters>19305</Characters>
  <Lines>1</Lines>
  <Paragraphs>1</Paragraphs>
  <TotalTime>1</TotalTime>
  <ScaleCrop>false</ScaleCrop>
  <LinksUpToDate>false</LinksUpToDate>
  <CharactersWithSpaces>19383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2025-02-19T08:44:50Z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BB051928B56C4F5198BD9B00A32FC499_13</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