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526" w:firstLine="420"/>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526" w:firstLine="420"/>
        <w:jc w:val="center"/>
        <w:rPr>
          <w:rFonts w:ascii="宋体"/>
          <w:b/>
          <w:kern w:val="0"/>
          <w:sz w:val="52"/>
          <w:szCs w:val="52"/>
        </w:rPr>
      </w:pPr>
      <w:r>
        <w:rPr>
          <w:rFonts w:hint="eastAsia" w:ascii="宋体"/>
          <w:b/>
          <w:kern w:val="0"/>
          <w:sz w:val="52"/>
          <w:szCs w:val="52"/>
        </w:rPr>
        <w:t>台州市政府采购公开招标文件</w:t>
      </w:r>
    </w:p>
    <w:p>
      <w:pPr>
        <w:pStyle w:val="12"/>
        <w:ind w:firstLine="0"/>
        <w:jc w:val="center"/>
        <w:rPr>
          <w:rFonts w:ascii="宋体"/>
          <w:b/>
          <w:kern w:val="0"/>
          <w:sz w:val="52"/>
          <w:szCs w:val="52"/>
        </w:rPr>
      </w:pPr>
      <w:r>
        <w:rPr>
          <w:rFonts w:hint="eastAsia" w:ascii="宋体"/>
          <w:b/>
          <w:kern w:val="0"/>
          <w:sz w:val="52"/>
          <w:szCs w:val="52"/>
        </w:rPr>
        <w:t>（电子交易）</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jc w:val="center"/>
        <w:rPr>
          <w:rFonts w:ascii="宋体"/>
          <w:b/>
          <w:kern w:val="0"/>
          <w:sz w:val="32"/>
          <w:szCs w:val="32"/>
        </w:rPr>
      </w:pPr>
    </w:p>
    <w:p>
      <w:pPr>
        <w:autoSpaceDE w:val="0"/>
        <w:autoSpaceDN w:val="0"/>
        <w:adjustRightInd w:val="0"/>
        <w:spacing w:line="360" w:lineRule="auto"/>
        <w:jc w:val="center"/>
        <w:rPr>
          <w:rFonts w:ascii="宋体"/>
          <w:kern w:val="0"/>
          <w:sz w:val="28"/>
        </w:rPr>
      </w:pPr>
      <w:r>
        <w:rPr>
          <w:rFonts w:hint="eastAsia" w:ascii="宋体"/>
          <w:b/>
          <w:kern w:val="0"/>
          <w:sz w:val="32"/>
          <w:szCs w:val="32"/>
          <w:lang w:eastAsia="zh-CN"/>
        </w:rPr>
        <w:t>ZJYH-2025-GK001</w:t>
      </w:r>
    </w:p>
    <w:p>
      <w:pPr>
        <w:autoSpaceDE w:val="0"/>
        <w:autoSpaceDN w:val="0"/>
        <w:adjustRightInd w:val="0"/>
        <w:spacing w:line="360" w:lineRule="auto"/>
        <w:ind w:firstLine="1797" w:firstLineChars="642"/>
        <w:jc w:val="left"/>
        <w:rPr>
          <w:rFonts w:ascii="宋体"/>
          <w:kern w:val="0"/>
          <w:sz w:val="28"/>
        </w:rPr>
      </w:pPr>
    </w:p>
    <w:p>
      <w:pPr>
        <w:pStyle w:val="10"/>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2025年浙江省第五届体育大会服装采购项目</w:t>
      </w: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台州市体育事业发展中心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autoSpaceDE w:val="0"/>
        <w:autoSpaceDN w:val="0"/>
        <w:adjustRightInd w:val="0"/>
        <w:spacing w:line="360" w:lineRule="auto"/>
        <w:jc w:val="center"/>
        <w:rPr>
          <w:rFonts w:ascii="宋体"/>
          <w:kern w:val="0"/>
          <w:sz w:val="28"/>
        </w:rPr>
      </w:pPr>
      <w:r>
        <w:rPr>
          <w:rStyle w:val="54"/>
          <w:rFonts w:hint="eastAsia" w:ascii="宋体" w:hAnsi="宋体"/>
          <w:kern w:val="0"/>
          <w:sz w:val="28"/>
          <w:szCs w:val="28"/>
        </w:rPr>
        <w:t>浙江云汉工程管理有限公司</w:t>
      </w:r>
    </w:p>
    <w:p>
      <w:pPr>
        <w:autoSpaceDE w:val="0"/>
        <w:autoSpaceDN w:val="0"/>
        <w:adjustRightInd w:val="0"/>
        <w:spacing w:line="360" w:lineRule="auto"/>
        <w:jc w:val="center"/>
        <w:rPr>
          <w:rFonts w:ascii="宋体"/>
          <w:kern w:val="0"/>
          <w:sz w:val="28"/>
        </w:rPr>
      </w:pPr>
      <w:r>
        <w:rPr>
          <w:rFonts w:hint="eastAsia" w:ascii="宋体"/>
          <w:kern w:val="0"/>
          <w:sz w:val="28"/>
        </w:rPr>
        <w:t>202</w:t>
      </w:r>
      <w:r>
        <w:rPr>
          <w:rFonts w:hint="eastAsia" w:ascii="宋体"/>
          <w:kern w:val="0"/>
          <w:sz w:val="28"/>
          <w:lang w:val="en-US" w:eastAsia="zh-CN"/>
        </w:rPr>
        <w:t>5</w:t>
      </w:r>
      <w:r>
        <w:rPr>
          <w:rFonts w:hint="eastAsia" w:ascii="宋体"/>
          <w:kern w:val="0"/>
          <w:sz w:val="28"/>
        </w:rPr>
        <w:t>年0</w:t>
      </w:r>
      <w:r>
        <w:rPr>
          <w:rFonts w:hint="eastAsia" w:ascii="宋体"/>
          <w:kern w:val="0"/>
          <w:sz w:val="28"/>
          <w:lang w:val="en-US" w:eastAsia="zh-CN"/>
        </w:rPr>
        <w:t>5</w:t>
      </w:r>
      <w:r>
        <w:rPr>
          <w:rFonts w:hint="eastAsia" w:ascii="宋体"/>
          <w:kern w:val="0"/>
          <w:sz w:val="28"/>
        </w:rPr>
        <w:t>月</w:t>
      </w:r>
    </w:p>
    <w:p>
      <w:pPr>
        <w:rPr>
          <w:rFonts w:ascii="宋体" w:hAnsi="宋体" w:cs="Arial"/>
          <w:b/>
          <w:bCs/>
          <w:sz w:val="36"/>
          <w:szCs w:val="36"/>
        </w:rPr>
      </w:pPr>
    </w:p>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51"/>
        <w:tabs>
          <w:tab w:val="right" w:leader="dot" w:pos="8300"/>
        </w:tabs>
        <w:spacing w:line="480" w:lineRule="auto"/>
        <w:rPr>
          <w:sz w:val="28"/>
          <w:szCs w:val="28"/>
        </w:rPr>
      </w:pPr>
      <w:r>
        <w:fldChar w:fldCharType="begin"/>
      </w:r>
      <w:r>
        <w:instrText xml:space="preserve"> HYPERLINK \l "_Toc4350_WPSOffice_Level1" </w:instrText>
      </w:r>
      <w:r>
        <w:fldChar w:fldCharType="separate"/>
      </w:r>
      <w:r>
        <w:rPr>
          <w:rFonts w:hint="eastAsia" w:ascii="宋体" w:hAnsi="宋体"/>
          <w:sz w:val="28"/>
          <w:szCs w:val="28"/>
        </w:rPr>
        <w:t>第一章 投标邀请</w:t>
      </w:r>
      <w:r>
        <w:rPr>
          <w:sz w:val="28"/>
          <w:szCs w:val="28"/>
        </w:rPr>
        <w:tab/>
      </w:r>
      <w:bookmarkStart w:id="1" w:name="_Toc4350_WPSOffice_Level1Page"/>
      <w:r>
        <w:rPr>
          <w:sz w:val="28"/>
          <w:szCs w:val="28"/>
        </w:rPr>
        <w:t>3</w:t>
      </w:r>
      <w:bookmarkEnd w:id="1"/>
      <w:r>
        <w:rPr>
          <w:sz w:val="28"/>
          <w:szCs w:val="28"/>
        </w:rPr>
        <w:fldChar w:fldCharType="end"/>
      </w:r>
    </w:p>
    <w:p>
      <w:pPr>
        <w:pStyle w:val="51"/>
        <w:tabs>
          <w:tab w:val="right" w:leader="dot" w:pos="8300"/>
        </w:tabs>
        <w:spacing w:line="480" w:lineRule="auto"/>
        <w:rPr>
          <w:sz w:val="28"/>
          <w:szCs w:val="28"/>
        </w:rPr>
      </w:pPr>
      <w:r>
        <w:fldChar w:fldCharType="begin"/>
      </w:r>
      <w:r>
        <w:instrText xml:space="preserve"> HYPERLINK \l "_Toc25017_WPSOffice_Level1" </w:instrText>
      </w:r>
      <w:r>
        <w:fldChar w:fldCharType="separate"/>
      </w:r>
      <w:r>
        <w:rPr>
          <w:rFonts w:hint="eastAsia" w:ascii="宋体" w:hAnsi="宋体"/>
          <w:sz w:val="28"/>
          <w:szCs w:val="28"/>
        </w:rPr>
        <w:t>第二章 投标人须知</w:t>
      </w:r>
      <w:r>
        <w:rPr>
          <w:sz w:val="28"/>
          <w:szCs w:val="28"/>
        </w:rPr>
        <w:tab/>
      </w:r>
      <w:r>
        <w:rPr>
          <w:rFonts w:hint="eastAsia"/>
          <w:sz w:val="28"/>
          <w:szCs w:val="28"/>
        </w:rPr>
        <w:t>6</w:t>
      </w:r>
      <w:r>
        <w:rPr>
          <w:rFonts w:hint="eastAsia"/>
          <w:sz w:val="28"/>
          <w:szCs w:val="28"/>
        </w:rPr>
        <w:fldChar w:fldCharType="end"/>
      </w:r>
    </w:p>
    <w:p>
      <w:pPr>
        <w:pStyle w:val="51"/>
        <w:tabs>
          <w:tab w:val="right" w:leader="dot" w:pos="8300"/>
        </w:tabs>
        <w:spacing w:line="480" w:lineRule="auto"/>
        <w:rPr>
          <w:sz w:val="28"/>
          <w:szCs w:val="28"/>
        </w:rPr>
      </w:pPr>
      <w:r>
        <w:fldChar w:fldCharType="begin"/>
      </w:r>
      <w:r>
        <w:instrText xml:space="preserve"> HYPERLINK \l "_Toc13072_WPSOffice_Level1" </w:instrText>
      </w:r>
      <w:r>
        <w:fldChar w:fldCharType="separate"/>
      </w:r>
      <w:r>
        <w:rPr>
          <w:rFonts w:hint="eastAsia" w:ascii="宋体" w:hAnsi="宋体"/>
          <w:sz w:val="28"/>
          <w:szCs w:val="28"/>
        </w:rPr>
        <w:t>第三章 招标需求</w:t>
      </w:r>
      <w:r>
        <w:rPr>
          <w:sz w:val="28"/>
          <w:szCs w:val="28"/>
        </w:rPr>
        <w:tab/>
      </w:r>
      <w:r>
        <w:rPr>
          <w:rFonts w:hint="eastAsia"/>
          <w:sz w:val="28"/>
          <w:szCs w:val="28"/>
        </w:rPr>
        <w:t>1</w:t>
      </w:r>
      <w:r>
        <w:rPr>
          <w:rFonts w:hint="eastAsia"/>
          <w:sz w:val="28"/>
          <w:szCs w:val="28"/>
        </w:rPr>
        <w:fldChar w:fldCharType="end"/>
      </w:r>
      <w:r>
        <w:rPr>
          <w:rFonts w:hint="eastAsia"/>
          <w:sz w:val="28"/>
          <w:szCs w:val="28"/>
        </w:rPr>
        <w:t>6</w:t>
      </w:r>
    </w:p>
    <w:p>
      <w:pPr>
        <w:pStyle w:val="51"/>
        <w:tabs>
          <w:tab w:val="right" w:leader="dot" w:pos="8300"/>
        </w:tabs>
        <w:spacing w:line="480" w:lineRule="auto"/>
        <w:rPr>
          <w:rFonts w:hint="eastAsia" w:eastAsia="宋体"/>
          <w:sz w:val="28"/>
          <w:szCs w:val="28"/>
          <w:lang w:eastAsia="zh-CN"/>
        </w:rPr>
      </w:pPr>
      <w:r>
        <w:fldChar w:fldCharType="begin"/>
      </w:r>
      <w:r>
        <w:instrText xml:space="preserve"> HYPERLINK \l "_Toc31173_WPSOffice_Level1" </w:instrText>
      </w:r>
      <w:r>
        <w:fldChar w:fldCharType="separate"/>
      </w:r>
      <w:r>
        <w:rPr>
          <w:rFonts w:hint="eastAsia" w:ascii="宋体" w:hAnsi="宋体"/>
          <w:sz w:val="28"/>
          <w:szCs w:val="28"/>
        </w:rPr>
        <w:t>第四章 评标</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5</w:t>
      </w:r>
    </w:p>
    <w:p>
      <w:pPr>
        <w:pStyle w:val="51"/>
        <w:tabs>
          <w:tab w:val="right" w:leader="dot" w:pos="8300"/>
        </w:tabs>
        <w:spacing w:line="480" w:lineRule="auto"/>
        <w:rPr>
          <w:rFonts w:hint="eastAsia" w:eastAsia="宋体"/>
          <w:sz w:val="28"/>
          <w:szCs w:val="28"/>
          <w:lang w:eastAsia="zh-CN"/>
        </w:rPr>
      </w:pPr>
      <w:r>
        <w:fldChar w:fldCharType="begin"/>
      </w:r>
      <w:r>
        <w:instrText xml:space="preserve"> HYPERLINK \l "_Toc27944_WPSOffice_Level1" </w:instrText>
      </w:r>
      <w:r>
        <w:fldChar w:fldCharType="separate"/>
      </w:r>
      <w:r>
        <w:rPr>
          <w:rFonts w:hint="eastAsia" w:ascii="宋体" w:hAnsi="宋体"/>
          <w:sz w:val="28"/>
          <w:szCs w:val="28"/>
        </w:rPr>
        <w:t>第五章 拟签订的合同文本</w:t>
      </w:r>
      <w:r>
        <w:rPr>
          <w:sz w:val="28"/>
          <w:szCs w:val="28"/>
        </w:rPr>
        <w:tab/>
      </w:r>
      <w:r>
        <w:rPr>
          <w:rFonts w:hint="eastAsia"/>
          <w:sz w:val="28"/>
          <w:szCs w:val="28"/>
          <w:lang w:val="en-US" w:eastAsia="zh-CN"/>
        </w:rPr>
        <w:t>4</w:t>
      </w:r>
      <w:r>
        <w:rPr>
          <w:rFonts w:hint="eastAsia"/>
          <w:sz w:val="28"/>
          <w:szCs w:val="28"/>
        </w:rPr>
        <w:fldChar w:fldCharType="end"/>
      </w:r>
      <w:r>
        <w:rPr>
          <w:rFonts w:hint="eastAsia"/>
          <w:sz w:val="28"/>
          <w:szCs w:val="28"/>
          <w:lang w:val="en-US" w:eastAsia="zh-CN"/>
        </w:rPr>
        <w:t>3</w:t>
      </w:r>
    </w:p>
    <w:p>
      <w:pPr>
        <w:pStyle w:val="51"/>
        <w:tabs>
          <w:tab w:val="right" w:leader="dot" w:pos="8300"/>
        </w:tabs>
        <w:spacing w:line="480" w:lineRule="auto"/>
        <w:rPr>
          <w:rFonts w:hint="eastAsia" w:eastAsia="宋体"/>
          <w:lang w:eastAsia="zh-CN"/>
        </w:rPr>
      </w:pPr>
      <w:r>
        <w:fldChar w:fldCharType="begin"/>
      </w:r>
      <w:r>
        <w:instrText xml:space="preserve"> HYPERLINK \l "_Toc5481_WPSOffice_Level1" </w:instrText>
      </w:r>
      <w:r>
        <w:fldChar w:fldCharType="separate"/>
      </w:r>
      <w:r>
        <w:rPr>
          <w:rFonts w:hint="eastAsia" w:ascii="宋体" w:hAnsi="宋体"/>
          <w:sz w:val="28"/>
          <w:szCs w:val="28"/>
        </w:rPr>
        <w:t>第六章 投标文件格式</w:t>
      </w:r>
      <w:r>
        <w:rPr>
          <w:sz w:val="28"/>
          <w:szCs w:val="28"/>
        </w:rPr>
        <w:tab/>
      </w:r>
      <w:r>
        <w:rPr>
          <w:rFonts w:hint="eastAsia"/>
          <w:sz w:val="28"/>
          <w:szCs w:val="28"/>
          <w:lang w:val="en-US" w:eastAsia="zh-CN"/>
        </w:rPr>
        <w:t>4</w:t>
      </w:r>
      <w:r>
        <w:rPr>
          <w:rFonts w:hint="eastAsia"/>
          <w:sz w:val="28"/>
          <w:szCs w:val="28"/>
        </w:rPr>
        <w:fldChar w:fldCharType="end"/>
      </w:r>
      <w:r>
        <w:rPr>
          <w:rFonts w:hint="eastAsia"/>
          <w:sz w:val="28"/>
          <w:szCs w:val="28"/>
          <w:lang w:val="en-US" w:eastAsia="zh-CN"/>
        </w:rPr>
        <w:t>8</w:t>
      </w:r>
    </w:p>
    <w:bookmarkEnd w:id="0"/>
    <w:p>
      <w:pPr>
        <w:spacing w:line="480" w:lineRule="auto"/>
        <w:rPr>
          <w:sz w:val="28"/>
          <w:szCs w:val="28"/>
        </w:rPr>
      </w:pPr>
    </w:p>
    <w:p>
      <w:pPr>
        <w:tabs>
          <w:tab w:val="left" w:pos="3043"/>
        </w:tabs>
        <w:spacing w:line="360" w:lineRule="auto"/>
      </w:pPr>
      <w:r>
        <w:rPr>
          <w:rFonts w:hint="eastAsia"/>
        </w:rPr>
        <w:tab/>
      </w:r>
    </w:p>
    <w:p>
      <w:pPr>
        <w:spacing w:line="360" w:lineRule="auto"/>
      </w:pP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宋体" w:hAnsi="宋体"/>
          <w:b/>
          <w:sz w:val="36"/>
          <w:szCs w:val="36"/>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pPr>
        <w:autoSpaceDE w:val="0"/>
        <w:autoSpaceDN w:val="0"/>
        <w:adjustRightInd w:val="0"/>
        <w:snapToGrid w:val="0"/>
        <w:spacing w:after="0" w:line="360" w:lineRule="auto"/>
        <w:ind w:firstLine="480" w:firstLineChars="200"/>
        <w:rPr>
          <w:rFonts w:cs="宋体"/>
          <w:sz w:val="24"/>
        </w:rPr>
      </w:pPr>
      <w:bookmarkStart w:id="3" w:name="_Toc28359002"/>
      <w:bookmarkStart w:id="4" w:name="_Toc35393790"/>
      <w:bookmarkStart w:id="5" w:name="_Toc35393621"/>
      <w:bookmarkStart w:id="6" w:name="_Toc28359079"/>
      <w:bookmarkStart w:id="7" w:name="_Hlk24379207"/>
      <w:r>
        <w:rPr>
          <w:rFonts w:hint="eastAsia" w:ascii="宋体" w:hAnsi="宋体" w:cs="Arial"/>
          <w:sz w:val="24"/>
          <w:lang w:eastAsia="zh-CN"/>
        </w:rPr>
        <w:t>浙江云汉工程管理有限公司</w:t>
      </w:r>
      <w:r>
        <w:rPr>
          <w:rFonts w:hint="eastAsia" w:ascii="宋体" w:hAnsi="宋体" w:cs="Arial"/>
          <w:sz w:val="24"/>
        </w:rPr>
        <w:t>受招标人</w:t>
      </w:r>
      <w:r>
        <w:rPr>
          <w:rFonts w:hint="eastAsia" w:ascii="宋体" w:hAnsi="宋体" w:cs="Arial"/>
          <w:sz w:val="24"/>
          <w:lang w:eastAsia="zh-CN"/>
        </w:rPr>
        <w:t>台州市体育事业发展中心</w:t>
      </w:r>
      <w:r>
        <w:rPr>
          <w:rFonts w:hint="eastAsia" w:ascii="宋体" w:hAnsi="宋体" w:cs="Arial"/>
          <w:sz w:val="24"/>
        </w:rPr>
        <w:t>委托，根据台州市政府采购（分散委托）预算执行确认书（台财采确[202</w:t>
      </w:r>
      <w:r>
        <w:rPr>
          <w:rFonts w:hint="eastAsia" w:ascii="宋体" w:hAnsi="宋体" w:cs="Arial"/>
          <w:sz w:val="24"/>
          <w:lang w:val="en-US" w:eastAsia="zh-CN"/>
        </w:rPr>
        <w:t>5</w:t>
      </w:r>
      <w:r>
        <w:rPr>
          <w:rFonts w:hint="eastAsia" w:ascii="宋体" w:hAnsi="宋体" w:cs="Arial"/>
          <w:sz w:val="24"/>
        </w:rPr>
        <w:t>]</w:t>
      </w:r>
      <w:r>
        <w:rPr>
          <w:rFonts w:hint="eastAsia" w:ascii="宋体" w:hAnsi="宋体" w:cs="Arial"/>
          <w:sz w:val="24"/>
          <w:lang w:val="en-US" w:eastAsia="zh-CN"/>
        </w:rPr>
        <w:t>2375</w:t>
      </w:r>
      <w:r>
        <w:rPr>
          <w:rFonts w:hint="eastAsia" w:ascii="宋体" w:hAnsi="宋体" w:cs="Arial"/>
          <w:sz w:val="24"/>
        </w:rPr>
        <w:t>号）确认现就</w:t>
      </w:r>
      <w:r>
        <w:rPr>
          <w:rFonts w:hint="eastAsia" w:ascii="宋体" w:hAnsi="宋体" w:cs="Arial"/>
          <w:sz w:val="24"/>
          <w:lang w:eastAsia="zh-CN"/>
        </w:rPr>
        <w:t>台州市体育事业发展中心的2025年浙江省第五届体育大会服装采购项目</w:t>
      </w:r>
      <w:r>
        <w:rPr>
          <w:rFonts w:hint="eastAsia" w:ascii="宋体" w:hAnsi="宋体" w:cs="Arial"/>
          <w:sz w:val="24"/>
        </w:rPr>
        <w:t>进行公开招标，欢迎符合资格条件的国内</w:t>
      </w:r>
      <w:r>
        <w:rPr>
          <w:rFonts w:hint="eastAsia" w:cs="宋体"/>
          <w:sz w:val="24"/>
        </w:rPr>
        <w:t>投标人参加投标。</w:t>
      </w:r>
    </w:p>
    <w:p>
      <w:pPr>
        <w:pStyle w:val="5"/>
        <w:snapToGrid w:val="0"/>
        <w:spacing w:after="0"/>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napToGrid w:val="0"/>
        <w:spacing w:after="0" w:line="360" w:lineRule="auto"/>
        <w:ind w:firstLine="480" w:firstLineChars="200"/>
        <w:rPr>
          <w:rFonts w:hint="eastAsia" w:ascii="宋体" w:hAnsi="宋体" w:cs="宋体"/>
          <w:sz w:val="24"/>
          <w:lang w:eastAsia="zh-CN"/>
        </w:rPr>
      </w:pPr>
      <w:r>
        <w:rPr>
          <w:rFonts w:hint="eastAsia" w:ascii="宋体" w:hAnsi="宋体" w:cs="宋体"/>
          <w:sz w:val="24"/>
        </w:rPr>
        <w:t>项目编号：</w:t>
      </w:r>
      <w:bookmarkEnd w:id="7"/>
      <w:r>
        <w:rPr>
          <w:rFonts w:hint="eastAsia" w:ascii="宋体" w:hAnsi="宋体" w:cs="宋体"/>
          <w:sz w:val="24"/>
          <w:lang w:eastAsia="zh-CN"/>
        </w:rPr>
        <w:t>ZJYH-2025-GK001</w:t>
      </w:r>
    </w:p>
    <w:p>
      <w:pPr>
        <w:snapToGrid w:val="0"/>
        <w:spacing w:after="0" w:line="360" w:lineRule="auto"/>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2025年浙江省第五届体育大会服装采购项目</w:t>
      </w:r>
    </w:p>
    <w:tbl>
      <w:tblPr>
        <w:tblStyle w:val="28"/>
        <w:tblW w:w="9820" w:type="dxa"/>
        <w:jc w:val="center"/>
        <w:tblInd w:w="-1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64"/>
        <w:gridCol w:w="1985"/>
        <w:gridCol w:w="837"/>
        <w:gridCol w:w="80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379"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bookmarkStart w:id="8" w:name="_Toc28359080"/>
            <w:bookmarkStart w:id="9" w:name="_Toc35393791"/>
            <w:bookmarkStart w:id="10" w:name="_Toc35393622"/>
            <w:bookmarkStart w:id="11" w:name="_Toc28359003"/>
            <w:r>
              <w:rPr>
                <w:rFonts w:hint="eastAsia" w:ascii="宋体" w:hAnsi="宋体" w:cs="宋体"/>
                <w:b/>
                <w:sz w:val="24"/>
              </w:rPr>
              <w:t>标项号</w:t>
            </w:r>
          </w:p>
        </w:tc>
        <w:tc>
          <w:tcPr>
            <w:tcW w:w="3064" w:type="dxa"/>
            <w:vAlign w:val="center"/>
          </w:tcPr>
          <w:p>
            <w:pPr>
              <w:tabs>
                <w:tab w:val="left" w:pos="8280"/>
              </w:tabs>
              <w:autoSpaceDE w:val="0"/>
              <w:autoSpaceDN w:val="0"/>
              <w:adjustRightInd w:val="0"/>
              <w:snapToGrid w:val="0"/>
              <w:spacing w:after="0" w:line="240" w:lineRule="auto"/>
              <w:ind w:firstLine="120" w:firstLineChars="50"/>
              <w:jc w:val="center"/>
              <w:rPr>
                <w:rFonts w:ascii="宋体" w:hAnsi="宋体" w:cs="宋体"/>
                <w:b/>
                <w:sz w:val="24"/>
              </w:rPr>
            </w:pPr>
            <w:r>
              <w:rPr>
                <w:rFonts w:hint="eastAsia" w:ascii="宋体" w:hAnsi="宋体" w:cs="宋体"/>
                <w:b/>
                <w:sz w:val="24"/>
              </w:rPr>
              <w:t>标项名称</w:t>
            </w:r>
          </w:p>
        </w:tc>
        <w:tc>
          <w:tcPr>
            <w:tcW w:w="1985" w:type="dxa"/>
            <w:vAlign w:val="center"/>
          </w:tcPr>
          <w:p>
            <w:pPr>
              <w:tabs>
                <w:tab w:val="left" w:pos="8280"/>
              </w:tabs>
              <w:autoSpaceDE w:val="0"/>
              <w:autoSpaceDN w:val="0"/>
              <w:adjustRightInd w:val="0"/>
              <w:snapToGrid w:val="0"/>
              <w:spacing w:after="0" w:line="240" w:lineRule="auto"/>
              <w:jc w:val="center"/>
              <w:rPr>
                <w:rFonts w:ascii="宋体" w:hAnsi="宋体" w:cs="宋体"/>
                <w:b/>
                <w:kern w:val="0"/>
                <w:sz w:val="24"/>
              </w:rPr>
            </w:pPr>
            <w:r>
              <w:rPr>
                <w:rFonts w:ascii="宋体" w:hAnsi="宋体" w:cs="宋体"/>
                <w:b/>
                <w:sz w:val="24"/>
              </w:rPr>
              <w:t>简要技术要求</w:t>
            </w:r>
          </w:p>
        </w:tc>
        <w:tc>
          <w:tcPr>
            <w:tcW w:w="837"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kern w:val="0"/>
                <w:sz w:val="24"/>
              </w:rPr>
              <w:t>数量</w:t>
            </w:r>
          </w:p>
        </w:tc>
        <w:tc>
          <w:tcPr>
            <w:tcW w:w="805"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单位</w:t>
            </w:r>
          </w:p>
        </w:tc>
        <w:tc>
          <w:tcPr>
            <w:tcW w:w="1750"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379" w:type="dxa"/>
            <w:vAlign w:val="center"/>
          </w:tcPr>
          <w:p>
            <w:pPr>
              <w:snapToGrid w:val="0"/>
              <w:spacing w:after="0" w:line="240" w:lineRule="auto"/>
              <w:jc w:val="center"/>
              <w:rPr>
                <w:rFonts w:ascii="宋体" w:hAnsi="宋体" w:cs="宋体"/>
                <w:sz w:val="24"/>
              </w:rPr>
            </w:pPr>
            <w:r>
              <w:rPr>
                <w:rFonts w:hint="eastAsia" w:ascii="宋体" w:hAnsi="宋体" w:cs="宋体"/>
                <w:sz w:val="24"/>
              </w:rPr>
              <w:t>一</w:t>
            </w:r>
          </w:p>
        </w:tc>
        <w:tc>
          <w:tcPr>
            <w:tcW w:w="3064" w:type="dxa"/>
            <w:vAlign w:val="center"/>
          </w:tcPr>
          <w:p>
            <w:pPr>
              <w:snapToGrid w:val="0"/>
              <w:spacing w:after="0" w:line="240" w:lineRule="auto"/>
              <w:jc w:val="center"/>
              <w:rPr>
                <w:rFonts w:ascii="宋体" w:hAnsi="宋体" w:cs="宋体"/>
                <w:sz w:val="24"/>
              </w:rPr>
            </w:pPr>
            <w:r>
              <w:rPr>
                <w:rStyle w:val="54"/>
                <w:rFonts w:hint="eastAsia" w:ascii="宋体" w:hAnsi="宋体"/>
                <w:sz w:val="24"/>
              </w:rPr>
              <w:t>2025年浙江省第五届体育大会服装采购项目</w:t>
            </w:r>
          </w:p>
        </w:tc>
        <w:tc>
          <w:tcPr>
            <w:tcW w:w="1985" w:type="dxa"/>
            <w:vAlign w:val="center"/>
          </w:tcPr>
          <w:p>
            <w:pPr>
              <w:snapToGrid w:val="0"/>
              <w:spacing w:after="0" w:line="240" w:lineRule="auto"/>
              <w:jc w:val="center"/>
              <w:rPr>
                <w:rStyle w:val="54"/>
                <w:rFonts w:ascii="宋体" w:hAnsi="宋体"/>
                <w:sz w:val="24"/>
              </w:rPr>
            </w:pPr>
            <w:r>
              <w:rPr>
                <w:rStyle w:val="54"/>
                <w:rFonts w:hint="eastAsia" w:ascii="宋体" w:hAnsi="宋体"/>
                <w:sz w:val="24"/>
              </w:rPr>
              <w:t>详见第三章技术需求</w:t>
            </w:r>
          </w:p>
        </w:tc>
        <w:tc>
          <w:tcPr>
            <w:tcW w:w="837" w:type="dxa"/>
            <w:vAlign w:val="center"/>
          </w:tcPr>
          <w:p>
            <w:pPr>
              <w:snapToGrid w:val="0"/>
              <w:spacing w:after="0" w:line="240" w:lineRule="auto"/>
              <w:jc w:val="center"/>
              <w:rPr>
                <w:rFonts w:ascii="宋体" w:hAnsi="宋体" w:cs="宋体"/>
                <w:kern w:val="0"/>
                <w:sz w:val="24"/>
              </w:rPr>
            </w:pPr>
            <w:r>
              <w:rPr>
                <w:rFonts w:hint="eastAsia" w:ascii="宋体" w:hAnsi="宋体" w:cs="宋体"/>
                <w:kern w:val="0"/>
                <w:sz w:val="24"/>
              </w:rPr>
              <w:t>1</w:t>
            </w:r>
          </w:p>
        </w:tc>
        <w:tc>
          <w:tcPr>
            <w:tcW w:w="805" w:type="dxa"/>
            <w:vAlign w:val="center"/>
          </w:tcPr>
          <w:p>
            <w:pPr>
              <w:snapToGrid w:val="0"/>
              <w:spacing w:after="0" w:line="24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批</w:t>
            </w:r>
          </w:p>
        </w:tc>
        <w:tc>
          <w:tcPr>
            <w:tcW w:w="1750" w:type="dxa"/>
            <w:vAlign w:val="center"/>
          </w:tcPr>
          <w:p>
            <w:pPr>
              <w:snapToGrid w:val="0"/>
              <w:spacing w:after="0" w:line="24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124</w:t>
            </w:r>
          </w:p>
        </w:tc>
      </w:tr>
    </w:tbl>
    <w:p>
      <w:pPr>
        <w:pStyle w:val="5"/>
        <w:snapToGrid w:val="0"/>
        <w:spacing w:after="0"/>
        <w:ind w:right="0" w:firstLine="482" w:firstLineChars="200"/>
        <w:rPr>
          <w:rFonts w:cs="宋体"/>
          <w:bCs/>
          <w:sz w:val="24"/>
          <w:szCs w:val="24"/>
        </w:rPr>
      </w:pPr>
      <w:r>
        <w:rPr>
          <w:rFonts w:hint="eastAsia" w:cs="宋体"/>
          <w:bCs/>
          <w:sz w:val="24"/>
          <w:szCs w:val="24"/>
        </w:rPr>
        <w:t>二、投标人的资格要求</w:t>
      </w:r>
      <w:bookmarkEnd w:id="8"/>
      <w:bookmarkEnd w:id="9"/>
      <w:bookmarkEnd w:id="10"/>
      <w:bookmarkEnd w:id="11"/>
    </w:p>
    <w:p>
      <w:pPr>
        <w:snapToGrid w:val="0"/>
        <w:spacing w:after="0"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p>
    <w:p>
      <w:pPr>
        <w:snapToGrid w:val="0"/>
        <w:spacing w:after="0" w:line="360" w:lineRule="auto"/>
        <w:ind w:firstLine="480" w:firstLineChars="200"/>
        <w:rPr>
          <w:rFonts w:ascii="宋体" w:hAnsi="宋体" w:cs="宋体"/>
          <w:sz w:val="24"/>
        </w:rPr>
      </w:pPr>
      <w:bookmarkStart w:id="12" w:name="_Toc35393792"/>
      <w:bookmarkStart w:id="13" w:name="_Toc28359081"/>
      <w:bookmarkStart w:id="14" w:name="_Toc35393623"/>
      <w:bookmarkStart w:id="15" w:name="_Toc28359004"/>
      <w:r>
        <w:rPr>
          <w:rFonts w:hint="eastAsia" w:ascii="宋体" w:hAnsi="宋体" w:cs="宋体"/>
          <w:sz w:val="24"/>
        </w:rPr>
        <w:t>（二）本项目的特定资格要求：无</w:t>
      </w:r>
    </w:p>
    <w:p>
      <w:pPr>
        <w:snapToGrid w:val="0"/>
        <w:spacing w:after="0" w:line="360" w:lineRule="auto"/>
        <w:ind w:firstLine="480" w:firstLineChars="200"/>
        <w:rPr>
          <w:rFonts w:ascii="宋体" w:hAnsi="宋体" w:cs="宋体"/>
          <w:sz w:val="24"/>
        </w:rPr>
      </w:pPr>
      <w:r>
        <w:rPr>
          <w:rFonts w:hint="eastAsia" w:ascii="宋体" w:hAnsi="宋体" w:cs="宋体"/>
          <w:sz w:val="24"/>
        </w:rPr>
        <w:t>（三）本项目</w:t>
      </w:r>
      <w:r>
        <w:rPr>
          <w:rFonts w:hint="eastAsia" w:ascii="宋体" w:hAnsi="宋体" w:cs="宋体"/>
          <w:b/>
          <w:bCs/>
          <w:sz w:val="24"/>
        </w:rPr>
        <w:t>(☑ 不接受/□ 接受)</w:t>
      </w:r>
      <w:r>
        <w:rPr>
          <w:rFonts w:hint="eastAsia" w:ascii="宋体" w:hAnsi="宋体" w:cs="宋体"/>
          <w:sz w:val="24"/>
        </w:rPr>
        <w:t>联合体投标</w:t>
      </w:r>
    </w:p>
    <w:p>
      <w:pPr>
        <w:snapToGrid w:val="0"/>
        <w:spacing w:after="0" w:line="360" w:lineRule="auto"/>
        <w:ind w:firstLine="480" w:firstLineChars="200"/>
        <w:rPr>
          <w:rFonts w:ascii="宋体" w:hAnsi="宋体" w:cs="宋体"/>
          <w:sz w:val="24"/>
        </w:rPr>
      </w:pPr>
      <w:r>
        <w:rPr>
          <w:rFonts w:hint="eastAsia" w:ascii="宋体" w:hAnsi="宋体" w:cs="宋体"/>
          <w:sz w:val="24"/>
        </w:rPr>
        <w:t>（四）本项目</w:t>
      </w:r>
      <w:r>
        <w:rPr>
          <w:rFonts w:hint="eastAsia" w:ascii="宋体" w:hAnsi="宋体" w:cs="宋体"/>
          <w:b/>
          <w:bCs/>
          <w:sz w:val="24"/>
        </w:rPr>
        <w:t>(</w:t>
      </w:r>
      <w:r>
        <w:rPr>
          <w:rFonts w:hint="eastAsia" w:ascii="宋体" w:hAnsi="宋体" w:cs="宋体"/>
          <w:b/>
          <w:bCs/>
          <w:sz w:val="24"/>
        </w:rPr>
        <w:sym w:font="Wingdings 2" w:char="00A3"/>
      </w:r>
      <w:r>
        <w:rPr>
          <w:rFonts w:hint="eastAsia" w:ascii="宋体" w:hAnsi="宋体" w:cs="宋体"/>
          <w:b/>
          <w:bCs/>
          <w:sz w:val="24"/>
        </w:rPr>
        <w:t xml:space="preserve"> 是/</w:t>
      </w:r>
      <w:r>
        <w:rPr>
          <w:rFonts w:hint="eastAsia" w:ascii="宋体" w:hAnsi="宋体" w:cs="宋体"/>
          <w:b/>
          <w:bCs/>
          <w:sz w:val="24"/>
          <w:lang w:eastAsia="zh-CN"/>
        </w:rPr>
        <w:sym w:font="Wingdings 2" w:char="0052"/>
      </w:r>
      <w:r>
        <w:rPr>
          <w:rFonts w:hint="eastAsia" w:ascii="宋体" w:hAnsi="宋体" w:cs="宋体"/>
          <w:b/>
          <w:bCs/>
          <w:sz w:val="24"/>
        </w:rPr>
        <w:t xml:space="preserve"> 否)</w:t>
      </w:r>
      <w:r>
        <w:rPr>
          <w:rFonts w:hint="eastAsia" w:ascii="宋体" w:hAnsi="宋体" w:cs="宋体"/>
          <w:sz w:val="24"/>
        </w:rPr>
        <w:t>针对为中小企业</w:t>
      </w:r>
    </w:p>
    <w:p>
      <w:pPr>
        <w:snapToGrid w:val="0"/>
        <w:spacing w:after="0" w:line="360" w:lineRule="auto"/>
        <w:ind w:firstLine="480" w:firstLineChars="200"/>
        <w:rPr>
          <w:rFonts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napToGrid w:val="0"/>
        <w:spacing w:after="0" w:line="360" w:lineRule="auto"/>
        <w:ind w:firstLine="480" w:firstLineChars="200"/>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5"/>
        <w:snapToGrid w:val="0"/>
        <w:spacing w:after="0"/>
        <w:ind w:right="0" w:firstLine="482" w:firstLineChars="200"/>
        <w:rPr>
          <w:rFonts w:cs="宋体"/>
          <w:bCs/>
          <w:sz w:val="24"/>
          <w:szCs w:val="24"/>
        </w:rPr>
      </w:pPr>
      <w:r>
        <w:rPr>
          <w:rFonts w:hint="eastAsia" w:cs="宋体"/>
          <w:bCs/>
          <w:sz w:val="24"/>
          <w:szCs w:val="24"/>
        </w:rPr>
        <w:t>三、获取招标文件</w:t>
      </w:r>
      <w:bookmarkEnd w:id="12"/>
      <w:bookmarkEnd w:id="13"/>
      <w:bookmarkEnd w:id="14"/>
      <w:bookmarkEnd w:id="15"/>
    </w:p>
    <w:p>
      <w:pPr>
        <w:snapToGrid w:val="0"/>
        <w:spacing w:after="0"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06</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p>
    <w:p>
      <w:pPr>
        <w:pStyle w:val="30"/>
        <w:spacing w:after="0" w:line="360" w:lineRule="auto"/>
        <w:ind w:firstLine="480" w:firstLineChars="200"/>
        <w:jc w:val="both"/>
        <w:rPr>
          <w:rFonts w:ascii="宋体" w:hAnsi="宋体" w:eastAsia="宋体"/>
          <w:sz w:val="24"/>
          <w:szCs w:val="24"/>
        </w:rPr>
      </w:pPr>
      <w:r>
        <w:rPr>
          <w:rFonts w:hint="eastAsia" w:ascii="宋体" w:hAnsi="宋体" w:eastAsia="宋体"/>
          <w:sz w:val="24"/>
          <w:szCs w:val="24"/>
        </w:rPr>
        <w:t>（二）方式：浙江政府采购网</w:t>
      </w:r>
      <w:r>
        <w:rPr>
          <w:rFonts w:hint="eastAsia" w:ascii="宋体" w:hAnsi="宋体" w:eastAsia="宋体"/>
          <w:kern w:val="2"/>
          <w:sz w:val="24"/>
          <w:szCs w:val="24"/>
        </w:rPr>
        <w:t>（https</w:t>
      </w:r>
      <w:r>
        <w:rPr>
          <w:rFonts w:hint="eastAsia" w:ascii="宋体" w:hAnsi="宋体" w:eastAsia="宋体"/>
          <w:kern w:val="2"/>
          <w:sz w:val="24"/>
          <w:szCs w:val="24"/>
          <w:lang w:eastAsia="zh-CN"/>
        </w:rPr>
        <w:t>：</w:t>
      </w:r>
      <w:r>
        <w:rPr>
          <w:rFonts w:hint="eastAsia" w:ascii="宋体" w:hAnsi="宋体" w:eastAsia="宋体"/>
          <w:kern w:val="2"/>
          <w:sz w:val="24"/>
          <w:szCs w:val="24"/>
        </w:rPr>
        <w:t>//zfcg.czt.zj.gov.cn）</w:t>
      </w:r>
      <w:r>
        <w:rPr>
          <w:rFonts w:hint="eastAsia" w:ascii="宋体" w:hAnsi="宋体" w:eastAsia="宋体"/>
          <w:sz w:val="24"/>
          <w:szCs w:val="24"/>
        </w:rPr>
        <w:t>免费下载</w:t>
      </w:r>
    </w:p>
    <w:p>
      <w:pPr>
        <w:pStyle w:val="5"/>
        <w:snapToGrid w:val="0"/>
        <w:spacing w:after="0"/>
        <w:ind w:right="0" w:firstLine="482" w:firstLineChars="200"/>
        <w:rPr>
          <w:rFonts w:cs="宋体"/>
          <w:bCs/>
          <w:sz w:val="24"/>
          <w:szCs w:val="24"/>
        </w:rPr>
      </w:pPr>
      <w:bookmarkStart w:id="16" w:name="_Toc28359005"/>
      <w:bookmarkStart w:id="17" w:name="_Toc35393793"/>
      <w:bookmarkStart w:id="18" w:name="_Toc28359082"/>
      <w:bookmarkStart w:id="19" w:name="_Toc35393624"/>
      <w:r>
        <w:rPr>
          <w:rFonts w:hint="eastAsia" w:cs="宋体"/>
          <w:bCs/>
          <w:sz w:val="24"/>
          <w:szCs w:val="24"/>
        </w:rPr>
        <w:t>四、提交投标文件</w:t>
      </w:r>
      <w:bookmarkEnd w:id="16"/>
      <w:bookmarkEnd w:id="17"/>
      <w:bookmarkEnd w:id="18"/>
      <w:bookmarkEnd w:id="19"/>
    </w:p>
    <w:p>
      <w:pPr>
        <w:snapToGrid w:val="0"/>
        <w:spacing w:after="0" w:line="360" w:lineRule="auto"/>
        <w:ind w:firstLine="480" w:firstLineChars="200"/>
        <w:rPr>
          <w:rFonts w:ascii="宋体" w:hAnsi="宋体" w:cs="宋体"/>
          <w:iCs/>
          <w:sz w:val="24"/>
          <w:u w:val="single"/>
        </w:rPr>
      </w:pPr>
      <w:bookmarkStart w:id="20" w:name="_Toc35393625"/>
      <w:bookmarkStart w:id="21" w:name="_Toc28359007"/>
      <w:bookmarkStart w:id="22" w:name="_Toc28359084"/>
      <w:bookmarkStart w:id="23" w:name="_Toc35393794"/>
      <w:r>
        <w:rPr>
          <w:rFonts w:hint="eastAsia" w:ascii="宋体" w:hAnsi="宋体" w:cs="宋体"/>
          <w:sz w:val="24"/>
        </w:rPr>
        <w:t>（一）截止时间（开标时间）：</w:t>
      </w:r>
      <w:r>
        <w:rPr>
          <w:rFonts w:hint="eastAsia" w:ascii="宋体" w:hAnsi="宋体" w:cs="宋体"/>
          <w:bCs/>
          <w:sz w:val="24"/>
          <w:u w:val="single"/>
        </w:rPr>
        <w:t>202</w:t>
      </w:r>
      <w:r>
        <w:rPr>
          <w:rFonts w:hint="eastAsia" w:ascii="宋体" w:hAnsi="宋体" w:cs="宋体"/>
          <w:bCs/>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06</w:t>
      </w:r>
      <w:r>
        <w:rPr>
          <w:rFonts w:hint="eastAsia" w:ascii="宋体" w:hAnsi="宋体" w:cs="宋体"/>
          <w:bCs/>
          <w:sz w:val="24"/>
          <w:u w:val="single"/>
        </w:rPr>
        <w:t>月</w:t>
      </w:r>
      <w:r>
        <w:rPr>
          <w:rFonts w:hint="eastAsia" w:ascii="宋体" w:hAnsi="宋体" w:cs="宋体"/>
          <w:sz w:val="24"/>
          <w:u w:val="single"/>
          <w:lang w:val="en-US" w:eastAsia="zh-CN"/>
        </w:rPr>
        <w:t>16</w:t>
      </w:r>
      <w:bookmarkStart w:id="111" w:name="_GoBack"/>
      <w:bookmarkEnd w:id="111"/>
      <w:r>
        <w:rPr>
          <w:rFonts w:hint="eastAsia" w:ascii="宋体" w:hAnsi="宋体" w:cs="宋体"/>
          <w:bCs/>
          <w:sz w:val="24"/>
          <w:u w:val="single"/>
        </w:rPr>
        <w:t>日</w:t>
      </w:r>
      <w:r>
        <w:rPr>
          <w:rFonts w:hint="eastAsia" w:ascii="宋体" w:hAnsi="宋体" w:cs="宋体"/>
          <w:bCs/>
          <w:sz w:val="24"/>
          <w:u w:val="single"/>
          <w:lang w:val="en-US" w:eastAsia="zh-CN"/>
        </w:rPr>
        <w:t>09</w:t>
      </w:r>
      <w:r>
        <w:rPr>
          <w:rFonts w:hint="eastAsia" w:ascii="宋体" w:hAnsi="宋体" w:cs="宋体"/>
          <w:bCs/>
          <w:sz w:val="24"/>
          <w:u w:val="single"/>
        </w:rPr>
        <w:t>点</w:t>
      </w:r>
      <w:r>
        <w:rPr>
          <w:rFonts w:hint="eastAsia" w:ascii="宋体" w:hAnsi="宋体" w:cs="宋体"/>
          <w:bCs/>
          <w:sz w:val="24"/>
          <w:u w:val="single"/>
          <w:lang w:val="en-US" w:eastAsia="zh-CN"/>
        </w:rPr>
        <w:t>00</w:t>
      </w:r>
      <w:r>
        <w:rPr>
          <w:rFonts w:hint="eastAsia" w:ascii="宋体" w:hAnsi="宋体" w:cs="宋体"/>
          <w:bCs/>
          <w:sz w:val="24"/>
          <w:u w:val="single"/>
        </w:rPr>
        <w:t>分</w:t>
      </w:r>
      <w:r>
        <w:rPr>
          <w:rFonts w:hint="eastAsia" w:ascii="宋体" w:hAnsi="宋体" w:cs="宋体"/>
          <w:bCs/>
          <w:sz w:val="24"/>
        </w:rPr>
        <w:t>（北京时间）</w:t>
      </w:r>
    </w:p>
    <w:p>
      <w:pPr>
        <w:pStyle w:val="12"/>
        <w:snapToGrid w:val="0"/>
        <w:spacing w:after="0"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t>
      </w:r>
      <w:r>
        <w:rPr>
          <w:rFonts w:hint="eastAsia" w:ascii="宋体" w:hAnsi="宋体" w:cs="宋体"/>
          <w:sz w:val="24"/>
          <w:szCs w:val="24"/>
          <w:lang w:eastAsia="zh-CN"/>
        </w:rPr>
        <w:t>：</w:t>
      </w:r>
      <w:r>
        <w:rPr>
          <w:rFonts w:hint="eastAsia" w:ascii="宋体" w:hAnsi="宋体" w:cs="宋体"/>
          <w:sz w:val="24"/>
          <w:szCs w:val="24"/>
        </w:rPr>
        <w:t>//www.zcygov.cn）</w:t>
      </w:r>
    </w:p>
    <w:bookmarkEnd w:id="20"/>
    <w:bookmarkEnd w:id="21"/>
    <w:bookmarkEnd w:id="22"/>
    <w:bookmarkEnd w:id="23"/>
    <w:p>
      <w:pPr>
        <w:pStyle w:val="2"/>
        <w:snapToGrid w:val="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napToGrid w:val="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w:t>
      </w:r>
      <w:r>
        <w:rPr>
          <w:rFonts w:hint="eastAsia" w:ascii="宋体" w:hAnsi="宋体" w:cs="宋体"/>
          <w:sz w:val="24"/>
          <w:lang w:eastAsia="zh-CN"/>
        </w:rPr>
        <w:t>：</w:t>
      </w:r>
      <w:r>
        <w:rPr>
          <w:rFonts w:hint="eastAsia" w:ascii="宋体" w:hAnsi="宋体" w:cs="宋体"/>
          <w:sz w:val="24"/>
        </w:rPr>
        <w:t>//zfcg.czt.zj.gov.cn</w:t>
      </w:r>
      <w:r>
        <w:rPr>
          <w:rFonts w:hint="eastAsia" w:ascii="宋体" w:hAnsi="宋体" w:cs="宋体"/>
          <w:kern w:val="0"/>
          <w:sz w:val="24"/>
        </w:rPr>
        <w:t>）。</w:t>
      </w:r>
    </w:p>
    <w:p>
      <w:pPr>
        <w:pStyle w:val="2"/>
        <w:snapToGrid w:val="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snapToGrid w:val="0"/>
        <w:spacing w:after="0"/>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after="0" w:line="360" w:lineRule="auto"/>
        <w:ind w:firstLine="480" w:firstLineChars="200"/>
        <w:rPr>
          <w:rFonts w:ascii="宋体" w:hAnsi="宋体" w:cs="宋体"/>
          <w:sz w:val="24"/>
        </w:rPr>
      </w:pPr>
      <w:r>
        <w:rPr>
          <w:rFonts w:hint="eastAsia" w:ascii="宋体" w:hAnsi="宋体" w:cs="宋体"/>
          <w:sz w:val="24"/>
        </w:rPr>
        <w:t>投标人需登录浙江省政府采购网（https</w:t>
      </w:r>
      <w:r>
        <w:rPr>
          <w:rFonts w:hint="eastAsia" w:ascii="宋体" w:hAnsi="宋体" w:cs="宋体"/>
          <w:sz w:val="24"/>
          <w:lang w:eastAsia="zh-CN"/>
        </w:rPr>
        <w:t>：</w:t>
      </w:r>
      <w:r>
        <w:rPr>
          <w:rFonts w:hint="eastAsia" w:ascii="宋体" w:hAnsi="宋体" w:cs="宋体"/>
          <w:sz w:val="24"/>
        </w:rPr>
        <w:t>//zfcg.czt.zj.gov.cn/）进行注册后报名。</w:t>
      </w:r>
    </w:p>
    <w:p>
      <w:pPr>
        <w:snapToGrid w:val="0"/>
        <w:spacing w:after="0" w:line="360" w:lineRule="auto"/>
        <w:ind w:firstLine="480" w:firstLineChars="200"/>
        <w:rPr>
          <w:rFonts w:ascii="宋体" w:hAnsi="宋体" w:cs="宋体"/>
          <w:sz w:val="24"/>
        </w:rPr>
      </w:pPr>
      <w:r>
        <w:rPr>
          <w:rFonts w:hint="eastAsia" w:ascii="宋体" w:hAnsi="宋体" w:cs="宋体"/>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5"/>
        <w:snapToGrid w:val="0"/>
        <w:spacing w:after="0"/>
        <w:ind w:right="0" w:firstLine="482" w:firstLineChars="200"/>
        <w:rPr>
          <w:rFonts w:hint="eastAsia" w:ascii="宋体" w:hAnsi="宋体" w:eastAsia="宋体" w:cs="宋体"/>
          <w:bCs/>
          <w:sz w:val="24"/>
          <w:szCs w:val="24"/>
          <w:lang w:eastAsia="zh-CN"/>
        </w:rPr>
      </w:pPr>
      <w:bookmarkStart w:id="26" w:name="_Toc35393627"/>
      <w:bookmarkStart w:id="27" w:name="_Toc35393796"/>
      <w:bookmarkStart w:id="28" w:name="_Toc28359008"/>
      <w:bookmarkStart w:id="29" w:name="_Toc28359085"/>
      <w:r>
        <w:rPr>
          <w:rFonts w:hint="eastAsia" w:ascii="宋体" w:hAnsi="宋体" w:eastAsia="宋体" w:cs="宋体"/>
          <w:bCs/>
          <w:sz w:val="24"/>
          <w:szCs w:val="24"/>
          <w:lang w:eastAsia="zh-CN"/>
        </w:rPr>
        <w:t>七、相关注意事项：</w:t>
      </w:r>
    </w:p>
    <w:p>
      <w:pPr>
        <w:pStyle w:val="22"/>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（三）其他补充事宜</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
        <w:snapToGrid w:val="0"/>
        <w:spacing w:after="0"/>
        <w:ind w:righ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pStyle w:val="5"/>
        <w:snapToGrid w:val="0"/>
        <w:spacing w:after="0"/>
        <w:ind w:right="0" w:firstLine="482" w:firstLineChars="200"/>
        <w:rPr>
          <w:rFonts w:hint="eastAsia" w:ascii="宋体" w:hAnsi="宋体" w:eastAsia="宋体" w:cs="宋体"/>
          <w:bCs/>
          <w:sz w:val="24"/>
          <w:szCs w:val="24"/>
        </w:rPr>
      </w:pPr>
      <w:r>
        <w:rPr>
          <w:rFonts w:hint="eastAsia" w:ascii="宋体" w:hAnsi="宋体" w:eastAsia="宋体" w:cs="宋体"/>
          <w:bCs/>
          <w:sz w:val="24"/>
          <w:szCs w:val="24"/>
          <w:lang w:eastAsia="zh-CN"/>
        </w:rPr>
        <w:t>八、联系</w:t>
      </w:r>
      <w:bookmarkEnd w:id="26"/>
      <w:bookmarkEnd w:id="27"/>
      <w:bookmarkEnd w:id="28"/>
      <w:bookmarkEnd w:id="29"/>
      <w:r>
        <w:rPr>
          <w:rFonts w:hint="eastAsia" w:ascii="宋体" w:hAnsi="宋体" w:eastAsia="宋体" w:cs="宋体"/>
          <w:bCs/>
          <w:sz w:val="24"/>
          <w:szCs w:val="24"/>
          <w:lang w:eastAsia="zh-CN"/>
        </w:rPr>
        <w:t>方式</w:t>
      </w:r>
    </w:p>
    <w:p>
      <w:pPr>
        <w:snapToGrid w:val="0"/>
        <w:spacing w:after="0" w:line="360" w:lineRule="auto"/>
        <w:ind w:firstLine="482" w:firstLineChars="200"/>
        <w:rPr>
          <w:rFonts w:ascii="宋体" w:hAnsi="宋体" w:cs="宋体"/>
          <w:b/>
          <w:bCs/>
          <w:sz w:val="24"/>
        </w:rPr>
      </w:pPr>
      <w:r>
        <w:rPr>
          <w:rFonts w:hint="eastAsia" w:ascii="宋体" w:hAnsi="宋体" w:cs="宋体"/>
          <w:b/>
          <w:bCs/>
          <w:sz w:val="24"/>
        </w:rPr>
        <w:t xml:space="preserve">（一）招标人（受理招标文件相关质疑及答复） </w:t>
      </w:r>
    </w:p>
    <w:p>
      <w:pPr>
        <w:snapToGrid w:val="0"/>
        <w:spacing w:after="0" w:line="360" w:lineRule="auto"/>
        <w:ind w:firstLine="480" w:firstLineChars="200"/>
        <w:jc w:val="left"/>
        <w:rPr>
          <w:rFonts w:hint="eastAsia" w:ascii="宋体" w:hAnsi="宋体" w:eastAsia="宋体" w:cs="宋体"/>
          <w:sz w:val="24"/>
          <w:lang w:eastAsia="zh-CN"/>
        </w:rPr>
      </w:pPr>
      <w:r>
        <w:rPr>
          <w:rFonts w:hint="eastAsia" w:ascii="宋体" w:hAnsi="宋体" w:cs="宋体"/>
          <w:sz w:val="24"/>
        </w:rPr>
        <w:t>招标人名称：</w:t>
      </w:r>
      <w:r>
        <w:rPr>
          <w:rFonts w:hint="eastAsia" w:ascii="宋体" w:hAnsi="宋体" w:cs="宋体"/>
          <w:sz w:val="24"/>
          <w:u w:val="single"/>
          <w:lang w:eastAsia="zh-CN"/>
        </w:rPr>
        <w:t>台州市体育事业发展中心</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招标人地址：</w:t>
      </w:r>
      <w:r>
        <w:rPr>
          <w:rFonts w:hint="eastAsia" w:ascii="宋体" w:hAnsi="宋体" w:cs="宋体"/>
          <w:b w:val="0"/>
          <w:bCs w:val="0"/>
          <w:color w:val="000000" w:themeColor="text1"/>
          <w:sz w:val="24"/>
          <w:highlight w:val="none"/>
          <w:u w:val="single"/>
          <w:lang w:eastAsia="zh-CN"/>
          <w14:textFill>
            <w14:solidFill>
              <w14:schemeClr w14:val="tx1"/>
            </w14:solidFill>
          </w14:textFill>
        </w:rPr>
        <w:t>台州市市府大道218号</w:t>
      </w:r>
    </w:p>
    <w:p>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lang w:eastAsia="zh-CN"/>
        </w:rPr>
        <w:t>贾女士</w:t>
      </w:r>
      <w:r>
        <w:rPr>
          <w:rFonts w:hint="eastAsia" w:ascii="宋体" w:hAnsi="宋体" w:cs="宋体"/>
          <w:color w:val="auto"/>
          <w:sz w:val="24"/>
        </w:rPr>
        <w:t xml:space="preserve">                    </w:t>
      </w:r>
    </w:p>
    <w:p>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0576-88055615</w:t>
      </w:r>
      <w:r>
        <w:rPr>
          <w:rFonts w:hint="eastAsia" w:ascii="宋体" w:hAnsi="宋体" w:cs="宋体"/>
          <w:color w:val="auto"/>
          <w:sz w:val="24"/>
        </w:rPr>
        <w:t xml:space="preserve">     </w:t>
      </w:r>
    </w:p>
    <w:p>
      <w:pPr>
        <w:snapToGrid w:val="0"/>
        <w:spacing w:after="0" w:line="360" w:lineRule="auto"/>
        <w:ind w:firstLine="480" w:firstLineChars="200"/>
        <w:jc w:val="left"/>
        <w:rPr>
          <w:rFonts w:ascii="宋体" w:hAnsi="宋体" w:cs="宋体"/>
          <w:color w:val="auto"/>
          <w:sz w:val="24"/>
        </w:rPr>
      </w:pPr>
      <w:r>
        <w:rPr>
          <w:rFonts w:hint="eastAsia" w:ascii="宋体" w:hAnsi="宋体" w:cs="宋体"/>
          <w:color w:val="auto"/>
          <w:sz w:val="24"/>
        </w:rPr>
        <w:t>质疑答复联系人：</w:t>
      </w:r>
      <w:r>
        <w:rPr>
          <w:rFonts w:hint="eastAsia" w:ascii="宋体" w:hAnsi="宋体" w:cs="宋体"/>
          <w:color w:val="auto"/>
          <w:sz w:val="24"/>
          <w:u w:val="single"/>
          <w:lang w:eastAsia="zh-CN"/>
        </w:rPr>
        <w:t>梁</w:t>
      </w:r>
      <w:r>
        <w:rPr>
          <w:rFonts w:hint="eastAsia" w:ascii="宋体" w:hAnsi="宋体" w:cs="宋体"/>
          <w:color w:val="auto"/>
          <w:sz w:val="24"/>
          <w:u w:val="single"/>
        </w:rPr>
        <w:t>老师</w:t>
      </w:r>
      <w:r>
        <w:rPr>
          <w:rFonts w:hint="eastAsia" w:ascii="宋体" w:hAnsi="宋体" w:cs="宋体"/>
          <w:color w:val="auto"/>
          <w:sz w:val="24"/>
        </w:rPr>
        <w:t xml:space="preserve">            </w:t>
      </w:r>
    </w:p>
    <w:p>
      <w:pPr>
        <w:snapToGrid w:val="0"/>
        <w:spacing w:after="0"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质疑答复联系电话：</w:t>
      </w:r>
      <w:r>
        <w:rPr>
          <w:rFonts w:hint="eastAsia" w:ascii="宋体" w:hAnsi="宋体" w:cs="宋体"/>
          <w:color w:val="auto"/>
          <w:sz w:val="24"/>
          <w:u w:val="single"/>
        </w:rPr>
        <w:t>0576-88055615</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autoSpaceDE w:val="0"/>
        <w:autoSpaceDN w:val="0"/>
        <w:adjustRightInd w:val="0"/>
        <w:snapToGrid w:val="0"/>
        <w:spacing w:after="0" w:line="360" w:lineRule="auto"/>
        <w:ind w:firstLine="480" w:firstLineChars="200"/>
        <w:rPr>
          <w:rFonts w:hint="eastAsia" w:ascii="宋体" w:eastAsia="宋体"/>
          <w:kern w:val="0"/>
          <w:sz w:val="28"/>
          <w:lang w:eastAsia="zh-CN"/>
        </w:rPr>
      </w:pPr>
      <w:r>
        <w:rPr>
          <w:rFonts w:hint="eastAsia" w:ascii="宋体" w:hAnsi="宋体" w:cs="宋体"/>
          <w:sz w:val="24"/>
        </w:rPr>
        <w:t>名 称：</w:t>
      </w:r>
      <w:r>
        <w:rPr>
          <w:rFonts w:hint="eastAsia" w:ascii="宋体" w:hAnsi="宋体" w:cs="宋体"/>
          <w:sz w:val="24"/>
          <w:u w:val="single"/>
          <w:lang w:eastAsia="zh-CN"/>
        </w:rPr>
        <w:t>浙江云汉工程管理有限公司</w:t>
      </w:r>
    </w:p>
    <w:p>
      <w:pPr>
        <w:snapToGrid w:val="0"/>
        <w:spacing w:after="0"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浙江省台州市椒江区海门街道建设路105-1</w:t>
      </w:r>
      <w:r>
        <w:rPr>
          <w:rFonts w:hint="eastAsia" w:ascii="宋体" w:hAnsi="宋体" w:cs="宋体"/>
          <w:sz w:val="24"/>
          <w:u w:val="single"/>
          <w:lang w:val="en-US" w:eastAsia="zh-CN"/>
        </w:rPr>
        <w:t>5</w:t>
      </w:r>
      <w:r>
        <w:rPr>
          <w:rFonts w:hint="eastAsia" w:ascii="宋体" w:hAnsi="宋体" w:cs="宋体"/>
          <w:sz w:val="24"/>
          <w:u w:val="single"/>
        </w:rPr>
        <w:t xml:space="preserve">号 </w:t>
      </w:r>
    </w:p>
    <w:p>
      <w:pPr>
        <w:snapToGrid w:val="0"/>
        <w:spacing w:after="0"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bookmarkStart w:id="30" w:name="_Toc28359010"/>
      <w:bookmarkStart w:id="31" w:name="_Toc28359087"/>
      <w:r>
        <w:rPr>
          <w:rFonts w:hint="eastAsia" w:ascii="宋体" w:hAnsi="宋体" w:cs="宋体"/>
          <w:sz w:val="24"/>
          <w:u w:val="single"/>
          <w:lang w:eastAsia="zh-CN"/>
        </w:rPr>
        <w:t>丁女士</w:t>
      </w:r>
    </w:p>
    <w:p>
      <w:pPr>
        <w:snapToGrid w:val="0"/>
        <w:spacing w:after="0"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0576-88786650</w:t>
      </w:r>
      <w:r>
        <w:rPr>
          <w:rFonts w:hint="eastAsia" w:ascii="宋体" w:hAnsi="宋体" w:cs="宋体"/>
          <w:sz w:val="24"/>
        </w:rPr>
        <w:t xml:space="preserve">（座机） </w:t>
      </w:r>
    </w:p>
    <w:p>
      <w:pPr>
        <w:snapToGrid w:val="0"/>
        <w:spacing w:after="0"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丁老师</w:t>
      </w:r>
      <w:r>
        <w:rPr>
          <w:rFonts w:hint="eastAsia" w:ascii="宋体" w:hAnsi="宋体" w:cs="宋体"/>
          <w:sz w:val="24"/>
          <w:u w:val="single"/>
        </w:rPr>
        <w:t>（受理注册、中标结果相关质疑及答复）</w:t>
      </w:r>
    </w:p>
    <w:p>
      <w:pPr>
        <w:snapToGrid w:val="0"/>
        <w:spacing w:after="0"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88786650</w:t>
      </w:r>
    </w:p>
    <w:p>
      <w:pPr>
        <w:snapToGrid w:val="0"/>
        <w:spacing w:after="0"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名称：</w:t>
      </w:r>
      <w:r>
        <w:rPr>
          <w:rFonts w:hint="eastAsia" w:ascii="宋体" w:hAnsi="宋体" w:cs="宋体"/>
          <w:sz w:val="24"/>
          <w:u w:val="single"/>
        </w:rPr>
        <w:t>台州市财政局政府采购监管处</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 xml:space="preserve">联系人：陈老师   </w:t>
      </w:r>
    </w:p>
    <w:p>
      <w:pPr>
        <w:snapToGrid w:val="0"/>
        <w:spacing w:after="0" w:line="360" w:lineRule="auto"/>
        <w:ind w:firstLine="480" w:firstLineChars="200"/>
        <w:jc w:val="left"/>
        <w:rPr>
          <w:rFonts w:ascii="宋体" w:hAnsi="宋体" w:cs="宋体"/>
          <w:sz w:val="24"/>
          <w:u w:val="single"/>
        </w:rPr>
      </w:pPr>
      <w:r>
        <w:rPr>
          <w:rFonts w:hint="eastAsia" w:ascii="宋体" w:hAnsi="宋体" w:cs="宋体"/>
          <w:sz w:val="24"/>
        </w:rPr>
        <w:t>监督投诉电话：</w:t>
      </w:r>
      <w:r>
        <w:rPr>
          <w:rFonts w:hint="eastAsia" w:ascii="宋体" w:hAnsi="宋体" w:cs="宋体"/>
          <w:sz w:val="24"/>
          <w:u w:val="single"/>
        </w:rPr>
        <w:t>0576-88206705</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 xml:space="preserve">联系人：李老师   </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监督投诉电话：</w:t>
      </w:r>
      <w:r>
        <w:rPr>
          <w:rFonts w:hint="eastAsia" w:ascii="宋体" w:hAnsi="宋体" w:cs="宋体"/>
          <w:sz w:val="24"/>
          <w:u w:val="single"/>
        </w:rPr>
        <w:t>0576-88206731</w:t>
      </w:r>
    </w:p>
    <w:p>
      <w:pPr>
        <w:snapToGrid w:val="0"/>
        <w:spacing w:after="0" w:line="360" w:lineRule="auto"/>
        <w:ind w:firstLine="480" w:firstLineChars="200"/>
        <w:jc w:val="left"/>
        <w:rPr>
          <w:rFonts w:ascii="宋体" w:hAnsi="宋体" w:cs="宋体"/>
          <w:sz w:val="24"/>
        </w:rPr>
      </w:pPr>
      <w:r>
        <w:rPr>
          <w:rFonts w:hint="eastAsia" w:ascii="宋体" w:hAnsi="宋体" w:cs="宋体"/>
          <w:sz w:val="24"/>
        </w:rPr>
        <w:t>地址：</w:t>
      </w:r>
      <w:r>
        <w:rPr>
          <w:rFonts w:hint="eastAsia" w:ascii="宋体" w:hAnsi="宋体" w:cs="宋体"/>
          <w:sz w:val="24"/>
          <w:u w:val="single"/>
        </w:rPr>
        <w:t>台州市纬一路66号</w:t>
      </w:r>
    </w:p>
    <w:p>
      <w:pPr>
        <w:snapToGrid w:val="0"/>
        <w:spacing w:after="0" w:line="360" w:lineRule="auto"/>
        <w:ind w:firstLine="482" w:firstLineChars="200"/>
        <w:jc w:val="left"/>
        <w:rPr>
          <w:rFonts w:ascii="宋体" w:hAnsi="宋体" w:cs="宋体"/>
          <w:b/>
          <w:sz w:val="24"/>
        </w:rPr>
      </w:pPr>
      <w:r>
        <w:rPr>
          <w:rFonts w:hint="eastAsia" w:ascii="宋体" w:hAnsi="宋体" w:cs="宋体"/>
          <w:b/>
          <w:sz w:val="24"/>
        </w:rPr>
        <w:t>（四）政采云平台</w:t>
      </w:r>
    </w:p>
    <w:p>
      <w:pPr>
        <w:snapToGrid w:val="0"/>
        <w:spacing w:after="0"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95763</w:t>
      </w:r>
    </w:p>
    <w:p>
      <w:pPr>
        <w:widowControl/>
        <w:snapToGrid w:val="0"/>
        <w:spacing w:after="0" w:line="360" w:lineRule="auto"/>
        <w:jc w:val="right"/>
        <w:rPr>
          <w:rFonts w:hint="eastAsia" w:ascii="宋体" w:hAnsi="宋体" w:eastAsia="宋体" w:cs="宋体"/>
          <w:kern w:val="0"/>
          <w:sz w:val="24"/>
          <w:lang w:eastAsia="zh-CN"/>
        </w:rPr>
      </w:pPr>
      <w:r>
        <w:rPr>
          <w:rFonts w:hint="eastAsia" w:ascii="宋体" w:hAnsi="宋体" w:cs="宋体"/>
          <w:kern w:val="0"/>
          <w:sz w:val="24"/>
          <w:lang w:eastAsia="zh-CN"/>
        </w:rPr>
        <w:t>浙江云汉工程管理有限公司</w:t>
      </w:r>
    </w:p>
    <w:p>
      <w:pPr>
        <w:widowControl/>
        <w:snapToGrid w:val="0"/>
        <w:spacing w:after="0" w:line="360" w:lineRule="auto"/>
        <w:jc w:val="right"/>
        <w:rPr>
          <w:rFonts w:hint="eastAsia"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kern w:val="0"/>
          <w:sz w:val="24"/>
        </w:rPr>
        <w:t>月</w:t>
      </w:r>
    </w:p>
    <w:p>
      <w:pPr>
        <w:pStyle w:val="10"/>
      </w:pPr>
    </w:p>
    <w:bookmarkEnd w:id="30"/>
    <w:bookmarkEnd w:id="31"/>
    <w:p>
      <w:pPr>
        <w:numPr>
          <w:ilvl w:val="0"/>
          <w:numId w:val="4"/>
        </w:numPr>
        <w:spacing w:line="360" w:lineRule="auto"/>
        <w:jc w:val="center"/>
        <w:rPr>
          <w:rFonts w:ascii="宋体" w:hAnsi="宋体"/>
          <w:b/>
          <w:sz w:val="36"/>
          <w:szCs w:val="36"/>
        </w:rPr>
      </w:pPr>
      <w:bookmarkStart w:id="32" w:name="_Toc25017_WPSOffice_Level1"/>
      <w:r>
        <w:rPr>
          <w:rFonts w:hint="eastAsia" w:ascii="宋体" w:hAnsi="宋体"/>
          <w:b/>
          <w:sz w:val="36"/>
          <w:szCs w:val="36"/>
        </w:rPr>
        <w:t>投标人须知</w:t>
      </w:r>
      <w:bookmarkEnd w:id="32"/>
    </w:p>
    <w:p>
      <w:pPr>
        <w:snapToGrid w:val="0"/>
        <w:spacing w:after="0" w:line="360" w:lineRule="auto"/>
        <w:rPr>
          <w:rFonts w:ascii="宋体" w:hAnsi="宋体"/>
          <w:b/>
          <w:sz w:val="24"/>
        </w:rPr>
      </w:pPr>
      <w:r>
        <w:rPr>
          <w:rFonts w:hint="eastAsia" w:ascii="宋体" w:hAnsi="宋体"/>
          <w:b/>
          <w:sz w:val="24"/>
        </w:rPr>
        <w:t>一、前附表</w:t>
      </w:r>
    </w:p>
    <w:tbl>
      <w:tblPr>
        <w:tblStyle w:val="28"/>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宋体" w:hAnsi="宋体" w:cs="宋体"/>
                <w:szCs w:val="21"/>
              </w:rPr>
            </w:pPr>
            <w:r>
              <w:rPr>
                <w:rFonts w:hint="eastAsia" w:ascii="宋体" w:hAnsi="宋体" w:cs="宋体"/>
                <w:b/>
                <w:szCs w:val="21"/>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宋体" w:hAnsi="宋体" w:cs="宋体"/>
                <w:szCs w:val="21"/>
              </w:rPr>
            </w:pPr>
            <w:r>
              <w:rPr>
                <w:rFonts w:hint="eastAsia" w:ascii="宋体" w:hAnsi="宋体" w:cs="宋体"/>
                <w:b/>
                <w:szCs w:val="21"/>
              </w:rPr>
              <w:t>事项</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宋体" w:hAnsi="宋体" w:cs="宋体"/>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是否允许联合体</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szCs w:val="21"/>
                <w:shd w:val="clear" w:color="auto" w:fill="FFFFFF"/>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是否允许分包</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szCs w:val="21"/>
                <w:shd w:val="clear" w:color="auto" w:fill="FFFFFF"/>
              </w:rPr>
              <w:t>☑ 不允许/□ 允许，但主体部分不得分包，详见招标需求内容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kern w:val="0"/>
                <w:szCs w:val="21"/>
              </w:rPr>
            </w:pPr>
            <w:r>
              <w:rPr>
                <w:rFonts w:hint="eastAsia" w:ascii="宋体" w:hAnsi="宋体" w:cs="宋体"/>
                <w:szCs w:val="21"/>
                <w:shd w:val="clear" w:color="auto" w:fill="FFFFFF"/>
              </w:rPr>
              <w:t>☑ 否/□ 是，具体清单见招标需求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kern w:val="0"/>
                <w:szCs w:val="21"/>
              </w:rPr>
            </w:pPr>
            <w:r>
              <w:rPr>
                <w:rFonts w:hint="eastAsia" w:ascii="宋体" w:hAnsi="宋体" w:cs="宋体"/>
                <w:kern w:val="0"/>
                <w:szCs w:val="21"/>
              </w:rPr>
              <w:t>答疑会或</w:t>
            </w:r>
          </w:p>
          <w:p>
            <w:pPr>
              <w:snapToGrid w:val="0"/>
              <w:spacing w:after="0" w:line="360" w:lineRule="auto"/>
              <w:jc w:val="center"/>
              <w:rPr>
                <w:rFonts w:ascii="宋体" w:hAnsi="宋体" w:cs="宋体"/>
                <w:kern w:val="0"/>
                <w:szCs w:val="21"/>
              </w:rPr>
            </w:pPr>
            <w:r>
              <w:rPr>
                <w:rFonts w:hint="eastAsia" w:ascii="宋体" w:hAnsi="宋体" w:cs="宋体"/>
                <w:szCs w:val="21"/>
              </w:rPr>
              <w:t>现场踏勘</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kern w:val="0"/>
                <w:szCs w:val="21"/>
              </w:rPr>
            </w:pPr>
            <w:r>
              <w:rPr>
                <w:rFonts w:hint="eastAsia" w:ascii="宋体" w:hAnsi="宋体" w:cs="宋体"/>
                <w:szCs w:val="21"/>
              </w:rPr>
              <w:t>投标文件的制作和投标</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szCs w:val="21"/>
              </w:rPr>
            </w:pPr>
            <w:r>
              <w:rPr>
                <w:rFonts w:hint="eastAsia" w:ascii="宋体" w:hAnsi="宋体" w:cs="宋体"/>
                <w:szCs w:val="21"/>
              </w:rPr>
              <w:t>请投标人在投标前仔细阅读“政府采购项目电子交易操作指南”。</w:t>
            </w:r>
          </w:p>
          <w:p>
            <w:pPr>
              <w:snapToGrid w:val="0"/>
              <w:spacing w:after="0" w:line="360" w:lineRule="auto"/>
              <w:rPr>
                <w:rFonts w:ascii="宋体" w:hAnsi="宋体" w:cs="宋体"/>
                <w:szCs w:val="21"/>
              </w:rPr>
            </w:pPr>
            <w:r>
              <w:rPr>
                <w:rFonts w:hint="eastAsia" w:ascii="宋体" w:hAnsi="宋体" w:cs="宋体"/>
                <w:szCs w:val="21"/>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szCs w:val="21"/>
              </w:rPr>
              <w:t>https</w:t>
            </w:r>
            <w:r>
              <w:rPr>
                <w:rFonts w:hint="eastAsia" w:ascii="宋体" w:hAnsi="宋体" w:cs="宋体"/>
                <w:szCs w:val="21"/>
                <w:lang w:eastAsia="zh-CN"/>
              </w:rPr>
              <w:t>：</w:t>
            </w:r>
            <w:r>
              <w:rPr>
                <w:rFonts w:hint="eastAsia" w:ascii="宋体" w:hAnsi="宋体" w:cs="宋体"/>
                <w:szCs w:val="21"/>
              </w:rPr>
              <w:t>//zfcg.czt.zj.gov.cn/download/index.html）。</w:t>
            </w:r>
            <w:r>
              <w:rPr>
                <w:rFonts w:hint="eastAsia" w:ascii="宋体" w:hAnsi="宋体" w:cs="宋体"/>
                <w:szCs w:val="21"/>
              </w:rPr>
              <w:fldChar w:fldCharType="end"/>
            </w:r>
          </w:p>
          <w:p>
            <w:pPr>
              <w:snapToGrid w:val="0"/>
              <w:spacing w:after="0" w:line="360" w:lineRule="auto"/>
              <w:rPr>
                <w:rFonts w:ascii="宋体" w:hAnsi="宋体" w:cs="宋体"/>
                <w:szCs w:val="21"/>
              </w:rPr>
            </w:pPr>
            <w:r>
              <w:rPr>
                <w:rFonts w:hint="eastAsia" w:ascii="宋体" w:hAnsi="宋体" w:cs="宋体"/>
                <w:szCs w:val="21"/>
              </w:rPr>
              <w:t>2.投标：投标人应当在投标截止时间前（开标当天北京时间</w:t>
            </w:r>
            <w:r>
              <w:rPr>
                <w:rFonts w:hint="eastAsia" w:ascii="宋体" w:hAnsi="宋体" w:cs="宋体"/>
                <w:b/>
                <w:bCs/>
                <w:szCs w:val="21"/>
              </w:rPr>
              <w:t xml:space="preserve"> </w:t>
            </w:r>
            <w:r>
              <w:rPr>
                <w:rFonts w:hint="eastAsia" w:ascii="宋体" w:hAnsi="宋体" w:cs="宋体"/>
                <w:b/>
                <w:bCs/>
                <w:szCs w:val="21"/>
                <w:lang w:eastAsia="zh-CN"/>
              </w:rPr>
              <w:t>：</w:t>
            </w:r>
            <w:r>
              <w:rPr>
                <w:rFonts w:hint="eastAsia" w:ascii="宋体" w:hAnsi="宋体" w:cs="宋体"/>
                <w:b/>
                <w:bCs/>
                <w:szCs w:val="21"/>
              </w:rPr>
              <w:t xml:space="preserve"> </w:t>
            </w:r>
            <w:r>
              <w:rPr>
                <w:rFonts w:hint="eastAsia" w:ascii="宋体" w:hAnsi="宋体" w:cs="宋体"/>
                <w:szCs w:val="21"/>
              </w:rPr>
              <w:t>）完成投标文件的传输递交，逾期上传的投标文件恕不接受。补充或者修改投标文件的，应当先行撤回原文件，补充、修改后重新传输递交。投标截止时间前未完成上传的，视为撤回投标文件。</w:t>
            </w:r>
          </w:p>
          <w:p>
            <w:pPr>
              <w:snapToGrid w:val="0"/>
              <w:spacing w:after="0" w:line="360" w:lineRule="auto"/>
              <w:rPr>
                <w:rFonts w:ascii="宋体" w:hAnsi="宋体" w:cs="宋体"/>
                <w:szCs w:val="21"/>
              </w:rPr>
            </w:pPr>
            <w:r>
              <w:rPr>
                <w:rFonts w:hint="eastAsia" w:ascii="宋体" w:hAnsi="宋体" w:cs="宋体"/>
                <w:szCs w:val="21"/>
              </w:rPr>
              <w:t>3.投标文件解密：投标人应在开标当天北京时间</w:t>
            </w:r>
            <w:r>
              <w:rPr>
                <w:rFonts w:hint="eastAsia" w:ascii="宋体" w:hAnsi="宋体" w:cs="宋体"/>
                <w:b/>
                <w:bCs/>
                <w:szCs w:val="21"/>
                <w:lang w:val="en-US" w:eastAsia="zh-CN"/>
              </w:rPr>
              <w:t>09</w:t>
            </w:r>
            <w:r>
              <w:rPr>
                <w:rFonts w:hint="eastAsia" w:ascii="宋体" w:hAnsi="宋体" w:cs="宋体"/>
                <w:b/>
                <w:bCs/>
                <w:szCs w:val="21"/>
                <w:lang w:eastAsia="zh-CN"/>
              </w:rPr>
              <w:t>：</w:t>
            </w:r>
            <w:r>
              <w:rPr>
                <w:rFonts w:hint="eastAsia" w:ascii="宋体" w:hAnsi="宋体" w:cs="宋体"/>
                <w:b/>
                <w:bCs/>
                <w:szCs w:val="21"/>
                <w:lang w:val="en-US" w:eastAsia="zh-CN"/>
              </w:rPr>
              <w:t>00</w:t>
            </w:r>
            <w:r>
              <w:rPr>
                <w:rFonts w:hint="eastAsia" w:ascii="宋体" w:hAnsi="宋体" w:cs="宋体"/>
                <w:szCs w:val="21"/>
              </w:rPr>
              <w:t>至</w:t>
            </w:r>
            <w:r>
              <w:rPr>
                <w:rFonts w:hint="eastAsia" w:ascii="宋体" w:hAnsi="宋体" w:cs="宋体"/>
                <w:b/>
                <w:bCs/>
                <w:szCs w:val="21"/>
                <w:lang w:val="en-US" w:eastAsia="zh-CN"/>
              </w:rPr>
              <w:t>09</w:t>
            </w:r>
            <w:r>
              <w:rPr>
                <w:rFonts w:hint="eastAsia" w:ascii="宋体" w:hAnsi="宋体" w:cs="宋体"/>
                <w:b/>
                <w:bCs/>
                <w:szCs w:val="21"/>
                <w:lang w:eastAsia="zh-CN"/>
              </w:rPr>
              <w:t>：</w:t>
            </w:r>
            <w:r>
              <w:rPr>
                <w:rFonts w:hint="eastAsia" w:ascii="宋体" w:hAnsi="宋体" w:cs="宋体"/>
                <w:b/>
                <w:bCs/>
                <w:szCs w:val="21"/>
                <w:lang w:val="en-US" w:eastAsia="zh-CN"/>
              </w:rPr>
              <w:t>30</w:t>
            </w:r>
            <w:r>
              <w:rPr>
                <w:rFonts w:hint="eastAsia" w:ascii="宋体" w:hAnsi="宋体" w:cs="宋体"/>
                <w:szCs w:val="21"/>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snapToGrid w:val="0"/>
              <w:spacing w:after="0" w:line="360" w:lineRule="auto"/>
              <w:ind w:left="0" w:leftChars="0" w:firstLine="0"/>
              <w:jc w:val="center"/>
              <w:rPr>
                <w:rFonts w:ascii="宋体" w:hAnsi="宋体" w:cs="宋体"/>
                <w:kern w:val="0"/>
                <w:szCs w:val="21"/>
              </w:rPr>
            </w:pPr>
            <w:r>
              <w:rPr>
                <w:rFonts w:hint="eastAsia" w:ascii="宋体" w:hAnsi="宋体" w:cs="宋体"/>
                <w:szCs w:val="21"/>
              </w:rPr>
              <w:t>备份投标文件的递交</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napToGrid w:val="0"/>
              <w:spacing w:after="0" w:line="360" w:lineRule="auto"/>
              <w:rPr>
                <w:rFonts w:ascii="宋体" w:hAnsi="宋体" w:cs="宋体"/>
                <w:szCs w:val="21"/>
              </w:rPr>
            </w:pPr>
            <w:r>
              <w:rPr>
                <w:rFonts w:hint="eastAsia" w:ascii="宋体" w:hAnsi="宋体" w:cs="宋体"/>
                <w:szCs w:val="21"/>
              </w:rPr>
              <w:t>1.使用前提：投标人自行在线解密操作失败无法按时寻求技术人员帮助解密，或者投标人寻求技术人员帮助仍无法按时完成解密。</w:t>
            </w:r>
          </w:p>
          <w:p>
            <w:pPr>
              <w:snapToGrid w:val="0"/>
              <w:spacing w:after="0" w:line="360" w:lineRule="auto"/>
              <w:rPr>
                <w:rFonts w:ascii="宋体" w:hAnsi="宋体" w:cs="宋体"/>
                <w:szCs w:val="21"/>
              </w:rPr>
            </w:pPr>
            <w:r>
              <w:rPr>
                <w:rFonts w:hint="eastAsia" w:ascii="宋体" w:hAnsi="宋体" w:cs="宋体"/>
                <w:szCs w:val="21"/>
              </w:rPr>
              <w:t>2.递交截止时间：开标当天</w:t>
            </w:r>
            <w:r>
              <w:rPr>
                <w:rFonts w:hint="eastAsia" w:ascii="宋体" w:hAnsi="宋体" w:cs="宋体"/>
                <w:b/>
                <w:bCs/>
                <w:szCs w:val="21"/>
                <w:lang w:val="en-US" w:eastAsia="zh-CN"/>
              </w:rPr>
              <w:t>09</w:t>
            </w:r>
            <w:r>
              <w:rPr>
                <w:rFonts w:hint="eastAsia" w:ascii="宋体" w:hAnsi="宋体" w:cs="宋体"/>
                <w:b/>
                <w:bCs/>
                <w:szCs w:val="21"/>
                <w:lang w:eastAsia="zh-CN"/>
              </w:rPr>
              <w:t>：</w:t>
            </w:r>
            <w:r>
              <w:rPr>
                <w:rFonts w:hint="eastAsia" w:ascii="宋体" w:hAnsi="宋体" w:cs="宋体"/>
                <w:b/>
                <w:bCs/>
                <w:szCs w:val="21"/>
                <w:lang w:val="en-US" w:eastAsia="zh-CN"/>
              </w:rPr>
              <w:t>00</w:t>
            </w:r>
            <w:r>
              <w:rPr>
                <w:rFonts w:hint="eastAsia" w:ascii="宋体" w:hAnsi="宋体" w:cs="宋体"/>
                <w:szCs w:val="21"/>
              </w:rPr>
              <w:t>（北京时间）</w:t>
            </w:r>
          </w:p>
          <w:p>
            <w:pPr>
              <w:snapToGrid w:val="0"/>
              <w:spacing w:after="0" w:line="360" w:lineRule="auto"/>
              <w:rPr>
                <w:rFonts w:hint="eastAsia" w:ascii="宋体" w:hAnsi="宋体" w:cs="宋体"/>
                <w:szCs w:val="21"/>
              </w:rPr>
            </w:pPr>
            <w:r>
              <w:rPr>
                <w:rFonts w:hint="eastAsia" w:ascii="宋体" w:hAnsi="宋体" w:cs="宋体"/>
                <w:szCs w:val="21"/>
              </w:rPr>
              <w:t>3.投递邮箱：解密异常后可发送备份投标文件至dingxuyan82@163.com。</w:t>
            </w:r>
          </w:p>
          <w:p>
            <w:pPr>
              <w:snapToGrid w:val="0"/>
              <w:spacing w:after="0"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.备份响应文件未按上述形式递交或所提供的备份响应文件不符合要求的视同放弃以备份响应文件进行解密的机会。仅提交备份响应文件但未于政采云平台正式上传响应的，投标无效。</w:t>
            </w:r>
          </w:p>
          <w:p>
            <w:pPr>
              <w:snapToGrid w:val="0"/>
              <w:spacing w:after="0" w:line="360"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中标后需提供纸质投标文件给招标代理机构作为备案存档，纸质投标文件系电子投标文件纸质版，两者内容应一致；数量为：资格证明文件一正二副；商务与技术文件一正二副；报价文件一正二副。邮寄到浙江省台州市椒江区海门街道建设路105-1</w:t>
            </w:r>
            <w:r>
              <w:rPr>
                <w:rFonts w:hint="eastAsia" w:ascii="宋体" w:hAnsi="宋体" w:cs="宋体"/>
                <w:szCs w:val="21"/>
                <w:lang w:val="en-US" w:eastAsia="zh-CN"/>
              </w:rPr>
              <w:t>5</w:t>
            </w:r>
            <w:r>
              <w:rPr>
                <w:rFonts w:hint="eastAsia" w:ascii="宋体" w:hAnsi="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2"/>
              <w:snapToGrid w:val="0"/>
              <w:spacing w:after="0" w:line="360" w:lineRule="auto"/>
              <w:ind w:firstLine="0"/>
              <w:jc w:val="center"/>
              <w:rPr>
                <w:rFonts w:ascii="宋体" w:hAnsi="宋体" w:cs="宋体"/>
                <w:kern w:val="0"/>
                <w:szCs w:val="21"/>
              </w:rPr>
            </w:pPr>
            <w:r>
              <w:rPr>
                <w:rFonts w:hint="eastAsia" w:ascii="宋体" w:hAnsi="宋体" w:cs="宋体"/>
                <w:szCs w:val="21"/>
              </w:rPr>
              <w:t>不见面开标</w:t>
            </w:r>
          </w:p>
        </w:tc>
        <w:tc>
          <w:tcPr>
            <w:tcW w:w="66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beforeAutospacing="0" w:after="0" w:afterAutospacing="0" w:line="360" w:lineRule="auto"/>
              <w:jc w:val="both"/>
              <w:rPr>
                <w:rFonts w:hint="default" w:cs="宋体"/>
                <w:kern w:val="2"/>
                <w:sz w:val="21"/>
                <w:szCs w:val="21"/>
              </w:rPr>
            </w:pPr>
            <w:r>
              <w:rPr>
                <w:rFonts w:cs="宋体"/>
                <w:kern w:val="2"/>
                <w:sz w:val="21"/>
                <w:szCs w:val="21"/>
              </w:rPr>
              <w:t>采购组织机构按照招标文件规定的时间通过“政采云平台”组织开标，所有投标人均应当准时在线参加。如未参加，造成无法投标、投标失败等后果由投标人自行承担。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投标与开标</w:t>
            </w:r>
          </w:p>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注意事项</w:t>
            </w:r>
          </w:p>
        </w:tc>
        <w:tc>
          <w:tcPr>
            <w:tcW w:w="665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after="0" w:line="360" w:lineRule="auto"/>
              <w:rPr>
                <w:rFonts w:hAnsi="宋体"/>
                <w:szCs w:val="21"/>
              </w:rPr>
            </w:pPr>
            <w:r>
              <w:rPr>
                <w:rFonts w:hint="eastAsia" w:hAnsi="宋体"/>
                <w:szCs w:val="21"/>
              </w:rPr>
              <w:t>1.本项目实行电子投标，投标人自行承担投标一切费用。</w:t>
            </w:r>
          </w:p>
          <w:p>
            <w:pPr>
              <w:pStyle w:val="14"/>
              <w:adjustRightInd w:val="0"/>
              <w:snapToGrid w:val="0"/>
              <w:spacing w:after="0" w:line="360" w:lineRule="auto"/>
              <w:rPr>
                <w:rFonts w:hAnsi="宋体"/>
                <w:szCs w:val="21"/>
              </w:rPr>
            </w:pPr>
            <w:r>
              <w:rPr>
                <w:rFonts w:hint="eastAsia" w:hAnsi="宋体"/>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信用信息</w:t>
            </w:r>
          </w:p>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查询渠道</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szCs w:val="21"/>
              </w:rPr>
            </w:pPr>
            <w:r>
              <w:rPr>
                <w:rFonts w:hint="eastAsia" w:ascii="宋体" w:hAnsi="宋体" w:cs="宋体"/>
                <w:szCs w:val="21"/>
              </w:rPr>
              <w:t>信用中国（网址：</w:t>
            </w:r>
            <w:r>
              <w:fldChar w:fldCharType="begin"/>
            </w:r>
            <w:r>
              <w:instrText xml:space="preserve"> HYPERLINK "http://www.creditchina.gov.cn" </w:instrText>
            </w:r>
            <w:r>
              <w:fldChar w:fldCharType="separate"/>
            </w:r>
            <w:r>
              <w:rPr>
                <w:rFonts w:hint="eastAsia" w:ascii="宋体" w:hAnsi="宋体" w:cs="宋体"/>
                <w:szCs w:val="21"/>
              </w:rPr>
              <w:t>http</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w:t>
            </w:r>
          </w:p>
          <w:p>
            <w:pPr>
              <w:snapToGrid w:val="0"/>
              <w:spacing w:after="0" w:line="360" w:lineRule="auto"/>
              <w:rPr>
                <w:rFonts w:ascii="宋体" w:hAnsi="宋体" w:cs="宋体"/>
                <w:szCs w:val="21"/>
              </w:rPr>
            </w:pPr>
            <w:r>
              <w:rPr>
                <w:rFonts w:hint="eastAsia" w:ascii="宋体" w:hAnsi="宋体" w:cs="宋体"/>
                <w:szCs w:val="21"/>
              </w:rPr>
              <w:t>中国政府采购网（网址：http</w:t>
            </w:r>
            <w:r>
              <w:rPr>
                <w:rFonts w:hint="eastAsia" w:ascii="宋体" w:hAnsi="宋体" w:cs="宋体"/>
                <w:szCs w:val="21"/>
                <w:lang w:eastAsia="zh-CN"/>
              </w:rPr>
              <w:t>：</w:t>
            </w:r>
            <w:r>
              <w:rPr>
                <w:rFonts w:hint="eastAsia" w:ascii="宋体" w:hAnsi="宋体" w:cs="宋体"/>
                <w:szCs w:val="21"/>
              </w:rPr>
              <w:t>//www.ccgp.gov.cn）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after="0" w:line="360" w:lineRule="auto"/>
              <w:jc w:val="center"/>
              <w:rPr>
                <w:rFonts w:hAnsi="宋体"/>
                <w:szCs w:val="21"/>
              </w:rPr>
            </w:pPr>
            <w:r>
              <w:rPr>
                <w:rFonts w:hint="eastAsia" w:hAnsi="宋体"/>
                <w:szCs w:val="21"/>
              </w:rPr>
              <w:t>中小企业预留</w:t>
            </w:r>
          </w:p>
          <w:p>
            <w:pPr>
              <w:pStyle w:val="14"/>
              <w:adjustRightInd w:val="0"/>
              <w:snapToGrid w:val="0"/>
              <w:spacing w:after="0" w:line="360" w:lineRule="auto"/>
              <w:jc w:val="center"/>
              <w:rPr>
                <w:rFonts w:hAnsi="宋体"/>
                <w:szCs w:val="21"/>
              </w:rPr>
            </w:pPr>
            <w:r>
              <w:rPr>
                <w:rFonts w:hint="eastAsia" w:hAnsi="宋体"/>
                <w:szCs w:val="21"/>
              </w:rPr>
              <w:t>份额情况</w:t>
            </w:r>
          </w:p>
        </w:tc>
        <w:tc>
          <w:tcPr>
            <w:tcW w:w="665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after="0" w:line="360" w:lineRule="auto"/>
              <w:rPr>
                <w:rFonts w:hAnsi="宋体"/>
                <w:szCs w:val="21"/>
              </w:rPr>
            </w:pPr>
            <w:r>
              <w:rPr>
                <w:rFonts w:hint="eastAsia" w:hAnsi="宋体"/>
                <w:szCs w:val="21"/>
              </w:rPr>
              <w:t>根据《政府采购促进中小企业发展管理办法》财库〔2020〕46号文件的规定，本项目</w:t>
            </w:r>
            <w:r>
              <w:rPr>
                <w:rFonts w:hint="eastAsia" w:hAnsi="宋体"/>
                <w:szCs w:val="21"/>
              </w:rPr>
              <w:sym w:font="Wingdings 2" w:char="00A3"/>
            </w:r>
            <w:r>
              <w:rPr>
                <w:rFonts w:hint="eastAsia" w:hAnsi="宋体"/>
                <w:szCs w:val="21"/>
              </w:rPr>
              <w:t xml:space="preserve"> 是/</w:t>
            </w:r>
            <w:r>
              <w:rPr>
                <w:rFonts w:hint="eastAsia" w:hAnsi="宋体"/>
                <w:szCs w:val="21"/>
                <w:lang w:eastAsia="zh-CN"/>
              </w:rPr>
              <w:sym w:font="Wingdings 2" w:char="0052"/>
            </w:r>
            <w:r>
              <w:rPr>
                <w:rFonts w:hint="eastAsia" w:hAnsi="宋体"/>
                <w:szCs w:val="21"/>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中小企业</w:t>
            </w:r>
          </w:p>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优惠措施</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szCs w:val="21"/>
              </w:rPr>
            </w:pPr>
            <w:r>
              <w:rPr>
                <w:rFonts w:hint="eastAsia" w:ascii="宋体" w:hAnsi="宋体" w:cs="宋体"/>
                <w:szCs w:val="21"/>
              </w:rPr>
              <w:t>1.项目属性（货物类）</w:t>
            </w:r>
          </w:p>
          <w:p>
            <w:pPr>
              <w:snapToGrid w:val="0"/>
              <w:spacing w:after="0" w:line="360" w:lineRule="auto"/>
              <w:rPr>
                <w:rFonts w:ascii="宋体" w:hAnsi="宋体" w:cs="宋体"/>
                <w:szCs w:val="21"/>
              </w:rPr>
            </w:pPr>
            <w:r>
              <w:rPr>
                <w:rFonts w:hint="eastAsia" w:ascii="宋体" w:hAnsi="宋体" w:cs="宋体"/>
                <w:szCs w:val="21"/>
              </w:rPr>
              <w:t>2.中小企业划分标准所属行业（具体根据《中小企业划型标准规定》执行）</w:t>
            </w:r>
          </w:p>
          <w:p>
            <w:pPr>
              <w:snapToGrid w:val="0"/>
              <w:spacing w:after="0" w:line="360" w:lineRule="auto"/>
              <w:rPr>
                <w:rFonts w:ascii="宋体" w:hAnsi="宋体" w:cs="宋体"/>
                <w:szCs w:val="21"/>
              </w:rPr>
            </w:pPr>
            <w:r>
              <w:rPr>
                <w:rFonts w:hint="eastAsia" w:ascii="宋体" w:hAnsi="宋体" w:cs="宋体"/>
                <w:szCs w:val="21"/>
              </w:rPr>
              <w:t>采购标的：</w:t>
            </w:r>
            <w:r>
              <w:rPr>
                <w:rFonts w:hint="eastAsia" w:ascii="宋体" w:hAnsi="宋体" w:cs="宋体"/>
                <w:b/>
                <w:bCs/>
                <w:szCs w:val="21"/>
              </w:rPr>
              <w:t>详见供货清单货物类目名称</w:t>
            </w:r>
            <w:r>
              <w:rPr>
                <w:rFonts w:hint="eastAsia" w:ascii="宋体" w:hAnsi="宋体" w:cs="宋体"/>
                <w:szCs w:val="21"/>
              </w:rPr>
              <w:t>，所属行业：</w:t>
            </w:r>
            <w:r>
              <w:rPr>
                <w:rFonts w:hint="eastAsia" w:ascii="宋体" w:hAnsi="宋体" w:cs="宋体"/>
                <w:b/>
                <w:bCs/>
                <w:szCs w:val="21"/>
              </w:rPr>
              <w:t>工业</w:t>
            </w:r>
            <w:r>
              <w:rPr>
                <w:rFonts w:hint="eastAsia" w:ascii="宋体" w:hAnsi="宋体" w:cs="宋体"/>
                <w:szCs w:val="21"/>
              </w:rPr>
              <w:t>。</w:t>
            </w:r>
          </w:p>
          <w:p>
            <w:pPr>
              <w:snapToGrid w:val="0"/>
              <w:spacing w:after="0" w:line="360" w:lineRule="auto"/>
              <w:rPr>
                <w:rFonts w:ascii="宋体" w:hAnsi="宋体" w:cs="宋体"/>
                <w:szCs w:val="21"/>
              </w:rPr>
            </w:pPr>
            <w:r>
              <w:rPr>
                <w:rFonts w:hint="eastAsia" w:ascii="宋体" w:hAnsi="宋体" w:cs="宋体"/>
                <w:szCs w:val="21"/>
              </w:rPr>
              <w:t>划分标准如下：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after="0" w:line="360" w:lineRule="auto"/>
              <w:rPr>
                <w:rFonts w:ascii="宋体" w:hAnsi="宋体" w:cs="宋体"/>
                <w:szCs w:val="21"/>
              </w:rPr>
            </w:pPr>
            <w:r>
              <w:rPr>
                <w:rFonts w:hint="eastAsia" w:ascii="宋体" w:hAnsi="宋体" w:cs="宋体"/>
                <w:szCs w:val="21"/>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after="0" w:line="360" w:lineRule="auto"/>
              <w:rPr>
                <w:rFonts w:ascii="宋体" w:hAnsi="宋体" w:cs="宋体"/>
                <w:szCs w:val="21"/>
              </w:rPr>
            </w:pPr>
            <w:r>
              <w:rPr>
                <w:rFonts w:hint="eastAsia" w:ascii="宋体" w:hAnsi="宋体" w:cs="宋体"/>
                <w:szCs w:val="21"/>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after="0" w:line="360" w:lineRule="auto"/>
              <w:rPr>
                <w:rFonts w:ascii="宋体" w:hAnsi="宋体" w:cs="宋体"/>
                <w:szCs w:val="21"/>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6650"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ascii="宋体" w:hAnsi="宋体" w:cs="宋体"/>
                <w:bCs/>
                <w:szCs w:val="21"/>
              </w:rPr>
            </w:pPr>
            <w:r>
              <w:rPr>
                <w:rFonts w:hint="eastAsia" w:ascii="宋体" w:hAnsi="宋体" w:cs="宋体"/>
                <w:szCs w:val="21"/>
              </w:rPr>
              <w:t>本项目不设履约保证金。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kern w:val="0"/>
                <w:szCs w:val="21"/>
              </w:rPr>
            </w:pPr>
            <w:r>
              <w:rPr>
                <w:rFonts w:hint="eastAsia" w:ascii="宋体" w:hAnsi="宋体" w:cs="宋体"/>
                <w:szCs w:val="21"/>
              </w:rPr>
              <w:t>采购代理机构代理费用的收取标准和方式</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hint="eastAsia" w:ascii="宋体" w:hAnsi="宋体" w:cs="宋体"/>
                <w:szCs w:val="21"/>
                <w:lang w:eastAsia="zh-CN"/>
              </w:rPr>
            </w:pPr>
            <w:r>
              <w:rPr>
                <w:rFonts w:hint="eastAsia" w:ascii="宋体" w:hAnsi="宋体" w:cs="宋体"/>
                <w:szCs w:val="21"/>
              </w:rPr>
              <w:t>1、本次采购项目招标代理服务费</w:t>
            </w:r>
            <w:r>
              <w:rPr>
                <w:rFonts w:hint="eastAsia" w:ascii="宋体" w:hAnsi="宋体" w:cs="宋体"/>
                <w:szCs w:val="21"/>
                <w:lang w:eastAsia="zh-CN"/>
              </w:rPr>
              <w:t>根据国家发改委发改价格[2015]299号通知，以项目中标金额为基数，按以下表格收费标准五七折计算。</w:t>
            </w:r>
          </w:p>
          <w:tbl>
            <w:tblPr>
              <w:tblStyle w:val="28"/>
              <w:tblW w:w="5280" w:type="dxa"/>
              <w:jc w:val="center"/>
              <w:tblInd w:w="1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133"/>
              <w:gridCol w:w="11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服务类型、费率、中标金额（万元）</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货物招标</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服务招标</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100以下</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1.50%</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1.50%</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100-500</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1.10%</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0.80%</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500-1000</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0.80%</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0.45%</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1000-5000</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0.50%</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5000-10000</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0.10%</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10000-100000</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1"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100000以上</w:t>
                  </w:r>
                </w:p>
              </w:tc>
              <w:tc>
                <w:tcPr>
                  <w:tcW w:w="113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11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1116"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exact"/>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r>
          </w:tbl>
          <w:p>
            <w:pPr>
              <w:autoSpaceDE w:val="0"/>
              <w:autoSpaceDN w:val="0"/>
              <w:adjustRightInd w:val="0"/>
              <w:snapToGrid w:val="0"/>
              <w:spacing w:after="0" w:line="360" w:lineRule="auto"/>
              <w:rPr>
                <w:rFonts w:ascii="宋体" w:hAnsi="宋体" w:cs="宋体"/>
                <w:bCs/>
                <w:szCs w:val="21"/>
              </w:rPr>
            </w:pPr>
            <w:r>
              <w:rPr>
                <w:rFonts w:hint="eastAsia" w:ascii="宋体" w:hAnsi="宋体" w:cs="宋体"/>
                <w:bCs/>
                <w:szCs w:val="21"/>
              </w:rPr>
              <w:t>2、服务费缴纳账户信息：</w:t>
            </w:r>
          </w:p>
          <w:p>
            <w:pPr>
              <w:keepNext w:val="0"/>
              <w:keepLines w:val="0"/>
              <w:pageBreakBefore w:val="0"/>
              <w:kinsoku/>
              <w:wordWrap/>
              <w:overflowPunct/>
              <w:topLinePunct w:val="0"/>
              <w:bidi w:val="0"/>
              <w:snapToGrid w:val="0"/>
              <w:spacing w:line="240" w:lineRule="atLeast"/>
              <w:textAlignment w:val="auto"/>
              <w:outlineLvl w:val="9"/>
              <w:rPr>
                <w:color w:val="auto"/>
              </w:rPr>
            </w:pPr>
            <w:r>
              <w:rPr>
                <w:rFonts w:hint="eastAsia"/>
                <w:color w:val="auto"/>
              </w:rPr>
              <w:t>开户行：台州银行椒江支行    账号：551129330800015</w:t>
            </w:r>
          </w:p>
          <w:p>
            <w:pPr>
              <w:autoSpaceDE w:val="0"/>
              <w:autoSpaceDN w:val="0"/>
              <w:adjustRightInd w:val="0"/>
              <w:snapToGrid w:val="0"/>
              <w:spacing w:after="0" w:line="360" w:lineRule="auto"/>
              <w:rPr>
                <w:rFonts w:ascii="宋体" w:hAnsi="宋体" w:cs="宋体"/>
                <w:szCs w:val="21"/>
              </w:rPr>
            </w:pPr>
            <w:r>
              <w:rPr>
                <w:rFonts w:hint="eastAsia"/>
                <w:color w:val="auto"/>
              </w:rPr>
              <w:t>开户名：</w:t>
            </w:r>
            <w:r>
              <w:rPr>
                <w:rFonts w:hint="eastAsia"/>
                <w:color w:val="auto"/>
                <w:lang w:eastAsia="zh-CN"/>
              </w:rPr>
              <w:t>浙江云汉工程管理有限公司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lang w:val="zh-CN"/>
              </w:rPr>
              <w:t>实质性条款</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主要性能参数</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szCs w:val="21"/>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书面形式</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样品</w:t>
            </w:r>
          </w:p>
        </w:tc>
        <w:tc>
          <w:tcPr>
            <w:tcW w:w="665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lang w:val="en-US" w:eastAsia="zh-CN"/>
                <w14:textFill>
                  <w14:solidFill>
                    <w14:schemeClr w14:val="tx1"/>
                  </w14:solidFill>
                </w14:textFill>
              </w:rPr>
              <w:t>本项目要求提供样品。</w:t>
            </w:r>
          </w:p>
          <w:p>
            <w:pPr>
              <w:pStyle w:val="8"/>
              <w:keepNext w:val="0"/>
              <w:keepLines w:val="0"/>
              <w:pageBreakBefore w:val="0"/>
              <w:numPr>
                <w:ilvl w:val="0"/>
                <w:numId w:val="5"/>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样品：</w:t>
            </w:r>
          </w:p>
          <w:tbl>
            <w:tblPr>
              <w:tblStyle w:val="29"/>
              <w:tblW w:w="5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19"/>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序号</w:t>
                  </w:r>
                </w:p>
              </w:tc>
              <w:tc>
                <w:tcPr>
                  <w:tcW w:w="2119"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p>
              </w:tc>
              <w:tc>
                <w:tcPr>
                  <w:tcW w:w="1372" w:type="dxa"/>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男款(XL)</w:t>
                  </w:r>
                </w:p>
              </w:tc>
              <w:tc>
                <w:tcPr>
                  <w:tcW w:w="1372" w:type="dxa"/>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女款（XL)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w:t>
                  </w:r>
                </w:p>
              </w:tc>
              <w:tc>
                <w:tcPr>
                  <w:tcW w:w="2119"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宋体" w:hAnsi="宋体"/>
                      <w:color w:val="auto"/>
                      <w:highlight w:val="none"/>
                      <w:lang w:eastAsia="zh-CN"/>
                    </w:rPr>
                    <w:t>运动外套</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1件</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c>
                <w:tcPr>
                  <w:tcW w:w="2119"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短袖</w:t>
                  </w:r>
                  <w:r>
                    <w:rPr>
                      <w:rFonts w:hint="eastAsia" w:asciiTheme="minorEastAsia" w:hAnsiTheme="minorEastAsia" w:eastAsiaTheme="minorEastAsia" w:cstheme="minorEastAsia"/>
                      <w:color w:val="000000" w:themeColor="text1"/>
                      <w:kern w:val="0"/>
                      <w:sz w:val="21"/>
                      <w:szCs w:val="21"/>
                      <w:lang w:val="en-US" w:eastAsia="zh-Hans"/>
                      <w14:textFill>
                        <w14:solidFill>
                          <w14:schemeClr w14:val="tx1"/>
                        </w14:solidFill>
                      </w14:textFill>
                    </w:rPr>
                    <w:t>T恤</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1件</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leftChars="0" w:right="0" w:firstLine="0" w:firstLineChars="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c>
                <w:tcPr>
                  <w:tcW w:w="2119"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宋体" w:hAnsi="宋体" w:eastAsia="宋体" w:cs="Times New Roman"/>
                      <w:color w:val="auto"/>
                      <w:szCs w:val="21"/>
                      <w:highlight w:val="none"/>
                      <w:lang w:val="en-US" w:eastAsia="zh-CN"/>
                    </w:rPr>
                    <w:t>运动长裤（直筒）</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1条</w:t>
                  </w:r>
                </w:p>
              </w:tc>
              <w:tc>
                <w:tcPr>
                  <w:tcW w:w="1372" w:type="dxa"/>
                  <w:vAlign w:val="center"/>
                </w:tcPr>
                <w:p>
                  <w:pPr>
                    <w:pStyle w:val="8"/>
                    <w:keepNext w:val="0"/>
                    <w:keepLines w:val="0"/>
                    <w:pageBreakBefore w:val="0"/>
                    <w:widowControl w:val="0"/>
                    <w:numPr>
                      <w:ilvl w:val="0"/>
                      <w:numId w:val="0"/>
                    </w:numPr>
                    <w:suppressLineNumbers w:val="0"/>
                    <w:kinsoku/>
                    <w:wordWrap/>
                    <w:overflowPunct/>
                    <w:topLinePunct w:val="0"/>
                    <w:bidi w:val="0"/>
                    <w:spacing w:before="0" w:beforeAutospacing="0" w:after="0" w:afterAutospacing="0" w:line="240" w:lineRule="auto"/>
                    <w:ind w:left="0" w:leftChars="0" w:right="0" w:firstLine="0" w:firstLineChars="0"/>
                    <w:jc w:val="center"/>
                    <w:textAlignment w:val="auto"/>
                    <w:outlineLvl w:val="9"/>
                    <w:rPr>
                      <w:rFonts w:hint="eastAsia" w:asciiTheme="minorEastAsia" w:hAnsiTheme="minorEastAsia" w:eastAsiaTheme="minorEastAsia" w:cstheme="minorEastAsia"/>
                      <w:b w:val="0"/>
                      <w:bCs/>
                      <w:color w:val="000000" w:themeColor="text1"/>
                      <w:sz w:val="21"/>
                      <w:szCs w:val="21"/>
                      <w:vertAlign w:val="baseli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1条</w:t>
                  </w:r>
                </w:p>
              </w:tc>
            </w:tr>
          </w:tbl>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（2）样品制作的标准和要求： 详见采购需求 ；</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（3）样品的评审方法以及评审标准：详见评标办法；</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（4）是否需要随样品提交检测报告：</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 否；</w:t>
            </w:r>
          </w:p>
          <w:p>
            <w:pPr>
              <w:pStyle w:val="8"/>
              <w:keepNext w:val="0"/>
              <w:keepLines w:val="0"/>
              <w:pageBreakBefore w:val="0"/>
              <w:numPr>
                <w:ilvl w:val="0"/>
                <w:numId w:val="6"/>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提供样品的时间：</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202</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年</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06</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月</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16</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17</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:00（北京时间）前</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（供应商应提前留足时间，逾期的样品恕不接受）</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Style w:val="8"/>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邮寄</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浙江省台州市</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椒江区</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海门街道建设路105-1</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，浙江云汉工程管理有限公司。</w:t>
            </w:r>
          </w:p>
          <w:p>
            <w:pPr>
              <w:pStyle w:val="8"/>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t>联系人：</w:t>
            </w:r>
            <w:r>
              <w:rPr>
                <w:rFonts w:hint="eastAsia" w:asciiTheme="minorEastAsia" w:hAnsiTheme="minorEastAsia" w:eastAsiaTheme="minorEastAsia" w:cstheme="minorEastAsia"/>
                <w:b w:val="0"/>
                <w:bCs/>
                <w:color w:val="000000" w:themeColor="text1"/>
                <w:sz w:val="21"/>
                <w:szCs w:val="21"/>
                <w:u w:val="none"/>
                <w:lang w:val="en-US" w:eastAsia="zh-CN"/>
                <w14:textFill>
                  <w14:solidFill>
                    <w14:schemeClr w14:val="tx1"/>
                  </w14:solidFill>
                </w14:textFill>
              </w:rPr>
              <w:t>丁女士</w:t>
            </w:r>
            <w:r>
              <w:rPr>
                <w:rFonts w:hint="eastAsia" w:asciiTheme="minorEastAsia" w:hAnsiTheme="minorEastAsia" w:eastAsiaTheme="minorEastAsia" w:cstheme="minorEastAsia"/>
                <w:b w:val="0"/>
                <w:bCs/>
                <w:color w:val="000000" w:themeColor="text1"/>
                <w:sz w:val="21"/>
                <w:szCs w:val="21"/>
                <w:u w:val="none"/>
                <w:lang w:eastAsia="zh-CN"/>
                <w14:textFill>
                  <w14:solidFill>
                    <w14:schemeClr w14:val="tx1"/>
                  </w14:solidFill>
                </w14:textFill>
              </w:rPr>
              <w:t>；</w:t>
            </w:r>
          </w:p>
          <w:p>
            <w:pPr>
              <w:pStyle w:val="8"/>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t>联系电话：057</w:t>
            </w:r>
            <w:r>
              <w:rPr>
                <w:rFonts w:hint="eastAsia" w:asciiTheme="minorEastAsia" w:hAnsiTheme="minorEastAsia" w:eastAsiaTheme="minorEastAsia" w:cstheme="minorEastAsia"/>
                <w:b w:val="0"/>
                <w:bCs/>
                <w:color w:val="000000" w:themeColor="text1"/>
                <w:sz w:val="21"/>
                <w:szCs w:val="21"/>
                <w:u w:val="none"/>
                <w:lang w:val="en-US" w:eastAsia="zh-CN"/>
                <w14:textFill>
                  <w14:solidFill>
                    <w14:schemeClr w14:val="tx1"/>
                  </w14:solidFill>
                </w14:textFill>
              </w:rPr>
              <w:t>6-88786650</w:t>
            </w:r>
            <w:r>
              <w:rPr>
                <w:rFonts w:hint="eastAsia" w:asciiTheme="minorEastAsia" w:hAnsiTheme="minorEastAsia" w:eastAsiaTheme="minorEastAsia" w:cstheme="minorEastAsia"/>
                <w:b w:val="0"/>
                <w:bCs/>
                <w:color w:val="000000" w:themeColor="text1"/>
                <w:sz w:val="21"/>
                <w:szCs w:val="21"/>
                <w:u w:val="none"/>
                <w14:textFill>
                  <w14:solidFill>
                    <w14:schemeClr w14:val="tx1"/>
                  </w14:solidFill>
                </w14:textFill>
              </w:rPr>
              <w:t>。</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请投标人在上述时间内提供样品。超过截止时间的，采购人或采购代理机构将不予接收，并将清场并封闭样品现场。</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未中标样品领取</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时间：采购活动结束后两个工作日内</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退还联系人：</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丁女士</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联系电话： 057</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6-88786650</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若未中标单位未在指定时间内领取样品，后果自负</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中标单位样品将送往采购单位。</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（7）制作、运输、安装和保管样品所发生的一切费用由投标人自理。</w:t>
            </w:r>
          </w:p>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（8）建议各投标单位递交样品采用“即交即走”</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或邮寄送达</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的方式，</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合理安排好送达时间，</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希望大家配合尽量提早递交，谢谢合作；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hint="eastAsia" w:ascii="宋体" w:hAnsi="宋体" w:cs="宋体"/>
                <w:szCs w:val="21"/>
              </w:rPr>
            </w:pP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hint="eastAsia" w:ascii="宋体" w:hAnsi="宋体" w:cs="宋体"/>
                <w:szCs w:val="21"/>
              </w:rPr>
            </w:pPr>
            <w:r>
              <w:rPr>
                <w:rFonts w:hint="eastAsia" w:ascii="宋体" w:hAnsi="宋体" w:cs="宋体"/>
                <w:szCs w:val="21"/>
              </w:rPr>
              <w:t>节能产品、环保产品等要求</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hint="eastAsia"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b/>
                <w:bCs/>
                <w:szCs w:val="21"/>
              </w:rPr>
              <w:t>项目演示</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hint="eastAsia" w:ascii="宋体" w:hAnsi="宋体" w:eastAsia="宋体" w:cs="宋体"/>
                <w:szCs w:val="21"/>
                <w:lang w:eastAsia="zh-CN"/>
              </w:rPr>
            </w:pPr>
            <w:r>
              <w:rPr>
                <w:rFonts w:hint="eastAsia" w:ascii="宋体" w:hAnsi="宋体" w:cs="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jc w:val="center"/>
              <w:rPr>
                <w:rFonts w:ascii="宋体" w:hAnsi="宋体" w:cs="宋体"/>
                <w:szCs w:val="21"/>
              </w:rPr>
            </w:pPr>
            <w:r>
              <w:rPr>
                <w:rFonts w:hint="eastAsia" w:ascii="宋体" w:hAnsi="宋体" w:cs="宋体"/>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jc w:val="center"/>
              <w:rPr>
                <w:rFonts w:ascii="宋体" w:hAnsi="宋体" w:cs="宋体"/>
                <w:szCs w:val="21"/>
              </w:rPr>
            </w:pPr>
            <w:r>
              <w:rPr>
                <w:rFonts w:hint="eastAsia" w:ascii="宋体" w:hAnsi="宋体" w:cs="宋体"/>
                <w:szCs w:val="21"/>
              </w:rPr>
              <w:t>解释权</w:t>
            </w:r>
          </w:p>
        </w:tc>
        <w:tc>
          <w:tcPr>
            <w:tcW w:w="6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60" w:lineRule="auto"/>
              <w:rPr>
                <w:rFonts w:ascii="宋体" w:hAnsi="宋体" w:cs="宋体"/>
                <w:szCs w:val="21"/>
              </w:rPr>
            </w:pPr>
            <w:r>
              <w:rPr>
                <w:rFonts w:hint="eastAsia" w:ascii="宋体" w:hAnsi="宋体" w:cs="宋体"/>
                <w:szCs w:val="21"/>
              </w:rPr>
              <w:t>本招标文件解释权属于招标人和采购组织机构</w:t>
            </w:r>
          </w:p>
        </w:tc>
      </w:tr>
    </w:tbl>
    <w:p>
      <w:pPr>
        <w:pStyle w:val="14"/>
        <w:adjustRightInd w:val="0"/>
        <w:snapToGrid w:val="0"/>
        <w:spacing w:after="0" w:line="360" w:lineRule="auto"/>
        <w:ind w:firstLine="482" w:firstLineChars="200"/>
        <w:rPr>
          <w:rFonts w:hAnsi="宋体"/>
          <w:b/>
          <w:sz w:val="24"/>
        </w:rPr>
      </w:pPr>
      <w:r>
        <w:rPr>
          <w:rFonts w:hint="eastAsia" w:hAnsi="宋体"/>
          <w:b/>
          <w:sz w:val="24"/>
        </w:rPr>
        <w:t>二、说 明</w:t>
      </w:r>
    </w:p>
    <w:p>
      <w:pPr>
        <w:pStyle w:val="14"/>
        <w:adjustRightInd w:val="0"/>
        <w:snapToGrid w:val="0"/>
        <w:spacing w:after="0" w:line="360" w:lineRule="auto"/>
        <w:ind w:firstLine="482" w:firstLineChars="200"/>
        <w:rPr>
          <w:rFonts w:hAnsi="宋体"/>
          <w:b/>
          <w:sz w:val="24"/>
        </w:rPr>
      </w:pPr>
      <w:r>
        <w:rPr>
          <w:rFonts w:hint="eastAsia" w:hAnsi="宋体"/>
          <w:b/>
          <w:sz w:val="24"/>
        </w:rPr>
        <w:t>（一）总则</w:t>
      </w:r>
    </w:p>
    <w:p>
      <w:pPr>
        <w:adjustRightInd w:val="0"/>
        <w:snapToGrid w:val="0"/>
        <w:spacing w:after="0" w:line="360" w:lineRule="auto"/>
        <w:ind w:firstLine="480" w:firstLineChars="200"/>
        <w:rPr>
          <w:rFonts w:ascii="宋体" w:hAnsi="宋体"/>
          <w:sz w:val="24"/>
        </w:rPr>
      </w:pPr>
      <w:r>
        <w:rPr>
          <w:rFonts w:ascii="宋体" w:hAnsi="宋体"/>
          <w:sz w:val="24"/>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sz w:val="24"/>
        </w:rPr>
        <w:t>浙江省</w:t>
      </w:r>
      <w:r>
        <w:rPr>
          <w:rFonts w:ascii="宋体" w:hAnsi="宋体"/>
          <w:sz w:val="24"/>
        </w:rPr>
        <w:t>有关</w:t>
      </w:r>
      <w:r>
        <w:rPr>
          <w:rFonts w:hint="eastAsia" w:ascii="宋体" w:hAnsi="宋体"/>
          <w:sz w:val="24"/>
        </w:rPr>
        <w:t>法律法规</w:t>
      </w:r>
      <w:r>
        <w:rPr>
          <w:rFonts w:ascii="宋体" w:hAnsi="宋体"/>
          <w:sz w:val="24"/>
        </w:rPr>
        <w:t>、规章编制。</w:t>
      </w:r>
    </w:p>
    <w:p>
      <w:pPr>
        <w:tabs>
          <w:tab w:val="left" w:pos="7980"/>
        </w:tabs>
        <w:adjustRightInd w:val="0"/>
        <w:snapToGrid w:val="0"/>
        <w:spacing w:after="0" w:line="360" w:lineRule="auto"/>
        <w:ind w:firstLine="480" w:firstLineChars="200"/>
        <w:rPr>
          <w:rFonts w:ascii="宋体" w:hAnsi="宋体"/>
          <w:sz w:val="24"/>
        </w:rPr>
      </w:pPr>
      <w:r>
        <w:rPr>
          <w:rFonts w:ascii="宋体" w:hAnsi="宋体"/>
          <w:sz w:val="24"/>
        </w:rPr>
        <w:t>投标</w:t>
      </w:r>
      <w:r>
        <w:rPr>
          <w:rFonts w:hint="eastAsia" w:ascii="宋体" w:hAnsi="宋体"/>
          <w:sz w:val="24"/>
        </w:rPr>
        <w:t>人</w:t>
      </w:r>
      <w:r>
        <w:rPr>
          <w:rFonts w:ascii="宋体" w:hAnsi="宋体"/>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宋体" w:hAnsi="宋体"/>
          <w:sz w:val="24"/>
        </w:rPr>
        <w:t>人</w:t>
      </w:r>
      <w:r>
        <w:rPr>
          <w:rFonts w:ascii="宋体" w:hAnsi="宋体"/>
          <w:sz w:val="24"/>
        </w:rPr>
        <w:t>承担。</w:t>
      </w:r>
    </w:p>
    <w:p>
      <w:pPr>
        <w:adjustRightInd w:val="0"/>
        <w:snapToGrid w:val="0"/>
        <w:spacing w:after="0" w:line="360" w:lineRule="auto"/>
        <w:ind w:firstLine="482" w:firstLineChars="200"/>
        <w:outlineLvl w:val="1"/>
        <w:rPr>
          <w:rFonts w:ascii="宋体" w:hAnsi="宋体"/>
          <w:b/>
          <w:sz w:val="24"/>
        </w:rPr>
      </w:pPr>
      <w:r>
        <w:rPr>
          <w:rFonts w:hint="eastAsia" w:ascii="宋体" w:hAnsi="宋体"/>
          <w:b/>
          <w:sz w:val="24"/>
        </w:rPr>
        <w:t>（二）</w:t>
      </w:r>
      <w:r>
        <w:rPr>
          <w:rFonts w:ascii="宋体" w:hAnsi="宋体"/>
          <w:b/>
          <w:sz w:val="24"/>
        </w:rPr>
        <w:t>适用范围</w:t>
      </w:r>
    </w:p>
    <w:p>
      <w:pPr>
        <w:adjustRightInd w:val="0"/>
        <w:snapToGrid w:val="0"/>
        <w:spacing w:after="0" w:line="360" w:lineRule="auto"/>
        <w:ind w:firstLine="480" w:firstLineChars="200"/>
        <w:rPr>
          <w:rFonts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pPr>
        <w:pStyle w:val="10"/>
        <w:adjustRightInd w:val="0"/>
        <w:snapToGrid w:val="0"/>
        <w:spacing w:after="0" w:line="360" w:lineRule="auto"/>
        <w:ind w:firstLine="480" w:firstLineChars="200"/>
      </w:pPr>
      <w:r>
        <w:t>本招标文件仅适用于本次招标公告中所涉及的项目和内容。</w:t>
      </w:r>
    </w:p>
    <w:p>
      <w:pPr>
        <w:adjustRightInd w:val="0"/>
        <w:snapToGrid w:val="0"/>
        <w:spacing w:after="0" w:line="360" w:lineRule="auto"/>
        <w:ind w:firstLine="482" w:firstLineChars="200"/>
        <w:outlineLvl w:val="1"/>
        <w:rPr>
          <w:rFonts w:ascii="宋体" w:hAnsi="宋体"/>
          <w:b/>
          <w:sz w:val="24"/>
        </w:rPr>
      </w:pPr>
      <w:r>
        <w:rPr>
          <w:rFonts w:hint="eastAsia" w:ascii="宋体" w:hAnsi="宋体"/>
          <w:b/>
          <w:sz w:val="24"/>
        </w:rPr>
        <w:t>（三）当事人</w:t>
      </w:r>
    </w:p>
    <w:p>
      <w:pPr>
        <w:pStyle w:val="6"/>
        <w:keepNext w:val="0"/>
        <w:keepLines w:val="0"/>
        <w:tabs>
          <w:tab w:val="left" w:pos="0"/>
          <w:tab w:val="left" w:pos="851"/>
        </w:tabs>
        <w:adjustRightInd w:val="0"/>
        <w:snapToGrid w:val="0"/>
        <w:spacing w:before="0" w:after="0" w:line="360" w:lineRule="auto"/>
        <w:ind w:firstLine="480" w:firstLineChars="200"/>
        <w:rPr>
          <w:rFonts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指招标人委托组织招标的集中采购机构</w:t>
      </w:r>
      <w:r>
        <w:rPr>
          <w:rFonts w:hint="eastAsia" w:cs="Arial"/>
          <w:bCs w:val="0"/>
          <w:sz w:val="24"/>
          <w:szCs w:val="24"/>
        </w:rPr>
        <w:t>或</w:t>
      </w:r>
      <w:r>
        <w:rPr>
          <w:rFonts w:hint="eastAsia"/>
          <w:bCs w:val="0"/>
          <w:sz w:val="24"/>
          <w:szCs w:val="24"/>
          <w:lang w:val="zh-CN"/>
        </w:rPr>
        <w:t>采购代理机构。</w:t>
      </w:r>
    </w:p>
    <w:p>
      <w:pPr>
        <w:adjustRightInd w:val="0"/>
        <w:snapToGrid w:val="0"/>
        <w:spacing w:after="0" w:line="360" w:lineRule="auto"/>
        <w:ind w:firstLine="480" w:firstLineChars="200"/>
        <w:rPr>
          <w:rFonts w:ascii="宋体" w:hAnsi="宋体"/>
          <w:sz w:val="24"/>
        </w:rPr>
      </w:pPr>
      <w:r>
        <w:rPr>
          <w:rFonts w:hint="eastAsia" w:ascii="宋体" w:hAnsi="宋体"/>
          <w:sz w:val="24"/>
        </w:rPr>
        <w:t>2.招标人：是指依法进行政府采购的国家机关、事业单位和团体组织。</w:t>
      </w:r>
    </w:p>
    <w:p>
      <w:pPr>
        <w:adjustRightInd w:val="0"/>
        <w:snapToGrid w:val="0"/>
        <w:spacing w:after="0" w:line="360" w:lineRule="auto"/>
        <w:ind w:firstLine="480" w:firstLineChars="200"/>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：是</w:t>
      </w:r>
      <w:r>
        <w:rPr>
          <w:rFonts w:ascii="宋体" w:hAnsi="宋体"/>
          <w:sz w:val="24"/>
        </w:rPr>
        <w:t>指</w:t>
      </w:r>
      <w:r>
        <w:rPr>
          <w:rFonts w:hint="eastAsia" w:ascii="宋体" w:hAnsi="宋体"/>
          <w:sz w:val="24"/>
        </w:rPr>
        <w:t>响应招标、参加投标竞争的法人、其他组织或者自然人</w:t>
      </w:r>
      <w:r>
        <w:rPr>
          <w:rFonts w:ascii="宋体" w:hAnsi="宋体"/>
          <w:sz w:val="24"/>
        </w:rPr>
        <w:t>。</w:t>
      </w:r>
    </w:p>
    <w:p>
      <w:pPr>
        <w:adjustRightInd w:val="0"/>
        <w:snapToGrid w:val="0"/>
        <w:spacing w:after="0"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出实质性响应，经招标人按照规定在评</w:t>
      </w:r>
      <w:r>
        <w:rPr>
          <w:rFonts w:hint="eastAsia" w:ascii="宋体" w:hAnsi="宋体"/>
          <w:sz w:val="24"/>
        </w:rPr>
        <w:t>标</w:t>
      </w:r>
      <w:r>
        <w:rPr>
          <w:rFonts w:hint="eastAsia" w:ascii="宋体" w:hAnsi="宋体"/>
          <w:sz w:val="24"/>
          <w:lang w:val="zh-CN"/>
        </w:rPr>
        <w:t>委员会推荐的中标候选人中确定的或受招标人委托直接确认的，与招标人签订合同资格的投标</w:t>
      </w:r>
      <w:r>
        <w:rPr>
          <w:rFonts w:hint="eastAsia" w:ascii="宋体" w:hAnsi="宋体"/>
          <w:sz w:val="24"/>
        </w:rPr>
        <w:t>人</w:t>
      </w:r>
      <w:r>
        <w:rPr>
          <w:rFonts w:hint="eastAsia" w:ascii="宋体" w:hAnsi="宋体"/>
          <w:sz w:val="24"/>
          <w:lang w:val="zh-CN"/>
        </w:rPr>
        <w:t>。</w:t>
      </w:r>
    </w:p>
    <w:p>
      <w:pPr>
        <w:pStyle w:val="2"/>
        <w:adjustRightInd w:val="0"/>
        <w:snapToGrid w:val="0"/>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adjustRightInd w:val="0"/>
        <w:snapToGrid w:val="0"/>
        <w:spacing w:after="0" w:line="360" w:lineRule="auto"/>
        <w:ind w:firstLine="482" w:firstLineChars="200"/>
        <w:rPr>
          <w:b/>
          <w:bCs/>
          <w:sz w:val="24"/>
        </w:rPr>
      </w:pPr>
      <w:r>
        <w:rPr>
          <w:rFonts w:hint="eastAsia"/>
          <w:b/>
          <w:bCs/>
          <w:sz w:val="24"/>
        </w:rPr>
        <w:t>（四）</w:t>
      </w:r>
      <w:r>
        <w:rPr>
          <w:b/>
          <w:bCs/>
          <w:sz w:val="24"/>
        </w:rPr>
        <w:t>以联合体形式投标的，应符合以下规定：</w:t>
      </w:r>
    </w:p>
    <w:p>
      <w:pPr>
        <w:adjustRightInd w:val="0"/>
        <w:snapToGrid w:val="0"/>
        <w:spacing w:after="0" w:line="360" w:lineRule="auto"/>
        <w:ind w:firstLine="480" w:firstLineChars="200"/>
        <w:rPr>
          <w:sz w:val="24"/>
        </w:rPr>
      </w:pPr>
      <w:r>
        <w:rPr>
          <w:rFonts w:hint="eastAsia" w:ascii="宋体" w:hAnsi="宋体"/>
          <w:sz w:val="24"/>
        </w:rPr>
        <w:t>1.联</w:t>
      </w:r>
      <w:r>
        <w:rPr>
          <w:sz w:val="24"/>
        </w:rPr>
        <w:t>合体各方应签订联合体协议书，明确联合体牵头人和各方权利义务，并作为投标文件组成分部分</w:t>
      </w:r>
      <w:r>
        <w:rPr>
          <w:rFonts w:hint="eastAsia"/>
          <w:sz w:val="24"/>
        </w:rPr>
        <w:t>；</w:t>
      </w:r>
    </w:p>
    <w:p>
      <w:pPr>
        <w:adjustRightInd w:val="0"/>
        <w:snapToGrid w:val="0"/>
        <w:spacing w:after="0" w:line="360" w:lineRule="auto"/>
        <w:ind w:firstLine="480" w:firstLineChars="200"/>
        <w:rPr>
          <w:sz w:val="24"/>
        </w:rPr>
      </w:pPr>
      <w:r>
        <w:rPr>
          <w:rFonts w:hint="eastAsia" w:ascii="宋体" w:hAnsi="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adjustRightInd w:val="0"/>
        <w:snapToGrid w:val="0"/>
        <w:spacing w:after="0" w:line="360" w:lineRule="auto"/>
        <w:ind w:firstLine="480" w:firstLineChars="200"/>
        <w:rPr>
          <w:rFonts w:ascii="宋体" w:hAnsi="宋体"/>
          <w:sz w:val="24"/>
        </w:rPr>
      </w:pPr>
      <w:r>
        <w:rPr>
          <w:rFonts w:hint="eastAsia" w:ascii="宋体" w:hAnsi="宋体"/>
          <w:sz w:val="24"/>
        </w:rPr>
        <w:t>3.联合体成员存在不良信用记录的，视同联合体存在不良信用记录；</w:t>
      </w:r>
    </w:p>
    <w:p>
      <w:pPr>
        <w:adjustRightInd w:val="0"/>
        <w:snapToGrid w:val="0"/>
        <w:spacing w:after="0" w:line="360" w:lineRule="auto"/>
        <w:ind w:firstLine="480" w:firstLineChars="200"/>
        <w:rPr>
          <w:rFonts w:ascii="宋体" w:hAnsi="宋体" w:cs="宋体"/>
          <w:sz w:val="24"/>
        </w:rPr>
      </w:pPr>
      <w:r>
        <w:rPr>
          <w:rFonts w:hint="eastAsia" w:ascii="宋体" w:hAnsi="宋体"/>
          <w:sz w:val="24"/>
        </w:rPr>
        <w:t>4.联合体各方中至少应当有一方符合招标人规定的资格要求。由同一资质条件的投</w:t>
      </w:r>
      <w:r>
        <w:rPr>
          <w:rFonts w:hint="eastAsia" w:ascii="宋体" w:hAnsi="宋体" w:cs="宋体"/>
          <w:sz w:val="24"/>
        </w:rPr>
        <w:t>标人组成的联合体，应当按照资质等级较低的投标人确定联合体资质等级；</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6.联合体各方应当共同与招标人签订采购合同，就合同约定的事项对招标人承担连带责任；</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adjustRightInd w:val="0"/>
        <w:snapToGrid w:val="0"/>
        <w:spacing w:after="0"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1"/>
        <w:tabs>
          <w:tab w:val="left" w:pos="437"/>
        </w:tabs>
        <w:adjustRightInd w:val="0"/>
        <w:snapToGrid w:val="0"/>
        <w:spacing w:after="0" w:line="360" w:lineRule="auto"/>
        <w:ind w:firstLine="482"/>
        <w:rPr>
          <w:rFonts w:ascii="宋体" w:hAnsi="宋体" w:cs="宋体"/>
          <w:b/>
          <w:bCs/>
          <w:sz w:val="24"/>
          <w:szCs w:val="24"/>
        </w:rPr>
      </w:pPr>
      <w:r>
        <w:rPr>
          <w:rFonts w:hint="eastAsia" w:ascii="宋体" w:hAnsi="宋体" w:cs="宋体"/>
          <w:b/>
          <w:bCs/>
          <w:sz w:val="24"/>
          <w:szCs w:val="24"/>
        </w:rPr>
        <w:t>（六）现场踏勘</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1.招标文件规定组织踏勘现场的，招标人按招标文件规定的时间、地点组织投标人踏勘项目现场。</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3.招标人在踏勘现场中介绍的资料和数据等，不构成对招标文件的修改或不作为投标人编制投标文件的依据。</w:t>
      </w:r>
    </w:p>
    <w:p>
      <w:pPr>
        <w:pStyle w:val="14"/>
        <w:adjustRightInd w:val="0"/>
        <w:snapToGrid w:val="0"/>
        <w:spacing w:after="0" w:line="360" w:lineRule="auto"/>
        <w:ind w:firstLine="482" w:firstLineChars="200"/>
        <w:rPr>
          <w:rFonts w:hAnsi="宋体"/>
          <w:b/>
          <w:sz w:val="24"/>
        </w:rPr>
      </w:pPr>
      <w:r>
        <w:rPr>
          <w:rFonts w:hint="eastAsia" w:hAnsi="宋体"/>
          <w:b/>
          <w:sz w:val="24"/>
        </w:rPr>
        <w:t>（七）特别说明</w:t>
      </w:r>
    </w:p>
    <w:p>
      <w:pPr>
        <w:pStyle w:val="14"/>
        <w:adjustRightInd w:val="0"/>
        <w:snapToGrid w:val="0"/>
        <w:spacing w:after="0" w:line="360" w:lineRule="auto"/>
        <w:ind w:firstLine="480" w:firstLineChars="200"/>
        <w:rPr>
          <w:rFonts w:hAnsi="宋体"/>
          <w:sz w:val="24"/>
        </w:rPr>
      </w:pPr>
      <w:r>
        <w:rPr>
          <w:rFonts w:hint="eastAsia" w:hAnsi="宋体"/>
          <w:sz w:val="24"/>
        </w:rPr>
        <w:t>1.投标人投标所使用的资格、信誉、荣誉、业绩与企业认证必须为本法人所拥有且所提供的资料都是真实有效的。投标人投标所使用的采购项目实施人员必须为本法人员工。</w:t>
      </w:r>
    </w:p>
    <w:p>
      <w:pPr>
        <w:pStyle w:val="31"/>
        <w:adjustRightInd w:val="0"/>
        <w:snapToGrid w:val="0"/>
        <w:spacing w:after="0"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pPr>
        <w:pStyle w:val="31"/>
        <w:adjustRightInd w:val="0"/>
        <w:snapToGrid w:val="0"/>
        <w:spacing w:after="0"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三、招标文件</w:t>
      </w:r>
    </w:p>
    <w:p>
      <w:pPr>
        <w:pStyle w:val="31"/>
        <w:adjustRightInd w:val="0"/>
        <w:snapToGrid w:val="0"/>
        <w:spacing w:after="0" w:line="360" w:lineRule="auto"/>
        <w:ind w:firstLine="480"/>
        <w:rPr>
          <w:rFonts w:ascii="宋体" w:hAnsi="宋体" w:cs="宋体"/>
          <w:sz w:val="24"/>
        </w:rPr>
      </w:pPr>
      <w:r>
        <w:rPr>
          <w:rFonts w:hint="eastAsia" w:ascii="宋体" w:hAnsi="宋体" w:cs="宋体"/>
          <w:sz w:val="24"/>
        </w:rPr>
        <w:t>（一）招标文件由招标文件总目录所列内容组成。</w:t>
      </w:r>
    </w:p>
    <w:p>
      <w:pPr>
        <w:pStyle w:val="31"/>
        <w:adjustRightInd w:val="0"/>
        <w:snapToGrid w:val="0"/>
        <w:spacing w:after="0" w:line="360" w:lineRule="auto"/>
        <w:ind w:firstLine="480"/>
        <w:rPr>
          <w:rFonts w:ascii="宋体" w:hAnsi="宋体" w:cs="宋体"/>
          <w:sz w:val="24"/>
        </w:rPr>
      </w:pPr>
      <w:r>
        <w:rPr>
          <w:rFonts w:hint="eastAsia" w:ascii="宋体" w:hAnsi="宋体" w:cs="宋体"/>
          <w:sz w:val="24"/>
        </w:rPr>
        <w:t>（二）投标人在规定的时间内未对招标文件提出疑问、质疑或要求澄清的，将视其为无异议。</w:t>
      </w:r>
    </w:p>
    <w:p>
      <w:pPr>
        <w:pStyle w:val="31"/>
        <w:adjustRightInd w:val="0"/>
        <w:snapToGrid w:val="0"/>
        <w:spacing w:after="0" w:line="360" w:lineRule="auto"/>
        <w:ind w:firstLine="480"/>
        <w:rPr>
          <w:rFonts w:ascii="宋体" w:hAnsi="宋体" w:cs="宋体"/>
          <w:sz w:val="24"/>
        </w:rPr>
      </w:pPr>
      <w:r>
        <w:rPr>
          <w:rFonts w:hint="eastAsia" w:ascii="宋体" w:hAnsi="宋体" w:cs="宋体"/>
          <w:sz w:val="24"/>
        </w:rPr>
        <w:t>（三）对招标文件中描述有歧义或前后不一致的地方，评标委员会有权进行评判，但对同一条款的评判应适用于每个投标人。</w:t>
      </w:r>
    </w:p>
    <w:p>
      <w:pPr>
        <w:pStyle w:val="31"/>
        <w:adjustRightInd w:val="0"/>
        <w:snapToGrid w:val="0"/>
        <w:spacing w:after="0" w:line="360" w:lineRule="auto"/>
        <w:ind w:firstLine="480"/>
        <w:rPr>
          <w:rFonts w:ascii="宋体" w:hAnsi="宋体" w:cs="宋体"/>
          <w:sz w:val="24"/>
        </w:rPr>
      </w:pPr>
      <w:r>
        <w:rPr>
          <w:rFonts w:hint="eastAsia" w:ascii="宋体" w:hAnsi="宋体" w:cs="宋体"/>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四、投标文件</w:t>
      </w:r>
    </w:p>
    <w:p>
      <w:pPr>
        <w:pStyle w:val="12"/>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（一）投标文件的编制</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kern w:val="0"/>
          <w:sz w:val="24"/>
        </w:rPr>
        <w:t xml:space="preserve"> 投标人接到招标文件后，按照采购组织机构的要求提供：资格证明文件、商务与技术文件和报价</w:t>
      </w:r>
      <w:r>
        <w:rPr>
          <w:rFonts w:hint="eastAsia" w:ascii="宋体" w:hAnsi="宋体"/>
          <w:kern w:val="0"/>
          <w:sz w:val="24"/>
          <w:lang w:val="zh-CN"/>
        </w:rPr>
        <w:t>文件。【特别提示：如在投标时有要求提供资料原件的，将原件扫描放入投标文件。】本招标文件中若有多标项的，若参与多标项投标的，则按每个标项分别独立编制投标文件。</w:t>
      </w:r>
    </w:p>
    <w:p>
      <w:pPr>
        <w:adjustRightInd w:val="0"/>
        <w:snapToGrid w:val="0"/>
        <w:spacing w:after="0"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w:t>
      </w:r>
      <w:r>
        <w:rPr>
          <w:rFonts w:ascii="宋体" w:hAnsi="宋体"/>
          <w:b/>
          <w:sz w:val="24"/>
        </w:rPr>
        <w:t>文件</w:t>
      </w:r>
      <w:r>
        <w:rPr>
          <w:rFonts w:hint="eastAsia" w:ascii="宋体" w:hAnsi="宋体"/>
          <w:b/>
          <w:sz w:val="24"/>
        </w:rPr>
        <w:t>的组成：</w:t>
      </w:r>
    </w:p>
    <w:p>
      <w:pPr>
        <w:pStyle w:val="12"/>
        <w:adjustRightInd w:val="0"/>
        <w:snapToGrid w:val="0"/>
        <w:spacing w:after="0" w:line="360" w:lineRule="auto"/>
        <w:rPr>
          <w:rFonts w:ascii="宋体" w:hAnsi="宋体" w:cs="宋体"/>
          <w:sz w:val="24"/>
          <w:szCs w:val="24"/>
        </w:rPr>
      </w:pPr>
      <w:r>
        <w:rPr>
          <w:rFonts w:hint="eastAsia" w:ascii="宋体" w:hAnsi="宋体" w:cs="宋体"/>
          <w:sz w:val="24"/>
          <w:szCs w:val="24"/>
        </w:rPr>
        <w:t>（1）投标声明书；</w:t>
      </w:r>
    </w:p>
    <w:p>
      <w:pPr>
        <w:pStyle w:val="12"/>
        <w:adjustRightInd w:val="0"/>
        <w:snapToGrid w:val="0"/>
        <w:spacing w:after="0" w:line="360" w:lineRule="auto"/>
        <w:rPr>
          <w:rFonts w:ascii="宋体" w:hAnsi="宋体" w:cs="宋体"/>
          <w:sz w:val="24"/>
          <w:szCs w:val="24"/>
        </w:rPr>
      </w:pPr>
      <w:r>
        <w:rPr>
          <w:rFonts w:hint="eastAsia" w:ascii="宋体" w:hAnsi="宋体" w:cs="宋体"/>
          <w:sz w:val="24"/>
          <w:szCs w:val="24"/>
        </w:rPr>
        <w:t>（2）授权委托书（法定代表人亲自办理投标事宜的，则无需提交)；</w:t>
      </w:r>
    </w:p>
    <w:p>
      <w:pPr>
        <w:pStyle w:val="12"/>
        <w:adjustRightInd w:val="0"/>
        <w:snapToGrid w:val="0"/>
        <w:spacing w:after="0" w:line="360" w:lineRule="auto"/>
        <w:rPr>
          <w:rFonts w:ascii="宋体" w:hAnsi="宋体" w:cs="宋体"/>
          <w:sz w:val="24"/>
          <w:szCs w:val="24"/>
        </w:rPr>
      </w:pPr>
      <w:r>
        <w:rPr>
          <w:rFonts w:hint="eastAsia" w:ascii="宋体" w:hAnsi="宋体" w:cs="宋体"/>
          <w:sz w:val="24"/>
          <w:szCs w:val="24"/>
        </w:rPr>
        <w:t>（3）法人或者其他组织的营业执照等证明文件，自然人的身份证明；</w:t>
      </w:r>
    </w:p>
    <w:p>
      <w:pPr>
        <w:pStyle w:val="12"/>
        <w:adjustRightInd w:val="0"/>
        <w:snapToGrid w:val="0"/>
        <w:spacing w:after="0" w:line="360" w:lineRule="auto"/>
        <w:rPr>
          <w:rFonts w:ascii="宋体" w:hAnsi="宋体" w:cs="宋体"/>
          <w:sz w:val="24"/>
          <w:szCs w:val="24"/>
        </w:rPr>
      </w:pPr>
      <w:r>
        <w:rPr>
          <w:rFonts w:hint="eastAsia" w:ascii="宋体" w:hAnsi="宋体" w:cs="宋体"/>
          <w:sz w:val="24"/>
          <w:szCs w:val="24"/>
        </w:rPr>
        <w:t>（4）财务状况报告，依法缴纳税收和社会保障资金的承诺函；</w:t>
      </w:r>
    </w:p>
    <w:p>
      <w:pPr>
        <w:pStyle w:val="12"/>
        <w:adjustRightInd w:val="0"/>
        <w:snapToGrid w:val="0"/>
        <w:spacing w:after="0" w:line="360" w:lineRule="auto"/>
        <w:rPr>
          <w:rFonts w:hint="eastAsia" w:ascii="宋体" w:hAnsi="宋体" w:cs="宋体"/>
          <w:sz w:val="24"/>
          <w:szCs w:val="24"/>
        </w:rPr>
      </w:pPr>
      <w:r>
        <w:rPr>
          <w:rFonts w:hint="eastAsia" w:ascii="宋体" w:hAnsi="宋体" w:cs="宋体"/>
          <w:sz w:val="24"/>
          <w:szCs w:val="24"/>
        </w:rPr>
        <w:t>（5）具备履行合同所必需的设备和专业技术能力的承诺函；</w:t>
      </w:r>
    </w:p>
    <w:p>
      <w:pPr>
        <w:pStyle w:val="12"/>
        <w:adjustRightInd w:val="0"/>
        <w:snapToGrid w:val="0"/>
        <w:spacing w:after="0" w:line="360" w:lineRule="auto"/>
      </w:pPr>
      <w:r>
        <w:rPr>
          <w:rFonts w:hint="eastAsia" w:ascii="宋体" w:hAnsi="宋体" w:cs="宋体"/>
          <w:sz w:val="24"/>
          <w:szCs w:val="24"/>
        </w:rPr>
        <w:t>根据《浙江省财政厅关于进一步加大政府采购支持中小企业力度助力扎实稳住经济的通知》（浙财采监〔2022〕8号）中“简化对政府采购供应商资格条件的形式审查，共一个是书面承诺符合参与政府采购活动资格条件的，</w:t>
      </w:r>
      <w:r>
        <w:rPr>
          <w:rFonts w:hint="eastAsia" w:ascii="宋体" w:hAnsi="宋体" w:cs="宋体"/>
          <w:b/>
          <w:bCs/>
          <w:sz w:val="24"/>
          <w:szCs w:val="24"/>
        </w:rPr>
        <w:t>不需要</w:t>
      </w:r>
      <w:r>
        <w:rPr>
          <w:rFonts w:hint="eastAsia" w:ascii="宋体" w:hAnsi="宋体" w:cs="宋体"/>
          <w:sz w:val="24"/>
          <w:szCs w:val="24"/>
        </w:rPr>
        <w:t>再提供</w:t>
      </w:r>
      <w:r>
        <w:rPr>
          <w:rFonts w:hint="eastAsia" w:ascii="宋体" w:hAnsi="宋体" w:cs="宋体"/>
          <w:b/>
          <w:bCs/>
          <w:sz w:val="24"/>
          <w:szCs w:val="24"/>
          <w:u w:val="single"/>
        </w:rPr>
        <w:t>财务状况报告、依法缴纳税收和社会保障资金记录（第四章评分表中要求的除外）、无重大违法记录等证明材料</w:t>
      </w:r>
      <w:r>
        <w:rPr>
          <w:rFonts w:hint="eastAsia" w:ascii="宋体" w:hAnsi="宋体" w:cs="宋体"/>
          <w:sz w:val="24"/>
          <w:szCs w:val="24"/>
        </w:rPr>
        <w:t>。”本项目投标供应商可以以书面承诺代替相关证明材料。</w:t>
      </w:r>
    </w:p>
    <w:p>
      <w:pPr>
        <w:adjustRightInd w:val="0"/>
        <w:snapToGrid w:val="0"/>
        <w:spacing w:after="0" w:line="360" w:lineRule="auto"/>
        <w:ind w:firstLine="482" w:firstLineChars="200"/>
        <w:rPr>
          <w:rFonts w:ascii="宋体" w:hAnsi="宋体" w:cs="宋体"/>
          <w:sz w:val="24"/>
          <w:u w:val="single"/>
        </w:rPr>
      </w:pPr>
      <w:r>
        <w:rPr>
          <w:rFonts w:hint="eastAsia" w:ascii="宋体" w:hAnsi="宋体"/>
          <w:b/>
          <w:sz w:val="24"/>
        </w:rPr>
        <w:t>2、商务与技术文件的组成：</w:t>
      </w:r>
    </w:p>
    <w:p>
      <w:pPr>
        <w:pStyle w:val="12"/>
        <w:widowControl/>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（1）技术方案描述部分</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①</w:t>
      </w:r>
      <w:r>
        <w:rPr>
          <w:rFonts w:hint="eastAsia" w:ascii="宋体" w:hAnsi="宋体" w:cs="宋体"/>
          <w:sz w:val="24"/>
          <w:szCs w:val="24"/>
        </w:rPr>
        <w:t>投标人情况介绍（人员与技术力量、企业规模、经营业绩等）</w:t>
      </w:r>
      <w:r>
        <w:rPr>
          <w:rFonts w:hint="eastAsia" w:ascii="宋体" w:hAnsi="宋体" w:cs="宋体"/>
          <w:sz w:val="24"/>
          <w:szCs w:val="24"/>
          <w:lang w:eastAsia="zh-CN"/>
        </w:rPr>
        <w:t>；</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②</w:t>
      </w:r>
      <w:r>
        <w:rPr>
          <w:rFonts w:hint="eastAsia" w:ascii="宋体" w:hAnsi="宋体" w:cs="宋体"/>
          <w:sz w:val="24"/>
          <w:szCs w:val="24"/>
          <w:lang w:eastAsia="zh-CN"/>
        </w:rPr>
        <w:t>项目安排；</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③</w:t>
      </w:r>
      <w:r>
        <w:rPr>
          <w:rFonts w:hint="eastAsia" w:ascii="宋体" w:hAnsi="宋体" w:cs="宋体"/>
          <w:sz w:val="24"/>
          <w:szCs w:val="24"/>
          <w:lang w:eastAsia="zh-CN"/>
        </w:rPr>
        <w:t>质量保障方案；</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④</w:t>
      </w:r>
      <w:r>
        <w:rPr>
          <w:rFonts w:hint="eastAsia" w:ascii="宋体" w:hAnsi="宋体" w:cs="宋体"/>
          <w:sz w:val="24"/>
          <w:szCs w:val="24"/>
          <w:lang w:eastAsia="zh-CN"/>
        </w:rPr>
        <w:t>配发方案；</w:t>
      </w:r>
    </w:p>
    <w:p>
      <w:pPr>
        <w:pStyle w:val="12"/>
        <w:widowControl/>
        <w:adjustRightInd w:val="0"/>
        <w:snapToGrid w:val="0"/>
        <w:spacing w:after="0" w:line="360" w:lineRule="auto"/>
        <w:ind w:firstLine="480" w:firstLineChars="200"/>
        <w:rPr>
          <w:rFonts w:hint="eastAsia" w:ascii="宋体" w:hAnsi="宋体"/>
          <w:sz w:val="24"/>
          <w:szCs w:val="24"/>
        </w:rPr>
      </w:pPr>
      <w:r>
        <w:rPr>
          <w:rFonts w:hint="eastAsia" w:ascii="宋体" w:hAnsi="宋体" w:eastAsia="宋体" w:cs="宋体"/>
          <w:kern w:val="0"/>
          <w:sz w:val="24"/>
          <w:szCs w:val="24"/>
        </w:rPr>
        <w:t>⑤</w:t>
      </w:r>
      <w:r>
        <w:rPr>
          <w:rFonts w:hint="eastAsia" w:ascii="宋体" w:hAnsi="宋体"/>
          <w:kern w:val="0"/>
          <w:sz w:val="24"/>
          <w:szCs w:val="24"/>
          <w:lang w:eastAsia="zh-CN"/>
        </w:rPr>
        <w:t>调换服务方案</w:t>
      </w:r>
      <w:r>
        <w:rPr>
          <w:rFonts w:hint="eastAsia" w:ascii="宋体" w:hAnsi="宋体"/>
          <w:sz w:val="24"/>
          <w:szCs w:val="24"/>
        </w:rPr>
        <w:t>；</w:t>
      </w:r>
    </w:p>
    <w:p>
      <w:pPr>
        <w:pStyle w:val="12"/>
        <w:widowControl/>
        <w:adjustRightInd w:val="0"/>
        <w:snapToGrid w:val="0"/>
        <w:spacing w:after="0"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⑥</w:t>
      </w:r>
      <w:r>
        <w:rPr>
          <w:rFonts w:hint="eastAsia" w:ascii="宋体" w:hAnsi="宋体" w:eastAsia="宋体" w:cs="宋体"/>
          <w:kern w:val="0"/>
          <w:sz w:val="24"/>
          <w:szCs w:val="24"/>
          <w:lang w:eastAsia="zh-CN"/>
        </w:rPr>
        <w:t>产品工艺；</w:t>
      </w:r>
    </w:p>
    <w:p>
      <w:pPr>
        <w:pStyle w:val="12"/>
        <w:widowControl/>
        <w:adjustRightInd w:val="0"/>
        <w:snapToGrid w:val="0"/>
        <w:spacing w:after="0"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⑦验收方案</w:t>
      </w:r>
      <w:r>
        <w:rPr>
          <w:rFonts w:hint="eastAsia" w:ascii="宋体" w:hAnsi="宋体" w:eastAsia="宋体" w:cs="宋体"/>
          <w:kern w:val="0"/>
          <w:sz w:val="24"/>
          <w:szCs w:val="24"/>
          <w:lang w:eastAsia="zh-CN"/>
        </w:rPr>
        <w:t>；</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⑧样品分</w:t>
      </w:r>
      <w:r>
        <w:rPr>
          <w:rFonts w:hint="eastAsia" w:ascii="宋体" w:hAnsi="宋体" w:eastAsia="宋体" w:cs="宋体"/>
          <w:kern w:val="0"/>
          <w:sz w:val="24"/>
          <w:szCs w:val="24"/>
          <w:lang w:eastAsia="zh-CN"/>
        </w:rPr>
        <w:t>。</w:t>
      </w:r>
    </w:p>
    <w:p>
      <w:pPr>
        <w:pStyle w:val="12"/>
        <w:widowControl/>
        <w:adjustRightInd w:val="0"/>
        <w:snapToGrid w:val="0"/>
        <w:spacing w:after="0" w:line="360" w:lineRule="auto"/>
        <w:ind w:left="216" w:leftChars="103" w:firstLine="201" w:firstLineChars="84"/>
        <w:rPr>
          <w:sz w:val="24"/>
        </w:rPr>
      </w:pPr>
      <w:r>
        <w:rPr>
          <w:rFonts w:hint="eastAsia" w:ascii="宋体" w:hAnsi="宋体" w:eastAsia="宋体" w:cs="宋体"/>
          <w:sz w:val="24"/>
          <w:szCs w:val="24"/>
        </w:rPr>
        <w:t>⑨</w:t>
      </w:r>
      <w:r>
        <w:rPr>
          <w:rFonts w:hint="eastAsia"/>
          <w:sz w:val="24"/>
        </w:rPr>
        <w:t>技术需求响应表；</w:t>
      </w:r>
    </w:p>
    <w:p>
      <w:pPr>
        <w:pStyle w:val="12"/>
        <w:widowControl/>
        <w:adjustRightInd w:val="0"/>
        <w:snapToGrid w:val="0"/>
        <w:spacing w:after="0" w:line="360" w:lineRule="auto"/>
        <w:ind w:left="216" w:leftChars="103" w:firstLine="201" w:firstLineChars="84"/>
        <w:rPr>
          <w:rFonts w:ascii="宋体" w:hAnsi="宋体" w:cs="宋体"/>
          <w:sz w:val="24"/>
          <w:szCs w:val="24"/>
        </w:rPr>
      </w:pPr>
      <w:r>
        <w:rPr>
          <w:rFonts w:hint="eastAsia" w:ascii="宋体" w:hAnsi="宋体" w:eastAsia="宋体" w:cs="宋体"/>
          <w:sz w:val="24"/>
        </w:rPr>
        <w:t>⑩</w:t>
      </w:r>
      <w:r>
        <w:rPr>
          <w:rFonts w:hint="eastAsia"/>
          <w:sz w:val="24"/>
        </w:rPr>
        <w:t>投标人</w:t>
      </w:r>
      <w:r>
        <w:rPr>
          <w:sz w:val="24"/>
        </w:rPr>
        <w:t>需要说明的其他</w:t>
      </w:r>
      <w:r>
        <w:rPr>
          <w:rFonts w:hint="eastAsia"/>
          <w:sz w:val="24"/>
        </w:rPr>
        <w:t>内容；（包括可能影响投标人技术性能评分项的各类证明材料）</w:t>
      </w:r>
    </w:p>
    <w:p>
      <w:pPr>
        <w:autoSpaceDE w:val="0"/>
        <w:autoSpaceDN w:val="0"/>
        <w:adjustRightInd w:val="0"/>
        <w:snapToGrid w:val="0"/>
        <w:spacing w:after="0" w:line="360" w:lineRule="auto"/>
        <w:ind w:firstLine="424" w:firstLineChars="177"/>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）商务及其他部分</w:t>
      </w:r>
    </w:p>
    <w:p>
      <w:pPr>
        <w:autoSpaceDE w:val="0"/>
        <w:autoSpaceDN w:val="0"/>
        <w:adjustRightInd w:val="0"/>
        <w:snapToGrid w:val="0"/>
        <w:spacing w:after="0" w:line="360" w:lineRule="auto"/>
        <w:ind w:firstLine="424" w:firstLineChars="177"/>
        <w:rPr>
          <w:rFonts w:hint="eastAsia" w:ascii="宋体" w:hAnsi="宋体" w:eastAsia="宋体" w:cs="宋体"/>
          <w:sz w:val="24"/>
          <w:lang w:eastAsia="zh-CN"/>
        </w:rPr>
      </w:pPr>
      <w:r>
        <w:rPr>
          <w:rFonts w:hint="eastAsia" w:ascii="宋体" w:hAnsi="宋体" w:eastAsia="宋体" w:cs="宋体"/>
          <w:sz w:val="24"/>
        </w:rPr>
        <w:t>①</w:t>
      </w:r>
      <w:r>
        <w:rPr>
          <w:rFonts w:hint="eastAsia"/>
          <w:sz w:val="24"/>
          <w:lang w:eastAsia="zh-CN"/>
        </w:rPr>
        <w:t>投标人实务；</w:t>
      </w:r>
    </w:p>
    <w:p>
      <w:pPr>
        <w:pStyle w:val="12"/>
        <w:widowControl/>
        <w:adjustRightInd w:val="0"/>
        <w:snapToGrid w:val="0"/>
        <w:spacing w:after="0" w:line="360" w:lineRule="auto"/>
        <w:ind w:firstLine="480" w:firstLineChars="200"/>
        <w:rPr>
          <w:rFonts w:ascii="宋体" w:hAnsi="宋体" w:cs="宋体"/>
          <w:sz w:val="24"/>
          <w:szCs w:val="24"/>
        </w:rPr>
      </w:pPr>
      <w:r>
        <w:rPr>
          <w:rFonts w:hint="eastAsia" w:ascii="宋体" w:hAnsi="宋体" w:eastAsia="宋体" w:cs="宋体"/>
          <w:sz w:val="24"/>
          <w:szCs w:val="24"/>
        </w:rPr>
        <w:t>②</w:t>
      </w:r>
      <w:r>
        <w:rPr>
          <w:rFonts w:hint="eastAsia" w:ascii="宋体" w:hAnsi="宋体" w:cs="宋体"/>
          <w:sz w:val="24"/>
          <w:szCs w:val="24"/>
          <w:lang w:eastAsia="zh-CN"/>
        </w:rPr>
        <w:t>项目经验：</w:t>
      </w:r>
      <w:r>
        <w:rPr>
          <w:rFonts w:hint="eastAsia" w:ascii="宋体" w:hAnsi="宋体"/>
          <w:kern w:val="0"/>
          <w:sz w:val="24"/>
          <w:szCs w:val="24"/>
        </w:rPr>
        <w:t>近三年来类似项目的成功案例；</w:t>
      </w:r>
    </w:p>
    <w:p>
      <w:pPr>
        <w:pStyle w:val="12"/>
        <w:widowControl/>
        <w:adjustRightInd w:val="0"/>
        <w:snapToGrid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③</w:t>
      </w:r>
      <w:r>
        <w:rPr>
          <w:rFonts w:hint="eastAsia" w:ascii="宋体" w:hAnsi="宋体" w:cs="宋体"/>
          <w:sz w:val="24"/>
          <w:szCs w:val="24"/>
        </w:rPr>
        <w:t>售后服务</w:t>
      </w:r>
      <w:r>
        <w:rPr>
          <w:rFonts w:hint="eastAsia" w:ascii="宋体" w:hAnsi="宋体" w:cs="宋体"/>
          <w:sz w:val="24"/>
          <w:szCs w:val="24"/>
          <w:lang w:eastAsia="zh-CN"/>
        </w:rPr>
        <w:t>；</w:t>
      </w:r>
    </w:p>
    <w:p>
      <w:pPr>
        <w:adjustRightInd w:val="0"/>
        <w:snapToGrid w:val="0"/>
        <w:spacing w:after="0"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④</w:t>
      </w:r>
      <w:r>
        <w:rPr>
          <w:rFonts w:hint="eastAsia" w:ascii="宋体" w:hAnsi="宋体" w:eastAsia="宋体" w:cs="宋体"/>
          <w:kern w:val="0"/>
          <w:sz w:val="24"/>
          <w:lang w:eastAsia="zh-CN"/>
        </w:rPr>
        <w:t>交货期；</w:t>
      </w:r>
    </w:p>
    <w:p>
      <w:pPr>
        <w:adjustRightInd w:val="0"/>
        <w:snapToGrid w:val="0"/>
        <w:spacing w:after="0" w:line="360" w:lineRule="auto"/>
        <w:ind w:firstLine="480" w:firstLineChars="200"/>
        <w:rPr>
          <w:rFonts w:hint="eastAsia" w:ascii="宋体" w:hAnsi="宋体" w:cs="宋体"/>
          <w:sz w:val="24"/>
        </w:rPr>
      </w:pPr>
      <w:r>
        <w:rPr>
          <w:rFonts w:hint="eastAsia" w:ascii="宋体" w:hAnsi="宋体" w:eastAsia="宋体" w:cs="宋体"/>
          <w:sz w:val="24"/>
        </w:rPr>
        <w:t>⑤</w:t>
      </w:r>
      <w:r>
        <w:rPr>
          <w:rFonts w:hint="eastAsia" w:ascii="宋体" w:hAnsi="宋体" w:cs="宋体"/>
          <w:sz w:val="24"/>
        </w:rPr>
        <w:t>商务需求响应表</w:t>
      </w:r>
      <w:r>
        <w:rPr>
          <w:rFonts w:hint="eastAsia" w:ascii="宋体" w:hAnsi="宋体" w:cs="宋体"/>
          <w:sz w:val="24"/>
          <w:lang w:eastAsia="zh-CN"/>
        </w:rPr>
        <w:t>；</w:t>
      </w:r>
    </w:p>
    <w:p>
      <w:pPr>
        <w:adjustRightInd w:val="0"/>
        <w:snapToGrid w:val="0"/>
        <w:spacing w:after="0" w:line="360" w:lineRule="auto"/>
        <w:ind w:firstLine="480" w:firstLineChars="200"/>
        <w:rPr>
          <w:rFonts w:ascii="宋体" w:hAnsi="宋体" w:cs="宋体"/>
          <w:sz w:val="24"/>
        </w:rPr>
      </w:pPr>
      <w:r>
        <w:rPr>
          <w:rFonts w:hint="eastAsia" w:ascii="宋体" w:hAnsi="宋体" w:eastAsia="宋体" w:cs="宋体"/>
          <w:sz w:val="24"/>
        </w:rPr>
        <w:t>⑥</w:t>
      </w:r>
      <w:r>
        <w:rPr>
          <w:rFonts w:hint="eastAsia" w:ascii="宋体" w:hAnsi="宋体" w:cs="宋体"/>
          <w:sz w:val="24"/>
        </w:rPr>
        <w:t>投标人认为需要提供的其他资料（包括可能影响投标人商务与技术文件评分的各类证明材料）。</w:t>
      </w:r>
    </w:p>
    <w:p>
      <w:pPr>
        <w:autoSpaceDE w:val="0"/>
        <w:autoSpaceDN w:val="0"/>
        <w:adjustRightInd w:val="0"/>
        <w:snapToGrid w:val="0"/>
        <w:spacing w:after="0" w:line="360" w:lineRule="auto"/>
        <w:ind w:left="426" w:firstLine="65" w:firstLineChars="27"/>
        <w:rPr>
          <w:rFonts w:ascii="宋体" w:hAnsi="宋体"/>
          <w:b/>
          <w:kern w:val="0"/>
          <w:sz w:val="24"/>
        </w:rPr>
      </w:pPr>
      <w:r>
        <w:rPr>
          <w:rFonts w:hint="eastAsia" w:ascii="宋体" w:hAnsi="宋体"/>
          <w:b/>
          <w:kern w:val="0"/>
          <w:sz w:val="24"/>
        </w:rPr>
        <w:t>3、报价文件的组成：</w:t>
      </w:r>
    </w:p>
    <w:p>
      <w:pPr>
        <w:autoSpaceDE w:val="0"/>
        <w:autoSpaceDN w:val="0"/>
        <w:adjustRightInd w:val="0"/>
        <w:snapToGrid w:val="0"/>
        <w:spacing w:after="0" w:line="360" w:lineRule="auto"/>
        <w:ind w:firstLine="480" w:firstLineChars="200"/>
        <w:rPr>
          <w:rFonts w:ascii="宋体" w:hAnsi="宋体"/>
          <w:kern w:val="0"/>
          <w:sz w:val="24"/>
        </w:rPr>
      </w:pPr>
      <w:r>
        <w:rPr>
          <w:rFonts w:hint="eastAsia" w:ascii="宋体" w:hAnsi="宋体"/>
          <w:kern w:val="0"/>
          <w:sz w:val="24"/>
        </w:rPr>
        <w:t>（1）开标一览表</w:t>
      </w:r>
    </w:p>
    <w:p>
      <w:pPr>
        <w:pStyle w:val="12"/>
        <w:adjustRightInd w:val="0"/>
        <w:snapToGrid w:val="0"/>
        <w:spacing w:after="0" w:line="360" w:lineRule="auto"/>
        <w:rPr>
          <w:rFonts w:hint="eastAsia" w:ascii="宋体" w:hAnsi="宋体"/>
          <w:kern w:val="0"/>
          <w:sz w:val="24"/>
        </w:rPr>
      </w:pPr>
      <w:r>
        <w:rPr>
          <w:rFonts w:hint="eastAsia" w:ascii="宋体" w:hAnsi="宋体"/>
          <w:kern w:val="0"/>
          <w:sz w:val="24"/>
        </w:rPr>
        <w:t>（2）报价明细表</w:t>
      </w:r>
    </w:p>
    <w:p>
      <w:pPr>
        <w:pStyle w:val="12"/>
        <w:adjustRightInd w:val="0"/>
        <w:snapToGrid w:val="0"/>
        <w:spacing w:after="0"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）中小企业等声明函、残疾人福利性单位声明函。</w:t>
      </w:r>
    </w:p>
    <w:p>
      <w:pPr>
        <w:pStyle w:val="10"/>
        <w:ind w:firstLine="480" w:firstLineChars="200"/>
      </w:pPr>
      <w:r>
        <w:rPr>
          <w:rFonts w:hint="eastAsia" w:ascii="宋体" w:hAnsi="宋体"/>
          <w:kern w:val="0"/>
        </w:rPr>
        <w:t>（</w:t>
      </w:r>
      <w:r>
        <w:rPr>
          <w:rFonts w:hint="eastAsia" w:ascii="宋体" w:hAnsi="宋体"/>
          <w:kern w:val="0"/>
          <w:lang w:val="en-US" w:eastAsia="zh-CN"/>
        </w:rPr>
        <w:t>5</w:t>
      </w:r>
      <w:r>
        <w:rPr>
          <w:rFonts w:hint="eastAsia" w:ascii="宋体" w:hAnsi="宋体"/>
          <w:kern w:val="0"/>
        </w:rPr>
        <w:t>）</w:t>
      </w:r>
      <w:r>
        <w:rPr>
          <w:rFonts w:hint="eastAsia" w:ascii="宋体" w:hAnsi="宋体"/>
          <w:kern w:val="0"/>
          <w:sz w:val="24"/>
        </w:rPr>
        <w:t>针对报价投标人认为其他需要说明的</w:t>
      </w:r>
    </w:p>
    <w:p>
      <w:pPr>
        <w:pStyle w:val="12"/>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（二）投标报价</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bCs/>
          <w:kern w:val="0"/>
          <w:sz w:val="24"/>
        </w:rPr>
        <w:t>2.投标报价包括本项目采购需求和投入使用的所有费用，包括但不限于主件、标准附件、备品备件、施工、服务、专用工具、安装、调试、检验、培训、运输、保险、税款等。</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bCs/>
          <w:kern w:val="0"/>
          <w:sz w:val="24"/>
        </w:rPr>
        <w:t>3.投标报价不得为选择性报价和附有条件的报价。</w:t>
      </w:r>
    </w:p>
    <w:p>
      <w:pPr>
        <w:pStyle w:val="12"/>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（三）投标文件的有效期</w:t>
      </w:r>
    </w:p>
    <w:p>
      <w:pPr>
        <w:pStyle w:val="12"/>
        <w:adjustRightInd w:val="0"/>
        <w:snapToGrid w:val="0"/>
        <w:spacing w:after="0"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2"/>
        <w:adjustRightInd w:val="0"/>
        <w:snapToGrid w:val="0"/>
        <w:spacing w:after="0"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在特殊情况下，招标人可与投标人协商延长投标文件的有效期，这种要求和答复均以书面形式进行。</w:t>
      </w:r>
    </w:p>
    <w:p>
      <w:pPr>
        <w:adjustRightInd w:val="0"/>
        <w:snapToGrid w:val="0"/>
        <w:spacing w:after="0" w:line="360" w:lineRule="auto"/>
        <w:ind w:firstLine="480" w:firstLineChars="200"/>
        <w:outlineLvl w:val="0"/>
        <w:rPr>
          <w:rFonts w:ascii="宋体" w:hAnsi="宋体"/>
          <w:sz w:val="24"/>
        </w:rPr>
      </w:pPr>
      <w:r>
        <w:rPr>
          <w:rFonts w:hint="eastAsia" w:ascii="宋体" w:hAnsi="宋体"/>
          <w:sz w:val="24"/>
        </w:rPr>
        <w:t>3.</w:t>
      </w:r>
      <w:r>
        <w:rPr>
          <w:rFonts w:ascii="宋体" w:hAnsi="宋体"/>
          <w:sz w:val="24"/>
        </w:rPr>
        <w:t>中标人的</w:t>
      </w:r>
      <w:r>
        <w:rPr>
          <w:rFonts w:hint="eastAsia" w:ascii="宋体" w:hAnsi="宋体"/>
          <w:sz w:val="24"/>
        </w:rPr>
        <w:t>投标文件</w:t>
      </w:r>
      <w:r>
        <w:rPr>
          <w:rFonts w:ascii="宋体" w:hAnsi="宋体"/>
          <w:sz w:val="24"/>
        </w:rPr>
        <w:t>自开标之日起至合同履行完毕均应保持有效。</w:t>
      </w:r>
    </w:p>
    <w:p>
      <w:pPr>
        <w:adjustRightInd w:val="0"/>
        <w:snapToGrid w:val="0"/>
        <w:spacing w:after="0" w:line="360" w:lineRule="auto"/>
        <w:ind w:firstLine="482" w:firstLineChars="200"/>
        <w:outlineLvl w:val="0"/>
        <w:rPr>
          <w:rFonts w:ascii="宋体" w:hAnsi="宋体"/>
          <w:b/>
          <w:kern w:val="0"/>
          <w:sz w:val="24"/>
        </w:rPr>
      </w:pPr>
      <w:r>
        <w:rPr>
          <w:rFonts w:hint="eastAsia" w:ascii="宋体" w:hAnsi="宋体"/>
          <w:b/>
          <w:kern w:val="0"/>
          <w:sz w:val="24"/>
        </w:rPr>
        <w:t>（四）投标文件的签署</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2"/>
        <w:adjustRightInd w:val="0"/>
        <w:snapToGrid w:val="0"/>
        <w:spacing w:after="0" w:line="360" w:lineRule="auto"/>
        <w:ind w:firstLine="480" w:firstLineChars="200"/>
        <w:rPr>
          <w:rFonts w:ascii="宋体" w:hAnsi="宋体"/>
          <w:bCs/>
          <w:kern w:val="0"/>
          <w:sz w:val="24"/>
        </w:rPr>
      </w:pPr>
      <w:r>
        <w:rPr>
          <w:rFonts w:hint="eastAsia" w:ascii="宋体" w:hAnsi="宋体"/>
          <w:bCs/>
          <w:kern w:val="0"/>
          <w:sz w:val="24"/>
        </w:rPr>
        <w:t>2.投标文件中所有的插字、涂改和增删，必须由法定代表人或经其正式授权的代表在旁边签字或盖章才有效。</w:t>
      </w:r>
    </w:p>
    <w:p>
      <w:pPr>
        <w:autoSpaceDE w:val="0"/>
        <w:autoSpaceDN w:val="0"/>
        <w:adjustRightInd w:val="0"/>
        <w:snapToGrid w:val="0"/>
        <w:spacing w:after="0" w:line="360" w:lineRule="auto"/>
        <w:ind w:firstLine="482" w:firstLineChars="200"/>
        <w:rPr>
          <w:rFonts w:ascii="宋体" w:hAnsi="宋体"/>
          <w:b/>
          <w:bCs/>
          <w:sz w:val="24"/>
        </w:rPr>
      </w:pPr>
      <w:r>
        <w:rPr>
          <w:rFonts w:hint="eastAsia" w:ascii="宋体" w:hAnsi="宋体"/>
          <w:b/>
          <w:bCs/>
          <w:sz w:val="24"/>
        </w:rPr>
        <w:t>（五）投标文件的递交要求</w:t>
      </w:r>
    </w:p>
    <w:p>
      <w:pPr>
        <w:tabs>
          <w:tab w:val="left" w:pos="1418"/>
        </w:tabs>
        <w:autoSpaceDE w:val="0"/>
        <w:autoSpaceDN w:val="0"/>
        <w:adjustRightInd w:val="0"/>
        <w:snapToGrid w:val="0"/>
        <w:spacing w:after="0" w:line="360" w:lineRule="auto"/>
        <w:ind w:firstLine="480" w:firstLineChars="200"/>
      </w:pPr>
      <w:r>
        <w:rPr>
          <w:rFonts w:hint="eastAsia" w:ascii="宋体" w:hAnsi="宋体" w:cs="宋体"/>
          <w:sz w:val="24"/>
        </w:rPr>
        <w:t>按照前附表要求提交，</w:t>
      </w:r>
      <w:r>
        <w:rPr>
          <w:rFonts w:hint="eastAsia" w:ascii="宋体" w:hAnsi="宋体"/>
          <w:kern w:val="0"/>
          <w:sz w:val="24"/>
        </w:rPr>
        <w:t>如采购组织机构延长截止时间和开标时间，采购组织机构和投标人的权利和义务将受到新的截止时间和开标时间的约束。</w:t>
      </w:r>
    </w:p>
    <w:p>
      <w:pPr>
        <w:adjustRightInd w:val="0"/>
        <w:snapToGrid w:val="0"/>
        <w:spacing w:after="0" w:line="360" w:lineRule="auto"/>
        <w:ind w:firstLine="482" w:firstLineChars="200"/>
        <w:rPr>
          <w:rFonts w:ascii="宋体" w:hAnsi="宋体"/>
          <w:b/>
          <w:kern w:val="0"/>
          <w:sz w:val="24"/>
        </w:rPr>
      </w:pPr>
      <w:r>
        <w:rPr>
          <w:rFonts w:hint="eastAsia" w:ascii="宋体" w:hAnsi="宋体"/>
          <w:b/>
          <w:kern w:val="0"/>
          <w:sz w:val="24"/>
        </w:rPr>
        <w:t>五、开标</w:t>
      </w:r>
    </w:p>
    <w:p>
      <w:pPr>
        <w:autoSpaceDE w:val="0"/>
        <w:autoSpaceDN w:val="0"/>
        <w:adjustRightInd w:val="0"/>
        <w:snapToGrid w:val="0"/>
        <w:spacing w:after="0" w:line="360" w:lineRule="auto"/>
        <w:ind w:firstLine="482" w:firstLineChars="200"/>
        <w:rPr>
          <w:rFonts w:ascii="宋体" w:hAnsi="宋体"/>
          <w:b/>
          <w:sz w:val="24"/>
        </w:rPr>
      </w:pPr>
      <w:r>
        <w:rPr>
          <w:rFonts w:ascii="宋体" w:hAnsi="宋体"/>
          <w:b/>
          <w:sz w:val="24"/>
        </w:rPr>
        <w:t>（一）开</w:t>
      </w:r>
      <w:r>
        <w:rPr>
          <w:rFonts w:hint="eastAsia" w:ascii="宋体" w:hAnsi="宋体"/>
          <w:b/>
          <w:sz w:val="24"/>
        </w:rPr>
        <w:t>标</w:t>
      </w:r>
      <w:r>
        <w:rPr>
          <w:rFonts w:ascii="宋体" w:hAnsi="宋体"/>
          <w:b/>
          <w:sz w:val="24"/>
        </w:rPr>
        <w:t>程序</w:t>
      </w:r>
    </w:p>
    <w:p>
      <w:pPr>
        <w:pStyle w:val="12"/>
        <w:adjustRightInd w:val="0"/>
        <w:snapToGrid w:val="0"/>
        <w:spacing w:after="0" w:line="360" w:lineRule="auto"/>
        <w:ind w:firstLine="480" w:firstLineChars="200"/>
        <w:rPr>
          <w:rFonts w:ascii="宋体" w:hAnsi="宋体"/>
          <w:sz w:val="24"/>
          <w:szCs w:val="24"/>
        </w:rPr>
      </w:pPr>
      <w:r>
        <w:rPr>
          <w:rFonts w:hint="eastAsia" w:ascii="宋体" w:hAnsi="宋体"/>
          <w:sz w:val="24"/>
          <w:szCs w:val="24"/>
        </w:rPr>
        <w:t>1.开标时间到后，主持人准时组织开标；</w:t>
      </w:r>
    </w:p>
    <w:p>
      <w:pPr>
        <w:pStyle w:val="12"/>
        <w:adjustRightInd w:val="0"/>
        <w:snapToGrid w:val="0"/>
        <w:spacing w:after="0" w:line="360" w:lineRule="auto"/>
        <w:ind w:firstLine="480" w:firstLineChars="200"/>
        <w:rPr>
          <w:rFonts w:ascii="宋体" w:hAnsi="宋体"/>
          <w:sz w:val="24"/>
          <w:szCs w:val="24"/>
        </w:rPr>
      </w:pPr>
      <w:r>
        <w:rPr>
          <w:rFonts w:hint="eastAsia" w:ascii="宋体" w:hAnsi="宋体"/>
          <w:sz w:val="24"/>
          <w:szCs w:val="24"/>
        </w:rPr>
        <w:t>2.宣布开标纪律；</w:t>
      </w:r>
    </w:p>
    <w:p>
      <w:pPr>
        <w:pStyle w:val="12"/>
        <w:adjustRightInd w:val="0"/>
        <w:snapToGrid w:val="0"/>
        <w:spacing w:after="0" w:line="360" w:lineRule="auto"/>
        <w:ind w:firstLine="480" w:firstLineChars="200"/>
        <w:rPr>
          <w:rFonts w:ascii="宋体" w:hAnsi="宋体"/>
          <w:sz w:val="24"/>
          <w:szCs w:val="24"/>
        </w:rPr>
      </w:pPr>
      <w:r>
        <w:rPr>
          <w:rFonts w:hint="eastAsia" w:ascii="宋体" w:hAnsi="宋体"/>
          <w:sz w:val="24"/>
          <w:szCs w:val="24"/>
        </w:rPr>
        <w:t>3.宣布采购组织机构工作人员；</w:t>
      </w:r>
    </w:p>
    <w:p>
      <w:pPr>
        <w:pStyle w:val="1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4.投标人登录政采云平台，用“项目采购-开标评标”功能对电子投标文件进行在线解密。在线解密时间为开标时间起半个小时内；</w:t>
      </w:r>
    </w:p>
    <w:p>
      <w:pPr>
        <w:pStyle w:val="12"/>
        <w:adjustRightInd w:val="0"/>
        <w:snapToGrid w:val="0"/>
        <w:spacing w:after="0" w:line="360" w:lineRule="auto"/>
        <w:ind w:firstLine="480" w:firstLineChars="200"/>
        <w:rPr>
          <w:sz w:val="24"/>
          <w:szCs w:val="22"/>
        </w:rPr>
      </w:pPr>
      <w:r>
        <w:rPr>
          <w:rFonts w:hint="eastAsia" w:ascii="宋体" w:hAnsi="宋体" w:cs="宋体"/>
          <w:sz w:val="24"/>
          <w:szCs w:val="24"/>
        </w:rPr>
        <w:t>5.采</w:t>
      </w:r>
      <w:r>
        <w:rPr>
          <w:rFonts w:hint="eastAsia"/>
          <w:sz w:val="24"/>
          <w:szCs w:val="22"/>
        </w:rPr>
        <w:t>购组织机构工作人员当众宣布投标人名称、投标价格和招标文件规定的需要宣布的其他内容；（以开标一览表要求为准）</w:t>
      </w:r>
    </w:p>
    <w:p>
      <w:pPr>
        <w:pStyle w:val="1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6.公布开标结果。</w:t>
      </w:r>
    </w:p>
    <w:p>
      <w:pPr>
        <w:pStyle w:val="12"/>
        <w:adjustRightInd w:val="0"/>
        <w:snapToGrid w:val="0"/>
        <w:spacing w:after="0" w:line="360" w:lineRule="auto"/>
        <w:ind w:firstLine="482" w:firstLineChars="200"/>
        <w:rPr>
          <w:b/>
          <w:bCs/>
          <w:sz w:val="24"/>
          <w:szCs w:val="22"/>
        </w:rPr>
      </w:pPr>
      <w:r>
        <w:rPr>
          <w:rFonts w:hint="eastAsia"/>
          <w:b/>
          <w:bCs/>
          <w:sz w:val="24"/>
          <w:szCs w:val="22"/>
        </w:rPr>
        <w:t>（二）开标异议</w:t>
      </w:r>
    </w:p>
    <w:p>
      <w:pPr>
        <w:pStyle w:val="12"/>
        <w:adjustRightInd w:val="0"/>
        <w:snapToGrid w:val="0"/>
        <w:spacing w:after="0" w:line="360" w:lineRule="auto"/>
        <w:ind w:firstLine="480" w:firstLineChars="200"/>
        <w:rPr>
          <w:sz w:val="24"/>
          <w:szCs w:val="22"/>
        </w:rPr>
      </w:pPr>
      <w:r>
        <w:rPr>
          <w:rFonts w:hint="eastAsia"/>
          <w:sz w:val="24"/>
          <w:szCs w:val="22"/>
        </w:rPr>
        <w:t>投标人代表对开标过程和开标记录有疑义，以及认为招标人、采购组织机构相关工作人员有需要回避的情形的，应当场提出询问或者回避申请，开标会议结束后不再接受相关询问、质疑或者回避申请。</w:t>
      </w:r>
    </w:p>
    <w:p>
      <w:pPr>
        <w:pStyle w:val="12"/>
        <w:adjustRightInd w:val="0"/>
        <w:snapToGrid w:val="0"/>
        <w:spacing w:after="0"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adjustRightInd w:val="0"/>
        <w:snapToGrid w:val="0"/>
        <w:spacing w:after="0" w:line="360" w:lineRule="auto"/>
        <w:ind w:firstLine="482" w:firstLineChars="200"/>
        <w:outlineLvl w:val="1"/>
        <w:rPr>
          <w:rFonts w:hAnsi="宋体"/>
          <w:b/>
          <w:sz w:val="24"/>
        </w:rPr>
      </w:pPr>
      <w:r>
        <w:rPr>
          <w:rFonts w:hint="eastAsia" w:hAnsi="宋体"/>
          <w:b/>
          <w:sz w:val="24"/>
        </w:rPr>
        <w:t>五、评标（详见第四章）</w:t>
      </w:r>
    </w:p>
    <w:p>
      <w:pPr>
        <w:pStyle w:val="22"/>
        <w:adjustRightInd w:val="0"/>
        <w:snapToGrid w:val="0"/>
        <w:spacing w:before="0" w:beforeAutospacing="0" w:after="0" w:afterAutospacing="0" w:line="360" w:lineRule="auto"/>
        <w:ind w:firstLine="482" w:firstLineChars="200"/>
        <w:jc w:val="both"/>
        <w:rPr>
          <w:rFonts w:hint="default"/>
          <w:b/>
        </w:rPr>
      </w:pPr>
      <w:r>
        <w:rPr>
          <w:b/>
        </w:rPr>
        <w:t>六、定标</w:t>
      </w:r>
    </w:p>
    <w:p>
      <w:pPr>
        <w:pStyle w:val="22"/>
        <w:adjustRightInd w:val="0"/>
        <w:snapToGrid w:val="0"/>
        <w:spacing w:before="0" w:beforeAutospacing="0" w:after="0" w:afterAutospacing="0" w:line="360" w:lineRule="auto"/>
        <w:ind w:firstLine="480" w:firstLineChars="200"/>
        <w:jc w:val="both"/>
        <w:rPr>
          <w:rFonts w:hint="default"/>
        </w:rPr>
      </w:pPr>
      <w:r>
        <w:t>（一）确定中标人。评标委员会根据招标人的《授权意见确认书》，推荐中标候选人或确定中标人。其中推荐中标候选人的，采购组织机构在评标结束后2个工作日内将评标报告送招标人，招标人自收到评标报告之日起5个工作日内在评标报告推荐的中标候选人中确定中标人。</w:t>
      </w:r>
    </w:p>
    <w:p>
      <w:pPr>
        <w:adjustRightInd w:val="0"/>
        <w:snapToGrid w:val="0"/>
        <w:spacing w:after="0" w:line="360" w:lineRule="auto"/>
        <w:ind w:firstLine="480" w:firstLineChars="200"/>
        <w:rPr>
          <w:rFonts w:ascii="宋体" w:hAnsi="宋体"/>
          <w:kern w:val="0"/>
          <w:sz w:val="24"/>
        </w:rPr>
      </w:pPr>
      <w:r>
        <w:rPr>
          <w:rFonts w:hint="eastAsia" w:ascii="宋体" w:hAnsi="宋体"/>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8"/>
        <w:adjustRightInd w:val="0"/>
        <w:snapToGrid w:val="0"/>
        <w:spacing w:after="0" w:line="360" w:lineRule="auto"/>
        <w:ind w:firstLine="480" w:firstLineChars="200"/>
        <w:jc w:val="both"/>
      </w:pPr>
      <w:r>
        <w:rPr>
          <w:rFonts w:hint="eastAsia" w:ascii="宋体" w:hAnsi="宋体"/>
          <w:kern w:val="0"/>
          <w:sz w:val="24"/>
        </w:rPr>
        <w:t>（三）发放中标通知书。采购组织机构在发布中标结果公告的同时，向中标人</w:t>
      </w:r>
      <w:r>
        <w:rPr>
          <w:rFonts w:hint="eastAsia"/>
          <w:sz w:val="24"/>
        </w:rPr>
        <w:t>发放中标通知书</w:t>
      </w:r>
      <w:r>
        <w:rPr>
          <w:rFonts w:hint="eastAsia" w:ascii="宋体" w:hAnsi="宋体"/>
          <w:kern w:val="0"/>
          <w:sz w:val="24"/>
        </w:rPr>
        <w:t>。</w:t>
      </w:r>
    </w:p>
    <w:p>
      <w:pPr>
        <w:adjustRightInd w:val="0"/>
        <w:snapToGrid w:val="0"/>
        <w:spacing w:after="0" w:line="360" w:lineRule="auto"/>
        <w:ind w:firstLine="482" w:firstLineChars="200"/>
        <w:rPr>
          <w:rFonts w:ascii="宋体" w:hAnsi="宋体"/>
          <w:kern w:val="0"/>
          <w:sz w:val="24"/>
        </w:rPr>
      </w:pPr>
      <w:r>
        <w:rPr>
          <w:rFonts w:hint="eastAsia" w:ascii="宋体" w:hAnsi="宋体"/>
          <w:b/>
          <w:sz w:val="24"/>
        </w:rPr>
        <w:t>七</w:t>
      </w:r>
      <w:r>
        <w:rPr>
          <w:rFonts w:ascii="宋体" w:hAnsi="宋体"/>
          <w:b/>
          <w:sz w:val="24"/>
        </w:rPr>
        <w:t>、</w:t>
      </w:r>
      <w:r>
        <w:rPr>
          <w:rFonts w:hint="eastAsia" w:ascii="宋体" w:hAnsi="宋体"/>
          <w:b/>
          <w:kern w:val="0"/>
          <w:sz w:val="24"/>
        </w:rPr>
        <w:t>合同签订及公告</w:t>
      </w:r>
    </w:p>
    <w:p>
      <w:pPr>
        <w:adjustRightInd w:val="0"/>
        <w:snapToGrid w:val="0"/>
        <w:spacing w:after="0" w:line="360" w:lineRule="auto"/>
        <w:ind w:firstLine="482" w:firstLineChars="200"/>
        <w:rPr>
          <w:rFonts w:ascii="宋体" w:hAnsi="宋体"/>
          <w:b/>
          <w:kern w:val="0"/>
          <w:sz w:val="24"/>
        </w:rPr>
      </w:pPr>
      <w:r>
        <w:rPr>
          <w:rFonts w:hint="eastAsia" w:ascii="宋体" w:hAnsi="宋体"/>
          <w:b/>
          <w:sz w:val="24"/>
        </w:rPr>
        <w:t>（一）签订合同</w:t>
      </w:r>
    </w:p>
    <w:p>
      <w:pPr>
        <w:pStyle w:val="22"/>
        <w:adjustRightInd w:val="0"/>
        <w:snapToGrid w:val="0"/>
        <w:spacing w:before="0" w:beforeAutospacing="0" w:after="0" w:afterAutospacing="0" w:line="360" w:lineRule="auto"/>
        <w:ind w:firstLine="480" w:firstLineChars="200"/>
        <w:jc w:val="both"/>
        <w:rPr>
          <w:rFonts w:hint="default"/>
        </w:rPr>
      </w:pPr>
      <w:r>
        <w:t>1.招标人应当自中标通知书发出之日起30日内，按照招标文件和中标人投标文件内容要求，与中标人签订书面合同或者电子合同。所签订的合同不得对招标文件确定的事项和中标人投标文件作实质性修改。</w:t>
      </w:r>
    </w:p>
    <w:p>
      <w:pPr>
        <w:pStyle w:val="22"/>
        <w:adjustRightInd w:val="0"/>
        <w:snapToGrid w:val="0"/>
        <w:spacing w:before="0" w:beforeAutospacing="0" w:after="0" w:afterAutospacing="0" w:line="360" w:lineRule="auto"/>
        <w:ind w:firstLine="480" w:firstLineChars="200"/>
        <w:jc w:val="both"/>
        <w:rPr>
          <w:rFonts w:hint="default"/>
        </w:rPr>
      </w:pPr>
      <w:r>
        <w:t>2.招标人不得向中标人提出任何不合理的要求作为签订合同的条件。</w:t>
      </w:r>
    </w:p>
    <w:p>
      <w:pPr>
        <w:pStyle w:val="22"/>
        <w:adjustRightInd w:val="0"/>
        <w:snapToGrid w:val="0"/>
        <w:spacing w:before="0" w:beforeAutospacing="0" w:after="0" w:afterAutospacing="0" w:line="360" w:lineRule="auto"/>
        <w:ind w:firstLine="480" w:firstLineChars="200"/>
        <w:jc w:val="both"/>
        <w:rPr>
          <w:rFonts w:hint="default"/>
        </w:rPr>
      </w:pPr>
      <w:r>
        <w:t>3.中标人无故拖延、拒签合同的,将取消中标资格。</w:t>
      </w:r>
    </w:p>
    <w:p>
      <w:pPr>
        <w:pStyle w:val="22"/>
        <w:adjustRightInd w:val="0"/>
        <w:snapToGrid w:val="0"/>
        <w:spacing w:before="0" w:beforeAutospacing="0" w:after="0" w:afterAutospacing="0" w:line="360" w:lineRule="auto"/>
        <w:ind w:firstLine="480" w:firstLineChars="200"/>
        <w:jc w:val="both"/>
        <w:rPr>
          <w:rFonts w:hint="default"/>
        </w:rPr>
      </w:pPr>
      <w:r>
        <w:t>4.中标人拒绝与招标人签订合同的，招标人可以按照评标报告推荐的中标候选人名单排序，确定下一候选人为中标人，也可以重新开展政府采购活动。同时，拒绝与招标人签订合同的中标人，由同级财政部门依法作出处理。</w:t>
      </w:r>
    </w:p>
    <w:p>
      <w:pPr>
        <w:pStyle w:val="22"/>
        <w:adjustRightInd w:val="0"/>
        <w:snapToGrid w:val="0"/>
        <w:spacing w:before="0" w:beforeAutospacing="0" w:after="0" w:afterAutospacing="0" w:line="360" w:lineRule="auto"/>
        <w:ind w:firstLine="480" w:firstLineChars="200"/>
        <w:jc w:val="both"/>
        <w:rPr>
          <w:rFonts w:hint="default"/>
        </w:rPr>
      </w:pPr>
      <w:r>
        <w:t>5.询问或者质疑事项可能影响中标结果的，招标人应当暂停签订合同，已经签订合同的，应当中止履行合同。</w:t>
      </w:r>
    </w:p>
    <w:p>
      <w:pPr>
        <w:pStyle w:val="22"/>
        <w:adjustRightInd w:val="0"/>
        <w:snapToGrid w:val="0"/>
        <w:spacing w:before="0" w:beforeAutospacing="0" w:after="0" w:afterAutospacing="0" w:line="360" w:lineRule="auto"/>
        <w:ind w:firstLine="482" w:firstLineChars="200"/>
        <w:jc w:val="both"/>
        <w:rPr>
          <w:rFonts w:hint="default" w:cs="仿宋_GB2312"/>
          <w:b/>
        </w:rPr>
      </w:pPr>
      <w:r>
        <w:rPr>
          <w:b/>
        </w:rPr>
        <w:t>（二）合同公告及备案</w:t>
      </w:r>
    </w:p>
    <w:p>
      <w:pPr>
        <w:pStyle w:val="3"/>
        <w:adjustRightInd w:val="0"/>
        <w:snapToGrid w:val="0"/>
        <w:spacing w:after="0" w:line="360" w:lineRule="auto"/>
        <w:ind w:left="0" w:leftChars="0" w:firstLine="480" w:firstLineChars="200"/>
        <w:rPr>
          <w:rFonts w:ascii="宋体" w:hAnsi="宋体"/>
          <w:sz w:val="24"/>
        </w:rPr>
      </w:pPr>
      <w:r>
        <w:rPr>
          <w:rFonts w:hint="eastAsia" w:ascii="宋体" w:hAnsi="宋体"/>
          <w:sz w:val="24"/>
        </w:rPr>
        <w:t>1.招标人应当自合同签订之日起2个工作日内，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2.招标人应当自合同签订之日起7个工作日内，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adjustRightInd w:val="0"/>
        <w:snapToGrid w:val="0"/>
        <w:spacing w:after="0" w:line="360" w:lineRule="auto"/>
        <w:ind w:firstLine="482" w:firstLineChars="200"/>
        <w:jc w:val="both"/>
        <w:rPr>
          <w:rFonts w:ascii="宋体" w:hAnsi="宋体"/>
          <w:b/>
          <w:bCs/>
          <w:sz w:val="24"/>
        </w:rPr>
      </w:pPr>
      <w:r>
        <w:rPr>
          <w:rFonts w:hint="eastAsia" w:ascii="宋体" w:hAnsi="宋体"/>
          <w:b/>
          <w:bCs/>
          <w:sz w:val="24"/>
        </w:rPr>
        <w:t>八、询问、质疑与投诉</w:t>
      </w:r>
    </w:p>
    <w:p>
      <w:pPr>
        <w:pStyle w:val="8"/>
        <w:adjustRightInd w:val="0"/>
        <w:snapToGrid w:val="0"/>
        <w:spacing w:after="0" w:line="360" w:lineRule="auto"/>
        <w:ind w:firstLine="482" w:firstLineChars="200"/>
        <w:jc w:val="both"/>
        <w:rPr>
          <w:rFonts w:ascii="宋体" w:hAnsi="宋体"/>
          <w:b/>
          <w:bCs/>
          <w:sz w:val="24"/>
        </w:rPr>
      </w:pPr>
      <w:r>
        <w:rPr>
          <w:rFonts w:hint="eastAsia" w:ascii="宋体" w:hAnsi="宋体"/>
          <w:b/>
          <w:bCs/>
          <w:sz w:val="24"/>
        </w:rPr>
        <w:t>（一）询问</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招标人或采购组织机构提出询问，招标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中“招标人、采购组织机构的名称、地址和联系方式”。</w:t>
      </w:r>
    </w:p>
    <w:p>
      <w:pPr>
        <w:pStyle w:val="8"/>
        <w:adjustRightInd w:val="0"/>
        <w:snapToGrid w:val="0"/>
        <w:spacing w:after="0" w:line="360" w:lineRule="auto"/>
        <w:ind w:firstLine="482" w:firstLineChars="200"/>
        <w:jc w:val="both"/>
        <w:rPr>
          <w:rFonts w:ascii="宋体" w:hAnsi="宋体"/>
          <w:b/>
          <w:bCs/>
          <w:sz w:val="24"/>
        </w:rPr>
      </w:pPr>
      <w:r>
        <w:rPr>
          <w:rFonts w:hint="eastAsia" w:ascii="宋体" w:hAnsi="宋体"/>
          <w:b/>
          <w:bCs/>
          <w:sz w:val="24"/>
        </w:rPr>
        <w:t>（二）质疑</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1.报名本项目的投标人认为招标文件、采购过程和中标结果使自己的权益受到损害的，以书面形式或政采云平台的质疑系统一次性向招标人或采购组织机构提出质疑：</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（1）投标人认为招标文件的内容损害其权益的，应当自获取之日或者招标公告期限届满之日（公告期限届满后获取采购文件的，以公告期限届满之日为准）起7个工作日内提出质疑；</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2.招标人或采购组织机构在收到投标人的书面质疑后7个工作日内作出答复，并以书面形式或政采云平台回复质疑投标人和其他有关投标人，但答复内容不涉及商业秘密。</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adjustRightInd w:val="0"/>
        <w:snapToGrid w:val="0"/>
        <w:spacing w:after="0" w:line="360" w:lineRule="auto"/>
        <w:ind w:firstLine="482" w:firstLineChars="200"/>
        <w:jc w:val="both"/>
        <w:rPr>
          <w:rFonts w:ascii="宋体" w:hAnsi="宋体"/>
          <w:b/>
          <w:bCs/>
          <w:sz w:val="24"/>
        </w:rPr>
      </w:pPr>
      <w:r>
        <w:rPr>
          <w:rFonts w:hint="eastAsia" w:ascii="宋体" w:hAnsi="宋体"/>
          <w:b/>
          <w:bCs/>
          <w:sz w:val="24"/>
        </w:rPr>
        <w:t>（三）投诉</w:t>
      </w:r>
    </w:p>
    <w:p>
      <w:pPr>
        <w:pStyle w:val="8"/>
        <w:adjustRightInd w:val="0"/>
        <w:snapToGrid w:val="0"/>
        <w:spacing w:after="0" w:line="360" w:lineRule="auto"/>
        <w:ind w:firstLine="480" w:firstLineChars="200"/>
        <w:jc w:val="both"/>
        <w:rPr>
          <w:rFonts w:ascii="宋体" w:hAnsi="宋体"/>
          <w:sz w:val="24"/>
        </w:rPr>
      </w:pPr>
      <w:r>
        <w:rPr>
          <w:rFonts w:hint="eastAsia" w:ascii="宋体" w:hAnsi="宋体"/>
          <w:sz w:val="24"/>
        </w:rPr>
        <w:t>投标人对招标人或采购组织机构的质疑答复不满意或在规定时间内未得到答复的，可以在答复期满后15个工作日内，向同级政府采购监督管理机构投诉。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宋体" w:hAnsi="宋体"/>
          <w:b/>
          <w:sz w:val="36"/>
          <w:szCs w:val="36"/>
        </w:rPr>
      </w:pPr>
      <w:r>
        <w:rPr>
          <w:rFonts w:hint="eastAsia" w:ascii="宋体" w:hAnsi="宋体"/>
          <w:sz w:val="24"/>
        </w:rPr>
        <w:br w:type="page"/>
      </w:r>
    </w:p>
    <w:p>
      <w:pPr>
        <w:numPr>
          <w:ilvl w:val="0"/>
          <w:numId w:val="4"/>
        </w:numPr>
        <w:spacing w:line="360" w:lineRule="auto"/>
        <w:jc w:val="center"/>
        <w:rPr>
          <w:rFonts w:ascii="宋体" w:hAnsi="宋体"/>
          <w:b/>
          <w:sz w:val="36"/>
          <w:szCs w:val="36"/>
        </w:rPr>
      </w:pPr>
      <w:bookmarkStart w:id="33" w:name="_Toc13072_WPSOffice_Level1"/>
      <w:r>
        <w:rPr>
          <w:rFonts w:hint="eastAsia" w:ascii="宋体" w:hAnsi="宋体"/>
          <w:b/>
          <w:sz w:val="36"/>
          <w:szCs w:val="36"/>
        </w:rPr>
        <w:t>招标需求</w:t>
      </w:r>
      <w:bookmarkEnd w:id="33"/>
    </w:p>
    <w:p>
      <w:pPr>
        <w:tabs>
          <w:tab w:val="left" w:pos="8280"/>
        </w:tabs>
        <w:autoSpaceDE w:val="0"/>
        <w:autoSpaceDN w:val="0"/>
        <w:adjustRightInd w:val="0"/>
        <w:snapToGrid w:val="0"/>
        <w:spacing w:line="240" w:lineRule="auto"/>
        <w:ind w:firstLine="482" w:firstLineChars="200"/>
        <w:rPr>
          <w:rFonts w:ascii="宋体" w:hAnsi="宋体"/>
          <w:sz w:val="24"/>
        </w:rPr>
      </w:pPr>
      <w:r>
        <w:rPr>
          <w:rFonts w:hint="eastAsia" w:ascii="宋体" w:hAnsi="宋体"/>
          <w:b/>
          <w:sz w:val="24"/>
        </w:rPr>
        <w:t>一、招标项目一览表</w:t>
      </w:r>
    </w:p>
    <w:p>
      <w:pPr>
        <w:tabs>
          <w:tab w:val="left" w:pos="8280"/>
        </w:tabs>
        <w:autoSpaceDE w:val="0"/>
        <w:autoSpaceDN w:val="0"/>
        <w:adjustRightInd w:val="0"/>
        <w:snapToGrid w:val="0"/>
        <w:spacing w:line="240" w:lineRule="auto"/>
        <w:ind w:firstLine="480" w:firstLineChars="200"/>
        <w:rPr>
          <w:rFonts w:ascii="宋体" w:hAnsi="宋体"/>
          <w:sz w:val="24"/>
        </w:rPr>
      </w:pPr>
      <w:r>
        <w:rPr>
          <w:rFonts w:hint="eastAsia" w:ascii="宋体" w:hAnsi="宋体"/>
          <w:sz w:val="24"/>
        </w:rPr>
        <w:t>本次招标共</w:t>
      </w:r>
      <w:r>
        <w:rPr>
          <w:rFonts w:hint="eastAsia" w:ascii="宋体" w:hAnsi="宋体"/>
          <w:sz w:val="24"/>
          <w:u w:val="single"/>
        </w:rPr>
        <w:t xml:space="preserve"> 1 </w:t>
      </w:r>
      <w:r>
        <w:rPr>
          <w:rFonts w:hint="eastAsia" w:ascii="宋体" w:hAnsi="宋体"/>
          <w:sz w:val="24"/>
        </w:rPr>
        <w:t>个标项，具体内容如下表：</w:t>
      </w:r>
    </w:p>
    <w:tbl>
      <w:tblPr>
        <w:tblStyle w:val="28"/>
        <w:tblW w:w="9435" w:type="dxa"/>
        <w:jc w:val="center"/>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932"/>
        <w:gridCol w:w="1791"/>
        <w:gridCol w:w="1241"/>
        <w:gridCol w:w="94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117"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标项号</w:t>
            </w:r>
          </w:p>
        </w:tc>
        <w:tc>
          <w:tcPr>
            <w:tcW w:w="2932" w:type="dxa"/>
            <w:vAlign w:val="center"/>
          </w:tcPr>
          <w:p>
            <w:pPr>
              <w:tabs>
                <w:tab w:val="left" w:pos="8280"/>
              </w:tabs>
              <w:autoSpaceDE w:val="0"/>
              <w:autoSpaceDN w:val="0"/>
              <w:adjustRightInd w:val="0"/>
              <w:snapToGrid w:val="0"/>
              <w:spacing w:after="0" w:line="240" w:lineRule="auto"/>
              <w:ind w:firstLine="120" w:firstLineChars="50"/>
              <w:jc w:val="center"/>
              <w:rPr>
                <w:rFonts w:ascii="宋体" w:hAnsi="宋体" w:cs="宋体"/>
                <w:b/>
                <w:sz w:val="24"/>
              </w:rPr>
            </w:pPr>
            <w:r>
              <w:rPr>
                <w:rFonts w:hint="eastAsia" w:ascii="宋体" w:hAnsi="宋体" w:cs="宋体"/>
                <w:b/>
                <w:sz w:val="24"/>
              </w:rPr>
              <w:t>标项名称</w:t>
            </w:r>
          </w:p>
        </w:tc>
        <w:tc>
          <w:tcPr>
            <w:tcW w:w="1791" w:type="dxa"/>
            <w:vAlign w:val="center"/>
          </w:tcPr>
          <w:p>
            <w:pPr>
              <w:tabs>
                <w:tab w:val="left" w:pos="8280"/>
              </w:tabs>
              <w:autoSpaceDE w:val="0"/>
              <w:autoSpaceDN w:val="0"/>
              <w:adjustRightInd w:val="0"/>
              <w:snapToGrid w:val="0"/>
              <w:spacing w:after="0" w:line="240" w:lineRule="auto"/>
              <w:jc w:val="center"/>
              <w:rPr>
                <w:rFonts w:ascii="宋体" w:hAnsi="宋体" w:cs="宋体"/>
                <w:b/>
                <w:kern w:val="0"/>
                <w:sz w:val="24"/>
              </w:rPr>
            </w:pPr>
            <w:r>
              <w:rPr>
                <w:rFonts w:ascii="宋体" w:hAnsi="宋体" w:cs="宋体"/>
                <w:b/>
                <w:sz w:val="24"/>
              </w:rPr>
              <w:t>简要技术要求</w:t>
            </w:r>
          </w:p>
        </w:tc>
        <w:tc>
          <w:tcPr>
            <w:tcW w:w="1241"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kern w:val="0"/>
                <w:sz w:val="24"/>
              </w:rPr>
              <w:t>数量</w:t>
            </w:r>
          </w:p>
        </w:tc>
        <w:tc>
          <w:tcPr>
            <w:tcW w:w="941"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单位</w:t>
            </w:r>
          </w:p>
        </w:tc>
        <w:tc>
          <w:tcPr>
            <w:tcW w:w="1413" w:type="dxa"/>
            <w:vAlign w:val="center"/>
          </w:tcPr>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预算</w:t>
            </w:r>
          </w:p>
          <w:p>
            <w:pPr>
              <w:tabs>
                <w:tab w:val="left" w:pos="8280"/>
              </w:tabs>
              <w:autoSpaceDE w:val="0"/>
              <w:autoSpaceDN w:val="0"/>
              <w:adjustRightInd w:val="0"/>
              <w:snapToGrid w:val="0"/>
              <w:spacing w:after="0" w:line="240" w:lineRule="auto"/>
              <w:jc w:val="center"/>
              <w:rPr>
                <w:rFonts w:ascii="宋体" w:hAnsi="宋体" w:cs="宋体"/>
                <w:b/>
                <w:sz w:val="24"/>
              </w:rPr>
            </w:pPr>
            <w:r>
              <w:rPr>
                <w:rFonts w:hint="eastAsia" w:ascii="宋体" w:hAnsi="宋体" w:cs="宋体"/>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117" w:type="dxa"/>
            <w:vAlign w:val="center"/>
          </w:tcPr>
          <w:p>
            <w:pPr>
              <w:snapToGrid w:val="0"/>
              <w:spacing w:after="0" w:line="240" w:lineRule="auto"/>
              <w:jc w:val="center"/>
              <w:rPr>
                <w:rFonts w:ascii="宋体" w:hAnsi="宋体" w:cs="宋体"/>
                <w:sz w:val="24"/>
              </w:rPr>
            </w:pPr>
            <w:r>
              <w:rPr>
                <w:rFonts w:hint="eastAsia" w:ascii="宋体" w:hAnsi="宋体" w:cs="宋体"/>
                <w:sz w:val="24"/>
              </w:rPr>
              <w:t>一</w:t>
            </w:r>
          </w:p>
        </w:tc>
        <w:tc>
          <w:tcPr>
            <w:tcW w:w="2932" w:type="dxa"/>
            <w:vAlign w:val="center"/>
          </w:tcPr>
          <w:p>
            <w:pPr>
              <w:snapToGrid w:val="0"/>
              <w:spacing w:after="0" w:line="240" w:lineRule="auto"/>
              <w:jc w:val="center"/>
              <w:rPr>
                <w:rFonts w:ascii="宋体" w:hAnsi="宋体" w:cs="宋体"/>
                <w:sz w:val="24"/>
              </w:rPr>
            </w:pPr>
            <w:r>
              <w:rPr>
                <w:rStyle w:val="54"/>
                <w:rFonts w:hint="eastAsia" w:ascii="宋体" w:hAnsi="宋体"/>
                <w:sz w:val="24"/>
              </w:rPr>
              <w:t>2025年浙江省第五届体育大会服装采购项目</w:t>
            </w:r>
          </w:p>
        </w:tc>
        <w:tc>
          <w:tcPr>
            <w:tcW w:w="1791" w:type="dxa"/>
            <w:vAlign w:val="center"/>
          </w:tcPr>
          <w:p>
            <w:pPr>
              <w:snapToGrid w:val="0"/>
              <w:spacing w:after="0" w:line="240" w:lineRule="auto"/>
              <w:jc w:val="center"/>
              <w:rPr>
                <w:rStyle w:val="54"/>
                <w:rFonts w:ascii="宋体" w:hAnsi="宋体"/>
                <w:sz w:val="24"/>
              </w:rPr>
            </w:pPr>
            <w:r>
              <w:rPr>
                <w:rStyle w:val="54"/>
                <w:rFonts w:hint="eastAsia" w:ascii="宋体" w:hAnsi="宋体"/>
                <w:sz w:val="24"/>
              </w:rPr>
              <w:t>详见第三章技术需求</w:t>
            </w:r>
          </w:p>
        </w:tc>
        <w:tc>
          <w:tcPr>
            <w:tcW w:w="1241" w:type="dxa"/>
            <w:vAlign w:val="center"/>
          </w:tcPr>
          <w:p>
            <w:pPr>
              <w:snapToGrid w:val="0"/>
              <w:spacing w:after="0" w:line="240" w:lineRule="auto"/>
              <w:jc w:val="center"/>
              <w:rPr>
                <w:rFonts w:ascii="宋体" w:hAnsi="宋体" w:cs="宋体"/>
                <w:kern w:val="0"/>
                <w:sz w:val="24"/>
              </w:rPr>
            </w:pPr>
            <w:r>
              <w:rPr>
                <w:rFonts w:hint="eastAsia" w:ascii="宋体" w:hAnsi="宋体" w:cs="宋体"/>
                <w:kern w:val="0"/>
                <w:sz w:val="24"/>
              </w:rPr>
              <w:t>1</w:t>
            </w:r>
          </w:p>
        </w:tc>
        <w:tc>
          <w:tcPr>
            <w:tcW w:w="941" w:type="dxa"/>
            <w:vAlign w:val="center"/>
          </w:tcPr>
          <w:p>
            <w:pPr>
              <w:snapToGrid w:val="0"/>
              <w:spacing w:after="0" w:line="24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批</w:t>
            </w:r>
          </w:p>
        </w:tc>
        <w:tc>
          <w:tcPr>
            <w:tcW w:w="1413" w:type="dxa"/>
            <w:vAlign w:val="center"/>
          </w:tcPr>
          <w:p>
            <w:pPr>
              <w:snapToGrid w:val="0"/>
              <w:spacing w:after="0" w:line="24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124</w:t>
            </w:r>
          </w:p>
        </w:tc>
      </w:tr>
    </w:tbl>
    <w:p>
      <w:pPr>
        <w:numPr>
          <w:ilvl w:val="0"/>
          <w:numId w:val="7"/>
        </w:numPr>
        <w:snapToGrid w:val="0"/>
        <w:spacing w:after="0" w:line="360" w:lineRule="auto"/>
        <w:ind w:firstLine="482" w:firstLineChars="200"/>
        <w:jc w:val="left"/>
        <w:outlineLvl w:val="1"/>
        <w:rPr>
          <w:rFonts w:ascii="宋体" w:hAnsi="宋体"/>
          <w:b/>
          <w:sz w:val="24"/>
        </w:rPr>
      </w:pPr>
      <w:r>
        <w:rPr>
          <w:rFonts w:hint="eastAsia" w:ascii="宋体" w:hAnsi="宋体"/>
          <w:b/>
          <w:sz w:val="24"/>
        </w:rPr>
        <w:t>技术需求</w:t>
      </w:r>
    </w:p>
    <w:p>
      <w:pPr>
        <w:pStyle w:val="10"/>
        <w:ind w:firstLine="482" w:firstLineChars="200"/>
        <w:jc w:val="left"/>
        <w:rPr>
          <w:rFonts w:hint="eastAsia" w:ascii="Times New Roman" w:hAnsi="Times New Roman" w:eastAsia="宋体" w:cs="Times New Roman"/>
          <w:b/>
          <w:bCs/>
        </w:rPr>
      </w:pPr>
      <w:r>
        <w:rPr>
          <w:rFonts w:hint="eastAsia" w:ascii="Times New Roman" w:hAnsi="Times New Roman" w:eastAsia="宋体" w:cs="Times New Roman"/>
          <w:b/>
          <w:bCs/>
        </w:rPr>
        <w:t>（一）项目概况及总体要求</w:t>
      </w:r>
    </w:p>
    <w:p>
      <w:pPr>
        <w:pStyle w:val="8"/>
        <w:adjustRightInd w:val="0"/>
        <w:snapToGrid w:val="0"/>
        <w:spacing w:after="0" w:line="360" w:lineRule="auto"/>
        <w:ind w:firstLine="480" w:firstLineChars="200"/>
        <w:jc w:val="both"/>
        <w:rPr>
          <w:rFonts w:hint="eastAsia" w:ascii="宋体" w:hAnsi="宋体" w:eastAsia="宋体" w:cs="Times New Roman"/>
          <w:sz w:val="24"/>
        </w:rPr>
      </w:pPr>
      <w:r>
        <w:rPr>
          <w:rFonts w:hint="eastAsia" w:ascii="宋体" w:hAnsi="宋体" w:cs="Times New Roman"/>
          <w:sz w:val="24"/>
          <w:lang w:val="en-US" w:eastAsia="zh-CN"/>
        </w:rPr>
        <w:t>1.</w:t>
      </w:r>
      <w:r>
        <w:rPr>
          <w:rFonts w:hint="eastAsia" w:ascii="宋体" w:hAnsi="宋体" w:eastAsia="宋体" w:cs="Times New Roman"/>
          <w:sz w:val="24"/>
        </w:rPr>
        <w:t>本次招标货物是参加浙江省第五届体育大会运动服装备（具体参赛人数根据体育大会规程最终确定），现预估运动外套约1</w:t>
      </w:r>
      <w:r>
        <w:rPr>
          <w:rFonts w:hint="eastAsia" w:ascii="宋体" w:hAnsi="宋体" w:cs="Times New Roman"/>
          <w:sz w:val="24"/>
          <w:lang w:val="en-US" w:eastAsia="zh-CN"/>
        </w:rPr>
        <w:t>2</w:t>
      </w:r>
      <w:r>
        <w:rPr>
          <w:rFonts w:hint="eastAsia" w:ascii="宋体" w:hAnsi="宋体" w:eastAsia="宋体" w:cs="Times New Roman"/>
          <w:sz w:val="24"/>
        </w:rPr>
        <w:t>00</w:t>
      </w:r>
      <w:r>
        <w:rPr>
          <w:rFonts w:hint="eastAsia" w:ascii="宋体" w:hAnsi="宋体" w:cs="Times New Roman"/>
          <w:sz w:val="24"/>
          <w:lang w:eastAsia="zh-CN"/>
        </w:rPr>
        <w:t>件</w:t>
      </w:r>
      <w:r>
        <w:rPr>
          <w:rFonts w:hint="eastAsia" w:ascii="宋体" w:hAnsi="宋体" w:eastAsia="宋体" w:cs="Times New Roman"/>
          <w:sz w:val="24"/>
        </w:rPr>
        <w:t>、运动T恤(翻领）</w:t>
      </w:r>
      <w:r>
        <w:rPr>
          <w:rFonts w:hint="eastAsia" w:ascii="宋体" w:hAnsi="宋体" w:cs="Times New Roman"/>
          <w:sz w:val="24"/>
          <w:lang w:eastAsia="zh-CN"/>
        </w:rPr>
        <w:t>约</w:t>
      </w:r>
      <w:r>
        <w:rPr>
          <w:rFonts w:hint="eastAsia" w:ascii="宋体" w:hAnsi="宋体" w:cs="Times New Roman"/>
          <w:sz w:val="24"/>
          <w:lang w:val="en-US" w:eastAsia="zh-CN"/>
        </w:rPr>
        <w:t>4200件（白色3000件、蓝色1200件）</w:t>
      </w:r>
      <w:r>
        <w:rPr>
          <w:rFonts w:hint="eastAsia" w:ascii="宋体" w:hAnsi="宋体" w:eastAsia="宋体" w:cs="Times New Roman"/>
          <w:sz w:val="24"/>
        </w:rPr>
        <w:t>、运动长裤（直筒）</w:t>
      </w:r>
      <w:r>
        <w:rPr>
          <w:rFonts w:hint="eastAsia" w:ascii="宋体" w:hAnsi="宋体" w:cs="Times New Roman"/>
          <w:sz w:val="24"/>
          <w:lang w:eastAsia="zh-CN"/>
        </w:rPr>
        <w:t>约</w:t>
      </w:r>
      <w:r>
        <w:rPr>
          <w:rFonts w:hint="eastAsia" w:ascii="宋体" w:hAnsi="宋体" w:cs="Times New Roman"/>
          <w:sz w:val="24"/>
          <w:lang w:val="en-US" w:eastAsia="zh-CN"/>
        </w:rPr>
        <w:t>4200</w:t>
      </w:r>
      <w:r>
        <w:rPr>
          <w:rFonts w:hint="eastAsia" w:ascii="宋体" w:hAnsi="宋体" w:cs="Times New Roman"/>
          <w:sz w:val="24"/>
          <w:lang w:eastAsia="zh-CN"/>
        </w:rPr>
        <w:t>件</w:t>
      </w:r>
      <w:r>
        <w:rPr>
          <w:rFonts w:hint="eastAsia" w:ascii="宋体" w:hAnsi="宋体" w:eastAsia="宋体" w:cs="Times New Roman"/>
          <w:sz w:val="24"/>
        </w:rPr>
        <w:t>。</w:t>
      </w:r>
    </w:p>
    <w:p>
      <w:pPr>
        <w:pStyle w:val="8"/>
        <w:adjustRightInd w:val="0"/>
        <w:snapToGrid w:val="0"/>
        <w:spacing w:after="0"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2.服装款式需新颖美观、赋有运动精神，要凸显台州特色，结合本届</w:t>
      </w:r>
      <w:r>
        <w:rPr>
          <w:rFonts w:hint="eastAsia" w:ascii="宋体" w:hAnsi="宋体" w:cs="Times New Roman"/>
          <w:sz w:val="24"/>
          <w:lang w:eastAsia="zh-CN"/>
        </w:rPr>
        <w:t>省</w:t>
      </w:r>
      <w:r>
        <w:rPr>
          <w:rFonts w:hint="eastAsia" w:ascii="宋体" w:hAnsi="宋体" w:eastAsia="宋体" w:cs="Times New Roman"/>
          <w:sz w:val="24"/>
        </w:rPr>
        <w:t>体育大会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会徽</w:t>
      </w:r>
      <w:r>
        <w:rPr>
          <w:rFonts w:hint="eastAsia" w:ascii="宋体" w:hAnsi="宋体" w:eastAsia="宋体" w:cs="Times New Roman"/>
          <w:sz w:val="24"/>
        </w:rPr>
        <w:t>和台州特色进行设计创作。运动外套及翻领T恤的胸前</w:t>
      </w:r>
      <w:r>
        <w:rPr>
          <w:rFonts w:hint="eastAsia" w:ascii="宋体" w:hAnsi="宋体" w:cs="Times New Roman"/>
          <w:sz w:val="24"/>
          <w:lang w:eastAsia="zh-CN"/>
        </w:rPr>
        <w:t>须</w:t>
      </w:r>
      <w:r>
        <w:rPr>
          <w:rFonts w:hint="eastAsia" w:ascii="宋体" w:hAnsi="宋体" w:eastAsia="宋体" w:cs="Times New Roman"/>
          <w:sz w:val="24"/>
        </w:rPr>
        <w:t>有“台州”字样</w:t>
      </w:r>
      <w:r>
        <w:rPr>
          <w:rFonts w:hint="eastAsia" w:ascii="宋体" w:hAnsi="宋体" w:cs="Times New Roman"/>
          <w:sz w:val="24"/>
          <w:lang w:eastAsia="zh-CN"/>
        </w:rPr>
        <w:t>和</w:t>
      </w:r>
      <w:r>
        <w:rPr>
          <w:rFonts w:hint="eastAsia" w:ascii="宋体" w:hAnsi="宋体" w:eastAsia="宋体" w:cs="Times New Roman"/>
          <w:sz w:val="24"/>
        </w:rPr>
        <w:t>体育大会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会徽标志</w:t>
      </w:r>
      <w:r>
        <w:rPr>
          <w:rFonts w:hint="eastAsia" w:ascii="宋体" w:hAnsi="宋体" w:eastAsia="宋体" w:cs="Times New Roman"/>
          <w:sz w:val="24"/>
        </w:rPr>
        <w:t>。</w:t>
      </w:r>
    </w:p>
    <w:p>
      <w:pPr>
        <w:pStyle w:val="8"/>
        <w:adjustRightInd w:val="0"/>
        <w:snapToGrid w:val="0"/>
        <w:spacing w:after="0"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3.须提供配发服务和尺寸调换服务。</w:t>
      </w:r>
    </w:p>
    <w:p>
      <w:pPr>
        <w:pStyle w:val="8"/>
        <w:adjustRightInd w:val="0"/>
        <w:snapToGrid w:val="0"/>
        <w:spacing w:after="0" w:line="360" w:lineRule="auto"/>
        <w:ind w:firstLine="480" w:firstLineChars="200"/>
        <w:jc w:val="both"/>
        <w:rPr>
          <w:rFonts w:hint="eastAsia" w:ascii="宋体" w:hAnsi="宋体" w:eastAsia="宋体" w:cs="Times New Roman"/>
          <w:color w:val="auto"/>
          <w:sz w:val="24"/>
        </w:rPr>
      </w:pPr>
      <w:r>
        <w:rPr>
          <w:rFonts w:hint="eastAsia" w:ascii="宋体" w:hAnsi="宋体" w:eastAsia="宋体" w:cs="Times New Roman"/>
          <w:sz w:val="24"/>
        </w:rPr>
        <w:t xml:space="preserve">4.质量要求：必须一次性验收达到优良；严格按照GB 18401-2010  </w:t>
      </w:r>
      <w:r>
        <w:rPr>
          <w:rFonts w:hint="eastAsia" w:ascii="宋体" w:hAnsi="宋体" w:cs="Times New Roman"/>
          <w:sz w:val="24"/>
          <w:lang w:eastAsia="zh-CN"/>
        </w:rPr>
        <w:t>《</w:t>
      </w:r>
      <w:r>
        <w:rPr>
          <w:rFonts w:hint="eastAsia" w:ascii="宋体" w:hAnsi="宋体" w:eastAsia="宋体" w:cs="Times New Roman"/>
          <w:sz w:val="24"/>
        </w:rPr>
        <w:t>国家纺织产品基本安全技术规范</w:t>
      </w:r>
      <w:r>
        <w:rPr>
          <w:rFonts w:hint="eastAsia" w:ascii="宋体" w:hAnsi="宋体" w:cs="Times New Roman"/>
          <w:sz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标准选用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面料，</w:t>
      </w:r>
      <w:r>
        <w:rPr>
          <w:rFonts w:hint="eastAsia" w:ascii="宋体" w:hAnsi="宋体" w:eastAsia="宋体" w:cs="Times New Roman"/>
          <w:sz w:val="24"/>
        </w:rPr>
        <w:t>严禁使用会对健康造成危害的偶氮染料印染的面料和严重影响产品质量易缩水的面料。服装的质量、运输、包装、验收须符合</w:t>
      </w:r>
      <w:r>
        <w:rPr>
          <w:rFonts w:hint="eastAsia" w:ascii="宋体" w:hAnsi="宋体" w:cs="Times New Roman"/>
          <w:sz w:val="24"/>
          <w:lang w:eastAsia="zh-CN"/>
        </w:rPr>
        <w:t>现行</w:t>
      </w:r>
      <w:r>
        <w:rPr>
          <w:rFonts w:hint="eastAsia" w:ascii="宋体" w:hAnsi="宋体" w:eastAsia="宋体" w:cs="Times New Roman"/>
          <w:sz w:val="24"/>
        </w:rPr>
        <w:t>国家</w:t>
      </w:r>
      <w:r>
        <w:rPr>
          <w:rFonts w:hint="eastAsia" w:ascii="宋体" w:hAnsi="宋体" w:eastAsia="宋体" w:cs="Times New Roman"/>
          <w:color w:val="auto"/>
          <w:sz w:val="24"/>
        </w:rPr>
        <w:t>有关标准。本项目需要投标人提供所投产品相应第三方权威机构的检测报告。</w:t>
      </w:r>
    </w:p>
    <w:p>
      <w:pPr>
        <w:pStyle w:val="8"/>
        <w:adjustRightInd w:val="0"/>
        <w:snapToGrid w:val="0"/>
        <w:spacing w:after="0"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5.尺寸：具体请投标供应商须自行了解实际需求量及需求详细尺寸，自行承担成本风险。</w:t>
      </w:r>
    </w:p>
    <w:p>
      <w:pPr>
        <w:pStyle w:val="10"/>
        <w:ind w:firstLine="482" w:firstLineChars="200"/>
        <w:jc w:val="left"/>
        <w:rPr>
          <w:b/>
          <w:bCs/>
        </w:rPr>
      </w:pPr>
      <w:r>
        <w:rPr>
          <w:rFonts w:hint="eastAsia"/>
          <w:b/>
          <w:bCs/>
        </w:rPr>
        <w:t>（</w:t>
      </w:r>
      <w:r>
        <w:rPr>
          <w:rFonts w:hint="eastAsia"/>
          <w:b/>
          <w:bCs/>
          <w:lang w:eastAsia="zh-CN"/>
        </w:rPr>
        <w:t>二</w:t>
      </w:r>
      <w:r>
        <w:rPr>
          <w:rFonts w:hint="eastAsia"/>
          <w:b/>
          <w:bCs/>
        </w:rPr>
        <w:t>）</w:t>
      </w:r>
      <w:r>
        <w:rPr>
          <w:rFonts w:hint="eastAsia"/>
          <w:b/>
          <w:bCs/>
          <w:lang w:eastAsia="zh-CN"/>
        </w:rPr>
        <w:t>具体技术参数及要求</w:t>
      </w:r>
    </w:p>
    <w:tbl>
      <w:tblPr>
        <w:tblStyle w:val="28"/>
        <w:tblW w:w="9483" w:type="dxa"/>
        <w:jc w:val="center"/>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03"/>
        <w:gridCol w:w="949"/>
        <w:gridCol w:w="1162"/>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序号</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采购品名</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b/>
                <w:color w:val="auto"/>
                <w:szCs w:val="21"/>
                <w:highlight w:val="none"/>
              </w:rPr>
            </w:pPr>
            <w:r>
              <w:rPr>
                <w:rFonts w:hint="eastAsia" w:ascii="宋体" w:hAnsi="宋体"/>
                <w:b/>
                <w:color w:val="auto"/>
                <w:szCs w:val="21"/>
                <w:highlight w:val="none"/>
              </w:rPr>
              <w:t>内容</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b/>
                <w:color w:val="auto"/>
                <w:szCs w:val="21"/>
                <w:highlight w:val="none"/>
                <w:lang w:val="en-US" w:eastAsia="zh-CN"/>
              </w:rPr>
            </w:pPr>
            <w:r>
              <w:rPr>
                <w:rFonts w:hint="eastAsia" w:ascii="宋体" w:hAnsi="宋体"/>
                <w:b/>
                <w:color w:val="auto"/>
                <w:szCs w:val="21"/>
                <w:highlight w:val="none"/>
                <w:lang w:eastAsia="zh-CN"/>
              </w:rPr>
              <w:t>预估数量</w:t>
            </w:r>
            <w:r>
              <w:rPr>
                <w:rFonts w:hint="eastAsia" w:ascii="宋体" w:hAnsi="宋体"/>
                <w:b/>
                <w:color w:val="auto"/>
                <w:szCs w:val="21"/>
                <w:highlight w:val="none"/>
                <w:lang w:val="en-US" w:eastAsia="zh-CN"/>
              </w:rPr>
              <w:t>/单位</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b/>
                <w:color w:val="auto"/>
                <w:szCs w:val="21"/>
                <w:highlight w:val="none"/>
              </w:rPr>
            </w:pPr>
            <w:r>
              <w:rPr>
                <w:rFonts w:hint="eastAsia" w:ascii="宋体" w:hAnsi="宋体"/>
                <w:b/>
                <w:color w:val="auto"/>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1</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运动外套</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上衣</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约1200件</w:t>
            </w:r>
          </w:p>
        </w:tc>
        <w:tc>
          <w:tcPr>
            <w:tcW w:w="5669" w:type="dxa"/>
            <w:vAlign w:val="center"/>
          </w:tcPr>
          <w:p>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宋体" w:hAnsi="宋体"/>
                <w:color w:val="auto"/>
                <w:szCs w:val="21"/>
                <w:highlight w:val="none"/>
              </w:rPr>
            </w:pPr>
            <w:r>
              <w:rPr>
                <w:rFonts w:hint="eastAsia" w:ascii="宋体" w:hAnsi="宋体"/>
                <w:color w:val="auto"/>
                <w:szCs w:val="21"/>
                <w:highlight w:val="none"/>
              </w:rPr>
              <w:t>材质纤维含量(%)FZ/T 01057-2007、 GB/T 2910.20-2009：面层：聚酯纤维 76 氨纶 24</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底层：聚酯纤维 90 氨纶 10</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甲醛含量(mg/kg)GB/T 2912.1-2009：≤95</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pH 值 GB/T 7573-2009：4.0~7.5</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面料耐光色牢度(级)GB/T 8427-2019 方法 3 变色（浅色）：≥3</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 xml:space="preserve">酚黄变(级)GB/T 29778-2013 黄变级数：≥4  </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面料耐太阳光 黄变：≥4</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面料耐光、汗复合色牢度（碱汗）(级)GB/T 14576-2009 变色：≥3-4</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面料克重(g/㎡)GB/T 4669-2008：（310）±12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2</w:t>
            </w:r>
          </w:p>
        </w:tc>
        <w:tc>
          <w:tcPr>
            <w:tcW w:w="90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运动T恤(翻领）</w:t>
            </w:r>
          </w:p>
        </w:tc>
        <w:tc>
          <w:tcPr>
            <w:tcW w:w="9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ascii="宋体" w:hAnsi="宋体"/>
                <w:color w:val="auto"/>
                <w:szCs w:val="21"/>
                <w:highlight w:val="none"/>
              </w:rPr>
            </w:pPr>
            <w:r>
              <w:rPr>
                <w:rFonts w:hint="eastAsia" w:ascii="宋体" w:hAnsi="宋体"/>
                <w:color w:val="auto"/>
                <w:szCs w:val="21"/>
                <w:highlight w:val="none"/>
              </w:rPr>
              <w:t>上衣</w:t>
            </w:r>
          </w:p>
        </w:tc>
        <w:tc>
          <w:tcPr>
            <w:tcW w:w="1162"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约4200件（白色3000件、蓝色1200件）</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eastAsia="宋体"/>
                <w:color w:val="auto"/>
                <w:highlight w:val="none"/>
                <w:lang w:val="en-US" w:eastAsia="zh-CN"/>
              </w:rPr>
            </w:pPr>
            <w:r>
              <w:rPr>
                <w:rFonts w:hint="eastAsia" w:ascii="东文宋体" w:hAnsi="东文宋体" w:eastAsia="东文宋体" w:cs="东文宋体"/>
                <w:color w:val="auto"/>
                <w:highlight w:val="none"/>
              </w:rPr>
              <w:t>▲</w:t>
            </w:r>
            <w:r>
              <w:rPr>
                <w:rFonts w:hint="eastAsia"/>
                <w:color w:val="auto"/>
                <w:highlight w:val="none"/>
                <w:lang w:eastAsia="zh-CN"/>
              </w:rPr>
              <w:t>颜色</w:t>
            </w:r>
            <w:r>
              <w:rPr>
                <w:rFonts w:hint="eastAsia"/>
                <w:color w:val="auto"/>
                <w:highlight w:val="none"/>
                <w:lang w:val="en-US" w:eastAsia="zh-CN"/>
              </w:rPr>
              <w:t>(白色、蓝色）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p>
        </w:tc>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p>
        </w:tc>
        <w:tc>
          <w:tcPr>
            <w:tcW w:w="9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p>
        </w:tc>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rPr>
            </w:pPr>
          </w:p>
        </w:tc>
        <w:tc>
          <w:tcPr>
            <w:tcW w:w="566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东文宋体" w:hAnsi="东文宋体" w:eastAsia="东文宋体" w:cs="东文宋体"/>
                <w:color w:val="auto"/>
                <w:highlight w:val="none"/>
              </w:rPr>
              <w:t>▲</w:t>
            </w:r>
            <w:r>
              <w:rPr>
                <w:rFonts w:hint="eastAsia"/>
                <w:color w:val="auto"/>
                <w:highlight w:val="none"/>
              </w:rPr>
              <w:t>翻领短T恤：</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color w:val="auto"/>
                <w:highlight w:val="none"/>
              </w:rPr>
              <w:t>材质：90%锦纶10%氨纶（±2)；功能要求：速干、舒适，透气，微弹、不易变形。检测报告需要提供耐皂洗色牢度、洗后外观、粘性等参数。</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宋体" w:hAnsi="宋体" w:eastAsia="宋体" w:cs="宋体"/>
                <w:color w:val="auto"/>
                <w:sz w:val="21"/>
                <w:szCs w:val="21"/>
                <w:highlight w:val="none"/>
              </w:rPr>
              <w:t>功能要求：速干，透气舒适，微弹；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lang w:val="en-US" w:eastAsia="zh-Hans"/>
              </w:rPr>
            </w:pPr>
            <w:r>
              <w:rPr>
                <w:rFonts w:hint="eastAsia" w:ascii="宋体" w:hAnsi="宋体"/>
                <w:color w:val="auto"/>
                <w:szCs w:val="21"/>
                <w:highlight w:val="none"/>
                <w:lang w:val="en-US" w:eastAsia="zh-CN"/>
              </w:rPr>
              <w:t>运动长裤（直筒）</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color w:val="auto"/>
                <w:szCs w:val="21"/>
                <w:highlight w:val="none"/>
                <w:lang w:val="en-US" w:eastAsia="zh-Hans"/>
              </w:rPr>
            </w:pPr>
            <w:r>
              <w:rPr>
                <w:rFonts w:hint="eastAsia" w:ascii="宋体" w:hAnsi="宋体"/>
                <w:color w:val="auto"/>
                <w:szCs w:val="21"/>
                <w:highlight w:val="none"/>
                <w:lang w:val="en-US" w:eastAsia="zh-CN"/>
              </w:rPr>
              <w:t>长</w:t>
            </w:r>
            <w:r>
              <w:rPr>
                <w:rFonts w:hint="eastAsia" w:ascii="宋体" w:hAnsi="宋体"/>
                <w:color w:val="auto"/>
                <w:szCs w:val="21"/>
                <w:highlight w:val="none"/>
                <w:lang w:val="en-US" w:eastAsia="zh-Hans"/>
              </w:rPr>
              <w:t>裤</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约4200</w:t>
            </w:r>
            <w:r>
              <w:rPr>
                <w:rFonts w:hint="eastAsia" w:ascii="宋体" w:hAnsi="宋体" w:cs="Times New Roman"/>
                <w:color w:val="auto"/>
                <w:szCs w:val="21"/>
                <w:highlight w:val="none"/>
                <w:lang w:val="en-US" w:eastAsia="zh-CN"/>
              </w:rPr>
              <w:t>件</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东文宋体" w:hAnsi="东文宋体" w:eastAsia="东文宋体" w:cs="东文宋体"/>
                <w:color w:val="auto"/>
                <w:highlight w:val="none"/>
              </w:rPr>
              <w:t>▲</w:t>
            </w:r>
            <w:r>
              <w:rPr>
                <w:rFonts w:hint="eastAsia"/>
                <w:color w:val="auto"/>
                <w:highlight w:val="none"/>
              </w:rPr>
              <w:t>颜色要求：</w:t>
            </w:r>
            <w:r>
              <w:rPr>
                <w:rFonts w:hint="eastAsia"/>
                <w:color w:val="auto"/>
                <w:highlight w:val="none"/>
                <w:lang w:eastAsia="zh-CN"/>
              </w:rPr>
              <w:t>黑色</w:t>
            </w:r>
            <w:r>
              <w:rPr>
                <w:rFonts w:hint="eastAsia"/>
                <w:color w:val="auto"/>
                <w:highlight w:val="none"/>
                <w:lang w:val="en-US" w:eastAsia="zh-Hans"/>
              </w:rPr>
              <w:t>，与服装颜色搭配协调</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材质：90%聚酯纤维 10%氨纶</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检验/判定依据：F104-2023 《梭织服装产品理化性能标准 1.8 版》 梭织成品理化性能要求</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 xml:space="preserve">成衣水洗尺寸变化率（%）：GB/T 8628-2013 GB/T </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 xml:space="preserve">8629-2017 GB/T 8630-2013 </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（洗涤程序 4N，洗涤 1 次，悬挂晾干）</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裤长 ≥ -2.0 裤长 -0.4 合格</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 xml:space="preserve">成衣洗后外观：GB/T 8629-2017 </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ascii="宋体"/>
                <w:color w:val="auto"/>
                <w:highlight w:val="none"/>
              </w:rPr>
            </w:pPr>
            <w:r>
              <w:rPr>
                <w:rFonts w:hint="eastAsia" w:ascii="宋体"/>
                <w:color w:val="auto"/>
                <w:highlight w:val="none"/>
              </w:rPr>
              <w:t>（洗涤程序 4N，洗涤 1 次，悬挂晾干）</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eastAsia"/>
                <w:color w:val="auto"/>
                <w:highlight w:val="none"/>
              </w:rPr>
            </w:pPr>
            <w:r>
              <w:rPr>
                <w:rFonts w:hint="eastAsia" w:ascii="宋体"/>
                <w:color w:val="auto"/>
                <w:highlight w:val="none"/>
              </w:rPr>
              <w:t>异味：GB 18401-2010</w:t>
            </w:r>
            <w:r>
              <w:rPr>
                <w:rFonts w:hint="eastAsia" w:ascii="宋体" w:hAnsi="Times New Roman" w:eastAsia="宋体" w:cs="Times New Roman"/>
                <w:color w:val="auto"/>
                <w:highlight w:val="none"/>
              </w:rPr>
              <w:t xml:space="preserve"> 第 6.7 章</w:t>
            </w:r>
            <w:r>
              <w:rPr>
                <w:rFonts w:hint="eastAsia" w:ascii="宋体"/>
                <w:color w:val="auto"/>
                <w:highlight w:val="none"/>
              </w:rPr>
              <w:t>节</w:t>
            </w:r>
          </w:p>
        </w:tc>
      </w:tr>
    </w:tbl>
    <w:p>
      <w:pPr>
        <w:snapToGrid w:val="0"/>
        <w:spacing w:after="0" w:line="360" w:lineRule="auto"/>
        <w:ind w:firstLine="480" w:firstLineChars="200"/>
        <w:rPr>
          <w:rFonts w:hint="eastAsia" w:ascii="宋体" w:hAnsi="宋体" w:cs="宋体"/>
          <w:sz w:val="24"/>
        </w:rPr>
      </w:pPr>
      <w:r>
        <w:rPr>
          <w:rFonts w:hint="eastAsia" w:ascii="宋体" w:hAnsi="宋体" w:cs="宋体"/>
          <w:sz w:val="24"/>
        </w:rPr>
        <w:t>注：</w:t>
      </w:r>
      <w:r>
        <w:rPr>
          <w:rFonts w:hint="eastAsia" w:ascii="宋体" w:hAnsi="宋体" w:cs="宋体"/>
          <w:sz w:val="24"/>
          <w:lang w:eastAsia="zh-CN"/>
        </w:rPr>
        <w:t>以上为预估数量，最终以实际采购数量为准，结算时按供应商所报货物单价进行结算。</w:t>
      </w:r>
      <w:r>
        <w:rPr>
          <w:rFonts w:hint="eastAsia" w:ascii="宋体" w:hAnsi="宋体" w:cs="宋体"/>
          <w:sz w:val="24"/>
        </w:rPr>
        <w:t xml:space="preserve"> </w:t>
      </w:r>
    </w:p>
    <w:p>
      <w:pPr>
        <w:snapToGrid w:val="0"/>
        <w:spacing w:after="0"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、在合同执行期间，供应商填写的单价不予调整。</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）样品要求</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本项目要求提供样品。</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1.样品清单：</w:t>
      </w:r>
    </w:p>
    <w:tbl>
      <w:tblPr>
        <w:tblStyle w:val="28"/>
        <w:tblW w:w="7107" w:type="dxa"/>
        <w:jc w:val="center"/>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00"/>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8"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序号</w:t>
            </w:r>
          </w:p>
        </w:tc>
        <w:tc>
          <w:tcPr>
            <w:tcW w:w="2100"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名称</w:t>
            </w:r>
          </w:p>
        </w:tc>
        <w:tc>
          <w:tcPr>
            <w:tcW w:w="3999"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b w:val="0"/>
                <w:bCs/>
                <w:color w:val="auto"/>
                <w:highlight w:val="none"/>
              </w:rPr>
            </w:pPr>
            <w:r>
              <w:rPr>
                <w:rFonts w:hint="eastAsia" w:ascii="宋体" w:hAnsi="宋体"/>
                <w:b w:val="0"/>
                <w:bCs/>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08"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ascii="宋体" w:hAnsi="宋体"/>
                <w:b w:val="0"/>
                <w:bCs/>
                <w:color w:val="auto"/>
                <w:highlight w:val="none"/>
              </w:rPr>
            </w:pPr>
            <w:r>
              <w:rPr>
                <w:rFonts w:hint="eastAsia" w:ascii="宋体" w:hAnsi="宋体"/>
                <w:b w:val="0"/>
                <w:bCs/>
                <w:color w:val="auto"/>
                <w:highlight w:val="none"/>
              </w:rPr>
              <w:t>1</w:t>
            </w:r>
          </w:p>
        </w:tc>
        <w:tc>
          <w:tcPr>
            <w:tcW w:w="2100"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color w:val="auto"/>
                <w:kern w:val="2"/>
                <w:sz w:val="21"/>
                <w:highlight w:val="none"/>
                <w:lang w:val="en-US" w:eastAsia="zh-CN" w:bidi="ar-SA"/>
              </w:rPr>
            </w:pPr>
            <w:r>
              <w:rPr>
                <w:rFonts w:hint="eastAsia" w:ascii="宋体" w:hAnsi="宋体"/>
                <w:color w:val="auto"/>
                <w:highlight w:val="none"/>
                <w:lang w:eastAsia="zh-CN"/>
              </w:rPr>
              <w:t>运动外套</w:t>
            </w:r>
          </w:p>
        </w:tc>
        <w:tc>
          <w:tcPr>
            <w:tcW w:w="3999"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kern w:val="2"/>
                <w:sz w:val="21"/>
                <w:highlight w:val="none"/>
                <w:lang w:val="en-US" w:eastAsia="zh-CN" w:bidi="ar-SA"/>
              </w:rPr>
            </w:pPr>
            <w:r>
              <w:rPr>
                <w:rFonts w:hint="eastAsia" w:ascii="宋体" w:hAnsi="宋体"/>
                <w:color w:val="auto"/>
                <w:highlight w:val="none"/>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8"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highlight w:val="none"/>
                <w:lang w:val="en-US" w:eastAsia="zh-CN"/>
              </w:rPr>
            </w:pPr>
            <w:r>
              <w:rPr>
                <w:rFonts w:hint="eastAsia" w:ascii="宋体" w:hAnsi="宋体"/>
                <w:color w:val="auto"/>
                <w:highlight w:val="none"/>
                <w:lang w:val="en-US" w:eastAsia="zh-CN"/>
              </w:rPr>
              <w:t>2</w:t>
            </w:r>
          </w:p>
        </w:tc>
        <w:tc>
          <w:tcPr>
            <w:tcW w:w="2100"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color w:val="auto"/>
                <w:highlight w:val="none"/>
                <w:lang w:eastAsia="zh-CN"/>
              </w:rPr>
            </w:pPr>
            <w:r>
              <w:rPr>
                <w:rFonts w:hint="eastAsia" w:ascii="宋体" w:hAnsi="宋体"/>
                <w:bCs/>
                <w:color w:val="auto"/>
                <w:highlight w:val="none"/>
                <w:lang w:eastAsia="zh-CN"/>
              </w:rPr>
              <w:t>运动T恤</w:t>
            </w:r>
            <w:r>
              <w:rPr>
                <w:rFonts w:hint="eastAsia" w:ascii="宋体" w:hAnsi="宋体"/>
                <w:bCs/>
                <w:color w:val="auto"/>
                <w:highlight w:val="none"/>
                <w:lang w:val="en-US" w:eastAsia="zh-CN"/>
              </w:rPr>
              <w:t>(翻领）</w:t>
            </w:r>
          </w:p>
        </w:tc>
        <w:tc>
          <w:tcPr>
            <w:tcW w:w="3999"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olor w:val="auto"/>
                <w:highlight w:val="none"/>
                <w:lang w:val="en-US" w:eastAsia="zh-CN"/>
              </w:rPr>
            </w:pPr>
            <w:r>
              <w:rPr>
                <w:rFonts w:hint="eastAsia" w:ascii="宋体" w:hAnsi="宋体"/>
                <w:color w:val="auto"/>
                <w:highlight w:val="none"/>
                <w:lang w:val="en-US" w:eastAsia="zh-CN"/>
              </w:rPr>
              <w:t>白色1件、蓝色1件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8"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b w:val="0"/>
                <w:bCs/>
                <w:color w:val="auto"/>
                <w:kern w:val="2"/>
                <w:sz w:val="21"/>
                <w:highlight w:val="none"/>
                <w:lang w:val="en-US" w:eastAsia="zh-CN" w:bidi="ar-SA"/>
              </w:rPr>
            </w:pPr>
            <w:r>
              <w:rPr>
                <w:rFonts w:hint="eastAsia" w:ascii="宋体" w:hAnsi="宋体"/>
                <w:b w:val="0"/>
                <w:bCs/>
                <w:color w:val="auto"/>
                <w:kern w:val="2"/>
                <w:sz w:val="21"/>
                <w:highlight w:val="none"/>
                <w:lang w:val="en-US" w:eastAsia="zh-CN" w:bidi="ar-SA"/>
              </w:rPr>
              <w:t>3</w:t>
            </w:r>
          </w:p>
        </w:tc>
        <w:tc>
          <w:tcPr>
            <w:tcW w:w="210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运动长裤（直筒）</w:t>
            </w:r>
          </w:p>
        </w:tc>
        <w:tc>
          <w:tcPr>
            <w:tcW w:w="3999" w:type="dxa"/>
            <w:vAlign w:val="center"/>
          </w:tcPr>
          <w:p>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b w:val="0"/>
                <w:bCs/>
                <w:color w:val="auto"/>
                <w:kern w:val="2"/>
                <w:sz w:val="21"/>
                <w:highlight w:val="none"/>
                <w:lang w:val="en-US" w:eastAsia="zh-CN" w:bidi="ar-SA"/>
              </w:rPr>
            </w:pPr>
            <w:r>
              <w:rPr>
                <w:rFonts w:hint="eastAsia" w:ascii="宋体" w:hAnsi="宋体" w:eastAsia="宋体"/>
                <w:b w:val="0"/>
                <w:bCs/>
                <w:color w:val="auto"/>
                <w:kern w:val="2"/>
                <w:sz w:val="21"/>
                <w:highlight w:val="none"/>
                <w:lang w:val="en-US" w:eastAsia="zh-CN" w:bidi="ar-SA"/>
              </w:rPr>
              <w:t>1</w:t>
            </w:r>
            <w:r>
              <w:rPr>
                <w:rFonts w:hint="eastAsia" w:ascii="宋体" w:hAnsi="宋体"/>
                <w:b w:val="0"/>
                <w:bCs/>
                <w:color w:val="auto"/>
                <w:kern w:val="2"/>
                <w:sz w:val="21"/>
                <w:highlight w:val="none"/>
                <w:lang w:val="en-US" w:eastAsia="zh-CN" w:bidi="ar-SA"/>
              </w:rPr>
              <w:t>件</w:t>
            </w:r>
          </w:p>
        </w:tc>
      </w:tr>
    </w:tbl>
    <w:p>
      <w:pPr>
        <w:snapToGrid w:val="0"/>
        <w:spacing w:after="0" w:line="360" w:lineRule="auto"/>
        <w:ind w:firstLine="480" w:firstLineChars="200"/>
        <w:rPr>
          <w:rFonts w:hint="eastAsia" w:ascii="宋体" w:hAnsi="宋体" w:cs="宋体"/>
          <w:sz w:val="24"/>
        </w:rPr>
      </w:pPr>
      <w:r>
        <w:rPr>
          <w:rFonts w:hint="eastAsia" w:ascii="宋体" w:hAnsi="宋体" w:cs="宋体"/>
          <w:sz w:val="24"/>
        </w:rPr>
        <w:t>2.样品提交方式：</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（1）投标人必须严格按采购文件要求的样品清单提供；</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（2）每件样品应单独包装，标注类别、面料成分、纱织、克重、工艺、款式、颜色</w:t>
      </w:r>
      <w:r>
        <w:rPr>
          <w:rFonts w:hint="eastAsia" w:ascii="宋体" w:hAnsi="宋体" w:cs="宋体"/>
          <w:sz w:val="24"/>
          <w:lang w:eastAsia="zh-CN"/>
        </w:rPr>
        <w:t>、投标人名称、项目名称、项目编号</w:t>
      </w:r>
      <w:r>
        <w:rPr>
          <w:rFonts w:hint="eastAsia" w:ascii="宋体" w:hAnsi="宋体" w:cs="宋体"/>
          <w:sz w:val="24"/>
        </w:rPr>
        <w:t>等基本信息。</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（3）样品未提供或提供不全，则样品评审不得分。</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（4）对于中标供应商提供的样品，采购人将进行保管、封存，并作为履约验收的参考。</w:t>
      </w:r>
    </w:p>
    <w:p>
      <w:pPr>
        <w:snapToGrid w:val="0"/>
        <w:spacing w:after="0"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样品送达时间和地点：详见前附表。</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）其他要求</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1.在供货期内，中标供应商须自行到采购人处丈量尺寸、装箱、分人装袋、送货到地、发放到人、调换等，并按投标时承诺的质量标准和供货期供货及提供质保服务。</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2.货物应按每人每套独立包装，并在包装上注明所属人员姓名、尺寸大小，进行对号发放。</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3.若尺寸大小出现问题，中标供应商须做到及时调换，不得借故拖延。</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4.中标供应商所供产品的质量、样式、加工工艺、使用的面料、里料、辅料等材料及验收标准应符合采购人的相关要求。交货时须提供货物的合格证等相关资料。</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5.质保期内运动服的免费小修小补工作，如拉链、钮扣、缝开裂等，中标供应商应在接到通知后3至7天内免费修好并交还到人。</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6.中标供应商的样品留存采购单位处。供货时，采购单位根据实际供货与样品比较验收并签验收单。</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7.在供货期内，如采购人认为有必要，中标供应商须提供采购人指定批次服装的合格质检报告；不能提供合格质检报告的，采购人有权判定中标供应商提供的是不合格产品，则采购人可单方面解除合同，并要求中标供应商赔偿相关损失。</w:t>
      </w:r>
    </w:p>
    <w:p>
      <w:pPr>
        <w:numPr>
          <w:ilvl w:val="0"/>
          <w:numId w:val="7"/>
        </w:numPr>
        <w:snapToGrid w:val="0"/>
        <w:spacing w:after="0" w:line="360" w:lineRule="auto"/>
        <w:ind w:firstLine="482" w:firstLineChars="200"/>
        <w:jc w:val="left"/>
        <w:outlineLvl w:val="1"/>
        <w:rPr>
          <w:rFonts w:ascii="宋体" w:hAnsi="宋体"/>
          <w:b/>
          <w:color w:val="auto"/>
          <w:sz w:val="24"/>
        </w:rPr>
      </w:pPr>
      <w:r>
        <w:rPr>
          <w:rFonts w:hint="eastAsia" w:ascii="宋体" w:hAnsi="宋体"/>
          <w:b/>
          <w:color w:val="auto"/>
          <w:sz w:val="24"/>
        </w:rPr>
        <w:t>商务需求</w:t>
      </w:r>
    </w:p>
    <w:p>
      <w:pPr>
        <w:snapToGrid w:val="0"/>
        <w:spacing w:after="0" w:line="360" w:lineRule="auto"/>
        <w:ind w:firstLine="480" w:firstLineChars="200"/>
        <w:rPr>
          <w:rFonts w:hint="eastAsia" w:ascii="宋体" w:hAnsi="宋体" w:cs="宋体"/>
          <w:color w:val="auto"/>
          <w:sz w:val="24"/>
        </w:rPr>
      </w:pPr>
      <w:bookmarkStart w:id="34" w:name="_Toc31173_WPSOffice_Level1"/>
      <w:r>
        <w:rPr>
          <w:rFonts w:hint="eastAsia" w:ascii="宋体" w:hAnsi="宋体" w:eastAsia="宋体" w:cs="宋体"/>
          <w:color w:val="auto"/>
          <w:sz w:val="24"/>
        </w:rPr>
        <w:t>▲</w:t>
      </w:r>
      <w:r>
        <w:rPr>
          <w:rFonts w:hint="eastAsia" w:ascii="宋体" w:hAnsi="宋体" w:cs="宋体"/>
          <w:color w:val="auto"/>
          <w:sz w:val="24"/>
        </w:rPr>
        <w:t>（一）项目工期：</w:t>
      </w:r>
      <w:r>
        <w:rPr>
          <w:rFonts w:hint="eastAsia" w:ascii="宋体" w:hAnsi="宋体" w:cs="宋体"/>
          <w:color w:val="auto"/>
          <w:sz w:val="24"/>
          <w:lang w:eastAsia="zh-CN"/>
        </w:rPr>
        <w:t>本项目中标结果公示</w:t>
      </w:r>
      <w:r>
        <w:rPr>
          <w:rFonts w:hint="eastAsia" w:ascii="宋体" w:hAnsi="宋体" w:cs="宋体"/>
          <w:color w:val="auto"/>
          <w:sz w:val="24"/>
        </w:rPr>
        <w:t>后</w:t>
      </w:r>
      <w:r>
        <w:rPr>
          <w:rFonts w:hint="eastAsia" w:ascii="宋体" w:hAnsi="宋体" w:cs="宋体"/>
          <w:color w:val="auto"/>
          <w:sz w:val="24"/>
          <w:lang w:val="en-US" w:eastAsia="zh-CN"/>
        </w:rPr>
        <w:t>2</w:t>
      </w:r>
      <w:r>
        <w:rPr>
          <w:rFonts w:hint="eastAsia" w:ascii="宋体" w:hAnsi="宋体" w:cs="宋体"/>
          <w:color w:val="auto"/>
          <w:sz w:val="24"/>
        </w:rPr>
        <w:t>天内</w:t>
      </w:r>
      <w:r>
        <w:rPr>
          <w:rFonts w:hint="eastAsia" w:ascii="宋体" w:hAnsi="宋体" w:cs="宋体"/>
          <w:color w:val="auto"/>
          <w:sz w:val="24"/>
          <w:lang w:eastAsia="zh-CN"/>
        </w:rPr>
        <w:t>须交付本次项目运动外套</w:t>
      </w:r>
      <w:r>
        <w:rPr>
          <w:rFonts w:hint="eastAsia" w:ascii="宋体" w:hAnsi="宋体" w:cs="宋体"/>
          <w:color w:val="auto"/>
          <w:sz w:val="24"/>
          <w:lang w:val="en-US" w:eastAsia="zh-CN"/>
        </w:rPr>
        <w:t>100件、运动T恤(翻领）白色和蓝色各100件、运动长裤（直筒）100件到采购单位指定地点并验收合格</w:t>
      </w:r>
      <w:r>
        <w:rPr>
          <w:rFonts w:hint="eastAsia" w:ascii="宋体" w:hAnsi="宋体" w:cs="宋体"/>
          <w:color w:val="auto"/>
          <w:sz w:val="24"/>
        </w:rPr>
        <w:t>，</w:t>
      </w:r>
      <w:r>
        <w:rPr>
          <w:rFonts w:hint="eastAsia" w:ascii="宋体" w:hAnsi="宋体" w:cs="宋体"/>
          <w:color w:val="auto"/>
          <w:sz w:val="24"/>
          <w:lang w:eastAsia="zh-CN"/>
        </w:rPr>
        <w:t>其余货物可根据采购人要求陆续</w:t>
      </w:r>
      <w:r>
        <w:rPr>
          <w:rFonts w:hint="eastAsia" w:ascii="宋体" w:hAnsi="宋体" w:cs="宋体"/>
          <w:color w:val="auto"/>
          <w:sz w:val="24"/>
        </w:rPr>
        <w:t>交付到采购单位指定地点并验收合格。逾期供货的，采购人可直接取消合同，由此造成的损失由中标人赔偿。</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（二）质保期：投标产品的质保期为验收合格交付使用后1年（12个月）。但使用周期（3年）内由于产品质量导致的采购人健康或其他问题，投标供应商的责任不因质保期外而豁免。</w:t>
      </w:r>
    </w:p>
    <w:p>
      <w:pPr>
        <w:snapToGrid w:val="0"/>
        <w:spacing w:after="0" w:line="360" w:lineRule="auto"/>
        <w:ind w:firstLine="480" w:firstLineChars="200"/>
        <w:rPr>
          <w:rFonts w:hint="eastAsia" w:ascii="宋体" w:hAnsi="宋体" w:cs="宋体"/>
          <w:sz w:val="24"/>
        </w:rPr>
      </w:pPr>
      <w:r>
        <w:rPr>
          <w:rFonts w:hint="eastAsia" w:ascii="宋体" w:hAnsi="宋体" w:cs="宋体"/>
          <w:sz w:val="24"/>
        </w:rPr>
        <w:t>（三）结算方式：根据实际采购数量结算，结算公式：货款=实际采购数量×中标单价。最终结算金额不得高于合同金额。</w:t>
      </w:r>
    </w:p>
    <w:p>
      <w:pPr>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四）付款条件：自合同签订生效以及具备项目实施条件后7个工作日内支付合同金额的40%作为预付款；待全部服装验收合格后，按实际采购数量×中标单价进行核算和支付余款。若最终结算金额小于合同金额的40%，则按最终结算金额结算，并由中标供应商退还多付货款。</w:t>
      </w:r>
    </w:p>
    <w:p>
      <w:pPr>
        <w:spacing w:line="312"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四、相关说明</w:t>
      </w:r>
    </w:p>
    <w:p>
      <w:pPr>
        <w:spacing w:line="312"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现场勘察：无。</w:t>
      </w: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rPr>
          <w:rFonts w:hint="eastAsia"/>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rPr>
          <w:rFonts w:hint="eastAsia" w:hAnsi="宋体"/>
          <w:b/>
          <w:sz w:val="32"/>
          <w:szCs w:val="32"/>
        </w:rPr>
      </w:pPr>
    </w:p>
    <w:p>
      <w:pPr>
        <w:pStyle w:val="9"/>
        <w:ind w:firstLine="4176" w:firstLineChars="1300"/>
      </w:pPr>
      <w:r>
        <w:rPr>
          <w:rFonts w:hint="eastAsia" w:hAnsi="宋体"/>
          <w:b/>
          <w:sz w:val="32"/>
          <w:szCs w:val="32"/>
        </w:rPr>
        <w:t>第四章  评标</w:t>
      </w:r>
      <w:bookmarkEnd w:id="34"/>
    </w:p>
    <w:p>
      <w:pPr>
        <w:adjustRightInd w:val="0"/>
        <w:snapToGrid w:val="0"/>
        <w:spacing w:after="0" w:line="360" w:lineRule="auto"/>
        <w:ind w:firstLine="482" w:firstLineChars="200"/>
        <w:rPr>
          <w:rFonts w:ascii="宋体" w:hAnsi="宋体" w:cs="宋体"/>
          <w:b/>
          <w:bCs/>
          <w:sz w:val="24"/>
        </w:rPr>
      </w:pPr>
      <w:r>
        <w:rPr>
          <w:rFonts w:hint="eastAsia" w:ascii="宋体" w:hAnsi="宋体" w:cs="宋体"/>
          <w:b/>
          <w:bCs/>
          <w:sz w:val="24"/>
        </w:rPr>
        <w:t>一、评标方法</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综合评分法,是指投标文件满足招标文件全部实质性要求，且按照评审因素的量化指标评审得分最高的投标人为中标候选人的评标方法。</w:t>
      </w:r>
    </w:p>
    <w:p>
      <w:pPr>
        <w:adjustRightInd w:val="0"/>
        <w:snapToGrid w:val="0"/>
        <w:spacing w:after="0" w:line="360" w:lineRule="auto"/>
        <w:ind w:firstLine="482" w:firstLineChars="200"/>
        <w:rPr>
          <w:rFonts w:ascii="宋体" w:hAnsi="宋体" w:cs="宋体"/>
          <w:b/>
          <w:bCs/>
          <w:sz w:val="24"/>
        </w:rPr>
      </w:pPr>
      <w:r>
        <w:rPr>
          <w:rFonts w:hint="eastAsia" w:ascii="宋体" w:hAnsi="宋体" w:cs="宋体"/>
          <w:b/>
          <w:bCs/>
          <w:sz w:val="24"/>
        </w:rPr>
        <w:t>二、评标原则</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adjustRightInd w:val="0"/>
        <w:snapToGrid w:val="0"/>
        <w:spacing w:after="0"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pStyle w:val="2"/>
        <w:adjustRightInd w:val="0"/>
        <w:snapToGrid w:val="0"/>
        <w:spacing w:after="0" w:line="360" w:lineRule="auto"/>
        <w:ind w:left="0" w:leftChars="0" w:firstLine="482" w:firstLineChars="200"/>
        <w:rPr>
          <w:rFonts w:ascii="宋体" w:hAnsi="宋体"/>
          <w:b/>
          <w:sz w:val="24"/>
        </w:rPr>
      </w:pPr>
      <w:r>
        <w:rPr>
          <w:rFonts w:hint="eastAsia" w:ascii="宋体" w:hAnsi="宋体"/>
          <w:b/>
          <w:sz w:val="24"/>
        </w:rPr>
        <w:t>三、评标委员会</w:t>
      </w:r>
    </w:p>
    <w:p>
      <w:pPr>
        <w:pStyle w:val="1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（一）本项目评标委员会由招标人代表和评审专家组成。</w:t>
      </w:r>
      <w:r>
        <w:rPr>
          <w:rFonts w:ascii="宋体" w:hAnsi="宋体" w:cs="宋体"/>
          <w:sz w:val="24"/>
          <w:szCs w:val="24"/>
        </w:rPr>
        <w:t>成员人数为5人，其中评审专家不得少于成员总数的三分之二</w:t>
      </w:r>
      <w:r>
        <w:rPr>
          <w:rFonts w:hint="eastAsia" w:ascii="宋体" w:hAnsi="宋体" w:cs="宋体"/>
          <w:sz w:val="24"/>
          <w:szCs w:val="24"/>
        </w:rPr>
        <w:t>；</w:t>
      </w:r>
    </w:p>
    <w:p>
      <w:pPr>
        <w:pStyle w:val="12"/>
        <w:adjustRightInd w:val="0"/>
        <w:snapToGrid w:val="0"/>
        <w:spacing w:after="0"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1.参加采购活动前3年内与供应商存在劳动关系；</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2.参加采购活动前3年内担任供应商的董事、监事；</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pPr>
        <w:pStyle w:val="12"/>
        <w:adjustRightInd w:val="0"/>
        <w:snapToGrid w:val="0"/>
        <w:spacing w:after="0" w:line="360" w:lineRule="auto"/>
        <w:ind w:firstLine="482" w:firstLineChars="200"/>
        <w:rPr>
          <w:rFonts w:ascii="宋体" w:hAnsi="宋体"/>
          <w:b/>
          <w:bCs/>
          <w:sz w:val="24"/>
        </w:rPr>
      </w:pPr>
      <w:r>
        <w:rPr>
          <w:rFonts w:hint="eastAsia" w:ascii="宋体" w:hAnsi="宋体"/>
          <w:b/>
          <w:bCs/>
          <w:sz w:val="24"/>
        </w:rPr>
        <w:t>（三）评标委员会负责具体评标事务，并独立履行下列职责：</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1.审查、评价投标文件是否符合招标文件的商务、技术等实质性要求；</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2.要求投标人对投标文件有关事项作出澄清或者说明；</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3.对投标文件进行比较和评价；</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4.确定中标候选人名单，以及根据招标人委托直接确定中标人；</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5.向招标人、采购组织机构或者有关部门报告评标中发现的违法行为；</w:t>
      </w:r>
    </w:p>
    <w:p>
      <w:pPr>
        <w:pStyle w:val="12"/>
        <w:adjustRightInd w:val="0"/>
        <w:snapToGrid w:val="0"/>
        <w:spacing w:after="0" w:line="360" w:lineRule="auto"/>
        <w:ind w:firstLine="480" w:firstLineChars="200"/>
        <w:rPr>
          <w:rFonts w:ascii="宋体" w:hAnsi="宋体"/>
          <w:sz w:val="24"/>
        </w:rPr>
      </w:pPr>
      <w:r>
        <w:rPr>
          <w:rFonts w:hint="eastAsia" w:ascii="宋体" w:hAnsi="宋体"/>
          <w:sz w:val="24"/>
        </w:rPr>
        <w:t>6.法律法规规定的其他职责。</w:t>
      </w:r>
    </w:p>
    <w:p>
      <w:pPr>
        <w:pStyle w:val="22"/>
        <w:adjustRightInd w:val="0"/>
        <w:snapToGrid w:val="0"/>
        <w:spacing w:before="0" w:beforeAutospacing="0" w:after="0" w:afterAutospacing="0" w:line="360" w:lineRule="auto"/>
        <w:ind w:firstLine="482" w:firstLineChars="200"/>
        <w:jc w:val="both"/>
        <w:rPr>
          <w:rFonts w:hint="default"/>
          <w:b/>
        </w:rPr>
      </w:pPr>
      <w:r>
        <w:rPr>
          <w:b/>
        </w:rPr>
        <w:t>四、无效标情形</w:t>
      </w:r>
    </w:p>
    <w:p>
      <w:pPr>
        <w:adjustRightInd w:val="0"/>
        <w:snapToGrid w:val="0"/>
        <w:spacing w:after="0" w:line="360" w:lineRule="auto"/>
        <w:ind w:firstLine="480" w:firstLineChars="200"/>
        <w:rPr>
          <w:rFonts w:ascii="宋体" w:hAnsi="宋体"/>
          <w:b/>
          <w:bCs/>
          <w:sz w:val="24"/>
        </w:rPr>
      </w:pPr>
      <w:r>
        <w:rPr>
          <w:rFonts w:hint="eastAsia" w:ascii="宋体" w:hAnsi="宋体"/>
          <w:kern w:val="0"/>
          <w:sz w:val="24"/>
        </w:rPr>
        <w:t>（一）在资格证明文件或商务与技术文件中出现投标报价的，或者报价文件中报价的货物跟商务与技术文件中的投标货物出现重大偏差的；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rPr>
      </w:pPr>
      <w:r>
        <w:t>（二）不具备招标文件中规定的资格要求的；</w:t>
      </w:r>
      <w:r>
        <w:rPr>
          <w:rFonts w:hint="default"/>
        </w:rPr>
        <w:tab/>
      </w:r>
    </w:p>
    <w:p>
      <w:pPr>
        <w:pStyle w:val="22"/>
        <w:adjustRightInd w:val="0"/>
        <w:snapToGrid w:val="0"/>
        <w:spacing w:before="0" w:beforeAutospacing="0" w:after="0" w:afterAutospacing="0" w:line="360" w:lineRule="auto"/>
        <w:ind w:firstLine="480" w:firstLineChars="200"/>
        <w:jc w:val="both"/>
        <w:rPr>
          <w:rFonts w:hint="default"/>
        </w:rPr>
      </w:pPr>
      <w:r>
        <w:t>（三）投标文件含有招标人不能接受的附加条件的；</w:t>
      </w:r>
    </w:p>
    <w:p>
      <w:pPr>
        <w:pStyle w:val="8"/>
        <w:adjustRightInd w:val="0"/>
        <w:snapToGrid w:val="0"/>
        <w:spacing w:after="0" w:line="360" w:lineRule="auto"/>
        <w:ind w:firstLine="480" w:firstLineChars="200"/>
        <w:jc w:val="both"/>
        <w:rPr>
          <w:rFonts w:ascii="宋体" w:hAnsi="宋体"/>
          <w:bCs/>
          <w:kern w:val="0"/>
          <w:sz w:val="24"/>
        </w:rPr>
      </w:pPr>
      <w:r>
        <w:rPr>
          <w:rFonts w:hint="eastAsia" w:ascii="宋体" w:hAnsi="宋体"/>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rPr>
      </w:pPr>
      <w:r>
        <w:t>（五）报价超过招标文件中规定的预算金额/最高限价或未填写投标报价的；</w:t>
      </w:r>
    </w:p>
    <w:p>
      <w:pPr>
        <w:pStyle w:val="22"/>
        <w:adjustRightInd w:val="0"/>
        <w:snapToGrid w:val="0"/>
        <w:spacing w:before="0" w:beforeAutospacing="0" w:after="0" w:afterAutospacing="0" w:line="360" w:lineRule="auto"/>
        <w:ind w:firstLine="480" w:firstLineChars="200"/>
        <w:jc w:val="both"/>
        <w:rPr>
          <w:rFonts w:hint="default"/>
        </w:rPr>
      </w:pPr>
      <w:r>
        <w:t xml:space="preserve">（六）主要性能参数指标负偏离 </w:t>
      </w:r>
      <w:r>
        <w:rPr>
          <w:rFonts w:hint="eastAsia"/>
          <w:lang w:val="en-US" w:eastAsia="zh-CN"/>
        </w:rPr>
        <w:t>20</w:t>
      </w:r>
      <w:r>
        <w:t>项（含）以上的；</w:t>
      </w:r>
    </w:p>
    <w:p>
      <w:pPr>
        <w:tabs>
          <w:tab w:val="left" w:pos="1898"/>
        </w:tabs>
        <w:autoSpaceDE w:val="0"/>
        <w:autoSpaceDN w:val="0"/>
        <w:adjustRightInd w:val="0"/>
        <w:snapToGrid w:val="0"/>
        <w:spacing w:after="0" w:line="360" w:lineRule="auto"/>
        <w:ind w:firstLine="480" w:firstLineChars="200"/>
        <w:rPr>
          <w:rFonts w:ascii="宋体" w:hAnsi="宋体"/>
          <w:kern w:val="0"/>
          <w:sz w:val="24"/>
        </w:rPr>
      </w:pPr>
      <w:r>
        <w:rPr>
          <w:rFonts w:hint="eastAsia" w:ascii="宋体" w:hAnsi="宋体"/>
          <w:kern w:val="0"/>
          <w:sz w:val="24"/>
        </w:rPr>
        <w:t>（七）投标参数未如实填写，完全复制粘贴招标参数的；</w:t>
      </w:r>
    </w:p>
    <w:p>
      <w:pPr>
        <w:tabs>
          <w:tab w:val="left" w:pos="1898"/>
        </w:tabs>
        <w:autoSpaceDE w:val="0"/>
        <w:autoSpaceDN w:val="0"/>
        <w:adjustRightInd w:val="0"/>
        <w:snapToGrid w:val="0"/>
        <w:spacing w:after="0" w:line="360" w:lineRule="auto"/>
        <w:ind w:firstLine="480" w:firstLineChars="200"/>
        <w:rPr>
          <w:rFonts w:ascii="宋体" w:hAnsi="宋体"/>
          <w:kern w:val="0"/>
          <w:sz w:val="24"/>
        </w:rPr>
      </w:pPr>
      <w:r>
        <w:rPr>
          <w:rFonts w:hint="eastAsia" w:ascii="宋体" w:hAnsi="宋体"/>
          <w:kern w:val="0"/>
          <w:sz w:val="24"/>
        </w:rPr>
        <w:t xml:space="preserve">（八）投标文件存在虚假材料的； </w:t>
      </w:r>
    </w:p>
    <w:p>
      <w:pPr>
        <w:tabs>
          <w:tab w:val="left" w:pos="1898"/>
        </w:tabs>
        <w:autoSpaceDE w:val="0"/>
        <w:autoSpaceDN w:val="0"/>
        <w:adjustRightInd w:val="0"/>
        <w:snapToGrid w:val="0"/>
        <w:spacing w:after="0" w:line="360" w:lineRule="auto"/>
        <w:ind w:firstLine="480" w:firstLineChars="200"/>
        <w:rPr>
          <w:rFonts w:ascii="宋体" w:hAnsi="宋体"/>
          <w:kern w:val="0"/>
          <w:sz w:val="24"/>
        </w:rPr>
      </w:pPr>
      <w:r>
        <w:rPr>
          <w:rFonts w:hint="eastAsia" w:ascii="宋体" w:hAnsi="宋体"/>
          <w:kern w:val="0"/>
          <w:sz w:val="24"/>
        </w:rPr>
        <w:t>（九）有</w:t>
      </w:r>
      <w:r>
        <w:rPr>
          <w:rFonts w:ascii="宋体" w:hAnsi="宋体"/>
          <w:kern w:val="0"/>
          <w:sz w:val="24"/>
        </w:rPr>
        <w:t>中华人民共和国财政部令第87号《政府采购货物和服务招标投标管理办法》第三十七条情形之一的，视为投标人串通投标，其投标无效</w:t>
      </w:r>
      <w:r>
        <w:rPr>
          <w:rFonts w:hint="eastAsia" w:ascii="宋体" w:hAnsi="宋体"/>
          <w:kern w:val="0"/>
          <w:sz w:val="24"/>
        </w:rPr>
        <w:t>，并移送采购监管部门</w:t>
      </w:r>
      <w:r>
        <w:rPr>
          <w:rFonts w:ascii="宋体" w:hAnsi="宋体"/>
          <w:kern w:val="0"/>
          <w:sz w:val="24"/>
        </w:rPr>
        <w:t>：</w:t>
      </w:r>
    </w:p>
    <w:p>
      <w:pPr>
        <w:tabs>
          <w:tab w:val="left" w:pos="1898"/>
        </w:tabs>
        <w:autoSpaceDE w:val="0"/>
        <w:autoSpaceDN w:val="0"/>
        <w:adjustRightInd w:val="0"/>
        <w:snapToGrid w:val="0"/>
        <w:spacing w:after="0" w:line="360" w:lineRule="auto"/>
        <w:ind w:firstLine="480" w:firstLineChars="200"/>
        <w:rPr>
          <w:rFonts w:ascii="宋体" w:hAnsi="宋体"/>
          <w:sz w:val="24"/>
        </w:rPr>
      </w:pPr>
      <w:r>
        <w:rPr>
          <w:rFonts w:hint="eastAsia" w:ascii="宋体" w:hAnsi="宋体"/>
          <w:sz w:val="24"/>
        </w:rPr>
        <w:t>1.</w:t>
      </w:r>
      <w:r>
        <w:rPr>
          <w:rFonts w:ascii="宋体" w:hAnsi="宋体"/>
          <w:sz w:val="24"/>
        </w:rPr>
        <w:t>不同投标人的投标文件由同一单位或者个人编制；</w:t>
      </w:r>
    </w:p>
    <w:p>
      <w:pPr>
        <w:pStyle w:val="22"/>
        <w:adjustRightInd w:val="0"/>
        <w:snapToGrid w:val="0"/>
        <w:spacing w:before="0" w:beforeAutospacing="0" w:after="0" w:afterAutospacing="0" w:line="360" w:lineRule="auto"/>
        <w:ind w:firstLine="480" w:firstLineChars="200"/>
        <w:jc w:val="both"/>
        <w:rPr>
          <w:rFonts w:hint="default"/>
        </w:rPr>
      </w:pPr>
      <w:r>
        <w:t>2.不同投标人委托同一单位或者个人办理投标事宜；</w:t>
      </w:r>
    </w:p>
    <w:p>
      <w:pPr>
        <w:pStyle w:val="22"/>
        <w:adjustRightInd w:val="0"/>
        <w:snapToGrid w:val="0"/>
        <w:spacing w:before="0" w:beforeAutospacing="0" w:after="0" w:afterAutospacing="0" w:line="360" w:lineRule="auto"/>
        <w:ind w:firstLine="480" w:firstLineChars="200"/>
        <w:jc w:val="both"/>
        <w:rPr>
          <w:rFonts w:hint="default"/>
        </w:rPr>
      </w:pPr>
      <w:r>
        <w:t>3.不同投标人的投标文件载明的项目管理成员或者联系人员为同一人；</w:t>
      </w:r>
    </w:p>
    <w:p>
      <w:pPr>
        <w:pStyle w:val="22"/>
        <w:adjustRightInd w:val="0"/>
        <w:snapToGrid w:val="0"/>
        <w:spacing w:before="0" w:beforeAutospacing="0" w:after="0" w:afterAutospacing="0" w:line="360" w:lineRule="auto"/>
        <w:ind w:firstLine="480" w:firstLineChars="200"/>
        <w:jc w:val="both"/>
        <w:rPr>
          <w:rFonts w:hint="default"/>
        </w:rPr>
      </w:pPr>
      <w:r>
        <w:t>4.不同投标人的投标文件异常一致或者投标报价呈规律性差异；</w:t>
      </w:r>
    </w:p>
    <w:p>
      <w:pPr>
        <w:pStyle w:val="22"/>
        <w:adjustRightInd w:val="0"/>
        <w:snapToGrid w:val="0"/>
        <w:spacing w:before="0" w:beforeAutospacing="0" w:after="0" w:afterAutospacing="0" w:line="360" w:lineRule="auto"/>
        <w:ind w:firstLine="480" w:firstLineChars="200"/>
        <w:jc w:val="both"/>
        <w:rPr>
          <w:rFonts w:hint="default"/>
        </w:rPr>
      </w:pPr>
      <w:r>
        <w:t>5.不同投标人的投标文件相互混装；</w:t>
      </w:r>
    </w:p>
    <w:p>
      <w:pPr>
        <w:pStyle w:val="22"/>
        <w:adjustRightInd w:val="0"/>
        <w:snapToGrid w:val="0"/>
        <w:spacing w:before="0" w:beforeAutospacing="0" w:after="0" w:afterAutospacing="0" w:line="360" w:lineRule="auto"/>
        <w:ind w:firstLine="480" w:firstLineChars="200"/>
        <w:jc w:val="both"/>
        <w:rPr>
          <w:rFonts w:hint="default"/>
        </w:rPr>
      </w:pPr>
      <w:r>
        <w:t>（十）</w:t>
      </w:r>
      <w:r>
        <w:rPr>
          <w:rFonts w:cs="宋体"/>
        </w:rPr>
        <w:t>实质性要求（招标文件中打“▲”内容）不响应的；</w:t>
      </w:r>
    </w:p>
    <w:p>
      <w:pPr>
        <w:pStyle w:val="12"/>
        <w:adjustRightInd w:val="0"/>
        <w:snapToGrid w:val="0"/>
        <w:spacing w:after="0" w:line="360" w:lineRule="auto"/>
        <w:ind w:firstLine="480" w:firstLineChars="200"/>
        <w:rPr>
          <w:rFonts w:ascii="宋体" w:hAnsi="宋体"/>
          <w:kern w:val="0"/>
          <w:sz w:val="24"/>
        </w:rPr>
      </w:pPr>
      <w:r>
        <w:rPr>
          <w:rFonts w:hint="eastAsia" w:ascii="宋体" w:hAnsi="宋体"/>
          <w:kern w:val="0"/>
          <w:sz w:val="24"/>
        </w:rPr>
        <w:t>（十一）商务条款不响应的；</w:t>
      </w:r>
    </w:p>
    <w:p>
      <w:pPr>
        <w:pStyle w:val="12"/>
        <w:adjustRightInd w:val="0"/>
        <w:snapToGrid w:val="0"/>
        <w:spacing w:after="0" w:line="360" w:lineRule="auto"/>
        <w:ind w:firstLine="480" w:firstLineChars="200"/>
        <w:rPr>
          <w:rFonts w:ascii="宋体" w:hAnsi="宋体"/>
          <w:kern w:val="0"/>
          <w:sz w:val="24"/>
        </w:rPr>
      </w:pPr>
      <w:r>
        <w:rPr>
          <w:rFonts w:hint="eastAsia" w:ascii="宋体" w:hAnsi="宋体"/>
          <w:kern w:val="0"/>
          <w:sz w:val="24"/>
        </w:rPr>
        <w:t>（十二）投标文件有效期不足的；</w:t>
      </w:r>
    </w:p>
    <w:p>
      <w:pPr>
        <w:pStyle w:val="12"/>
        <w:adjustRightInd w:val="0"/>
        <w:snapToGrid w:val="0"/>
        <w:spacing w:after="0" w:line="360" w:lineRule="auto"/>
        <w:ind w:firstLine="480" w:firstLineChars="200"/>
        <w:rPr>
          <w:rFonts w:ascii="宋体" w:hAnsi="宋体"/>
          <w:kern w:val="0"/>
          <w:sz w:val="24"/>
        </w:rPr>
      </w:pPr>
      <w:r>
        <w:rPr>
          <w:rFonts w:hint="eastAsia" w:ascii="宋体" w:hAnsi="宋体"/>
          <w:kern w:val="0"/>
          <w:sz w:val="24"/>
        </w:rPr>
        <w:t>（十三）逾期或未按要求提交投标文件的；</w:t>
      </w:r>
    </w:p>
    <w:p>
      <w:pPr>
        <w:pStyle w:val="12"/>
        <w:adjustRightInd w:val="0"/>
        <w:snapToGrid w:val="0"/>
        <w:spacing w:after="0" w:line="360" w:lineRule="auto"/>
        <w:ind w:firstLine="480" w:firstLineChars="200"/>
        <w:rPr>
          <w:rFonts w:hint="eastAsia" w:ascii="宋体" w:hAnsi="宋体" w:cs="宋体"/>
          <w:sz w:val="24"/>
          <w:szCs w:val="24"/>
        </w:rPr>
      </w:pPr>
      <w:r>
        <w:rPr>
          <w:rFonts w:hint="eastAsia" w:ascii="宋体" w:hAnsi="宋体"/>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pStyle w:val="12"/>
        <w:adjustRightInd w:val="0"/>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五</w:t>
      </w:r>
      <w:r>
        <w:rPr>
          <w:rFonts w:hint="eastAsia" w:ascii="宋体" w:hAnsi="宋体" w:cs="宋体"/>
          <w:sz w:val="24"/>
          <w:szCs w:val="24"/>
        </w:rPr>
        <w:t>）参与同一个采购包（标段）的</w:t>
      </w:r>
      <w:r>
        <w:rPr>
          <w:rFonts w:hint="eastAsia" w:ascii="宋体" w:hAnsi="宋体" w:cs="宋体"/>
          <w:sz w:val="24"/>
          <w:szCs w:val="24"/>
          <w:lang w:eastAsia="zh-CN"/>
        </w:rPr>
        <w:t>投标人</w:t>
      </w:r>
      <w:r>
        <w:rPr>
          <w:rFonts w:hint="eastAsia" w:ascii="宋体" w:hAnsi="宋体" w:cs="宋体"/>
          <w:sz w:val="24"/>
          <w:szCs w:val="24"/>
        </w:rPr>
        <w:t>存在下列情形之一且无法合理解释的，其投标文件无效：</w:t>
      </w:r>
    </w:p>
    <w:p>
      <w:pPr>
        <w:pStyle w:val="12"/>
        <w:adjustRightInd w:val="0"/>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1.不同</w:t>
      </w:r>
      <w:r>
        <w:rPr>
          <w:rFonts w:hint="eastAsia" w:ascii="宋体" w:hAnsi="宋体" w:cs="宋体"/>
          <w:sz w:val="24"/>
          <w:szCs w:val="24"/>
          <w:lang w:eastAsia="zh-CN"/>
        </w:rPr>
        <w:t>投标人</w:t>
      </w:r>
      <w:r>
        <w:rPr>
          <w:rFonts w:hint="eastAsia" w:ascii="宋体" w:hAnsi="宋体" w:cs="宋体"/>
          <w:sz w:val="24"/>
          <w:szCs w:val="24"/>
        </w:rPr>
        <w:t>的电子投标文件上传计算机的网卡MAC地址或硬盘序列号等硬件信息相同的；</w:t>
      </w:r>
    </w:p>
    <w:p>
      <w:pPr>
        <w:pStyle w:val="12"/>
        <w:adjustRightInd w:val="0"/>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2.上传的电子投标文件若出现使用本项目其他投标供应商的数字证书加密的，或者加盖本项目其他投标供应商的电子印章的；</w:t>
      </w:r>
    </w:p>
    <w:p>
      <w:pPr>
        <w:pStyle w:val="12"/>
        <w:adjustRightInd w:val="0"/>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3.不同</w:t>
      </w:r>
      <w:r>
        <w:rPr>
          <w:rFonts w:hint="eastAsia" w:ascii="宋体" w:hAnsi="宋体" w:cs="宋体"/>
          <w:sz w:val="24"/>
          <w:szCs w:val="24"/>
          <w:lang w:eastAsia="zh-CN"/>
        </w:rPr>
        <w:t>投标人</w:t>
      </w:r>
      <w:r>
        <w:rPr>
          <w:rFonts w:hint="eastAsia" w:ascii="宋体" w:hAnsi="宋体" w:cs="宋体"/>
          <w:sz w:val="24"/>
          <w:szCs w:val="24"/>
        </w:rPr>
        <w:t>的投标文件的内容存在3处（含）以上错误一致的；</w:t>
      </w:r>
    </w:p>
    <w:p>
      <w:pPr>
        <w:pStyle w:val="12"/>
        <w:adjustRightInd w:val="0"/>
        <w:snapToGrid w:val="0"/>
        <w:spacing w:after="0" w:line="360" w:lineRule="auto"/>
        <w:ind w:firstLine="480" w:firstLineChars="200"/>
        <w:rPr>
          <w:rFonts w:ascii="宋体" w:hAnsi="宋体"/>
          <w:kern w:val="0"/>
          <w:sz w:val="24"/>
        </w:rPr>
      </w:pPr>
      <w:r>
        <w:rPr>
          <w:rFonts w:hint="eastAsia" w:ascii="宋体" w:hAnsi="宋体" w:cs="宋体"/>
          <w:sz w:val="24"/>
          <w:szCs w:val="24"/>
        </w:rPr>
        <w:t>4.不同</w:t>
      </w:r>
      <w:r>
        <w:rPr>
          <w:rFonts w:hint="eastAsia" w:ascii="宋体" w:hAnsi="宋体" w:cs="宋体"/>
          <w:sz w:val="24"/>
          <w:szCs w:val="24"/>
          <w:lang w:eastAsia="zh-CN"/>
        </w:rPr>
        <w:t>投标</w:t>
      </w:r>
      <w:r>
        <w:rPr>
          <w:rFonts w:hint="eastAsia" w:ascii="宋体" w:hAnsi="宋体" w:cs="宋体"/>
          <w:sz w:val="24"/>
          <w:szCs w:val="24"/>
        </w:rPr>
        <w:t>供应商联系人为同一人或不同联系人的联系电话一致的。</w:t>
      </w:r>
    </w:p>
    <w:p>
      <w:pPr>
        <w:autoSpaceDE w:val="0"/>
        <w:autoSpaceDN w:val="0"/>
        <w:adjustRightInd w:val="0"/>
        <w:snapToGrid w:val="0"/>
        <w:spacing w:after="0"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adjustRightInd w:val="0"/>
        <w:snapToGrid w:val="0"/>
        <w:spacing w:before="0" w:beforeAutospacing="0" w:after="0" w:afterAutospacing="0" w:line="360" w:lineRule="auto"/>
        <w:ind w:firstLine="480" w:firstLineChars="200"/>
        <w:jc w:val="both"/>
        <w:rPr>
          <w:rFonts w:hint="default" w:cs="宋体"/>
        </w:rPr>
      </w:pPr>
      <w:r>
        <w:t>（一）</w:t>
      </w:r>
      <w:r>
        <w:rPr>
          <w:rFonts w:cs="宋体"/>
        </w:rPr>
        <w:t>出现影响采购公正的违法、违规行为的；</w:t>
      </w:r>
    </w:p>
    <w:p>
      <w:pPr>
        <w:pStyle w:val="22"/>
        <w:adjustRightInd w:val="0"/>
        <w:snapToGrid w:val="0"/>
        <w:spacing w:before="0" w:beforeAutospacing="0" w:after="0" w:afterAutospacing="0" w:line="360" w:lineRule="auto"/>
        <w:ind w:firstLine="480" w:firstLineChars="200"/>
        <w:jc w:val="both"/>
        <w:rPr>
          <w:rFonts w:hint="default" w:cs="宋体"/>
          <w:b/>
          <w:bCs/>
        </w:rPr>
      </w:pPr>
      <w:r>
        <w:t>（二）</w:t>
      </w:r>
      <w:r>
        <w:rPr>
          <w:rFonts w:cs="宋体"/>
        </w:rPr>
        <w:t>评标委员会发现招标文件存在歧义、重大缺陷导致评标工作无法进行，或者招标文件内容违反国家有关强制性规定的；</w:t>
      </w:r>
    </w:p>
    <w:p>
      <w:pPr>
        <w:pStyle w:val="22"/>
        <w:adjustRightInd w:val="0"/>
        <w:snapToGrid w:val="0"/>
        <w:spacing w:before="0" w:beforeAutospacing="0" w:after="0" w:afterAutospacing="0" w:line="360" w:lineRule="auto"/>
        <w:ind w:firstLine="480" w:firstLineChars="200"/>
        <w:jc w:val="both"/>
        <w:rPr>
          <w:rFonts w:hint="default" w:cs="宋体"/>
        </w:rPr>
      </w:pPr>
      <w:r>
        <w:t>（三）</w:t>
      </w:r>
      <w:r>
        <w:rPr>
          <w:rFonts w:cs="宋体"/>
        </w:rPr>
        <w:t>因重大变故，采购任务取消的；</w:t>
      </w:r>
    </w:p>
    <w:p>
      <w:pPr>
        <w:pStyle w:val="22"/>
        <w:adjustRightInd w:val="0"/>
        <w:snapToGrid w:val="0"/>
        <w:spacing w:before="0" w:beforeAutospacing="0" w:after="0" w:afterAutospacing="0" w:line="360" w:lineRule="auto"/>
        <w:ind w:firstLine="480" w:firstLineChars="200"/>
        <w:jc w:val="both"/>
        <w:rPr>
          <w:rFonts w:hint="default" w:cs="宋体"/>
        </w:rPr>
      </w:pPr>
      <w:r>
        <w:t>（四）法律法规</w:t>
      </w:r>
      <w:r>
        <w:rPr>
          <w:rFonts w:cs="宋体"/>
        </w:rPr>
        <w:t>和招标文件规定的其他导致评标结果无效的。</w:t>
      </w:r>
    </w:p>
    <w:p>
      <w:pPr>
        <w:pStyle w:val="14"/>
        <w:adjustRightInd w:val="0"/>
        <w:snapToGrid w:val="0"/>
        <w:spacing w:after="0" w:line="360" w:lineRule="auto"/>
        <w:ind w:firstLine="482" w:firstLineChars="200"/>
        <w:rPr>
          <w:rFonts w:hAnsi="宋体"/>
          <w:b/>
          <w:sz w:val="24"/>
        </w:rPr>
      </w:pPr>
      <w:r>
        <w:rPr>
          <w:rFonts w:hint="eastAsia" w:hAnsi="宋体"/>
          <w:b/>
          <w:sz w:val="24"/>
        </w:rPr>
        <w:t>六、评标过程的监控</w:t>
      </w:r>
    </w:p>
    <w:p>
      <w:pPr>
        <w:pStyle w:val="22"/>
        <w:adjustRightInd w:val="0"/>
        <w:snapToGrid w:val="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adjustRightInd w:val="0"/>
        <w:snapToGrid w:val="0"/>
        <w:spacing w:after="0" w:line="360" w:lineRule="auto"/>
        <w:ind w:firstLine="482" w:firstLineChars="200"/>
        <w:rPr>
          <w:rFonts w:hAnsi="宋体"/>
          <w:b/>
          <w:bCs/>
          <w:sz w:val="24"/>
        </w:rPr>
      </w:pPr>
      <w:r>
        <w:rPr>
          <w:rFonts w:hint="eastAsia" w:hAnsi="宋体"/>
          <w:b/>
          <w:bCs/>
          <w:sz w:val="24"/>
        </w:rPr>
        <w:t>七、政府采购政策落实</w:t>
      </w:r>
    </w:p>
    <w:p>
      <w:pPr>
        <w:autoSpaceDE w:val="0"/>
        <w:autoSpaceDN w:val="0"/>
        <w:adjustRightInd w:val="0"/>
        <w:snapToGrid w:val="0"/>
        <w:spacing w:after="0"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napToGrid w:val="0"/>
        <w:spacing w:after="0"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napToGrid w:val="0"/>
        <w:spacing w:after="0"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残疾人福利性单位在参加政府采购活动时，应提供《残疾人福利性单位声明函》（见附件），视同小型、微型企业，享受小微企业政府采购优惠政策。</w:t>
      </w:r>
    </w:p>
    <w:p>
      <w:pPr>
        <w:pStyle w:val="8"/>
        <w:adjustRightInd w:val="0"/>
        <w:snapToGrid w:val="0"/>
        <w:spacing w:after="0"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keepNext w:val="0"/>
        <w:keepLines w:val="0"/>
        <w:pageBreakBefore w:val="0"/>
        <w:kinsoku/>
        <w:wordWrap/>
        <w:overflowPunct/>
        <w:topLinePunct w:val="0"/>
        <w:bidi w:val="0"/>
        <w:adjustRightInd w:val="0"/>
        <w:snapToGrid w:val="0"/>
        <w:spacing w:after="0" w:line="360" w:lineRule="auto"/>
        <w:ind w:firstLine="480" w:firstLineChars="200"/>
        <w:jc w:val="both"/>
        <w:textAlignment w:val="auto"/>
        <w:rPr>
          <w:rFonts w:hint="eastAsia" w:ascii="宋体" w:hAnsi="宋体" w:cs="宋体"/>
          <w:sz w:val="24"/>
        </w:rPr>
      </w:pPr>
      <w:r>
        <w:rPr>
          <w:rFonts w:hint="eastAsia" w:ascii="宋体" w:hAnsi="宋体" w:cs="宋体"/>
          <w:sz w:val="24"/>
        </w:rPr>
        <w:t>5.对于已列入品目清单的产品类别，招标人可在采购需求中提出更高的节约资源和保护环境要求，对符合条件的获证产品给予优先待遇。对于未列入品目清单的产品类别，鼓励招标人综合考虑节能、节水、环保、循环、低碳、再生、有机等因素，参考相关国家标准、行业标准或团体标准，在采购需求中提出相关绿色采购要求，促进绿色产品推广应用。</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（二）价格扣除相关要求：</w:t>
      </w:r>
    </w:p>
    <w:p>
      <w:pPr>
        <w:pStyle w:val="22"/>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对于小型微型企业产品（</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val="zh-CN"/>
        </w:rPr>
        <w:t>）的价格给予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rPr>
        <w:t>%的扣除，用扣除后的价格计算评标基准价和投标报价。同一投标人，小微企业、监狱企业、残疾人福利性单位价格扣除优惠只享受一次，不得重复享受。</w:t>
      </w:r>
    </w:p>
    <w:p>
      <w:pPr>
        <w:pStyle w:val="14"/>
        <w:snapToGrid w:val="0"/>
        <w:spacing w:after="0" w:line="360" w:lineRule="auto"/>
        <w:ind w:firstLine="482" w:firstLineChars="200"/>
        <w:rPr>
          <w:rFonts w:hAnsi="宋体"/>
          <w:b/>
          <w:bCs/>
          <w:sz w:val="24"/>
        </w:rPr>
      </w:pPr>
      <w:r>
        <w:rPr>
          <w:rFonts w:hint="eastAsia" w:hAnsi="宋体"/>
          <w:b/>
          <w:bCs/>
          <w:sz w:val="24"/>
        </w:rPr>
        <w:t>八、评标程序</w:t>
      </w:r>
    </w:p>
    <w:p>
      <w:pPr>
        <w:snapToGrid w:val="0"/>
        <w:spacing w:after="0" w:line="360" w:lineRule="auto"/>
        <w:ind w:firstLine="482" w:firstLineChars="200"/>
        <w:rPr>
          <w:rFonts w:ascii="宋体" w:hAnsi="宋体" w:cs="宋体"/>
          <w:b/>
          <w:bCs/>
          <w:sz w:val="24"/>
        </w:rPr>
      </w:pPr>
      <w:r>
        <w:rPr>
          <w:rFonts w:hint="eastAsia" w:ascii="宋体" w:hAnsi="宋体" w:cs="宋体"/>
          <w:b/>
          <w:bCs/>
          <w:sz w:val="24"/>
        </w:rPr>
        <w:t>（一）资格性审查</w:t>
      </w:r>
    </w:p>
    <w:p>
      <w:pPr>
        <w:pStyle w:val="8"/>
        <w:snapToGrid w:val="0"/>
        <w:spacing w:after="0" w:line="360" w:lineRule="auto"/>
        <w:ind w:firstLine="480" w:firstLineChars="200"/>
        <w:jc w:val="both"/>
        <w:rPr>
          <w:rFonts w:ascii="宋体" w:hAnsi="宋体" w:cs="宋体"/>
          <w:sz w:val="24"/>
        </w:rPr>
      </w:pPr>
      <w:r>
        <w:rPr>
          <w:rFonts w:hint="eastAsia" w:ascii="宋体" w:hAnsi="宋体" w:cs="宋体"/>
          <w:sz w:val="24"/>
        </w:rPr>
        <w:t>投标文件解密后，招标人或采购组织机构依法对投标人的资格进行审查，对审查发现无效的进行必要的询标，在政采云平台公布无效投标的投标人名单、投标无效的原因。</w:t>
      </w:r>
    </w:p>
    <w:tbl>
      <w:tblPr>
        <w:tblStyle w:val="28"/>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3"/>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3" w:hRule="atLeast"/>
          <w:jc w:val="center"/>
        </w:trPr>
        <w:tc>
          <w:tcPr>
            <w:tcW w:w="2273" w:type="dxa"/>
            <w:shd w:val="clear" w:color="auto" w:fill="auto"/>
            <w:vAlign w:val="center"/>
          </w:tcPr>
          <w:p>
            <w:pPr>
              <w:snapToGrid w:val="0"/>
              <w:spacing w:after="0"/>
              <w:jc w:val="center"/>
            </w:pPr>
            <w:r>
              <w:rPr>
                <w:rFonts w:hint="eastAsia"/>
              </w:rPr>
              <w:t>具有独立承担民事责任的能力</w:t>
            </w:r>
          </w:p>
        </w:tc>
        <w:tc>
          <w:tcPr>
            <w:tcW w:w="7303" w:type="dxa"/>
            <w:shd w:val="clear" w:color="auto" w:fill="auto"/>
            <w:vAlign w:val="center"/>
          </w:tcPr>
          <w:p>
            <w:pPr>
              <w:snapToGrid w:val="0"/>
              <w:spacing w:after="0"/>
            </w:pPr>
            <w:r>
              <w:rPr>
                <w:rFonts w:hint="eastAsia"/>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2" w:hRule="atLeast"/>
          <w:jc w:val="center"/>
        </w:trPr>
        <w:tc>
          <w:tcPr>
            <w:tcW w:w="2273" w:type="dxa"/>
            <w:shd w:val="clear" w:color="auto" w:fill="auto"/>
            <w:vAlign w:val="center"/>
          </w:tcPr>
          <w:p>
            <w:pPr>
              <w:snapToGrid w:val="0"/>
              <w:spacing w:after="0"/>
              <w:jc w:val="center"/>
            </w:pPr>
            <w:r>
              <w:rPr>
                <w:rFonts w:hint="eastAsia"/>
              </w:rPr>
              <w:t>有依法缴纳税收和社会保障资金的良好记录</w:t>
            </w:r>
          </w:p>
        </w:tc>
        <w:tc>
          <w:tcPr>
            <w:tcW w:w="7303" w:type="dxa"/>
            <w:shd w:val="clear" w:color="auto" w:fill="auto"/>
            <w:vAlign w:val="center"/>
          </w:tcPr>
          <w:p>
            <w:pPr>
              <w:snapToGrid w:val="0"/>
              <w:spacing w:after="0"/>
            </w:pPr>
            <w:r>
              <w:rPr>
                <w:rFonts w:hint="eastAsia"/>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273" w:type="dxa"/>
            <w:shd w:val="clear" w:color="auto" w:fill="auto"/>
            <w:vAlign w:val="center"/>
          </w:tcPr>
          <w:p>
            <w:pPr>
              <w:snapToGrid w:val="0"/>
              <w:spacing w:after="0"/>
              <w:jc w:val="center"/>
            </w:pPr>
            <w:r>
              <w:rPr>
                <w:rFonts w:hint="eastAsia"/>
              </w:rPr>
              <w:t>具有良好的商业信誉和健全的财务会计制度</w:t>
            </w:r>
          </w:p>
        </w:tc>
        <w:tc>
          <w:tcPr>
            <w:tcW w:w="7303" w:type="dxa"/>
            <w:shd w:val="clear" w:color="auto" w:fill="auto"/>
            <w:vAlign w:val="center"/>
          </w:tcPr>
          <w:p>
            <w:pPr>
              <w:snapToGrid w:val="0"/>
              <w:spacing w:after="0"/>
            </w:pPr>
            <w:r>
              <w:rPr>
                <w:rFonts w:hint="eastAsia"/>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273" w:type="dxa"/>
            <w:shd w:val="clear" w:color="auto" w:fill="auto"/>
            <w:vAlign w:val="center"/>
          </w:tcPr>
          <w:p>
            <w:pPr>
              <w:snapToGrid w:val="0"/>
              <w:spacing w:after="0"/>
              <w:jc w:val="center"/>
            </w:pPr>
            <w:r>
              <w:rPr>
                <w:rFonts w:hint="eastAsia"/>
              </w:rPr>
              <w:t>履行合同所必需的设备和专业技术能力</w:t>
            </w:r>
          </w:p>
        </w:tc>
        <w:tc>
          <w:tcPr>
            <w:tcW w:w="7303" w:type="dxa"/>
            <w:shd w:val="clear" w:color="auto" w:fill="auto"/>
            <w:vAlign w:val="center"/>
          </w:tcPr>
          <w:p>
            <w:pPr>
              <w:snapToGrid w:val="0"/>
              <w:spacing w:after="0"/>
            </w:pPr>
            <w:r>
              <w:rPr>
                <w:rFonts w:hint="eastAsia"/>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jc w:val="center"/>
        </w:trPr>
        <w:tc>
          <w:tcPr>
            <w:tcW w:w="2273" w:type="dxa"/>
            <w:shd w:val="clear" w:color="auto" w:fill="auto"/>
            <w:vAlign w:val="center"/>
          </w:tcPr>
          <w:p>
            <w:pPr>
              <w:snapToGrid w:val="0"/>
              <w:spacing w:after="0"/>
              <w:jc w:val="center"/>
            </w:pPr>
            <w:r>
              <w:rPr>
                <w:rFonts w:hint="eastAsia"/>
              </w:rPr>
              <w:t>参加采购活动前3年内，在经营活动中没有重大违法记录</w:t>
            </w:r>
          </w:p>
        </w:tc>
        <w:tc>
          <w:tcPr>
            <w:tcW w:w="7303" w:type="dxa"/>
            <w:shd w:val="clear" w:color="auto" w:fill="auto"/>
            <w:vAlign w:val="center"/>
          </w:tcPr>
          <w:p>
            <w:pPr>
              <w:snapToGrid w:val="0"/>
              <w:spacing w:after="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273" w:type="dxa"/>
            <w:shd w:val="clear" w:color="auto" w:fill="auto"/>
            <w:vAlign w:val="center"/>
          </w:tcPr>
          <w:p>
            <w:pPr>
              <w:snapToGrid w:val="0"/>
              <w:spacing w:after="0"/>
              <w:jc w:val="center"/>
            </w:pPr>
            <w:r>
              <w:rPr>
                <w:rFonts w:hint="eastAsia"/>
              </w:rPr>
              <w:t>信用记录</w:t>
            </w:r>
          </w:p>
        </w:tc>
        <w:tc>
          <w:tcPr>
            <w:tcW w:w="7303" w:type="dxa"/>
            <w:shd w:val="clear" w:color="auto" w:fill="auto"/>
            <w:vAlign w:val="center"/>
          </w:tcPr>
          <w:p>
            <w:pPr>
              <w:snapToGrid w:val="0"/>
              <w:spacing w:after="0" w:line="260" w:lineRule="auto"/>
            </w:pPr>
            <w:r>
              <w:rPr>
                <w:rFonts w:hint="eastAsia"/>
              </w:rPr>
              <w:t>投标人未被列入“信用中国”失信被执行人或重大税收违法案件当事人名单；未处于“中国政府采购网”政府采购严重违法失信行为信息记录名单，提供以上网站的证明截图。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273" w:type="dxa"/>
            <w:shd w:val="clear" w:color="auto" w:fill="auto"/>
            <w:vAlign w:val="center"/>
          </w:tcPr>
          <w:p>
            <w:pPr>
              <w:snapToGrid w:val="0"/>
              <w:spacing w:after="0"/>
              <w:jc w:val="center"/>
            </w:pPr>
            <w:r>
              <w:rPr>
                <w:rFonts w:hint="eastAsia"/>
              </w:rPr>
              <w:t>必须符合法律、行政法规规定的其他条件</w:t>
            </w:r>
          </w:p>
        </w:tc>
        <w:tc>
          <w:tcPr>
            <w:tcW w:w="7303" w:type="dxa"/>
            <w:shd w:val="clear" w:color="auto" w:fill="auto"/>
            <w:vAlign w:val="center"/>
          </w:tcPr>
          <w:p>
            <w:pPr>
              <w:snapToGrid w:val="0"/>
              <w:spacing w:after="0" w:line="260" w:lineRule="auto"/>
            </w:pPr>
            <w:r>
              <w:rPr>
                <w:rFonts w:hint="eastAsia"/>
              </w:rPr>
              <w:t>1.单位负责人为同一人或者存在直接控股、管理关系的不同供应商，不得同时参加本项目投标。</w:t>
            </w:r>
          </w:p>
          <w:p>
            <w:pPr>
              <w:snapToGrid w:val="0"/>
              <w:spacing w:after="0" w:line="260" w:lineRule="auto"/>
            </w:pPr>
            <w:r>
              <w:rPr>
                <w:rFonts w:hint="eastAsia"/>
              </w:rPr>
              <w:t>2.为本项目提供整体设计、规范编制或者项目管理、监理、检测等服务的供应商，不得再参与本项目投标。</w:t>
            </w:r>
          </w:p>
          <w:p>
            <w:pPr>
              <w:snapToGrid w:val="0"/>
              <w:spacing w:after="0" w:line="260" w:lineRule="auto"/>
            </w:pPr>
            <w:r>
              <w:rPr>
                <w:rFonts w:hint="eastAsia"/>
              </w:rPr>
              <w:t>3.投标（报价）函相关承诺要求内容。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jc w:val="center"/>
        </w:trPr>
        <w:tc>
          <w:tcPr>
            <w:tcW w:w="2273" w:type="dxa"/>
            <w:shd w:val="clear" w:color="auto" w:fill="auto"/>
            <w:vAlign w:val="center"/>
          </w:tcPr>
          <w:p>
            <w:pPr>
              <w:pStyle w:val="50"/>
              <w:snapToGrid w:val="0"/>
              <w:spacing w:after="0" w:line="360" w:lineRule="auto"/>
              <w:ind w:right="146"/>
              <w:jc w:val="center"/>
            </w:pPr>
            <w:r>
              <w:rPr>
                <w:rFonts w:hint="eastAsia" w:ascii="Times New Roman" w:hAnsi="Times New Roman" w:cs="Times New Roman"/>
              </w:rPr>
              <w:t>法定代表人/负责人资格证明书及授权委托书</w:t>
            </w:r>
          </w:p>
        </w:tc>
        <w:tc>
          <w:tcPr>
            <w:tcW w:w="7303" w:type="dxa"/>
            <w:shd w:val="clear" w:color="auto" w:fill="auto"/>
            <w:vAlign w:val="center"/>
          </w:tcPr>
          <w:p>
            <w:pPr>
              <w:snapToGrid w:val="0"/>
              <w:spacing w:after="0" w:line="260" w:lineRule="auto"/>
            </w:pPr>
            <w:r>
              <w:rPr>
                <w:rFonts w:hint="eastAsia"/>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2273" w:type="dxa"/>
            <w:shd w:val="clear" w:color="auto" w:fill="auto"/>
            <w:vAlign w:val="center"/>
          </w:tcPr>
          <w:p>
            <w:pPr>
              <w:snapToGrid w:val="0"/>
              <w:spacing w:after="0"/>
              <w:jc w:val="center"/>
            </w:pPr>
            <w:r>
              <w:rPr>
                <w:rFonts w:hint="eastAsia"/>
              </w:rPr>
              <w:t>联合体投标</w:t>
            </w:r>
          </w:p>
        </w:tc>
        <w:tc>
          <w:tcPr>
            <w:tcW w:w="7303" w:type="dxa"/>
            <w:shd w:val="clear" w:color="auto" w:fill="auto"/>
            <w:vAlign w:val="center"/>
          </w:tcPr>
          <w:p>
            <w:pPr>
              <w:snapToGrid w:val="0"/>
              <w:spacing w:after="0" w:line="260" w:lineRule="auto"/>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2273" w:type="dxa"/>
            <w:shd w:val="clear" w:color="auto" w:fill="auto"/>
            <w:vAlign w:val="center"/>
          </w:tcPr>
          <w:p>
            <w:pPr>
              <w:snapToGrid w:val="0"/>
              <w:spacing w:after="0"/>
              <w:jc w:val="center"/>
              <w:rPr>
                <w:rFonts w:hint="eastAsia"/>
              </w:rPr>
            </w:pPr>
            <w:r>
              <w:rPr>
                <w:rFonts w:hint="eastAsia"/>
              </w:rPr>
              <w:t>中小企业声明</w:t>
            </w:r>
          </w:p>
        </w:tc>
        <w:tc>
          <w:tcPr>
            <w:tcW w:w="7303" w:type="dxa"/>
            <w:shd w:val="clear" w:color="auto" w:fill="auto"/>
            <w:vAlign w:val="center"/>
          </w:tcPr>
          <w:p>
            <w:pPr>
              <w:snapToGrid w:val="0"/>
              <w:spacing w:after="0" w:line="260" w:lineRule="auto"/>
              <w:rPr>
                <w:rFonts w:hint="eastAsia"/>
              </w:rPr>
            </w:pPr>
            <w:r>
              <w:rPr>
                <w:rFonts w:hint="eastAsia"/>
              </w:rPr>
              <w:t>中小企业声明函或残疾人福利性单位声明函或监狱企业证明文件。</w:t>
            </w:r>
          </w:p>
        </w:tc>
      </w:tr>
    </w:tbl>
    <w:p>
      <w:pPr>
        <w:pStyle w:val="8"/>
        <w:snapToGrid w:val="0"/>
        <w:spacing w:after="0" w:line="360" w:lineRule="auto"/>
        <w:ind w:firstLine="482" w:firstLineChars="200"/>
        <w:jc w:val="both"/>
        <w:rPr>
          <w:rFonts w:ascii="宋体" w:hAnsi="宋体"/>
          <w:b/>
          <w:bCs/>
          <w:sz w:val="24"/>
        </w:rPr>
      </w:pPr>
      <w:r>
        <w:rPr>
          <w:rFonts w:hint="eastAsia" w:ascii="宋体" w:hAnsi="宋体"/>
          <w:b/>
          <w:bCs/>
          <w:sz w:val="24"/>
        </w:rPr>
        <w:t>（二）</w:t>
      </w:r>
      <w:r>
        <w:rPr>
          <w:rFonts w:ascii="宋体" w:hAnsi="宋体"/>
          <w:b/>
          <w:bCs/>
          <w:sz w:val="24"/>
        </w:rPr>
        <w:t>符合性审查</w:t>
      </w:r>
    </w:p>
    <w:p>
      <w:pPr>
        <w:pStyle w:val="8"/>
        <w:snapToGrid w:val="0"/>
        <w:spacing w:after="0" w:line="360" w:lineRule="auto"/>
        <w:ind w:firstLine="480" w:firstLineChars="200"/>
        <w:jc w:val="both"/>
        <w:rPr>
          <w:rFonts w:ascii="宋体" w:hAnsi="宋体"/>
          <w:sz w:val="24"/>
        </w:rPr>
      </w:pPr>
      <w:r>
        <w:rPr>
          <w:rFonts w:ascii="宋体" w:hAnsi="宋体"/>
          <w:sz w:val="24"/>
        </w:rPr>
        <w:t>评标委员会应当对符合资格的投标人的投标文件进行符合性审查，以确定其是否满足招标文件的实质性要求，对审查发现无效的进行必要的询标，</w:t>
      </w:r>
      <w:r>
        <w:rPr>
          <w:rFonts w:hint="eastAsia" w:ascii="宋体" w:hAnsi="宋体" w:cs="宋体"/>
          <w:sz w:val="24"/>
        </w:rPr>
        <w:t>在政采云平台公布无效投标的投标人名单、投标无效的原因。</w:t>
      </w:r>
    </w:p>
    <w:tbl>
      <w:tblPr>
        <w:tblStyle w:val="28"/>
        <w:tblW w:w="9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848" w:type="dxa"/>
            <w:shd w:val="clear" w:color="auto" w:fill="auto"/>
            <w:vAlign w:val="center"/>
          </w:tcPr>
          <w:p>
            <w:pPr>
              <w:pStyle w:val="50"/>
              <w:snapToGrid w:val="0"/>
              <w:spacing w:after="0" w:line="360" w:lineRule="auto"/>
              <w:ind w:right="146"/>
              <w:jc w:val="center"/>
              <w:rPr>
                <w:szCs w:val="21"/>
              </w:rPr>
            </w:pPr>
            <w:r>
              <w:rPr>
                <w:rFonts w:hint="eastAsia"/>
                <w:szCs w:val="21"/>
              </w:rPr>
              <w:t>投标文件</w:t>
            </w:r>
          </w:p>
        </w:tc>
        <w:tc>
          <w:tcPr>
            <w:tcW w:w="7476" w:type="dxa"/>
            <w:shd w:val="clear" w:color="auto" w:fill="auto"/>
            <w:vAlign w:val="center"/>
          </w:tcPr>
          <w:p>
            <w:pPr>
              <w:pStyle w:val="50"/>
              <w:snapToGrid w:val="0"/>
              <w:spacing w:after="0" w:line="360" w:lineRule="auto"/>
              <w:rPr>
                <w:szCs w:val="21"/>
              </w:rPr>
            </w:pPr>
            <w:r>
              <w:rPr>
                <w:rFonts w:hint="eastAsia"/>
                <w:szCs w:val="21"/>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48" w:type="dxa"/>
            <w:shd w:val="clear" w:color="auto" w:fill="auto"/>
            <w:vAlign w:val="center"/>
          </w:tcPr>
          <w:p>
            <w:pPr>
              <w:pStyle w:val="50"/>
              <w:snapToGrid w:val="0"/>
              <w:spacing w:after="0" w:line="360" w:lineRule="auto"/>
              <w:ind w:right="146"/>
              <w:jc w:val="center"/>
              <w:rPr>
                <w:szCs w:val="21"/>
              </w:rPr>
            </w:pPr>
            <w:r>
              <w:rPr>
                <w:rFonts w:hint="eastAsia"/>
                <w:szCs w:val="21"/>
              </w:rPr>
              <w:t>“▲”实质性条款</w:t>
            </w:r>
          </w:p>
        </w:tc>
        <w:tc>
          <w:tcPr>
            <w:tcW w:w="7476" w:type="dxa"/>
            <w:shd w:val="clear" w:color="auto" w:fill="auto"/>
            <w:vAlign w:val="center"/>
          </w:tcPr>
          <w:p>
            <w:pPr>
              <w:pStyle w:val="50"/>
              <w:snapToGrid w:val="0"/>
              <w:spacing w:after="0" w:line="360" w:lineRule="auto"/>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48" w:type="dxa"/>
            <w:shd w:val="clear" w:color="auto" w:fill="auto"/>
            <w:vAlign w:val="center"/>
          </w:tcPr>
          <w:p>
            <w:pPr>
              <w:pStyle w:val="50"/>
              <w:snapToGrid w:val="0"/>
              <w:spacing w:after="0" w:line="360" w:lineRule="auto"/>
              <w:ind w:right="146"/>
              <w:jc w:val="center"/>
              <w:rPr>
                <w:szCs w:val="21"/>
              </w:rPr>
            </w:pPr>
            <w:r>
              <w:rPr>
                <w:rFonts w:hint="eastAsia"/>
                <w:szCs w:val="21"/>
              </w:rPr>
              <w:t>串通投标</w:t>
            </w:r>
          </w:p>
        </w:tc>
        <w:tc>
          <w:tcPr>
            <w:tcW w:w="7476" w:type="dxa"/>
            <w:shd w:val="clear" w:color="auto" w:fill="auto"/>
            <w:vAlign w:val="center"/>
          </w:tcPr>
          <w:p>
            <w:pPr>
              <w:pStyle w:val="50"/>
              <w:snapToGrid w:val="0"/>
              <w:spacing w:after="0" w:line="360" w:lineRule="auto"/>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48" w:type="dxa"/>
            <w:shd w:val="clear" w:color="auto" w:fill="auto"/>
            <w:vAlign w:val="center"/>
          </w:tcPr>
          <w:p>
            <w:pPr>
              <w:pStyle w:val="50"/>
              <w:snapToGrid w:val="0"/>
              <w:spacing w:after="0" w:line="360" w:lineRule="auto"/>
              <w:ind w:right="146"/>
              <w:jc w:val="center"/>
              <w:rPr>
                <w:szCs w:val="21"/>
              </w:rPr>
            </w:pPr>
            <w:r>
              <w:rPr>
                <w:rFonts w:hint="eastAsia"/>
                <w:szCs w:val="21"/>
              </w:rPr>
              <w:t>附加条件</w:t>
            </w:r>
          </w:p>
        </w:tc>
        <w:tc>
          <w:tcPr>
            <w:tcW w:w="7476" w:type="dxa"/>
            <w:shd w:val="clear" w:color="auto" w:fill="auto"/>
            <w:vAlign w:val="center"/>
          </w:tcPr>
          <w:p>
            <w:pPr>
              <w:pStyle w:val="50"/>
              <w:snapToGrid w:val="0"/>
              <w:spacing w:after="0" w:line="360" w:lineRule="auto"/>
              <w:rPr>
                <w:szCs w:val="21"/>
              </w:rPr>
            </w:pPr>
            <w:r>
              <w:rPr>
                <w:rFonts w:hint="eastAsia"/>
                <w:szCs w:val="21"/>
              </w:rPr>
              <w:t>投标文件未含有招标人不可接受的附加条件。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848" w:type="dxa"/>
            <w:shd w:val="clear" w:color="auto" w:fill="auto"/>
            <w:vAlign w:val="center"/>
          </w:tcPr>
          <w:p>
            <w:pPr>
              <w:pStyle w:val="50"/>
              <w:snapToGrid w:val="0"/>
              <w:spacing w:after="0" w:line="360" w:lineRule="auto"/>
              <w:ind w:right="146" w:rightChars="0"/>
              <w:jc w:val="center"/>
              <w:rPr>
                <w:rFonts w:hint="eastAsia"/>
                <w:szCs w:val="21"/>
              </w:rPr>
            </w:pPr>
            <w:r>
              <w:rPr>
                <w:rFonts w:hint="eastAsia"/>
                <w:szCs w:val="21"/>
              </w:rPr>
              <w:t>报价</w:t>
            </w:r>
          </w:p>
        </w:tc>
        <w:tc>
          <w:tcPr>
            <w:tcW w:w="7476" w:type="dxa"/>
            <w:shd w:val="clear" w:color="auto" w:fill="auto"/>
            <w:vAlign w:val="center"/>
          </w:tcPr>
          <w:p>
            <w:pPr>
              <w:pStyle w:val="50"/>
              <w:snapToGrid w:val="0"/>
              <w:spacing w:after="0" w:line="360" w:lineRule="auto"/>
              <w:rPr>
                <w:rFonts w:hint="eastAsia"/>
                <w:szCs w:val="21"/>
              </w:rPr>
            </w:pPr>
            <w:r>
              <w:rPr>
                <w:rFonts w:hint="eastAsia"/>
                <w:szCs w:val="21"/>
              </w:rPr>
              <w:t>投标文件报价不超过招标文件中规定的预算金额/最高限价（不得出现投标总报价等其他相关金额），提供承诺函（格式自拟）。</w:t>
            </w:r>
          </w:p>
        </w:tc>
      </w:tr>
    </w:tbl>
    <w:p>
      <w:pPr>
        <w:pStyle w:val="22"/>
        <w:snapToGrid w:val="0"/>
        <w:spacing w:before="0" w:beforeAutospacing="0" w:after="0" w:afterAutospacing="0" w:line="360" w:lineRule="auto"/>
        <w:ind w:firstLine="482" w:firstLineChars="200"/>
        <w:jc w:val="both"/>
        <w:rPr>
          <w:rFonts w:hint="default"/>
          <w:b/>
          <w:bCs/>
        </w:rPr>
      </w:pPr>
      <w:r>
        <w:rPr>
          <w:b/>
          <w:bCs/>
        </w:rPr>
        <w:t>（三）商务技术及价格评审</w:t>
      </w:r>
    </w:p>
    <w:p>
      <w:pPr>
        <w:autoSpaceDE w:val="0"/>
        <w:autoSpaceDN w:val="0"/>
        <w:snapToGrid w:val="0"/>
        <w:spacing w:after="0" w:line="360" w:lineRule="auto"/>
        <w:ind w:firstLine="480" w:firstLineChars="200"/>
        <w:rPr>
          <w:rFonts w:ascii="宋体" w:hAnsi="宋体"/>
          <w:sz w:val="24"/>
        </w:rPr>
      </w:pPr>
      <w:r>
        <w:rPr>
          <w:rFonts w:hint="eastAsia" w:ascii="宋体" w:hAnsi="宋体"/>
          <w:kern w:val="0"/>
          <w:sz w:val="24"/>
        </w:rPr>
        <w:t>项目评标方法为综合评分法，总计100分，评标按以下标准及要求进行：</w:t>
      </w:r>
    </w:p>
    <w:p>
      <w:pPr>
        <w:pStyle w:val="4"/>
        <w:numPr>
          <w:ilvl w:val="0"/>
          <w:numId w:val="8"/>
        </w:numPr>
        <w:snapToGrid w:val="0"/>
        <w:spacing w:line="260" w:lineRule="auto"/>
        <w:jc w:val="both"/>
        <w:rPr>
          <w:rFonts w:ascii="宋体"/>
          <w:sz w:val="24"/>
        </w:rPr>
      </w:pPr>
      <w:r>
        <w:rPr>
          <w:rFonts w:hint="eastAsia" w:ascii="宋体"/>
          <w:sz w:val="24"/>
        </w:rPr>
        <w:t>评分标准</w:t>
      </w:r>
    </w:p>
    <w:tbl>
      <w:tblPr>
        <w:tblStyle w:val="28"/>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1314"/>
        <w:gridCol w:w="6209"/>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分值构成</w:t>
            </w:r>
          </w:p>
        </w:tc>
        <w:tc>
          <w:tcPr>
            <w:tcW w:w="8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1.技术</w:t>
            </w:r>
            <w: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t>（样品）</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部分</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50</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2.商务部分</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3.报价得分</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评分项目</w:t>
            </w:r>
          </w:p>
        </w:tc>
        <w:tc>
          <w:tcPr>
            <w:tcW w:w="7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评分细则</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技术</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部分50分</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项目安排</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根据项目进度表安排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情况</w:t>
            </w:r>
            <w:r>
              <w:rPr>
                <w:rFonts w:hint="eastAsia" w:asciiTheme="minorEastAsia" w:hAnsiTheme="minorEastAsia" w:eastAsiaTheme="minorEastAsia" w:cstheme="minorEastAsia"/>
                <w:color w:val="000000" w:themeColor="text1"/>
                <w:sz w:val="21"/>
                <w:szCs w:val="21"/>
                <w14:textFill>
                  <w14:solidFill>
                    <w14:schemeClr w14:val="tx1"/>
                  </w14:solidFill>
                </w14:textFill>
              </w:rPr>
              <w:t>（包括交付时间、项目计划等）进行打分。</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方案内容详细全面、切合本项目实际需求，进度安排科学合理，完全满足甚至优于招标需求的得5-3.1分；内容简单基本满足招标需求的得3-2.1分；内容简略仅有提及的得2-0.1分。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质量保障</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提供的质量保障方案进行打分：</w:t>
            </w:r>
            <w:r>
              <w:rPr>
                <w:rFonts w:hint="eastAsia" w:asciiTheme="minorEastAsia" w:hAnsiTheme="minorEastAsia" w:eastAsiaTheme="minorEastAsia" w:cstheme="minorEastAsia"/>
                <w:color w:val="000000" w:themeColor="text1"/>
                <w:sz w:val="21"/>
                <w:szCs w:val="21"/>
                <w14:textFill>
                  <w14:solidFill>
                    <w14:schemeClr w14:val="tx1"/>
                  </w14:solidFill>
                </w14:textFill>
              </w:rPr>
              <w:t>针对于本项目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需求提供明确的质量目标、对产品质量具有严格的把控检验措施，</w:t>
            </w:r>
            <w:r>
              <w:rPr>
                <w:rFonts w:hint="eastAsia" w:asciiTheme="minorEastAsia" w:hAnsiTheme="minorEastAsia" w:eastAsiaTheme="minorEastAsia" w:cstheme="minorEastAsia"/>
                <w:color w:val="000000" w:themeColor="text1"/>
                <w:sz w:val="21"/>
                <w:szCs w:val="21"/>
                <w14:textFill>
                  <w14:solidFill>
                    <w14:schemeClr w14:val="tx1"/>
                  </w14:solidFill>
                </w14:textFill>
              </w:rPr>
              <w:t>有独立品管部门和专门品管人员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能完全满足甚至优于招标需求的得5-3.1分；内容简单基本满足招标需求的得3-2.1分；内容简略仅有提及的得2-0.1分</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根据供应商提供的运动外套、运动T恤(翻领）、运动长裤（直筒）的质检报告进行打分。每提供一项质检报告得1分，本项最高得3分。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配发方案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提供的</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配发服务方案进行打分：方案内容详细全面、相关流程单据齐全、完全满足甚至优于招标需求的得6-4.1分；详内容简单基本满足招标需求的得4-2.1分；内容简略仅有提及的得2-0.1分。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调换服务方案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提供的调换</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服务方案（包括人员记录、协调问题、回访情况）进行打分：方案内容详细全面、相关流程单据齐全、完全满足甚至优于招标需求的得7-4.1分；详内容简单基本满足招标需求的得4-2.1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产品工艺</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14:textFill>
                  <w14:solidFill>
                    <w14:schemeClr w14:val="tx1"/>
                  </w14:solidFill>
                </w14:textFill>
              </w:rPr>
              <w:t>生产方案：该项目产品的生产流程、工艺流程方案合理、规范的，得2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缺</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14:textFill>
                  <w14:solidFill>
                    <w14:schemeClr w14:val="tx1"/>
                  </w14:solidFill>
                </w14:textFill>
              </w:rPr>
              <w:t>检验方案：该项目产品的质量检验程序方案合理、规范的得2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分；方案欠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缺</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验收方案</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根据供应商针对于本项目提出的验收措施及具体实现方法的科学性、合理性、规范性和可操作性等进行打分。</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方案内容详细全面、完全满足甚至优于招标需求的得5-3.1分；内容简单基本满足招标需求的得3-2.1分；内容简略仅有提及的得2-0.1分。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leftChars="0" w:right="0" w:rightChars="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bCs/>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
                <w14:textFill>
                  <w14:solidFill>
                    <w14:schemeClr w14:val="tx1"/>
                  </w14:solidFill>
                </w14:textFill>
              </w:rPr>
              <w:t>样品分</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通过对样品看、摸、搓等方式评定样品外观、材质、手感舒适度、耐磨性等进行评分。各方面均完善的得5-3.1分；较欠缺的得3-2.1分；不足的得2-0.1分。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pPr>
          </w:p>
        </w:tc>
        <w:tc>
          <w:tcPr>
            <w:tcW w:w="1314"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对样品处理工艺、制造工艺、细节处理（缝制、疵点等）进行打分。服装领口、袖口圆顺、前后衣片</w:t>
            </w:r>
            <w:r>
              <w:rPr>
                <w:rFonts w:hint="eastAsia" w:ascii="宋体" w:hAnsi="宋体" w:cs="宋体"/>
                <w:szCs w:val="21"/>
              </w:rPr>
              <w:t>对称圆顺</w:t>
            </w:r>
            <w:r>
              <w:rPr>
                <w:rFonts w:hint="eastAsia" w:ascii="宋体" w:hAnsi="宋体" w:cs="宋体"/>
                <w:szCs w:val="21"/>
                <w:lang w:eastAsia="zh-CN"/>
              </w:rPr>
              <w:t>、</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松紧适宜，锁眼针迹美观、整齐的得5-3.1分；稍有欠缺的得3-2.1分；不足的得2-0.1分。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对样品是否有明显异味情况进行打分。无异味的得5分；稍有异味，不刺鼻的4-3.1；异味明显的得3-1.1分；异味无法忍受的得1-0.1分。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restart"/>
            <w:tcBorders>
              <w:top w:val="single" w:color="auto" w:sz="4" w:space="0"/>
              <w:left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商务部分20分</w:t>
            </w:r>
          </w:p>
        </w:tc>
        <w:tc>
          <w:tcPr>
            <w:tcW w:w="13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投标人实力</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具有环境管理体系认证证书并在有效期内的得2分。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c>
          <w:tcPr>
            <w:tcW w:w="1314" w:type="dxa"/>
            <w:vMerge w:val="continue"/>
            <w:tcBorders>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具有质量管理体系认证证书并在有效期内的得2分。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投标产品具有独立商标认证的得4分。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项目经验</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根据投标人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年至今</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类似项目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业绩情况进行打分：每提供一个业绩得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分（业绩需提供合同扫描件），最高得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c>
          <w:tcPr>
            <w:tcW w:w="1314"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售后服务</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对超出保修期的投标产品，</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人提出合理有效的解决方案，方案完整、合理，有针对性的视为符合要求，完全符合得</w:t>
            </w:r>
            <w:r>
              <w:rPr>
                <w:rFonts w:hint="eastAsia" w:asciiTheme="minorEastAsia" w:hAnsiTheme="minorEastAsia" w:eastAsiaTheme="minorEastAsia" w:cstheme="minorEastAsia"/>
                <w:color w:val="auto"/>
                <w:sz w:val="21"/>
                <w:szCs w:val="21"/>
                <w:highlight w:val="none"/>
                <w:lang w:val="en-US" w:eastAsia="zh-CN"/>
              </w:rPr>
              <w:t>3-2.1</w:t>
            </w:r>
            <w:r>
              <w:rPr>
                <w:rFonts w:hint="eastAsia" w:asciiTheme="minorEastAsia" w:hAnsiTheme="minorEastAsia" w:eastAsiaTheme="minorEastAsia" w:cstheme="minorEastAsia"/>
                <w:color w:val="auto"/>
                <w:sz w:val="21"/>
                <w:szCs w:val="21"/>
                <w:highlight w:val="none"/>
              </w:rPr>
              <w:t>分，部分符合得</w:t>
            </w:r>
            <w:r>
              <w:rPr>
                <w:rFonts w:hint="eastAsia" w:asciiTheme="minorEastAsia" w:hAnsiTheme="minorEastAsia" w:eastAsiaTheme="minorEastAsia" w:cstheme="minorEastAsia"/>
                <w:color w:val="auto"/>
                <w:sz w:val="21"/>
                <w:szCs w:val="21"/>
                <w:highlight w:val="none"/>
                <w:lang w:val="en-US" w:eastAsia="zh-CN"/>
              </w:rPr>
              <w:t>2-1.1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，不足的得</w:t>
            </w:r>
            <w:r>
              <w:rPr>
                <w:rFonts w:hint="eastAsia" w:asciiTheme="minorEastAsia" w:hAnsiTheme="minorEastAsia" w:eastAsiaTheme="minorEastAsia" w:cstheme="minorEastAsia"/>
                <w:color w:val="auto"/>
                <w:sz w:val="21"/>
                <w:szCs w:val="21"/>
                <w:highlight w:val="none"/>
                <w:lang w:val="en-US" w:eastAsia="zh-CN"/>
              </w:rPr>
              <w:t>1-0.1分</w:t>
            </w:r>
            <w:r>
              <w:rPr>
                <w:rFonts w:hint="eastAsia" w:asciiTheme="minorEastAsia" w:hAnsiTheme="minorEastAsia" w:eastAsiaTheme="minorEastAsia" w:cstheme="minorEastAsia"/>
                <w:color w:val="auto"/>
                <w:sz w:val="21"/>
                <w:szCs w:val="21"/>
                <w:highlight w:val="none"/>
              </w:rPr>
              <w:t>。</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vMerge w:val="continue"/>
            <w:tcBorders>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c>
          <w:tcPr>
            <w:tcW w:w="131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根据投标人的售后备品备件（</w:t>
            </w:r>
            <w:r>
              <w:rPr>
                <w:rFonts w:hint="eastAsia"/>
                <w:color w:val="auto"/>
              </w:rPr>
              <w:t>易损零配件</w:t>
            </w:r>
            <w:r>
              <w:rPr>
                <w:rFonts w:hint="eastAsia" w:asciiTheme="minorEastAsia" w:hAnsiTheme="minorEastAsia" w:eastAsiaTheme="minorEastAsia" w:cstheme="minorEastAsia"/>
                <w:color w:val="auto"/>
                <w:kern w:val="2"/>
                <w:sz w:val="21"/>
                <w:szCs w:val="21"/>
                <w:highlight w:val="none"/>
                <w:lang w:val="en-US" w:eastAsia="zh-CN" w:bidi="ar"/>
              </w:rPr>
              <w:t>）优惠承诺等具体内容、方案和措施进行打分。方案内容详细全面、切合本项目实际需求，完全满足甚至优于招标需求的得6-4.1分；内容简单基本满足招标需求的得4-2.1分；内容简略仅有提及的得2-0.1分。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报价得分30分</w:t>
            </w:r>
          </w:p>
        </w:tc>
        <w:tc>
          <w:tcPr>
            <w:tcW w:w="7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000000" w:themeColor="text1"/>
                <w:kern w:val="2"/>
                <w:sz w:val="21"/>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取投标合格供应商的投标最终报价最低价为基准价。基准价为30分。投标报价得分＝（评标基准价/最终投标报价）×30%×100（小数点后保留2位小数）。</w:t>
            </w:r>
            <w:r>
              <w:rPr>
                <w:rFonts w:hint="eastAsia" w:ascii="Times New Roman" w:hAnsi="Times New Roman" w:eastAsia="宋体" w:cs="Times New Roman"/>
                <w:color w:val="000000" w:themeColor="text1"/>
                <w:kern w:val="2"/>
                <w:sz w:val="21"/>
                <w:szCs w:val="24"/>
                <w:lang w:val="en-US" w:eastAsia="zh-CN" w:bidi="ar"/>
                <w14:textFill>
                  <w14:solidFill>
                    <w14:schemeClr w14:val="tx1"/>
                  </w14:solidFill>
                </w14:textFill>
              </w:rPr>
              <w:t>此项由评审小组集体核实后统一打分。</w:t>
            </w:r>
          </w:p>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
                <w14:textFill>
                  <w14:solidFill>
                    <w14:schemeClr w14:val="tx1"/>
                  </w14:solidFill>
                </w14:textFill>
              </w:rPr>
              <w:t>注：对于小型和微型企业产品的价格给予10%的扣除，用扣除后的价格参与评审。供货中有大型企业产品混合的，按政策不享受价格扣除。</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105" w:rightChars="-5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30</w:t>
            </w:r>
          </w:p>
        </w:tc>
      </w:tr>
    </w:tbl>
    <w:p>
      <w:pPr>
        <w:spacing w:before="100" w:after="100" w:line="260" w:lineRule="auto"/>
        <w:rPr>
          <w:rFonts w:hint="eastAsia"/>
          <w:b/>
          <w:bCs/>
        </w:rPr>
      </w:pPr>
      <w:r>
        <w:rPr>
          <w:rFonts w:hint="eastAsia"/>
          <w:b/>
          <w:bCs/>
        </w:rPr>
        <w:t>注：①</w:t>
      </w:r>
      <w:r>
        <w:rPr>
          <w:rFonts w:hint="eastAsia"/>
          <w:b/>
          <w:bCs/>
          <w:lang w:eastAsia="zh-CN"/>
        </w:rPr>
        <w:t>样品</w:t>
      </w:r>
      <w:r>
        <w:rPr>
          <w:rFonts w:hint="eastAsia"/>
          <w:b/>
          <w:bCs/>
        </w:rPr>
        <w:t>与采购需求实质偏离较大的，经评审小组确认，视为无效样品，按缺件处理。</w:t>
      </w:r>
    </w:p>
    <w:p>
      <w:pPr>
        <w:spacing w:before="100" w:after="100" w:line="260" w:lineRule="auto"/>
        <w:rPr>
          <w:b/>
          <w:bCs/>
        </w:rPr>
      </w:pPr>
      <w:r>
        <w:rPr>
          <w:rFonts w:hint="eastAsia"/>
          <w:b/>
          <w:bCs/>
        </w:rPr>
        <w:t>②请扫描上传合同、证书、报告及其他相关证明材料的原件至投标文件，并加盖公章或电子印章。</w:t>
      </w:r>
    </w:p>
    <w:p>
      <w:pPr>
        <w:pStyle w:val="14"/>
        <w:snapToGrid w:val="0"/>
        <w:spacing w:after="0" w:line="360" w:lineRule="auto"/>
        <w:ind w:firstLine="482" w:firstLineChars="200"/>
        <w:rPr>
          <w:rFonts w:hAnsi="宋体"/>
          <w:b/>
          <w:sz w:val="24"/>
        </w:rPr>
      </w:pPr>
      <w:r>
        <w:rPr>
          <w:rFonts w:hint="eastAsia" w:hAnsi="宋体"/>
          <w:b/>
          <w:sz w:val="24"/>
        </w:rPr>
        <w:t>2.评审要求</w:t>
      </w:r>
    </w:p>
    <w:p>
      <w:pPr>
        <w:snapToGrid w:val="0"/>
        <w:spacing w:after="0"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napToGrid w:val="0"/>
        <w:spacing w:after="0"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napToGrid w:val="0"/>
        <w:spacing w:after="0"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napToGrid w:val="0"/>
        <w:spacing w:after="0"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napToGrid w:val="0"/>
        <w:spacing w:after="0"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napToGrid w:val="0"/>
        <w:spacing w:after="0"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napToGrid w:val="0"/>
        <w:spacing w:after="0"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napToGrid w:val="0"/>
        <w:spacing w:after="0"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同时出现两种以上不一致的，按照前款规定的顺序修正。修正后的报价应当采用电子询标的形式经投标人（电子印章）确认后产生约束力，投标人不确认的，其投标无效。</w:t>
      </w:r>
    </w:p>
    <w:p>
      <w:pPr>
        <w:snapToGrid w:val="0"/>
        <w:spacing w:after="0"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napToGrid w:val="0"/>
        <w:spacing w:after="0"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（4）投标人的澄清、说明或者补正采用书面形式，并加盖公章（电子印章）或者由法定代表人或授权代表签字，且不得超出投标文件的范围或者改变投标文件的实质性内容。</w:t>
      </w:r>
    </w:p>
    <w:p>
      <w:pPr>
        <w:snapToGrid w:val="0"/>
        <w:spacing w:after="0" w:line="360" w:lineRule="auto"/>
        <w:ind w:firstLine="482" w:firstLineChars="200"/>
        <w:rPr>
          <w:rFonts w:ascii="宋体" w:hAnsi="宋体" w:cs="宋体"/>
          <w:b/>
          <w:bCs/>
          <w:sz w:val="24"/>
        </w:rPr>
      </w:pPr>
      <w:r>
        <w:rPr>
          <w:rFonts w:hint="eastAsia" w:ascii="宋体" w:hAnsi="宋体" w:cs="宋体"/>
          <w:b/>
          <w:bCs/>
          <w:sz w:val="24"/>
        </w:rPr>
        <w:t>（四）结果汇总及排序</w:t>
      </w:r>
    </w:p>
    <w:p>
      <w:pPr>
        <w:snapToGrid w:val="0"/>
        <w:spacing w:after="0"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napToGrid w:val="0"/>
        <w:spacing w:after="0"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napToGrid w:val="0"/>
        <w:spacing w:after="0" w:line="360" w:lineRule="auto"/>
        <w:ind w:firstLine="480" w:firstLineChars="200"/>
        <w:rPr>
          <w:rFonts w:ascii="宋体" w:hAnsi="宋体" w:cs="宋体"/>
          <w:sz w:val="24"/>
          <w:lang w:val="zh-CN"/>
        </w:rPr>
      </w:pPr>
      <w:r>
        <w:rPr>
          <w:rFonts w:hint="eastAsia" w:ascii="宋体" w:hAnsi="宋体" w:cs="宋体"/>
          <w:sz w:val="24"/>
        </w:rPr>
        <w:t>2.核心产品</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有关规定执行</w:t>
      </w:r>
      <w:r>
        <w:rPr>
          <w:rFonts w:hint="eastAsia" w:ascii="宋体" w:hAnsi="宋体" w:cs="宋体"/>
          <w:sz w:val="24"/>
          <w:lang w:val="zh-CN"/>
        </w:rPr>
        <w:t>。</w:t>
      </w:r>
    </w:p>
    <w:p>
      <w:pPr>
        <w:snapToGrid w:val="0"/>
        <w:spacing w:after="0" w:line="360" w:lineRule="auto"/>
        <w:ind w:firstLine="482" w:firstLineChars="200"/>
        <w:rPr>
          <w:rFonts w:ascii="宋体" w:hAnsi="宋体" w:cs="宋体"/>
          <w:b/>
          <w:bCs/>
          <w:sz w:val="24"/>
        </w:rPr>
      </w:pPr>
      <w:r>
        <w:rPr>
          <w:rFonts w:hint="eastAsia" w:ascii="宋体" w:hAnsi="宋体" w:cs="宋体"/>
          <w:b/>
          <w:bCs/>
          <w:sz w:val="24"/>
        </w:rPr>
        <w:t>（五）评标报告撰写</w:t>
      </w:r>
    </w:p>
    <w:p>
      <w:pPr>
        <w:snapToGrid w:val="0"/>
        <w:spacing w:after="0"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bookmarkStart w:id="35" w:name="_Toc27944_WPSOffice_Level1"/>
    </w:p>
    <w:p>
      <w:pPr>
        <w:pStyle w:val="10"/>
        <w:rPr>
          <w:rFonts w:ascii="宋体" w:hAnsi="宋体"/>
          <w:b/>
          <w:sz w:val="36"/>
          <w:szCs w:val="36"/>
        </w:rPr>
      </w:pPr>
    </w:p>
    <w:p>
      <w:pPr>
        <w:pStyle w:val="9"/>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pPr>
    </w:p>
    <w:p/>
    <w:p>
      <w:pPr>
        <w:pStyle w:val="9"/>
      </w:pPr>
    </w:p>
    <w:p>
      <w:pPr>
        <w:pStyle w:val="9"/>
        <w:ind w:firstLine="723"/>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 xml:space="preserve">第五章 </w:t>
      </w:r>
      <w:bookmarkEnd w:id="35"/>
      <w:r>
        <w:rPr>
          <w:rFonts w:hint="eastAsia" w:ascii="宋体" w:hAnsi="宋体"/>
          <w:b/>
          <w:sz w:val="36"/>
          <w:szCs w:val="36"/>
        </w:rPr>
        <w:t>拟签订的合同文本</w:t>
      </w:r>
    </w:p>
    <w:p>
      <w:pPr>
        <w:widowControl/>
        <w:snapToGrid w:val="0"/>
        <w:spacing w:after="0" w:line="360" w:lineRule="auto"/>
        <w:ind w:firstLine="480" w:firstLineChars="200"/>
        <w:rPr>
          <w:rFonts w:ascii="宋体" w:hAnsi="宋体"/>
          <w:sz w:val="24"/>
        </w:rPr>
      </w:pPr>
      <w:r>
        <w:rPr>
          <w:rFonts w:ascii="宋体" w:hAnsi="宋体"/>
          <w:sz w:val="24"/>
        </w:rPr>
        <w:t>以下为</w:t>
      </w:r>
      <w:r>
        <w:rPr>
          <w:rFonts w:hint="eastAsia" w:ascii="宋体" w:hAnsi="宋体"/>
          <w:sz w:val="24"/>
        </w:rPr>
        <w:t>中标</w:t>
      </w:r>
      <w:r>
        <w:rPr>
          <w:rFonts w:ascii="宋体" w:hAnsi="宋体"/>
          <w:sz w:val="24"/>
        </w:rPr>
        <w:t>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w:t>
      </w:r>
      <w:r>
        <w:rPr>
          <w:rFonts w:hint="eastAsia" w:ascii="宋体" w:hAnsi="宋体"/>
          <w:sz w:val="24"/>
        </w:rPr>
        <w:t>招标人</w:t>
      </w:r>
      <w:r>
        <w:rPr>
          <w:rFonts w:ascii="宋体" w:hAnsi="宋体"/>
          <w:sz w:val="24"/>
        </w:rPr>
        <w:t>与</w:t>
      </w:r>
      <w:r>
        <w:rPr>
          <w:rFonts w:hint="eastAsia" w:ascii="宋体" w:hAnsi="宋体"/>
          <w:sz w:val="24"/>
        </w:rPr>
        <w:t>中标人</w:t>
      </w:r>
      <w:r>
        <w:rPr>
          <w:rFonts w:ascii="宋体" w:hAnsi="宋体"/>
          <w:sz w:val="24"/>
        </w:rPr>
        <w:t>结合本项目具体情况协商后签订。</w:t>
      </w:r>
    </w:p>
    <w:p>
      <w:pPr>
        <w:pStyle w:val="14"/>
        <w:snapToGrid w:val="0"/>
        <w:spacing w:after="0" w:line="360" w:lineRule="auto"/>
        <w:rPr>
          <w:rFonts w:hAnsi="宋体"/>
          <w:sz w:val="24"/>
        </w:rPr>
      </w:pPr>
      <w:r>
        <w:rPr>
          <w:rFonts w:hAnsi="宋体"/>
          <w:sz w:val="24"/>
        </w:rPr>
        <w:t>项目名称：                                项目编号：</w:t>
      </w:r>
    </w:p>
    <w:p>
      <w:pPr>
        <w:pStyle w:val="14"/>
        <w:snapToGrid w:val="0"/>
        <w:spacing w:after="0" w:line="360" w:lineRule="auto"/>
        <w:rPr>
          <w:rFonts w:hAnsi="宋体"/>
          <w:sz w:val="24"/>
        </w:rPr>
      </w:pPr>
      <w:r>
        <w:rPr>
          <w:rFonts w:hAnsi="宋体"/>
          <w:sz w:val="24"/>
        </w:rPr>
        <w:t>甲方：（</w:t>
      </w:r>
      <w:r>
        <w:rPr>
          <w:rFonts w:hint="eastAsia" w:hAnsi="宋体"/>
          <w:sz w:val="24"/>
        </w:rPr>
        <w:t>招标人</w:t>
      </w:r>
      <w:r>
        <w:rPr>
          <w:rFonts w:hAnsi="宋体"/>
          <w:sz w:val="24"/>
        </w:rPr>
        <w:t>）</w:t>
      </w:r>
      <w:r>
        <w:rPr>
          <w:rFonts w:hint="eastAsia" w:hAnsi="宋体"/>
          <w:sz w:val="24"/>
        </w:rPr>
        <w:t xml:space="preserve">                          所在地：          </w:t>
      </w:r>
    </w:p>
    <w:p>
      <w:pPr>
        <w:pStyle w:val="14"/>
        <w:snapToGrid w:val="0"/>
        <w:spacing w:after="0"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4"/>
        <w:snapToGrid w:val="0"/>
        <w:spacing w:after="0" w:line="360" w:lineRule="auto"/>
        <w:ind w:firstLine="480" w:firstLineChars="200"/>
        <w:rPr>
          <w:rFonts w:hAnsi="宋体"/>
          <w:b/>
          <w:sz w:val="24"/>
        </w:rPr>
      </w:pPr>
      <w:r>
        <w:rPr>
          <w:rFonts w:hAnsi="宋体"/>
          <w:sz w:val="24"/>
        </w:rPr>
        <w:t>甲、乙双方根据</w:t>
      </w:r>
      <w:r>
        <w:rPr>
          <w:rFonts w:hint="eastAsia" w:hAnsi="宋体" w:cs="Arial"/>
          <w:sz w:val="24"/>
        </w:rPr>
        <w:t>××（</w:t>
      </w:r>
      <w:r>
        <w:rPr>
          <w:rFonts w:hint="eastAsia" w:hAnsi="宋体"/>
          <w:sz w:val="24"/>
        </w:rPr>
        <w:t>采购组织机构名称）</w:t>
      </w:r>
      <w:r>
        <w:rPr>
          <w:rFonts w:hAnsi="宋体"/>
          <w:sz w:val="24"/>
        </w:rPr>
        <w:t>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pPr>
        <w:snapToGrid w:val="0"/>
        <w:spacing w:after="0" w:line="360" w:lineRule="auto"/>
        <w:ind w:firstLine="482" w:firstLineChars="200"/>
        <w:rPr>
          <w:rFonts w:ascii="宋体"/>
          <w:b/>
          <w:bCs/>
          <w:sz w:val="24"/>
          <w:lang w:val="zh-CN"/>
        </w:rPr>
      </w:pPr>
      <w:r>
        <w:rPr>
          <w:rFonts w:hint="eastAsia" w:ascii="宋体"/>
          <w:b/>
          <w:bCs/>
          <w:sz w:val="24"/>
          <w:lang w:val="zh-CN"/>
        </w:rPr>
        <w:t xml:space="preserve">一、合同文件： </w:t>
      </w:r>
    </w:p>
    <w:p>
      <w:pPr>
        <w:snapToGrid w:val="0"/>
        <w:spacing w:after="0"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napToGrid w:val="0"/>
        <w:spacing w:after="0"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napToGrid w:val="0"/>
        <w:spacing w:after="0"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napToGrid w:val="0"/>
        <w:spacing w:after="0"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napToGrid w:val="0"/>
        <w:spacing w:after="0"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napToGrid w:val="0"/>
        <w:spacing w:after="0"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after="0"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4"/>
        <w:snapToGrid w:val="0"/>
        <w:spacing w:after="0" w:line="360" w:lineRule="auto"/>
        <w:ind w:firstLine="482" w:firstLineChars="200"/>
        <w:rPr>
          <w:rFonts w:hAnsi="宋体"/>
          <w:b/>
          <w:sz w:val="24"/>
        </w:rPr>
      </w:pPr>
      <w:r>
        <w:rPr>
          <w:rFonts w:hint="eastAsia" w:hAnsi="宋体"/>
          <w:b/>
          <w:sz w:val="24"/>
        </w:rPr>
        <w:t>二</w:t>
      </w:r>
      <w:r>
        <w:rPr>
          <w:rFonts w:hAnsi="宋体"/>
          <w:b/>
          <w:sz w:val="24"/>
        </w:rPr>
        <w:t>、货物内容</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货物名称：</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型号规格：</w:t>
      </w:r>
    </w:p>
    <w:p>
      <w:pPr>
        <w:pStyle w:val="14"/>
        <w:snapToGrid w:val="0"/>
        <w:spacing w:after="0" w:line="360" w:lineRule="auto"/>
        <w:ind w:firstLine="480" w:firstLineChars="200"/>
        <w:rPr>
          <w:rFonts w:hAnsi="宋体"/>
          <w:sz w:val="24"/>
        </w:rPr>
      </w:pPr>
      <w:r>
        <w:rPr>
          <w:rFonts w:hint="eastAsia" w:hAnsi="宋体"/>
          <w:sz w:val="24"/>
        </w:rPr>
        <w:t>（三）</w:t>
      </w:r>
      <w:r>
        <w:rPr>
          <w:rFonts w:hAnsi="宋体"/>
          <w:sz w:val="24"/>
        </w:rPr>
        <w:t>技术参数：</w:t>
      </w:r>
    </w:p>
    <w:p>
      <w:pPr>
        <w:pStyle w:val="14"/>
        <w:snapToGrid w:val="0"/>
        <w:spacing w:after="0" w:line="360" w:lineRule="auto"/>
        <w:ind w:firstLine="480" w:firstLineChars="200"/>
        <w:rPr>
          <w:rFonts w:hAnsi="宋体"/>
          <w:sz w:val="24"/>
        </w:rPr>
      </w:pPr>
      <w:r>
        <w:rPr>
          <w:rFonts w:hint="eastAsia" w:hAnsi="宋体"/>
          <w:sz w:val="24"/>
        </w:rPr>
        <w:t>（四）</w:t>
      </w:r>
      <w:r>
        <w:rPr>
          <w:rFonts w:hAnsi="宋体"/>
          <w:sz w:val="24"/>
        </w:rPr>
        <w:t>数量（单位）：</w:t>
      </w:r>
    </w:p>
    <w:p>
      <w:pPr>
        <w:pStyle w:val="14"/>
        <w:snapToGrid w:val="0"/>
        <w:spacing w:after="0"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after="0" w:line="360" w:lineRule="auto"/>
        <w:ind w:firstLine="480" w:firstLineChars="200"/>
        <w:rPr>
          <w:rFonts w:hAnsi="宋体"/>
          <w:sz w:val="24"/>
        </w:rPr>
      </w:pPr>
      <w:r>
        <w:rPr>
          <w:rFonts w:hAnsi="宋体"/>
          <w:sz w:val="24"/>
        </w:rPr>
        <w:t>本合同金额为（大写）：______________________元（￥__________元）人民币。</w:t>
      </w:r>
    </w:p>
    <w:p>
      <w:pPr>
        <w:pStyle w:val="14"/>
        <w:snapToGrid w:val="0"/>
        <w:spacing w:after="0" w:line="360" w:lineRule="auto"/>
        <w:ind w:firstLine="482" w:firstLineChars="200"/>
        <w:rPr>
          <w:rFonts w:hAnsi="宋体"/>
          <w:b/>
          <w:sz w:val="24"/>
        </w:rPr>
      </w:pPr>
      <w:r>
        <w:rPr>
          <w:rFonts w:hint="eastAsia" w:hAnsi="宋体"/>
          <w:b/>
          <w:sz w:val="24"/>
        </w:rPr>
        <w:t>四</w:t>
      </w:r>
      <w:r>
        <w:rPr>
          <w:rFonts w:hAnsi="宋体"/>
          <w:b/>
          <w:sz w:val="24"/>
        </w:rPr>
        <w:t>、技术资料</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乙方应按招标文件规定的时间向甲方提供使用货物的有关技术资料。</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rPr>
        <w:t>给予</w:t>
      </w:r>
      <w:r>
        <w:rPr>
          <w:rFonts w:hAnsi="宋体"/>
          <w:sz w:val="24"/>
        </w:rPr>
        <w:t>履行本合同无关的任何其他人。即使向履行本合同有关的人员提供，也应注意保密并限于履行合同的必需范围。</w:t>
      </w:r>
    </w:p>
    <w:p>
      <w:pPr>
        <w:pStyle w:val="14"/>
        <w:snapToGrid w:val="0"/>
        <w:spacing w:after="0" w:line="360" w:lineRule="auto"/>
        <w:ind w:firstLine="482" w:firstLineChars="200"/>
        <w:rPr>
          <w:rFonts w:hAnsi="宋体"/>
          <w:b/>
          <w:sz w:val="24"/>
        </w:rPr>
      </w:pPr>
      <w:r>
        <w:rPr>
          <w:rFonts w:hint="eastAsia" w:hAnsi="宋体"/>
          <w:b/>
          <w:sz w:val="24"/>
        </w:rPr>
        <w:t>五</w:t>
      </w:r>
      <w:r>
        <w:rPr>
          <w:rFonts w:hAnsi="宋体"/>
          <w:b/>
          <w:sz w:val="24"/>
        </w:rPr>
        <w:t>、知识产权</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乙方应保证所提供的货物或其任何一部分均不会侵犯任何第三方的知识产权。</w:t>
      </w:r>
    </w:p>
    <w:p>
      <w:pPr>
        <w:pStyle w:val="14"/>
        <w:snapToGrid w:val="0"/>
        <w:spacing w:after="0"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4"/>
        <w:snapToGrid w:val="0"/>
        <w:spacing w:after="0" w:line="360" w:lineRule="auto"/>
        <w:ind w:firstLine="482" w:firstLineChars="200"/>
        <w:rPr>
          <w:rFonts w:hAnsi="宋体"/>
          <w:sz w:val="24"/>
          <w:u w:val="single"/>
        </w:rPr>
      </w:pPr>
      <w:r>
        <w:rPr>
          <w:rFonts w:hint="eastAsia" w:hAnsi="宋体"/>
          <w:b/>
          <w:sz w:val="24"/>
        </w:rPr>
        <w:t>六</w:t>
      </w:r>
      <w:r>
        <w:rPr>
          <w:rFonts w:hAnsi="宋体"/>
          <w:b/>
          <w:sz w:val="24"/>
        </w:rPr>
        <w:t>、产权担保</w:t>
      </w:r>
    </w:p>
    <w:p>
      <w:pPr>
        <w:pStyle w:val="14"/>
        <w:snapToGrid w:val="0"/>
        <w:spacing w:after="0" w:line="360" w:lineRule="auto"/>
        <w:ind w:firstLine="480" w:firstLineChars="200"/>
        <w:rPr>
          <w:rFonts w:hAnsi="宋体"/>
          <w:sz w:val="24"/>
          <w:u w:val="single"/>
        </w:rPr>
      </w:pPr>
      <w:r>
        <w:rPr>
          <w:rFonts w:hAnsi="宋体"/>
          <w:sz w:val="24"/>
        </w:rPr>
        <w:t>乙方保证所交付的货物的所有权完全属于乙方且无任何抵押、查封等产权瑕疵。</w:t>
      </w:r>
    </w:p>
    <w:p>
      <w:pPr>
        <w:pStyle w:val="14"/>
        <w:snapToGrid w:val="0"/>
        <w:spacing w:after="0" w:line="360" w:lineRule="auto"/>
        <w:ind w:firstLine="482" w:firstLineChars="200"/>
        <w:rPr>
          <w:rFonts w:hAnsi="宋体"/>
          <w:b/>
          <w:sz w:val="24"/>
        </w:rPr>
      </w:pPr>
      <w:r>
        <w:rPr>
          <w:rFonts w:hint="eastAsia" w:hAnsi="宋体"/>
          <w:b/>
          <w:sz w:val="24"/>
        </w:rPr>
        <w:t>七</w:t>
      </w:r>
      <w:r>
        <w:rPr>
          <w:rFonts w:hAnsi="宋体"/>
          <w:b/>
          <w:sz w:val="24"/>
        </w:rPr>
        <w:t>、履约保证金</w:t>
      </w:r>
    </w:p>
    <w:p>
      <w:pPr>
        <w:snapToGrid w:val="0"/>
        <w:spacing w:after="0" w:line="360" w:lineRule="auto"/>
        <w:ind w:firstLine="480" w:firstLineChars="200"/>
        <w:rPr>
          <w:rFonts w:ascii="宋体" w:hAnsi="宋体" w:cs="宋体"/>
          <w:sz w:val="24"/>
        </w:rPr>
      </w:pPr>
      <w:r>
        <w:rPr>
          <w:rFonts w:hint="eastAsia" w:ascii="宋体" w:hAnsi="宋体" w:cs="宋体"/>
          <w:sz w:val="24"/>
        </w:rPr>
        <w:t>本项目不设履约保证金。</w:t>
      </w:r>
    </w:p>
    <w:p>
      <w:pPr>
        <w:pStyle w:val="14"/>
        <w:snapToGrid w:val="0"/>
        <w:spacing w:after="0" w:line="360" w:lineRule="auto"/>
        <w:ind w:firstLine="482" w:firstLineChars="200"/>
        <w:rPr>
          <w:rFonts w:hAnsi="宋体"/>
          <w:b/>
          <w:sz w:val="24"/>
        </w:rPr>
      </w:pPr>
      <w:r>
        <w:rPr>
          <w:rFonts w:hint="eastAsia" w:hAnsi="宋体"/>
          <w:b/>
          <w:sz w:val="24"/>
        </w:rPr>
        <w:t>八、转包或分包</w:t>
      </w:r>
    </w:p>
    <w:p>
      <w:pPr>
        <w:snapToGrid w:val="0"/>
        <w:spacing w:after="0" w:line="360" w:lineRule="auto"/>
        <w:ind w:firstLine="480" w:firstLineChars="200"/>
        <w:rPr>
          <w:rFonts w:ascii="宋体" w:hAnsi="宋体"/>
          <w:sz w:val="24"/>
        </w:rPr>
      </w:pPr>
      <w:r>
        <w:rPr>
          <w:rFonts w:hint="eastAsia" w:ascii="宋体" w:hAnsi="宋体"/>
          <w:sz w:val="24"/>
        </w:rPr>
        <w:t>（一）本合同范围的货物，应由</w:t>
      </w:r>
      <w:r>
        <w:rPr>
          <w:rFonts w:ascii="宋体" w:hAnsi="宋体"/>
          <w:sz w:val="24"/>
        </w:rPr>
        <w:t>乙</w:t>
      </w:r>
      <w:r>
        <w:rPr>
          <w:rFonts w:hint="eastAsia" w:ascii="宋体" w:hAnsi="宋体"/>
          <w:sz w:val="24"/>
        </w:rPr>
        <w:t>方直接供应，不得转让他人供应。</w:t>
      </w:r>
    </w:p>
    <w:p>
      <w:pPr>
        <w:snapToGrid w:val="0"/>
        <w:spacing w:after="0" w:line="360" w:lineRule="auto"/>
        <w:ind w:firstLine="480" w:firstLineChars="200"/>
        <w:rPr>
          <w:rFonts w:ascii="宋体" w:hAnsi="宋体"/>
          <w:sz w:val="24"/>
        </w:rPr>
      </w:pPr>
      <w:r>
        <w:rPr>
          <w:rFonts w:hint="eastAsia" w:ascii="宋体" w:hAnsi="宋体"/>
          <w:sz w:val="24"/>
        </w:rPr>
        <w:t>（二）除非得到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after="0" w:line="360" w:lineRule="auto"/>
        <w:ind w:firstLine="480" w:firstLineChars="200"/>
        <w:rPr>
          <w:rFonts w:ascii="宋体" w:hAnsi="宋体"/>
          <w:sz w:val="24"/>
        </w:rPr>
      </w:pPr>
      <w:r>
        <w:rPr>
          <w:rFonts w:hint="eastAsia" w:ascii="宋体" w:hAnsi="宋体"/>
          <w:sz w:val="24"/>
        </w:rPr>
        <w:t>（三）如有转让和未经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14"/>
        <w:snapToGrid w:val="0"/>
        <w:spacing w:after="0" w:line="360" w:lineRule="auto"/>
        <w:ind w:firstLine="482" w:firstLineChars="200"/>
        <w:rPr>
          <w:rFonts w:hAnsi="宋体"/>
          <w:sz w:val="24"/>
        </w:rPr>
      </w:pPr>
      <w:r>
        <w:rPr>
          <w:rFonts w:hint="eastAsia" w:hAnsi="宋体"/>
          <w:b/>
          <w:sz w:val="24"/>
        </w:rPr>
        <w:t>九</w:t>
      </w:r>
      <w:r>
        <w:rPr>
          <w:rFonts w:hAnsi="宋体"/>
          <w:b/>
          <w:sz w:val="24"/>
        </w:rPr>
        <w:t>、质保期</w:t>
      </w:r>
    </w:p>
    <w:p>
      <w:pPr>
        <w:pStyle w:val="14"/>
        <w:snapToGrid w:val="0"/>
        <w:spacing w:after="0" w:line="360" w:lineRule="auto"/>
        <w:ind w:firstLine="480" w:firstLineChars="200"/>
        <w:rPr>
          <w:rFonts w:hAnsi="宋体"/>
          <w:sz w:val="24"/>
        </w:rPr>
      </w:pPr>
      <w:r>
        <w:rPr>
          <w:rFonts w:hAnsi="宋体"/>
          <w:sz w:val="24"/>
        </w:rPr>
        <w:t>质保期</w:t>
      </w:r>
      <w:r>
        <w:rPr>
          <w:rFonts w:hAnsi="宋体" w:cs="Times New Roman"/>
          <w:sz w:val="24"/>
        </w:rPr>
        <w:t>___</w:t>
      </w:r>
      <w:r>
        <w:rPr>
          <w:rFonts w:hAnsi="宋体"/>
          <w:sz w:val="24"/>
        </w:rPr>
        <w:t>年。（自交货验收合格之日起计）</w:t>
      </w:r>
    </w:p>
    <w:p>
      <w:pPr>
        <w:pStyle w:val="14"/>
        <w:snapToGrid w:val="0"/>
        <w:spacing w:after="0" w:line="360" w:lineRule="auto"/>
        <w:ind w:firstLine="482" w:firstLineChars="200"/>
        <w:rPr>
          <w:rFonts w:hAnsi="宋体"/>
          <w:b/>
          <w:sz w:val="24"/>
        </w:rPr>
      </w:pPr>
      <w:r>
        <w:rPr>
          <w:rFonts w:hint="eastAsia" w:hAnsi="宋体"/>
          <w:b/>
          <w:sz w:val="24"/>
        </w:rPr>
        <w:t>十</w:t>
      </w:r>
      <w:r>
        <w:rPr>
          <w:rFonts w:hAnsi="宋体"/>
          <w:b/>
          <w:sz w:val="24"/>
        </w:rPr>
        <w:t>、交货期、交货方式及交货地点</w:t>
      </w:r>
    </w:p>
    <w:p>
      <w:pPr>
        <w:pStyle w:val="14"/>
        <w:snapToGrid w:val="0"/>
        <w:spacing w:after="0" w:line="360" w:lineRule="auto"/>
        <w:ind w:firstLine="480" w:firstLineChars="200"/>
        <w:rPr>
          <w:rFonts w:hAnsi="宋体"/>
          <w:bCs/>
          <w:sz w:val="24"/>
        </w:rPr>
      </w:pPr>
      <w:r>
        <w:rPr>
          <w:rFonts w:hint="eastAsia" w:hAnsi="宋体"/>
          <w:bCs/>
          <w:sz w:val="24"/>
        </w:rPr>
        <w:t>（一）</w:t>
      </w:r>
      <w:r>
        <w:rPr>
          <w:rFonts w:hAnsi="宋体"/>
          <w:bCs/>
          <w:sz w:val="24"/>
        </w:rPr>
        <w:t>交货期：</w:t>
      </w:r>
    </w:p>
    <w:p>
      <w:pPr>
        <w:pStyle w:val="14"/>
        <w:snapToGrid w:val="0"/>
        <w:spacing w:after="0" w:line="360" w:lineRule="auto"/>
        <w:ind w:firstLine="480" w:firstLineChars="200"/>
        <w:rPr>
          <w:rFonts w:hAnsi="宋体"/>
          <w:bCs/>
          <w:sz w:val="24"/>
        </w:rPr>
      </w:pPr>
      <w:r>
        <w:rPr>
          <w:rFonts w:hint="eastAsia" w:hAnsi="宋体"/>
          <w:bCs/>
          <w:sz w:val="24"/>
        </w:rPr>
        <w:t>（二）</w:t>
      </w:r>
      <w:r>
        <w:rPr>
          <w:rFonts w:hAnsi="宋体"/>
          <w:bCs/>
          <w:sz w:val="24"/>
        </w:rPr>
        <w:t>交货方式：</w:t>
      </w:r>
    </w:p>
    <w:p>
      <w:pPr>
        <w:pStyle w:val="14"/>
        <w:snapToGrid w:val="0"/>
        <w:spacing w:after="0" w:line="360" w:lineRule="auto"/>
        <w:ind w:firstLine="480" w:firstLineChars="200"/>
        <w:rPr>
          <w:rFonts w:hAnsi="宋体"/>
          <w:b/>
          <w:sz w:val="24"/>
        </w:rPr>
      </w:pPr>
      <w:r>
        <w:rPr>
          <w:rFonts w:hint="eastAsia" w:hAnsi="宋体"/>
          <w:bCs/>
          <w:sz w:val="24"/>
        </w:rPr>
        <w:t>（三）</w:t>
      </w:r>
      <w:r>
        <w:rPr>
          <w:rFonts w:hAnsi="宋体"/>
          <w:bCs/>
          <w:sz w:val="24"/>
        </w:rPr>
        <w:t>交货地点：</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一</w:t>
      </w:r>
      <w:r>
        <w:rPr>
          <w:rFonts w:hAnsi="宋体"/>
          <w:b/>
          <w:sz w:val="24"/>
        </w:rPr>
        <w:t>、货款支付</w:t>
      </w:r>
    </w:p>
    <w:p>
      <w:pPr>
        <w:pStyle w:val="14"/>
        <w:snapToGrid w:val="0"/>
        <w:spacing w:after="0" w:line="360" w:lineRule="auto"/>
        <w:ind w:firstLine="480" w:firstLineChars="200"/>
        <w:rPr>
          <w:rFonts w:hAnsi="宋体"/>
          <w:bCs/>
          <w:sz w:val="24"/>
        </w:rPr>
      </w:pPr>
      <w:r>
        <w:rPr>
          <w:rFonts w:hint="eastAsia" w:hAnsi="宋体"/>
          <w:bCs/>
          <w:sz w:val="24"/>
        </w:rPr>
        <w:t>（一）</w:t>
      </w:r>
      <w:r>
        <w:rPr>
          <w:rFonts w:hAnsi="宋体"/>
          <w:bCs/>
          <w:sz w:val="24"/>
        </w:rPr>
        <w:t>付款方式：</w:t>
      </w:r>
    </w:p>
    <w:p>
      <w:pPr>
        <w:pStyle w:val="14"/>
        <w:snapToGrid w:val="0"/>
        <w:spacing w:after="0" w:line="360" w:lineRule="auto"/>
        <w:ind w:firstLine="480" w:firstLineChars="200"/>
        <w:rPr>
          <w:rFonts w:hAnsi="宋体"/>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）当采购数量与实际使用数量不一致时，由招标人向同级财政部门申请并经批准后，可以由乙方根据实际使用量供货，合同的最终结算金额按实际使用量乘以中标单价进行计算。</w:t>
      </w:r>
    </w:p>
    <w:p>
      <w:pPr>
        <w:snapToGrid w:val="0"/>
        <w:spacing w:after="0" w:line="360" w:lineRule="auto"/>
        <w:ind w:firstLine="482" w:firstLineChars="200"/>
        <w:rPr>
          <w:rFonts w:ascii="宋体" w:hAnsi="宋体"/>
          <w:b/>
          <w:sz w:val="24"/>
        </w:rPr>
      </w:pPr>
      <w:r>
        <w:rPr>
          <w:rFonts w:hint="eastAsia" w:ascii="宋体" w:hAnsi="宋体"/>
          <w:b/>
          <w:sz w:val="24"/>
        </w:rPr>
        <w:t>十二、税费</w:t>
      </w:r>
    </w:p>
    <w:p>
      <w:pPr>
        <w:snapToGrid w:val="0"/>
        <w:spacing w:after="0"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after="0"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、质量保证及售后服务</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乙方应按招标文件规定的货物性能、技术要求、质量标准向甲方提供未经使用的全新产品。</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乙方提供的货物在质</w:t>
      </w:r>
      <w:r>
        <w:rPr>
          <w:rFonts w:hint="eastAsia" w:hAnsi="宋体"/>
          <w:sz w:val="24"/>
        </w:rPr>
        <w:t>保</w:t>
      </w:r>
      <w:r>
        <w:rPr>
          <w:rFonts w:hAnsi="宋体"/>
          <w:sz w:val="24"/>
        </w:rPr>
        <w:t>期内因货物本身的质量问题发生故障，乙方应负责免费更换。对达不到技术要求者，根据实际情况，经双方协商，可按以下办法处理：</w:t>
      </w:r>
    </w:p>
    <w:p>
      <w:pPr>
        <w:pStyle w:val="14"/>
        <w:snapToGrid w:val="0"/>
        <w:spacing w:after="0" w:line="360" w:lineRule="auto"/>
        <w:ind w:firstLine="480" w:firstLineChars="200"/>
        <w:rPr>
          <w:rFonts w:hAnsi="宋体"/>
          <w:sz w:val="24"/>
        </w:rPr>
      </w:pPr>
      <w:r>
        <w:rPr>
          <w:rFonts w:hint="eastAsia" w:hAnsi="宋体"/>
          <w:sz w:val="24"/>
        </w:rPr>
        <w:t>1.</w:t>
      </w:r>
      <w:r>
        <w:rPr>
          <w:rFonts w:hAnsi="宋体"/>
          <w:sz w:val="24"/>
        </w:rPr>
        <w:t>更换：由乙方承担所发生的全部费用。</w:t>
      </w:r>
    </w:p>
    <w:p>
      <w:pPr>
        <w:pStyle w:val="14"/>
        <w:snapToGrid w:val="0"/>
        <w:spacing w:after="0" w:line="360" w:lineRule="auto"/>
        <w:ind w:firstLine="480" w:firstLineChars="200"/>
        <w:rPr>
          <w:rFonts w:hAnsi="宋体"/>
          <w:sz w:val="24"/>
        </w:rPr>
      </w:pPr>
      <w:r>
        <w:rPr>
          <w:rFonts w:hint="eastAsia" w:hAnsi="宋体"/>
          <w:sz w:val="24"/>
        </w:rPr>
        <w:t>2.</w:t>
      </w:r>
      <w:r>
        <w:rPr>
          <w:rFonts w:hAnsi="宋体"/>
          <w:sz w:val="24"/>
        </w:rPr>
        <w:t>贬值处理：由甲乙双方合议定价。</w:t>
      </w:r>
    </w:p>
    <w:p>
      <w:pPr>
        <w:pStyle w:val="14"/>
        <w:snapToGrid w:val="0"/>
        <w:spacing w:after="0" w:line="360" w:lineRule="auto"/>
        <w:ind w:firstLine="480" w:firstLineChars="200"/>
        <w:rPr>
          <w:rFonts w:hAnsi="宋体"/>
          <w:sz w:val="24"/>
        </w:rPr>
      </w:pPr>
      <w:r>
        <w:rPr>
          <w:rFonts w:hint="eastAsia" w:hAnsi="宋体"/>
          <w:sz w:val="24"/>
        </w:rPr>
        <w:t>3.</w:t>
      </w:r>
      <w:r>
        <w:rPr>
          <w:rFonts w:hAnsi="宋体"/>
          <w:sz w:val="24"/>
        </w:rPr>
        <w:t>退货处理：乙方应退还甲方支付的合同款，同时应承担该货物的直接费用（运输、保险、检验、货款利息及银行手续费等）。</w:t>
      </w:r>
    </w:p>
    <w:p>
      <w:pPr>
        <w:pStyle w:val="14"/>
        <w:snapToGrid w:val="0"/>
        <w:spacing w:after="0" w:line="360" w:lineRule="auto"/>
        <w:ind w:firstLine="480" w:firstLineChars="200"/>
        <w:rPr>
          <w:rFonts w:hAnsi="宋体"/>
          <w:sz w:val="24"/>
        </w:rPr>
      </w:pPr>
      <w:r>
        <w:rPr>
          <w:rFonts w:hint="eastAsia" w:hAnsi="宋体"/>
          <w:sz w:val="24"/>
        </w:rPr>
        <w:t>（三）</w:t>
      </w:r>
      <w:r>
        <w:rPr>
          <w:rFonts w:hAnsi="宋体"/>
          <w:sz w:val="24"/>
        </w:rPr>
        <w:t>如在使用过程中发生质量问题，乙方在接到甲方通知后在</w:t>
      </w:r>
      <w:r>
        <w:rPr>
          <w:rFonts w:hint="eastAsia" w:hAnsi="宋体"/>
          <w:sz w:val="24"/>
        </w:rPr>
        <w:t>xx</w:t>
      </w:r>
      <w:r>
        <w:rPr>
          <w:rFonts w:hAnsi="宋体"/>
          <w:sz w:val="24"/>
        </w:rPr>
        <w:t>小时内到达甲方现场。</w:t>
      </w:r>
    </w:p>
    <w:p>
      <w:pPr>
        <w:pStyle w:val="14"/>
        <w:snapToGrid w:val="0"/>
        <w:spacing w:after="0" w:line="360" w:lineRule="auto"/>
        <w:ind w:firstLine="480" w:firstLineChars="200"/>
        <w:rPr>
          <w:rFonts w:hAnsi="宋体"/>
          <w:sz w:val="24"/>
        </w:rPr>
      </w:pPr>
      <w:r>
        <w:rPr>
          <w:rFonts w:hint="eastAsia" w:hAnsi="宋体"/>
          <w:sz w:val="24"/>
        </w:rPr>
        <w:t>（四）</w:t>
      </w:r>
      <w:r>
        <w:rPr>
          <w:rFonts w:hAnsi="宋体"/>
          <w:sz w:val="24"/>
        </w:rPr>
        <w:t>在质保期内，乙方应对货物出现的质量及安全问题负责处理解决并承担一切费用。</w:t>
      </w:r>
    </w:p>
    <w:p>
      <w:pPr>
        <w:pStyle w:val="14"/>
        <w:snapToGrid w:val="0"/>
        <w:spacing w:after="0" w:line="360" w:lineRule="auto"/>
        <w:ind w:firstLine="480" w:firstLineChars="200"/>
        <w:rPr>
          <w:rFonts w:hAnsi="宋体"/>
          <w:sz w:val="24"/>
        </w:rPr>
      </w:pPr>
      <w:r>
        <w:rPr>
          <w:rFonts w:hint="eastAsia" w:hAnsi="宋体"/>
          <w:sz w:val="24"/>
        </w:rPr>
        <w:t>（五）</w:t>
      </w:r>
      <w:r>
        <w:rPr>
          <w:rFonts w:hAnsi="宋体"/>
          <w:sz w:val="24"/>
        </w:rPr>
        <w:t>因人为因素出现的故障不在免费保修范围内。超过保修期的机器设备，</w:t>
      </w:r>
      <w:r>
        <w:rPr>
          <w:rFonts w:hint="eastAsia" w:hAnsi="宋体"/>
          <w:sz w:val="24"/>
        </w:rPr>
        <w:t>终身维修</w:t>
      </w:r>
      <w:r>
        <w:rPr>
          <w:rFonts w:hAnsi="宋体"/>
          <w:sz w:val="24"/>
        </w:rPr>
        <w:t>，维修时只收部件成本费。</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、调试和验收</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sz w:val="24"/>
          <w:u w:val="single"/>
        </w:rPr>
        <w:t>五</w:t>
      </w:r>
      <w:r>
        <w:rPr>
          <w:rFonts w:hint="eastAsia" w:hAnsi="宋体"/>
          <w:sz w:val="24"/>
        </w:rPr>
        <w:t>个</w:t>
      </w:r>
      <w:r>
        <w:rPr>
          <w:rFonts w:hAnsi="宋体"/>
          <w:sz w:val="24"/>
        </w:rPr>
        <w:t>工作日内验收。</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乙方交货前应对产品作出全面检查和对验收文件进行整理，并列出清单，作为甲方收货验收和使用的技术条件依据，检验的结果应随货物交甲方。</w:t>
      </w:r>
    </w:p>
    <w:p>
      <w:pPr>
        <w:pStyle w:val="14"/>
        <w:snapToGrid w:val="0"/>
        <w:spacing w:after="0" w:line="360" w:lineRule="auto"/>
        <w:ind w:firstLine="480" w:firstLineChars="200"/>
        <w:rPr>
          <w:rFonts w:hAnsi="宋体"/>
          <w:sz w:val="24"/>
          <w:u w:val="single"/>
        </w:rPr>
      </w:pPr>
      <w:r>
        <w:rPr>
          <w:rFonts w:hint="eastAsia" w:hAnsi="宋体"/>
          <w:sz w:val="24"/>
        </w:rPr>
        <w:t>（三）</w:t>
      </w:r>
      <w:r>
        <w:rPr>
          <w:rFonts w:hAnsi="宋体"/>
          <w:sz w:val="24"/>
        </w:rPr>
        <w:t>甲方对乙方提供的货物在使用前进行调试时，乙方需负责安装并培训甲方的使用操作人员，并协助甲方一起调试，直到符合技术要求，甲方才做最终验收。</w:t>
      </w:r>
    </w:p>
    <w:p>
      <w:pPr>
        <w:pStyle w:val="14"/>
        <w:snapToGrid w:val="0"/>
        <w:spacing w:after="0" w:line="360" w:lineRule="auto"/>
        <w:ind w:firstLine="480" w:firstLineChars="200"/>
        <w:rPr>
          <w:rFonts w:hAnsi="宋体"/>
          <w:sz w:val="24"/>
        </w:rPr>
      </w:pPr>
      <w:r>
        <w:rPr>
          <w:rFonts w:hint="eastAsia" w:hAnsi="宋体"/>
          <w:sz w:val="24"/>
        </w:rPr>
        <w:t>（四）</w:t>
      </w:r>
      <w:r>
        <w:rPr>
          <w:rFonts w:hAnsi="宋体"/>
          <w:sz w:val="24"/>
        </w:rPr>
        <w:t>对技术复杂的货物，甲方应请国家认可的专业检测机构参与初步验收及最终验收，并由其出具质量检测报告。</w:t>
      </w:r>
    </w:p>
    <w:p>
      <w:pPr>
        <w:pStyle w:val="14"/>
        <w:snapToGrid w:val="0"/>
        <w:spacing w:after="0" w:line="360" w:lineRule="auto"/>
        <w:ind w:firstLine="480" w:firstLineChars="200"/>
        <w:rPr>
          <w:rFonts w:hAnsi="宋体"/>
          <w:sz w:val="24"/>
        </w:rPr>
      </w:pPr>
      <w:r>
        <w:rPr>
          <w:rFonts w:hint="eastAsia" w:hAnsi="宋体"/>
          <w:sz w:val="24"/>
        </w:rPr>
        <w:t>（五）</w:t>
      </w:r>
      <w:r>
        <w:rPr>
          <w:rFonts w:hAnsi="宋体"/>
          <w:sz w:val="24"/>
        </w:rPr>
        <w:t>验收时乙方必须在现场，验收完毕后作出验收结果报告。</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、货物包装、发运及运输</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乙方应在货物发运前对其进行满足运输距离、防潮、防震、防锈和防破损装卸等要求包装，以保证货物安全运达甲方指定地点。</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使用说明书、质量检验证明书、随配附件和工具以及清单一并附于货物内。</w:t>
      </w:r>
    </w:p>
    <w:p>
      <w:pPr>
        <w:pStyle w:val="14"/>
        <w:snapToGrid w:val="0"/>
        <w:spacing w:after="0" w:line="360" w:lineRule="auto"/>
        <w:ind w:firstLine="480" w:firstLineChars="200"/>
        <w:rPr>
          <w:rFonts w:hAnsi="宋体"/>
          <w:sz w:val="24"/>
        </w:rPr>
      </w:pPr>
      <w:r>
        <w:rPr>
          <w:rFonts w:hint="eastAsia" w:hAnsi="宋体"/>
          <w:sz w:val="24"/>
        </w:rPr>
        <w:t>（三）</w:t>
      </w:r>
      <w:r>
        <w:rPr>
          <w:rFonts w:hAnsi="宋体"/>
          <w:sz w:val="24"/>
        </w:rPr>
        <w:t>乙方在货物发运手续办理完毕后24小时内或货到甲方48小时前通知甲方，以准备接货。</w:t>
      </w:r>
    </w:p>
    <w:p>
      <w:pPr>
        <w:pStyle w:val="14"/>
        <w:snapToGrid w:val="0"/>
        <w:spacing w:after="0" w:line="360" w:lineRule="auto"/>
        <w:ind w:firstLine="480" w:firstLineChars="200"/>
        <w:rPr>
          <w:rFonts w:hAnsi="宋体"/>
          <w:sz w:val="24"/>
        </w:rPr>
      </w:pPr>
      <w:r>
        <w:rPr>
          <w:rFonts w:hint="eastAsia" w:hAnsi="宋体"/>
          <w:sz w:val="24"/>
        </w:rPr>
        <w:t>（四）</w:t>
      </w:r>
      <w:r>
        <w:rPr>
          <w:rFonts w:hAnsi="宋体"/>
          <w:sz w:val="24"/>
        </w:rPr>
        <w:t>货物在交付甲方前发生的风险均由乙方负责。</w:t>
      </w:r>
    </w:p>
    <w:p>
      <w:pPr>
        <w:pStyle w:val="14"/>
        <w:snapToGrid w:val="0"/>
        <w:spacing w:after="0" w:line="360" w:lineRule="auto"/>
        <w:ind w:firstLine="480" w:firstLineChars="200"/>
        <w:rPr>
          <w:rFonts w:hAnsi="宋体"/>
          <w:sz w:val="24"/>
        </w:rPr>
      </w:pPr>
      <w:r>
        <w:rPr>
          <w:rFonts w:hint="eastAsia" w:hAnsi="宋体"/>
          <w:sz w:val="24"/>
        </w:rPr>
        <w:t>（五）</w:t>
      </w:r>
      <w:r>
        <w:rPr>
          <w:rFonts w:hAnsi="宋体"/>
          <w:sz w:val="24"/>
        </w:rPr>
        <w:t>货物在规定的交付期限内由乙方送达甲方指定的地点视为交付，乙方同时需通知甲方货物已送达。</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、违约责任</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甲方无正当理由拒收货物的，甲方向乙方偿付拒收货款总值的</w:t>
      </w:r>
      <w:r>
        <w:rPr>
          <w:rFonts w:hAnsi="宋体"/>
          <w:sz w:val="24"/>
          <w:u w:val="single"/>
        </w:rPr>
        <w:t>百分之五</w:t>
      </w:r>
      <w:r>
        <w:rPr>
          <w:rFonts w:hAnsi="宋体"/>
          <w:sz w:val="24"/>
        </w:rPr>
        <w:t>违约金。</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甲方无故逾期验收和办理货款支付手续的,甲方应按逾期付款总额每日</w:t>
      </w:r>
      <w:r>
        <w:rPr>
          <w:rFonts w:hAnsi="宋体"/>
          <w:sz w:val="24"/>
          <w:u w:val="single"/>
        </w:rPr>
        <w:t>万分之五</w:t>
      </w:r>
      <w:r>
        <w:rPr>
          <w:rFonts w:hAnsi="宋体"/>
          <w:sz w:val="24"/>
        </w:rPr>
        <w:t>向乙方支付违约金。</w:t>
      </w:r>
    </w:p>
    <w:p>
      <w:pPr>
        <w:pStyle w:val="14"/>
        <w:snapToGrid w:val="0"/>
        <w:spacing w:after="0" w:line="360" w:lineRule="auto"/>
        <w:ind w:firstLine="480" w:firstLineChars="200"/>
        <w:rPr>
          <w:rFonts w:hAnsi="宋体"/>
          <w:sz w:val="24"/>
        </w:rPr>
      </w:pPr>
      <w:r>
        <w:rPr>
          <w:rFonts w:hint="eastAsia" w:hAnsi="宋体"/>
          <w:sz w:val="24"/>
        </w:rPr>
        <w:t>（三）</w:t>
      </w:r>
      <w:r>
        <w:rPr>
          <w:rFonts w:hAnsi="宋体"/>
          <w:sz w:val="24"/>
        </w:rPr>
        <w:t>乙方逾期交付货物的，乙方应按逾期交货总额每日</w:t>
      </w:r>
      <w:r>
        <w:rPr>
          <w:rFonts w:hAnsi="宋体"/>
          <w:sz w:val="24"/>
          <w:u w:val="single"/>
        </w:rPr>
        <w:t>千分之六</w:t>
      </w:r>
      <w:r>
        <w:rPr>
          <w:rFonts w:hAnsi="宋体"/>
          <w:sz w:val="24"/>
        </w:rPr>
        <w:t>向甲方支付违约金，由甲方从待付货款中扣除。逾期超过约定日期</w:t>
      </w:r>
      <w:r>
        <w:rPr>
          <w:rFonts w:hAnsi="宋体"/>
          <w:sz w:val="24"/>
          <w:u w:val="single"/>
        </w:rPr>
        <w:t>10</w:t>
      </w:r>
      <w:r>
        <w:rPr>
          <w:rFonts w:hAnsi="宋体"/>
          <w:sz w:val="24"/>
        </w:rPr>
        <w:t>个工作日不能交货的，甲方可解除本合同。乙方因逾期交货或因其他违约行为导致甲方解除合同的，乙方应向甲方支付合同总值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after="0" w:line="360" w:lineRule="auto"/>
        <w:ind w:firstLine="480" w:firstLineChars="200"/>
        <w:rPr>
          <w:rFonts w:hAnsi="宋体"/>
          <w:sz w:val="24"/>
        </w:rPr>
      </w:pPr>
      <w:r>
        <w:rPr>
          <w:rFonts w:hint="eastAsia" w:hAnsi="宋体"/>
          <w:sz w:val="24"/>
        </w:rPr>
        <w:t>（四）</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after="0" w:line="360" w:lineRule="auto"/>
        <w:ind w:firstLine="480" w:firstLineChars="200"/>
        <w:rPr>
          <w:rFonts w:hAnsi="宋体"/>
          <w:sz w:val="24"/>
        </w:rPr>
      </w:pPr>
      <w:r>
        <w:rPr>
          <w:rFonts w:hint="eastAsia" w:hAnsi="宋体"/>
          <w:sz w:val="24"/>
        </w:rPr>
        <w:t>（五）若发生纠纷，由违约方赔偿守约方因纠纷所支付的费用（包括但不限于律师费、差旅费、诉讼费、保全费、鉴定费、评估费等）</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、不可抗力事件处理</w:t>
      </w:r>
    </w:p>
    <w:p>
      <w:pPr>
        <w:pStyle w:val="14"/>
        <w:snapToGrid w:val="0"/>
        <w:spacing w:after="0"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after="0"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after="0"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after="0" w:line="360" w:lineRule="auto"/>
        <w:ind w:firstLine="482" w:firstLineChars="200"/>
        <w:rPr>
          <w:rFonts w:hAnsi="宋体"/>
          <w:b/>
          <w:sz w:val="24"/>
        </w:rPr>
      </w:pPr>
      <w:r>
        <w:rPr>
          <w:rFonts w:hAnsi="宋体"/>
          <w:b/>
          <w:sz w:val="24"/>
        </w:rPr>
        <w:t>十</w:t>
      </w:r>
      <w:r>
        <w:rPr>
          <w:rFonts w:hint="eastAsia" w:hAnsi="宋体"/>
          <w:b/>
          <w:sz w:val="24"/>
        </w:rPr>
        <w:t>八</w:t>
      </w:r>
      <w:r>
        <w:rPr>
          <w:rFonts w:hAnsi="宋体"/>
          <w:b/>
          <w:sz w:val="24"/>
        </w:rPr>
        <w:t>、</w:t>
      </w:r>
      <w:r>
        <w:rPr>
          <w:rFonts w:hint="eastAsia" w:hAnsi="宋体"/>
          <w:b/>
          <w:sz w:val="24"/>
        </w:rPr>
        <w:t>解决争议的方法</w:t>
      </w:r>
    </w:p>
    <w:p>
      <w:pPr>
        <w:pStyle w:val="14"/>
        <w:snapToGrid w:val="0"/>
        <w:spacing w:after="0" w:line="360" w:lineRule="auto"/>
        <w:ind w:firstLine="480" w:firstLineChars="200"/>
        <w:rPr>
          <w:sz w:val="24"/>
        </w:rPr>
      </w:pPr>
      <w:r>
        <w:rPr>
          <w:rFonts w:hAnsi="宋体"/>
          <w:sz w:val="24"/>
        </w:rPr>
        <w:t>如双方在履行合同时发生纠纷，应协商解决；协商不成时，可提请政府采购管理部门调解；调解不成的</w:t>
      </w:r>
      <w:r>
        <w:rPr>
          <w:rFonts w:hAnsi="宋体"/>
          <w:kern w:val="0"/>
          <w:sz w:val="24"/>
        </w:rPr>
        <w:t>提交</w:t>
      </w:r>
      <w:r>
        <w:rPr>
          <w:rFonts w:hAnsi="宋体"/>
          <w:sz w:val="24"/>
          <w:u w:val="single"/>
        </w:rPr>
        <w:t>台州</w:t>
      </w:r>
      <w:r>
        <w:rPr>
          <w:rFonts w:hAnsi="宋体"/>
          <w:kern w:val="0"/>
          <w:sz w:val="24"/>
        </w:rPr>
        <w:t xml:space="preserve">仲裁委员会仲裁。 </w:t>
      </w:r>
    </w:p>
    <w:p>
      <w:pPr>
        <w:pStyle w:val="14"/>
        <w:tabs>
          <w:tab w:val="left" w:pos="5790"/>
        </w:tabs>
        <w:snapToGrid w:val="0"/>
        <w:spacing w:after="0" w:line="360" w:lineRule="auto"/>
        <w:ind w:firstLine="482" w:firstLineChars="200"/>
        <w:rPr>
          <w:rFonts w:hAnsi="宋体"/>
          <w:b/>
          <w:sz w:val="24"/>
        </w:rPr>
      </w:pPr>
      <w:r>
        <w:rPr>
          <w:rFonts w:hAnsi="宋体"/>
          <w:b/>
          <w:sz w:val="24"/>
        </w:rPr>
        <w:t>十</w:t>
      </w:r>
      <w:r>
        <w:rPr>
          <w:rFonts w:hint="eastAsia" w:hAnsi="宋体"/>
          <w:b/>
          <w:sz w:val="24"/>
        </w:rPr>
        <w:t>九</w:t>
      </w:r>
      <w:r>
        <w:rPr>
          <w:rFonts w:hAnsi="宋体"/>
          <w:b/>
          <w:sz w:val="24"/>
        </w:rPr>
        <w:t>、合同生效及其它</w:t>
      </w:r>
      <w:r>
        <w:rPr>
          <w:rFonts w:hAnsi="宋体"/>
          <w:b/>
          <w:sz w:val="24"/>
        </w:rPr>
        <w:tab/>
      </w:r>
    </w:p>
    <w:p>
      <w:pPr>
        <w:pStyle w:val="10"/>
        <w:widowControl/>
        <w:snapToGrid w:val="0"/>
        <w:spacing w:after="0" w:line="360" w:lineRule="auto"/>
        <w:ind w:firstLine="480" w:firstLineChars="200"/>
        <w:rPr>
          <w:rFonts w:ascii="宋体" w:hAnsi="宋体"/>
        </w:rPr>
      </w:pPr>
      <w:r>
        <w:rPr>
          <w:rFonts w:hint="eastAsia" w:ascii="宋体" w:hAnsi="宋体"/>
        </w:rPr>
        <w:t>（一）</w:t>
      </w:r>
      <w:r>
        <w:rPr>
          <w:rFonts w:ascii="宋体" w:hAnsi="宋体"/>
        </w:rPr>
        <w:t>合同经双方法定代表人或授权代表</w:t>
      </w:r>
      <w:r>
        <w:rPr>
          <w:rFonts w:hint="eastAsia" w:ascii="宋体" w:hAnsi="宋体"/>
        </w:rPr>
        <w:t>签字</w:t>
      </w:r>
      <w:r>
        <w:rPr>
          <w:rFonts w:ascii="宋体" w:hAnsi="宋体"/>
        </w:rPr>
        <w:t>并加盖单位公章后生效。</w:t>
      </w:r>
    </w:p>
    <w:p>
      <w:pPr>
        <w:pStyle w:val="10"/>
        <w:widowControl/>
        <w:snapToGrid w:val="0"/>
        <w:spacing w:after="0" w:line="360" w:lineRule="auto"/>
        <w:ind w:firstLine="480" w:firstLineChars="200"/>
        <w:rPr>
          <w:rFonts w:ascii="宋体" w:hAnsi="宋体"/>
        </w:rPr>
      </w:pPr>
      <w:r>
        <w:rPr>
          <w:rFonts w:hint="eastAsia" w:ascii="宋体" w:hAnsi="宋体"/>
        </w:rPr>
        <w:t>（二）</w:t>
      </w:r>
      <w:r>
        <w:rPr>
          <w:rFonts w:ascii="宋体" w:hAnsi="宋体"/>
        </w:rPr>
        <w:t>本合同未尽事宜，遵照《</w:t>
      </w:r>
      <w:r>
        <w:rPr>
          <w:rFonts w:hint="eastAsia" w:ascii="宋体" w:hAnsi="宋体"/>
        </w:rPr>
        <w:t>中华人民共和国民法典</w:t>
      </w:r>
      <w:r>
        <w:rPr>
          <w:rFonts w:ascii="宋体" w:hAnsi="宋体"/>
        </w:rPr>
        <w:t>》有关条文执行。</w:t>
      </w:r>
    </w:p>
    <w:p>
      <w:pPr>
        <w:pStyle w:val="10"/>
        <w:widowControl/>
        <w:snapToGrid w:val="0"/>
        <w:spacing w:after="0" w:line="360" w:lineRule="auto"/>
        <w:ind w:firstLine="480" w:firstLineChars="200"/>
        <w:rPr>
          <w:rFonts w:ascii="宋体" w:hAnsi="宋体"/>
        </w:rPr>
      </w:pPr>
      <w:r>
        <w:rPr>
          <w:rFonts w:hint="eastAsia" w:ascii="宋体" w:hAnsi="宋体"/>
        </w:rPr>
        <w:t>（三）本合同一式四份，甲、乙双方各执二份，采购组织机构执一份，</w:t>
      </w:r>
      <w:r>
        <w:rPr>
          <w:rFonts w:hint="eastAsia" w:ascii="宋体" w:hAnsi="宋体" w:cs="宋体"/>
        </w:rPr>
        <w:t>具有同等法律效力。</w:t>
      </w:r>
      <w:r>
        <w:rPr>
          <w:rFonts w:hint="eastAsia" w:ascii="宋体" w:hAnsi="宋体"/>
        </w:rPr>
        <w:t>本项目未尽事宜以招标文件、投标文件及澄清文件等为准。</w:t>
      </w:r>
    </w:p>
    <w:p>
      <w:pPr>
        <w:widowControl/>
        <w:snapToGrid w:val="0"/>
        <w:spacing w:after="0" w:line="360" w:lineRule="auto"/>
        <w:ind w:firstLine="482" w:firstLineChars="200"/>
        <w:rPr>
          <w:rFonts w:ascii="宋体" w:hAnsi="宋体"/>
          <w:b/>
          <w:sz w:val="24"/>
        </w:rPr>
      </w:pPr>
    </w:p>
    <w:p>
      <w:pPr>
        <w:widowControl/>
        <w:snapToGrid w:val="0"/>
        <w:spacing w:after="0" w:line="360" w:lineRule="auto"/>
        <w:ind w:firstLine="482" w:firstLineChars="200"/>
        <w:rPr>
          <w:rFonts w:ascii="宋体" w:hAnsi="宋体"/>
          <w:b/>
          <w:sz w:val="24"/>
        </w:rPr>
      </w:pPr>
    </w:p>
    <w:p>
      <w:pPr>
        <w:snapToGrid w:val="0"/>
        <w:spacing w:after="0" w:line="360" w:lineRule="auto"/>
        <w:rPr>
          <w:rFonts w:ascii="宋体" w:hAnsi="宋体"/>
          <w:sz w:val="24"/>
        </w:rPr>
      </w:pPr>
      <w:r>
        <w:rPr>
          <w:rFonts w:hint="eastAsia" w:ascii="宋体" w:hAnsi="宋体"/>
          <w:sz w:val="24"/>
        </w:rPr>
        <w:t>甲方（公章）                                     乙方（公章）</w:t>
      </w:r>
    </w:p>
    <w:p>
      <w:pPr>
        <w:snapToGrid w:val="0"/>
        <w:spacing w:after="0" w:line="360" w:lineRule="auto"/>
        <w:rPr>
          <w:rFonts w:ascii="宋体" w:hAnsi="宋体"/>
          <w:sz w:val="24"/>
        </w:rPr>
      </w:pPr>
      <w:r>
        <w:rPr>
          <w:rFonts w:hint="eastAsia" w:ascii="宋体" w:hAnsi="宋体"/>
          <w:sz w:val="24"/>
        </w:rPr>
        <w:t>法定代表人：                                     法定代表人：</w:t>
      </w:r>
    </w:p>
    <w:p>
      <w:pPr>
        <w:snapToGrid w:val="0"/>
        <w:spacing w:after="0" w:line="360" w:lineRule="auto"/>
        <w:rPr>
          <w:rFonts w:ascii="宋体" w:hAnsi="宋体"/>
          <w:sz w:val="24"/>
        </w:rPr>
      </w:pPr>
      <w:r>
        <w:rPr>
          <w:rFonts w:hint="eastAsia" w:ascii="宋体" w:hAnsi="宋体"/>
          <w:sz w:val="24"/>
        </w:rPr>
        <w:t>委托代理人：                                     委托代理人：</w:t>
      </w:r>
    </w:p>
    <w:p>
      <w:pPr>
        <w:snapToGrid w:val="0"/>
        <w:spacing w:after="0" w:line="360" w:lineRule="auto"/>
        <w:rPr>
          <w:rFonts w:ascii="宋体" w:hAnsi="宋体"/>
          <w:sz w:val="24"/>
        </w:rPr>
      </w:pPr>
      <w:r>
        <w:rPr>
          <w:rFonts w:hint="eastAsia" w:ascii="宋体" w:hAnsi="宋体"/>
          <w:sz w:val="24"/>
        </w:rPr>
        <w:t>联系电话：                                       联系电话：</w:t>
      </w:r>
    </w:p>
    <w:p>
      <w:pPr>
        <w:snapToGrid w:val="0"/>
        <w:spacing w:after="0" w:line="360" w:lineRule="auto"/>
        <w:rPr>
          <w:rFonts w:ascii="宋体" w:hAnsi="宋体"/>
          <w:sz w:val="24"/>
        </w:rPr>
      </w:pPr>
      <w:r>
        <w:rPr>
          <w:rFonts w:hint="eastAsia" w:ascii="宋体" w:hAnsi="宋体"/>
          <w:sz w:val="24"/>
        </w:rPr>
        <w:t>开户银行：                                       开户银行：</w:t>
      </w:r>
    </w:p>
    <w:p>
      <w:pPr>
        <w:snapToGrid w:val="0"/>
        <w:spacing w:after="0" w:line="360" w:lineRule="auto"/>
        <w:rPr>
          <w:rFonts w:ascii="宋体" w:hAnsi="宋体"/>
          <w:sz w:val="24"/>
        </w:rPr>
      </w:pPr>
      <w:r>
        <w:rPr>
          <w:rFonts w:hint="eastAsia" w:ascii="宋体" w:hAnsi="宋体"/>
          <w:sz w:val="24"/>
        </w:rPr>
        <w:t>账号：                                           账号：</w:t>
      </w:r>
    </w:p>
    <w:p>
      <w:pPr>
        <w:snapToGrid w:val="0"/>
        <w:spacing w:after="0" w:line="360" w:lineRule="auto"/>
        <w:rPr>
          <w:rFonts w:ascii="宋体" w:hAnsi="宋体"/>
          <w:sz w:val="24"/>
        </w:rPr>
      </w:pPr>
      <w:r>
        <w:rPr>
          <w:rFonts w:hint="eastAsia" w:ascii="宋体" w:hAnsi="宋体"/>
          <w:sz w:val="24"/>
        </w:rPr>
        <w:t>地址及邮编：                                     地址及邮编：</w:t>
      </w:r>
    </w:p>
    <w:p>
      <w:pPr>
        <w:snapToGrid w:val="0"/>
        <w:spacing w:after="0" w:line="360" w:lineRule="auto"/>
        <w:rPr>
          <w:rFonts w:ascii="宋体" w:hAnsi="宋体"/>
          <w:sz w:val="24"/>
        </w:rPr>
      </w:pPr>
    </w:p>
    <w:p>
      <w:pPr>
        <w:snapToGrid w:val="0"/>
        <w:spacing w:after="0" w:line="360" w:lineRule="auto"/>
        <w:rPr>
          <w:rFonts w:ascii="宋体" w:hAnsi="宋体"/>
          <w:sz w:val="24"/>
        </w:rPr>
      </w:pPr>
      <w:r>
        <w:rPr>
          <w:rFonts w:hint="eastAsia" w:ascii="宋体" w:hAnsi="宋体"/>
          <w:sz w:val="24"/>
        </w:rPr>
        <w:t>签订时间：    年   月    日</w:t>
      </w:r>
    </w:p>
    <w:p>
      <w:pPr>
        <w:snapToGrid w:val="0"/>
        <w:spacing w:after="0" w:line="360" w:lineRule="auto"/>
        <w:ind w:firstLine="480" w:firstLineChars="200"/>
        <w:rPr>
          <w:rFonts w:ascii="宋体" w:hAnsi="宋体"/>
          <w:sz w:val="24"/>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pStyle w:val="30"/>
        <w:rPr>
          <w:rFonts w:ascii="宋体" w:hAnsi="宋体" w:eastAsia="宋体"/>
          <w:sz w:val="28"/>
          <w:szCs w:val="28"/>
        </w:rPr>
      </w:pPr>
    </w:p>
    <w:p>
      <w:pPr>
        <w:spacing w:line="360" w:lineRule="auto"/>
        <w:jc w:val="center"/>
        <w:rPr>
          <w:rFonts w:ascii="宋体" w:hAnsi="宋体"/>
          <w:b/>
          <w:sz w:val="36"/>
          <w:szCs w:val="36"/>
        </w:rPr>
      </w:pPr>
      <w:bookmarkStart w:id="36" w:name="_Toc5481_WPSOffice_Level1"/>
      <w:r>
        <w:rPr>
          <w:rFonts w:hint="eastAsia" w:ascii="宋体" w:hAnsi="宋体"/>
          <w:b/>
          <w:sz w:val="36"/>
          <w:szCs w:val="36"/>
        </w:rPr>
        <w:t>第六章 投标文件格式</w:t>
      </w:r>
      <w:bookmarkEnd w:id="36"/>
    </w:p>
    <w:p>
      <w:pPr>
        <w:rPr>
          <w:rFonts w:ascii="宋体" w:hAnsi="宋体"/>
          <w:sz w:val="52"/>
          <w:szCs w:val="52"/>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napToGrid w:val="0"/>
        <w:spacing w:after="0" w:line="360" w:lineRule="auto"/>
        <w:ind w:right="-108"/>
        <w:jc w:val="center"/>
        <w:rPr>
          <w:rFonts w:hint="eastAsia" w:ascii="宋体" w:hAnsi="宋体" w:eastAsia="宋体"/>
          <w:sz w:val="52"/>
          <w:szCs w:val="52"/>
          <w:lang w:eastAsia="zh-CN"/>
        </w:rPr>
      </w:pPr>
      <w:r>
        <w:rPr>
          <w:rFonts w:hint="eastAsia" w:ascii="宋体" w:hAnsi="宋体"/>
          <w:sz w:val="52"/>
          <w:szCs w:val="52"/>
          <w:lang w:eastAsia="zh-CN"/>
        </w:rPr>
        <w:t>2025年浙江省第五届体育大会服装采购项目</w:t>
      </w:r>
    </w:p>
    <w:p>
      <w:pPr>
        <w:snapToGrid w:val="0"/>
        <w:spacing w:after="0" w:line="360" w:lineRule="auto"/>
        <w:ind w:right="-108"/>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lang w:eastAsia="zh-CN"/>
        </w:rPr>
        <w:t>ZJYH-2025-GK001</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投标人全称（电子印章）：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jc w:val="center"/>
        <w:rPr>
          <w:rFonts w:hint="eastAsia"/>
          <w:b/>
          <w:bCs/>
          <w:sz w:val="32"/>
          <w:szCs w:val="40"/>
        </w:rPr>
      </w:pPr>
    </w:p>
    <w:p>
      <w:pPr>
        <w:jc w:val="center"/>
        <w:rPr>
          <w:rFonts w:hint="eastAsia"/>
          <w:b/>
          <w:bCs/>
          <w:sz w:val="32"/>
          <w:szCs w:val="40"/>
        </w:rPr>
      </w:pPr>
    </w:p>
    <w:p>
      <w:pPr>
        <w:jc w:val="center"/>
        <w:rPr>
          <w:b/>
          <w:bCs/>
          <w:sz w:val="32"/>
          <w:szCs w:val="40"/>
        </w:rPr>
      </w:pPr>
      <w:r>
        <w:rPr>
          <w:rFonts w:hint="eastAsia"/>
          <w:b/>
          <w:bCs/>
          <w:sz w:val="32"/>
          <w:szCs w:val="40"/>
        </w:rPr>
        <w:t>资格证明文件目录</w:t>
      </w:r>
    </w:p>
    <w:p>
      <w:pPr>
        <w:pStyle w:val="12"/>
      </w:pPr>
    </w:p>
    <w:p/>
    <w:p>
      <w:pPr>
        <w:spacing w:line="360" w:lineRule="auto"/>
        <w:ind w:firstLine="480" w:firstLineChars="200"/>
        <w:rPr>
          <w:rFonts w:ascii="宋体" w:hAnsi="宋体" w:cs="宋体"/>
          <w:sz w:val="24"/>
        </w:rPr>
      </w:pPr>
      <w:bookmarkStart w:id="37" w:name="_Toc27049_WPSOffice_Level1"/>
      <w:bookmarkStart w:id="38" w:name="_Toc12587_WPSOffice_Level1"/>
      <w:r>
        <w:rPr>
          <w:rFonts w:hint="eastAsia" w:ascii="宋体" w:hAnsi="宋体" w:cs="宋体"/>
          <w:sz w:val="24"/>
        </w:rPr>
        <w:t>1、投标声明书（附件2）</w:t>
      </w:r>
      <w:bookmarkEnd w:id="37"/>
      <w:bookmarkEnd w:id="38"/>
    </w:p>
    <w:p>
      <w:pPr>
        <w:spacing w:line="360" w:lineRule="auto"/>
        <w:ind w:firstLine="480" w:firstLineChars="200"/>
        <w:rPr>
          <w:rFonts w:ascii="宋体" w:hAnsi="宋体" w:cs="宋体"/>
          <w:sz w:val="24"/>
        </w:rPr>
      </w:pPr>
      <w:bookmarkStart w:id="39" w:name="_Toc28306_WPSOffice_Level1"/>
      <w:bookmarkStart w:id="40" w:name="_Toc25574_WPSOffice_Level1"/>
      <w:r>
        <w:rPr>
          <w:rFonts w:hint="eastAsia" w:ascii="宋体" w:hAnsi="宋体" w:cs="宋体"/>
          <w:sz w:val="24"/>
        </w:rPr>
        <w:t>2、授权委托书（法定代表人办理投标事宜的，则无需提交)（附件3）</w:t>
      </w:r>
      <w:bookmarkEnd w:id="39"/>
      <w:bookmarkEnd w:id="40"/>
    </w:p>
    <w:p>
      <w:pPr>
        <w:spacing w:line="360" w:lineRule="auto"/>
        <w:ind w:firstLine="480" w:firstLineChars="200"/>
        <w:rPr>
          <w:rFonts w:ascii="宋体" w:hAnsi="宋体" w:cs="宋体"/>
          <w:sz w:val="24"/>
        </w:rPr>
      </w:pPr>
      <w:bookmarkStart w:id="41" w:name="_Toc32100_WPSOffice_Level1"/>
      <w:bookmarkStart w:id="42" w:name="_Toc29616_WPSOffice_Level1"/>
      <w:r>
        <w:rPr>
          <w:rFonts w:hint="eastAsia" w:ascii="宋体" w:hAnsi="宋体" w:cs="宋体"/>
          <w:sz w:val="24"/>
        </w:rPr>
        <w:t>3、法人或者其他组织的营业执照等证明文件，自然人的身份证明</w:t>
      </w:r>
      <w:bookmarkEnd w:id="41"/>
      <w:bookmarkEnd w:id="42"/>
    </w:p>
    <w:p>
      <w:pPr>
        <w:spacing w:line="360" w:lineRule="auto"/>
        <w:ind w:firstLine="480" w:firstLineChars="200"/>
        <w:rPr>
          <w:rFonts w:hint="eastAsia" w:ascii="宋体" w:hAnsi="宋体" w:cs="宋体"/>
          <w:sz w:val="24"/>
        </w:rPr>
      </w:pPr>
      <w:bookmarkStart w:id="43" w:name="_Toc9981_WPSOffice_Level1"/>
      <w:bookmarkStart w:id="44" w:name="_Toc25807_WPSOffice_Level1"/>
      <w:r>
        <w:rPr>
          <w:rFonts w:hint="eastAsia" w:ascii="宋体" w:hAnsi="宋体" w:cs="宋体"/>
          <w:sz w:val="24"/>
        </w:rPr>
        <w:t>4、</w:t>
      </w:r>
      <w:bookmarkEnd w:id="43"/>
      <w:bookmarkEnd w:id="44"/>
      <w:r>
        <w:rPr>
          <w:rFonts w:hint="eastAsia" w:ascii="宋体" w:hAnsi="宋体" w:cs="宋体"/>
          <w:sz w:val="24"/>
        </w:rPr>
        <w:t>承诺函（附件4）</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加大政府采购支持中小企业力度助力扎实稳住经济的通知》（浙财采监〔2022〕8号）中“简化对政府采购供应商资格条件的形式审查，共一个是书面承诺符合参与政府采购活动资格条件的，不需要再提供财务状况报告、依法缴纳税收和社会保障资金记录、无重大违法记录等证明材料。”本项目投标供应商可以以书面承诺代替相关证明材料。</w:t>
      </w:r>
    </w:p>
    <w:p>
      <w:pPr>
        <w:spacing w:line="360" w:lineRule="auto"/>
        <w:ind w:left="420"/>
        <w:rPr>
          <w:rFonts w:ascii="宋体" w:hAnsi="宋体"/>
          <w:b/>
          <w:sz w:val="28"/>
        </w:rPr>
      </w:pPr>
    </w:p>
    <w:p>
      <w:pPr>
        <w:pStyle w:val="30"/>
        <w:rPr>
          <w:rFonts w:ascii="宋体" w:hAnsi="宋体"/>
          <w:b/>
          <w:sz w:val="28"/>
        </w:rPr>
      </w:pPr>
    </w:p>
    <w:p>
      <w:pPr>
        <w:pStyle w:val="30"/>
        <w:rPr>
          <w:rFonts w:ascii="宋体" w:hAnsi="宋体"/>
          <w:b/>
          <w:sz w:val="28"/>
        </w:rPr>
      </w:pPr>
    </w:p>
    <w:p>
      <w:pPr>
        <w:spacing w:line="360" w:lineRule="auto"/>
        <w:ind w:left="420"/>
        <w:rPr>
          <w:rFonts w:ascii="宋体" w:hAnsi="宋体"/>
          <w:b/>
          <w:sz w:val="28"/>
        </w:rPr>
      </w:pPr>
    </w:p>
    <w:p>
      <w:pPr>
        <w:pStyle w:val="2"/>
      </w:pPr>
    </w:p>
    <w:p>
      <w:pPr>
        <w:spacing w:line="360" w:lineRule="auto"/>
        <w:ind w:left="420"/>
        <w:rPr>
          <w:rFonts w:ascii="宋体" w:hAnsi="宋体"/>
          <w:b/>
          <w:sz w:val="28"/>
        </w:rPr>
      </w:pPr>
    </w:p>
    <w:p>
      <w:pPr>
        <w:spacing w:line="312" w:lineRule="auto"/>
        <w:rPr>
          <w:rFonts w:ascii="宋体" w:hAnsi="宋体"/>
          <w:b/>
          <w:sz w:val="28"/>
        </w:rPr>
      </w:pPr>
    </w:p>
    <w:p>
      <w:pPr>
        <w:pStyle w:val="9"/>
        <w:ind w:firstLine="562"/>
        <w:rPr>
          <w:rFonts w:ascii="宋体" w:hAnsi="宋体"/>
          <w:b/>
          <w:sz w:val="28"/>
        </w:rPr>
      </w:pPr>
    </w:p>
    <w:p/>
    <w:p/>
    <w:p>
      <w:pPr>
        <w:pStyle w:val="2"/>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cs="宋体"/>
          <w:b/>
          <w:kern w:val="0"/>
          <w:sz w:val="24"/>
          <w:lang w:val="zh-CN"/>
        </w:rPr>
      </w:pPr>
      <w:bookmarkStart w:id="45" w:name="_Toc31708_WPSOffice_Level1"/>
      <w:bookmarkStart w:id="46" w:name="_Toc30723_WPSOffice_Level1"/>
      <w:r>
        <w:rPr>
          <w:rFonts w:hint="eastAsia" w:ascii="宋体" w:hAnsi="宋体" w:cs="宋体"/>
          <w:b/>
          <w:kern w:val="0"/>
          <w:sz w:val="24"/>
          <w:lang w:val="zh-CN"/>
        </w:rPr>
        <w:t>投标声明书</w:t>
      </w:r>
      <w:bookmarkEnd w:id="45"/>
      <w:bookmarkEnd w:id="46"/>
    </w:p>
    <w:p>
      <w:pPr>
        <w:snapToGrid w:val="0"/>
        <w:spacing w:line="360" w:lineRule="auto"/>
        <w:rPr>
          <w:rStyle w:val="54"/>
          <w:rFonts w:ascii="宋体" w:hAnsi="宋体"/>
          <w:szCs w:val="21"/>
        </w:rPr>
      </w:pPr>
      <w:r>
        <w:rPr>
          <w:rStyle w:val="54"/>
          <w:rFonts w:hint="eastAsia" w:ascii="宋体" w:hAnsi="宋体"/>
          <w:szCs w:val="21"/>
        </w:rPr>
        <w:t>浙江云汉工程管理有限公司</w:t>
      </w:r>
      <w:r>
        <w:rPr>
          <w:rStyle w:val="54"/>
          <w:rFonts w:ascii="宋体" w:hAnsi="宋体"/>
          <w:szCs w:val="21"/>
        </w:rPr>
        <w:t>：</w:t>
      </w:r>
    </w:p>
    <w:p>
      <w:pPr>
        <w:snapToGrid w:val="0"/>
        <w:spacing w:line="360" w:lineRule="auto"/>
        <w:ind w:firstLine="420" w:firstLineChars="200"/>
        <w:rPr>
          <w:rStyle w:val="54"/>
          <w:rFonts w:ascii="宋体" w:hAnsi="宋体"/>
          <w:szCs w:val="21"/>
        </w:rPr>
      </w:pPr>
      <w:r>
        <w:rPr>
          <w:rStyle w:val="54"/>
          <w:rFonts w:ascii="宋体" w:hAnsi="宋体"/>
          <w:szCs w:val="21"/>
        </w:rPr>
        <w:t>（投标人名称）系中华人民共和国合法企业，经营地址。</w:t>
      </w:r>
    </w:p>
    <w:p>
      <w:pPr>
        <w:snapToGrid w:val="0"/>
        <w:spacing w:line="360" w:lineRule="auto"/>
        <w:ind w:firstLine="420" w:firstLineChars="200"/>
        <w:rPr>
          <w:rStyle w:val="54"/>
          <w:rFonts w:ascii="宋体" w:hAnsi="宋体"/>
          <w:kern w:val="0"/>
          <w:szCs w:val="21"/>
        </w:rPr>
      </w:pPr>
      <w:r>
        <w:rPr>
          <w:rStyle w:val="54"/>
          <w:rFonts w:ascii="宋体" w:hAnsi="宋体"/>
          <w:kern w:val="0"/>
          <w:szCs w:val="21"/>
        </w:rPr>
        <w:t>我（</w:t>
      </w:r>
      <w:r>
        <w:rPr>
          <w:rStyle w:val="54"/>
          <w:rFonts w:ascii="宋体" w:hAnsi="宋体"/>
          <w:kern w:val="0"/>
          <w:szCs w:val="21"/>
          <w:u w:val="single"/>
        </w:rPr>
        <w:t xml:space="preserve"> 姓名 </w:t>
      </w:r>
      <w:r>
        <w:rPr>
          <w:rStyle w:val="54"/>
          <w:rFonts w:ascii="宋体" w:hAnsi="宋体"/>
          <w:kern w:val="0"/>
          <w:szCs w:val="21"/>
        </w:rPr>
        <w:t>）系（</w:t>
      </w:r>
      <w:r>
        <w:rPr>
          <w:rStyle w:val="54"/>
          <w:rFonts w:ascii="宋体" w:hAnsi="宋体"/>
          <w:kern w:val="0"/>
          <w:szCs w:val="21"/>
          <w:u w:val="single"/>
        </w:rPr>
        <w:t xml:space="preserve"> 投标人名称 </w:t>
      </w:r>
      <w:r>
        <w:rPr>
          <w:rStyle w:val="54"/>
          <w:rFonts w:ascii="宋体" w:hAnsi="宋体"/>
          <w:kern w:val="0"/>
          <w:szCs w:val="21"/>
        </w:rPr>
        <w:t>）的法定代表人，我公司自愿参加贵方组织的（</w:t>
      </w:r>
      <w:r>
        <w:rPr>
          <w:rStyle w:val="54"/>
          <w:rFonts w:ascii="宋体" w:hAnsi="宋体"/>
          <w:kern w:val="0"/>
          <w:szCs w:val="21"/>
          <w:u w:val="single"/>
        </w:rPr>
        <w:t>招标项目名称</w:t>
      </w:r>
      <w:r>
        <w:rPr>
          <w:rStyle w:val="54"/>
          <w:rFonts w:ascii="宋体" w:hAnsi="宋体"/>
          <w:kern w:val="0"/>
          <w:szCs w:val="21"/>
        </w:rPr>
        <w:t>）（编号为）的投标，为此，我公司就本次投标有关事项郑重声明如下：</w:t>
      </w:r>
    </w:p>
    <w:p>
      <w:pPr>
        <w:snapToGrid w:val="0"/>
        <w:spacing w:line="360" w:lineRule="auto"/>
        <w:ind w:firstLine="420" w:firstLineChars="200"/>
        <w:rPr>
          <w:rStyle w:val="54"/>
          <w:rFonts w:ascii="宋体" w:hAnsi="宋体"/>
          <w:b/>
          <w:kern w:val="0"/>
          <w:szCs w:val="21"/>
        </w:rPr>
      </w:pPr>
      <w:r>
        <w:rPr>
          <w:rStyle w:val="54"/>
          <w:rFonts w:ascii="宋体" w:hAnsi="宋体"/>
          <w:kern w:val="0"/>
          <w:szCs w:val="21"/>
        </w:rPr>
        <w:t>1、</w:t>
      </w:r>
      <w:r>
        <w:rPr>
          <w:rStyle w:val="54"/>
          <w:rFonts w:hint="eastAsia" w:ascii="宋体" w:hAnsi="宋体"/>
          <w:szCs w:val="21"/>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snapToGrid w:val="0"/>
        <w:spacing w:line="360" w:lineRule="auto"/>
        <w:ind w:firstLine="420" w:firstLineChars="200"/>
        <w:rPr>
          <w:rStyle w:val="54"/>
          <w:rFonts w:ascii="宋体" w:hAnsi="宋体"/>
          <w:kern w:val="0"/>
          <w:szCs w:val="21"/>
        </w:rPr>
      </w:pPr>
      <w:r>
        <w:rPr>
          <w:rStyle w:val="54"/>
          <w:rFonts w:ascii="宋体" w:hAnsi="宋体"/>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20" w:firstLineChars="200"/>
        <w:rPr>
          <w:rStyle w:val="54"/>
          <w:rFonts w:ascii="宋体" w:hAnsi="宋体"/>
          <w:szCs w:val="21"/>
        </w:rPr>
      </w:pPr>
      <w:r>
        <w:rPr>
          <w:rStyle w:val="54"/>
          <w:rFonts w:ascii="宋体" w:hAnsi="宋体"/>
          <w:szCs w:val="21"/>
        </w:rPr>
        <w:t>3、我</w:t>
      </w:r>
      <w:r>
        <w:rPr>
          <w:rStyle w:val="54"/>
          <w:rFonts w:ascii="宋体" w:hAnsi="宋体"/>
          <w:kern w:val="0"/>
          <w:szCs w:val="21"/>
          <w:lang w:val="zh-CN"/>
        </w:rPr>
        <w:t>公司</w:t>
      </w:r>
      <w:r>
        <w:rPr>
          <w:rStyle w:val="54"/>
          <w:rFonts w:ascii="宋体" w:hAnsi="宋体"/>
          <w:szCs w:val="21"/>
        </w:rPr>
        <w:t>不是</w:t>
      </w:r>
      <w:r>
        <w:rPr>
          <w:rStyle w:val="54"/>
          <w:rFonts w:hint="eastAsia" w:ascii="宋体" w:hAnsi="宋体"/>
          <w:szCs w:val="21"/>
        </w:rPr>
        <w:t>招标人</w:t>
      </w:r>
      <w:r>
        <w:rPr>
          <w:rStyle w:val="54"/>
          <w:rFonts w:ascii="宋体" w:hAnsi="宋体"/>
          <w:szCs w:val="21"/>
        </w:rPr>
        <w:t>的附属机构；在获知本项目采购信息后，与</w:t>
      </w:r>
      <w:r>
        <w:rPr>
          <w:rStyle w:val="54"/>
          <w:rFonts w:hint="eastAsia" w:ascii="宋体" w:hAnsi="宋体"/>
          <w:szCs w:val="21"/>
        </w:rPr>
        <w:t>招标人</w:t>
      </w:r>
      <w:r>
        <w:rPr>
          <w:rStyle w:val="54"/>
          <w:rFonts w:ascii="宋体" w:hAnsi="宋体"/>
          <w:szCs w:val="21"/>
        </w:rPr>
        <w:t>聘请的为此项目提供咨询服务的公司及其附属机构没有任何联系。</w:t>
      </w:r>
    </w:p>
    <w:p>
      <w:pPr>
        <w:snapToGrid w:val="0"/>
        <w:spacing w:line="360" w:lineRule="auto"/>
        <w:ind w:firstLine="420" w:firstLineChars="200"/>
        <w:rPr>
          <w:rStyle w:val="54"/>
          <w:rFonts w:ascii="宋体" w:hAnsi="宋体"/>
          <w:kern w:val="0"/>
          <w:szCs w:val="21"/>
          <w:lang w:val="af-ZA"/>
        </w:rPr>
      </w:pPr>
      <w:r>
        <w:rPr>
          <w:rStyle w:val="54"/>
          <w:rFonts w:ascii="宋体" w:hAnsi="宋体"/>
          <w:szCs w:val="21"/>
        </w:rPr>
        <w:t>4、</w:t>
      </w:r>
      <w:r>
        <w:rPr>
          <w:rStyle w:val="54"/>
          <w:rFonts w:ascii="宋体" w:hAnsi="宋体"/>
          <w:kern w:val="0"/>
          <w:szCs w:val="21"/>
        </w:rPr>
        <w:t>我</w:t>
      </w:r>
      <w:r>
        <w:rPr>
          <w:rStyle w:val="54"/>
          <w:rFonts w:ascii="宋体" w:hAnsi="宋体"/>
          <w:kern w:val="0"/>
          <w:szCs w:val="21"/>
          <w:lang w:val="zh-CN"/>
        </w:rPr>
        <w:t>公司</w:t>
      </w:r>
      <w:r>
        <w:rPr>
          <w:rStyle w:val="54"/>
          <w:rFonts w:ascii="宋体" w:hAnsi="宋体"/>
          <w:kern w:val="0"/>
          <w:szCs w:val="21"/>
        </w:rPr>
        <w:t>保证，</w:t>
      </w:r>
      <w:r>
        <w:rPr>
          <w:rStyle w:val="54"/>
          <w:rFonts w:hint="eastAsia" w:ascii="宋体" w:hAnsi="宋体"/>
          <w:kern w:val="0"/>
          <w:szCs w:val="21"/>
          <w:lang w:val="af-ZA"/>
        </w:rPr>
        <w:t>招标人</w:t>
      </w:r>
      <w:r>
        <w:rPr>
          <w:rStyle w:val="54"/>
          <w:rFonts w:ascii="宋体" w:hAnsi="宋体"/>
          <w:kern w:val="0"/>
          <w:szCs w:val="21"/>
          <w:lang w:val="af-ZA"/>
        </w:rPr>
        <w:t>在中华人民共和国境内使用</w:t>
      </w:r>
      <w:r>
        <w:rPr>
          <w:rStyle w:val="54"/>
          <w:rFonts w:ascii="宋体" w:hAnsi="宋体"/>
          <w:kern w:val="0"/>
          <w:szCs w:val="21"/>
        </w:rPr>
        <w:t>我</w:t>
      </w:r>
      <w:r>
        <w:rPr>
          <w:rStyle w:val="54"/>
          <w:rFonts w:ascii="宋体" w:hAnsi="宋体"/>
          <w:kern w:val="0"/>
          <w:szCs w:val="21"/>
          <w:lang w:val="zh-CN"/>
        </w:rPr>
        <w:t>公司</w:t>
      </w:r>
      <w:r>
        <w:rPr>
          <w:rStyle w:val="54"/>
          <w:rFonts w:ascii="宋体" w:hAnsi="宋体"/>
          <w:kern w:val="0"/>
          <w:szCs w:val="21"/>
          <w:lang w:val="af-ZA"/>
        </w:rPr>
        <w:t>投标货物、资料、技术、服务或其任何一部分时，享有不受限制的无偿使用权，如有第三方向</w:t>
      </w:r>
      <w:r>
        <w:rPr>
          <w:rStyle w:val="54"/>
          <w:rFonts w:hint="eastAsia" w:ascii="宋体" w:hAnsi="宋体"/>
          <w:kern w:val="0"/>
          <w:szCs w:val="21"/>
          <w:lang w:val="af-ZA"/>
        </w:rPr>
        <w:t>招标人</w:t>
      </w:r>
      <w:r>
        <w:rPr>
          <w:rStyle w:val="54"/>
          <w:rFonts w:ascii="宋体" w:hAnsi="宋体"/>
          <w:kern w:val="0"/>
          <w:szCs w:val="21"/>
          <w:lang w:val="af-ZA"/>
        </w:rPr>
        <w:t>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20" w:firstLineChars="200"/>
        <w:rPr>
          <w:rStyle w:val="54"/>
          <w:rFonts w:ascii="宋体" w:hAnsi="宋体"/>
          <w:kern w:val="0"/>
          <w:szCs w:val="21"/>
          <w:lang w:val="af-ZA"/>
        </w:rPr>
      </w:pPr>
      <w:r>
        <w:rPr>
          <w:rStyle w:val="54"/>
          <w:rFonts w:ascii="宋体" w:hAnsi="宋体"/>
          <w:kern w:val="0"/>
          <w:szCs w:val="21"/>
          <w:lang w:val="af-ZA"/>
        </w:rPr>
        <w:t>5、我</w:t>
      </w:r>
      <w:r>
        <w:rPr>
          <w:rStyle w:val="54"/>
          <w:rFonts w:ascii="宋体" w:hAnsi="宋体"/>
          <w:kern w:val="0"/>
          <w:szCs w:val="21"/>
          <w:lang w:val="zh-CN"/>
        </w:rPr>
        <w:t>公司</w:t>
      </w:r>
      <w:r>
        <w:rPr>
          <w:rStyle w:val="54"/>
          <w:rFonts w:ascii="宋体" w:hAnsi="宋体"/>
          <w:kern w:val="0"/>
          <w:szCs w:val="21"/>
          <w:lang w:val="af-ZA"/>
        </w:rPr>
        <w:t>严格履行政府采购合同，不降低合同约定的产品质量和服务，不擅自变更、中止、终止合同，或拒绝履行合同义务；</w:t>
      </w:r>
    </w:p>
    <w:p>
      <w:pPr>
        <w:snapToGrid w:val="0"/>
        <w:spacing w:line="360" w:lineRule="auto"/>
        <w:ind w:firstLine="420" w:firstLineChars="200"/>
        <w:rPr>
          <w:rStyle w:val="54"/>
          <w:rFonts w:ascii="宋体" w:hAnsi="宋体"/>
          <w:kern w:val="0"/>
          <w:szCs w:val="21"/>
          <w:lang w:val="zh-CN"/>
        </w:rPr>
      </w:pPr>
      <w:r>
        <w:rPr>
          <w:rStyle w:val="54"/>
          <w:rFonts w:ascii="宋体" w:hAnsi="宋体"/>
          <w:kern w:val="0"/>
          <w:szCs w:val="21"/>
        </w:rPr>
        <w:t>6、</w:t>
      </w:r>
      <w:r>
        <w:rPr>
          <w:rStyle w:val="54"/>
          <w:rFonts w:ascii="宋体" w:hAnsi="宋体"/>
          <w:kern w:val="0"/>
          <w:szCs w:val="21"/>
          <w:lang w:val="af-ZA"/>
        </w:rPr>
        <w:t>我</w:t>
      </w:r>
      <w:r>
        <w:rPr>
          <w:rStyle w:val="54"/>
          <w:rFonts w:ascii="宋体" w:hAnsi="宋体"/>
          <w:kern w:val="0"/>
          <w:szCs w:val="21"/>
          <w:lang w:val="zh-CN"/>
        </w:rPr>
        <w:t>公司如中标，保证在中标公示后五个工作日内缴纳招标服务费。</w:t>
      </w:r>
    </w:p>
    <w:p>
      <w:pPr>
        <w:snapToGrid w:val="0"/>
        <w:spacing w:line="360" w:lineRule="auto"/>
        <w:ind w:firstLine="420" w:firstLineChars="200"/>
        <w:rPr>
          <w:lang w:val="zh-CN"/>
        </w:rPr>
      </w:pPr>
      <w:r>
        <w:rPr>
          <w:rStyle w:val="54"/>
          <w:rFonts w:hint="eastAsia" w:ascii="宋体" w:hAnsi="宋体"/>
          <w:kern w:val="0"/>
          <w:szCs w:val="21"/>
        </w:rPr>
        <w:t>7、本投标文件投标有效期为投标截止日起至少90天。</w:t>
      </w:r>
    </w:p>
    <w:tbl>
      <w:tblPr>
        <w:tblStyle w:val="28"/>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pPr>
              <w:snapToGrid w:val="0"/>
              <w:ind w:firstLine="420" w:firstLineChars="200"/>
              <w:rPr>
                <w:rStyle w:val="54"/>
                <w:rFonts w:ascii="宋体" w:hAnsi="宋体"/>
                <w:kern w:val="0"/>
                <w:szCs w:val="21"/>
                <w:lang w:val="zh-CN"/>
              </w:rPr>
            </w:pPr>
            <w:r>
              <w:rPr>
                <w:rStyle w:val="54"/>
                <w:rFonts w:ascii="宋体" w:hAnsi="宋体"/>
                <w:kern w:val="0"/>
                <w:szCs w:val="21"/>
                <w:lang w:val="zh-CN"/>
              </w:rPr>
              <w:t>中标服务费发票类型</w:t>
            </w:r>
          </w:p>
        </w:tc>
        <w:tc>
          <w:tcPr>
            <w:tcW w:w="4984" w:type="dxa"/>
            <w:tcBorders>
              <w:top w:val="single" w:color="000000" w:sz="4" w:space="0"/>
              <w:left w:val="single" w:color="000000" w:sz="4" w:space="0"/>
              <w:bottom w:val="single" w:color="000000" w:sz="4" w:space="0"/>
              <w:right w:val="single" w:color="000000" w:sz="4" w:space="0"/>
            </w:tcBorders>
          </w:tcPr>
          <w:p>
            <w:pPr>
              <w:snapToGrid w:val="0"/>
              <w:ind w:firstLine="420" w:firstLineChars="200"/>
              <w:rPr>
                <w:rStyle w:val="54"/>
                <w:rFonts w:ascii="宋体" w:hAnsi="宋体"/>
                <w:kern w:val="0"/>
                <w:szCs w:val="21"/>
                <w:lang w:val="zh-CN"/>
              </w:rPr>
            </w:pPr>
            <w:r>
              <w:rPr>
                <w:rStyle w:val="54"/>
                <w:rFonts w:ascii="宋体" w:hAnsi="宋体"/>
                <w:kern w:val="0"/>
                <w:szCs w:val="21"/>
                <w:lang w:val="zh-CN"/>
              </w:rPr>
              <w:t>（ ）增值税普通发票</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 ）增值税专用发票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pPr>
              <w:snapToGrid w:val="0"/>
              <w:ind w:firstLine="420" w:firstLineChars="200"/>
              <w:rPr>
                <w:rStyle w:val="54"/>
                <w:rFonts w:ascii="宋体" w:hAnsi="宋体"/>
                <w:kern w:val="0"/>
                <w:szCs w:val="21"/>
                <w:lang w:val="zh-CN"/>
              </w:rPr>
            </w:pPr>
            <w:r>
              <w:rPr>
                <w:rStyle w:val="54"/>
                <w:rFonts w:ascii="宋体" w:hAnsi="宋体"/>
                <w:kern w:val="0"/>
                <w:szCs w:val="21"/>
                <w:lang w:val="zh-CN"/>
              </w:rPr>
              <w:t>开票信息</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tcPr>
          <w:p>
            <w:pPr>
              <w:snapToGrid w:val="0"/>
              <w:ind w:firstLine="420" w:firstLineChars="200"/>
              <w:rPr>
                <w:rStyle w:val="54"/>
                <w:rFonts w:ascii="宋体" w:hAnsi="宋体"/>
                <w:kern w:val="0"/>
                <w:szCs w:val="21"/>
                <w:lang w:val="zh-CN"/>
              </w:rPr>
            </w:pPr>
            <w:r>
              <w:rPr>
                <w:rStyle w:val="54"/>
                <w:rFonts w:ascii="宋体" w:hAnsi="宋体"/>
                <w:kern w:val="0"/>
                <w:szCs w:val="21"/>
                <w:lang w:val="zh-CN"/>
              </w:rPr>
              <w:t>纳税人名称：</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纳税识别号：</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（税务部门备案的）地址：</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（税务部门备案的）电话：</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开户行：</w:t>
            </w:r>
          </w:p>
          <w:p>
            <w:pPr>
              <w:snapToGrid w:val="0"/>
              <w:ind w:firstLine="420" w:firstLineChars="200"/>
              <w:rPr>
                <w:rStyle w:val="54"/>
                <w:rFonts w:ascii="宋体" w:hAnsi="宋体"/>
                <w:kern w:val="0"/>
                <w:szCs w:val="21"/>
                <w:lang w:val="zh-CN"/>
              </w:rPr>
            </w:pPr>
            <w:r>
              <w:rPr>
                <w:rStyle w:val="54"/>
                <w:rFonts w:ascii="宋体" w:hAnsi="宋体"/>
                <w:kern w:val="0"/>
                <w:szCs w:val="21"/>
                <w:lang w:val="zh-CN"/>
              </w:rPr>
              <w:t>银行账号：</w:t>
            </w:r>
          </w:p>
        </w:tc>
      </w:tr>
    </w:tbl>
    <w:p>
      <w:pPr>
        <w:snapToGrid w:val="0"/>
        <w:spacing w:line="360" w:lineRule="auto"/>
        <w:ind w:firstLine="420" w:firstLineChars="200"/>
        <w:rPr>
          <w:rStyle w:val="54"/>
          <w:rFonts w:ascii="宋体" w:hAnsi="宋体"/>
          <w:szCs w:val="21"/>
        </w:rPr>
      </w:pPr>
      <w:r>
        <w:rPr>
          <w:rStyle w:val="54"/>
          <w:rFonts w:ascii="宋体" w:hAnsi="宋体"/>
          <w:szCs w:val="21"/>
        </w:rPr>
        <w:t>7、以上事项如有虚假或隐瞒，我</w:t>
      </w:r>
      <w:r>
        <w:rPr>
          <w:rStyle w:val="54"/>
          <w:rFonts w:ascii="宋体" w:hAnsi="宋体"/>
          <w:kern w:val="0"/>
          <w:szCs w:val="21"/>
          <w:lang w:val="zh-CN"/>
        </w:rPr>
        <w:t>公司</w:t>
      </w:r>
      <w:r>
        <w:rPr>
          <w:rStyle w:val="54"/>
          <w:rFonts w:ascii="宋体" w:hAnsi="宋体"/>
          <w:szCs w:val="21"/>
        </w:rPr>
        <w:t>愿意承担一切后果，并不再寻求任何旨在减轻或免除法律责任的辩解。</w:t>
      </w:r>
    </w:p>
    <w:p>
      <w:pPr>
        <w:snapToGrid w:val="0"/>
        <w:spacing w:line="360" w:lineRule="auto"/>
        <w:ind w:firstLine="480"/>
        <w:rPr>
          <w:rStyle w:val="54"/>
          <w:rFonts w:ascii="宋体" w:hAnsi="宋体"/>
          <w:kern w:val="0"/>
          <w:szCs w:val="21"/>
        </w:rPr>
      </w:pPr>
    </w:p>
    <w:p>
      <w:pPr>
        <w:snapToGrid w:val="0"/>
        <w:spacing w:line="360" w:lineRule="auto"/>
        <w:ind w:firstLine="4095" w:firstLineChars="1950"/>
        <w:rPr>
          <w:rStyle w:val="54"/>
          <w:rFonts w:ascii="宋体" w:hAnsi="宋体"/>
          <w:kern w:val="0"/>
          <w:szCs w:val="21"/>
          <w:lang w:val="zh-CN"/>
        </w:rPr>
      </w:pPr>
      <w:r>
        <w:rPr>
          <w:rStyle w:val="54"/>
          <w:rFonts w:ascii="宋体" w:hAnsi="宋体"/>
          <w:kern w:val="0"/>
          <w:szCs w:val="21"/>
          <w:lang w:val="zh-CN"/>
        </w:rPr>
        <w:t xml:space="preserve">    投标人名称(</w:t>
      </w:r>
      <w:r>
        <w:rPr>
          <w:rStyle w:val="54"/>
          <w:rFonts w:hint="eastAsia" w:ascii="宋体" w:hAnsi="宋体"/>
          <w:kern w:val="0"/>
          <w:szCs w:val="21"/>
          <w:lang w:val="zh-CN"/>
        </w:rPr>
        <w:t>电子印章</w:t>
      </w:r>
      <w:r>
        <w:rPr>
          <w:rStyle w:val="54"/>
          <w:rFonts w:ascii="宋体" w:hAnsi="宋体"/>
          <w:kern w:val="0"/>
          <w:szCs w:val="21"/>
          <w:lang w:val="zh-CN"/>
        </w:rPr>
        <w:t>)：</w:t>
      </w:r>
    </w:p>
    <w:p>
      <w:pPr>
        <w:snapToGrid w:val="0"/>
        <w:spacing w:line="360" w:lineRule="auto"/>
        <w:rPr>
          <w:rStyle w:val="54"/>
          <w:rFonts w:ascii="宋体" w:hAnsi="宋体"/>
          <w:kern w:val="0"/>
          <w:szCs w:val="21"/>
          <w:lang w:val="zh-CN"/>
        </w:rPr>
      </w:pPr>
      <w:r>
        <w:rPr>
          <w:rStyle w:val="54"/>
          <w:rFonts w:ascii="宋体" w:hAnsi="宋体"/>
          <w:kern w:val="0"/>
          <w:szCs w:val="21"/>
          <w:lang w:val="zh-CN"/>
        </w:rPr>
        <w:t xml:space="preserve">                                    法定代表人或</w:t>
      </w:r>
      <w:r>
        <w:rPr>
          <w:rStyle w:val="54"/>
          <w:rFonts w:hint="eastAsia" w:ascii="宋体" w:hAnsi="宋体"/>
          <w:kern w:val="0"/>
          <w:szCs w:val="21"/>
          <w:lang w:val="zh-CN"/>
        </w:rPr>
        <w:t>授权委托代理人</w:t>
      </w:r>
      <w:r>
        <w:rPr>
          <w:rStyle w:val="54"/>
          <w:rFonts w:ascii="宋体" w:hAnsi="宋体"/>
          <w:kern w:val="0"/>
          <w:szCs w:val="21"/>
          <w:lang w:val="zh-CN"/>
        </w:rPr>
        <w:t>(签字)：</w:t>
      </w:r>
    </w:p>
    <w:p>
      <w:pPr>
        <w:snapToGrid w:val="0"/>
        <w:spacing w:line="360" w:lineRule="auto"/>
        <w:ind w:right="480"/>
        <w:jc w:val="center"/>
        <w:rPr>
          <w:rStyle w:val="54"/>
          <w:rFonts w:ascii="宋体" w:hAnsi="宋体"/>
          <w:b/>
          <w:szCs w:val="21"/>
        </w:rPr>
      </w:pPr>
      <w:r>
        <w:rPr>
          <w:rStyle w:val="54"/>
          <w:rFonts w:ascii="宋体" w:hAnsi="宋体"/>
          <w:kern w:val="0"/>
          <w:szCs w:val="21"/>
          <w:lang w:val="zh-CN"/>
        </w:rPr>
        <w:t xml:space="preserve">                                  日期：</w:t>
      </w:r>
      <w:r>
        <w:rPr>
          <w:rStyle w:val="54"/>
          <w:rFonts w:ascii="宋体" w:hAnsi="宋体"/>
          <w:szCs w:val="21"/>
        </w:rPr>
        <w:t>××</w:t>
      </w:r>
      <w:r>
        <w:rPr>
          <w:rStyle w:val="54"/>
          <w:rFonts w:ascii="宋体" w:hAnsi="宋体"/>
          <w:kern w:val="0"/>
          <w:szCs w:val="21"/>
          <w:lang w:val="zh-CN"/>
        </w:rPr>
        <w:t xml:space="preserve">年 </w:t>
      </w:r>
      <w:r>
        <w:rPr>
          <w:rStyle w:val="54"/>
          <w:rFonts w:ascii="宋体" w:hAnsi="宋体"/>
          <w:szCs w:val="21"/>
        </w:rPr>
        <w:t>××</w:t>
      </w:r>
      <w:r>
        <w:rPr>
          <w:rStyle w:val="54"/>
          <w:rFonts w:ascii="宋体" w:hAnsi="宋体"/>
          <w:kern w:val="0"/>
          <w:szCs w:val="21"/>
          <w:lang w:val="zh-CN"/>
        </w:rPr>
        <w:t xml:space="preserve"> 月 </w:t>
      </w:r>
      <w:r>
        <w:rPr>
          <w:rStyle w:val="54"/>
          <w:rFonts w:ascii="宋体" w:hAnsi="宋体"/>
          <w:szCs w:val="21"/>
        </w:rPr>
        <w:t>××</w:t>
      </w:r>
      <w:r>
        <w:rPr>
          <w:rStyle w:val="54"/>
          <w:rFonts w:ascii="宋体" w:hAnsi="宋体"/>
          <w:kern w:val="0"/>
          <w:szCs w:val="21"/>
          <w:lang w:val="zh-CN"/>
        </w:rPr>
        <w:t xml:space="preserve"> 日</w:t>
      </w:r>
    </w:p>
    <w:p>
      <w:pPr>
        <w:rPr>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47" w:name="_Toc6870_WPSOffice_Level1"/>
      <w:bookmarkStart w:id="48" w:name="_Toc24373_WPSOffice_Level1"/>
      <w:r>
        <w:rPr>
          <w:b/>
          <w:sz w:val="32"/>
          <w:szCs w:val="32"/>
        </w:rPr>
        <w:t>授权</w:t>
      </w:r>
      <w:r>
        <w:rPr>
          <w:rFonts w:hint="eastAsia"/>
          <w:b/>
          <w:sz w:val="32"/>
          <w:szCs w:val="32"/>
        </w:rPr>
        <w:t>委托</w:t>
      </w:r>
      <w:r>
        <w:rPr>
          <w:b/>
          <w:sz w:val="32"/>
          <w:szCs w:val="32"/>
        </w:rPr>
        <w:t>书</w:t>
      </w:r>
      <w:bookmarkEnd w:id="47"/>
      <w:bookmarkEnd w:id="48"/>
    </w:p>
    <w:p>
      <w:pPr>
        <w:snapToGrid w:val="0"/>
        <w:spacing w:before="120" w:beforeLines="50" w:after="50" w:line="360" w:lineRule="auto"/>
        <w:rPr>
          <w:rFonts w:ascii="宋体" w:hAnsi="宋体" w:cs="宋体"/>
          <w:kern w:val="0"/>
          <w:sz w:val="24"/>
        </w:rPr>
      </w:pPr>
      <w:r>
        <w:rPr>
          <w:rFonts w:hint="eastAsia" w:hAnsi="宋体" w:cs="宋体"/>
          <w:sz w:val="24"/>
          <w:lang w:eastAsia="zh-CN"/>
        </w:rPr>
        <w:t>浙江云汉工程管理有限公司</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投标人全称（电子印章）：                              日期：</w:t>
      </w:r>
    </w:p>
    <w:p>
      <w:pPr>
        <w:spacing w:line="360" w:lineRule="auto"/>
        <w:rPr>
          <w:sz w:val="24"/>
        </w:rPr>
      </w:pPr>
    </w:p>
    <w:p>
      <w:pPr>
        <w:spacing w:after="0" w:line="360" w:lineRule="auto"/>
        <w:rPr>
          <w:b/>
          <w:sz w:val="24"/>
        </w:rPr>
      </w:pPr>
      <w:r>
        <w:rPr>
          <w:rFonts w:hint="eastAsia" w:ascii="宋体"/>
          <w:b/>
          <w:sz w:val="24"/>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after="0" w:line="360" w:lineRule="auto"/>
              <w:rPr>
                <w:rFonts w:ascii="宋体"/>
                <w:b/>
                <w:sz w:val="24"/>
              </w:rPr>
            </w:pPr>
          </w:p>
          <w:p>
            <w:pPr>
              <w:spacing w:after="0" w:line="360" w:lineRule="auto"/>
              <w:ind w:firstLine="361" w:firstLineChars="150"/>
              <w:rPr>
                <w:rFonts w:ascii="宋体"/>
                <w:b/>
                <w:sz w:val="24"/>
              </w:rPr>
            </w:pPr>
            <w:r>
              <w:rPr>
                <w:rFonts w:hint="eastAsia" w:ascii="宋体"/>
                <w:b/>
                <w:sz w:val="24"/>
              </w:rPr>
              <w:t>法定代表身份证复印件粘贴处</w:t>
            </w:r>
          </w:p>
        </w:tc>
      </w:tr>
    </w:tbl>
    <w:p>
      <w:pPr>
        <w:spacing w:after="0" w:line="360" w:lineRule="auto"/>
        <w:rPr>
          <w:sz w:val="24"/>
        </w:rPr>
      </w:pPr>
      <w:r>
        <w:rPr>
          <w:rFonts w:hint="eastAsia" w:ascii="宋体"/>
          <w:sz w:val="24"/>
        </w:rPr>
        <w:t xml:space="preserve">法定代表人姓名：                                 </w:t>
      </w:r>
    </w:p>
    <w:p>
      <w:pPr>
        <w:spacing w:after="0" w:line="360" w:lineRule="auto"/>
        <w:rPr>
          <w:sz w:val="24"/>
        </w:rPr>
      </w:pPr>
      <w:r>
        <w:rPr>
          <w:rFonts w:hint="eastAsia" w:ascii="宋体"/>
          <w:sz w:val="24"/>
        </w:rPr>
        <w:t>传真：</w:t>
      </w:r>
    </w:p>
    <w:p>
      <w:pPr>
        <w:spacing w:after="0" w:line="360" w:lineRule="auto"/>
        <w:rPr>
          <w:rFonts w:ascii="宋体"/>
          <w:sz w:val="24"/>
        </w:rPr>
      </w:pPr>
      <w:r>
        <w:rPr>
          <w:rFonts w:hint="eastAsia" w:ascii="宋体"/>
          <w:sz w:val="24"/>
        </w:rPr>
        <w:t>电话：</w:t>
      </w:r>
    </w:p>
    <w:p>
      <w:pPr>
        <w:spacing w:after="0" w:line="360" w:lineRule="auto"/>
        <w:rPr>
          <w:sz w:val="24"/>
        </w:rPr>
      </w:pPr>
      <w:r>
        <w:rPr>
          <w:rFonts w:hint="eastAsia" w:ascii="宋体"/>
          <w:sz w:val="24"/>
        </w:rPr>
        <w:t>详细通讯地址：</w:t>
      </w:r>
    </w:p>
    <w:p>
      <w:pPr>
        <w:spacing w:after="0" w:line="360" w:lineRule="auto"/>
        <w:rPr>
          <w:rFonts w:ascii="宋体"/>
          <w:sz w:val="24"/>
        </w:rPr>
      </w:pPr>
      <w:r>
        <w:rPr>
          <w:rFonts w:hint="eastAsia" w:ascii="宋体"/>
          <w:sz w:val="24"/>
        </w:rPr>
        <w:t>邮政编码：</w:t>
      </w:r>
    </w:p>
    <w:p>
      <w:pPr>
        <w:spacing w:after="0" w:line="360" w:lineRule="auto"/>
        <w:rPr>
          <w:b/>
          <w:sz w:val="24"/>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after="0" w:line="360" w:lineRule="auto"/>
              <w:rPr>
                <w:rFonts w:ascii="宋体"/>
                <w:b/>
                <w:sz w:val="24"/>
              </w:rPr>
            </w:pPr>
          </w:p>
          <w:p>
            <w:pPr>
              <w:spacing w:after="0" w:line="360" w:lineRule="auto"/>
              <w:ind w:firstLine="361" w:firstLineChars="150"/>
              <w:rPr>
                <w:rFonts w:ascii="宋体"/>
                <w:b/>
                <w:sz w:val="24"/>
              </w:rPr>
            </w:pPr>
            <w:r>
              <w:rPr>
                <w:rFonts w:hint="eastAsia" w:ascii="宋体"/>
                <w:b/>
                <w:sz w:val="24"/>
              </w:rPr>
              <w:t>全权代表身份证复印件粘贴处</w:t>
            </w:r>
          </w:p>
        </w:tc>
      </w:tr>
    </w:tbl>
    <w:p>
      <w:pPr>
        <w:spacing w:after="0" w:line="360" w:lineRule="auto"/>
        <w:rPr>
          <w:rFonts w:ascii="宋体"/>
          <w:sz w:val="24"/>
        </w:rPr>
      </w:pPr>
      <w:r>
        <w:rPr>
          <w:rFonts w:hint="eastAsia" w:ascii="宋体"/>
          <w:sz w:val="24"/>
        </w:rPr>
        <w:t xml:space="preserve">全权代表姓名：       </w:t>
      </w:r>
    </w:p>
    <w:p>
      <w:pPr>
        <w:spacing w:after="0" w:line="360" w:lineRule="auto"/>
        <w:rPr>
          <w:sz w:val="24"/>
        </w:rPr>
      </w:pPr>
      <w:r>
        <w:rPr>
          <w:rFonts w:hint="eastAsia" w:ascii="宋体"/>
          <w:sz w:val="24"/>
        </w:rPr>
        <w:t xml:space="preserve">职务：                           </w:t>
      </w:r>
    </w:p>
    <w:p>
      <w:pPr>
        <w:spacing w:after="0" w:line="360" w:lineRule="auto"/>
        <w:rPr>
          <w:sz w:val="24"/>
        </w:rPr>
      </w:pPr>
      <w:r>
        <w:rPr>
          <w:rFonts w:hint="eastAsia" w:ascii="宋体"/>
          <w:sz w:val="24"/>
        </w:rPr>
        <w:t>传真：</w:t>
      </w:r>
    </w:p>
    <w:p>
      <w:pPr>
        <w:spacing w:after="0" w:line="360" w:lineRule="auto"/>
        <w:rPr>
          <w:rFonts w:ascii="宋体"/>
          <w:sz w:val="24"/>
        </w:rPr>
      </w:pPr>
      <w:r>
        <w:rPr>
          <w:rFonts w:hint="eastAsia" w:ascii="宋体"/>
          <w:sz w:val="24"/>
        </w:rPr>
        <w:t>电话：</w:t>
      </w:r>
    </w:p>
    <w:p>
      <w:pPr>
        <w:spacing w:after="0" w:line="360" w:lineRule="auto"/>
        <w:rPr>
          <w:sz w:val="24"/>
        </w:rPr>
      </w:pPr>
      <w:r>
        <w:rPr>
          <w:rFonts w:hint="eastAsia" w:ascii="宋体"/>
          <w:sz w:val="24"/>
        </w:rPr>
        <w:t>详细通讯地址：</w:t>
      </w:r>
    </w:p>
    <w:p>
      <w:pPr>
        <w:spacing w:after="0" w:line="360" w:lineRule="auto"/>
        <w:rPr>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120" w:beforeLines="50" w:after="50" w:line="360" w:lineRule="auto"/>
        <w:rPr>
          <w:rFonts w:ascii="宋体" w:hAnsi="宋体"/>
          <w:b/>
          <w:sz w:val="28"/>
        </w:rPr>
      </w:pPr>
      <w:bookmarkStart w:id="49" w:name="_Toc351_WPSOffice_Level1"/>
      <w:bookmarkStart w:id="50" w:name="_Toc20519_WPSOffice_Level1"/>
      <w:r>
        <w:rPr>
          <w:rFonts w:hint="eastAsia" w:ascii="宋体" w:hAnsi="宋体"/>
          <w:b/>
          <w:sz w:val="28"/>
        </w:rPr>
        <w:t>附件4：</w:t>
      </w:r>
    </w:p>
    <w:p>
      <w:pPr>
        <w:jc w:val="center"/>
        <w:rPr>
          <w:rFonts w:ascii="宋体" w:hAnsi="宋体" w:cs="宋体"/>
          <w:b/>
          <w:bCs/>
          <w:sz w:val="40"/>
          <w:szCs w:val="40"/>
        </w:rPr>
      </w:pPr>
      <w:r>
        <w:rPr>
          <w:rFonts w:hint="eastAsia" w:ascii="宋体" w:hAnsi="宋体" w:cs="宋体"/>
          <w:b/>
          <w:bCs/>
          <w:sz w:val="40"/>
          <w:szCs w:val="40"/>
        </w:rPr>
        <w:t>承诺函</w:t>
      </w:r>
    </w:p>
    <w:p>
      <w:pPr>
        <w:pStyle w:val="2"/>
        <w:ind w:firstLine="720"/>
        <w:rPr>
          <w:rFonts w:ascii="宋体" w:hAnsi="宋体" w:cs="宋体"/>
        </w:rPr>
      </w:pPr>
    </w:p>
    <w:p>
      <w:pPr>
        <w:spacing w:line="360" w:lineRule="auto"/>
        <w:rPr>
          <w:rFonts w:ascii="宋体" w:hAnsi="宋体" w:cs="宋体"/>
          <w:sz w:val="28"/>
          <w:szCs w:val="28"/>
        </w:rPr>
      </w:pPr>
      <w:r>
        <w:rPr>
          <w:rFonts w:hint="eastAsia" w:ascii="宋体" w:hAnsi="宋体" w:cs="宋体"/>
          <w:sz w:val="28"/>
          <w:szCs w:val="28"/>
          <w:lang w:eastAsia="zh-CN"/>
        </w:rPr>
        <w:t>浙江云汉工程管理有限公司</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560" w:firstLineChars="200"/>
        <w:rPr>
          <w:rFonts w:ascii="宋体" w:hAnsi="宋体" w:cs="宋体"/>
          <w:sz w:val="28"/>
          <w:szCs w:val="28"/>
        </w:rPr>
      </w:pPr>
      <w:r>
        <w:rPr>
          <w:rFonts w:hint="eastAsia" w:ascii="宋体" w:hAnsi="宋体" w:cs="宋体"/>
          <w:sz w:val="28"/>
          <w:szCs w:val="28"/>
        </w:rPr>
        <w:t>如有虚假，招标人可取消我方任何资格（参与投标/中标/签订合同），我方对此无任何异议。</w:t>
      </w:r>
    </w:p>
    <w:p>
      <w:pPr>
        <w:spacing w:line="360" w:lineRule="auto"/>
        <w:ind w:firstLine="560" w:firstLineChars="200"/>
        <w:rPr>
          <w:rFonts w:ascii="宋体" w:hAnsi="宋体" w:cs="宋体"/>
          <w:sz w:val="28"/>
          <w:szCs w:val="28"/>
        </w:rPr>
      </w:pPr>
      <w:r>
        <w:rPr>
          <w:rFonts w:hint="eastAsia" w:ascii="宋体" w:hAnsi="宋体" w:cs="宋体"/>
          <w:sz w:val="28"/>
          <w:szCs w:val="28"/>
        </w:rPr>
        <w:t>特此承诺！</w:t>
      </w:r>
    </w:p>
    <w:p>
      <w:pPr>
        <w:ind w:firstLine="420" w:firstLineChars="200"/>
      </w:pPr>
    </w:p>
    <w:p>
      <w:pPr>
        <w:pStyle w:val="2"/>
        <w:tabs>
          <w:tab w:val="left" w:pos="720"/>
          <w:tab w:val="left" w:pos="1260"/>
          <w:tab w:val="left" w:pos="2160"/>
          <w:tab w:val="left" w:pos="2880"/>
          <w:tab w:val="left" w:pos="3600"/>
          <w:tab w:val="left" w:pos="4320"/>
          <w:tab w:val="left" w:pos="5040"/>
          <w:tab w:val="left" w:pos="5760"/>
        </w:tabs>
      </w:pPr>
    </w:p>
    <w:p>
      <w:pPr>
        <w:pStyle w:val="2"/>
        <w:tabs>
          <w:tab w:val="left" w:pos="720"/>
          <w:tab w:val="left" w:pos="1260"/>
          <w:tab w:val="left" w:pos="2160"/>
          <w:tab w:val="left" w:pos="2880"/>
          <w:tab w:val="left" w:pos="3600"/>
          <w:tab w:val="left" w:pos="4320"/>
          <w:tab w:val="left" w:pos="5040"/>
          <w:tab w:val="left" w:pos="5760"/>
        </w:tabs>
      </w:pPr>
    </w:p>
    <w:p>
      <w:pPr>
        <w:pStyle w:val="2"/>
        <w:tabs>
          <w:tab w:val="left" w:pos="720"/>
          <w:tab w:val="left" w:pos="1260"/>
          <w:tab w:val="left" w:pos="2160"/>
          <w:tab w:val="left" w:pos="2880"/>
          <w:tab w:val="left" w:pos="3600"/>
          <w:tab w:val="left" w:pos="4320"/>
          <w:tab w:val="left" w:pos="5040"/>
          <w:tab w:val="left" w:pos="5760"/>
        </w:tabs>
      </w:pPr>
    </w:p>
    <w:p>
      <w:pPr>
        <w:pStyle w:val="2"/>
        <w:tabs>
          <w:tab w:val="left" w:pos="720"/>
          <w:tab w:val="left" w:pos="1260"/>
          <w:tab w:val="left" w:pos="2160"/>
          <w:tab w:val="left" w:pos="2880"/>
          <w:tab w:val="left" w:pos="3600"/>
          <w:tab w:val="left" w:pos="4320"/>
          <w:tab w:val="left" w:pos="5040"/>
          <w:tab w:val="left" w:pos="5760"/>
        </w:tabs>
      </w:pPr>
    </w:p>
    <w:p/>
    <w:p>
      <w:pPr>
        <w:wordWrap w:val="0"/>
        <w:spacing w:line="360" w:lineRule="auto"/>
        <w:ind w:firstLine="4760" w:firstLineChars="1700"/>
        <w:rPr>
          <w:rFonts w:ascii="宋体" w:hAnsi="宋体" w:cs="宋体"/>
          <w:sz w:val="28"/>
          <w:szCs w:val="28"/>
        </w:rPr>
      </w:pPr>
      <w:r>
        <w:rPr>
          <w:rFonts w:hint="eastAsia" w:ascii="宋体" w:hAnsi="宋体" w:cs="宋体"/>
          <w:sz w:val="28"/>
          <w:szCs w:val="28"/>
        </w:rPr>
        <w:t xml:space="preserve">投标人名称（电子公章）：       </w:t>
      </w:r>
    </w:p>
    <w:p>
      <w:pPr>
        <w:spacing w:line="360" w:lineRule="auto"/>
        <w:ind w:firstLine="4760" w:firstLineChars="1700"/>
        <w:rPr>
          <w:rFonts w:ascii="宋体" w:hAnsi="宋体" w:cs="宋体"/>
          <w:sz w:val="28"/>
          <w:szCs w:val="28"/>
        </w:rPr>
      </w:pPr>
      <w:r>
        <w:rPr>
          <w:rFonts w:hint="eastAsia" w:ascii="宋体" w:hAnsi="宋体" w:cs="宋体"/>
          <w:sz w:val="28"/>
          <w:szCs w:val="28"/>
        </w:rPr>
        <w:t>法定代表人或授权委托人（签字）：</w:t>
      </w:r>
    </w:p>
    <w:p>
      <w:pPr>
        <w:pStyle w:val="4"/>
        <w:numPr>
          <w:ilvl w:val="0"/>
          <w:numId w:val="0"/>
        </w:numPr>
        <w:spacing w:line="360" w:lineRule="auto"/>
        <w:ind w:firstLine="4760" w:firstLineChars="1700"/>
        <w:jc w:val="both"/>
        <w:rPr>
          <w:rFonts w:ascii="宋体" w:hAnsi="宋体" w:cs="宋体"/>
          <w:b w:val="0"/>
          <w:sz w:val="28"/>
          <w:szCs w:val="28"/>
        </w:rPr>
      </w:pPr>
      <w:r>
        <w:rPr>
          <w:rFonts w:hint="eastAsia" w:ascii="宋体" w:hAnsi="宋体" w:cs="宋体"/>
          <w:b w:val="0"/>
          <w:sz w:val="28"/>
          <w:szCs w:val="28"/>
        </w:rPr>
        <w:t xml:space="preserve">日期：    年    月    日  </w:t>
      </w:r>
    </w:p>
    <w:p>
      <w:pPr>
        <w:wordWrap w:val="0"/>
        <w:jc w:val="right"/>
        <w:rPr>
          <w:sz w:val="28"/>
          <w:szCs w:val="28"/>
        </w:rPr>
      </w:pPr>
      <w:r>
        <w:rPr>
          <w:rFonts w:hint="eastAsia"/>
          <w:sz w:val="28"/>
          <w:szCs w:val="28"/>
        </w:rPr>
        <w:t xml:space="preserve">     </w:t>
      </w:r>
    </w:p>
    <w:p>
      <w:pPr>
        <w:ind w:firstLine="420" w:firstLineChars="200"/>
      </w:pPr>
    </w:p>
    <w:p>
      <w:pPr>
        <w:snapToGrid w:val="0"/>
        <w:spacing w:before="120" w:beforeLines="50" w:after="50" w:line="360" w:lineRule="auto"/>
        <w:rPr>
          <w:rFonts w:ascii="宋体" w:hAnsi="宋体"/>
          <w:b/>
          <w:sz w:val="28"/>
        </w:rPr>
      </w:pPr>
    </w:p>
    <w:p>
      <w:pPr>
        <w:snapToGrid w:val="0"/>
        <w:spacing w:before="120" w:beforeLines="50" w:after="50" w:line="360" w:lineRule="auto"/>
        <w:rPr>
          <w:rFonts w:ascii="宋体" w:hAnsi="宋体"/>
          <w:b/>
          <w:sz w:val="28"/>
        </w:rPr>
      </w:pPr>
    </w:p>
    <w:p>
      <w:pPr>
        <w:pStyle w:val="2"/>
        <w:rPr>
          <w:rFonts w:ascii="宋体" w:hAnsi="宋体"/>
          <w:b/>
          <w:sz w:val="28"/>
        </w:rPr>
      </w:pPr>
    </w:p>
    <w:p/>
    <w:bookmarkEnd w:id="49"/>
    <w:bookmarkEnd w:id="50"/>
    <w:p>
      <w:pPr>
        <w:spacing w:before="240" w:beforeLines="100" w:line="360" w:lineRule="auto"/>
        <w:ind w:right="-108"/>
        <w:rPr>
          <w:rFonts w:ascii="宋体"/>
          <w:kern w:val="0"/>
          <w:sz w:val="52"/>
          <w:szCs w:val="52"/>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p>
    <w:p>
      <w:pPr>
        <w:spacing w:before="240" w:beforeLines="100" w:line="360" w:lineRule="auto"/>
        <w:ind w:right="-108"/>
        <w:jc w:val="center"/>
        <w:rPr>
          <w:rFonts w:hint="eastAsia" w:eastAsia="宋体"/>
          <w:sz w:val="52"/>
          <w:szCs w:val="52"/>
          <w:lang w:eastAsia="zh-CN"/>
        </w:rPr>
      </w:pPr>
      <w:r>
        <w:rPr>
          <w:rFonts w:hint="eastAsia" w:ascii="宋体"/>
          <w:kern w:val="0"/>
          <w:sz w:val="52"/>
          <w:szCs w:val="52"/>
          <w:lang w:eastAsia="zh-CN"/>
        </w:rPr>
        <w:t>2025年浙江省第五届体育大会服装采购项目</w:t>
      </w:r>
    </w:p>
    <w:p>
      <w:pPr>
        <w:spacing w:before="240" w:beforeLines="100" w:line="360" w:lineRule="auto"/>
        <w:ind w:right="-108"/>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lang w:eastAsia="zh-CN"/>
        </w:rPr>
        <w:t>ZJYH-2025-GK001</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投标人全称（电子印章）：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spacing w:line="360" w:lineRule="auto"/>
        <w:jc w:val="center"/>
        <w:rPr>
          <w:sz w:val="28"/>
          <w:szCs w:val="28"/>
        </w:rPr>
      </w:pPr>
      <w:bookmarkStart w:id="51" w:name="_Toc11308_WPSOffice_Level1"/>
      <w:bookmarkStart w:id="52" w:name="_Toc5889_WPSOffice_Level1"/>
      <w:r>
        <w:rPr>
          <w:rFonts w:hint="eastAsia"/>
          <w:b/>
          <w:bCs/>
          <w:sz w:val="32"/>
          <w:szCs w:val="32"/>
          <w:lang w:val="zh-CN"/>
        </w:rPr>
        <w:t>商务与技术文件</w:t>
      </w:r>
      <w:r>
        <w:rPr>
          <w:rFonts w:hint="eastAsia"/>
          <w:b/>
          <w:bCs/>
          <w:sz w:val="32"/>
          <w:szCs w:val="32"/>
        </w:rPr>
        <w:t>目录</w:t>
      </w:r>
      <w:bookmarkEnd w:id="51"/>
      <w:bookmarkEnd w:id="52"/>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outlineLvl w:val="9"/>
        <w:rPr>
          <w:rFonts w:ascii="宋体" w:hAnsi="宋体" w:cs="宋体"/>
          <w:b/>
          <w:bCs/>
          <w:sz w:val="24"/>
        </w:rPr>
      </w:pPr>
      <w:bookmarkStart w:id="53" w:name="_Toc20529_WPSOffice_Level1"/>
      <w:bookmarkStart w:id="54" w:name="_Toc21250_WPSOffice_Level1"/>
      <w:r>
        <w:rPr>
          <w:rFonts w:hint="eastAsia" w:ascii="宋体" w:hAnsi="宋体" w:cs="宋体"/>
          <w:b/>
          <w:bCs/>
          <w:sz w:val="24"/>
        </w:rPr>
        <w:t>第一部分  技术方案描述部分</w:t>
      </w:r>
      <w:bookmarkEnd w:id="53"/>
      <w:bookmarkEnd w:id="54"/>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1、投标人情况介绍（附件</w:t>
      </w:r>
      <w:r>
        <w:rPr>
          <w:rFonts w:hint="eastAsia" w:ascii="宋体" w:hAnsi="宋体" w:cs="宋体"/>
          <w:sz w:val="24"/>
          <w:lang w:val="en-US" w:eastAsia="zh-CN"/>
        </w:rPr>
        <w:t>6</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2、项目安排；</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3、项目实施人员一览表（附件</w:t>
      </w:r>
      <w:r>
        <w:rPr>
          <w:rFonts w:hint="eastAsia" w:ascii="宋体" w:hAnsi="宋体" w:cs="宋体"/>
          <w:sz w:val="24"/>
          <w:lang w:val="en-US" w:eastAsia="zh-CN"/>
        </w:rPr>
        <w:t>7</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4、项目负责人资格情况表（附件</w:t>
      </w:r>
      <w:r>
        <w:rPr>
          <w:rFonts w:hint="eastAsia" w:ascii="宋体" w:hAnsi="宋体" w:cs="宋体"/>
          <w:sz w:val="24"/>
          <w:lang w:val="en-US" w:eastAsia="zh-CN"/>
        </w:rPr>
        <w:t>8</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5、质量保障方案；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、配发方案；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sz w:val="24"/>
          <w:lang w:eastAsia="zh-CN"/>
        </w:rPr>
      </w:pPr>
      <w:r>
        <w:rPr>
          <w:rFonts w:hint="eastAsia" w:ascii="宋体" w:hAnsi="宋体" w:cs="宋体"/>
          <w:sz w:val="24"/>
          <w:lang w:val="en-US" w:eastAsia="zh-CN"/>
        </w:rPr>
        <w:t>7、</w:t>
      </w:r>
      <w:r>
        <w:rPr>
          <w:rFonts w:hint="eastAsia" w:ascii="宋体" w:hAnsi="宋体" w:cs="宋体"/>
          <w:sz w:val="24"/>
        </w:rPr>
        <w:t>调换服务方案</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sz w:val="24"/>
          <w:lang w:eastAsia="zh-CN"/>
        </w:rPr>
      </w:pPr>
      <w:r>
        <w:rPr>
          <w:rFonts w:hint="eastAsia" w:ascii="宋体" w:hAnsi="宋体" w:cs="宋体"/>
          <w:sz w:val="24"/>
          <w:lang w:val="en-US" w:eastAsia="zh-CN"/>
        </w:rPr>
        <w:t>8、</w:t>
      </w:r>
      <w:r>
        <w:rPr>
          <w:rFonts w:hint="eastAsia" w:ascii="宋体" w:hAnsi="宋体" w:cs="宋体"/>
          <w:sz w:val="24"/>
          <w:lang w:eastAsia="zh-CN"/>
        </w:rPr>
        <w:t>产品工艺；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lang w:val="en-US" w:eastAsia="zh-CN"/>
        </w:rPr>
        <w:t>9、</w:t>
      </w:r>
      <w:r>
        <w:rPr>
          <w:rFonts w:hint="eastAsia" w:ascii="宋体" w:hAnsi="宋体" w:cs="宋体"/>
          <w:sz w:val="24"/>
          <w:lang w:eastAsia="zh-CN"/>
        </w:rPr>
        <w:t>验收方案；</w:t>
      </w:r>
      <w:r>
        <w:rPr>
          <w:rFonts w:hint="eastAsia" w:ascii="宋体" w:hAnsi="宋体" w:eastAsia="宋体" w:cs="宋体"/>
          <w:sz w:val="24"/>
          <w:lang w:eastAsia="zh-CN"/>
        </w:rPr>
        <w:t>样品分。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lang w:val="en-US" w:eastAsia="zh-CN"/>
        </w:rPr>
        <w:t>10</w:t>
      </w:r>
      <w:r>
        <w:rPr>
          <w:rFonts w:hint="eastAsia" w:ascii="宋体" w:hAnsi="宋体" w:cs="宋体"/>
          <w:sz w:val="24"/>
        </w:rPr>
        <w:t>、技术需求响应表；（附件</w:t>
      </w:r>
      <w:r>
        <w:rPr>
          <w:rFonts w:hint="eastAsia" w:ascii="宋体" w:hAnsi="宋体" w:cs="宋体"/>
          <w:sz w:val="24"/>
          <w:lang w:val="en-US" w:eastAsia="zh-CN"/>
        </w:rPr>
        <w:t>10</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lang w:val="en-US" w:eastAsia="zh-CN"/>
        </w:rPr>
        <w:t>11</w:t>
      </w:r>
      <w:r>
        <w:rPr>
          <w:rFonts w:hint="eastAsia" w:ascii="宋体" w:hAnsi="宋体" w:cs="宋体"/>
          <w:sz w:val="24"/>
        </w:rPr>
        <w:t>、投标人需要说明的其他内容；（包括可能影响投标人技术性能评分项的各类证明材料）</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outlineLvl w:val="9"/>
        <w:rPr>
          <w:rFonts w:ascii="宋体" w:hAnsi="宋体" w:cs="宋体"/>
          <w:b/>
          <w:bCs/>
          <w:sz w:val="24"/>
        </w:rPr>
      </w:pPr>
      <w:bookmarkStart w:id="55" w:name="_Toc30029_WPSOffice_Level1"/>
      <w:bookmarkStart w:id="56" w:name="_Toc20986_WPSOffice_Level1"/>
      <w:r>
        <w:rPr>
          <w:rFonts w:hint="eastAsia" w:ascii="宋体" w:hAnsi="宋体" w:cs="宋体"/>
          <w:b/>
          <w:bCs/>
          <w:sz w:val="24"/>
        </w:rPr>
        <w:t>第</w:t>
      </w:r>
      <w:r>
        <w:rPr>
          <w:rFonts w:hint="eastAsia" w:ascii="宋体" w:hAnsi="宋体" w:cs="宋体"/>
          <w:b/>
          <w:bCs/>
          <w:sz w:val="24"/>
          <w:lang w:eastAsia="zh-CN"/>
        </w:rPr>
        <w:t>二</w:t>
      </w:r>
      <w:r>
        <w:rPr>
          <w:rFonts w:hint="eastAsia" w:ascii="宋体" w:hAnsi="宋体" w:cs="宋体"/>
          <w:b/>
          <w:bCs/>
          <w:sz w:val="24"/>
        </w:rPr>
        <w:t>部分  商务及其他部分</w:t>
      </w:r>
      <w:bookmarkEnd w:id="55"/>
      <w:bookmarkEnd w:id="56"/>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1、投标人实务；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2、项目经验：近三年来类似项目的成功案例（附件1</w:t>
      </w:r>
      <w:r>
        <w:rPr>
          <w:rFonts w:hint="eastAsia" w:ascii="宋体" w:hAnsi="宋体" w:cs="宋体"/>
          <w:sz w:val="24"/>
          <w:lang w:val="en-US" w:eastAsia="zh-CN"/>
        </w:rPr>
        <w:t>2</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rPr>
        <w:t>3、商务需求响应表（附件1</w:t>
      </w:r>
      <w:r>
        <w:rPr>
          <w:rFonts w:hint="eastAsia" w:ascii="宋体" w:hAnsi="宋体" w:cs="宋体"/>
          <w:sz w:val="24"/>
          <w:lang w:val="en-US" w:eastAsia="zh-CN"/>
        </w:rPr>
        <w:t>3</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sz w:val="24"/>
        </w:rPr>
      </w:pPr>
      <w:r>
        <w:rPr>
          <w:rFonts w:hint="eastAsia" w:ascii="宋体" w:hAnsi="宋体" w:cs="宋体"/>
          <w:sz w:val="24"/>
        </w:rPr>
        <w:t>4、售后服务；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lang w:val="en-US" w:eastAsia="zh-CN"/>
        </w:rPr>
        <w:t>5、</w:t>
      </w:r>
      <w:r>
        <w:rPr>
          <w:rFonts w:hint="eastAsia" w:ascii="宋体" w:hAnsi="宋体" w:cs="宋体"/>
          <w:sz w:val="24"/>
        </w:rPr>
        <w:t>交货期；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sz w:val="24"/>
        </w:rPr>
      </w:pPr>
      <w:r>
        <w:rPr>
          <w:rFonts w:hint="eastAsia" w:ascii="宋体" w:hAnsi="宋体" w:cs="宋体"/>
          <w:sz w:val="24"/>
          <w:lang w:val="en-US" w:eastAsia="zh-CN"/>
        </w:rPr>
        <w:t>6</w:t>
      </w:r>
      <w:r>
        <w:rPr>
          <w:rFonts w:hint="eastAsia" w:ascii="宋体" w:hAnsi="宋体" w:cs="宋体"/>
          <w:sz w:val="24"/>
        </w:rPr>
        <w:t>、投标人需要说明的其他内容。（包括可能影响投标人企业实力及信誉评分项以及售后服务评分项的各类证明材料）</w:t>
      </w:r>
    </w:p>
    <w:p>
      <w:pPr>
        <w:pStyle w:val="34"/>
        <w:spacing w:before="0" w:beforeAutospacing="0" w:after="0" w:afterAutospacing="0" w:line="360" w:lineRule="auto"/>
        <w:ind w:firstLine="482" w:firstLineChars="200"/>
        <w:jc w:val="both"/>
        <w:rPr>
          <w:b/>
        </w:rPr>
      </w:pPr>
    </w:p>
    <w:p>
      <w:pPr>
        <w:rPr>
          <w:b/>
          <w:sz w:val="28"/>
        </w:rPr>
      </w:pPr>
      <w:r>
        <w:rPr>
          <w:b/>
          <w:sz w:val="28"/>
        </w:rPr>
        <w:br w:type="page"/>
      </w:r>
    </w:p>
    <w:p>
      <w:pPr>
        <w:pStyle w:val="34"/>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6</w:t>
      </w:r>
    </w:p>
    <w:p>
      <w:pPr>
        <w:pStyle w:val="34"/>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7" w:name="_Toc14261_WPSOffice_Level1"/>
      <w:bookmarkStart w:id="58" w:name="_Toc13307_WPSOffice_Level1"/>
      <w:r>
        <w:rPr>
          <w:rFonts w:hint="eastAsia"/>
          <w:b/>
          <w:sz w:val="32"/>
          <w:szCs w:val="32"/>
        </w:rPr>
        <w:t>投标</w:t>
      </w:r>
      <w:r>
        <w:rPr>
          <w:rFonts w:hint="eastAsia"/>
          <w:b/>
          <w:bCs/>
          <w:sz w:val="32"/>
          <w:szCs w:val="32"/>
        </w:rPr>
        <w:t>人基本情况表</w:t>
      </w:r>
      <w:bookmarkEnd w:id="57"/>
      <w:bookmarkEnd w:id="58"/>
    </w:p>
    <w:tbl>
      <w:tblPr>
        <w:tblStyle w:val="28"/>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8"/>
        <w:gridCol w:w="904"/>
        <w:gridCol w:w="1155"/>
        <w:gridCol w:w="169"/>
        <w:gridCol w:w="1028"/>
        <w:gridCol w:w="380"/>
        <w:gridCol w:w="1267"/>
        <w:gridCol w:w="340"/>
        <w:gridCol w:w="126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19" w:type="dxa"/>
            <w:vAlign w:val="center"/>
          </w:tcPr>
          <w:p>
            <w:pPr>
              <w:pStyle w:val="34"/>
              <w:spacing w:before="0" w:beforeAutospacing="0" w:after="0" w:afterAutospacing="0"/>
              <w:jc w:val="center"/>
              <w:rPr>
                <w:bCs/>
              </w:rPr>
            </w:pPr>
            <w:r>
              <w:rPr>
                <w:rFonts w:hint="eastAsia"/>
                <w:bCs/>
              </w:rPr>
              <w:t>企业名称</w:t>
            </w:r>
          </w:p>
        </w:tc>
        <w:tc>
          <w:tcPr>
            <w:tcW w:w="3954" w:type="dxa"/>
            <w:gridSpan w:val="5"/>
            <w:vAlign w:val="center"/>
          </w:tcPr>
          <w:p>
            <w:pPr>
              <w:pStyle w:val="34"/>
              <w:spacing w:before="0" w:beforeAutospacing="0" w:after="0" w:afterAutospacing="0"/>
              <w:jc w:val="center"/>
              <w:rPr>
                <w:bCs/>
              </w:rPr>
            </w:pPr>
          </w:p>
        </w:tc>
        <w:tc>
          <w:tcPr>
            <w:tcW w:w="1987" w:type="dxa"/>
            <w:gridSpan w:val="3"/>
            <w:vAlign w:val="center"/>
          </w:tcPr>
          <w:p>
            <w:pPr>
              <w:pStyle w:val="34"/>
              <w:spacing w:before="0" w:beforeAutospacing="0" w:after="0" w:afterAutospacing="0"/>
              <w:jc w:val="center"/>
              <w:rPr>
                <w:bCs/>
              </w:rPr>
            </w:pPr>
            <w:r>
              <w:rPr>
                <w:rFonts w:hint="eastAsia"/>
                <w:bCs/>
              </w:rPr>
              <w:t>法人代表</w:t>
            </w:r>
          </w:p>
        </w:tc>
        <w:tc>
          <w:tcPr>
            <w:tcW w:w="2194" w:type="dxa"/>
            <w:gridSpan w:val="2"/>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19" w:type="dxa"/>
            <w:vAlign w:val="center"/>
          </w:tcPr>
          <w:p>
            <w:pPr>
              <w:pStyle w:val="34"/>
              <w:spacing w:before="0" w:beforeAutospacing="0" w:after="0" w:afterAutospacing="0"/>
              <w:jc w:val="center"/>
              <w:rPr>
                <w:bCs/>
              </w:rPr>
            </w:pPr>
            <w:r>
              <w:rPr>
                <w:rFonts w:hint="eastAsia"/>
                <w:bCs/>
              </w:rPr>
              <w:t>地址</w:t>
            </w:r>
          </w:p>
        </w:tc>
        <w:tc>
          <w:tcPr>
            <w:tcW w:w="3954" w:type="dxa"/>
            <w:gridSpan w:val="5"/>
            <w:tcBorders>
              <w:bottom w:val="single" w:color="auto" w:sz="4" w:space="0"/>
            </w:tcBorders>
            <w:vAlign w:val="center"/>
          </w:tcPr>
          <w:p>
            <w:pPr>
              <w:pStyle w:val="34"/>
              <w:spacing w:before="0" w:beforeAutospacing="0" w:after="0" w:afterAutospacing="0"/>
              <w:jc w:val="center"/>
              <w:rPr>
                <w:bCs/>
              </w:rPr>
            </w:pPr>
          </w:p>
        </w:tc>
        <w:tc>
          <w:tcPr>
            <w:tcW w:w="1987" w:type="dxa"/>
            <w:gridSpan w:val="3"/>
            <w:vAlign w:val="center"/>
          </w:tcPr>
          <w:p>
            <w:pPr>
              <w:pStyle w:val="34"/>
              <w:spacing w:before="0" w:beforeAutospacing="0" w:after="0" w:afterAutospacing="0"/>
              <w:jc w:val="center"/>
              <w:rPr>
                <w:bCs/>
              </w:rPr>
            </w:pPr>
            <w:r>
              <w:rPr>
                <w:rFonts w:hint="eastAsia"/>
                <w:bCs/>
              </w:rPr>
              <w:t>企业性质</w:t>
            </w:r>
          </w:p>
        </w:tc>
        <w:tc>
          <w:tcPr>
            <w:tcW w:w="2194" w:type="dxa"/>
            <w:gridSpan w:val="2"/>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19" w:type="dxa"/>
            <w:tcBorders>
              <w:bottom w:val="single" w:color="auto" w:sz="4" w:space="0"/>
            </w:tcBorders>
            <w:vAlign w:val="center"/>
          </w:tcPr>
          <w:p>
            <w:pPr>
              <w:pStyle w:val="34"/>
              <w:spacing w:before="0" w:beforeAutospacing="0" w:after="0" w:afterAutospacing="0"/>
              <w:jc w:val="center"/>
              <w:rPr>
                <w:bCs/>
              </w:rPr>
            </w:pPr>
            <w:r>
              <w:rPr>
                <w:rFonts w:hint="eastAsia"/>
                <w:bCs/>
              </w:rPr>
              <w:t>股东姓名</w:t>
            </w:r>
          </w:p>
        </w:tc>
        <w:tc>
          <w:tcPr>
            <w:tcW w:w="698" w:type="dxa"/>
            <w:tcBorders>
              <w:bottom w:val="single" w:color="auto" w:sz="4" w:space="0"/>
            </w:tcBorders>
            <w:vAlign w:val="center"/>
          </w:tcPr>
          <w:p>
            <w:pPr>
              <w:pStyle w:val="34"/>
              <w:spacing w:before="0" w:beforeAutospacing="0" w:after="0" w:afterAutospacing="0"/>
              <w:jc w:val="center"/>
              <w:rPr>
                <w:bCs/>
              </w:rPr>
            </w:pPr>
          </w:p>
        </w:tc>
        <w:tc>
          <w:tcPr>
            <w:tcW w:w="904" w:type="dxa"/>
            <w:tcBorders>
              <w:bottom w:val="single" w:color="auto" w:sz="4" w:space="0"/>
            </w:tcBorders>
            <w:vAlign w:val="center"/>
          </w:tcPr>
          <w:p>
            <w:pPr>
              <w:pStyle w:val="34"/>
              <w:spacing w:before="0" w:beforeAutospacing="0" w:after="0" w:afterAutospacing="0"/>
              <w:jc w:val="center"/>
              <w:rPr>
                <w:bCs/>
              </w:rPr>
            </w:pPr>
            <w:r>
              <w:rPr>
                <w:rFonts w:hint="eastAsia"/>
                <w:bCs/>
              </w:rPr>
              <w:t>股权结构（%）</w:t>
            </w:r>
          </w:p>
        </w:tc>
        <w:tc>
          <w:tcPr>
            <w:tcW w:w="2352" w:type="dxa"/>
            <w:gridSpan w:val="3"/>
            <w:tcBorders>
              <w:bottom w:val="single" w:color="auto" w:sz="4" w:space="0"/>
            </w:tcBorders>
            <w:vAlign w:val="center"/>
          </w:tcPr>
          <w:p>
            <w:pPr>
              <w:pStyle w:val="34"/>
              <w:spacing w:before="0" w:beforeAutospacing="0" w:after="0" w:afterAutospacing="0"/>
              <w:jc w:val="center"/>
              <w:rPr>
                <w:bCs/>
              </w:rPr>
            </w:pPr>
          </w:p>
        </w:tc>
        <w:tc>
          <w:tcPr>
            <w:tcW w:w="1987" w:type="dxa"/>
            <w:gridSpan w:val="3"/>
            <w:vAlign w:val="center"/>
          </w:tcPr>
          <w:p>
            <w:pPr>
              <w:pStyle w:val="34"/>
              <w:spacing w:before="0" w:beforeAutospacing="0" w:after="0" w:afterAutospacing="0"/>
              <w:jc w:val="center"/>
              <w:rPr>
                <w:bCs/>
              </w:rPr>
            </w:pPr>
            <w:r>
              <w:rPr>
                <w:rFonts w:hint="eastAsia"/>
                <w:bCs/>
              </w:rPr>
              <w:t>股东关系</w:t>
            </w:r>
          </w:p>
        </w:tc>
        <w:tc>
          <w:tcPr>
            <w:tcW w:w="2194" w:type="dxa"/>
            <w:gridSpan w:val="2"/>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19" w:type="dxa"/>
            <w:vMerge w:val="restart"/>
            <w:vAlign w:val="center"/>
          </w:tcPr>
          <w:p>
            <w:pPr>
              <w:pStyle w:val="34"/>
              <w:spacing w:before="0" w:beforeAutospacing="0" w:after="0" w:afterAutospacing="0"/>
              <w:jc w:val="center"/>
              <w:rPr>
                <w:bCs/>
              </w:rPr>
            </w:pPr>
            <w:r>
              <w:rPr>
                <w:rFonts w:hint="eastAsia"/>
                <w:bCs/>
              </w:rPr>
              <w:t>联系人姓名</w:t>
            </w:r>
          </w:p>
        </w:tc>
        <w:tc>
          <w:tcPr>
            <w:tcW w:w="698" w:type="dxa"/>
            <w:vMerge w:val="restart"/>
            <w:tcBorders>
              <w:top w:val="nil"/>
            </w:tcBorders>
            <w:vAlign w:val="center"/>
          </w:tcPr>
          <w:p>
            <w:pPr>
              <w:pStyle w:val="34"/>
              <w:spacing w:before="0" w:beforeAutospacing="0" w:after="0" w:afterAutospacing="0"/>
              <w:jc w:val="center"/>
              <w:rPr>
                <w:bCs/>
              </w:rPr>
            </w:pPr>
          </w:p>
        </w:tc>
        <w:tc>
          <w:tcPr>
            <w:tcW w:w="904" w:type="dxa"/>
            <w:tcBorders>
              <w:top w:val="nil"/>
              <w:bottom w:val="single" w:color="auto" w:sz="4" w:space="0"/>
            </w:tcBorders>
            <w:vAlign w:val="center"/>
          </w:tcPr>
          <w:p>
            <w:pPr>
              <w:pStyle w:val="34"/>
              <w:spacing w:before="0" w:beforeAutospacing="0" w:after="0" w:afterAutospacing="0"/>
              <w:jc w:val="center"/>
              <w:rPr>
                <w:bCs/>
              </w:rPr>
            </w:pPr>
            <w:r>
              <w:rPr>
                <w:rFonts w:hint="eastAsia"/>
                <w:bCs/>
              </w:rPr>
              <w:t>固定电话</w:t>
            </w:r>
          </w:p>
        </w:tc>
        <w:tc>
          <w:tcPr>
            <w:tcW w:w="2352" w:type="dxa"/>
            <w:gridSpan w:val="3"/>
            <w:tcBorders>
              <w:top w:val="nil"/>
              <w:bottom w:val="single" w:color="auto" w:sz="4" w:space="0"/>
            </w:tcBorders>
            <w:vAlign w:val="center"/>
          </w:tcPr>
          <w:p>
            <w:pPr>
              <w:pStyle w:val="34"/>
              <w:spacing w:before="0" w:beforeAutospacing="0" w:after="0" w:afterAutospacing="0"/>
              <w:jc w:val="center"/>
              <w:rPr>
                <w:bCs/>
              </w:rPr>
            </w:pPr>
          </w:p>
        </w:tc>
        <w:tc>
          <w:tcPr>
            <w:tcW w:w="1987" w:type="dxa"/>
            <w:gridSpan w:val="3"/>
            <w:vMerge w:val="restart"/>
            <w:vAlign w:val="center"/>
          </w:tcPr>
          <w:p>
            <w:pPr>
              <w:pStyle w:val="34"/>
              <w:spacing w:before="0" w:beforeAutospacing="0" w:after="0" w:afterAutospacing="0"/>
              <w:jc w:val="center"/>
              <w:rPr>
                <w:bCs/>
              </w:rPr>
            </w:pPr>
            <w:r>
              <w:rPr>
                <w:rFonts w:hint="eastAsia"/>
                <w:bCs/>
              </w:rPr>
              <w:t>传真</w:t>
            </w:r>
          </w:p>
        </w:tc>
        <w:tc>
          <w:tcPr>
            <w:tcW w:w="2194" w:type="dxa"/>
            <w:gridSpan w:val="2"/>
            <w:vMerge w:val="restart"/>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819" w:type="dxa"/>
            <w:vMerge w:val="continue"/>
            <w:tcBorders>
              <w:bottom w:val="single" w:color="auto" w:sz="4" w:space="0"/>
            </w:tcBorders>
            <w:vAlign w:val="center"/>
          </w:tcPr>
          <w:p>
            <w:pPr>
              <w:pStyle w:val="34"/>
              <w:spacing w:before="0" w:beforeAutospacing="0" w:after="0" w:afterAutospacing="0"/>
              <w:jc w:val="center"/>
              <w:rPr>
                <w:bCs/>
              </w:rPr>
            </w:pPr>
          </w:p>
        </w:tc>
        <w:tc>
          <w:tcPr>
            <w:tcW w:w="698" w:type="dxa"/>
            <w:vMerge w:val="continue"/>
            <w:tcBorders>
              <w:bottom w:val="single" w:color="auto" w:sz="4" w:space="0"/>
            </w:tcBorders>
            <w:vAlign w:val="center"/>
          </w:tcPr>
          <w:p>
            <w:pPr>
              <w:pStyle w:val="34"/>
              <w:spacing w:before="0" w:beforeAutospacing="0" w:after="0" w:afterAutospacing="0"/>
              <w:jc w:val="center"/>
              <w:rPr>
                <w:bCs/>
              </w:rPr>
            </w:pPr>
          </w:p>
        </w:tc>
        <w:tc>
          <w:tcPr>
            <w:tcW w:w="904" w:type="dxa"/>
            <w:tcBorders>
              <w:bottom w:val="single" w:color="auto" w:sz="4" w:space="0"/>
            </w:tcBorders>
            <w:vAlign w:val="center"/>
          </w:tcPr>
          <w:p>
            <w:pPr>
              <w:pStyle w:val="34"/>
              <w:spacing w:before="0" w:beforeAutospacing="0" w:after="0" w:afterAutospacing="0"/>
              <w:jc w:val="center"/>
              <w:rPr>
                <w:bCs/>
              </w:rPr>
            </w:pPr>
            <w:r>
              <w:rPr>
                <w:rFonts w:hint="eastAsia"/>
                <w:bCs/>
              </w:rPr>
              <w:t>手机</w:t>
            </w:r>
          </w:p>
        </w:tc>
        <w:tc>
          <w:tcPr>
            <w:tcW w:w="2352" w:type="dxa"/>
            <w:gridSpan w:val="3"/>
            <w:tcBorders>
              <w:bottom w:val="single" w:color="auto" w:sz="4" w:space="0"/>
            </w:tcBorders>
            <w:vAlign w:val="center"/>
          </w:tcPr>
          <w:p>
            <w:pPr>
              <w:pStyle w:val="34"/>
              <w:spacing w:before="0" w:beforeAutospacing="0" w:after="0" w:afterAutospacing="0"/>
              <w:jc w:val="center"/>
              <w:rPr>
                <w:bCs/>
              </w:rPr>
            </w:pPr>
          </w:p>
        </w:tc>
        <w:tc>
          <w:tcPr>
            <w:tcW w:w="1987" w:type="dxa"/>
            <w:gridSpan w:val="3"/>
            <w:vMerge w:val="continue"/>
            <w:vAlign w:val="center"/>
          </w:tcPr>
          <w:p>
            <w:pPr>
              <w:pStyle w:val="34"/>
              <w:spacing w:before="0" w:beforeAutospacing="0" w:after="0" w:afterAutospacing="0"/>
              <w:jc w:val="center"/>
              <w:rPr>
                <w:bCs/>
              </w:rPr>
            </w:pPr>
          </w:p>
        </w:tc>
        <w:tc>
          <w:tcPr>
            <w:tcW w:w="2194" w:type="dxa"/>
            <w:gridSpan w:val="2"/>
            <w:vMerge w:val="continue"/>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9" w:type="dxa"/>
            <w:vMerge w:val="restart"/>
            <w:vAlign w:val="center"/>
          </w:tcPr>
          <w:p>
            <w:pPr>
              <w:pStyle w:val="34"/>
              <w:spacing w:before="0" w:beforeAutospacing="0" w:after="0" w:afterAutospacing="0"/>
              <w:jc w:val="center"/>
              <w:rPr>
                <w:bCs/>
              </w:rPr>
            </w:pPr>
            <w:r>
              <w:rPr>
                <w:bCs/>
              </w:rPr>
              <w:t>1</w:t>
            </w:r>
            <w:r>
              <w:rPr>
                <w:rFonts w:hint="eastAsia"/>
                <w:bCs/>
              </w:rPr>
              <w:t>.</w:t>
            </w:r>
          </w:p>
          <w:p>
            <w:pPr>
              <w:pStyle w:val="34"/>
              <w:spacing w:before="0" w:beforeAutospacing="0" w:after="0" w:afterAutospacing="0"/>
              <w:jc w:val="center"/>
              <w:rPr>
                <w:bCs/>
              </w:rPr>
            </w:pPr>
            <w:r>
              <w:rPr>
                <w:rFonts w:hint="eastAsia"/>
                <w:bCs/>
              </w:rPr>
              <w:t>企</w:t>
            </w:r>
          </w:p>
          <w:p>
            <w:pPr>
              <w:pStyle w:val="34"/>
              <w:spacing w:before="0" w:beforeAutospacing="0" w:after="0" w:afterAutospacing="0"/>
              <w:jc w:val="center"/>
              <w:rPr>
                <w:bCs/>
              </w:rPr>
            </w:pPr>
            <w:r>
              <w:rPr>
                <w:rFonts w:hint="eastAsia"/>
                <w:bCs/>
              </w:rPr>
              <w:t>业</w:t>
            </w:r>
          </w:p>
          <w:p>
            <w:pPr>
              <w:pStyle w:val="34"/>
              <w:spacing w:before="0" w:beforeAutospacing="0" w:after="0" w:afterAutospacing="0"/>
              <w:jc w:val="center"/>
              <w:rPr>
                <w:bCs/>
              </w:rPr>
            </w:pPr>
            <w:r>
              <w:rPr>
                <w:rFonts w:hint="eastAsia"/>
                <w:bCs/>
              </w:rPr>
              <w:t>概</w:t>
            </w:r>
          </w:p>
          <w:p>
            <w:pPr>
              <w:pStyle w:val="34"/>
              <w:spacing w:before="0" w:beforeAutospacing="0" w:after="0" w:afterAutospacing="0"/>
              <w:jc w:val="center"/>
              <w:rPr>
                <w:bCs/>
              </w:rPr>
            </w:pPr>
            <w:r>
              <w:rPr>
                <w:rFonts w:hint="eastAsia"/>
                <w:bCs/>
              </w:rPr>
              <w:t>况</w:t>
            </w:r>
          </w:p>
        </w:tc>
        <w:tc>
          <w:tcPr>
            <w:tcW w:w="698" w:type="dxa"/>
            <w:tcBorders>
              <w:top w:val="nil"/>
            </w:tcBorders>
            <w:vAlign w:val="center"/>
          </w:tcPr>
          <w:p>
            <w:pPr>
              <w:pStyle w:val="34"/>
              <w:spacing w:before="0" w:beforeAutospacing="0" w:after="0" w:afterAutospacing="0"/>
              <w:jc w:val="center"/>
              <w:rPr>
                <w:bCs/>
              </w:rPr>
            </w:pPr>
            <w:r>
              <w:rPr>
                <w:rFonts w:hint="eastAsia"/>
                <w:bCs/>
              </w:rPr>
              <w:t>职工人数</w:t>
            </w:r>
          </w:p>
        </w:tc>
        <w:tc>
          <w:tcPr>
            <w:tcW w:w="904" w:type="dxa"/>
            <w:tcBorders>
              <w:top w:val="nil"/>
            </w:tcBorders>
            <w:vAlign w:val="center"/>
          </w:tcPr>
          <w:p>
            <w:pPr>
              <w:pStyle w:val="34"/>
              <w:spacing w:before="0" w:beforeAutospacing="0" w:after="0" w:afterAutospacing="0"/>
              <w:jc w:val="center"/>
              <w:rPr>
                <w:bCs/>
              </w:rPr>
            </w:pPr>
          </w:p>
        </w:tc>
        <w:tc>
          <w:tcPr>
            <w:tcW w:w="1155" w:type="dxa"/>
            <w:tcBorders>
              <w:top w:val="nil"/>
            </w:tcBorders>
            <w:vAlign w:val="center"/>
          </w:tcPr>
          <w:p>
            <w:pPr>
              <w:pStyle w:val="34"/>
              <w:spacing w:before="0" w:beforeAutospacing="0" w:after="0" w:afterAutospacing="0"/>
              <w:jc w:val="center"/>
              <w:rPr>
                <w:bCs/>
              </w:rPr>
            </w:pPr>
            <w:r>
              <w:rPr>
                <w:rFonts w:hint="eastAsia"/>
                <w:bCs/>
              </w:rPr>
              <w:t>具备大专以上学历人数</w:t>
            </w:r>
          </w:p>
        </w:tc>
        <w:tc>
          <w:tcPr>
            <w:tcW w:w="1197" w:type="dxa"/>
            <w:gridSpan w:val="2"/>
            <w:tcBorders>
              <w:top w:val="nil"/>
            </w:tcBorders>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4"/>
              <w:spacing w:before="0" w:beforeAutospacing="0" w:after="0" w:afterAutospacing="0"/>
              <w:jc w:val="center"/>
              <w:rPr>
                <w:bCs/>
              </w:rPr>
            </w:pPr>
          </w:p>
        </w:tc>
        <w:tc>
          <w:tcPr>
            <w:tcW w:w="1987" w:type="dxa"/>
            <w:gridSpan w:val="3"/>
            <w:vAlign w:val="center"/>
          </w:tcPr>
          <w:p>
            <w:pPr>
              <w:pStyle w:val="34"/>
              <w:spacing w:before="0" w:beforeAutospacing="0" w:after="0" w:afterAutospacing="0"/>
              <w:jc w:val="center"/>
              <w:rPr>
                <w:bCs/>
              </w:rPr>
            </w:pPr>
            <w:r>
              <w:rPr>
                <w:rFonts w:hint="eastAsia"/>
                <w:bCs/>
              </w:rPr>
              <w:t>国家授予技术职称人数</w:t>
            </w:r>
          </w:p>
        </w:tc>
        <w:tc>
          <w:tcPr>
            <w:tcW w:w="2194" w:type="dxa"/>
            <w:gridSpan w:val="2"/>
            <w:vAlign w:val="center"/>
          </w:tcPr>
          <w:p>
            <w:pPr>
              <w:widowControl/>
              <w:jc w:val="center"/>
              <w:rPr>
                <w:rFonts w:ascii="宋体" w:hAnsi="宋体" w:cs="宋体"/>
                <w:bCs/>
                <w:kern w:val="0"/>
                <w:sz w:val="24"/>
              </w:rPr>
            </w:pPr>
          </w:p>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819" w:type="dxa"/>
            <w:vMerge w:val="continue"/>
            <w:vAlign w:val="center"/>
          </w:tcPr>
          <w:p>
            <w:pPr>
              <w:pStyle w:val="34"/>
              <w:spacing w:before="0" w:beforeAutospacing="0" w:after="0" w:afterAutospacing="0"/>
              <w:jc w:val="center"/>
              <w:rPr>
                <w:bCs/>
              </w:rPr>
            </w:pPr>
          </w:p>
        </w:tc>
        <w:tc>
          <w:tcPr>
            <w:tcW w:w="698" w:type="dxa"/>
            <w:vAlign w:val="center"/>
          </w:tcPr>
          <w:p>
            <w:pPr>
              <w:pStyle w:val="34"/>
              <w:spacing w:before="0" w:beforeAutospacing="0" w:after="0" w:afterAutospacing="0"/>
              <w:jc w:val="center"/>
              <w:rPr>
                <w:bCs/>
              </w:rPr>
            </w:pPr>
            <w:r>
              <w:rPr>
                <w:rFonts w:hint="eastAsia"/>
                <w:bCs/>
              </w:rPr>
              <w:t>占地面积</w:t>
            </w:r>
          </w:p>
        </w:tc>
        <w:tc>
          <w:tcPr>
            <w:tcW w:w="904" w:type="dxa"/>
            <w:vAlign w:val="center"/>
          </w:tcPr>
          <w:p>
            <w:pPr>
              <w:pStyle w:val="34"/>
              <w:spacing w:before="0" w:beforeAutospacing="0" w:after="0" w:afterAutospacing="0"/>
              <w:jc w:val="center"/>
              <w:rPr>
                <w:bCs/>
              </w:rPr>
            </w:pPr>
          </w:p>
        </w:tc>
        <w:tc>
          <w:tcPr>
            <w:tcW w:w="1155" w:type="dxa"/>
            <w:vAlign w:val="center"/>
          </w:tcPr>
          <w:p>
            <w:pPr>
              <w:pStyle w:val="34"/>
              <w:spacing w:before="0" w:beforeAutospacing="0" w:after="0" w:afterAutospacing="0"/>
              <w:jc w:val="center"/>
              <w:rPr>
                <w:bCs/>
              </w:rPr>
            </w:pPr>
            <w:r>
              <w:rPr>
                <w:rFonts w:hint="eastAsia"/>
                <w:bCs/>
              </w:rPr>
              <w:t>建筑</w:t>
            </w:r>
          </w:p>
          <w:p>
            <w:pPr>
              <w:pStyle w:val="34"/>
              <w:spacing w:before="0" w:beforeAutospacing="0" w:after="0" w:afterAutospacing="0"/>
              <w:jc w:val="center"/>
              <w:rPr>
                <w:bCs/>
              </w:rPr>
            </w:pPr>
            <w:r>
              <w:rPr>
                <w:rFonts w:hint="eastAsia"/>
                <w:bCs/>
              </w:rPr>
              <w:t>面积</w:t>
            </w:r>
          </w:p>
        </w:tc>
        <w:tc>
          <w:tcPr>
            <w:tcW w:w="1197" w:type="dxa"/>
            <w:gridSpan w:val="2"/>
            <w:vAlign w:val="center"/>
          </w:tcPr>
          <w:p>
            <w:pPr>
              <w:pStyle w:val="34"/>
              <w:spacing w:before="0" w:beforeAutospacing="0" w:after="0" w:afterAutospacing="0"/>
              <w:jc w:val="right"/>
              <w:rPr>
                <w:bCs/>
              </w:rPr>
            </w:pPr>
            <w:r>
              <w:rPr>
                <w:rFonts w:hint="eastAsia"/>
                <w:bCs/>
              </w:rPr>
              <w:t>平方米</w:t>
            </w:r>
          </w:p>
          <w:p>
            <w:pPr>
              <w:pStyle w:val="34"/>
              <w:spacing w:before="0" w:beforeAutospacing="0" w:after="0" w:afterAutospacing="0"/>
              <w:jc w:val="center"/>
              <w:rPr>
                <w:bCs/>
              </w:rPr>
            </w:pPr>
            <w:r>
              <w:rPr>
                <w:rFonts w:hint="eastAsia"/>
                <w:bCs/>
              </w:rPr>
              <w:t>□自有</w:t>
            </w:r>
          </w:p>
          <w:p>
            <w:pPr>
              <w:pStyle w:val="34"/>
              <w:spacing w:before="0" w:beforeAutospacing="0" w:after="0" w:afterAutospacing="0"/>
              <w:jc w:val="center"/>
              <w:rPr>
                <w:bCs/>
              </w:rPr>
            </w:pPr>
            <w:r>
              <w:rPr>
                <w:rFonts w:hint="eastAsia"/>
                <w:bCs/>
              </w:rPr>
              <w:t>□租赁</w:t>
            </w:r>
          </w:p>
        </w:tc>
        <w:tc>
          <w:tcPr>
            <w:tcW w:w="1987" w:type="dxa"/>
            <w:gridSpan w:val="3"/>
            <w:vAlign w:val="center"/>
          </w:tcPr>
          <w:p>
            <w:pPr>
              <w:pStyle w:val="34"/>
              <w:spacing w:before="0" w:beforeAutospacing="0" w:after="0" w:afterAutospacing="0"/>
              <w:jc w:val="center"/>
              <w:rPr>
                <w:bCs/>
              </w:rPr>
            </w:pPr>
            <w:r>
              <w:rPr>
                <w:rFonts w:hint="eastAsia"/>
                <w:bCs/>
              </w:rPr>
              <w:t>生产经营场所及场所的设施与设备</w:t>
            </w:r>
          </w:p>
        </w:tc>
        <w:tc>
          <w:tcPr>
            <w:tcW w:w="2194" w:type="dxa"/>
            <w:gridSpan w:val="2"/>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19" w:type="dxa"/>
            <w:vMerge w:val="continue"/>
            <w:vAlign w:val="center"/>
          </w:tcPr>
          <w:p>
            <w:pPr>
              <w:pStyle w:val="34"/>
              <w:spacing w:before="0" w:beforeAutospacing="0" w:after="0" w:afterAutospacing="0"/>
              <w:jc w:val="center"/>
              <w:rPr>
                <w:bCs/>
              </w:rPr>
            </w:pPr>
          </w:p>
        </w:tc>
        <w:tc>
          <w:tcPr>
            <w:tcW w:w="698" w:type="dxa"/>
            <w:vAlign w:val="center"/>
          </w:tcPr>
          <w:p>
            <w:pPr>
              <w:pStyle w:val="34"/>
              <w:spacing w:before="0" w:beforeAutospacing="0" w:after="0" w:afterAutospacing="0"/>
              <w:jc w:val="center"/>
              <w:rPr>
                <w:bCs/>
              </w:rPr>
            </w:pPr>
            <w:r>
              <w:rPr>
                <w:rFonts w:hint="eastAsia"/>
                <w:bCs/>
              </w:rPr>
              <w:t>注册资金</w:t>
            </w:r>
          </w:p>
        </w:tc>
        <w:tc>
          <w:tcPr>
            <w:tcW w:w="904" w:type="dxa"/>
            <w:vAlign w:val="center"/>
          </w:tcPr>
          <w:p>
            <w:pPr>
              <w:pStyle w:val="34"/>
              <w:spacing w:before="0" w:beforeAutospacing="0" w:after="0" w:afterAutospacing="0"/>
              <w:jc w:val="center"/>
              <w:rPr>
                <w:bCs/>
              </w:rPr>
            </w:pPr>
          </w:p>
        </w:tc>
        <w:tc>
          <w:tcPr>
            <w:tcW w:w="1155" w:type="dxa"/>
            <w:vAlign w:val="center"/>
          </w:tcPr>
          <w:p>
            <w:pPr>
              <w:pStyle w:val="34"/>
              <w:spacing w:before="0" w:beforeAutospacing="0" w:after="0" w:afterAutospacing="0"/>
              <w:jc w:val="center"/>
              <w:rPr>
                <w:bCs/>
              </w:rPr>
            </w:pPr>
            <w:r>
              <w:rPr>
                <w:rFonts w:hint="eastAsia"/>
                <w:bCs/>
              </w:rPr>
              <w:t>注册发证机关</w:t>
            </w:r>
          </w:p>
        </w:tc>
        <w:tc>
          <w:tcPr>
            <w:tcW w:w="3184" w:type="dxa"/>
            <w:gridSpan w:val="5"/>
            <w:vAlign w:val="center"/>
          </w:tcPr>
          <w:p>
            <w:pPr>
              <w:widowControl/>
              <w:jc w:val="center"/>
              <w:rPr>
                <w:rFonts w:ascii="宋体" w:hAnsi="宋体" w:cs="宋体"/>
                <w:bCs/>
                <w:kern w:val="0"/>
                <w:sz w:val="24"/>
              </w:rPr>
            </w:pPr>
          </w:p>
          <w:p>
            <w:pPr>
              <w:pStyle w:val="34"/>
              <w:spacing w:before="0" w:beforeAutospacing="0" w:after="0" w:afterAutospacing="0"/>
              <w:jc w:val="center"/>
              <w:rPr>
                <w:bCs/>
              </w:rPr>
            </w:pPr>
          </w:p>
        </w:tc>
        <w:tc>
          <w:tcPr>
            <w:tcW w:w="1267" w:type="dxa"/>
            <w:vAlign w:val="center"/>
          </w:tcPr>
          <w:p>
            <w:pPr>
              <w:pStyle w:val="34"/>
              <w:spacing w:before="0" w:beforeAutospacing="0" w:after="0" w:afterAutospacing="0"/>
              <w:jc w:val="center"/>
              <w:rPr>
                <w:bCs/>
              </w:rPr>
            </w:pPr>
            <w:r>
              <w:rPr>
                <w:rFonts w:hint="eastAsia"/>
                <w:bCs/>
              </w:rPr>
              <w:t>公司成立时间</w:t>
            </w:r>
          </w:p>
        </w:tc>
        <w:tc>
          <w:tcPr>
            <w:tcW w:w="927" w:type="dxa"/>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19" w:type="dxa"/>
            <w:vMerge w:val="continue"/>
            <w:vAlign w:val="center"/>
          </w:tcPr>
          <w:p>
            <w:pPr>
              <w:pStyle w:val="34"/>
              <w:spacing w:before="0" w:beforeAutospacing="0" w:after="0" w:afterAutospacing="0"/>
              <w:jc w:val="center"/>
              <w:rPr>
                <w:bCs/>
              </w:rPr>
            </w:pPr>
          </w:p>
        </w:tc>
        <w:tc>
          <w:tcPr>
            <w:tcW w:w="698" w:type="dxa"/>
            <w:vAlign w:val="center"/>
          </w:tcPr>
          <w:p>
            <w:pPr>
              <w:pStyle w:val="34"/>
              <w:spacing w:before="0" w:beforeAutospacing="0" w:after="0" w:afterAutospacing="0"/>
              <w:jc w:val="center"/>
              <w:rPr>
                <w:bCs/>
              </w:rPr>
            </w:pPr>
            <w:r>
              <w:rPr>
                <w:rFonts w:hint="eastAsia"/>
                <w:bCs/>
              </w:rPr>
              <w:t>核准经营范围</w:t>
            </w:r>
          </w:p>
        </w:tc>
        <w:tc>
          <w:tcPr>
            <w:tcW w:w="7437" w:type="dxa"/>
            <w:gridSpan w:val="9"/>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9" w:type="dxa"/>
            <w:vMerge w:val="continue"/>
            <w:vAlign w:val="center"/>
          </w:tcPr>
          <w:p>
            <w:pPr>
              <w:pStyle w:val="34"/>
              <w:spacing w:before="0" w:beforeAutospacing="0" w:after="0" w:afterAutospacing="0"/>
              <w:jc w:val="center"/>
              <w:rPr>
                <w:bCs/>
              </w:rPr>
            </w:pPr>
          </w:p>
        </w:tc>
        <w:tc>
          <w:tcPr>
            <w:tcW w:w="8135" w:type="dxa"/>
            <w:gridSpan w:val="10"/>
            <w:vAlign w:val="center"/>
          </w:tcPr>
          <w:p>
            <w:pPr>
              <w:pStyle w:val="34"/>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19" w:type="dxa"/>
            <w:vMerge w:val="restart"/>
            <w:vAlign w:val="center"/>
          </w:tcPr>
          <w:p>
            <w:pPr>
              <w:pStyle w:val="34"/>
              <w:spacing w:before="0" w:beforeAutospacing="0" w:after="0" w:afterAutospacing="0"/>
              <w:jc w:val="center"/>
              <w:rPr>
                <w:bCs/>
              </w:rPr>
            </w:pPr>
            <w:r>
              <w:rPr>
                <w:bCs/>
              </w:rPr>
              <w:t>2</w:t>
            </w:r>
            <w:r>
              <w:rPr>
                <w:rFonts w:hint="eastAsia"/>
                <w:bCs/>
              </w:rPr>
              <w:t>．</w:t>
            </w:r>
          </w:p>
          <w:p>
            <w:pPr>
              <w:pStyle w:val="34"/>
              <w:spacing w:before="0" w:beforeAutospacing="0" w:after="0" w:afterAutospacing="0"/>
              <w:jc w:val="center"/>
              <w:rPr>
                <w:bCs/>
              </w:rPr>
            </w:pPr>
            <w:r>
              <w:rPr>
                <w:rFonts w:hint="eastAsia"/>
                <w:bCs/>
              </w:rPr>
              <w:t>企业有关资质获证情况</w:t>
            </w:r>
          </w:p>
        </w:tc>
        <w:tc>
          <w:tcPr>
            <w:tcW w:w="1602" w:type="dxa"/>
            <w:gridSpan w:val="2"/>
            <w:vMerge w:val="restart"/>
            <w:vAlign w:val="center"/>
          </w:tcPr>
          <w:p>
            <w:pPr>
              <w:pStyle w:val="34"/>
              <w:spacing w:before="0" w:beforeAutospacing="0" w:after="0" w:afterAutospacing="0"/>
              <w:jc w:val="center"/>
              <w:rPr>
                <w:bCs/>
              </w:rPr>
            </w:pPr>
            <w:r>
              <w:rPr>
                <w:rFonts w:hint="eastAsia"/>
                <w:bCs/>
              </w:rPr>
              <w:t>产品生产许可证情况（对需获得生产许可证的产品要填写此栏）</w:t>
            </w:r>
          </w:p>
        </w:tc>
        <w:tc>
          <w:tcPr>
            <w:tcW w:w="1324" w:type="dxa"/>
            <w:gridSpan w:val="2"/>
            <w:vAlign w:val="center"/>
          </w:tcPr>
          <w:p>
            <w:pPr>
              <w:pStyle w:val="34"/>
              <w:spacing w:before="0" w:beforeAutospacing="0" w:after="0" w:afterAutospacing="0"/>
              <w:jc w:val="center"/>
              <w:rPr>
                <w:bCs/>
              </w:rPr>
            </w:pPr>
            <w:r>
              <w:rPr>
                <w:rFonts w:hint="eastAsia"/>
                <w:bCs/>
              </w:rPr>
              <w:t>产品名称</w:t>
            </w:r>
          </w:p>
        </w:tc>
        <w:tc>
          <w:tcPr>
            <w:tcW w:w="1408" w:type="dxa"/>
            <w:gridSpan w:val="2"/>
            <w:vAlign w:val="center"/>
          </w:tcPr>
          <w:p>
            <w:pPr>
              <w:pStyle w:val="34"/>
              <w:spacing w:before="0" w:beforeAutospacing="0" w:after="0" w:afterAutospacing="0"/>
              <w:jc w:val="center"/>
              <w:rPr>
                <w:bCs/>
              </w:rPr>
            </w:pPr>
            <w:r>
              <w:rPr>
                <w:rFonts w:hint="eastAsia"/>
                <w:bCs/>
              </w:rPr>
              <w:t>发证机关</w:t>
            </w:r>
          </w:p>
        </w:tc>
        <w:tc>
          <w:tcPr>
            <w:tcW w:w="1267" w:type="dxa"/>
            <w:vAlign w:val="center"/>
          </w:tcPr>
          <w:p>
            <w:pPr>
              <w:pStyle w:val="34"/>
              <w:spacing w:before="0" w:beforeAutospacing="0" w:after="0" w:afterAutospacing="0"/>
              <w:jc w:val="center"/>
              <w:rPr>
                <w:bCs/>
              </w:rPr>
            </w:pPr>
            <w:r>
              <w:rPr>
                <w:rFonts w:hint="eastAsia"/>
                <w:bCs/>
              </w:rPr>
              <w:t>编号</w:t>
            </w:r>
          </w:p>
        </w:tc>
        <w:tc>
          <w:tcPr>
            <w:tcW w:w="1607" w:type="dxa"/>
            <w:gridSpan w:val="2"/>
            <w:vAlign w:val="center"/>
          </w:tcPr>
          <w:p>
            <w:pPr>
              <w:pStyle w:val="34"/>
              <w:spacing w:before="0" w:beforeAutospacing="0" w:after="0" w:afterAutospacing="0"/>
              <w:jc w:val="center"/>
              <w:rPr>
                <w:bCs/>
              </w:rPr>
            </w:pPr>
            <w:r>
              <w:rPr>
                <w:rFonts w:hint="eastAsia"/>
                <w:bCs/>
              </w:rPr>
              <w:t>发证时间</w:t>
            </w:r>
          </w:p>
        </w:tc>
        <w:tc>
          <w:tcPr>
            <w:tcW w:w="927" w:type="dxa"/>
            <w:vAlign w:val="center"/>
          </w:tcPr>
          <w:p>
            <w:pPr>
              <w:pStyle w:val="34"/>
              <w:spacing w:before="0" w:beforeAutospacing="0" w:after="0" w:afterAutospacing="0"/>
              <w:jc w:val="center"/>
              <w:rPr>
                <w:bCs/>
              </w:rPr>
            </w:pPr>
            <w:r>
              <w:rPr>
                <w:rFonts w:hint="eastAsia"/>
                <w:bCs/>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19" w:type="dxa"/>
            <w:vMerge w:val="continue"/>
            <w:vAlign w:val="center"/>
          </w:tcPr>
          <w:p>
            <w:pPr>
              <w:pStyle w:val="34"/>
              <w:spacing w:before="0" w:beforeAutospacing="0" w:after="0" w:afterAutospacing="0"/>
              <w:jc w:val="center"/>
              <w:rPr>
                <w:bCs/>
              </w:rPr>
            </w:pPr>
          </w:p>
        </w:tc>
        <w:tc>
          <w:tcPr>
            <w:tcW w:w="1602" w:type="dxa"/>
            <w:gridSpan w:val="2"/>
            <w:vMerge w:val="continue"/>
            <w:vAlign w:val="center"/>
          </w:tcPr>
          <w:p>
            <w:pPr>
              <w:pStyle w:val="34"/>
              <w:spacing w:before="0" w:beforeAutospacing="0" w:after="0" w:afterAutospacing="0"/>
              <w:jc w:val="center"/>
              <w:rPr>
                <w:bCs/>
              </w:rPr>
            </w:pPr>
          </w:p>
        </w:tc>
        <w:tc>
          <w:tcPr>
            <w:tcW w:w="1324" w:type="dxa"/>
            <w:gridSpan w:val="2"/>
            <w:vAlign w:val="center"/>
          </w:tcPr>
          <w:p>
            <w:pPr>
              <w:pStyle w:val="34"/>
              <w:spacing w:before="0" w:beforeAutospacing="0" w:after="0" w:afterAutospacing="0"/>
              <w:jc w:val="center"/>
              <w:rPr>
                <w:bCs/>
              </w:rPr>
            </w:pPr>
          </w:p>
        </w:tc>
        <w:tc>
          <w:tcPr>
            <w:tcW w:w="1408" w:type="dxa"/>
            <w:gridSpan w:val="2"/>
            <w:vAlign w:val="center"/>
          </w:tcPr>
          <w:p>
            <w:pPr>
              <w:pStyle w:val="34"/>
              <w:spacing w:before="0" w:beforeAutospacing="0" w:after="0" w:afterAutospacing="0"/>
              <w:jc w:val="center"/>
              <w:rPr>
                <w:bCs/>
              </w:rPr>
            </w:pPr>
          </w:p>
        </w:tc>
        <w:tc>
          <w:tcPr>
            <w:tcW w:w="1267" w:type="dxa"/>
            <w:vAlign w:val="center"/>
          </w:tcPr>
          <w:p>
            <w:pPr>
              <w:pStyle w:val="34"/>
              <w:spacing w:before="0" w:beforeAutospacing="0" w:after="0" w:afterAutospacing="0"/>
              <w:jc w:val="center"/>
              <w:rPr>
                <w:bCs/>
              </w:rPr>
            </w:pPr>
          </w:p>
        </w:tc>
        <w:tc>
          <w:tcPr>
            <w:tcW w:w="2534" w:type="dxa"/>
            <w:gridSpan w:val="3"/>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19" w:type="dxa"/>
            <w:vMerge w:val="continue"/>
            <w:vAlign w:val="center"/>
          </w:tcPr>
          <w:p>
            <w:pPr>
              <w:pStyle w:val="34"/>
              <w:spacing w:before="0" w:beforeAutospacing="0" w:after="0" w:afterAutospacing="0"/>
              <w:jc w:val="center"/>
              <w:rPr>
                <w:bCs/>
              </w:rPr>
            </w:pPr>
          </w:p>
        </w:tc>
        <w:tc>
          <w:tcPr>
            <w:tcW w:w="1602" w:type="dxa"/>
            <w:gridSpan w:val="2"/>
            <w:vAlign w:val="center"/>
          </w:tcPr>
          <w:p>
            <w:pPr>
              <w:pStyle w:val="34"/>
              <w:spacing w:before="0" w:beforeAutospacing="0" w:after="0" w:afterAutospacing="0"/>
              <w:jc w:val="center"/>
              <w:rPr>
                <w:bCs/>
              </w:rPr>
            </w:pPr>
            <w:r>
              <w:rPr>
                <w:rFonts w:hint="eastAsia"/>
                <w:bCs/>
              </w:rPr>
              <w:t>企业通过质量体系、环保体系、计量等认证情况</w:t>
            </w:r>
          </w:p>
        </w:tc>
        <w:tc>
          <w:tcPr>
            <w:tcW w:w="6533" w:type="dxa"/>
            <w:gridSpan w:val="8"/>
            <w:vAlign w:val="center"/>
          </w:tcPr>
          <w:p>
            <w:pPr>
              <w:pStyle w:val="34"/>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19" w:type="dxa"/>
            <w:vMerge w:val="continue"/>
            <w:vAlign w:val="center"/>
          </w:tcPr>
          <w:p>
            <w:pPr>
              <w:pStyle w:val="34"/>
              <w:spacing w:before="0" w:beforeAutospacing="0" w:after="0" w:afterAutospacing="0"/>
              <w:jc w:val="center"/>
              <w:rPr>
                <w:bCs/>
              </w:rPr>
            </w:pPr>
          </w:p>
        </w:tc>
        <w:tc>
          <w:tcPr>
            <w:tcW w:w="1602" w:type="dxa"/>
            <w:gridSpan w:val="2"/>
            <w:vAlign w:val="center"/>
          </w:tcPr>
          <w:p>
            <w:pPr>
              <w:pStyle w:val="34"/>
              <w:spacing w:before="0" w:beforeAutospacing="0" w:after="0" w:afterAutospacing="0"/>
              <w:jc w:val="center"/>
              <w:rPr>
                <w:bCs/>
              </w:rPr>
            </w:pPr>
            <w:r>
              <w:rPr>
                <w:rFonts w:hint="eastAsia"/>
                <w:bCs/>
              </w:rPr>
              <w:t>企业获得专利情况</w:t>
            </w:r>
          </w:p>
        </w:tc>
        <w:tc>
          <w:tcPr>
            <w:tcW w:w="6533" w:type="dxa"/>
            <w:gridSpan w:val="8"/>
            <w:vAlign w:val="center"/>
          </w:tcPr>
          <w:p>
            <w:pPr>
              <w:pStyle w:val="34"/>
              <w:spacing w:before="0" w:beforeAutospacing="0" w:after="0" w:afterAutospacing="0"/>
              <w:jc w:val="center"/>
              <w:rPr>
                <w:bCs/>
              </w:rPr>
            </w:pPr>
          </w:p>
        </w:tc>
      </w:tr>
    </w:tbl>
    <w:p>
      <w:pPr>
        <w:pStyle w:val="34"/>
        <w:spacing w:before="0" w:beforeAutospacing="0" w:after="0" w:afterAutospacing="0" w:line="360" w:lineRule="auto"/>
        <w:rPr>
          <w:rFonts w:ascii="仿宋_GB2312" w:eastAsia="仿宋_GB2312"/>
        </w:rPr>
      </w:pPr>
    </w:p>
    <w:p>
      <w:pPr>
        <w:pStyle w:val="34"/>
        <w:spacing w:before="0" w:beforeAutospacing="0" w:after="0" w:afterAutospacing="0" w:line="360" w:lineRule="auto"/>
        <w:rPr>
          <w:b/>
        </w:rPr>
      </w:pPr>
      <w:r>
        <w:rPr>
          <w:rFonts w:hint="eastAsia"/>
          <w:b/>
        </w:rPr>
        <w:t>要求：</w:t>
      </w:r>
    </w:p>
    <w:p>
      <w:pPr>
        <w:pStyle w:val="34"/>
        <w:spacing w:before="0" w:beforeAutospacing="0" w:after="0" w:afterAutospacing="0" w:line="360" w:lineRule="auto"/>
        <w:ind w:firstLine="484" w:firstLineChars="202"/>
      </w:pPr>
      <w:r>
        <w:rPr>
          <w:rFonts w:hint="eastAsia" w:ascii="仿宋_GB2312" w:eastAsia="仿宋_GB2312"/>
        </w:rPr>
        <w:t>1.</w:t>
      </w:r>
      <w:r>
        <w:rPr>
          <w:rFonts w:hint="eastAsia"/>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pacing w:before="0" w:beforeAutospacing="0" w:after="0" w:afterAutospacing="0" w:line="360" w:lineRule="auto"/>
        <w:ind w:firstLine="424" w:firstLineChars="177"/>
        <w:rPr>
          <w:b/>
          <w:bCs/>
        </w:rPr>
      </w:pPr>
      <w:r>
        <w:rPr>
          <w:rFonts w:hint="eastAsia"/>
        </w:rPr>
        <w:t>日        期：：</w:t>
      </w:r>
    </w:p>
    <w:p>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7</w:t>
      </w:r>
    </w:p>
    <w:p>
      <w:pPr>
        <w:snapToGrid w:val="0"/>
        <w:spacing w:before="120" w:beforeLines="50" w:after="50" w:line="360" w:lineRule="auto"/>
        <w:jc w:val="center"/>
        <w:rPr>
          <w:rFonts w:ascii="宋体" w:hAnsi="宋体"/>
          <w:b/>
          <w:sz w:val="36"/>
          <w:szCs w:val="36"/>
        </w:rPr>
      </w:pPr>
      <w:bookmarkStart w:id="59" w:name="_Toc20569_WPSOffice_Level1"/>
      <w:bookmarkStart w:id="60" w:name="_Toc23671_WPSOffice_Level1"/>
      <w:r>
        <w:rPr>
          <w:rFonts w:hint="eastAsia" w:ascii="宋体" w:hAnsi="宋体"/>
          <w:b/>
          <w:sz w:val="32"/>
          <w:szCs w:val="32"/>
        </w:rPr>
        <w:t>项目实施人员一览表</w:t>
      </w:r>
      <w:bookmarkEnd w:id="59"/>
      <w:bookmarkEnd w:id="60"/>
    </w:p>
    <w:p>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snapToGrid w:val="0"/>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bl>
    <w:p>
      <w:pPr>
        <w:snapToGrid w:val="0"/>
        <w:spacing w:line="360" w:lineRule="auto"/>
        <w:rPr>
          <w:rFonts w:ascii="宋体" w:hAnsi="宋体"/>
          <w:b/>
          <w:szCs w:val="21"/>
        </w:rPr>
      </w:pPr>
      <w:r>
        <w:rPr>
          <w:rFonts w:hint="eastAsia" w:ascii="宋体" w:hAnsi="宋体"/>
          <w:b/>
          <w:szCs w:val="21"/>
        </w:rPr>
        <w:t>要求：</w:t>
      </w:r>
    </w:p>
    <w:p>
      <w:pPr>
        <w:snapToGrid w:val="0"/>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5"/>
        <w:snapToGrid w:val="0"/>
        <w:spacing w:line="360" w:lineRule="auto"/>
        <w:ind w:left="424" w:leftChars="202"/>
        <w:rPr>
          <w:rFonts w:ascii="宋体" w:hAnsi="宋体"/>
          <w:szCs w:val="21"/>
        </w:rPr>
      </w:pPr>
      <w:r>
        <w:rPr>
          <w:rFonts w:hint="eastAsia" w:ascii="宋体" w:hAnsi="宋体"/>
          <w:szCs w:val="21"/>
        </w:rPr>
        <w:t>2.附人员证书复印件；</w:t>
      </w:r>
    </w:p>
    <w:p>
      <w:pPr>
        <w:pStyle w:val="35"/>
        <w:snapToGrid w:val="0"/>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w:t>
      </w:r>
      <w:r>
        <w:rPr>
          <w:rFonts w:hint="eastAsia" w:ascii="宋体" w:hAnsi="宋体"/>
          <w:szCs w:val="21"/>
        </w:rPr>
        <w:t>三</w:t>
      </w:r>
      <w:r>
        <w:rPr>
          <w:rFonts w:ascii="宋体" w:hAnsi="宋体"/>
          <w:szCs w:val="21"/>
        </w:rPr>
        <w:t>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line="360" w:lineRule="auto"/>
        <w:ind w:left="420"/>
        <w:rPr>
          <w:rFonts w:ascii="宋体" w:hAnsi="宋体"/>
          <w:sz w:val="24"/>
        </w:rPr>
      </w:pPr>
      <w:r>
        <w:rPr>
          <w:rFonts w:hint="eastAsia" w:ascii="宋体" w:hAnsi="宋体"/>
          <w:sz w:val="24"/>
        </w:rPr>
        <w:t>投标人名称（电子印章）：</w:t>
      </w:r>
    </w:p>
    <w:p>
      <w:pPr>
        <w:snapToGrid w:val="0"/>
        <w:spacing w:line="360" w:lineRule="auto"/>
        <w:ind w:firstLine="435"/>
        <w:rPr>
          <w:rFonts w:ascii="宋体" w:hAnsi="宋体"/>
          <w:sz w:val="24"/>
        </w:rPr>
      </w:pPr>
      <w:r>
        <w:rPr>
          <w:rFonts w:hint="eastAsia" w:ascii="宋体" w:hAnsi="宋体"/>
          <w:sz w:val="24"/>
        </w:rPr>
        <w:t>投标人代表签字或电子印章：</w:t>
      </w:r>
    </w:p>
    <w:p>
      <w:pPr>
        <w:snapToGrid w:val="0"/>
        <w:spacing w:line="360" w:lineRule="auto"/>
        <w:ind w:firstLine="435"/>
        <w:rPr>
          <w:rFonts w:ascii="宋体" w:hAnsi="宋体"/>
          <w:sz w:val="24"/>
        </w:rPr>
      </w:pPr>
      <w:r>
        <w:rPr>
          <w:rFonts w:hint="eastAsia" w:ascii="宋体" w:hAnsi="宋体"/>
          <w:sz w:val="24"/>
        </w:rPr>
        <w:t>职        务：</w:t>
      </w:r>
    </w:p>
    <w:p>
      <w:pPr>
        <w:snapToGrid w:val="0"/>
        <w:spacing w:line="360" w:lineRule="auto"/>
        <w:ind w:firstLine="435"/>
      </w:pPr>
      <w:r>
        <w:rPr>
          <w:rFonts w:hint="eastAsia" w:ascii="宋体" w:hAnsi="宋体"/>
          <w:sz w:val="24"/>
        </w:rPr>
        <w:t>日        期：</w:t>
      </w:r>
      <w:r>
        <w:rPr>
          <w:rFonts w:hint="eastAsia" w:ascii="宋体" w:hAnsi="宋体"/>
          <w:sz w:val="24"/>
        </w:rPr>
        <w:br w:type="page"/>
      </w: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8</w:t>
      </w:r>
    </w:p>
    <w:p>
      <w:pPr>
        <w:snapToGrid w:val="0"/>
        <w:spacing w:before="120" w:beforeLines="50" w:after="120" w:afterLines="50" w:line="360" w:lineRule="auto"/>
        <w:ind w:right="-10"/>
        <w:jc w:val="center"/>
        <w:rPr>
          <w:rFonts w:ascii="宋体" w:hAnsi="宋体"/>
          <w:b/>
          <w:bCs/>
          <w:sz w:val="32"/>
          <w:szCs w:val="32"/>
        </w:rPr>
      </w:pPr>
      <w:bookmarkStart w:id="61" w:name="_Toc23055_WPSOffice_Level1"/>
      <w:bookmarkStart w:id="62" w:name="_Toc12710_WPSOffice_Level1"/>
      <w:r>
        <w:rPr>
          <w:rFonts w:hint="eastAsia" w:ascii="宋体" w:hAnsi="宋体"/>
          <w:b/>
          <w:bCs/>
          <w:sz w:val="32"/>
          <w:szCs w:val="32"/>
        </w:rPr>
        <w:t>项目负责人资格情况表</w:t>
      </w:r>
      <w:bookmarkEnd w:id="61"/>
      <w:bookmarkEnd w:id="62"/>
    </w:p>
    <w:p>
      <w:pPr>
        <w:snapToGrid w:val="0"/>
        <w:spacing w:line="360" w:lineRule="auto"/>
        <w:rPr>
          <w:rFonts w:ascii="宋体" w:hAnsi="宋体"/>
        </w:rPr>
      </w:pPr>
      <w:r>
        <w:rPr>
          <w:rFonts w:hint="eastAsia" w:ascii="宋体" w:hAnsi="宋体"/>
        </w:rPr>
        <w:t>采购项目：                                            采购编号：</w:t>
      </w:r>
    </w:p>
    <w:tbl>
      <w:tblPr>
        <w:tblStyle w:val="2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napToGrid w:val="0"/>
        <w:spacing w:line="360" w:lineRule="auto"/>
        <w:ind w:left="420"/>
        <w:rPr>
          <w:rFonts w:ascii="宋体" w:hAnsi="宋体"/>
          <w:sz w:val="24"/>
        </w:rPr>
      </w:pPr>
    </w:p>
    <w:p>
      <w:pPr>
        <w:snapToGrid w:val="0"/>
        <w:spacing w:line="360" w:lineRule="auto"/>
        <w:ind w:firstLine="480" w:firstLineChars="200"/>
        <w:rPr>
          <w:rFonts w:ascii="宋体" w:hAnsi="宋体"/>
          <w:sz w:val="24"/>
          <w:u w:val="single"/>
        </w:rPr>
      </w:pPr>
      <w:r>
        <w:rPr>
          <w:rFonts w:hint="eastAsia" w:ascii="宋体" w:hAnsi="宋体"/>
          <w:sz w:val="24"/>
        </w:rPr>
        <w:t>投标人名称（电子印章）：</w:t>
      </w:r>
    </w:p>
    <w:p>
      <w:pPr>
        <w:snapToGrid w:val="0"/>
        <w:spacing w:line="360" w:lineRule="auto"/>
        <w:ind w:left="420"/>
        <w:rPr>
          <w:rFonts w:ascii="宋体" w:hAnsi="宋体"/>
          <w:sz w:val="24"/>
        </w:rPr>
      </w:pPr>
    </w:p>
    <w:p>
      <w:pPr>
        <w:snapToGrid w:val="0"/>
        <w:spacing w:line="360" w:lineRule="auto"/>
        <w:ind w:firstLine="435"/>
        <w:rPr>
          <w:rFonts w:ascii="宋体" w:hAnsi="宋体"/>
          <w:sz w:val="24"/>
        </w:rPr>
      </w:pPr>
      <w:r>
        <w:rPr>
          <w:rFonts w:hint="eastAsia" w:ascii="宋体" w:hAnsi="宋体"/>
          <w:sz w:val="24"/>
        </w:rPr>
        <w:t>投标人代表签字或电子印章：</w:t>
      </w:r>
    </w:p>
    <w:p>
      <w:pPr>
        <w:snapToGrid w:val="0"/>
        <w:spacing w:line="360" w:lineRule="auto"/>
        <w:ind w:firstLine="435"/>
        <w:rPr>
          <w:rFonts w:ascii="宋体" w:hAnsi="宋体"/>
          <w:sz w:val="24"/>
        </w:rPr>
      </w:pPr>
      <w:r>
        <w:rPr>
          <w:rFonts w:hint="eastAsia" w:ascii="宋体" w:hAnsi="宋体"/>
          <w:sz w:val="24"/>
        </w:rPr>
        <w:t>职        务：</w:t>
      </w:r>
    </w:p>
    <w:p>
      <w:pPr>
        <w:snapToGrid w:val="0"/>
        <w:spacing w:line="360" w:lineRule="auto"/>
        <w:ind w:firstLine="435"/>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rPr>
      </w:pPr>
      <w:bookmarkStart w:id="63" w:name="_Toc3591_WPSOffice_Level1"/>
      <w:bookmarkStart w:id="64" w:name="_Toc32718_WPSOffice_Level1"/>
      <w:r>
        <w:rPr>
          <w:rFonts w:hint="eastAsia" w:ascii="宋体" w:hAnsi="宋体"/>
          <w:b/>
          <w:sz w:val="32"/>
          <w:szCs w:val="32"/>
        </w:rPr>
        <w:t>供货</w:t>
      </w:r>
      <w:r>
        <w:rPr>
          <w:rFonts w:ascii="宋体" w:hAnsi="宋体"/>
          <w:b/>
          <w:sz w:val="32"/>
          <w:szCs w:val="32"/>
        </w:rPr>
        <w:t>清单</w:t>
      </w:r>
      <w:bookmarkEnd w:id="63"/>
      <w:bookmarkEnd w:id="64"/>
    </w:p>
    <w:p>
      <w:pPr>
        <w:spacing w:line="360" w:lineRule="auto"/>
        <w:rPr>
          <w:rFonts w:ascii="宋体" w:hAnsi="宋体"/>
          <w:sz w:val="24"/>
        </w:rPr>
      </w:pPr>
      <w:r>
        <w:rPr>
          <w:rFonts w:hint="eastAsia" w:ascii="宋体" w:hAnsi="宋体"/>
          <w:sz w:val="24"/>
        </w:rPr>
        <w:t xml:space="preserve">  项目编号：</w:t>
      </w:r>
    </w:p>
    <w:tbl>
      <w:tblPr>
        <w:tblStyle w:val="28"/>
        <w:tblW w:w="84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09" w:type="dxa"/>
            <w:vAlign w:val="center"/>
          </w:tcPr>
          <w:p>
            <w:pPr>
              <w:jc w:val="center"/>
              <w:rPr>
                <w:rFonts w:ascii="宋体" w:hAnsi="宋体"/>
                <w:b/>
                <w:sz w:val="24"/>
              </w:rPr>
            </w:pPr>
            <w:r>
              <w:rPr>
                <w:rFonts w:hint="eastAsia" w:ascii="宋体" w:hAnsi="宋体"/>
                <w:b/>
                <w:sz w:val="24"/>
              </w:rPr>
              <w:t>序号</w:t>
            </w:r>
          </w:p>
        </w:tc>
        <w:tc>
          <w:tcPr>
            <w:tcW w:w="2169"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名称</w:t>
            </w:r>
          </w:p>
        </w:tc>
        <w:tc>
          <w:tcPr>
            <w:tcW w:w="1134"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品牌</w:t>
            </w:r>
          </w:p>
        </w:tc>
        <w:tc>
          <w:tcPr>
            <w:tcW w:w="1842"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规格型号</w:t>
            </w:r>
          </w:p>
        </w:tc>
        <w:tc>
          <w:tcPr>
            <w:tcW w:w="993" w:type="dxa"/>
            <w:vAlign w:val="center"/>
          </w:tcPr>
          <w:p>
            <w:pPr>
              <w:jc w:val="center"/>
              <w:rPr>
                <w:rFonts w:ascii="宋体" w:hAnsi="宋体"/>
                <w:b/>
                <w:sz w:val="24"/>
              </w:rPr>
            </w:pPr>
            <w:r>
              <w:rPr>
                <w:rFonts w:hint="eastAsia" w:ascii="宋体" w:hAnsi="宋体"/>
                <w:b/>
                <w:sz w:val="24"/>
              </w:rPr>
              <w:t>产地</w:t>
            </w:r>
          </w:p>
        </w:tc>
        <w:tc>
          <w:tcPr>
            <w:tcW w:w="1559" w:type="dxa"/>
            <w:vAlign w:val="center"/>
          </w:tcPr>
          <w:p>
            <w:pPr>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09" w:type="dxa"/>
            <w:vAlign w:val="center"/>
          </w:tcPr>
          <w:p>
            <w:pPr>
              <w:spacing w:line="360" w:lineRule="auto"/>
              <w:rPr>
                <w:rFonts w:ascii="宋体" w:hAnsi="宋体"/>
                <w:sz w:val="24"/>
              </w:rPr>
            </w:pP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bl>
    <w:p>
      <w:pPr>
        <w:spacing w:line="360" w:lineRule="auto"/>
        <w:ind w:left="435"/>
        <w:rPr>
          <w:rFonts w:ascii="宋体" w:hAnsi="宋体"/>
          <w:b/>
          <w:szCs w:val="21"/>
        </w:rPr>
      </w:pPr>
      <w:r>
        <w:rPr>
          <w:rFonts w:hint="eastAsia" w:ascii="宋体" w:hAnsi="宋体"/>
          <w:b/>
          <w:szCs w:val="21"/>
        </w:rPr>
        <w:t>要求：</w:t>
      </w:r>
    </w:p>
    <w:p>
      <w:pPr>
        <w:numPr>
          <w:ilvl w:val="0"/>
          <w:numId w:val="9"/>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9"/>
        </w:numPr>
        <w:spacing w:line="360" w:lineRule="auto"/>
        <w:ind w:left="435" w:firstLine="556" w:firstLineChars="265"/>
        <w:rPr>
          <w:rFonts w:ascii="宋体" w:hAnsi="宋体"/>
          <w:sz w:val="24"/>
        </w:rPr>
      </w:pPr>
      <w:r>
        <w:rPr>
          <w:rFonts w:hint="eastAsia" w:ascii="宋体" w:hAnsi="宋体"/>
          <w:szCs w:val="21"/>
        </w:rPr>
        <w:t>不含报价。</w:t>
      </w:r>
    </w:p>
    <w:p>
      <w:pPr>
        <w:spacing w:line="360" w:lineRule="auto"/>
        <w:ind w:left="420" w:firstLine="571" w:firstLineChars="238"/>
        <w:rPr>
          <w:rFonts w:ascii="宋体" w:hAnsi="宋体"/>
          <w:sz w:val="24"/>
        </w:rPr>
      </w:pPr>
      <w:r>
        <w:rPr>
          <w:rFonts w:hint="eastAsia" w:ascii="宋体" w:hAnsi="宋体"/>
          <w:sz w:val="24"/>
        </w:rPr>
        <w:t>投标人名称（电子印章）：</w:t>
      </w:r>
    </w:p>
    <w:p>
      <w:pPr>
        <w:pStyle w:val="2"/>
      </w:pPr>
    </w:p>
    <w:p>
      <w:pPr>
        <w:spacing w:line="360" w:lineRule="auto"/>
        <w:ind w:firstLine="993"/>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r>
        <w:rPr>
          <w:rFonts w:ascii="宋体" w:hAnsi="宋体"/>
          <w:b/>
          <w:sz w:val="28"/>
        </w:rPr>
        <w:br w:type="page"/>
      </w:r>
    </w:p>
    <w:p>
      <w:pPr>
        <w:snapToGrid w:val="0"/>
        <w:spacing w:before="50" w:after="50" w:line="360" w:lineRule="auto"/>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480"/>
        <w:jc w:val="center"/>
        <w:rPr>
          <w:rFonts w:ascii="宋体" w:hAnsi="宋体"/>
          <w:sz w:val="24"/>
        </w:rPr>
      </w:pPr>
      <w:bookmarkStart w:id="65" w:name="_Toc26601_WPSOffice_Level1"/>
      <w:bookmarkStart w:id="66" w:name="_Toc12856_WPSOffice_Level1"/>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bookmarkEnd w:id="65"/>
      <w:bookmarkEnd w:id="66"/>
    </w:p>
    <w:tbl>
      <w:tblPr>
        <w:tblStyle w:val="28"/>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80"/>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sz w:val="24"/>
              </w:rPr>
            </w:pPr>
            <w:r>
              <w:rPr>
                <w:rFonts w:hint="eastAsia" w:ascii="宋体" w:hAnsi="宋体"/>
                <w:b/>
                <w:sz w:val="24"/>
              </w:rPr>
              <w:t>序号</w:t>
            </w:r>
          </w:p>
        </w:tc>
        <w:tc>
          <w:tcPr>
            <w:tcW w:w="2280" w:type="dxa"/>
            <w:vAlign w:val="center"/>
          </w:tcPr>
          <w:p>
            <w:pPr>
              <w:jc w:val="center"/>
              <w:rPr>
                <w:rFonts w:ascii="宋体" w:hAnsi="宋体"/>
                <w:b/>
                <w:sz w:val="24"/>
              </w:rPr>
            </w:pPr>
            <w:r>
              <w:rPr>
                <w:rFonts w:hint="eastAsia" w:ascii="宋体" w:hAnsi="宋体"/>
                <w:b/>
                <w:sz w:val="24"/>
              </w:rPr>
              <w:t>名称</w:t>
            </w:r>
          </w:p>
        </w:tc>
        <w:tc>
          <w:tcPr>
            <w:tcW w:w="1449" w:type="dxa"/>
            <w:vAlign w:val="center"/>
          </w:tcPr>
          <w:p>
            <w:pPr>
              <w:jc w:val="center"/>
              <w:rPr>
                <w:rFonts w:ascii="宋体" w:hAnsi="宋体"/>
                <w:b/>
                <w:sz w:val="24"/>
              </w:rPr>
            </w:pPr>
            <w:r>
              <w:rPr>
                <w:rFonts w:hint="eastAsia" w:ascii="宋体" w:hAnsi="宋体"/>
                <w:b/>
                <w:sz w:val="24"/>
              </w:rPr>
              <w:t>规格型号</w:t>
            </w:r>
          </w:p>
        </w:tc>
        <w:tc>
          <w:tcPr>
            <w:tcW w:w="1560" w:type="dxa"/>
            <w:vAlign w:val="center"/>
          </w:tcPr>
          <w:p>
            <w:pPr>
              <w:jc w:val="center"/>
              <w:rPr>
                <w:rFonts w:ascii="宋体" w:hAnsi="宋体"/>
                <w:b/>
                <w:sz w:val="24"/>
              </w:rPr>
            </w:pPr>
            <w:r>
              <w:rPr>
                <w:rFonts w:hint="eastAsia" w:ascii="宋体" w:hAnsi="宋体"/>
                <w:b/>
                <w:sz w:val="24"/>
              </w:rPr>
              <w:t>招标参数</w:t>
            </w:r>
          </w:p>
        </w:tc>
        <w:tc>
          <w:tcPr>
            <w:tcW w:w="1401" w:type="dxa"/>
            <w:vAlign w:val="center"/>
          </w:tcPr>
          <w:p>
            <w:pPr>
              <w:jc w:val="center"/>
              <w:rPr>
                <w:rFonts w:ascii="宋体" w:hAnsi="宋体"/>
                <w:b/>
                <w:sz w:val="24"/>
              </w:rPr>
            </w:pPr>
            <w:r>
              <w:rPr>
                <w:rFonts w:hint="eastAsia" w:ascii="宋体" w:hAnsi="宋体"/>
                <w:b/>
                <w:sz w:val="24"/>
              </w:rPr>
              <w:t>投标参数</w:t>
            </w:r>
          </w:p>
        </w:tc>
        <w:tc>
          <w:tcPr>
            <w:tcW w:w="1365" w:type="dxa"/>
            <w:vAlign w:val="center"/>
          </w:tcPr>
          <w:p>
            <w:pPr>
              <w:jc w:val="center"/>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sz w:val="24"/>
              </w:rPr>
            </w:pPr>
          </w:p>
        </w:tc>
        <w:tc>
          <w:tcPr>
            <w:tcW w:w="2280"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6"/>
        <w:tabs>
          <w:tab w:val="left" w:pos="360"/>
        </w:tabs>
        <w:spacing w:line="360" w:lineRule="auto"/>
        <w:jc w:val="both"/>
        <w:rPr>
          <w:rFonts w:ascii="宋体"/>
          <w:b/>
          <w:szCs w:val="21"/>
        </w:rPr>
      </w:pPr>
      <w:r>
        <w:rPr>
          <w:rFonts w:hint="eastAsia" w:ascii="宋体"/>
          <w:b/>
          <w:szCs w:val="21"/>
        </w:rPr>
        <w:t>要求：</w:t>
      </w:r>
    </w:p>
    <w:p>
      <w:pPr>
        <w:pStyle w:val="36"/>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36"/>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firstLine="420" w:firstLineChars="200"/>
        <w:jc w:val="both"/>
        <w:rPr>
          <w:rFonts w:ascii="宋体" w:hAnsi="宋体"/>
          <w:sz w:val="24"/>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ind w:left="420"/>
        <w:rPr>
          <w:rFonts w:ascii="宋体" w:hAnsi="宋体"/>
          <w:sz w:val="24"/>
        </w:rPr>
      </w:pPr>
      <w:r>
        <w:rPr>
          <w:rFonts w:hint="eastAsia" w:ascii="宋体" w:hAnsi="宋体"/>
          <w:sz w:val="24"/>
        </w:rPr>
        <w:t>投标人名称（电子印章）：</w:t>
      </w: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pPr>
      <w:r>
        <w:rPr>
          <w:rFonts w:hint="eastAsia" w:ascii="宋体" w:hAnsi="宋体"/>
          <w:sz w:val="24"/>
        </w:rPr>
        <w:t>日        期：</w:t>
      </w:r>
      <w:r>
        <w:rPr>
          <w:rFonts w:hint="eastAsia" w:ascii="宋体" w:hAnsi="宋体"/>
          <w:sz w:val="24"/>
        </w:rPr>
        <w:br w:type="page"/>
      </w:r>
    </w:p>
    <w:p>
      <w:pPr>
        <w:pStyle w:val="37"/>
        <w:spacing w:line="360" w:lineRule="auto"/>
        <w:jc w:val="left"/>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8"/>
        <w:spacing w:line="360" w:lineRule="auto"/>
        <w:jc w:val="center"/>
        <w:rPr>
          <w:rFonts w:ascii="宋体" w:hAnsi="宋体"/>
          <w:b/>
          <w:sz w:val="32"/>
          <w:szCs w:val="32"/>
        </w:rPr>
      </w:pPr>
      <w:bookmarkStart w:id="67" w:name="_Toc17604_WPSOffice_Level1"/>
      <w:bookmarkStart w:id="68" w:name="_Toc11030_WPSOffice_Level1"/>
      <w:r>
        <w:rPr>
          <w:rFonts w:hint="eastAsia" w:ascii="宋体" w:hAnsi="宋体"/>
          <w:b/>
          <w:sz w:val="32"/>
          <w:szCs w:val="32"/>
        </w:rPr>
        <w:t>证书一览表</w:t>
      </w:r>
      <w:bookmarkEnd w:id="67"/>
      <w:bookmarkEnd w:id="68"/>
    </w:p>
    <w:tbl>
      <w:tblPr>
        <w:tblStyle w:val="2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pPr>
              <w:pStyle w:val="38"/>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vAlign w:val="center"/>
          </w:tcPr>
          <w:p>
            <w:pPr>
              <w:pStyle w:val="38"/>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vAlign w:val="center"/>
          </w:tcPr>
          <w:p>
            <w:pPr>
              <w:pStyle w:val="38"/>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vAlign w:val="center"/>
          </w:tcPr>
          <w:p>
            <w:pPr>
              <w:pStyle w:val="38"/>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pPr>
              <w:pStyle w:val="38"/>
              <w:spacing w:line="360" w:lineRule="auto"/>
              <w:jc w:val="center"/>
              <w:rPr>
                <w:rFonts w:ascii="宋体" w:hAnsi="宋体" w:cs="Arial"/>
                <w:szCs w:val="21"/>
              </w:rPr>
            </w:pPr>
          </w:p>
        </w:tc>
        <w:tc>
          <w:tcPr>
            <w:tcW w:w="2258" w:type="dxa"/>
            <w:tcBorders>
              <w:top w:val="single" w:color="auto" w:sz="4" w:space="0"/>
            </w:tcBorders>
            <w:vAlign w:val="center"/>
          </w:tcPr>
          <w:p>
            <w:pPr>
              <w:pStyle w:val="38"/>
              <w:spacing w:line="360" w:lineRule="auto"/>
              <w:jc w:val="center"/>
              <w:rPr>
                <w:rFonts w:ascii="宋体" w:hAnsi="宋体" w:cs="Arial"/>
                <w:szCs w:val="21"/>
              </w:rPr>
            </w:pPr>
          </w:p>
        </w:tc>
        <w:tc>
          <w:tcPr>
            <w:tcW w:w="2260" w:type="dxa"/>
            <w:tcBorders>
              <w:top w:val="single" w:color="auto" w:sz="4" w:space="0"/>
            </w:tcBorders>
            <w:vAlign w:val="center"/>
          </w:tcPr>
          <w:p>
            <w:pPr>
              <w:pStyle w:val="38"/>
              <w:spacing w:line="360" w:lineRule="auto"/>
              <w:jc w:val="center"/>
              <w:rPr>
                <w:rFonts w:ascii="宋体" w:hAnsi="宋体" w:cs="Arial"/>
                <w:szCs w:val="21"/>
              </w:rPr>
            </w:pPr>
          </w:p>
        </w:tc>
        <w:tc>
          <w:tcPr>
            <w:tcW w:w="2047" w:type="dxa"/>
            <w:tcBorders>
              <w:top w:val="single" w:color="auto" w:sz="4" w:space="0"/>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ascii="宋体" w:hAnsi="宋体" w:cs="Arial"/>
                <w:szCs w:val="21"/>
              </w:rPr>
            </w:pPr>
          </w:p>
        </w:tc>
        <w:tc>
          <w:tcPr>
            <w:tcW w:w="2258" w:type="dxa"/>
            <w:vAlign w:val="center"/>
          </w:tcPr>
          <w:p>
            <w:pPr>
              <w:pStyle w:val="38"/>
              <w:spacing w:line="360" w:lineRule="auto"/>
              <w:jc w:val="center"/>
              <w:rPr>
                <w:rFonts w:ascii="宋体" w:hAnsi="宋体" w:cs="Arial"/>
                <w:szCs w:val="21"/>
              </w:rPr>
            </w:pPr>
          </w:p>
        </w:tc>
        <w:tc>
          <w:tcPr>
            <w:tcW w:w="2260" w:type="dxa"/>
            <w:vAlign w:val="center"/>
          </w:tcPr>
          <w:p>
            <w:pPr>
              <w:pStyle w:val="38"/>
              <w:spacing w:line="360" w:lineRule="auto"/>
              <w:jc w:val="center"/>
              <w:rPr>
                <w:rFonts w:ascii="宋体" w:hAnsi="宋体" w:cs="Arial"/>
                <w:szCs w:val="21"/>
              </w:rPr>
            </w:pPr>
          </w:p>
        </w:tc>
        <w:tc>
          <w:tcPr>
            <w:tcW w:w="2047" w:type="dxa"/>
            <w:tcBorders>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ascii="宋体" w:hAnsi="宋体" w:cs="Arial"/>
                <w:szCs w:val="21"/>
              </w:rPr>
            </w:pPr>
          </w:p>
        </w:tc>
        <w:tc>
          <w:tcPr>
            <w:tcW w:w="2258" w:type="dxa"/>
            <w:vAlign w:val="center"/>
          </w:tcPr>
          <w:p>
            <w:pPr>
              <w:pStyle w:val="38"/>
              <w:spacing w:line="360" w:lineRule="auto"/>
              <w:jc w:val="center"/>
              <w:rPr>
                <w:rFonts w:ascii="宋体" w:hAnsi="宋体" w:cs="Arial"/>
                <w:szCs w:val="21"/>
              </w:rPr>
            </w:pPr>
          </w:p>
        </w:tc>
        <w:tc>
          <w:tcPr>
            <w:tcW w:w="2260" w:type="dxa"/>
            <w:vAlign w:val="center"/>
          </w:tcPr>
          <w:p>
            <w:pPr>
              <w:pStyle w:val="38"/>
              <w:spacing w:line="360" w:lineRule="auto"/>
              <w:jc w:val="center"/>
              <w:rPr>
                <w:rFonts w:ascii="宋体" w:hAnsi="宋体" w:cs="Arial"/>
                <w:szCs w:val="21"/>
              </w:rPr>
            </w:pPr>
          </w:p>
        </w:tc>
        <w:tc>
          <w:tcPr>
            <w:tcW w:w="2047" w:type="dxa"/>
            <w:tcBorders>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ascii="宋体" w:hAnsi="宋体" w:cs="Arial"/>
                <w:szCs w:val="21"/>
              </w:rPr>
            </w:pPr>
          </w:p>
        </w:tc>
        <w:tc>
          <w:tcPr>
            <w:tcW w:w="2258" w:type="dxa"/>
            <w:vAlign w:val="center"/>
          </w:tcPr>
          <w:p>
            <w:pPr>
              <w:pStyle w:val="38"/>
              <w:spacing w:line="360" w:lineRule="auto"/>
              <w:jc w:val="center"/>
              <w:rPr>
                <w:rFonts w:ascii="宋体" w:hAnsi="宋体" w:cs="Arial"/>
                <w:szCs w:val="21"/>
              </w:rPr>
            </w:pPr>
          </w:p>
        </w:tc>
        <w:tc>
          <w:tcPr>
            <w:tcW w:w="2260" w:type="dxa"/>
            <w:vAlign w:val="center"/>
          </w:tcPr>
          <w:p>
            <w:pPr>
              <w:pStyle w:val="38"/>
              <w:spacing w:line="360" w:lineRule="auto"/>
              <w:jc w:val="center"/>
              <w:rPr>
                <w:rFonts w:ascii="宋体" w:hAnsi="宋体" w:cs="Arial"/>
                <w:szCs w:val="21"/>
              </w:rPr>
            </w:pPr>
          </w:p>
        </w:tc>
        <w:tc>
          <w:tcPr>
            <w:tcW w:w="2047" w:type="dxa"/>
            <w:tcBorders>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ascii="宋体" w:hAnsi="宋体" w:cs="Arial"/>
                <w:szCs w:val="21"/>
              </w:rPr>
            </w:pPr>
          </w:p>
        </w:tc>
        <w:tc>
          <w:tcPr>
            <w:tcW w:w="2258" w:type="dxa"/>
            <w:vAlign w:val="center"/>
          </w:tcPr>
          <w:p>
            <w:pPr>
              <w:pStyle w:val="38"/>
              <w:spacing w:line="360" w:lineRule="auto"/>
              <w:jc w:val="center"/>
              <w:rPr>
                <w:rFonts w:ascii="宋体" w:hAnsi="宋体" w:cs="Arial"/>
                <w:szCs w:val="21"/>
              </w:rPr>
            </w:pPr>
          </w:p>
        </w:tc>
        <w:tc>
          <w:tcPr>
            <w:tcW w:w="2260" w:type="dxa"/>
            <w:vAlign w:val="center"/>
          </w:tcPr>
          <w:p>
            <w:pPr>
              <w:pStyle w:val="38"/>
              <w:spacing w:line="360" w:lineRule="auto"/>
              <w:jc w:val="center"/>
              <w:rPr>
                <w:rFonts w:ascii="宋体" w:hAnsi="宋体" w:cs="Arial"/>
                <w:szCs w:val="21"/>
              </w:rPr>
            </w:pPr>
          </w:p>
        </w:tc>
        <w:tc>
          <w:tcPr>
            <w:tcW w:w="2047" w:type="dxa"/>
            <w:tcBorders>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ascii="宋体" w:hAnsi="宋体" w:cs="Arial"/>
                <w:szCs w:val="21"/>
              </w:rPr>
            </w:pPr>
          </w:p>
        </w:tc>
        <w:tc>
          <w:tcPr>
            <w:tcW w:w="2258" w:type="dxa"/>
            <w:vAlign w:val="center"/>
          </w:tcPr>
          <w:p>
            <w:pPr>
              <w:pStyle w:val="38"/>
              <w:spacing w:line="360" w:lineRule="auto"/>
              <w:jc w:val="center"/>
              <w:rPr>
                <w:rFonts w:ascii="宋体" w:hAnsi="宋体" w:cs="Arial"/>
                <w:szCs w:val="21"/>
              </w:rPr>
            </w:pPr>
          </w:p>
        </w:tc>
        <w:tc>
          <w:tcPr>
            <w:tcW w:w="2260" w:type="dxa"/>
            <w:vAlign w:val="center"/>
          </w:tcPr>
          <w:p>
            <w:pPr>
              <w:pStyle w:val="38"/>
              <w:spacing w:line="360" w:lineRule="auto"/>
              <w:jc w:val="center"/>
              <w:rPr>
                <w:rFonts w:ascii="宋体" w:hAnsi="宋体" w:cs="Arial"/>
                <w:szCs w:val="21"/>
              </w:rPr>
            </w:pPr>
          </w:p>
        </w:tc>
        <w:tc>
          <w:tcPr>
            <w:tcW w:w="2047" w:type="dxa"/>
            <w:tcBorders>
              <w:right w:val="single" w:color="auto" w:sz="4" w:space="0"/>
            </w:tcBorders>
            <w:vAlign w:val="cente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pPr>
              <w:pStyle w:val="38"/>
              <w:spacing w:line="360" w:lineRule="auto"/>
              <w:jc w:val="center"/>
              <w:rPr>
                <w:rFonts w:ascii="宋体" w:hAnsi="宋体" w:cs="Arial"/>
                <w:szCs w:val="21"/>
              </w:rPr>
            </w:pPr>
          </w:p>
        </w:tc>
        <w:tc>
          <w:tcPr>
            <w:tcW w:w="2258" w:type="dxa"/>
            <w:tcBorders>
              <w:bottom w:val="single" w:color="auto" w:sz="4" w:space="0"/>
            </w:tcBorders>
            <w:vAlign w:val="center"/>
          </w:tcPr>
          <w:p>
            <w:pPr>
              <w:pStyle w:val="38"/>
              <w:spacing w:line="360" w:lineRule="auto"/>
              <w:jc w:val="center"/>
              <w:rPr>
                <w:rFonts w:ascii="宋体" w:hAnsi="宋体" w:cs="Arial"/>
                <w:szCs w:val="21"/>
              </w:rPr>
            </w:pPr>
          </w:p>
        </w:tc>
        <w:tc>
          <w:tcPr>
            <w:tcW w:w="2260" w:type="dxa"/>
            <w:tcBorders>
              <w:bottom w:val="single" w:color="auto" w:sz="4" w:space="0"/>
            </w:tcBorders>
            <w:vAlign w:val="center"/>
          </w:tcPr>
          <w:p>
            <w:pPr>
              <w:pStyle w:val="38"/>
              <w:spacing w:line="360" w:lineRule="auto"/>
              <w:jc w:val="center"/>
              <w:rPr>
                <w:rFonts w:ascii="宋体" w:hAnsi="宋体" w:cs="Arial"/>
                <w:szCs w:val="21"/>
              </w:rPr>
            </w:pPr>
          </w:p>
        </w:tc>
        <w:tc>
          <w:tcPr>
            <w:tcW w:w="2047" w:type="dxa"/>
            <w:tcBorders>
              <w:bottom w:val="single" w:color="auto" w:sz="4" w:space="0"/>
              <w:right w:val="single" w:color="auto" w:sz="4" w:space="0"/>
            </w:tcBorders>
            <w:vAlign w:val="center"/>
          </w:tcPr>
          <w:p>
            <w:pPr>
              <w:pStyle w:val="38"/>
              <w:spacing w:line="360" w:lineRule="auto"/>
              <w:jc w:val="center"/>
              <w:rPr>
                <w:rFonts w:ascii="宋体" w:hAnsi="宋体" w:cs="Arial"/>
                <w:szCs w:val="21"/>
              </w:rPr>
            </w:pPr>
          </w:p>
        </w:tc>
      </w:tr>
    </w:tbl>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8"/>
        <w:tabs>
          <w:tab w:val="left" w:pos="1050"/>
        </w:tabs>
        <w:spacing w:line="360" w:lineRule="auto"/>
        <w:ind w:firstLine="420" w:firstLineChars="200"/>
        <w:rPr>
          <w:rFonts w:ascii="宋体" w:hAnsi="宋体"/>
          <w:szCs w:val="21"/>
        </w:rPr>
      </w:pPr>
      <w:r>
        <w:rPr>
          <w:rFonts w:hint="eastAsia" w:ascii="宋体" w:hAnsi="宋体"/>
          <w:szCs w:val="21"/>
        </w:rPr>
        <w:t>2.附所列证书复印件或其他证明材料。</w:t>
      </w:r>
    </w:p>
    <w:p>
      <w:pPr>
        <w:pStyle w:val="38"/>
        <w:tabs>
          <w:tab w:val="left" w:pos="1050"/>
        </w:tabs>
        <w:spacing w:line="360" w:lineRule="auto"/>
        <w:ind w:firstLine="420" w:firstLineChars="200"/>
        <w:rPr>
          <w:rFonts w:ascii="宋体" w:hAnsi="宋体"/>
          <w:szCs w:val="21"/>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pacing w:before="0" w:beforeAutospacing="0" w:after="0" w:afterAutospacing="0" w:line="360" w:lineRule="auto"/>
        <w:ind w:firstLine="424" w:firstLineChars="177"/>
        <w:rPr>
          <w:b/>
          <w:bCs/>
        </w:rPr>
      </w:pPr>
      <w:r>
        <w:rPr>
          <w:rFonts w:hint="eastAsia"/>
        </w:rPr>
        <w:t>日        期：：</w:t>
      </w:r>
    </w:p>
    <w:p/>
    <w:p>
      <w:pPr>
        <w:pStyle w:val="2"/>
      </w:pPr>
    </w:p>
    <w:p>
      <w:pPr>
        <w:spacing w:line="360" w:lineRule="auto"/>
        <w:rPr>
          <w:rFonts w:hint="eastAsia"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pStyle w:val="37"/>
        <w:spacing w:line="360" w:lineRule="auto"/>
        <w:jc w:val="center"/>
        <w:rPr>
          <w:rFonts w:ascii="仿宋_GB2312" w:eastAsia="仿宋_GB2312"/>
          <w:b/>
          <w:sz w:val="28"/>
          <w:szCs w:val="28"/>
        </w:rPr>
      </w:pPr>
      <w:bookmarkStart w:id="69" w:name="_Toc7134_WPSOffice_Level1"/>
      <w:bookmarkStart w:id="70" w:name="_Toc19231_WPSOffice_Level1"/>
      <w:r>
        <w:rPr>
          <w:rFonts w:hint="eastAsia" w:ascii="宋体" w:hAnsi="宋体"/>
          <w:b/>
          <w:sz w:val="32"/>
          <w:szCs w:val="32"/>
        </w:rPr>
        <w:t>投标人类似项目实施情况一览表</w:t>
      </w:r>
      <w:bookmarkEnd w:id="69"/>
      <w:bookmarkEnd w:id="70"/>
    </w:p>
    <w:tbl>
      <w:tblPr>
        <w:tblStyle w:val="28"/>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r>
        <w:rPr>
          <w:rFonts w:ascii="仿宋" w:hAnsi="仿宋" w:eastAsia="仿宋"/>
          <w:snapToGrid w:val="0"/>
          <w:kern w:val="0"/>
          <w:sz w:val="24"/>
        </w:rPr>
        <w:br w:type="page"/>
      </w:r>
    </w:p>
    <w:p>
      <w:pPr>
        <w:pStyle w:val="38"/>
        <w:tabs>
          <w:tab w:val="left" w:pos="1050"/>
        </w:tabs>
        <w:spacing w:line="360" w:lineRule="auto"/>
        <w:rPr>
          <w:rFonts w:hint="eastAsia"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549" w:hanging="549" w:hangingChars="171"/>
        <w:jc w:val="center"/>
        <w:rPr>
          <w:rFonts w:ascii="宋体" w:hAnsi="宋体"/>
          <w:b/>
          <w:sz w:val="32"/>
          <w:szCs w:val="32"/>
        </w:rPr>
      </w:pPr>
      <w:bookmarkStart w:id="71" w:name="_Toc21582_WPSOffice_Level1"/>
      <w:bookmarkStart w:id="72" w:name="_Toc3068_WPSOffice_Level1"/>
      <w:r>
        <w:rPr>
          <w:rFonts w:hint="eastAsia" w:ascii="宋体" w:hAnsi="宋体"/>
          <w:b/>
          <w:sz w:val="32"/>
          <w:szCs w:val="32"/>
        </w:rPr>
        <w:t>商务需求响应表</w:t>
      </w:r>
      <w:bookmarkEnd w:id="71"/>
      <w:bookmarkEnd w:id="72"/>
    </w:p>
    <w:p>
      <w:pPr>
        <w:spacing w:line="360" w:lineRule="auto"/>
        <w:ind w:left="481" w:leftChars="229" w:firstLine="813" w:firstLineChars="450"/>
        <w:rPr>
          <w:rFonts w:ascii="宋体" w:hAnsi="宋体"/>
          <w:b/>
          <w:sz w:val="18"/>
          <w:szCs w:val="18"/>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cs="宋体"/>
                <w:szCs w:val="21"/>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cs="宋体"/>
                <w:szCs w:val="21"/>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cs="宋体"/>
                <w:szCs w:val="21"/>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cs="宋体"/>
                <w:szCs w:val="21"/>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cs="宋体"/>
                <w:szCs w:val="21"/>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jc w:val="center"/>
              <w:rPr>
                <w:rFonts w:ascii="宋体" w:hAnsi="宋体"/>
                <w:sz w:val="24"/>
              </w:rPr>
            </w:pPr>
          </w:p>
        </w:tc>
        <w:tc>
          <w:tcPr>
            <w:tcW w:w="1785" w:type="dxa"/>
            <w:vAlign w:val="center"/>
          </w:tcPr>
          <w:p>
            <w:pPr>
              <w:snapToGrid w:val="0"/>
              <w:jc w:val="center"/>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14</w:t>
      </w:r>
      <w:r>
        <w:rPr>
          <w:rFonts w:ascii="宋体" w:hAnsi="宋体"/>
          <w:b/>
          <w:sz w:val="28"/>
        </w:rPr>
        <w:tab/>
      </w:r>
    </w:p>
    <w:p>
      <w:pPr>
        <w:spacing w:line="360" w:lineRule="auto"/>
        <w:ind w:firstLine="435"/>
        <w:jc w:val="center"/>
        <w:rPr>
          <w:rFonts w:ascii="宋体" w:hAnsi="宋体"/>
          <w:b/>
          <w:sz w:val="32"/>
          <w:szCs w:val="32"/>
        </w:rPr>
      </w:pPr>
      <w:bookmarkStart w:id="73" w:name="_Toc3463_WPSOffice_Level1"/>
      <w:bookmarkStart w:id="74" w:name="_Toc29652_WPSOffice_Level1"/>
      <w:r>
        <w:rPr>
          <w:rFonts w:hint="eastAsia" w:ascii="宋体" w:hAnsi="宋体"/>
          <w:b/>
          <w:sz w:val="32"/>
          <w:szCs w:val="32"/>
        </w:rPr>
        <w:t>售后服务情况表</w:t>
      </w:r>
      <w:bookmarkEnd w:id="73"/>
      <w:bookmarkEnd w:id="74"/>
    </w:p>
    <w:p>
      <w:pPr>
        <w:spacing w:line="360" w:lineRule="auto"/>
        <w:ind w:firstLine="435"/>
        <w:jc w:val="center"/>
        <w:rPr>
          <w:rFonts w:ascii="宋体" w:hAnsi="宋体"/>
          <w:b/>
          <w:sz w:val="24"/>
        </w:rPr>
      </w:pPr>
    </w:p>
    <w:tbl>
      <w:tblPr>
        <w:tblStyle w:val="2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9"/>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9"/>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9"/>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9"/>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9"/>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9"/>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9"/>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9"/>
              <w:widowControl/>
              <w:spacing w:line="360" w:lineRule="auto"/>
              <w:jc w:val="left"/>
              <w:rPr>
                <w:rFonts w:ascii="宋体" w:hAnsi="宋体" w:cs="Arial"/>
                <w:bCs/>
                <w:sz w:val="24"/>
              </w:rPr>
            </w:pPr>
          </w:p>
        </w:tc>
        <w:tc>
          <w:tcPr>
            <w:tcW w:w="2355" w:type="dxa"/>
            <w:vMerge w:val="continue"/>
            <w:vAlign w:val="center"/>
          </w:tcPr>
          <w:p>
            <w:pPr>
              <w:pStyle w:val="39"/>
              <w:widowControl/>
              <w:spacing w:line="360" w:lineRule="auto"/>
              <w:jc w:val="left"/>
              <w:rPr>
                <w:rFonts w:ascii="宋体" w:hAnsi="宋体" w:cs="Arial"/>
                <w:bCs/>
                <w:sz w:val="24"/>
              </w:rPr>
            </w:pPr>
          </w:p>
        </w:tc>
        <w:tc>
          <w:tcPr>
            <w:tcW w:w="4061" w:type="dxa"/>
          </w:tcPr>
          <w:p>
            <w:pPr>
              <w:pStyle w:val="39"/>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9"/>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9"/>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9"/>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c>
          <w:tcPr>
            <w:tcW w:w="1373"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9"/>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9"/>
              <w:widowControl/>
              <w:spacing w:line="360" w:lineRule="auto"/>
              <w:jc w:val="left"/>
              <w:rPr>
                <w:rFonts w:ascii="宋体" w:hAnsi="宋体" w:cs="Arial"/>
                <w:bCs/>
                <w:sz w:val="24"/>
              </w:rPr>
            </w:pPr>
          </w:p>
        </w:tc>
        <w:tc>
          <w:tcPr>
            <w:tcW w:w="4061"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c>
          <w:tcPr>
            <w:tcW w:w="1373"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4061" w:type="dxa"/>
          </w:tcPr>
          <w:p>
            <w:pPr>
              <w:pStyle w:val="39"/>
              <w:widowControl/>
              <w:spacing w:line="360" w:lineRule="auto"/>
              <w:jc w:val="left"/>
              <w:rPr>
                <w:rFonts w:ascii="宋体" w:hAnsi="宋体" w:cs="Arial"/>
                <w:bCs/>
                <w:sz w:val="24"/>
              </w:rPr>
            </w:pPr>
          </w:p>
        </w:tc>
        <w:tc>
          <w:tcPr>
            <w:tcW w:w="1373" w:type="dxa"/>
          </w:tcPr>
          <w:p>
            <w:pPr>
              <w:pStyle w:val="39"/>
              <w:widowControl/>
              <w:spacing w:line="360" w:lineRule="auto"/>
              <w:jc w:val="left"/>
              <w:rPr>
                <w:rFonts w:ascii="宋体" w:hAnsi="宋体" w:cs="Arial"/>
                <w:bCs/>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u w:val="single"/>
        </w:rPr>
      </w:pPr>
      <w:r>
        <w:rPr>
          <w:rFonts w:hint="eastAsia" w:ascii="宋体" w:hAnsi="宋体"/>
          <w:sz w:val="24"/>
        </w:rPr>
        <w:t>日        期：</w:t>
      </w:r>
    </w:p>
    <w:p>
      <w:pPr>
        <w:pStyle w:val="12"/>
        <w:ind w:firstLine="0"/>
        <w:rPr>
          <w:rFonts w:ascii="宋体" w:hAnsi="宋体"/>
          <w:sz w:val="24"/>
          <w:u w:val="single"/>
        </w:rPr>
      </w:pPr>
    </w:p>
    <w:p>
      <w:pPr>
        <w:pStyle w:val="12"/>
        <w:rPr>
          <w:rFonts w:ascii="宋体" w:hAnsi="宋体"/>
          <w:sz w:val="24"/>
          <w:u w:val="single"/>
        </w:rPr>
      </w:pPr>
    </w:p>
    <w:p>
      <w:pPr>
        <w:spacing w:line="360" w:lineRule="auto"/>
        <w:ind w:right="-110"/>
        <w:jc w:val="left"/>
        <w:rPr>
          <w:rFonts w:ascii="宋体" w:hAnsi="宋体"/>
          <w:b/>
          <w:sz w:val="28"/>
        </w:rPr>
      </w:pPr>
    </w:p>
    <w:p>
      <w:pPr>
        <w:spacing w:line="360" w:lineRule="auto"/>
        <w:ind w:right="-110"/>
        <w:jc w:val="left"/>
        <w:rPr>
          <w:rFonts w:hint="eastAsia" w:eastAsia="宋体"/>
          <w:lang w:val="en-US" w:eastAsia="zh-CN"/>
        </w:rPr>
      </w:pPr>
      <w:r>
        <w:rPr>
          <w:rFonts w:hint="eastAsia" w:ascii="宋体" w:hAnsi="宋体"/>
          <w:b/>
          <w:sz w:val="28"/>
        </w:rPr>
        <w:t>附件</w:t>
      </w:r>
      <w:r>
        <w:rPr>
          <w:rFonts w:hint="eastAsia" w:ascii="宋体" w:hAnsi="宋体"/>
          <w:b/>
          <w:sz w:val="28"/>
          <w:lang w:val="en-US" w:eastAsia="zh-CN"/>
        </w:rPr>
        <w:t>15</w:t>
      </w:r>
    </w:p>
    <w:p>
      <w:pPr>
        <w:spacing w:before="240" w:beforeLines="100" w:line="360" w:lineRule="auto"/>
        <w:ind w:right="-108"/>
        <w:jc w:val="center"/>
        <w:rPr>
          <w:rFonts w:hint="eastAsia" w:eastAsia="宋体"/>
          <w:sz w:val="52"/>
          <w:szCs w:val="52"/>
          <w:lang w:eastAsia="zh-CN"/>
        </w:rPr>
      </w:pPr>
      <w:r>
        <w:rPr>
          <w:rFonts w:hint="eastAsia" w:ascii="宋体"/>
          <w:kern w:val="0"/>
          <w:sz w:val="52"/>
          <w:szCs w:val="52"/>
          <w:lang w:eastAsia="zh-CN"/>
        </w:rPr>
        <w:t>2025年浙江省第五届体育大会服装采购项目</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lang w:eastAsia="zh-CN"/>
        </w:rPr>
        <w:t>ZJYH-2025-GK001</w:t>
      </w:r>
      <w:r>
        <w:rPr>
          <w:rFonts w:hint="eastAsia" w:ascii="宋体" w:hAnsi="宋体"/>
          <w:sz w:val="36"/>
          <w:szCs w:val="36"/>
        </w:rPr>
        <w:t>（标项）</w:t>
      </w:r>
    </w:p>
    <w:p>
      <w:pPr>
        <w:pStyle w:val="2"/>
      </w:pPr>
    </w:p>
    <w:p>
      <w:pPr>
        <w:jc w:val="center"/>
        <w:rPr>
          <w:sz w:val="84"/>
          <w:szCs w:val="84"/>
        </w:rPr>
      </w:pPr>
      <w:bookmarkStart w:id="75" w:name="_Toc8885_WPSOffice_Level1"/>
      <w:bookmarkStart w:id="76" w:name="_Toc9453_WPSOffice_Level1"/>
      <w:r>
        <w:rPr>
          <w:rFonts w:hint="eastAsia"/>
          <w:sz w:val="84"/>
          <w:szCs w:val="84"/>
        </w:rPr>
        <w:t>报</w:t>
      </w:r>
      <w:bookmarkEnd w:id="75"/>
      <w:bookmarkEnd w:id="76"/>
    </w:p>
    <w:p>
      <w:pPr>
        <w:jc w:val="center"/>
        <w:rPr>
          <w:sz w:val="84"/>
          <w:szCs w:val="84"/>
        </w:rPr>
      </w:pPr>
      <w:bookmarkStart w:id="77" w:name="_Toc7485_WPSOffice_Level1"/>
      <w:bookmarkStart w:id="78" w:name="_Toc10910_WPSOffice_Level1"/>
      <w:r>
        <w:rPr>
          <w:rFonts w:hint="eastAsia"/>
          <w:sz w:val="84"/>
          <w:szCs w:val="84"/>
        </w:rPr>
        <w:t>价</w:t>
      </w:r>
      <w:bookmarkEnd w:id="77"/>
      <w:bookmarkEnd w:id="78"/>
    </w:p>
    <w:p>
      <w:pPr>
        <w:jc w:val="center"/>
        <w:rPr>
          <w:sz w:val="84"/>
          <w:szCs w:val="84"/>
        </w:rPr>
      </w:pPr>
      <w:bookmarkStart w:id="79" w:name="_Toc14572_WPSOffice_Level1"/>
      <w:bookmarkStart w:id="80" w:name="_Toc3932_WPSOffice_Level1"/>
      <w:r>
        <w:rPr>
          <w:rFonts w:hint="eastAsia"/>
          <w:sz w:val="84"/>
          <w:szCs w:val="84"/>
        </w:rPr>
        <w:t>文</w:t>
      </w:r>
      <w:bookmarkEnd w:id="79"/>
      <w:bookmarkEnd w:id="80"/>
    </w:p>
    <w:p>
      <w:pPr>
        <w:jc w:val="center"/>
        <w:rPr>
          <w:sz w:val="84"/>
          <w:szCs w:val="84"/>
        </w:rPr>
      </w:pPr>
      <w:bookmarkStart w:id="81" w:name="_Toc16973_WPSOffice_Level1"/>
      <w:bookmarkStart w:id="82" w:name="_Toc7562_WPSOffice_Level1"/>
      <w:r>
        <w:rPr>
          <w:rFonts w:hint="eastAsia"/>
          <w:sz w:val="84"/>
          <w:szCs w:val="84"/>
        </w:rPr>
        <w:t>件</w:t>
      </w:r>
      <w:bookmarkEnd w:id="81"/>
      <w:bookmarkEnd w:id="82"/>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3" w:name="_Toc26700_WPSOffice_Level1"/>
      <w:bookmarkStart w:id="84" w:name="_Toc4603_WPSOffice_Level1"/>
      <w:r>
        <w:rPr>
          <w:rFonts w:hint="eastAsia" w:ascii="宋体" w:hAnsi="宋体"/>
          <w:sz w:val="36"/>
          <w:szCs w:val="36"/>
        </w:rPr>
        <w:t>投标人全称（电子印章）：</w:t>
      </w:r>
      <w:bookmarkEnd w:id="83"/>
      <w:bookmarkEnd w:id="84"/>
    </w:p>
    <w:p>
      <w:pPr>
        <w:spacing w:line="360" w:lineRule="auto"/>
        <w:ind w:right="-108" w:firstLine="720" w:firstLineChars="200"/>
        <w:rPr>
          <w:rFonts w:ascii="宋体" w:hAnsi="宋体"/>
          <w:sz w:val="36"/>
          <w:szCs w:val="36"/>
        </w:rPr>
      </w:pPr>
      <w:bookmarkStart w:id="85" w:name="_Toc32593_WPSOffice_Level1"/>
      <w:bookmarkStart w:id="86" w:name="_Toc1391_WPSOffice_Level1"/>
      <w:r>
        <w:rPr>
          <w:rFonts w:hint="eastAsia" w:ascii="宋体" w:hAnsi="宋体"/>
          <w:sz w:val="36"/>
          <w:szCs w:val="36"/>
        </w:rPr>
        <w:t>地    址：</w:t>
      </w:r>
      <w:bookmarkEnd w:id="85"/>
      <w:bookmarkEnd w:id="86"/>
    </w:p>
    <w:p>
      <w:pPr>
        <w:spacing w:line="360" w:lineRule="auto"/>
        <w:ind w:right="-108" w:firstLine="720" w:firstLineChars="200"/>
        <w:rPr>
          <w:rFonts w:ascii="仿宋_GB2312" w:hAnsi="宋体" w:eastAsia="仿宋_GB2312"/>
          <w:b/>
          <w:sz w:val="36"/>
          <w:szCs w:val="36"/>
        </w:rPr>
      </w:pPr>
      <w:bookmarkStart w:id="87" w:name="_Toc20938_WPSOffice_Level1"/>
      <w:bookmarkStart w:id="88" w:name="_Toc3791_WPSOffice_Level1"/>
      <w:r>
        <w:rPr>
          <w:rFonts w:hint="eastAsia" w:ascii="宋体" w:hAnsi="宋体"/>
          <w:sz w:val="36"/>
          <w:szCs w:val="36"/>
        </w:rPr>
        <w:t>时    间：</w:t>
      </w:r>
      <w:bookmarkEnd w:id="87"/>
      <w:bookmarkEnd w:id="88"/>
    </w:p>
    <w:p>
      <w:pPr>
        <w:jc w:val="center"/>
        <w:rPr>
          <w:b/>
          <w:bCs/>
          <w:sz w:val="32"/>
          <w:szCs w:val="32"/>
        </w:rPr>
      </w:pPr>
      <w:bookmarkStart w:id="89" w:name="_Toc29537_WPSOffice_Level1"/>
      <w:bookmarkStart w:id="90" w:name="_Toc19972_WPSOffice_Level1"/>
      <w:r>
        <w:rPr>
          <w:rFonts w:hint="eastAsia"/>
          <w:b/>
          <w:bCs/>
          <w:sz w:val="32"/>
          <w:szCs w:val="32"/>
        </w:rPr>
        <w:t>报价文件目录</w:t>
      </w:r>
      <w:bookmarkEnd w:id="89"/>
      <w:bookmarkEnd w:id="90"/>
    </w:p>
    <w:p>
      <w:pPr>
        <w:spacing w:line="360" w:lineRule="auto"/>
        <w:ind w:firstLine="480" w:firstLineChars="200"/>
        <w:rPr>
          <w:sz w:val="24"/>
        </w:rPr>
      </w:pPr>
    </w:p>
    <w:p>
      <w:pPr>
        <w:spacing w:line="360" w:lineRule="auto"/>
        <w:ind w:firstLine="480" w:firstLineChars="200"/>
        <w:rPr>
          <w:rFonts w:ascii="宋体" w:hAnsi="宋体" w:cs="宋体"/>
          <w:sz w:val="24"/>
        </w:rPr>
      </w:pPr>
      <w:bookmarkStart w:id="91" w:name="_Toc29988_WPSOffice_Level1"/>
      <w:bookmarkStart w:id="92" w:name="_Toc6778_WPSOffice_Level1"/>
      <w:r>
        <w:rPr>
          <w:rFonts w:hint="eastAsia" w:ascii="宋体" w:hAnsi="宋体" w:cs="宋体"/>
          <w:sz w:val="24"/>
        </w:rPr>
        <w:t>1、开标一览表（附件1</w:t>
      </w:r>
      <w:r>
        <w:rPr>
          <w:rFonts w:hint="eastAsia" w:ascii="宋体" w:hAnsi="宋体" w:cs="宋体"/>
          <w:sz w:val="24"/>
          <w:lang w:val="en-US" w:eastAsia="zh-CN"/>
        </w:rPr>
        <w:t>7</w:t>
      </w:r>
      <w:r>
        <w:rPr>
          <w:rFonts w:hint="eastAsia" w:ascii="宋体" w:hAnsi="宋体" w:cs="宋体"/>
          <w:sz w:val="24"/>
        </w:rPr>
        <w:t>）；</w:t>
      </w:r>
      <w:bookmarkEnd w:id="91"/>
      <w:bookmarkEnd w:id="92"/>
    </w:p>
    <w:p>
      <w:pPr>
        <w:spacing w:line="360" w:lineRule="auto"/>
        <w:ind w:firstLine="480" w:firstLineChars="200"/>
        <w:rPr>
          <w:rFonts w:ascii="宋体" w:hAnsi="宋体" w:cs="宋体"/>
          <w:sz w:val="24"/>
        </w:rPr>
      </w:pPr>
      <w:bookmarkStart w:id="93" w:name="_Toc11601_WPSOffice_Level1"/>
      <w:bookmarkStart w:id="94" w:name="_Toc15601_WPSOffice_Level1"/>
      <w:r>
        <w:rPr>
          <w:rFonts w:hint="eastAsia" w:ascii="宋体" w:hAnsi="宋体" w:cs="宋体"/>
          <w:sz w:val="24"/>
        </w:rPr>
        <w:t>2、报价明细表（附件1</w:t>
      </w:r>
      <w:r>
        <w:rPr>
          <w:rFonts w:hint="eastAsia" w:ascii="宋体" w:hAnsi="宋体" w:cs="宋体"/>
          <w:sz w:val="24"/>
          <w:lang w:val="en-US" w:eastAsia="zh-CN"/>
        </w:rPr>
        <w:t>8</w:t>
      </w:r>
      <w:r>
        <w:rPr>
          <w:rFonts w:hint="eastAsia" w:ascii="宋体" w:hAnsi="宋体" w:cs="宋体"/>
          <w:sz w:val="24"/>
        </w:rPr>
        <w:t>）；</w:t>
      </w:r>
      <w:bookmarkEnd w:id="93"/>
      <w:bookmarkEnd w:id="94"/>
    </w:p>
    <w:p>
      <w:pPr>
        <w:spacing w:line="360" w:lineRule="auto"/>
        <w:ind w:firstLine="480" w:firstLineChars="200"/>
        <w:rPr>
          <w:rFonts w:ascii="宋体" w:hAnsi="宋体" w:cs="宋体"/>
          <w:sz w:val="24"/>
        </w:rPr>
      </w:pPr>
      <w:bookmarkStart w:id="95" w:name="_Toc14672_WPSOffice_Level1"/>
      <w:bookmarkStart w:id="96" w:name="_Toc3001_WPSOffice_Level1"/>
      <w:r>
        <w:rPr>
          <w:rFonts w:hint="eastAsia" w:ascii="宋体" w:hAnsi="宋体" w:cs="宋体"/>
          <w:sz w:val="24"/>
          <w:lang w:val="en-US" w:eastAsia="zh-CN"/>
        </w:rPr>
        <w:t>3</w:t>
      </w:r>
      <w:r>
        <w:rPr>
          <w:rFonts w:hint="eastAsia" w:ascii="宋体" w:hAnsi="宋体" w:cs="宋体"/>
          <w:sz w:val="24"/>
        </w:rPr>
        <w:t>、针对报价投标人认为其他需要说明的；</w:t>
      </w:r>
      <w:bookmarkEnd w:id="95"/>
      <w:bookmarkEnd w:id="9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
        <w:rPr>
          <w:rFonts w:ascii="宋体" w:hAnsi="宋体"/>
          <w:b/>
          <w:sz w:val="28"/>
        </w:rPr>
      </w:pPr>
    </w:p>
    <w:p>
      <w:pPr>
        <w:rPr>
          <w:rFonts w:ascii="宋体" w:hAnsi="宋体"/>
          <w:b/>
          <w:sz w:val="28"/>
        </w:rPr>
      </w:pPr>
    </w:p>
    <w:p>
      <w:pPr>
        <w:pStyle w:val="2"/>
        <w:rPr>
          <w:rFonts w:ascii="宋体" w:hAnsi="宋体"/>
          <w:b/>
          <w:sz w:val="28"/>
        </w:rPr>
      </w:pPr>
    </w:p>
    <w:p>
      <w:pPr>
        <w:rPr>
          <w:rFonts w:ascii="宋体" w:hAnsi="宋体"/>
          <w:b/>
          <w:sz w:val="28"/>
        </w:rPr>
      </w:pPr>
    </w:p>
    <w:p>
      <w:pPr>
        <w:pStyle w:val="2"/>
      </w:pPr>
    </w:p>
    <w:p>
      <w:pPr>
        <w:pStyle w:val="10"/>
        <w:rPr>
          <w:rFonts w:ascii="宋体" w:hAnsi="宋体"/>
          <w:b/>
          <w:sz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7</w:t>
      </w:r>
    </w:p>
    <w:p>
      <w:pPr>
        <w:spacing w:line="360" w:lineRule="auto"/>
        <w:ind w:left="-2" w:hanging="2"/>
        <w:jc w:val="center"/>
        <w:rPr>
          <w:rFonts w:ascii="宋体" w:hAnsi="宋体"/>
          <w:b/>
          <w:sz w:val="32"/>
          <w:szCs w:val="32"/>
        </w:rPr>
      </w:pPr>
      <w:bookmarkStart w:id="97" w:name="_Toc16144_WPSOffice_Level1"/>
      <w:bookmarkStart w:id="98" w:name="_Toc30363_WPSOffice_Level1"/>
      <w:r>
        <w:rPr>
          <w:rFonts w:hint="eastAsia" w:ascii="宋体" w:hAnsi="宋体"/>
          <w:b/>
          <w:sz w:val="32"/>
          <w:szCs w:val="32"/>
        </w:rPr>
        <w:t>开标一览表 (第 标)</w:t>
      </w:r>
      <w:bookmarkEnd w:id="97"/>
      <w:bookmarkEnd w:id="98"/>
    </w:p>
    <w:p>
      <w:pPr>
        <w:pStyle w:val="14"/>
        <w:spacing w:line="320" w:lineRule="exact"/>
        <w:rPr>
          <w:rFonts w:hAnsi="宋体"/>
          <w:b/>
          <w:sz w:val="24"/>
        </w:rPr>
      </w:pPr>
      <w:r>
        <w:rPr>
          <w:rFonts w:hAnsi="宋体"/>
          <w:b/>
          <w:sz w:val="24"/>
        </w:rPr>
        <w:t>项目编号：</w:t>
      </w:r>
    </w:p>
    <w:p>
      <w:pPr>
        <w:pStyle w:val="43"/>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8"/>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31"/>
        <w:gridCol w:w="1050"/>
        <w:gridCol w:w="2196"/>
        <w:gridCol w:w="1459"/>
        <w:gridCol w:w="152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r>
              <w:rPr>
                <w:rFonts w:hint="eastAsia" w:ascii="宋体" w:hAnsi="宋体"/>
                <w:color w:val="000000"/>
                <w:sz w:val="24"/>
                <w:szCs w:val="24"/>
              </w:rPr>
              <w:t>标项</w:t>
            </w:r>
          </w:p>
        </w:tc>
        <w:tc>
          <w:tcPr>
            <w:tcW w:w="188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r>
              <w:rPr>
                <w:rFonts w:hint="eastAsia" w:ascii="宋体" w:hAnsi="宋体"/>
                <w:color w:val="000000"/>
                <w:sz w:val="24"/>
                <w:szCs w:val="24"/>
              </w:rPr>
              <w:t>名称</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r>
              <w:rPr>
                <w:rFonts w:hint="eastAsia" w:ascii="宋体" w:hAnsi="宋体"/>
                <w:color w:val="000000"/>
                <w:sz w:val="24"/>
                <w:szCs w:val="24"/>
                <w:lang w:eastAsia="zh-CN"/>
              </w:rPr>
              <w:t>数量</w:t>
            </w:r>
            <w:r>
              <w:rPr>
                <w:rFonts w:hint="eastAsia" w:ascii="宋体" w:hAnsi="宋体"/>
                <w:color w:val="000000"/>
                <w:sz w:val="24"/>
                <w:szCs w:val="24"/>
                <w:lang w:val="en-US" w:eastAsia="zh-CN"/>
              </w:rPr>
              <w:t>/</w:t>
            </w:r>
            <w:r>
              <w:rPr>
                <w:rFonts w:hint="eastAsia" w:ascii="宋体" w:hAnsi="宋体"/>
                <w:color w:val="000000"/>
                <w:sz w:val="24"/>
                <w:szCs w:val="24"/>
              </w:rPr>
              <w:t>单位</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单价</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r>
              <w:rPr>
                <w:rFonts w:hint="eastAsia" w:ascii="宋体" w:hAnsi="宋体"/>
                <w:color w:val="000000"/>
                <w:sz w:val="24"/>
                <w:szCs w:val="24"/>
              </w:rPr>
              <w:t>总价</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r>
              <w:rPr>
                <w:rFonts w:hint="eastAsia" w:ascii="宋体" w:hAnsi="宋体"/>
                <w:color w:val="000000"/>
                <w:sz w:val="24"/>
                <w:szCs w:val="24"/>
                <w:lang w:eastAsia="zh-CN"/>
              </w:rPr>
              <w:t>交货</w:t>
            </w:r>
            <w:r>
              <w:rPr>
                <w:rFonts w:hint="eastAsia" w:ascii="宋体" w:hAnsi="宋体"/>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olor w:val="000000"/>
                <w:sz w:val="24"/>
                <w:szCs w:val="24"/>
                <w:lang w:eastAsia="zh-CN"/>
              </w:rPr>
            </w:pPr>
            <w:r>
              <w:rPr>
                <w:rFonts w:hint="eastAsia" w:ascii="宋体" w:hAnsi="宋体"/>
                <w:color w:val="000000"/>
                <w:sz w:val="24"/>
                <w:szCs w:val="24"/>
                <w:lang w:eastAsia="zh-CN"/>
              </w:rPr>
              <w:t>一</w:t>
            </w:r>
          </w:p>
        </w:tc>
        <w:tc>
          <w:tcPr>
            <w:tcW w:w="1881"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rPr>
              <w:t>运动外套</w:t>
            </w:r>
          </w:p>
        </w:tc>
        <w:tc>
          <w:tcPr>
            <w:tcW w:w="219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lang w:eastAsia="zh-CN"/>
              </w:rPr>
              <w:t>约</w:t>
            </w:r>
            <w:r>
              <w:rPr>
                <w:rFonts w:hint="eastAsia" w:ascii="宋体" w:hAnsi="宋体"/>
                <w:color w:val="000000"/>
                <w:sz w:val="24"/>
                <w:szCs w:val="24"/>
              </w:rPr>
              <w:t>1200件</w:t>
            </w:r>
          </w:p>
        </w:tc>
        <w:tc>
          <w:tcPr>
            <w:tcW w:w="14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p>
        </w:tc>
        <w:tc>
          <w:tcPr>
            <w:tcW w:w="152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9"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p>
        </w:tc>
        <w:tc>
          <w:tcPr>
            <w:tcW w:w="1881"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rPr>
              <w:t>运动T恤(翻领）</w:t>
            </w:r>
          </w:p>
        </w:tc>
        <w:tc>
          <w:tcPr>
            <w:tcW w:w="219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lang w:eastAsia="zh-CN"/>
              </w:rPr>
              <w:t>约</w:t>
            </w:r>
            <w:r>
              <w:rPr>
                <w:rFonts w:hint="eastAsia" w:ascii="宋体" w:hAnsi="宋体"/>
                <w:color w:val="000000"/>
                <w:sz w:val="24"/>
                <w:szCs w:val="24"/>
              </w:rPr>
              <w:t>4200件(白色3000件、蓝色1200件）</w:t>
            </w:r>
          </w:p>
        </w:tc>
        <w:tc>
          <w:tcPr>
            <w:tcW w:w="14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p>
        </w:tc>
        <w:tc>
          <w:tcPr>
            <w:tcW w:w="152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9"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p>
        </w:tc>
        <w:tc>
          <w:tcPr>
            <w:tcW w:w="1881"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rPr>
              <w:t>运动长裤（直筒）</w:t>
            </w:r>
          </w:p>
        </w:tc>
        <w:tc>
          <w:tcPr>
            <w:tcW w:w="219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olor w:val="000000"/>
                <w:sz w:val="24"/>
                <w:szCs w:val="24"/>
              </w:rPr>
            </w:pPr>
            <w:r>
              <w:rPr>
                <w:rFonts w:hint="eastAsia" w:ascii="宋体" w:hAnsi="宋体"/>
                <w:color w:val="000000"/>
                <w:sz w:val="24"/>
                <w:szCs w:val="24"/>
                <w:lang w:eastAsia="zh-CN"/>
              </w:rPr>
              <w:t>约</w:t>
            </w:r>
            <w:r>
              <w:rPr>
                <w:rFonts w:hint="eastAsia" w:ascii="宋体" w:hAnsi="宋体"/>
                <w:color w:val="000000"/>
                <w:sz w:val="24"/>
                <w:szCs w:val="24"/>
              </w:rPr>
              <w:t>4200件</w:t>
            </w:r>
          </w:p>
        </w:tc>
        <w:tc>
          <w:tcPr>
            <w:tcW w:w="14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olor w:val="000000"/>
                <w:sz w:val="24"/>
                <w:szCs w:val="24"/>
              </w:rPr>
            </w:pPr>
          </w:p>
        </w:tc>
        <w:tc>
          <w:tcPr>
            <w:tcW w:w="152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color w:val="000000"/>
                <w:sz w:val="24"/>
                <w:szCs w:val="24"/>
              </w:rPr>
            </w:pPr>
            <w:r>
              <w:rPr>
                <w:rFonts w:hint="eastAsia" w:ascii="宋体" w:hAnsi="宋体"/>
                <w:color w:val="000000"/>
                <w:sz w:val="24"/>
                <w:szCs w:val="24"/>
              </w:rPr>
              <w:t>合计：</w:t>
            </w:r>
          </w:p>
        </w:tc>
        <w:tc>
          <w:tcPr>
            <w:tcW w:w="7538"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olor w:val="000000"/>
                <w:sz w:val="24"/>
                <w:szCs w:val="24"/>
              </w:rPr>
            </w:pPr>
            <w:r>
              <w:rPr>
                <w:rFonts w:hint="eastAsia" w:ascii="宋体" w:hAnsi="宋体"/>
                <w:color w:val="000000"/>
                <w:sz w:val="24"/>
                <w:szCs w:val="24"/>
              </w:rPr>
              <w:t>人民币大写：                 元，小写：             元</w:t>
            </w:r>
          </w:p>
        </w:tc>
      </w:tr>
    </w:tbl>
    <w:p>
      <w:pPr>
        <w:spacing w:line="360" w:lineRule="auto"/>
        <w:rPr>
          <w:rFonts w:ascii="宋体" w:hAnsi="宋体"/>
          <w:sz w:val="24"/>
        </w:rPr>
      </w:pPr>
      <w:r>
        <w:rPr>
          <w:rFonts w:hint="eastAsia" w:ascii="宋体" w:hAnsi="宋体"/>
          <w:b/>
          <w:szCs w:val="21"/>
        </w:rPr>
        <w:t>填报要求：</w:t>
      </w:r>
    </w:p>
    <w:p>
      <w:pPr>
        <w:pStyle w:val="12"/>
        <w:spacing w:line="360" w:lineRule="auto"/>
        <w:ind w:firstLine="0"/>
        <w:rPr>
          <w:rFonts w:ascii="宋体" w:hAnsi="宋体"/>
          <w:kern w:val="0"/>
          <w:szCs w:val="21"/>
        </w:rPr>
      </w:pPr>
      <w:r>
        <w:rPr>
          <w:rFonts w:hint="eastAsia" w:ascii="宋体" w:hAnsi="宋体"/>
          <w:kern w:val="0"/>
          <w:szCs w:val="21"/>
        </w:rPr>
        <w:t>1.总报价是包括本项目货款、标准附件、备品备件、专用工具、包装、运输、装卸、保险、税金、货到就位以及安装、调试、培训、保修、合同包含的所有风险责任等各项费用及不可预见费等所需的全部费用。</w:t>
      </w:r>
    </w:p>
    <w:p>
      <w:pPr>
        <w:spacing w:line="360" w:lineRule="auto"/>
        <w:rPr>
          <w:rFonts w:ascii="宋体" w:hAnsi="宋体"/>
          <w:b/>
          <w:i/>
          <w:szCs w:val="21"/>
          <w:u w:val="single"/>
        </w:rPr>
      </w:pPr>
      <w:r>
        <w:rPr>
          <w:rFonts w:hint="eastAsia" w:ascii="宋体" w:hAnsi="宋体"/>
          <w:kern w:val="0"/>
          <w:szCs w:val="21"/>
        </w:rPr>
        <w:t>2.</w:t>
      </w:r>
      <w:r>
        <w:rPr>
          <w:rFonts w:hint="eastAsia" w:ascii="宋体" w:hAnsi="宋体"/>
          <w:b/>
          <w:bCs/>
          <w:kern w:val="0"/>
          <w:szCs w:val="21"/>
        </w:rPr>
        <w:t>本项目最高限价单价</w:t>
      </w:r>
      <w:r>
        <w:rPr>
          <w:rFonts w:hint="eastAsia" w:ascii="宋体" w:hAnsi="宋体"/>
          <w:b/>
          <w:bCs/>
          <w:kern w:val="0"/>
          <w:szCs w:val="21"/>
          <w:lang w:eastAsia="zh-CN"/>
        </w:rPr>
        <w:t>（</w:t>
      </w:r>
      <w:r>
        <w:rPr>
          <w:rFonts w:hint="eastAsia" w:ascii="宋体" w:hAnsi="宋体"/>
          <w:b/>
          <w:bCs/>
          <w:kern w:val="0"/>
          <w:szCs w:val="21"/>
        </w:rPr>
        <w:t>人民币</w:t>
      </w:r>
      <w:r>
        <w:rPr>
          <w:rFonts w:hint="eastAsia" w:ascii="宋体" w:hAnsi="宋体"/>
          <w:b/>
          <w:bCs/>
          <w:kern w:val="0"/>
          <w:szCs w:val="21"/>
          <w:lang w:eastAsia="zh-CN"/>
        </w:rPr>
        <w:t>）</w:t>
      </w:r>
      <w:r>
        <w:rPr>
          <w:rFonts w:hint="eastAsia" w:ascii="宋体" w:hAnsi="宋体"/>
          <w:b/>
          <w:bCs/>
          <w:kern w:val="0"/>
          <w:szCs w:val="21"/>
        </w:rPr>
        <w:t>为：</w:t>
      </w:r>
      <w:r>
        <w:rPr>
          <w:rFonts w:hint="eastAsia" w:ascii="宋体" w:hAnsi="宋体"/>
          <w:b/>
          <w:bCs/>
          <w:kern w:val="0"/>
          <w:szCs w:val="21"/>
          <w:lang w:eastAsia="zh-CN"/>
        </w:rPr>
        <w:t>运动外套</w:t>
      </w:r>
      <w:r>
        <w:rPr>
          <w:rFonts w:hint="eastAsia" w:ascii="宋体" w:hAnsi="宋体"/>
          <w:b/>
          <w:bCs/>
          <w:kern w:val="0"/>
          <w:szCs w:val="21"/>
        </w:rPr>
        <w:t>¥</w:t>
      </w:r>
      <w:r>
        <w:rPr>
          <w:rFonts w:hint="eastAsia" w:ascii="宋体" w:hAnsi="宋体"/>
          <w:b/>
          <w:bCs/>
          <w:kern w:val="0"/>
          <w:szCs w:val="21"/>
          <w:lang w:val="en-US" w:eastAsia="zh-CN"/>
        </w:rPr>
        <w:t>249</w:t>
      </w:r>
      <w:r>
        <w:rPr>
          <w:rFonts w:hint="eastAsia" w:ascii="宋体" w:hAnsi="宋体"/>
          <w:b/>
          <w:bCs/>
          <w:kern w:val="0"/>
          <w:szCs w:val="21"/>
        </w:rPr>
        <w:t>.00元/</w:t>
      </w:r>
      <w:r>
        <w:rPr>
          <w:rFonts w:hint="eastAsia" w:ascii="宋体" w:hAnsi="宋体"/>
          <w:b/>
          <w:bCs/>
          <w:kern w:val="0"/>
          <w:szCs w:val="21"/>
          <w:lang w:eastAsia="zh-CN"/>
        </w:rPr>
        <w:t>件；运动T恤(翻领）</w:t>
      </w:r>
      <w:r>
        <w:rPr>
          <w:rFonts w:hint="eastAsia" w:ascii="宋体" w:hAnsi="宋体"/>
          <w:b/>
          <w:bCs/>
          <w:kern w:val="0"/>
          <w:szCs w:val="21"/>
        </w:rPr>
        <w:t>¥</w:t>
      </w:r>
      <w:r>
        <w:rPr>
          <w:rFonts w:hint="eastAsia" w:ascii="宋体" w:hAnsi="宋体"/>
          <w:b/>
          <w:bCs/>
          <w:kern w:val="0"/>
          <w:szCs w:val="21"/>
          <w:lang w:val="en-US" w:eastAsia="zh-CN"/>
        </w:rPr>
        <w:t>99</w:t>
      </w:r>
      <w:r>
        <w:rPr>
          <w:rFonts w:hint="eastAsia" w:ascii="宋体" w:hAnsi="宋体"/>
          <w:b/>
          <w:bCs/>
          <w:kern w:val="0"/>
          <w:szCs w:val="21"/>
        </w:rPr>
        <w:t>.00元/</w:t>
      </w:r>
      <w:r>
        <w:rPr>
          <w:rFonts w:hint="eastAsia" w:ascii="宋体" w:hAnsi="宋体"/>
          <w:b/>
          <w:bCs/>
          <w:kern w:val="0"/>
          <w:szCs w:val="21"/>
          <w:lang w:eastAsia="zh-CN"/>
        </w:rPr>
        <w:t>件；运动长裤（直筒）</w:t>
      </w:r>
      <w:r>
        <w:rPr>
          <w:rFonts w:hint="eastAsia" w:ascii="宋体" w:hAnsi="宋体"/>
          <w:b/>
          <w:bCs/>
          <w:kern w:val="0"/>
          <w:szCs w:val="21"/>
        </w:rPr>
        <w:t>¥</w:t>
      </w:r>
      <w:r>
        <w:rPr>
          <w:rFonts w:hint="eastAsia" w:ascii="宋体" w:hAnsi="宋体"/>
          <w:b/>
          <w:bCs/>
          <w:kern w:val="0"/>
          <w:szCs w:val="21"/>
          <w:lang w:val="en-US" w:eastAsia="zh-CN"/>
        </w:rPr>
        <w:t>99</w:t>
      </w:r>
      <w:r>
        <w:rPr>
          <w:rFonts w:hint="eastAsia" w:ascii="宋体" w:hAnsi="宋体"/>
          <w:b/>
          <w:bCs/>
          <w:kern w:val="0"/>
          <w:szCs w:val="21"/>
        </w:rPr>
        <w:t>.00元/</w:t>
      </w:r>
      <w:r>
        <w:rPr>
          <w:rFonts w:hint="eastAsia" w:ascii="宋体" w:hAnsi="宋体"/>
          <w:b/>
          <w:bCs/>
          <w:kern w:val="0"/>
          <w:szCs w:val="21"/>
          <w:lang w:eastAsia="zh-CN"/>
        </w:rPr>
        <w:t>件</w:t>
      </w:r>
      <w:r>
        <w:rPr>
          <w:rFonts w:hint="eastAsia" w:ascii="宋体" w:hAnsi="宋体"/>
          <w:b/>
          <w:bCs/>
          <w:kern w:val="0"/>
          <w:szCs w:val="21"/>
        </w:rPr>
        <w:t>。</w:t>
      </w:r>
      <w:r>
        <w:rPr>
          <w:rFonts w:hint="eastAsia" w:ascii="宋体" w:hAnsi="宋体"/>
          <w:kern w:val="0"/>
          <w:szCs w:val="21"/>
        </w:rPr>
        <w:t>报价一经涂改，应在涂改处加盖单位公章，或者由法定代表人或授权代表签字或盖章，否则作无效响应处理。</w:t>
      </w:r>
    </w:p>
    <w:p>
      <w:pPr>
        <w:spacing w:line="360" w:lineRule="auto"/>
        <w:rPr>
          <w:rFonts w:ascii="宋体" w:hAnsi="宋体"/>
          <w:kern w:val="0"/>
          <w:szCs w:val="21"/>
        </w:rPr>
      </w:pPr>
      <w:r>
        <w:rPr>
          <w:rFonts w:hint="eastAsia" w:ascii="宋体" w:hAnsi="宋体"/>
          <w:kern w:val="0"/>
          <w:szCs w:val="21"/>
        </w:rPr>
        <w:t>3.供应商报价不得超过预算金额/最高限价。</w:t>
      </w:r>
    </w:p>
    <w:p>
      <w:pPr>
        <w:spacing w:line="360" w:lineRule="auto"/>
        <w:ind w:left="420"/>
        <w:rPr>
          <w:rFonts w:ascii="宋体" w:hAnsi="宋体"/>
          <w:sz w:val="24"/>
        </w:rPr>
      </w:pPr>
      <w:r>
        <w:rPr>
          <w:rFonts w:hint="eastAsia" w:ascii="宋体" w:hAnsi="宋体"/>
          <w:sz w:val="24"/>
        </w:rPr>
        <w:t>投标人名称（电子印章）：</w:t>
      </w: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pPr>
      <w:r>
        <w:rPr>
          <w:rFonts w:hint="eastAsia" w:ascii="宋体" w:hAnsi="宋体"/>
          <w:sz w:val="24"/>
        </w:rPr>
        <w:t>日        期：</w:t>
      </w: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8</w:t>
      </w:r>
    </w:p>
    <w:p>
      <w:pPr>
        <w:spacing w:line="360" w:lineRule="auto"/>
        <w:ind w:left="480"/>
        <w:jc w:val="center"/>
        <w:rPr>
          <w:rFonts w:ascii="宋体" w:hAnsi="宋体"/>
        </w:rPr>
      </w:pPr>
      <w:bookmarkStart w:id="99" w:name="_Toc8975_WPSOffice_Level1"/>
      <w:bookmarkStart w:id="100" w:name="_Toc22412_WPSOffice_Level1"/>
      <w:r>
        <w:rPr>
          <w:rFonts w:hint="eastAsia" w:ascii="宋体" w:hAnsi="宋体"/>
          <w:b/>
          <w:sz w:val="32"/>
          <w:szCs w:val="32"/>
        </w:rPr>
        <w:t>报价明细表 (第 标)</w:t>
      </w:r>
      <w:bookmarkEnd w:id="99"/>
      <w:bookmarkEnd w:id="100"/>
    </w:p>
    <w:p>
      <w:pPr>
        <w:spacing w:line="360" w:lineRule="auto"/>
        <w:rPr>
          <w:rFonts w:ascii="宋体" w:hAnsi="宋体"/>
          <w:sz w:val="24"/>
        </w:rPr>
      </w:pPr>
      <w:r>
        <w:rPr>
          <w:rFonts w:hint="eastAsia" w:ascii="宋体" w:hAnsi="宋体"/>
          <w:sz w:val="24"/>
        </w:rPr>
        <w:t xml:space="preserve">  项目编号：                                    [货币单位：人民币元]</w:t>
      </w:r>
    </w:p>
    <w:tbl>
      <w:tblPr>
        <w:tblStyle w:val="28"/>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60"/>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660" w:type="dxa"/>
            <w:vAlign w:val="center"/>
          </w:tcPr>
          <w:p>
            <w:pPr>
              <w:snapToGrid w:val="0"/>
              <w:spacing w:line="240" w:lineRule="auto"/>
              <w:rPr>
                <w:rFonts w:ascii="宋体" w:hAnsi="宋体"/>
                <w:b/>
                <w:sz w:val="24"/>
              </w:rPr>
            </w:pPr>
            <w:r>
              <w:rPr>
                <w:rFonts w:hint="eastAsia" w:ascii="宋体" w:hAnsi="宋体"/>
                <w:b/>
                <w:sz w:val="24"/>
              </w:rPr>
              <w:t>序号</w:t>
            </w:r>
          </w:p>
        </w:tc>
        <w:tc>
          <w:tcPr>
            <w:tcW w:w="1360" w:type="dxa"/>
            <w:vAlign w:val="center"/>
          </w:tcPr>
          <w:p>
            <w:pPr>
              <w:tabs>
                <w:tab w:val="left" w:pos="8280"/>
              </w:tabs>
              <w:autoSpaceDE w:val="0"/>
              <w:autoSpaceDN w:val="0"/>
              <w:adjustRightInd w:val="0"/>
              <w:snapToGrid w:val="0"/>
              <w:spacing w:line="240" w:lineRule="auto"/>
              <w:ind w:right="25"/>
              <w:rPr>
                <w:rFonts w:ascii="宋体" w:hAnsi="宋体"/>
                <w:b/>
                <w:sz w:val="24"/>
              </w:rPr>
            </w:pPr>
            <w:r>
              <w:rPr>
                <w:rFonts w:hint="eastAsia" w:ascii="宋体" w:hAnsi="宋体"/>
                <w:b/>
                <w:sz w:val="24"/>
              </w:rPr>
              <w:t>报价项目</w:t>
            </w:r>
          </w:p>
        </w:tc>
        <w:tc>
          <w:tcPr>
            <w:tcW w:w="1034" w:type="dxa"/>
            <w:vAlign w:val="center"/>
          </w:tcPr>
          <w:p>
            <w:pPr>
              <w:tabs>
                <w:tab w:val="left" w:pos="8280"/>
              </w:tabs>
              <w:autoSpaceDE w:val="0"/>
              <w:autoSpaceDN w:val="0"/>
              <w:adjustRightInd w:val="0"/>
              <w:snapToGrid w:val="0"/>
              <w:spacing w:line="240" w:lineRule="auto"/>
              <w:ind w:right="25"/>
              <w:jc w:val="center"/>
              <w:rPr>
                <w:rFonts w:ascii="宋体" w:hAnsi="宋体"/>
                <w:b/>
                <w:sz w:val="24"/>
              </w:rPr>
            </w:pPr>
            <w:r>
              <w:rPr>
                <w:rFonts w:hint="eastAsia" w:ascii="宋体" w:hAnsi="宋体"/>
                <w:b/>
                <w:sz w:val="24"/>
              </w:rPr>
              <w:t>品牌、产地</w:t>
            </w:r>
          </w:p>
        </w:tc>
        <w:tc>
          <w:tcPr>
            <w:tcW w:w="1260" w:type="dxa"/>
            <w:vAlign w:val="center"/>
          </w:tcPr>
          <w:p>
            <w:pPr>
              <w:snapToGrid w:val="0"/>
              <w:spacing w:line="240" w:lineRule="auto"/>
              <w:ind w:left="52"/>
              <w:jc w:val="center"/>
              <w:rPr>
                <w:rFonts w:ascii="宋体" w:hAnsi="宋体"/>
                <w:b/>
                <w:sz w:val="24"/>
              </w:rPr>
            </w:pPr>
            <w:r>
              <w:rPr>
                <w:rFonts w:hint="eastAsia" w:ascii="宋体" w:hAnsi="宋体"/>
                <w:b/>
                <w:sz w:val="24"/>
              </w:rPr>
              <w:t>型号规格</w:t>
            </w:r>
          </w:p>
        </w:tc>
        <w:tc>
          <w:tcPr>
            <w:tcW w:w="1036" w:type="dxa"/>
            <w:vAlign w:val="center"/>
          </w:tcPr>
          <w:p>
            <w:pPr>
              <w:tabs>
                <w:tab w:val="left" w:pos="8280"/>
              </w:tabs>
              <w:autoSpaceDE w:val="0"/>
              <w:autoSpaceDN w:val="0"/>
              <w:adjustRightInd w:val="0"/>
              <w:snapToGrid w:val="0"/>
              <w:spacing w:line="240" w:lineRule="auto"/>
              <w:ind w:right="25"/>
              <w:jc w:val="center"/>
              <w:rPr>
                <w:rFonts w:ascii="宋体" w:hAnsi="宋体"/>
                <w:b/>
                <w:sz w:val="24"/>
              </w:rPr>
            </w:pPr>
            <w:r>
              <w:rPr>
                <w:rFonts w:hint="eastAsia" w:ascii="宋体" w:hAnsi="宋体"/>
                <w:b/>
                <w:sz w:val="24"/>
              </w:rPr>
              <w:t>制造商名称</w:t>
            </w:r>
          </w:p>
        </w:tc>
        <w:tc>
          <w:tcPr>
            <w:tcW w:w="1005" w:type="dxa"/>
            <w:vAlign w:val="center"/>
          </w:tcPr>
          <w:p>
            <w:pPr>
              <w:tabs>
                <w:tab w:val="left" w:pos="8280"/>
              </w:tabs>
              <w:autoSpaceDE w:val="0"/>
              <w:autoSpaceDN w:val="0"/>
              <w:adjustRightInd w:val="0"/>
              <w:snapToGrid w:val="0"/>
              <w:spacing w:line="240" w:lineRule="auto"/>
              <w:ind w:right="25"/>
              <w:jc w:val="center"/>
              <w:rPr>
                <w:rFonts w:ascii="宋体" w:hAnsi="宋体"/>
                <w:b/>
                <w:sz w:val="24"/>
              </w:rPr>
            </w:pPr>
            <w:r>
              <w:rPr>
                <w:rFonts w:hint="eastAsia" w:ascii="宋体" w:hAnsi="宋体"/>
                <w:b/>
                <w:sz w:val="24"/>
              </w:rPr>
              <w:t>是否是小微企业</w:t>
            </w:r>
          </w:p>
        </w:tc>
        <w:tc>
          <w:tcPr>
            <w:tcW w:w="851" w:type="dxa"/>
            <w:vAlign w:val="center"/>
          </w:tcPr>
          <w:p>
            <w:pPr>
              <w:snapToGrid w:val="0"/>
              <w:spacing w:line="240" w:lineRule="auto"/>
              <w:ind w:left="152"/>
              <w:jc w:val="center"/>
              <w:rPr>
                <w:rFonts w:ascii="宋体" w:hAnsi="宋体"/>
                <w:b/>
                <w:sz w:val="24"/>
              </w:rPr>
            </w:pPr>
            <w:r>
              <w:rPr>
                <w:rFonts w:hint="eastAsia" w:ascii="宋体" w:hAnsi="宋体"/>
                <w:b/>
                <w:sz w:val="24"/>
              </w:rPr>
              <w:t>数量</w:t>
            </w:r>
          </w:p>
        </w:tc>
        <w:tc>
          <w:tcPr>
            <w:tcW w:w="714" w:type="dxa"/>
            <w:vAlign w:val="center"/>
          </w:tcPr>
          <w:p>
            <w:pPr>
              <w:snapToGrid w:val="0"/>
              <w:spacing w:line="240" w:lineRule="auto"/>
              <w:jc w:val="center"/>
              <w:rPr>
                <w:rFonts w:ascii="宋体" w:hAnsi="宋体"/>
                <w:b/>
                <w:sz w:val="24"/>
              </w:rPr>
            </w:pPr>
            <w:r>
              <w:rPr>
                <w:rFonts w:hint="eastAsia" w:ascii="宋体" w:hAnsi="宋体"/>
                <w:b/>
                <w:sz w:val="24"/>
              </w:rPr>
              <w:t>单价</w:t>
            </w:r>
          </w:p>
        </w:tc>
        <w:tc>
          <w:tcPr>
            <w:tcW w:w="697" w:type="dxa"/>
            <w:vAlign w:val="center"/>
          </w:tcPr>
          <w:p>
            <w:pPr>
              <w:snapToGrid w:val="0"/>
              <w:spacing w:line="240" w:lineRule="auto"/>
              <w:jc w:val="center"/>
              <w:rPr>
                <w:rFonts w:ascii="宋体" w:hAnsi="宋体"/>
                <w:b/>
                <w:sz w:val="24"/>
              </w:rPr>
            </w:pPr>
            <w:r>
              <w:rPr>
                <w:rFonts w:hint="eastAsia" w:ascii="宋体" w:hAnsi="宋体"/>
                <w:b/>
                <w:sz w:val="24"/>
              </w:rPr>
              <w:t>小计</w:t>
            </w:r>
          </w:p>
        </w:tc>
        <w:tc>
          <w:tcPr>
            <w:tcW w:w="709" w:type="dxa"/>
            <w:vAlign w:val="center"/>
          </w:tcPr>
          <w:p>
            <w:pPr>
              <w:snapToGrid w:val="0"/>
              <w:spacing w:line="24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0" w:type="dxa"/>
            <w:vAlign w:val="center"/>
          </w:tcPr>
          <w:p>
            <w:pPr>
              <w:snapToGrid w:val="0"/>
              <w:spacing w:line="240" w:lineRule="auto"/>
              <w:rPr>
                <w:rFonts w:ascii="宋体" w:hAnsi="宋体"/>
                <w:sz w:val="24"/>
              </w:rPr>
            </w:pPr>
          </w:p>
        </w:tc>
        <w:tc>
          <w:tcPr>
            <w:tcW w:w="1360" w:type="dxa"/>
            <w:vAlign w:val="center"/>
          </w:tcPr>
          <w:p>
            <w:pPr>
              <w:snapToGrid w:val="0"/>
              <w:spacing w:line="240" w:lineRule="auto"/>
              <w:rPr>
                <w:rFonts w:ascii="宋体" w:hAnsi="宋体"/>
                <w:sz w:val="24"/>
              </w:rPr>
            </w:pPr>
          </w:p>
        </w:tc>
        <w:tc>
          <w:tcPr>
            <w:tcW w:w="1034" w:type="dxa"/>
            <w:vAlign w:val="center"/>
          </w:tcPr>
          <w:p>
            <w:pPr>
              <w:snapToGrid w:val="0"/>
              <w:spacing w:line="240" w:lineRule="auto"/>
              <w:rPr>
                <w:rFonts w:ascii="宋体" w:hAnsi="宋体"/>
                <w:sz w:val="24"/>
              </w:rPr>
            </w:pPr>
          </w:p>
        </w:tc>
        <w:tc>
          <w:tcPr>
            <w:tcW w:w="1260" w:type="dxa"/>
            <w:vAlign w:val="center"/>
          </w:tcPr>
          <w:p>
            <w:pPr>
              <w:snapToGrid w:val="0"/>
              <w:spacing w:line="240" w:lineRule="auto"/>
              <w:rPr>
                <w:rFonts w:ascii="宋体" w:hAnsi="宋体"/>
                <w:sz w:val="24"/>
              </w:rPr>
            </w:pPr>
          </w:p>
        </w:tc>
        <w:tc>
          <w:tcPr>
            <w:tcW w:w="1036" w:type="dxa"/>
            <w:vAlign w:val="center"/>
          </w:tcPr>
          <w:p>
            <w:pPr>
              <w:snapToGrid w:val="0"/>
              <w:spacing w:line="240" w:lineRule="auto"/>
              <w:rPr>
                <w:rFonts w:ascii="宋体" w:hAnsi="宋体"/>
                <w:sz w:val="24"/>
              </w:rPr>
            </w:pPr>
          </w:p>
        </w:tc>
        <w:tc>
          <w:tcPr>
            <w:tcW w:w="1005" w:type="dxa"/>
            <w:vAlign w:val="center"/>
          </w:tcPr>
          <w:p>
            <w:pPr>
              <w:snapToGrid w:val="0"/>
              <w:spacing w:line="240" w:lineRule="auto"/>
              <w:rPr>
                <w:rFonts w:ascii="宋体" w:hAnsi="宋体"/>
                <w:sz w:val="24"/>
              </w:rPr>
            </w:pPr>
          </w:p>
        </w:tc>
        <w:tc>
          <w:tcPr>
            <w:tcW w:w="851" w:type="dxa"/>
            <w:vAlign w:val="center"/>
          </w:tcPr>
          <w:p>
            <w:pPr>
              <w:snapToGrid w:val="0"/>
              <w:spacing w:line="240" w:lineRule="auto"/>
              <w:rPr>
                <w:rFonts w:ascii="宋体" w:hAnsi="宋体"/>
                <w:sz w:val="24"/>
              </w:rPr>
            </w:pPr>
          </w:p>
        </w:tc>
        <w:tc>
          <w:tcPr>
            <w:tcW w:w="714" w:type="dxa"/>
            <w:vAlign w:val="center"/>
          </w:tcPr>
          <w:p>
            <w:pPr>
              <w:snapToGrid w:val="0"/>
              <w:spacing w:line="240" w:lineRule="auto"/>
              <w:rPr>
                <w:rFonts w:ascii="宋体" w:hAnsi="宋体"/>
                <w:sz w:val="24"/>
              </w:rPr>
            </w:pPr>
          </w:p>
        </w:tc>
        <w:tc>
          <w:tcPr>
            <w:tcW w:w="697" w:type="dxa"/>
            <w:vAlign w:val="center"/>
          </w:tcPr>
          <w:p>
            <w:pPr>
              <w:snapToGrid w:val="0"/>
              <w:spacing w:line="240" w:lineRule="auto"/>
              <w:rPr>
                <w:rFonts w:ascii="宋体" w:hAnsi="宋体"/>
                <w:sz w:val="24"/>
              </w:rPr>
            </w:pPr>
          </w:p>
        </w:tc>
        <w:tc>
          <w:tcPr>
            <w:tcW w:w="709" w:type="dxa"/>
            <w:vAlign w:val="center"/>
          </w:tcPr>
          <w:p>
            <w:pPr>
              <w:snapToGrid w:val="0"/>
              <w:spacing w:line="24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60" w:type="dxa"/>
            <w:vAlign w:val="center"/>
          </w:tcPr>
          <w:p>
            <w:pPr>
              <w:snapToGrid w:val="0"/>
              <w:spacing w:line="240" w:lineRule="auto"/>
              <w:rPr>
                <w:rFonts w:ascii="宋体" w:hAnsi="宋体"/>
                <w:sz w:val="24"/>
              </w:rPr>
            </w:pPr>
          </w:p>
        </w:tc>
        <w:tc>
          <w:tcPr>
            <w:tcW w:w="1360" w:type="dxa"/>
            <w:vAlign w:val="center"/>
          </w:tcPr>
          <w:p>
            <w:pPr>
              <w:snapToGrid w:val="0"/>
              <w:spacing w:line="240" w:lineRule="auto"/>
              <w:rPr>
                <w:rFonts w:ascii="宋体" w:hAnsi="宋体"/>
                <w:sz w:val="24"/>
              </w:rPr>
            </w:pPr>
          </w:p>
        </w:tc>
        <w:tc>
          <w:tcPr>
            <w:tcW w:w="1034" w:type="dxa"/>
            <w:vAlign w:val="center"/>
          </w:tcPr>
          <w:p>
            <w:pPr>
              <w:snapToGrid w:val="0"/>
              <w:spacing w:line="240" w:lineRule="auto"/>
              <w:rPr>
                <w:rFonts w:ascii="宋体" w:hAnsi="宋体"/>
                <w:sz w:val="24"/>
              </w:rPr>
            </w:pPr>
          </w:p>
        </w:tc>
        <w:tc>
          <w:tcPr>
            <w:tcW w:w="1260" w:type="dxa"/>
            <w:vAlign w:val="center"/>
          </w:tcPr>
          <w:p>
            <w:pPr>
              <w:snapToGrid w:val="0"/>
              <w:spacing w:line="240" w:lineRule="auto"/>
              <w:rPr>
                <w:rFonts w:ascii="宋体" w:hAnsi="宋体"/>
                <w:sz w:val="24"/>
              </w:rPr>
            </w:pPr>
          </w:p>
        </w:tc>
        <w:tc>
          <w:tcPr>
            <w:tcW w:w="1036" w:type="dxa"/>
            <w:vAlign w:val="center"/>
          </w:tcPr>
          <w:p>
            <w:pPr>
              <w:snapToGrid w:val="0"/>
              <w:spacing w:line="240" w:lineRule="auto"/>
              <w:rPr>
                <w:rFonts w:ascii="宋体" w:hAnsi="宋体"/>
                <w:sz w:val="24"/>
              </w:rPr>
            </w:pPr>
          </w:p>
        </w:tc>
        <w:tc>
          <w:tcPr>
            <w:tcW w:w="1005" w:type="dxa"/>
            <w:vAlign w:val="center"/>
          </w:tcPr>
          <w:p>
            <w:pPr>
              <w:snapToGrid w:val="0"/>
              <w:spacing w:line="240" w:lineRule="auto"/>
              <w:rPr>
                <w:rFonts w:ascii="宋体" w:hAnsi="宋体"/>
                <w:sz w:val="24"/>
              </w:rPr>
            </w:pPr>
          </w:p>
        </w:tc>
        <w:tc>
          <w:tcPr>
            <w:tcW w:w="851" w:type="dxa"/>
            <w:vAlign w:val="center"/>
          </w:tcPr>
          <w:p>
            <w:pPr>
              <w:snapToGrid w:val="0"/>
              <w:spacing w:line="240" w:lineRule="auto"/>
              <w:rPr>
                <w:rFonts w:ascii="宋体" w:hAnsi="宋体"/>
                <w:sz w:val="24"/>
              </w:rPr>
            </w:pPr>
          </w:p>
        </w:tc>
        <w:tc>
          <w:tcPr>
            <w:tcW w:w="714" w:type="dxa"/>
            <w:vAlign w:val="center"/>
          </w:tcPr>
          <w:p>
            <w:pPr>
              <w:snapToGrid w:val="0"/>
              <w:spacing w:line="240" w:lineRule="auto"/>
              <w:rPr>
                <w:rFonts w:ascii="宋体" w:hAnsi="宋体"/>
                <w:sz w:val="24"/>
              </w:rPr>
            </w:pPr>
          </w:p>
        </w:tc>
        <w:tc>
          <w:tcPr>
            <w:tcW w:w="697" w:type="dxa"/>
            <w:vAlign w:val="center"/>
          </w:tcPr>
          <w:p>
            <w:pPr>
              <w:snapToGrid w:val="0"/>
              <w:spacing w:line="240" w:lineRule="auto"/>
              <w:rPr>
                <w:rFonts w:ascii="宋体" w:hAnsi="宋体"/>
                <w:sz w:val="24"/>
              </w:rPr>
            </w:pPr>
          </w:p>
        </w:tc>
        <w:tc>
          <w:tcPr>
            <w:tcW w:w="709" w:type="dxa"/>
            <w:vAlign w:val="center"/>
          </w:tcPr>
          <w:p>
            <w:pPr>
              <w:snapToGrid w:val="0"/>
              <w:spacing w:line="24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60" w:type="dxa"/>
            <w:vAlign w:val="center"/>
          </w:tcPr>
          <w:p>
            <w:pPr>
              <w:snapToGrid w:val="0"/>
              <w:spacing w:line="240" w:lineRule="auto"/>
              <w:rPr>
                <w:rFonts w:ascii="宋体" w:hAnsi="宋体"/>
                <w:sz w:val="24"/>
              </w:rPr>
            </w:pPr>
          </w:p>
        </w:tc>
        <w:tc>
          <w:tcPr>
            <w:tcW w:w="1360" w:type="dxa"/>
            <w:vAlign w:val="center"/>
          </w:tcPr>
          <w:p>
            <w:pPr>
              <w:snapToGrid w:val="0"/>
              <w:spacing w:line="240" w:lineRule="auto"/>
              <w:rPr>
                <w:rFonts w:ascii="宋体" w:hAnsi="宋体"/>
                <w:sz w:val="24"/>
              </w:rPr>
            </w:pPr>
          </w:p>
        </w:tc>
        <w:tc>
          <w:tcPr>
            <w:tcW w:w="1034" w:type="dxa"/>
            <w:vAlign w:val="center"/>
          </w:tcPr>
          <w:p>
            <w:pPr>
              <w:snapToGrid w:val="0"/>
              <w:spacing w:line="240" w:lineRule="auto"/>
              <w:rPr>
                <w:rFonts w:ascii="宋体" w:hAnsi="宋体"/>
                <w:sz w:val="24"/>
              </w:rPr>
            </w:pPr>
          </w:p>
        </w:tc>
        <w:tc>
          <w:tcPr>
            <w:tcW w:w="1260" w:type="dxa"/>
            <w:vAlign w:val="center"/>
          </w:tcPr>
          <w:p>
            <w:pPr>
              <w:snapToGrid w:val="0"/>
              <w:spacing w:line="240" w:lineRule="auto"/>
              <w:rPr>
                <w:rFonts w:ascii="宋体" w:hAnsi="宋体"/>
                <w:sz w:val="24"/>
              </w:rPr>
            </w:pPr>
          </w:p>
        </w:tc>
        <w:tc>
          <w:tcPr>
            <w:tcW w:w="1036" w:type="dxa"/>
            <w:vAlign w:val="center"/>
          </w:tcPr>
          <w:p>
            <w:pPr>
              <w:snapToGrid w:val="0"/>
              <w:spacing w:line="240" w:lineRule="auto"/>
              <w:rPr>
                <w:rFonts w:ascii="宋体" w:hAnsi="宋体"/>
                <w:sz w:val="24"/>
              </w:rPr>
            </w:pPr>
          </w:p>
        </w:tc>
        <w:tc>
          <w:tcPr>
            <w:tcW w:w="1005" w:type="dxa"/>
            <w:vAlign w:val="center"/>
          </w:tcPr>
          <w:p>
            <w:pPr>
              <w:snapToGrid w:val="0"/>
              <w:spacing w:line="240" w:lineRule="auto"/>
              <w:rPr>
                <w:rFonts w:ascii="宋体" w:hAnsi="宋体"/>
                <w:sz w:val="24"/>
              </w:rPr>
            </w:pPr>
          </w:p>
        </w:tc>
        <w:tc>
          <w:tcPr>
            <w:tcW w:w="851" w:type="dxa"/>
            <w:vAlign w:val="center"/>
          </w:tcPr>
          <w:p>
            <w:pPr>
              <w:snapToGrid w:val="0"/>
              <w:spacing w:line="240" w:lineRule="auto"/>
              <w:rPr>
                <w:rFonts w:ascii="宋体" w:hAnsi="宋体"/>
                <w:sz w:val="24"/>
              </w:rPr>
            </w:pPr>
          </w:p>
        </w:tc>
        <w:tc>
          <w:tcPr>
            <w:tcW w:w="714" w:type="dxa"/>
            <w:vAlign w:val="center"/>
          </w:tcPr>
          <w:p>
            <w:pPr>
              <w:snapToGrid w:val="0"/>
              <w:spacing w:line="240" w:lineRule="auto"/>
              <w:rPr>
                <w:rFonts w:ascii="宋体" w:hAnsi="宋体"/>
                <w:sz w:val="24"/>
              </w:rPr>
            </w:pPr>
          </w:p>
        </w:tc>
        <w:tc>
          <w:tcPr>
            <w:tcW w:w="697" w:type="dxa"/>
            <w:vAlign w:val="center"/>
          </w:tcPr>
          <w:p>
            <w:pPr>
              <w:snapToGrid w:val="0"/>
              <w:spacing w:line="240" w:lineRule="auto"/>
              <w:rPr>
                <w:rFonts w:ascii="宋体" w:hAnsi="宋体"/>
                <w:sz w:val="24"/>
              </w:rPr>
            </w:pPr>
          </w:p>
        </w:tc>
        <w:tc>
          <w:tcPr>
            <w:tcW w:w="709" w:type="dxa"/>
            <w:vAlign w:val="center"/>
          </w:tcPr>
          <w:p>
            <w:pPr>
              <w:snapToGrid w:val="0"/>
              <w:spacing w:line="24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60" w:type="dxa"/>
            <w:vAlign w:val="center"/>
          </w:tcPr>
          <w:p>
            <w:pPr>
              <w:snapToGrid w:val="0"/>
              <w:spacing w:line="240" w:lineRule="auto"/>
              <w:rPr>
                <w:rFonts w:ascii="宋体" w:hAnsi="宋体"/>
                <w:sz w:val="24"/>
              </w:rPr>
            </w:pPr>
          </w:p>
        </w:tc>
        <w:tc>
          <w:tcPr>
            <w:tcW w:w="1360" w:type="dxa"/>
            <w:vAlign w:val="center"/>
          </w:tcPr>
          <w:p>
            <w:pPr>
              <w:snapToGrid w:val="0"/>
              <w:spacing w:line="240" w:lineRule="auto"/>
              <w:rPr>
                <w:rFonts w:ascii="宋体" w:hAnsi="宋体"/>
                <w:sz w:val="24"/>
              </w:rPr>
            </w:pPr>
          </w:p>
        </w:tc>
        <w:tc>
          <w:tcPr>
            <w:tcW w:w="1034" w:type="dxa"/>
            <w:vAlign w:val="center"/>
          </w:tcPr>
          <w:p>
            <w:pPr>
              <w:snapToGrid w:val="0"/>
              <w:spacing w:line="240" w:lineRule="auto"/>
              <w:rPr>
                <w:rFonts w:ascii="宋体" w:hAnsi="宋体"/>
                <w:sz w:val="24"/>
              </w:rPr>
            </w:pPr>
          </w:p>
        </w:tc>
        <w:tc>
          <w:tcPr>
            <w:tcW w:w="1260" w:type="dxa"/>
            <w:vAlign w:val="center"/>
          </w:tcPr>
          <w:p>
            <w:pPr>
              <w:snapToGrid w:val="0"/>
              <w:spacing w:line="240" w:lineRule="auto"/>
              <w:rPr>
                <w:rFonts w:ascii="宋体" w:hAnsi="宋体"/>
                <w:sz w:val="24"/>
              </w:rPr>
            </w:pPr>
          </w:p>
        </w:tc>
        <w:tc>
          <w:tcPr>
            <w:tcW w:w="1036" w:type="dxa"/>
            <w:vAlign w:val="center"/>
          </w:tcPr>
          <w:p>
            <w:pPr>
              <w:snapToGrid w:val="0"/>
              <w:spacing w:line="240" w:lineRule="auto"/>
              <w:rPr>
                <w:rFonts w:ascii="宋体" w:hAnsi="宋体"/>
                <w:sz w:val="24"/>
              </w:rPr>
            </w:pPr>
          </w:p>
        </w:tc>
        <w:tc>
          <w:tcPr>
            <w:tcW w:w="1005" w:type="dxa"/>
            <w:vAlign w:val="center"/>
          </w:tcPr>
          <w:p>
            <w:pPr>
              <w:snapToGrid w:val="0"/>
              <w:spacing w:line="240" w:lineRule="auto"/>
              <w:rPr>
                <w:rFonts w:ascii="宋体" w:hAnsi="宋体"/>
                <w:sz w:val="24"/>
              </w:rPr>
            </w:pPr>
          </w:p>
        </w:tc>
        <w:tc>
          <w:tcPr>
            <w:tcW w:w="851" w:type="dxa"/>
            <w:vAlign w:val="center"/>
          </w:tcPr>
          <w:p>
            <w:pPr>
              <w:snapToGrid w:val="0"/>
              <w:spacing w:line="240" w:lineRule="auto"/>
              <w:rPr>
                <w:rFonts w:ascii="宋体" w:hAnsi="宋体"/>
                <w:sz w:val="24"/>
              </w:rPr>
            </w:pPr>
          </w:p>
        </w:tc>
        <w:tc>
          <w:tcPr>
            <w:tcW w:w="714" w:type="dxa"/>
            <w:vAlign w:val="center"/>
          </w:tcPr>
          <w:p>
            <w:pPr>
              <w:snapToGrid w:val="0"/>
              <w:spacing w:line="240" w:lineRule="auto"/>
              <w:rPr>
                <w:rFonts w:ascii="宋体" w:hAnsi="宋体"/>
                <w:sz w:val="24"/>
              </w:rPr>
            </w:pPr>
          </w:p>
        </w:tc>
        <w:tc>
          <w:tcPr>
            <w:tcW w:w="697" w:type="dxa"/>
            <w:vAlign w:val="center"/>
          </w:tcPr>
          <w:p>
            <w:pPr>
              <w:snapToGrid w:val="0"/>
              <w:spacing w:line="240" w:lineRule="auto"/>
              <w:rPr>
                <w:rFonts w:ascii="宋体" w:hAnsi="宋体"/>
                <w:sz w:val="24"/>
              </w:rPr>
            </w:pPr>
          </w:p>
        </w:tc>
        <w:tc>
          <w:tcPr>
            <w:tcW w:w="709" w:type="dxa"/>
            <w:vAlign w:val="center"/>
          </w:tcPr>
          <w:p>
            <w:pPr>
              <w:snapToGrid w:val="0"/>
              <w:spacing w:line="24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60" w:type="dxa"/>
            <w:vAlign w:val="center"/>
          </w:tcPr>
          <w:p>
            <w:pPr>
              <w:snapToGrid w:val="0"/>
              <w:spacing w:line="240" w:lineRule="auto"/>
              <w:rPr>
                <w:rFonts w:ascii="宋体" w:hAnsi="宋体"/>
                <w:sz w:val="24"/>
              </w:rPr>
            </w:pPr>
          </w:p>
        </w:tc>
        <w:tc>
          <w:tcPr>
            <w:tcW w:w="1360" w:type="dxa"/>
            <w:vAlign w:val="center"/>
          </w:tcPr>
          <w:p>
            <w:pPr>
              <w:snapToGrid w:val="0"/>
              <w:spacing w:line="240" w:lineRule="auto"/>
              <w:rPr>
                <w:rFonts w:ascii="宋体" w:hAnsi="宋体"/>
                <w:sz w:val="24"/>
              </w:rPr>
            </w:pPr>
          </w:p>
        </w:tc>
        <w:tc>
          <w:tcPr>
            <w:tcW w:w="1034" w:type="dxa"/>
            <w:vAlign w:val="center"/>
          </w:tcPr>
          <w:p>
            <w:pPr>
              <w:snapToGrid w:val="0"/>
              <w:spacing w:line="240" w:lineRule="auto"/>
              <w:rPr>
                <w:rFonts w:ascii="宋体" w:hAnsi="宋体"/>
                <w:sz w:val="24"/>
              </w:rPr>
            </w:pPr>
          </w:p>
        </w:tc>
        <w:tc>
          <w:tcPr>
            <w:tcW w:w="1260" w:type="dxa"/>
            <w:vAlign w:val="center"/>
          </w:tcPr>
          <w:p>
            <w:pPr>
              <w:snapToGrid w:val="0"/>
              <w:spacing w:line="240" w:lineRule="auto"/>
              <w:rPr>
                <w:rFonts w:ascii="宋体" w:hAnsi="宋体"/>
                <w:sz w:val="24"/>
              </w:rPr>
            </w:pPr>
          </w:p>
        </w:tc>
        <w:tc>
          <w:tcPr>
            <w:tcW w:w="1036" w:type="dxa"/>
            <w:vAlign w:val="center"/>
          </w:tcPr>
          <w:p>
            <w:pPr>
              <w:snapToGrid w:val="0"/>
              <w:spacing w:line="240" w:lineRule="auto"/>
              <w:rPr>
                <w:rFonts w:ascii="宋体" w:hAnsi="宋体"/>
                <w:sz w:val="24"/>
              </w:rPr>
            </w:pPr>
          </w:p>
        </w:tc>
        <w:tc>
          <w:tcPr>
            <w:tcW w:w="1005" w:type="dxa"/>
            <w:vAlign w:val="center"/>
          </w:tcPr>
          <w:p>
            <w:pPr>
              <w:snapToGrid w:val="0"/>
              <w:spacing w:line="240" w:lineRule="auto"/>
              <w:rPr>
                <w:rFonts w:ascii="宋体" w:hAnsi="宋体"/>
                <w:sz w:val="24"/>
              </w:rPr>
            </w:pPr>
          </w:p>
        </w:tc>
        <w:tc>
          <w:tcPr>
            <w:tcW w:w="851" w:type="dxa"/>
            <w:vAlign w:val="center"/>
          </w:tcPr>
          <w:p>
            <w:pPr>
              <w:snapToGrid w:val="0"/>
              <w:spacing w:line="240" w:lineRule="auto"/>
              <w:rPr>
                <w:rFonts w:ascii="宋体" w:hAnsi="宋体"/>
                <w:sz w:val="24"/>
              </w:rPr>
            </w:pPr>
          </w:p>
        </w:tc>
        <w:tc>
          <w:tcPr>
            <w:tcW w:w="714" w:type="dxa"/>
            <w:vAlign w:val="center"/>
          </w:tcPr>
          <w:p>
            <w:pPr>
              <w:snapToGrid w:val="0"/>
              <w:spacing w:line="240" w:lineRule="auto"/>
              <w:rPr>
                <w:rFonts w:ascii="宋体" w:hAnsi="宋体"/>
                <w:sz w:val="24"/>
              </w:rPr>
            </w:pPr>
          </w:p>
        </w:tc>
        <w:tc>
          <w:tcPr>
            <w:tcW w:w="697" w:type="dxa"/>
            <w:vAlign w:val="center"/>
          </w:tcPr>
          <w:p>
            <w:pPr>
              <w:snapToGrid w:val="0"/>
              <w:spacing w:line="240" w:lineRule="auto"/>
              <w:rPr>
                <w:rFonts w:ascii="宋体" w:hAnsi="宋体"/>
                <w:sz w:val="24"/>
              </w:rPr>
            </w:pPr>
          </w:p>
        </w:tc>
        <w:tc>
          <w:tcPr>
            <w:tcW w:w="709" w:type="dxa"/>
            <w:vAlign w:val="center"/>
          </w:tcPr>
          <w:p>
            <w:pPr>
              <w:snapToGrid w:val="0"/>
              <w:spacing w:line="24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9326" w:type="dxa"/>
            <w:gridSpan w:val="10"/>
            <w:tcBorders>
              <w:bottom w:val="single" w:color="auto" w:sz="4" w:space="0"/>
            </w:tcBorders>
            <w:vAlign w:val="center"/>
          </w:tcPr>
          <w:p>
            <w:pPr>
              <w:snapToGrid w:val="0"/>
              <w:spacing w:line="24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after="0" w:line="360" w:lineRule="auto"/>
        <w:ind w:left="437"/>
        <w:rPr>
          <w:rFonts w:ascii="宋体" w:hAnsi="宋体"/>
          <w:szCs w:val="21"/>
        </w:rPr>
      </w:pPr>
      <w:r>
        <w:rPr>
          <w:rFonts w:hint="eastAsia" w:ascii="宋体" w:hAnsi="宋体"/>
          <w:szCs w:val="21"/>
        </w:rPr>
        <w:t>1. 本表为《开标一览表》的报价明细表，如有缺项、漏项，视为投标报价中已包含相关费用，招标人无需另外支付任何费用。</w:t>
      </w:r>
    </w:p>
    <w:p>
      <w:pPr>
        <w:spacing w:after="0" w:line="360" w:lineRule="auto"/>
        <w:ind w:left="437"/>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after="0" w:line="360" w:lineRule="auto"/>
        <w:ind w:left="437"/>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after="0" w:line="360" w:lineRule="auto"/>
        <w:ind w:left="437"/>
        <w:rPr>
          <w:rFonts w:ascii="宋体"/>
          <w:szCs w:val="21"/>
        </w:rPr>
      </w:pPr>
      <w:r>
        <w:rPr>
          <w:rFonts w:hint="eastAsia" w:ascii="宋体"/>
          <w:szCs w:val="21"/>
          <w:lang w:val="zh-CN"/>
        </w:rPr>
        <w:t>4.</w:t>
      </w:r>
      <w:r>
        <w:rPr>
          <w:rFonts w:hint="eastAsia" w:ascii="宋体"/>
          <w:szCs w:val="21"/>
        </w:rPr>
        <w:t>行数不够自行添加。</w:t>
      </w:r>
    </w:p>
    <w:p>
      <w:pPr>
        <w:spacing w:line="360" w:lineRule="auto"/>
        <w:ind w:left="420"/>
        <w:rPr>
          <w:rFonts w:ascii="宋体" w:hAnsi="宋体"/>
          <w:sz w:val="24"/>
        </w:rPr>
      </w:pPr>
    </w:p>
    <w:p>
      <w:pPr>
        <w:spacing w:line="360" w:lineRule="auto"/>
        <w:ind w:left="420"/>
        <w:rPr>
          <w:rFonts w:ascii="宋体" w:hAnsi="宋体"/>
          <w:sz w:val="24"/>
        </w:rPr>
      </w:pPr>
      <w:r>
        <w:rPr>
          <w:rFonts w:hint="eastAsia" w:ascii="宋体" w:hAnsi="宋体"/>
          <w:sz w:val="24"/>
        </w:rPr>
        <w:t>投标人名称（电子印章）：</w:t>
      </w: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hint="eastAsia" w:ascii="宋体" w:hAnsi="宋体"/>
          <w:sz w:val="24"/>
        </w:rPr>
      </w:pPr>
      <w:r>
        <w:rPr>
          <w:rFonts w:hint="eastAsia" w:ascii="宋体" w:hAnsi="宋体"/>
          <w:sz w:val="24"/>
        </w:rPr>
        <w:t>日        期：</w:t>
      </w:r>
    </w:p>
    <w:p>
      <w:pPr>
        <w:pStyle w:val="2"/>
        <w:rPr>
          <w:rFonts w:hint="eastAsia" w:ascii="宋体" w:hAnsi="宋体"/>
          <w:sz w:val="24"/>
        </w:rPr>
      </w:pPr>
    </w:p>
    <w:p>
      <w:pPr>
        <w:snapToGrid w:val="0"/>
        <w:spacing w:before="120" w:beforeLines="50" w:after="50"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19</w:t>
      </w:r>
      <w:r>
        <w:rPr>
          <w:rFonts w:hint="eastAsia" w:ascii="宋体" w:hAnsi="宋体"/>
          <w:b/>
          <w:sz w:val="28"/>
        </w:rPr>
        <w:t>：</w:t>
      </w:r>
    </w:p>
    <w:p>
      <w:pPr>
        <w:pStyle w:val="12"/>
        <w:spacing w:line="360" w:lineRule="auto"/>
        <w:ind w:left="420" w:firstLine="643" w:firstLineChars="200"/>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rPr>
          <w:rFonts w:ascii="宋体" w:hAnsi="宋体"/>
          <w:b/>
          <w:szCs w:val="21"/>
        </w:rPr>
      </w:pPr>
      <w:r>
        <w:rPr>
          <w:rFonts w:hint="eastAsia" w:ascii="宋体" w:hAnsi="宋体"/>
          <w:b/>
          <w:szCs w:val="21"/>
        </w:rPr>
        <w:t>要求：</w:t>
      </w:r>
    </w:p>
    <w:p>
      <w:pPr>
        <w:numPr>
          <w:ilvl w:val="0"/>
          <w:numId w:val="10"/>
        </w:numPr>
        <w:spacing w:line="360" w:lineRule="auto"/>
        <w:ind w:left="435"/>
        <w:rPr>
          <w:rFonts w:ascii="宋体" w:hAnsi="宋体"/>
          <w:b/>
          <w:bCs/>
          <w:szCs w:val="21"/>
        </w:rPr>
      </w:pPr>
      <w:r>
        <w:rPr>
          <w:rFonts w:hint="eastAsia" w:ascii="宋体" w:hAnsi="宋体"/>
          <w:b/>
          <w:bCs/>
          <w:szCs w:val="21"/>
        </w:rPr>
        <w:t>如投标产品均由小微企业生产，则需提供中小企业声明函。</w:t>
      </w:r>
    </w:p>
    <w:p>
      <w:pPr>
        <w:numPr>
          <w:ilvl w:val="0"/>
          <w:numId w:val="10"/>
        </w:numPr>
        <w:spacing w:line="360" w:lineRule="auto"/>
        <w:ind w:left="435"/>
        <w:rPr>
          <w:rFonts w:ascii="宋体" w:hAnsi="宋体"/>
          <w:b/>
          <w:bCs/>
          <w:szCs w:val="21"/>
        </w:rPr>
      </w:pPr>
      <w:r>
        <w:rPr>
          <w:rFonts w:hint="eastAsia" w:ascii="宋体" w:hAnsi="宋体"/>
          <w:b/>
          <w:bCs/>
          <w:szCs w:val="21"/>
        </w:rPr>
        <w:t>小微企业提供的货物既有中小企业制造货物，也有大型企业制造货物的，不享受中小企业扶持政策。</w:t>
      </w:r>
    </w:p>
    <w:p>
      <w:pPr>
        <w:numPr>
          <w:ilvl w:val="0"/>
          <w:numId w:val="10"/>
        </w:numPr>
        <w:spacing w:line="360" w:lineRule="auto"/>
        <w:ind w:left="435"/>
        <w:rPr>
          <w:rFonts w:ascii="宋体" w:hAnsi="宋体" w:cs="宋体"/>
          <w:b/>
          <w:bCs/>
          <w:sz w:val="24"/>
        </w:rPr>
      </w:pPr>
      <w:r>
        <w:rPr>
          <w:rFonts w:hint="eastAsia" w:ascii="宋体" w:hAnsi="宋体"/>
          <w:b/>
          <w:bCs/>
          <w:szCs w:val="21"/>
        </w:rPr>
        <w:t>如中标人声明为小微企业，本声明函将随中标结果同时公告，接受社会监督。</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企业名称（盖章）：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日 期：                  </w:t>
      </w:r>
      <w:r>
        <w:rPr>
          <w:rFonts w:ascii="宋体" w:hAnsi="宋体" w:cs="宋体"/>
          <w:sz w:val="24"/>
        </w:rPr>
        <mc:AlternateContent>
          <mc:Choice Requires="wps">
            <w:drawing>
              <wp:anchor distT="0" distB="0" distL="0" distR="0" simplePos="0" relativeHeight="102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0.4pt;margin-top:16.5pt;height:0pt;width:235pt;z-index:102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0UqpXTAAAABgEAAA8AAAAAAAAAAQAgAAAA&#10;IgAAAGRycy9kb3ducmV2LnhtbFBLAQIUABQAAAAIAIdO4kCRfI7J1wEAAJUDAAAOAAAAAAAAAAEA&#10;IAAAACIBAABkcnMvZTJvRG9jLnhtbFBLBQYAAAAABgAGAFkBAABrBQAAAAA=&#10;">
                <v:fill on="f" focussize="0,0"/>
                <v:stroke weight="1.25pt" color="#000000"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14"/>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2"/>
        <w:jc w:val="right"/>
        <w:rPr>
          <w:rFonts w:ascii="宋体" w:hAnsi="宋体"/>
          <w:b/>
          <w:sz w:val="28"/>
        </w:rPr>
      </w:pPr>
      <w:r>
        <w:rPr>
          <w:rFonts w:hint="eastAsia" w:ascii="宋体" w:hAnsi="宋体" w:cs="宋体"/>
          <w:sz w:val="24"/>
        </w:rPr>
        <w:t xml:space="preserve">                                  日  期  ：</w:t>
      </w:r>
    </w:p>
    <w:p>
      <w:pPr>
        <w:pStyle w:val="9"/>
        <w:ind w:firstLine="562"/>
        <w:rPr>
          <w:rFonts w:ascii="宋体" w:hAnsi="宋体"/>
          <w:b/>
          <w:sz w:val="28"/>
        </w:rPr>
      </w:pPr>
    </w:p>
    <w:p>
      <w:pPr>
        <w:pStyle w:val="9"/>
        <w:ind w:firstLine="562"/>
        <w:rPr>
          <w:rFonts w:ascii="宋体" w:hAnsi="宋体"/>
          <w:b/>
          <w:sz w:val="28"/>
        </w:rPr>
      </w:pPr>
    </w:p>
    <w:p>
      <w:pPr>
        <w:pStyle w:val="9"/>
        <w:ind w:firstLine="562"/>
        <w:rPr>
          <w:rFonts w:ascii="宋体" w:hAnsi="宋体"/>
          <w:b/>
          <w:sz w:val="28"/>
        </w:rPr>
      </w:pPr>
    </w:p>
    <w:p>
      <w:pPr>
        <w:pStyle w:val="10"/>
      </w:pPr>
    </w:p>
    <w:p>
      <w:pPr>
        <w:pStyle w:val="9"/>
      </w:pPr>
    </w:p>
    <w:p/>
    <w:p>
      <w:pPr>
        <w:pStyle w:val="2"/>
      </w:pPr>
    </w:p>
    <w:p/>
    <w:p>
      <w:pPr>
        <w:pStyle w:val="2"/>
      </w:pPr>
    </w:p>
    <w:p/>
    <w:p>
      <w:pPr>
        <w:pStyle w:val="2"/>
      </w:pPr>
    </w:p>
    <w:p/>
    <w:p>
      <w:pPr>
        <w:snapToGrid w:val="0"/>
        <w:spacing w:after="0" w:line="360" w:lineRule="auto"/>
        <w:outlineLvl w:val="0"/>
        <w:rPr>
          <w:rFonts w:hint="eastAsia" w:ascii="仿宋_GB2312" w:hAnsi="宋体" w:eastAsia="宋体"/>
          <w:bCs/>
          <w:color w:val="auto"/>
          <w:sz w:val="30"/>
          <w:szCs w:val="30"/>
          <w:lang w:eastAsia="zh-CN"/>
        </w:rPr>
      </w:pPr>
      <w:r>
        <w:rPr>
          <w:rFonts w:hint="eastAsia" w:ascii="宋体" w:hAnsi="宋体"/>
          <w:b/>
          <w:color w:val="auto"/>
          <w:sz w:val="28"/>
        </w:rPr>
        <w:t>附件1</w:t>
      </w:r>
      <w:r>
        <w:rPr>
          <w:rFonts w:hint="eastAsia" w:ascii="宋体" w:hAnsi="宋体"/>
          <w:b/>
          <w:color w:val="auto"/>
          <w:sz w:val="28"/>
          <w:lang w:val="en-US" w:eastAsia="zh-CN"/>
        </w:rPr>
        <w:t>9</w:t>
      </w:r>
    </w:p>
    <w:p>
      <w:pPr>
        <w:spacing w:after="0" w:line="279" w:lineRule="auto"/>
        <w:outlineLvl w:val="0"/>
        <w:rPr>
          <w:color w:val="auto"/>
          <w:sz w:val="28"/>
          <w:szCs w:val="28"/>
        </w:rPr>
      </w:pPr>
      <w:bookmarkStart w:id="101" w:name="_Toc1016"/>
      <w:bookmarkStart w:id="102" w:name="_Toc5436"/>
      <w:r>
        <w:rPr>
          <w:rFonts w:hint="eastAsia"/>
          <w:color w:val="auto"/>
          <w:sz w:val="28"/>
          <w:szCs w:val="28"/>
        </w:rPr>
        <w:t>其余事项：</w:t>
      </w:r>
      <w:bookmarkEnd w:id="101"/>
      <w:bookmarkEnd w:id="102"/>
    </w:p>
    <w:p>
      <w:pPr>
        <w:spacing w:after="0" w:line="279" w:lineRule="auto"/>
        <w:ind w:firstLine="560" w:firstLineChars="200"/>
        <w:outlineLvl w:val="0"/>
        <w:rPr>
          <w:color w:val="auto"/>
          <w:sz w:val="28"/>
          <w:szCs w:val="28"/>
        </w:rPr>
      </w:pPr>
      <w:bookmarkStart w:id="103" w:name="_Toc24067"/>
      <w:bookmarkStart w:id="104" w:name="_Toc31052"/>
      <w:r>
        <w:rPr>
          <w:rFonts w:hint="eastAsia"/>
          <w:color w:val="auto"/>
          <w:sz w:val="28"/>
          <w:szCs w:val="28"/>
        </w:rPr>
        <w:t>协商供应商如有融资需求，可使用以下银行的政采贷服务。</w:t>
      </w:r>
      <w:bookmarkEnd w:id="103"/>
      <w:bookmarkEnd w:id="104"/>
    </w:p>
    <w:tbl>
      <w:tblPr>
        <w:tblStyle w:val="29"/>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贷款年利率</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联系人</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中国工商银行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王霖</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中国农业银行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龚盛</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中国建设银行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3.8%起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梅晶晶</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88525339</w:t>
            </w:r>
          </w:p>
          <w:p>
            <w:pPr>
              <w:spacing w:after="0" w:line="400" w:lineRule="exact"/>
              <w:jc w:val="center"/>
              <w:rPr>
                <w:rFonts w:ascii="Arial" w:hAnsi="Arial"/>
                <w:color w:val="auto"/>
                <w:sz w:val="28"/>
                <w:szCs w:val="28"/>
              </w:rPr>
            </w:pPr>
            <w:r>
              <w:rPr>
                <w:rFonts w:hint="eastAsia" w:ascii="Arial" w:hAnsi="Arial"/>
                <w:color w:val="auto"/>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中国银行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任茜</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浦发银行台州分行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王渊</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浦发银行椒江分行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孙瑞华</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交通银行台州分行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3.75%起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周翔宇</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招商银行台州分行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4.32%起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王海玲</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浙商银行台州分行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5.01%起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章涉漪</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81880185</w:t>
            </w:r>
          </w:p>
          <w:p>
            <w:pPr>
              <w:spacing w:after="0" w:line="400" w:lineRule="exact"/>
              <w:jc w:val="center"/>
              <w:rPr>
                <w:rFonts w:ascii="Arial" w:hAnsi="Arial"/>
                <w:color w:val="auto"/>
                <w:sz w:val="28"/>
                <w:szCs w:val="28"/>
              </w:rPr>
            </w:pPr>
            <w:r>
              <w:rPr>
                <w:rFonts w:hint="eastAsia" w:ascii="Arial" w:hAnsi="Arial"/>
                <w:color w:val="auto"/>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中信银行台州分行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4.15%起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陈金园</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华夏银行台州分行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邱明达</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81871518</w:t>
            </w:r>
          </w:p>
          <w:p>
            <w:pPr>
              <w:spacing w:after="0" w:line="400" w:lineRule="exact"/>
              <w:jc w:val="center"/>
              <w:rPr>
                <w:rFonts w:ascii="Arial" w:hAnsi="Arial"/>
                <w:color w:val="auto"/>
                <w:sz w:val="28"/>
                <w:szCs w:val="28"/>
              </w:rPr>
            </w:pPr>
            <w:r>
              <w:rPr>
                <w:rFonts w:hint="eastAsia" w:ascii="Arial" w:hAnsi="Arial"/>
                <w:color w:val="auto"/>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泰隆银行开发区支行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梁宛莉</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民泰银行椒江支行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5.8%起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陈慧珠</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绍兴银行台州分行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5.1%起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郭庭斌</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温州银行台州分行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4.55%起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王晓波</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平安银行台州分行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6.53%起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李俊丽</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宁波银行台州分行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4.35%起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戴莉丽</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金华银行台州分行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4.05%起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金雪婷</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81886670</w:t>
            </w:r>
          </w:p>
          <w:p>
            <w:pPr>
              <w:spacing w:after="0" w:line="400" w:lineRule="exact"/>
              <w:jc w:val="center"/>
              <w:rPr>
                <w:rFonts w:ascii="Arial" w:hAnsi="Arial"/>
                <w:color w:val="auto"/>
                <w:sz w:val="28"/>
                <w:szCs w:val="28"/>
              </w:rPr>
            </w:pPr>
            <w:r>
              <w:rPr>
                <w:rFonts w:hint="eastAsia" w:ascii="Arial" w:hAnsi="Arial"/>
                <w:color w:val="auto"/>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台州银行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5.6%起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洪婷</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邮储银行台州分行</w:t>
            </w:r>
          </w:p>
        </w:tc>
        <w:tc>
          <w:tcPr>
            <w:tcW w:w="1300"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3.85%起</w:t>
            </w:r>
          </w:p>
        </w:tc>
        <w:tc>
          <w:tcPr>
            <w:tcW w:w="1584"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董庆</w:t>
            </w:r>
          </w:p>
        </w:tc>
        <w:tc>
          <w:tcPr>
            <w:tcW w:w="2099" w:type="dxa"/>
            <w:vAlign w:val="center"/>
          </w:tcPr>
          <w:p>
            <w:pPr>
              <w:spacing w:after="0" w:line="400" w:lineRule="exact"/>
              <w:jc w:val="center"/>
              <w:rPr>
                <w:rFonts w:ascii="Arial" w:hAnsi="Arial"/>
                <w:color w:val="auto"/>
                <w:sz w:val="28"/>
                <w:szCs w:val="28"/>
              </w:rPr>
            </w:pPr>
            <w:r>
              <w:rPr>
                <w:rFonts w:hint="eastAsia" w:ascii="Arial" w:hAnsi="Arial"/>
                <w:color w:val="auto"/>
                <w:sz w:val="28"/>
                <w:szCs w:val="28"/>
              </w:rPr>
              <w:t>81888982</w:t>
            </w:r>
          </w:p>
          <w:p>
            <w:pPr>
              <w:spacing w:after="0" w:line="400" w:lineRule="exact"/>
              <w:jc w:val="center"/>
              <w:rPr>
                <w:rFonts w:ascii="Arial" w:hAnsi="Arial"/>
                <w:color w:val="auto"/>
                <w:sz w:val="28"/>
                <w:szCs w:val="28"/>
              </w:rPr>
            </w:pPr>
            <w:r>
              <w:rPr>
                <w:rFonts w:hint="eastAsia" w:ascii="Arial" w:hAnsi="Arial"/>
                <w:color w:val="auto"/>
                <w:sz w:val="28"/>
                <w:szCs w:val="28"/>
              </w:rPr>
              <w:t>18957683735</w:t>
            </w:r>
          </w:p>
        </w:tc>
      </w:tr>
    </w:tbl>
    <w:p>
      <w:pPr>
        <w:pStyle w:val="12"/>
        <w:rPr>
          <w:color w:val="auto"/>
        </w:rPr>
      </w:pPr>
    </w:p>
    <w:p>
      <w:pPr>
        <w:spacing w:after="0" w:line="279" w:lineRule="auto"/>
        <w:outlineLvl w:val="0"/>
        <w:rPr>
          <w:color w:val="auto"/>
          <w:sz w:val="28"/>
          <w:szCs w:val="28"/>
        </w:rPr>
      </w:pPr>
      <w:bookmarkStart w:id="105" w:name="_Toc12787"/>
      <w:bookmarkStart w:id="106" w:name="_Toc4895"/>
      <w:r>
        <w:rPr>
          <w:rFonts w:hint="eastAsia"/>
          <w:color w:val="auto"/>
          <w:sz w:val="28"/>
          <w:szCs w:val="28"/>
        </w:rPr>
        <w:t>协商供应商如有合同履约或预付款保函需要，可联系以下保险公司。</w:t>
      </w:r>
      <w:bookmarkEnd w:id="105"/>
      <w:bookmarkEnd w:id="106"/>
    </w:p>
    <w:p>
      <w:pPr>
        <w:spacing w:after="0" w:line="279" w:lineRule="auto"/>
        <w:outlineLvl w:val="0"/>
        <w:rPr>
          <w:color w:val="auto"/>
          <w:sz w:val="28"/>
          <w:szCs w:val="28"/>
        </w:rPr>
      </w:pPr>
      <w:bookmarkStart w:id="107" w:name="_Toc11915"/>
      <w:bookmarkStart w:id="108" w:name="_Toc4774"/>
      <w:r>
        <w:rPr>
          <w:rFonts w:hint="eastAsia"/>
          <w:color w:val="auto"/>
          <w:sz w:val="28"/>
          <w:szCs w:val="28"/>
        </w:rPr>
        <w:t>合同履约保函联系方式：</w:t>
      </w:r>
      <w:bookmarkEnd w:id="107"/>
      <w:bookmarkEnd w:id="108"/>
    </w:p>
    <w:tbl>
      <w:tblPr>
        <w:tblStyle w:val="29"/>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保险公司</w:t>
            </w:r>
          </w:p>
        </w:tc>
        <w:tc>
          <w:tcPr>
            <w:tcW w:w="1791"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保费率</w:t>
            </w:r>
          </w:p>
        </w:tc>
        <w:tc>
          <w:tcPr>
            <w:tcW w:w="1471"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联系人</w:t>
            </w:r>
          </w:p>
        </w:tc>
        <w:tc>
          <w:tcPr>
            <w:tcW w:w="1678"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徐凌</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永诚财产保险股份有限公司台州分公司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年费率1%，最低保费1000元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尹刚强</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华泰财产保险有限公司台州中心支公司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年费率0.5%，最低保费1000元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王灵芳</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年费率1.5%，最低保费500元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徐小明</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阳光保险台州中心支公司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林高明</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年费率2%，最低保费500元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王仙高</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王仙春</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永安财产保险股份有限公司台州中心支公司</w:t>
            </w:r>
          </w:p>
        </w:tc>
        <w:tc>
          <w:tcPr>
            <w:tcW w:w="179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王春宇</w:t>
            </w:r>
          </w:p>
        </w:tc>
        <w:tc>
          <w:tcPr>
            <w:tcW w:w="1678"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13676675331</w:t>
            </w:r>
          </w:p>
        </w:tc>
      </w:tr>
    </w:tbl>
    <w:p>
      <w:pPr>
        <w:spacing w:after="0" w:line="279" w:lineRule="auto"/>
        <w:ind w:firstLine="640" w:firstLineChars="200"/>
        <w:outlineLvl w:val="0"/>
        <w:rPr>
          <w:color w:val="auto"/>
          <w:sz w:val="32"/>
          <w:szCs w:val="32"/>
        </w:rPr>
      </w:pPr>
      <w:bookmarkStart w:id="109" w:name="_Toc4077"/>
      <w:bookmarkStart w:id="110" w:name="_Toc13262"/>
      <w:r>
        <w:rPr>
          <w:rFonts w:hint="eastAsia"/>
          <w:color w:val="auto"/>
          <w:sz w:val="32"/>
          <w:szCs w:val="32"/>
        </w:rPr>
        <w:t>预付款保函联系方式</w:t>
      </w:r>
      <w:bookmarkEnd w:id="109"/>
      <w:bookmarkEnd w:id="110"/>
    </w:p>
    <w:tbl>
      <w:tblPr>
        <w:tblStyle w:val="29"/>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保险公司</w:t>
            </w:r>
          </w:p>
        </w:tc>
        <w:tc>
          <w:tcPr>
            <w:tcW w:w="1602"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保费率</w:t>
            </w:r>
          </w:p>
        </w:tc>
        <w:tc>
          <w:tcPr>
            <w:tcW w:w="2027"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联系人</w:t>
            </w:r>
          </w:p>
        </w:tc>
        <w:tc>
          <w:tcPr>
            <w:tcW w:w="1923" w:type="dxa"/>
            <w:vAlign w:val="center"/>
          </w:tcPr>
          <w:p>
            <w:pPr>
              <w:spacing w:after="0" w:line="279" w:lineRule="auto"/>
              <w:jc w:val="center"/>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602"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年费率3%，最低保费500元</w:t>
            </w:r>
          </w:p>
        </w:tc>
        <w:tc>
          <w:tcPr>
            <w:tcW w:w="2027"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徐凌</w:t>
            </w:r>
          </w:p>
        </w:tc>
        <w:tc>
          <w:tcPr>
            <w:tcW w:w="1923"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阳光保险台州中心支公司</w:t>
            </w:r>
          </w:p>
        </w:tc>
        <w:tc>
          <w:tcPr>
            <w:tcW w:w="1602"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年费率1%，最低保费500元</w:t>
            </w:r>
          </w:p>
        </w:tc>
        <w:tc>
          <w:tcPr>
            <w:tcW w:w="2027"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林高明</w:t>
            </w:r>
          </w:p>
        </w:tc>
        <w:tc>
          <w:tcPr>
            <w:tcW w:w="1923"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天安财产保险股份有限公司台州中心支公司</w:t>
            </w:r>
          </w:p>
        </w:tc>
        <w:tc>
          <w:tcPr>
            <w:tcW w:w="1602"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年费率1%-2%，最低保费500元</w:t>
            </w:r>
          </w:p>
        </w:tc>
        <w:tc>
          <w:tcPr>
            <w:tcW w:w="2027"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罗赛</w:t>
            </w:r>
          </w:p>
        </w:tc>
        <w:tc>
          <w:tcPr>
            <w:tcW w:w="1923" w:type="dxa"/>
            <w:vAlign w:val="center"/>
          </w:tcPr>
          <w:p>
            <w:pPr>
              <w:spacing w:after="0" w:line="279" w:lineRule="auto"/>
              <w:jc w:val="center"/>
              <w:rPr>
                <w:rFonts w:ascii="宋体" w:hAnsi="宋体" w:cs="宋体"/>
                <w:color w:val="auto"/>
                <w:sz w:val="24"/>
              </w:rPr>
            </w:pPr>
            <w:r>
              <w:rPr>
                <w:rFonts w:hint="eastAsia" w:ascii="宋体" w:hAnsi="宋体" w:cs="宋体"/>
                <w:color w:val="auto"/>
                <w:sz w:val="24"/>
              </w:rPr>
              <w:t>13736605643</w:t>
            </w:r>
          </w:p>
        </w:tc>
      </w:tr>
    </w:tbl>
    <w:p>
      <w:pPr>
        <w:pStyle w:val="2"/>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6192" behindDoc="0" locked="0" layoutInCell="0" allowOverlap="1">
              <wp:simplePos x="0" y="0"/>
              <wp:positionH relativeFrom="page">
                <wp:posOffset>0</wp:posOffset>
              </wp:positionH>
              <wp:positionV relativeFrom="page">
                <wp:posOffset>10248900</wp:posOffset>
              </wp:positionV>
              <wp:extent cx="7560310" cy="252095"/>
              <wp:effectExtent l="0" t="0" r="0" b="0"/>
              <wp:wrapNone/>
              <wp:docPr id="5" name="MSIPCMf37348aa83c6da3d849b5273"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10" cy="252093"/>
                      </a:xfrm>
                      <a:prstGeom prst="rect">
                        <a:avLst/>
                      </a:prstGeom>
                      <a:ln>
                        <a:noFill/>
                      </a:ln>
                    </wps:spPr>
                    <wps:txbx>
                      <w:txbxContent>
                        <w:p>
                          <w:pPr>
                            <w:spacing w:after="0"/>
                            <w:jc w:val="center"/>
                            <w:rPr>
                              <w:rFonts w:ascii="Arial" w:hAnsi="Arial" w:cs="Arial"/>
                              <w:color w:val="626469"/>
                              <w:sz w:val="12"/>
                            </w:rPr>
                          </w:pPr>
                        </w:p>
                      </w:txbxContent>
                    </wps:txbx>
                    <wps:bodyPr vert="horz" wrap="square" lIns="91440" tIns="0" rIns="91440" bIns="0" anchor="b">
                      <a:noAutofit/>
                    </wps:bodyPr>
                  </wps:wsp>
                </a:graphicData>
              </a:graphic>
            </wp:anchor>
          </w:drawing>
        </mc:Choice>
        <mc:Fallback>
          <w:pict>
            <v:rect id="MSIPCMf37348aa83c6da3d849b5273" o:spid="_x0000_s1026" o:spt="1" alt="{&quot;HashCode&quot;:1235388660,&quot;Height&quot;:841.0,&quot;Width&quot;:595.0,&quot;Placement&quot;:&quot;Footer&quot;,&quot;Index&quot;:&quot;Primary&quot;,&quot;Section&quot;:1,&quot;Top&quot;:0.0,&quot;Left&quot;:0.0}" style="position:absolute;left:0pt;margin-left:0pt;margin-top:807pt;height:19.85pt;width:595.3pt;mso-position-horizontal-relative:page;mso-position-vertical-relative:page;z-index:251656192;v-text-anchor:bottom;mso-width-relative:page;mso-height-relative:page;" filled="f" stroked="f" coordsize="21600,21600" o:allowincell="f" o:gfxdata="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0Bmu2QAAAAsBAAAPAAAAAAAAAAEAIAAAACIAAABkcnMvZG93bnJldi54bWxQSwEC&#10;FAAUAAAACACHTuJANXUW5CwCAABGBAAADgAAAAAAAAABACAAAAAoAQAAZHJzL2Uyb0RvYy54bWxQ&#10;SwUGAAAAAAYABgBZAQAAxgUAAAAA&#10;">
              <v:fill on="f" focussize="0,0"/>
              <v:stroke on="f"/>
              <v:imagedata o:title=""/>
              <o:lock v:ext="edit" aspectratio="f"/>
              <v:textbox inset="2.54mm,0mm,2.54mm,0mm">
                <w:txbxContent>
                  <w:p>
                    <w:pPr>
                      <w:spacing w:after="0"/>
                      <w:jc w:val="center"/>
                      <w:rPr>
                        <w:rFonts w:ascii="Arial" w:hAnsi="Arial" w:cs="Arial"/>
                        <w:color w:val="626469"/>
                        <w:sz w:val="12"/>
                      </w:rPr>
                    </w:pPr>
                  </w:p>
                </w:txbxContent>
              </v:textbox>
            </v:rect>
          </w:pict>
        </mc:Fallback>
      </mc:AlternateContent>
    </w: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Czpaa+sAQAAQQMA&#10;AA4AAAAAAAAAAQAgAAAAHwEAAGRycy9lMm9Eb2MueG1sUEsFBgAAAAAGAAYAWQEAAD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8240" behindDoc="0" locked="0" layoutInCell="0" allowOverlap="1">
              <wp:simplePos x="0" y="0"/>
              <wp:positionH relativeFrom="page">
                <wp:posOffset>-9525</wp:posOffset>
              </wp:positionH>
              <wp:positionV relativeFrom="page">
                <wp:posOffset>10258425</wp:posOffset>
              </wp:positionV>
              <wp:extent cx="7560310" cy="252095"/>
              <wp:effectExtent l="0" t="0" r="0" b="14605"/>
              <wp:wrapNone/>
              <wp:docPr id="4099" name="MSIPCMad3b40018a1ebe4bf55be071" descr="{&quot;HashCode&quot;:123538866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wps:spPr>
                      <a:xfrm>
                        <a:off x="0" y="0"/>
                        <a:ext cx="7560310" cy="252093"/>
                      </a:xfrm>
                      <a:prstGeom prst="rect">
                        <a:avLst/>
                      </a:prstGeom>
                      <a:ln>
                        <a:noFill/>
                      </a:ln>
                    </wps:spPr>
                    <wps:txbx>
                      <w:txbxContent>
                        <w:p>
                          <w:pPr>
                            <w:spacing w:after="0"/>
                            <w:jc w:val="center"/>
                            <w:rPr>
                              <w:rFonts w:ascii="Arial" w:hAnsi="Arial" w:cs="Arial"/>
                              <w:color w:val="626469"/>
                              <w:sz w:val="12"/>
                            </w:rPr>
                          </w:pPr>
                        </w:p>
                      </w:txbxContent>
                    </wps:txbx>
                    <wps:bodyPr vert="horz" wrap="square" lIns="91440" tIns="0" rIns="91440" bIns="0" anchor="b">
                      <a:noAutofit/>
                    </wps:bodyPr>
                  </wps:wsp>
                </a:graphicData>
              </a:graphic>
            </wp:anchor>
          </w:drawing>
        </mc:Choice>
        <mc:Fallback>
          <w:pict>
            <v:rect id="MSIPCMad3b40018a1ebe4bf55be071" o:spid="_x0000_s1026" o:spt="1" alt="{&quot;HashCode&quot;:1235388660,&quot;Height&quot;:841.0,&quot;Width&quot;:595.0,&quot;Placement&quot;:&quot;Footer&quot;,&quot;Index&quot;:&quot;Primary&quot;,&quot;Section&quot;:2,&quot;Top&quot;:0.0,&quot;Left&quot;:0.0}" style="position:absolute;left:0pt;margin-left:-0.75pt;margin-top:807.75pt;height:19.85pt;width:595.3pt;mso-position-horizontal-relative:page;mso-position-vertical-relative:page;z-index:251658240;v-text-anchor:bottom;mso-width-relative:page;mso-height-relative:page;" filled="f" stroked="f" coordsize="21600,21600" o:allowincell="f" o:gfxdata="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64z5TbAAAADQEAAA8AAAAAAAAAAQAgAAAAIgAAAGRycy9kb3ducmV2Lnht&#10;bFBLAQIUABQAAAAIAIdO4kD2s/0mLwIAAEkEAAAOAAAAAAAAAAEAIAAAACoBAABkcnMvZTJvRG9j&#10;LnhtbFBLBQYAAAAABgAGAFkBAADLBQAAAAA=&#10;">
              <v:fill on="f" focussize="0,0"/>
              <v:stroke on="f"/>
              <v:imagedata o:title=""/>
              <o:lock v:ext="edit" aspectratio="f"/>
              <v:textbox inset="2.54mm,0mm,2.54mm,0mm">
                <w:txbxContent>
                  <w:p>
                    <w:pPr>
                      <w:spacing w:after="0"/>
                      <w:jc w:val="center"/>
                      <w:rPr>
                        <w:rFonts w:ascii="Arial" w:hAnsi="Arial" w:cs="Arial"/>
                        <w:color w:val="626469"/>
                        <w:sz w:val="12"/>
                      </w:rP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66</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台州市政府采购招标文件--货物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 xml:space="preserve"> 页</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台州市政府采购招标文件--货物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66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66</w:t>
    </w:r>
    <w:r>
      <w:rPr>
        <w:b/>
        <w:i/>
        <w:color w:val="000000"/>
        <w:spacing w:val="-20"/>
        <w:kern w:val="0"/>
        <w:sz w:val="18"/>
        <w:u w:val="single"/>
      </w:rPr>
      <w:fldChar w:fldCharType="end"/>
    </w:r>
    <w:r>
      <w:rPr>
        <w:rFonts w:hint="eastAsia"/>
        <w:b/>
        <w:i/>
        <w:color w:val="000000"/>
        <w:spacing w:val="-20"/>
        <w:kern w:val="0"/>
        <w:sz w:val="18"/>
        <w:u w:val="single"/>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CCB42"/>
    <w:multiLevelType w:val="singleLevel"/>
    <w:tmpl w:val="9F9CCB42"/>
    <w:lvl w:ilvl="0" w:tentative="0">
      <w:start w:val="5"/>
      <w:numFmt w:val="decimal"/>
      <w:suff w:val="nothing"/>
      <w:lvlText w:val="（%1）"/>
      <w:lvlJc w:val="left"/>
    </w:lvl>
  </w:abstractNum>
  <w:abstractNum w:abstractNumId="1">
    <w:nsid w:val="00000001"/>
    <w:multiLevelType w:val="singleLevel"/>
    <w:tmpl w:val="00000001"/>
    <w:lvl w:ilvl="0" w:tentative="0">
      <w:start w:val="1"/>
      <w:numFmt w:val="decimal"/>
      <w:pStyle w:val="11"/>
      <w:lvlText w:val="%1."/>
      <w:lvlJc w:val="left"/>
      <w:pPr>
        <w:tabs>
          <w:tab w:val="left" w:pos="360"/>
        </w:tabs>
        <w:ind w:left="360" w:hanging="360"/>
      </w:pPr>
    </w:lvl>
  </w:abstractNum>
  <w:abstractNum w:abstractNumId="2">
    <w:nsid w:val="00000002"/>
    <w:multiLevelType w:val="singleLevel"/>
    <w:tmpl w:val="00000002"/>
    <w:lvl w:ilvl="0" w:tentative="0">
      <w:start w:val="2"/>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multilevel"/>
    <w:tmpl w:val="00000006"/>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7"/>
    <w:multiLevelType w:val="singleLevel"/>
    <w:tmpl w:val="00000007"/>
    <w:lvl w:ilvl="0" w:tentative="0">
      <w:start w:val="1"/>
      <w:numFmt w:val="chineseCounting"/>
      <w:suff w:val="space"/>
      <w:lvlText w:val="第%1章"/>
      <w:lvlJc w:val="left"/>
      <w:rPr>
        <w:rFonts w:hint="eastAsia"/>
      </w:rPr>
    </w:lvl>
  </w:abstractNum>
  <w:abstractNum w:abstractNumId="8">
    <w:nsid w:val="03EB1DEA"/>
    <w:multiLevelType w:val="singleLevel"/>
    <w:tmpl w:val="03EB1DEA"/>
    <w:lvl w:ilvl="0" w:tentative="0">
      <w:start w:val="1"/>
      <w:numFmt w:val="decimal"/>
      <w:suff w:val="nothing"/>
      <w:lvlText w:val="（%1）"/>
      <w:lvlJc w:val="left"/>
    </w:lvl>
  </w:abstractNum>
  <w:abstractNum w:abstractNumId="9">
    <w:nsid w:val="12D060B8"/>
    <w:multiLevelType w:val="singleLevel"/>
    <w:tmpl w:val="12D060B8"/>
    <w:lvl w:ilvl="0" w:tentative="0">
      <w:start w:val="1"/>
      <w:numFmt w:val="decimal"/>
      <w:lvlText w:val="%1."/>
      <w:lvlJc w:val="left"/>
      <w:pPr>
        <w:tabs>
          <w:tab w:val="left" w:pos="312"/>
        </w:tabs>
      </w:pPr>
    </w:lvl>
  </w:abstractNum>
  <w:num w:numId="1">
    <w:abstractNumId w:val="6"/>
  </w:num>
  <w:num w:numId="2">
    <w:abstractNumId w:val="1"/>
  </w:num>
  <w:num w:numId="3">
    <w:abstractNumId w:val="7"/>
  </w:num>
  <w:num w:numId="4">
    <w:abstractNumId w:val="2"/>
  </w:num>
  <w:num w:numId="5">
    <w:abstractNumId w:val="8"/>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1C"/>
    <w:rsid w:val="000546D9"/>
    <w:rsid w:val="00080F8F"/>
    <w:rsid w:val="000C31DD"/>
    <w:rsid w:val="001245C9"/>
    <w:rsid w:val="00244B82"/>
    <w:rsid w:val="00305ABA"/>
    <w:rsid w:val="00323658"/>
    <w:rsid w:val="00361C4C"/>
    <w:rsid w:val="003F4AB5"/>
    <w:rsid w:val="00566076"/>
    <w:rsid w:val="005A0761"/>
    <w:rsid w:val="00644A77"/>
    <w:rsid w:val="006B69B8"/>
    <w:rsid w:val="006E5808"/>
    <w:rsid w:val="00701D0B"/>
    <w:rsid w:val="00726B2E"/>
    <w:rsid w:val="00732FBF"/>
    <w:rsid w:val="0076555A"/>
    <w:rsid w:val="0082181B"/>
    <w:rsid w:val="00892A69"/>
    <w:rsid w:val="008C4D99"/>
    <w:rsid w:val="008C6C2F"/>
    <w:rsid w:val="008E571D"/>
    <w:rsid w:val="00946159"/>
    <w:rsid w:val="0095694D"/>
    <w:rsid w:val="00994AFA"/>
    <w:rsid w:val="00997AA6"/>
    <w:rsid w:val="009C70C2"/>
    <w:rsid w:val="00A44C23"/>
    <w:rsid w:val="00A47EDE"/>
    <w:rsid w:val="00A53352"/>
    <w:rsid w:val="00AE3E3D"/>
    <w:rsid w:val="00AF7F24"/>
    <w:rsid w:val="00B05987"/>
    <w:rsid w:val="00B17C42"/>
    <w:rsid w:val="00B4433D"/>
    <w:rsid w:val="00C04B1A"/>
    <w:rsid w:val="00CB7E6C"/>
    <w:rsid w:val="00D25BF7"/>
    <w:rsid w:val="00DC279D"/>
    <w:rsid w:val="00DC2D6C"/>
    <w:rsid w:val="00DF5D1C"/>
    <w:rsid w:val="00E14702"/>
    <w:rsid w:val="00E5625B"/>
    <w:rsid w:val="00EC62B4"/>
    <w:rsid w:val="00F2664E"/>
    <w:rsid w:val="074E07EB"/>
    <w:rsid w:val="07C36F10"/>
    <w:rsid w:val="0BCD0A8E"/>
    <w:rsid w:val="0F5A459D"/>
    <w:rsid w:val="11FA5F30"/>
    <w:rsid w:val="122D17E8"/>
    <w:rsid w:val="124233D2"/>
    <w:rsid w:val="16EA2D1D"/>
    <w:rsid w:val="1A60721D"/>
    <w:rsid w:val="1AB919AA"/>
    <w:rsid w:val="1C830E11"/>
    <w:rsid w:val="1CF5772A"/>
    <w:rsid w:val="1D457C52"/>
    <w:rsid w:val="1E693849"/>
    <w:rsid w:val="1EF03B4B"/>
    <w:rsid w:val="21C41D05"/>
    <w:rsid w:val="22664BCB"/>
    <w:rsid w:val="22D25AA1"/>
    <w:rsid w:val="29615BB3"/>
    <w:rsid w:val="2C5837BD"/>
    <w:rsid w:val="2C64664C"/>
    <w:rsid w:val="2E9263C8"/>
    <w:rsid w:val="30496CC7"/>
    <w:rsid w:val="30F91398"/>
    <w:rsid w:val="31F801EE"/>
    <w:rsid w:val="38E20D27"/>
    <w:rsid w:val="397F4B19"/>
    <w:rsid w:val="3B8524BD"/>
    <w:rsid w:val="3BEB2646"/>
    <w:rsid w:val="3C005420"/>
    <w:rsid w:val="3CA07701"/>
    <w:rsid w:val="4168735C"/>
    <w:rsid w:val="41774617"/>
    <w:rsid w:val="420F6656"/>
    <w:rsid w:val="45456BF5"/>
    <w:rsid w:val="49180399"/>
    <w:rsid w:val="4A1933B5"/>
    <w:rsid w:val="4A824737"/>
    <w:rsid w:val="4AF12CA5"/>
    <w:rsid w:val="4DE02B4A"/>
    <w:rsid w:val="4FF34293"/>
    <w:rsid w:val="50987C20"/>
    <w:rsid w:val="589B3C8D"/>
    <w:rsid w:val="5ACB6C72"/>
    <w:rsid w:val="5ADF364D"/>
    <w:rsid w:val="5DA16A10"/>
    <w:rsid w:val="5E374950"/>
    <w:rsid w:val="5EF4422D"/>
    <w:rsid w:val="62C75670"/>
    <w:rsid w:val="660251DE"/>
    <w:rsid w:val="668A5A8D"/>
    <w:rsid w:val="680B4A17"/>
    <w:rsid w:val="692C7BE6"/>
    <w:rsid w:val="6BB5449C"/>
    <w:rsid w:val="6C450549"/>
    <w:rsid w:val="6E2561B8"/>
    <w:rsid w:val="6E307C37"/>
    <w:rsid w:val="6F2E3E31"/>
    <w:rsid w:val="706D4F18"/>
    <w:rsid w:val="72AC769A"/>
    <w:rsid w:val="730920C9"/>
    <w:rsid w:val="73157759"/>
    <w:rsid w:val="75166410"/>
    <w:rsid w:val="7850502E"/>
    <w:rsid w:val="79444D67"/>
    <w:rsid w:val="7BF2045C"/>
    <w:rsid w:val="7C804708"/>
    <w:rsid w:val="7FB924A3"/>
    <w:rsid w:val="BFFD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annotation subject"/>
    <w:basedOn w:val="8"/>
    <w:next w:val="8"/>
    <w:link w:val="65"/>
    <w:qFormat/>
    <w:uiPriority w:val="0"/>
    <w:pPr>
      <w:spacing w:line="240" w:lineRule="auto"/>
      <w:jc w:val="both"/>
    </w:pPr>
    <w:rPr>
      <w:b/>
      <w:bCs/>
      <w:sz w:val="20"/>
      <w:szCs w:val="20"/>
    </w:rPr>
  </w:style>
  <w:style w:type="paragraph" w:styleId="8">
    <w:name w:val="annotation text"/>
    <w:basedOn w:val="1"/>
    <w:link w:val="64"/>
    <w:qFormat/>
    <w:uiPriority w:val="0"/>
    <w:pPr>
      <w:jc w:val="left"/>
    </w:pPr>
  </w:style>
  <w:style w:type="paragraph" w:styleId="9">
    <w:name w:val="Body Text First Indent"/>
    <w:basedOn w:val="10"/>
    <w:next w:val="1"/>
    <w:qFormat/>
    <w:uiPriority w:val="0"/>
    <w:pPr>
      <w:ind w:firstLine="200" w:firstLineChars="200"/>
    </w:pPr>
  </w:style>
  <w:style w:type="paragraph" w:styleId="10">
    <w:name w:val="Body Text"/>
    <w:basedOn w:val="1"/>
    <w:next w:val="9"/>
    <w:qFormat/>
    <w:uiPriority w:val="0"/>
    <w:pPr>
      <w:spacing w:line="360" w:lineRule="exact"/>
    </w:pPr>
    <w:rPr>
      <w:sz w:val="24"/>
    </w:rPr>
  </w:style>
  <w:style w:type="paragraph" w:styleId="11">
    <w:name w:val="List Number"/>
    <w:basedOn w:val="1"/>
    <w:qFormat/>
    <w:uiPriority w:val="0"/>
    <w:pPr>
      <w:numPr>
        <w:ilvl w:val="0"/>
        <w:numId w:val="2"/>
      </w:numPr>
    </w:pPr>
  </w:style>
  <w:style w:type="paragraph" w:styleId="12">
    <w:name w:val="Normal Indent"/>
    <w:basedOn w:val="1"/>
    <w:next w:val="3"/>
    <w:qFormat/>
    <w:uiPriority w:val="0"/>
    <w:pPr>
      <w:ind w:firstLine="420"/>
    </w:pPr>
    <w:rPr>
      <w:szCs w:val="20"/>
    </w:rPr>
  </w:style>
  <w:style w:type="paragraph" w:styleId="13">
    <w:name w:val="index 4"/>
    <w:basedOn w:val="1"/>
    <w:next w:val="1"/>
    <w:qFormat/>
    <w:uiPriority w:val="99"/>
    <w:pPr>
      <w:widowControl/>
      <w:spacing w:line="480" w:lineRule="atLeast"/>
      <w:ind w:left="600" w:leftChars="600" w:firstLine="113"/>
    </w:pPr>
    <w:rPr>
      <w:sz w:val="28"/>
      <w:szCs w:val="22"/>
    </w:rPr>
  </w:style>
  <w:style w:type="paragraph" w:styleId="14">
    <w:name w:val="Plain Text"/>
    <w:basedOn w:val="1"/>
    <w:next w:val="15"/>
    <w:qFormat/>
    <w:uiPriority w:val="0"/>
    <w:rPr>
      <w:rFonts w:ascii="宋体" w:hAnsi="Courier New" w:cs="宋体"/>
    </w:rPr>
  </w:style>
  <w:style w:type="paragraph" w:styleId="15">
    <w:name w:val="Date"/>
    <w:basedOn w:val="1"/>
    <w:next w:val="1"/>
    <w:qFormat/>
    <w:uiPriority w:val="0"/>
    <w:pPr>
      <w:ind w:left="2500" w:leftChars="2500"/>
    </w:pPr>
    <w:rPr>
      <w:rFonts w:ascii="Calibri" w:hAnsi="Calibri" w:eastAsia="楷体_GB2312" w:cs="宋体"/>
      <w:sz w:val="32"/>
      <w:szCs w:val="22"/>
    </w:rPr>
  </w:style>
  <w:style w:type="paragraph" w:styleId="16">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60" w:lineRule="auto"/>
      <w:ind w:right="25" w:rightChars="12" w:firstLine="360" w:firstLineChars="150"/>
      <w:jc w:val="left"/>
    </w:pPr>
    <w:rPr>
      <w:rFonts w:ascii="宋体"/>
      <w:color w:val="000000"/>
      <w:kern w:val="0"/>
      <w:sz w:val="24"/>
      <w:szCs w:val="20"/>
    </w:rPr>
  </w:style>
  <w:style w:type="paragraph" w:styleId="17">
    <w:name w:val="Balloon Text"/>
    <w:basedOn w:val="1"/>
    <w:link w:val="53"/>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qFormat/>
    <w:uiPriority w:val="0"/>
    <w:pPr>
      <w:ind w:left="1200"/>
      <w:jc w:val="left"/>
    </w:pPr>
    <w:rPr>
      <w:sz w:val="18"/>
      <w:szCs w:val="18"/>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Normal (Web)"/>
    <w:basedOn w:val="1"/>
    <w:next w:val="21"/>
    <w:qFormat/>
    <w:uiPriority w:val="0"/>
    <w:pPr>
      <w:widowControl/>
      <w:spacing w:before="100" w:beforeAutospacing="1" w:after="100" w:afterAutospacing="1"/>
      <w:jc w:val="left"/>
    </w:pPr>
    <w:rPr>
      <w:rFonts w:hint="eastAsia" w:ascii="宋体" w:hAnsi="宋体"/>
      <w:kern w:val="0"/>
      <w:sz w:val="24"/>
    </w:rPr>
  </w:style>
  <w:style w:type="character" w:styleId="24">
    <w:name w:val="Strong"/>
    <w:basedOn w:val="23"/>
    <w:qFormat/>
    <w:uiPriority w:val="0"/>
    <w:rPr>
      <w:b/>
    </w:rPr>
  </w:style>
  <w:style w:type="character" w:styleId="25">
    <w:name w:val="FollowedHyperlink"/>
    <w:basedOn w:val="23"/>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3"/>
    <w:qFormat/>
    <w:uiPriority w:val="0"/>
    <w:rPr>
      <w:sz w:val="21"/>
      <w:szCs w:val="21"/>
    </w:r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无间隔1"/>
    <w:qFormat/>
    <w:uiPriority w:val="99"/>
    <w:pPr>
      <w:adjustRightInd w:val="0"/>
      <w:snapToGrid w:val="0"/>
      <w:spacing w:after="160" w:line="259" w:lineRule="auto"/>
    </w:pPr>
    <w:rPr>
      <w:rFonts w:ascii="Tahoma" w:hAnsi="Tahoma" w:eastAsia="微软雅黑" w:cs="宋体"/>
      <w:sz w:val="22"/>
      <w:szCs w:val="22"/>
      <w:lang w:val="en-US" w:eastAsia="zh-CN" w:bidi="ar-SA"/>
    </w:rPr>
  </w:style>
  <w:style w:type="paragraph" w:customStyle="1" w:styleId="31">
    <w:name w:val="List Paragraph1"/>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spacing w:after="160" w:line="259" w:lineRule="auto"/>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spacing w:after="160" w:line="259" w:lineRule="auto"/>
    </w:pPr>
    <w:rPr>
      <w:rFonts w:ascii="Tahoma" w:hAnsi="Tahoma" w:eastAsia="微软雅黑" w:cs="宋体"/>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cs="宋体"/>
      <w:szCs w:val="21"/>
    </w:rPr>
  </w:style>
  <w:style w:type="paragraph" w:customStyle="1" w:styleId="41">
    <w:name w:val="纯文本_0_1"/>
    <w:basedOn w:val="1"/>
    <w:qFormat/>
    <w:uiPriority w:val="0"/>
    <w:pPr>
      <w:widowControl/>
      <w:jc w:val="left"/>
    </w:pPr>
    <w:rPr>
      <w:rFonts w:ascii="宋体" w:hAnsi="Courier New" w:cs="宋体"/>
      <w:szCs w:val="21"/>
    </w:rPr>
  </w:style>
  <w:style w:type="paragraph" w:customStyle="1" w:styleId="42">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6">
    <w:name w:val="font21"/>
    <w:basedOn w:val="23"/>
    <w:qFormat/>
    <w:uiPriority w:val="0"/>
    <w:rPr>
      <w:rFonts w:hint="default" w:ascii="Arial" w:hAnsi="Arial" w:cs="Arial"/>
      <w:color w:val="000000"/>
      <w:sz w:val="20"/>
      <w:szCs w:val="20"/>
      <w:u w:val="none"/>
    </w:rPr>
  </w:style>
  <w:style w:type="character" w:customStyle="1" w:styleId="47">
    <w:name w:val="font01"/>
    <w:basedOn w:val="23"/>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pPr>
      <w:spacing w:after="160" w:line="259" w:lineRule="auto"/>
    </w:pPr>
    <w:rPr>
      <w:rFonts w:ascii="Times New Roman" w:hAnsi="Times New Roman" w:eastAsia="宋体" w:cs="Times New Roman"/>
      <w:lang w:val="en-US" w:eastAsia="zh-CN" w:bidi="ar-SA"/>
    </w:rPr>
  </w:style>
  <w:style w:type="character" w:customStyle="1" w:styleId="52">
    <w:name w:val="标题 1 Char Char"/>
    <w:basedOn w:val="23"/>
    <w:qFormat/>
    <w:uiPriority w:val="0"/>
    <w:rPr>
      <w:rFonts w:eastAsia="宋体"/>
      <w:b/>
      <w:spacing w:val="-2"/>
      <w:sz w:val="24"/>
      <w:lang w:val="en-US" w:eastAsia="zh-CN" w:bidi="ar-SA"/>
    </w:rPr>
  </w:style>
  <w:style w:type="character" w:customStyle="1" w:styleId="53">
    <w:name w:val="批注框文本 Char"/>
    <w:basedOn w:val="23"/>
    <w:link w:val="17"/>
    <w:qFormat/>
    <w:uiPriority w:val="0"/>
    <w:rPr>
      <w:kern w:val="2"/>
      <w:sz w:val="18"/>
      <w:szCs w:val="18"/>
    </w:rPr>
  </w:style>
  <w:style w:type="character" w:customStyle="1" w:styleId="54">
    <w:name w:val="NormalCharacter"/>
    <w:qFormat/>
    <w:uiPriority w:val="0"/>
    <w:rPr>
      <w:rFonts w:hint="default" w:ascii="Calibri" w:hAnsi="Calibri" w:eastAsia="宋体" w:cs="Calibri"/>
      <w:kern w:val="2"/>
      <w:sz w:val="21"/>
      <w:szCs w:val="24"/>
      <w:lang w:val="en-US" w:eastAsia="zh-CN" w:bidi="ar-SA"/>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正文 B"/>
    <w:qFormat/>
    <w:uiPriority w:val="0"/>
    <w:pPr>
      <w:widowControl w:val="0"/>
      <w:spacing w:after="160" w:line="259"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7">
    <w:name w:val="正文 A"/>
    <w:next w:val="58"/>
    <w:qFormat/>
    <w:uiPriority w:val="0"/>
    <w:pPr>
      <w:framePr w:wrap="around" w:vAnchor="margin" w:hAnchor="text" w:yAlign="top"/>
      <w:widowControl w:val="0"/>
      <w:spacing w:after="160" w:line="259" w:lineRule="auto"/>
      <w:jc w:val="both"/>
    </w:pPr>
    <w:rPr>
      <w:rFonts w:ascii="Calibri" w:hAnsi="Calibri" w:eastAsia="Calibri" w:cs="Calibri"/>
      <w:color w:val="000000"/>
      <w:kern w:val="2"/>
      <w:sz w:val="21"/>
      <w:szCs w:val="21"/>
      <w:lang w:val="en-US" w:eastAsia="zh-CN" w:bidi="ar-SA"/>
    </w:rPr>
  </w:style>
  <w:style w:type="paragraph" w:customStyle="1" w:styleId="58">
    <w:name w:val="正文缩进1"/>
    <w:qFormat/>
    <w:uiPriority w:val="0"/>
    <w:pPr>
      <w:framePr w:wrap="around" w:vAnchor="margin" w:hAnchor="text" w:yAlign="top"/>
      <w:spacing w:after="160" w:line="259" w:lineRule="auto"/>
      <w:ind w:firstLine="420"/>
    </w:pPr>
    <w:rPr>
      <w:rFonts w:ascii="Calibri" w:hAnsi="Calibri" w:eastAsia="Calibri" w:cs="Calibri"/>
      <w:color w:val="000000"/>
      <w:sz w:val="24"/>
      <w:szCs w:val="24"/>
      <w:lang w:val="en-US" w:eastAsia="zh-CN" w:bidi="ar-SA"/>
    </w:rPr>
  </w:style>
  <w:style w:type="character" w:customStyle="1" w:styleId="59">
    <w:name w:val="无"/>
    <w:qFormat/>
    <w:uiPriority w:val="0"/>
  </w:style>
  <w:style w:type="character" w:customStyle="1" w:styleId="60">
    <w:name w:val="font41"/>
    <w:qFormat/>
    <w:uiPriority w:val="0"/>
    <w:rPr>
      <w:rFonts w:hint="eastAsia" w:ascii="等线" w:hAnsi="等线" w:eastAsia="等线" w:cs="等线"/>
      <w:color w:val="000000"/>
      <w:sz w:val="22"/>
      <w:szCs w:val="22"/>
      <w:u w:val="none"/>
    </w:rPr>
  </w:style>
  <w:style w:type="character" w:customStyle="1" w:styleId="61">
    <w:name w:val="font71"/>
    <w:qFormat/>
    <w:uiPriority w:val="0"/>
    <w:rPr>
      <w:rFonts w:hint="eastAsia" w:ascii="等线" w:hAnsi="等线" w:eastAsia="等线" w:cs="等线"/>
      <w:b/>
      <w:bCs/>
      <w:color w:val="000000"/>
      <w:sz w:val="22"/>
      <w:szCs w:val="22"/>
      <w:u w:val="none"/>
    </w:rPr>
  </w:style>
  <w:style w:type="character" w:customStyle="1" w:styleId="62">
    <w:name w:val="font11"/>
    <w:qFormat/>
    <w:uiPriority w:val="0"/>
    <w:rPr>
      <w:rFonts w:hint="eastAsia" w:ascii="等线" w:hAnsi="等线" w:eastAsia="等线" w:cs="等线"/>
      <w:color w:val="000000"/>
      <w:sz w:val="22"/>
      <w:szCs w:val="22"/>
      <w:u w:val="none"/>
    </w:rPr>
  </w:style>
  <w:style w:type="paragraph" w:customStyle="1" w:styleId="63">
    <w:name w:val="列出段落1"/>
    <w:basedOn w:val="1"/>
    <w:qFormat/>
    <w:uiPriority w:val="0"/>
    <w:pPr>
      <w:ind w:firstLine="420" w:firstLineChars="200"/>
    </w:pPr>
    <w:rPr>
      <w:rFonts w:ascii="Calibri" w:hAnsi="Calibri"/>
      <w:kern w:val="0"/>
      <w:szCs w:val="20"/>
    </w:rPr>
  </w:style>
  <w:style w:type="character" w:customStyle="1" w:styleId="64">
    <w:name w:val="批注文字 Char"/>
    <w:basedOn w:val="23"/>
    <w:link w:val="8"/>
    <w:qFormat/>
    <w:uiPriority w:val="0"/>
    <w:rPr>
      <w:kern w:val="2"/>
      <w:sz w:val="21"/>
      <w:szCs w:val="24"/>
    </w:rPr>
  </w:style>
  <w:style w:type="character" w:customStyle="1" w:styleId="65">
    <w:name w:val="批注主题 Char"/>
    <w:basedOn w:val="64"/>
    <w:link w:val="7"/>
    <w:qFormat/>
    <w:uiPriority w:val="0"/>
    <w:rPr>
      <w:b/>
      <w:bCs/>
      <w:kern w:val="2"/>
      <w:sz w:val="21"/>
      <w:szCs w:val="24"/>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PlainText"/>
    <w:basedOn w:val="1"/>
    <w:qFormat/>
    <w:uiPriority w:val="0"/>
    <w:rPr>
      <w:rFonts w:ascii="宋体" w:hAnsi="Courier New"/>
    </w:rPr>
  </w:style>
  <w:style w:type="paragraph" w:styleId="68">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69">
    <w:name w:val="表格文字"/>
    <w:basedOn w:val="1"/>
    <w:next w:val="10"/>
    <w:qFormat/>
    <w:uiPriority w:val="0"/>
    <w:rPr>
      <w:rFonts w:ascii="Arial" w:hAnsi="Arial"/>
      <w:szCs w:val="21"/>
    </w:rPr>
  </w:style>
  <w:style w:type="paragraph" w:customStyle="1" w:styleId="7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quot;_Style 3&quo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2">
    <w:name w:val="List Paragraph"/>
    <w:basedOn w:val="1"/>
    <w:qFormat/>
    <w:uiPriority w:val="0"/>
    <w:pPr>
      <w:spacing w:after="0"/>
      <w:ind w:firstLine="420" w:firstLineChars="200"/>
    </w:pPr>
    <w:rPr>
      <w:rFonts w:ascii="Calibri" w:hAnsi="Calibri"/>
      <w:szCs w:val="22"/>
    </w:rPr>
  </w:style>
  <w:style w:type="character" w:customStyle="1" w:styleId="73">
    <w:name w:val="font51"/>
    <w:basedOn w:val="23"/>
    <w:qFormat/>
    <w:uiPriority w:val="0"/>
    <w:rPr>
      <w:rFonts w:ascii="Arial" w:hAnsi="Arial" w:cs="Arial"/>
      <w:color w:val="000000"/>
      <w:sz w:val="24"/>
      <w:szCs w:val="24"/>
      <w:u w:val="none"/>
    </w:rPr>
  </w:style>
  <w:style w:type="paragraph" w:customStyle="1" w:styleId="74">
    <w:name w:val="表格"/>
    <w:basedOn w:val="1"/>
    <w:next w:val="1"/>
    <w:qFormat/>
    <w:uiPriority w:val="0"/>
    <w:rPr>
      <w:szCs w:val="21"/>
    </w:rPr>
  </w:style>
  <w:style w:type="character" w:customStyle="1" w:styleId="75">
    <w:name w:val="font31"/>
    <w:basedOn w:val="23"/>
    <w:qFormat/>
    <w:uiPriority w:val="0"/>
    <w:rPr>
      <w:rFonts w:hint="eastAsia" w:ascii="宋体" w:hAnsi="宋体" w:eastAsia="宋体" w:cs="宋体"/>
      <w:color w:val="000000"/>
      <w:sz w:val="21"/>
      <w:szCs w:val="21"/>
      <w:u w:val="none"/>
    </w:rPr>
  </w:style>
  <w:style w:type="paragraph" w:customStyle="1" w:styleId="76">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5363</Words>
  <Characters>30572</Characters>
  <Lines>254</Lines>
  <Paragraphs>71</Paragraphs>
  <TotalTime>2</TotalTime>
  <ScaleCrop>false</ScaleCrop>
  <LinksUpToDate>false</LinksUpToDate>
  <CharactersWithSpaces>35864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2024-03-03T10:09:00Z</dcterms:created>
  <dc:creator>Thorpe521</dc:creator>
  <cp:lastModifiedBy>丁徐燕</cp:lastModifiedBy>
  <cp:lastPrinted>2024-07-08T10:22:00Z</cp:lastPrinted>
  <dcterms:modified xsi:type="dcterms:W3CDTF">2025-05-22T10:53:08Z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764925db0e074d92a4bfa9f363511d6b_23</vt:lpwstr>
  </property>
  <property fmtid="{D5CDD505-2E9C-101B-9397-08002B2CF9AE}" pid="4" name="MSIP_Label_23f93e5f-d3c2-49a7-ba94-15405423c204_Enabled">
    <vt:lpwstr>true</vt:lpwstr>
  </property>
  <property fmtid="{D5CDD505-2E9C-101B-9397-08002B2CF9AE}" pid="5" name="MSIP_Label_23f93e5f-d3c2-49a7-ba94-15405423c204_SetDate">
    <vt:lpwstr>2022-04-25T15:38:27Z</vt:lpwstr>
  </property>
  <property fmtid="{D5CDD505-2E9C-101B-9397-08002B2CF9AE}" pid="6" name="MSIP_Label_23f93e5f-d3c2-49a7-ba94-15405423c204_Method">
    <vt:lpwstr>Standard</vt:lpwstr>
  </property>
  <property fmtid="{D5CDD505-2E9C-101B-9397-08002B2CF9AE}" pid="7" name="MSIP_Label_23f93e5f-d3c2-49a7-ba94-15405423c204_Name">
    <vt:lpwstr>SE Internal</vt:lpwstr>
  </property>
  <property fmtid="{D5CDD505-2E9C-101B-9397-08002B2CF9AE}" pid="8" name="MSIP_Label_23f93e5f-d3c2-49a7-ba94-15405423c204_SiteId">
    <vt:lpwstr>6e51e1ad-c54b-4b39-b598-0ffe9ae68fef</vt:lpwstr>
  </property>
  <property fmtid="{D5CDD505-2E9C-101B-9397-08002B2CF9AE}" pid="9" name="MSIP_Label_23f93e5f-d3c2-49a7-ba94-15405423c204_ActionId">
    <vt:lpwstr>f7e16b9c-998c-4188-99df-9f7972d0e2fb</vt:lpwstr>
  </property>
  <property fmtid="{D5CDD505-2E9C-101B-9397-08002B2CF9AE}" pid="10" name="MSIP_Label_23f93e5f-d3c2-49a7-ba94-15405423c204_ContentBits">
    <vt:lpwstr>2</vt:lpwstr>
  </property>
</Properties>
</file>