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附件</w:t>
      </w:r>
      <w:r>
        <w:rPr>
          <w:b/>
          <w:bCs/>
          <w:sz w:val="24"/>
          <w:szCs w:val="24"/>
        </w:rPr>
        <w:t>一：</w:t>
      </w:r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感染性指标术前八项试剂</w:t>
      </w:r>
      <w:r>
        <w:rPr>
          <w:rFonts w:hint="eastAsia"/>
          <w:b/>
          <w:bCs/>
          <w:sz w:val="28"/>
          <w:szCs w:val="28"/>
        </w:rPr>
        <w:t>及</w:t>
      </w:r>
      <w:r>
        <w:rPr>
          <w:rFonts w:hint="eastAsia"/>
          <w:b/>
          <w:bCs/>
          <w:sz w:val="28"/>
          <w:szCs w:val="28"/>
          <w:lang w:val="en-US" w:eastAsia="zh-CN"/>
        </w:rPr>
        <w:t>配套</w:t>
      </w:r>
      <w:r>
        <w:rPr>
          <w:rFonts w:hint="eastAsia"/>
          <w:b/>
          <w:bCs/>
          <w:sz w:val="28"/>
          <w:szCs w:val="28"/>
        </w:rPr>
        <w:t>设备项目报价单</w:t>
      </w:r>
    </w:p>
    <w:tbl>
      <w:tblPr>
        <w:tblStyle w:val="2"/>
        <w:tblW w:w="90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2650"/>
        <w:gridCol w:w="715"/>
        <w:gridCol w:w="636"/>
        <w:gridCol w:w="540"/>
        <w:gridCol w:w="528"/>
        <w:gridCol w:w="624"/>
        <w:gridCol w:w="815"/>
        <w:gridCol w:w="851"/>
        <w:gridCol w:w="675"/>
        <w:gridCol w:w="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参考试剂名称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预计年采购人份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注册证名称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规格型号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注册证号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厂家/品牌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报价（元/盒）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折合人份单价（元/人份）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平台代码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乙型肝炎病毒表面抗原测定试剂盒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乙型肝炎病毒表面抗体测定试剂盒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乙型肝炎病毒e抗原测定试剂盒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乙型肝炎病毒e抗体测定试剂盒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乙型肝炎病毒核心抗体测定试剂盒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人类免疫缺陷病毒抗体检测试剂盒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丙型肝炎病毒抗体检测试剂盒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梅毒螺旋体抗体检测试剂盒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参考设备名称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预计数量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注册证名称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规格型号</w:t>
            </w: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注册证号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厂家/品牌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报价（元/台）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金额（元）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9"/>
            <w:noWrap/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试剂所配套的设备仪器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套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</w:p>
    <w:p>
      <w:pPr>
        <w:spacing w:line="360" w:lineRule="auto"/>
        <w:ind w:firstLine="560" w:firstLineChars="200"/>
        <w:rPr>
          <w:rFonts w:hint="eastAsia" w:eastAsia="宋体" w:cs="Times New Roman"/>
          <w:sz w:val="28"/>
          <w:szCs w:val="28"/>
          <w:lang w:val="en-US" w:eastAsia="zh-CN"/>
        </w:rPr>
      </w:pPr>
      <w:r>
        <w:rPr>
          <w:rFonts w:hint="eastAsia" w:eastAsia="宋体" w:cs="Times New Roman"/>
          <w:sz w:val="28"/>
          <w:szCs w:val="28"/>
          <w:lang w:val="en-US" w:eastAsia="zh-CN"/>
        </w:rPr>
        <w:t>备注：以上报价包含项目检测的相关试剂及配套耗材</w:t>
      </w:r>
      <w:r>
        <w:rPr>
          <w:rFonts w:hint="eastAsia" w:eastAsia="宋体" w:cs="Times New Roman"/>
          <w:color w:val="auto"/>
          <w:sz w:val="28"/>
          <w:szCs w:val="28"/>
          <w:lang w:val="en-US" w:eastAsia="zh-CN"/>
        </w:rPr>
        <w:t>（反应杯、TIP头、清洗液等）、校准品、第三方全流程质控品，LIS双向接口费用、设备的年检、维保和校准，对比、性能验证和复检的试</w:t>
      </w:r>
      <w:r>
        <w:rPr>
          <w:rFonts w:hint="eastAsia" w:eastAsia="宋体" w:cs="Times New Roman"/>
          <w:sz w:val="28"/>
          <w:szCs w:val="28"/>
          <w:lang w:val="en-US" w:eastAsia="zh-CN"/>
        </w:rPr>
        <w:t>剂损耗。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11455"/>
    <w:rsid w:val="0D411455"/>
    <w:rsid w:val="59D5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2025-05-19T02:43:00Z</dcterms:created>
  <dc:creator>Administrator</dc:creator>
  <cp:lastModifiedBy>Administrator</cp:lastModifiedBy>
  <dcterms:modified xsi:type="dcterms:W3CDTF">2025-05-19T02:46:38Z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