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72"/>
          <w:szCs w:val="72"/>
          <w:lang w:eastAsia="zh-CN"/>
        </w:rPr>
      </w:pPr>
    </w:p>
    <w:p>
      <w:pPr>
        <w:spacing w:line="360" w:lineRule="auto"/>
        <w:jc w:val="center"/>
        <w:rPr>
          <w:rFonts w:hint="eastAsia"/>
          <w:b/>
          <w:sz w:val="52"/>
          <w:szCs w:val="52"/>
          <w:lang w:eastAsia="zh-CN"/>
        </w:rPr>
      </w:pPr>
      <w:r>
        <w:rPr>
          <w:rFonts w:hint="eastAsia"/>
          <w:b/>
          <w:sz w:val="72"/>
          <w:szCs w:val="72"/>
          <w:lang w:eastAsia="zh-CN"/>
        </w:rPr>
        <w:t>浙江省第五监狱</w:t>
      </w:r>
    </w:p>
    <w:p>
      <w:pPr>
        <w:spacing w:line="360" w:lineRule="auto"/>
        <w:jc w:val="center"/>
        <w:rPr>
          <w:rFonts w:hint="eastAsia"/>
          <w:b/>
          <w:sz w:val="52"/>
          <w:szCs w:val="52"/>
          <w:lang w:eastAsia="zh-CN"/>
        </w:rPr>
      </w:pPr>
    </w:p>
    <w:p>
      <w:pPr>
        <w:spacing w:line="480" w:lineRule="auto"/>
        <w:jc w:val="center"/>
        <w:rPr>
          <w:rFonts w:hint="eastAsia" w:ascii="仿宋_GB2312" w:hAnsi="宋体" w:eastAsia="仿宋_GB2312"/>
          <w:b/>
          <w:sz w:val="72"/>
          <w:szCs w:val="72"/>
          <w:lang w:eastAsia="zh-CN"/>
        </w:rPr>
      </w:pPr>
      <w:r>
        <w:rPr>
          <w:rFonts w:hint="eastAsia" w:ascii="仿宋_GB2312" w:hAnsi="宋体" w:eastAsia="仿宋_GB2312"/>
          <w:b/>
          <w:sz w:val="48"/>
          <w:szCs w:val="48"/>
          <w:lang w:eastAsia="zh-CN"/>
        </w:rPr>
        <w:t>罪犯篮球鞋供应商采购（二次）</w:t>
      </w:r>
    </w:p>
    <w:p>
      <w:pPr>
        <w:spacing w:line="480" w:lineRule="auto"/>
        <w:jc w:val="center"/>
        <w:rPr>
          <w:rFonts w:hint="eastAsia" w:ascii="仿宋_GB2312" w:hAnsi="宋体" w:eastAsia="仿宋_GB2312"/>
          <w:b/>
          <w:sz w:val="72"/>
          <w:szCs w:val="72"/>
          <w:lang w:eastAsia="zh-CN"/>
        </w:rPr>
      </w:pPr>
    </w:p>
    <w:p>
      <w:pPr>
        <w:spacing w:line="480" w:lineRule="auto"/>
        <w:jc w:val="center"/>
        <w:rPr>
          <w:rFonts w:hint="eastAsia" w:ascii="仿宋_GB2312" w:hAnsi="宋体" w:eastAsia="仿宋_GB2312"/>
          <w:b/>
          <w:sz w:val="72"/>
          <w:szCs w:val="72"/>
          <w:lang w:eastAsia="zh-CN"/>
        </w:rPr>
      </w:pPr>
    </w:p>
    <w:p>
      <w:pPr>
        <w:spacing w:line="480" w:lineRule="auto"/>
        <w:jc w:val="center"/>
        <w:rPr>
          <w:rFonts w:hint="eastAsia" w:ascii="仿宋_GB2312" w:hAnsi="宋体" w:eastAsia="仿宋_GB2312"/>
          <w:b/>
          <w:sz w:val="52"/>
          <w:szCs w:val="52"/>
        </w:rPr>
      </w:pPr>
      <w:r>
        <w:rPr>
          <w:rFonts w:hint="eastAsia" w:ascii="仿宋_GB2312" w:hAnsi="宋体" w:eastAsia="仿宋_GB2312"/>
          <w:b/>
          <w:sz w:val="72"/>
          <w:szCs w:val="72"/>
          <w:lang w:eastAsia="zh-CN"/>
        </w:rPr>
        <w:t>询比</w:t>
      </w:r>
      <w:r>
        <w:rPr>
          <w:rFonts w:hint="eastAsia" w:ascii="仿宋_GB2312" w:hAnsi="宋体" w:eastAsia="仿宋_GB2312"/>
          <w:b/>
          <w:sz w:val="72"/>
          <w:szCs w:val="72"/>
        </w:rPr>
        <w:t>文件</w:t>
      </w:r>
    </w:p>
    <w:p>
      <w:pPr>
        <w:spacing w:line="480" w:lineRule="auto"/>
        <w:rPr>
          <w:rFonts w:hint="eastAsia" w:ascii="仿宋_GB2312" w:hAnsi="宋体" w:eastAsia="仿宋_GB2312"/>
          <w:sz w:val="52"/>
          <w:szCs w:val="52"/>
        </w:rPr>
      </w:pPr>
    </w:p>
    <w:p>
      <w:pPr>
        <w:spacing w:line="480" w:lineRule="auto"/>
        <w:rPr>
          <w:rFonts w:hint="eastAsia" w:ascii="仿宋_GB2312" w:hAnsi="宋体" w:eastAsia="仿宋_GB2312"/>
          <w:sz w:val="52"/>
          <w:szCs w:val="52"/>
        </w:rPr>
      </w:pPr>
    </w:p>
    <w:p>
      <w:pPr>
        <w:pStyle w:val="2"/>
        <w:rPr>
          <w:rFonts w:hint="eastAsia" w:ascii="仿宋_GB2312" w:hAnsi="宋体" w:eastAsia="仿宋_GB2312"/>
          <w:sz w:val="52"/>
          <w:szCs w:val="52"/>
        </w:rPr>
      </w:pPr>
    </w:p>
    <w:p>
      <w:pPr>
        <w:pStyle w:val="2"/>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bCs/>
          <w:sz w:val="30"/>
          <w:szCs w:val="30"/>
          <w:u w:val="single"/>
          <w:lang w:eastAsia="zh-CN"/>
        </w:rPr>
      </w:pPr>
      <w:r>
        <w:rPr>
          <w:rFonts w:hint="eastAsia" w:ascii="仿宋_GB2312" w:hAnsi="宋体" w:eastAsia="仿宋_GB2312"/>
          <w:b/>
          <w:sz w:val="32"/>
          <w:szCs w:val="32"/>
        </w:rPr>
        <w:t>采购内容</w:t>
      </w:r>
      <w:r>
        <w:rPr>
          <w:rFonts w:hint="eastAsia" w:ascii="仿宋_GB2312" w:hAnsi="宋体" w:eastAsia="仿宋_GB2312"/>
          <w:sz w:val="32"/>
          <w:szCs w:val="32"/>
        </w:rPr>
        <w:t>：</w:t>
      </w:r>
      <w:r>
        <w:rPr>
          <w:rFonts w:hint="eastAsia" w:ascii="仿宋_GB2312" w:hAnsi="宋体" w:eastAsia="仿宋_GB2312"/>
          <w:b/>
          <w:bCs/>
          <w:sz w:val="30"/>
          <w:szCs w:val="30"/>
          <w:u w:val="single"/>
          <w:lang w:eastAsia="zh-CN"/>
        </w:rPr>
        <w:t>罪犯篮球鞋供应商采购（二次）</w:t>
      </w: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rPr>
        <w:t>采 购 人</w:t>
      </w:r>
      <w:r>
        <w:rPr>
          <w:rFonts w:hint="eastAsia" w:ascii="仿宋_GB2312" w:hAnsi="宋体" w:eastAsia="仿宋_GB2312"/>
          <w:sz w:val="32"/>
          <w:szCs w:val="32"/>
        </w:rPr>
        <w:t>：</w:t>
      </w:r>
      <w:r>
        <w:rPr>
          <w:rFonts w:hint="eastAsia" w:ascii="仿宋_GB2312" w:hAnsi="宋体" w:eastAsia="仿宋_GB2312"/>
          <w:b/>
          <w:sz w:val="32"/>
          <w:szCs w:val="32"/>
          <w:u w:val="single"/>
          <w:lang w:eastAsia="zh-CN"/>
        </w:rPr>
        <w:t>浙江省第五监狱</w:t>
      </w:r>
      <w:r>
        <w:rPr>
          <w:rFonts w:hint="eastAsia" w:ascii="仿宋_GB2312" w:hAnsi="宋体" w:eastAsia="仿宋_GB2312"/>
          <w:sz w:val="32"/>
          <w:szCs w:val="32"/>
          <w:u w:val="single"/>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default" w:ascii="仿宋_GB2312" w:hAnsi="宋体" w:eastAsia="仿宋_GB2312"/>
          <w:b/>
          <w:sz w:val="32"/>
          <w:szCs w:val="32"/>
          <w:lang w:val="en-US" w:eastAsia="zh-CN"/>
        </w:rPr>
      </w:pPr>
      <w:r>
        <w:rPr>
          <w:rFonts w:hint="eastAsia" w:ascii="仿宋_GB2312" w:hAnsi="宋体" w:eastAsia="仿宋_GB2312"/>
          <w:b/>
          <w:sz w:val="32"/>
          <w:szCs w:val="32"/>
          <w:lang w:eastAsia="zh-CN"/>
        </w:rPr>
        <w:t>询比</w:t>
      </w:r>
      <w:r>
        <w:rPr>
          <w:rFonts w:hint="eastAsia" w:ascii="仿宋_GB2312" w:hAnsi="宋体" w:eastAsia="仿宋_GB2312"/>
          <w:b/>
          <w:sz w:val="32"/>
          <w:szCs w:val="32"/>
        </w:rPr>
        <w:t>文件编号：</w:t>
      </w:r>
      <w:r>
        <w:rPr>
          <w:rFonts w:hint="eastAsia" w:ascii="仿宋_GB2312" w:hAnsi="宋体" w:eastAsia="仿宋_GB2312"/>
          <w:b/>
          <w:sz w:val="32"/>
          <w:szCs w:val="32"/>
          <w:lang w:eastAsia="zh-CN"/>
        </w:rPr>
        <w:t>S5J-</w:t>
      </w:r>
      <w:r>
        <w:rPr>
          <w:rFonts w:hint="eastAsia" w:ascii="仿宋_GB2312" w:hAnsi="宋体" w:eastAsia="仿宋_GB2312"/>
          <w:b/>
          <w:sz w:val="32"/>
          <w:szCs w:val="32"/>
          <w:lang w:val="en-US" w:eastAsia="zh-CN"/>
        </w:rPr>
        <w:t>XB</w:t>
      </w:r>
      <w:r>
        <w:rPr>
          <w:rFonts w:hint="eastAsia" w:ascii="仿宋_GB2312" w:hAnsi="宋体" w:eastAsia="仿宋_GB2312"/>
          <w:b/>
          <w:sz w:val="32"/>
          <w:szCs w:val="32"/>
          <w:lang w:eastAsia="zh-CN"/>
        </w:rPr>
        <w:t>20</w:t>
      </w:r>
      <w:r>
        <w:rPr>
          <w:rFonts w:hint="eastAsia" w:ascii="仿宋_GB2312" w:hAnsi="宋体" w:eastAsia="仿宋_GB2312"/>
          <w:b/>
          <w:sz w:val="32"/>
          <w:szCs w:val="32"/>
          <w:lang w:val="en-US" w:eastAsia="zh-CN"/>
        </w:rPr>
        <w:t>2506001</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2025</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1</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15</w:t>
      </w:r>
      <w:r>
        <w:rPr>
          <w:rFonts w:hint="eastAsia" w:ascii="仿宋_GB2312" w:hAnsi="宋体" w:eastAsia="仿宋_GB2312"/>
          <w:b/>
          <w:sz w:val="32"/>
          <w:szCs w:val="32"/>
        </w:rPr>
        <w:t>日</w:t>
      </w:r>
    </w:p>
    <w:p/>
    <w:p/>
    <w:p/>
    <w:p/>
    <w:p/>
    <w:p/>
    <w:p/>
    <w:p>
      <w:pPr>
        <w:spacing w:line="360" w:lineRule="auto"/>
        <w:jc w:val="center"/>
        <w:rPr>
          <w:rFonts w:eastAsia="黑体"/>
          <w:b/>
          <w:bCs/>
          <w:sz w:val="48"/>
        </w:rPr>
      </w:pPr>
    </w:p>
    <w:p>
      <w:pPr>
        <w:spacing w:line="360" w:lineRule="auto"/>
        <w:jc w:val="center"/>
        <w:rPr>
          <w:rFonts w:hint="eastAsia" w:eastAsia="黑体"/>
          <w:b/>
          <w:bCs/>
          <w:sz w:val="48"/>
        </w:rPr>
      </w:pPr>
      <w:r>
        <w:rPr>
          <w:rFonts w:eastAsia="黑体"/>
          <w:b/>
          <w:bCs/>
          <w:sz w:val="48"/>
        </w:rPr>
        <w:t>目 录</w:t>
      </w:r>
    </w:p>
    <w:p>
      <w:pPr>
        <w:spacing w:line="360" w:lineRule="auto"/>
        <w:jc w:val="center"/>
        <w:rPr>
          <w:rFonts w:eastAsia="仿宋_GB2312"/>
          <w:b/>
          <w:sz w:val="28"/>
        </w:rPr>
      </w:pPr>
    </w:p>
    <w:p>
      <w:pPr>
        <w:pStyle w:val="7"/>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rPr>
        <w:t>一、采购</w:t>
      </w:r>
      <w:r>
        <w:rPr>
          <w:rFonts w:ascii="Times New Roman" w:hAnsi="Times New Roman" w:eastAsia="仿宋_GB2312"/>
          <w:sz w:val="32"/>
        </w:rPr>
        <w:t>公告</w:t>
      </w:r>
    </w:p>
    <w:p>
      <w:pPr>
        <w:pStyle w:val="7"/>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lang w:eastAsia="zh-CN"/>
        </w:rPr>
        <w:t>二</w:t>
      </w:r>
      <w:r>
        <w:rPr>
          <w:rFonts w:hint="eastAsia" w:ascii="Times New Roman" w:hAnsi="Times New Roman" w:eastAsia="仿宋_GB2312"/>
          <w:sz w:val="32"/>
        </w:rPr>
        <w:t>、</w:t>
      </w:r>
      <w:r>
        <w:rPr>
          <w:rFonts w:hint="eastAsia" w:ascii="Times New Roman" w:hAnsi="Times New Roman" w:eastAsia="仿宋_GB2312"/>
          <w:sz w:val="32"/>
          <w:lang w:eastAsia="zh-CN"/>
        </w:rPr>
        <w:t>询比采购</w:t>
      </w:r>
      <w:r>
        <w:rPr>
          <w:rFonts w:ascii="Times New Roman" w:hAnsi="Times New Roman" w:eastAsia="仿宋_GB2312"/>
          <w:sz w:val="32"/>
        </w:rPr>
        <w:t>须知</w:t>
      </w:r>
    </w:p>
    <w:p>
      <w:pPr>
        <w:pStyle w:val="7"/>
        <w:snapToGrid w:val="0"/>
        <w:spacing w:line="600" w:lineRule="exact"/>
        <w:ind w:left="420" w:leftChars="200" w:firstLine="480" w:firstLineChars="15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三</w:t>
      </w:r>
      <w:r>
        <w:rPr>
          <w:rFonts w:hint="eastAsia" w:ascii="Times New Roman" w:hAnsi="Times New Roman" w:eastAsia="仿宋_GB2312"/>
          <w:sz w:val="32"/>
        </w:rPr>
        <w:t>、</w:t>
      </w:r>
      <w:r>
        <w:rPr>
          <w:rFonts w:hint="eastAsia" w:ascii="Times New Roman" w:hAnsi="Times New Roman" w:eastAsia="仿宋_GB2312"/>
          <w:sz w:val="32"/>
          <w:lang w:eastAsia="zh-CN"/>
        </w:rPr>
        <w:t>采购</w:t>
      </w:r>
      <w:r>
        <w:rPr>
          <w:rFonts w:hint="eastAsia" w:ascii="Times New Roman" w:hAnsi="Times New Roman" w:eastAsia="仿宋_GB2312"/>
          <w:sz w:val="32"/>
        </w:rPr>
        <w:t>合同</w:t>
      </w:r>
      <w:r>
        <w:rPr>
          <w:rFonts w:hint="eastAsia" w:ascii="Times New Roman" w:hAnsi="Times New Roman" w:eastAsia="仿宋_GB2312"/>
          <w:sz w:val="32"/>
          <w:lang w:eastAsia="zh-CN"/>
        </w:rPr>
        <w:t>（范本）</w:t>
      </w:r>
    </w:p>
    <w:p>
      <w:pPr>
        <w:pStyle w:val="7"/>
        <w:snapToGrid w:val="0"/>
        <w:spacing w:line="600" w:lineRule="exact"/>
        <w:ind w:left="420" w:leftChars="200" w:firstLine="480" w:firstLineChars="150"/>
        <w:jc w:val="both"/>
        <w:rPr>
          <w:rFonts w:ascii="Times New Roman" w:hAnsi="Times New Roman" w:eastAsia="仿宋_GB2312"/>
          <w:sz w:val="32"/>
        </w:rPr>
      </w:pPr>
      <w:r>
        <w:rPr>
          <w:rFonts w:hint="eastAsia" w:ascii="Times New Roman" w:hAnsi="Times New Roman" w:eastAsia="仿宋_GB2312"/>
          <w:sz w:val="32"/>
          <w:lang w:eastAsia="zh-CN"/>
        </w:rPr>
        <w:t>四</w:t>
      </w:r>
      <w:r>
        <w:rPr>
          <w:rFonts w:hint="eastAsia" w:ascii="Times New Roman" w:hAnsi="Times New Roman" w:eastAsia="仿宋_GB2312"/>
          <w:sz w:val="32"/>
        </w:rPr>
        <w:t>、响应文件（</w:t>
      </w:r>
      <w:r>
        <w:rPr>
          <w:rFonts w:ascii="Times New Roman" w:hAnsi="Times New Roman" w:eastAsia="仿宋_GB2312"/>
          <w:sz w:val="32"/>
        </w:rPr>
        <w:t>格式范本</w:t>
      </w:r>
      <w:r>
        <w:rPr>
          <w:rFonts w:hint="eastAsia" w:ascii="Times New Roman" w:hAnsi="Times New Roman" w:eastAsia="仿宋_GB2312"/>
          <w:sz w:val="32"/>
        </w:rPr>
        <w:t>）</w:t>
      </w:r>
    </w:p>
    <w:p/>
    <w:p/>
    <w:p/>
    <w:p/>
    <w:p/>
    <w:p/>
    <w:p/>
    <w:p/>
    <w:p/>
    <w:p/>
    <w:p/>
    <w:p/>
    <w:p/>
    <w:p/>
    <w:p/>
    <w:p/>
    <w:p/>
    <w:p/>
    <w:p/>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r>
        <w:rPr>
          <w:rFonts w:hint="eastAsia" w:ascii="黑体" w:hAnsi="黑体" w:eastAsia="黑体" w:cs="黑体"/>
          <w:sz w:val="48"/>
          <w:szCs w:val="48"/>
          <w:lang w:eastAsia="zh-CN"/>
        </w:rPr>
        <w:t>第一章</w:t>
      </w:r>
      <w:r>
        <w:rPr>
          <w:rFonts w:hint="eastAsia" w:ascii="黑体" w:hAnsi="黑体" w:eastAsia="黑体" w:cs="黑体"/>
          <w:sz w:val="48"/>
          <w:szCs w:val="48"/>
          <w:lang w:val="en-US" w:eastAsia="zh-CN"/>
        </w:rPr>
        <w:t xml:space="preserve"> </w:t>
      </w:r>
      <w:r>
        <w:rPr>
          <w:rFonts w:hint="eastAsia" w:ascii="黑体" w:hAnsi="黑体" w:eastAsia="黑体" w:cs="黑体"/>
          <w:sz w:val="48"/>
          <w:szCs w:val="48"/>
          <w:lang w:eastAsia="zh-CN"/>
        </w:rPr>
        <w:t>询比公告</w:t>
      </w:r>
    </w:p>
    <w:p>
      <w:pPr>
        <w:numPr>
          <w:ilvl w:val="0"/>
          <w:numId w:val="0"/>
        </w:numPr>
        <w:jc w:val="both"/>
        <w:rPr>
          <w:rFonts w:hint="eastAsia" w:ascii="黑体" w:hAnsi="黑体" w:eastAsia="黑体" w:cs="黑体"/>
          <w:sz w:val="48"/>
          <w:szCs w:val="48"/>
          <w:lang w:eastAsia="zh-CN"/>
        </w:rPr>
      </w:pPr>
    </w:p>
    <w:p>
      <w:pPr>
        <w:keepNext w:val="0"/>
        <w:keepLines w:val="0"/>
        <w:pageBreakBefore w:val="0"/>
        <w:widowControl w:val="0"/>
        <w:kinsoku/>
        <w:wordWrap/>
        <w:overflowPunct/>
        <w:topLinePunct w:val="0"/>
        <w:autoSpaceDE/>
        <w:autoSpaceDN/>
        <w:bidi w:val="0"/>
        <w:adjustRightInd/>
        <w:spacing w:line="40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浙江省第五监狱罪犯篮球鞋供应商采购（二次）项目，资金已落实。根据采购人内部管理规定，本项目采取询比方式进行采购，现发布询比公告。</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default" w:ascii="仿宋_GB2312" w:hAnsi="宋体" w:eastAsia="仿宋_GB2312"/>
          <w:sz w:val="28"/>
          <w:szCs w:val="28"/>
          <w:lang w:val="en-US" w:eastAsia="zh-CN"/>
        </w:rPr>
      </w:pPr>
      <w:r>
        <w:rPr>
          <w:rFonts w:hint="eastAsia" w:ascii="仿宋_GB2312" w:hAnsi="宋体" w:eastAsia="仿宋_GB2312"/>
          <w:b/>
          <w:sz w:val="28"/>
          <w:szCs w:val="28"/>
          <w:lang w:eastAsia="zh-CN"/>
        </w:rPr>
        <w:t>一、询比项目编号</w:t>
      </w:r>
      <w:bookmarkStart w:id="0" w:name="B08_项目编号"/>
      <w:r>
        <w:rPr>
          <w:rFonts w:hint="eastAsia" w:ascii="仿宋_GB2312" w:hAnsi="宋体" w:eastAsia="仿宋_GB2312"/>
          <w:b/>
          <w:sz w:val="28"/>
          <w:szCs w:val="28"/>
          <w:lang w:eastAsia="zh-CN"/>
        </w:rPr>
        <w:t>：</w:t>
      </w:r>
      <w:bookmarkEnd w:id="0"/>
      <w:r>
        <w:rPr>
          <w:rFonts w:hint="eastAsia" w:ascii="仿宋_GB2312" w:hAnsi="宋体" w:eastAsia="仿宋_GB2312"/>
          <w:sz w:val="28"/>
          <w:szCs w:val="28"/>
          <w:lang w:eastAsia="zh-CN"/>
        </w:rPr>
        <w:t>S5J-</w:t>
      </w:r>
      <w:r>
        <w:rPr>
          <w:rFonts w:hint="eastAsia" w:ascii="仿宋_GB2312" w:hAnsi="宋体" w:eastAsia="仿宋_GB2312"/>
          <w:sz w:val="28"/>
          <w:szCs w:val="28"/>
          <w:lang w:val="en-US" w:eastAsia="zh-CN"/>
        </w:rPr>
        <w:t>XB</w:t>
      </w:r>
      <w:r>
        <w:rPr>
          <w:rFonts w:hint="eastAsia" w:ascii="仿宋_GB2312" w:hAnsi="宋体" w:eastAsia="仿宋_GB2312"/>
          <w:sz w:val="28"/>
          <w:szCs w:val="28"/>
          <w:lang w:eastAsia="zh-CN"/>
        </w:rPr>
        <w:t>20</w:t>
      </w:r>
      <w:r>
        <w:rPr>
          <w:rFonts w:hint="eastAsia" w:ascii="仿宋_GB2312" w:hAnsi="宋体" w:eastAsia="仿宋_GB2312"/>
          <w:sz w:val="28"/>
          <w:szCs w:val="28"/>
          <w:lang w:val="en-US" w:eastAsia="zh-CN"/>
        </w:rPr>
        <w:t>2506001</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sz w:val="28"/>
          <w:szCs w:val="28"/>
        </w:rPr>
      </w:pPr>
      <w:r>
        <w:rPr>
          <w:rFonts w:hint="eastAsia" w:ascii="仿宋_GB2312" w:hAnsi="宋体" w:eastAsia="仿宋_GB2312"/>
          <w:b/>
          <w:sz w:val="28"/>
          <w:szCs w:val="28"/>
          <w:lang w:eastAsia="zh-CN"/>
        </w:rPr>
        <w:t>二、询比</w:t>
      </w:r>
      <w:r>
        <w:rPr>
          <w:rFonts w:hint="eastAsia" w:ascii="仿宋_GB2312" w:hAnsi="宋体" w:eastAsia="仿宋_GB2312"/>
          <w:b/>
          <w:sz w:val="28"/>
          <w:szCs w:val="28"/>
        </w:rPr>
        <w:t>项目基本</w:t>
      </w:r>
      <w:r>
        <w:rPr>
          <w:rFonts w:hint="eastAsia" w:ascii="仿宋_GB2312" w:hAnsi="宋体" w:eastAsia="仿宋_GB2312"/>
          <w:b/>
          <w:sz w:val="28"/>
          <w:szCs w:val="28"/>
          <w:lang w:eastAsia="zh-CN"/>
        </w:rPr>
        <w:t>概况</w:t>
      </w:r>
      <w:r>
        <w:rPr>
          <w:rFonts w:hint="eastAsia" w:ascii="仿宋_GB2312" w:hAnsi="宋体" w:eastAsia="仿宋_GB2312"/>
          <w:b/>
          <w:sz w:val="28"/>
          <w:szCs w:val="28"/>
        </w:rPr>
        <w:t>：</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2" w:firstLineChars="200"/>
        <w:textAlignment w:val="auto"/>
        <w:outlineLvl w:val="9"/>
        <w:rPr>
          <w:rFonts w:hint="eastAsia" w:ascii="仿宋_GB2312" w:hAnsi="宋体" w:eastAsia="仿宋_GB2312"/>
          <w:sz w:val="28"/>
          <w:szCs w:val="28"/>
          <w:lang w:val="en-US" w:eastAsia="zh-CN"/>
        </w:rPr>
      </w:pPr>
      <w:r>
        <w:rPr>
          <w:rFonts w:hint="eastAsia" w:ascii="仿宋_GB2312" w:hAnsi="宋体" w:eastAsia="仿宋_GB2312"/>
          <w:b/>
          <w:sz w:val="28"/>
          <w:szCs w:val="28"/>
          <w:lang w:val="en-US" w:eastAsia="zh-CN"/>
        </w:rPr>
        <w:t xml:space="preserve">   </w:t>
      </w:r>
      <w:r>
        <w:rPr>
          <w:rFonts w:hint="eastAsia" w:ascii="仿宋_GB2312" w:hAnsi="宋体" w:eastAsia="仿宋_GB2312" w:cs="Times New Roman"/>
          <w:sz w:val="28"/>
          <w:szCs w:val="28"/>
          <w:lang w:val="en-US" w:eastAsia="zh-CN"/>
        </w:rPr>
        <w:t>采购罪犯篮球鞋供应商一家</w:t>
      </w:r>
      <w:r>
        <w:rPr>
          <w:rFonts w:hint="eastAsia" w:ascii="仿宋_GB2312" w:hAnsi="宋体" w:eastAsia="仿宋_GB2312"/>
          <w:sz w:val="28"/>
          <w:szCs w:val="28"/>
          <w:lang w:val="en-US" w:eastAsia="zh-CN"/>
        </w:rPr>
        <w:t>，预计年采购金额约25万元</w:t>
      </w:r>
      <w:r>
        <w:rPr>
          <w:rFonts w:hint="eastAsia" w:ascii="仿宋_GB2312" w:hAnsi="宋体" w:eastAsia="仿宋_GB2312" w:cs="Times New Roman"/>
          <w:sz w:val="28"/>
          <w:szCs w:val="28"/>
          <w:lang w:val="en-US" w:eastAsia="zh-CN"/>
        </w:rPr>
        <w:t>，</w:t>
      </w:r>
      <w:r>
        <w:rPr>
          <w:rFonts w:hint="eastAsia" w:ascii="仿宋_GB2312" w:hAnsi="宋体" w:eastAsia="仿宋_GB2312" w:cs="Times New Roman"/>
          <w:sz w:val="28"/>
          <w:szCs w:val="28"/>
          <w:lang w:val="en-GB" w:eastAsia="zh-CN"/>
        </w:rPr>
        <w:t>供货服务期为一年</w:t>
      </w:r>
      <w:r>
        <w:rPr>
          <w:rFonts w:hint="eastAsia" w:ascii="仿宋_GB2312" w:hAnsi="宋体" w:eastAsia="仿宋_GB2312" w:cs="Times New Roman"/>
          <w:sz w:val="28"/>
          <w:szCs w:val="28"/>
          <w:lang w:val="en-US" w:eastAsia="zh-CN"/>
        </w:rPr>
        <w:t>。</w:t>
      </w:r>
      <w:r>
        <w:rPr>
          <w:rFonts w:hint="eastAsia" w:ascii="仿宋_GB2312" w:hAnsi="宋体" w:eastAsia="仿宋_GB2312"/>
          <w:sz w:val="28"/>
          <w:szCs w:val="28"/>
        </w:rPr>
        <w:t>具体</w:t>
      </w:r>
      <w:r>
        <w:rPr>
          <w:rFonts w:hint="eastAsia" w:ascii="仿宋_GB2312" w:hAnsi="宋体" w:eastAsia="仿宋_GB2312"/>
          <w:sz w:val="28"/>
          <w:szCs w:val="28"/>
          <w:lang w:eastAsia="zh-CN"/>
        </w:rPr>
        <w:t>清单及要求</w:t>
      </w:r>
      <w:r>
        <w:rPr>
          <w:rFonts w:hint="eastAsia" w:ascii="仿宋_GB2312" w:hAnsi="宋体" w:eastAsia="仿宋_GB2312"/>
          <w:sz w:val="28"/>
          <w:szCs w:val="28"/>
        </w:rPr>
        <w:t>详见</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outlineLvl w:val="9"/>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三、询比</w:t>
      </w:r>
      <w:r>
        <w:rPr>
          <w:rFonts w:hint="eastAsia" w:ascii="仿宋_GB2312" w:hAnsi="宋体" w:eastAsia="仿宋_GB2312"/>
          <w:b/>
          <w:sz w:val="28"/>
          <w:szCs w:val="28"/>
        </w:rPr>
        <w:t>响应人资质要求</w:t>
      </w:r>
      <w:r>
        <w:rPr>
          <w:rFonts w:hint="eastAsia" w:ascii="仿宋_GB2312" w:hAnsi="宋体" w:eastAsia="仿宋_GB2312"/>
          <w:b/>
          <w:sz w:val="28"/>
          <w:szCs w:val="28"/>
          <w:lang w:eastAsia="zh-CN"/>
        </w:rPr>
        <w:t>：</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（一）</w:t>
      </w:r>
      <w:r>
        <w:rPr>
          <w:rFonts w:hint="eastAsia" w:ascii="仿宋_GB2312" w:hAnsi="宋体" w:eastAsia="仿宋_GB2312"/>
          <w:sz w:val="28"/>
          <w:szCs w:val="28"/>
          <w:lang w:eastAsia="zh-CN"/>
        </w:rPr>
        <w:t>具有有效的</w:t>
      </w:r>
      <w:r>
        <w:rPr>
          <w:rFonts w:hint="eastAsia" w:ascii="仿宋_GB2312" w:hAnsi="宋体" w:eastAsia="仿宋_GB2312"/>
          <w:sz w:val="28"/>
          <w:szCs w:val="28"/>
        </w:rPr>
        <w:t>营业执照</w:t>
      </w:r>
      <w:r>
        <w:rPr>
          <w:rFonts w:hint="eastAsia" w:ascii="仿宋_GB2312" w:hAnsi="宋体" w:eastAsia="仿宋_GB2312"/>
          <w:sz w:val="28"/>
          <w:szCs w:val="28"/>
          <w:lang w:eastAsia="zh-CN"/>
        </w:rPr>
        <w:t>，</w:t>
      </w:r>
      <w:r>
        <w:rPr>
          <w:rFonts w:hint="eastAsia" w:ascii="仿宋_GB2312" w:hAnsi="宋体" w:eastAsia="仿宋_GB2312" w:cs="Times New Roman"/>
          <w:sz w:val="28"/>
          <w:szCs w:val="28"/>
          <w:lang w:val="en-US" w:eastAsia="zh-CN"/>
        </w:rPr>
        <w:t>能独立承担民事责任的；</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（二）</w:t>
      </w:r>
      <w:r>
        <w:rPr>
          <w:rFonts w:hint="eastAsia" w:ascii="仿宋_GB2312" w:hAnsi="宋体" w:eastAsia="仿宋_GB2312" w:cs="Times New Roman"/>
          <w:sz w:val="28"/>
          <w:szCs w:val="28"/>
          <w:lang w:val="en-US" w:eastAsia="zh-CN"/>
        </w:rPr>
        <w:t>具有与本项目相应的供货及服务能力的；</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（三）</w:t>
      </w:r>
      <w:r>
        <w:rPr>
          <w:rFonts w:hint="eastAsia" w:ascii="仿宋_GB2312" w:hAnsi="宋体" w:eastAsia="仿宋_GB2312" w:cs="Times New Roman"/>
          <w:sz w:val="28"/>
          <w:szCs w:val="28"/>
          <w:lang w:val="en-US" w:eastAsia="zh-CN"/>
        </w:rPr>
        <w:t>本系统处级以上领导干部亲属及其特定关系人和本单位中层领导干部亲属及其特定关系人实际控制或担任股东的企业或与之有关联交易、依托关系的企业不得参与本次询比；</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（四）</w:t>
      </w:r>
      <w:r>
        <w:rPr>
          <w:rFonts w:hint="eastAsia" w:ascii="仿宋_GB2312" w:hAnsi="宋体" w:eastAsia="仿宋_GB2312" w:cs="Times New Roman"/>
          <w:sz w:val="28"/>
          <w:szCs w:val="28"/>
          <w:lang w:val="en-US" w:eastAsia="zh-CN"/>
        </w:rPr>
        <w:t>无不良记录或有不良记录已过处罚暂停期的。</w:t>
      </w:r>
    </w:p>
    <w:p>
      <w:pPr>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仿宋_GB2312" w:hAnsi="宋体" w:eastAsia="仿宋_GB2312"/>
          <w:b/>
          <w:sz w:val="28"/>
          <w:szCs w:val="28"/>
          <w:lang w:val="en-US" w:eastAsia="zh-CN"/>
        </w:rPr>
      </w:pPr>
      <w:r>
        <w:rPr>
          <w:rFonts w:hint="eastAsia" w:ascii="仿宋_GB2312" w:hAnsi="宋体" w:eastAsia="仿宋_GB2312"/>
          <w:b/>
          <w:sz w:val="28"/>
          <w:szCs w:val="28"/>
          <w:lang w:eastAsia="zh-CN"/>
        </w:rPr>
        <w:t>四、询比文件获取</w:t>
      </w:r>
      <w:r>
        <w:rPr>
          <w:rFonts w:hint="eastAsia" w:ascii="仿宋_GB2312" w:hAnsi="宋体" w:eastAsia="仿宋_GB2312"/>
          <w:b/>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（一）获取时间：2025年1月15日至 2025年1月21日，上午</w:t>
      </w:r>
      <w:bookmarkStart w:id="1" w:name="B21_招标文件的发布上午时间"/>
      <w:r>
        <w:rPr>
          <w:rFonts w:hint="eastAsia" w:ascii="仿宋_GB2312" w:hAnsi="宋体" w:eastAsia="仿宋_GB2312"/>
          <w:sz w:val="28"/>
          <w:szCs w:val="28"/>
          <w:lang w:val="en-US" w:eastAsia="zh-CN"/>
        </w:rPr>
        <w:t>8:00-11:30</w:t>
      </w:r>
      <w:bookmarkEnd w:id="1"/>
      <w:r>
        <w:rPr>
          <w:rFonts w:hint="eastAsia" w:ascii="仿宋_GB2312" w:hAnsi="宋体" w:eastAsia="仿宋_GB2312"/>
          <w:sz w:val="28"/>
          <w:szCs w:val="28"/>
          <w:lang w:val="en-US" w:eastAsia="zh-CN"/>
        </w:rPr>
        <w:t xml:space="preserve">；下午 </w:t>
      </w:r>
      <w:bookmarkStart w:id="2" w:name="B22_招标文件的发布下午时间"/>
      <w:r>
        <w:rPr>
          <w:rFonts w:hint="eastAsia" w:ascii="仿宋_GB2312" w:hAnsi="宋体" w:eastAsia="仿宋_GB2312"/>
          <w:sz w:val="28"/>
          <w:szCs w:val="28"/>
          <w:lang w:val="en-US" w:eastAsia="zh-CN"/>
        </w:rPr>
        <w:t>13:30-16:</w:t>
      </w:r>
      <w:bookmarkEnd w:id="2"/>
      <w:r>
        <w:rPr>
          <w:rFonts w:hint="eastAsia" w:ascii="仿宋_GB2312" w:hAnsi="宋体" w:eastAsia="仿宋_GB2312"/>
          <w:sz w:val="28"/>
          <w:szCs w:val="28"/>
          <w:lang w:val="en-US" w:eastAsia="zh-CN"/>
        </w:rPr>
        <w:t>30(节假日除外）；</w:t>
      </w:r>
    </w:p>
    <w:p>
      <w:pPr>
        <w:spacing w:line="40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（二）获取地点：金华市婺城区白龙桥镇</w:t>
      </w:r>
      <w:r>
        <w:rPr>
          <w:rFonts w:hint="eastAsia" w:ascii="仿宋_GB2312" w:hAnsi="宋体" w:eastAsia="仿宋_GB2312"/>
          <w:sz w:val="28"/>
          <w:szCs w:val="28"/>
          <w:lang w:eastAsia="zh-CN"/>
        </w:rPr>
        <w:t>浙江省第五监狱</w:t>
      </w:r>
      <w:r>
        <w:rPr>
          <w:rFonts w:hint="default" w:ascii="仿宋_GB2312" w:hAnsi="宋体" w:eastAsia="仿宋_GB2312"/>
          <w:sz w:val="28"/>
          <w:szCs w:val="28"/>
          <w:lang w:val="en-US" w:eastAsia="zh-CN"/>
        </w:rPr>
        <w:t>招标办（行政办公楼一楼1</w:t>
      </w:r>
      <w:r>
        <w:rPr>
          <w:rFonts w:hint="eastAsia" w:ascii="仿宋_GB2312" w:hAnsi="宋体" w:eastAsia="仿宋_GB2312"/>
          <w:sz w:val="28"/>
          <w:szCs w:val="28"/>
          <w:lang w:val="en-US" w:eastAsia="zh-CN"/>
        </w:rPr>
        <w:t>01</w:t>
      </w:r>
      <w:r>
        <w:rPr>
          <w:rFonts w:hint="default" w:ascii="仿宋_GB2312" w:hAnsi="宋体" w:eastAsia="仿宋_GB2312"/>
          <w:sz w:val="28"/>
          <w:szCs w:val="28"/>
          <w:lang w:val="en-US" w:eastAsia="zh-CN"/>
        </w:rPr>
        <w:t>室）</w:t>
      </w:r>
      <w:r>
        <w:rPr>
          <w:rFonts w:hint="eastAsia" w:ascii="仿宋_GB2312" w:hAnsi="宋体" w:eastAsia="仿宋_GB2312"/>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（三）获取方式：</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1、可到上述地点获取；2、接受电话线上咨询，将联系人姓名、电话发送到邮箱2196791303@qq.com，并在邮箱主题栏中注明所参加的项目名称，收到后发送询比文件；3、也可在浙江政府采购网-非政府采购版块公告附件自行下载询比文件。"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1、到现场获取；2、邮件方式获取，将联系人姓名、电话发送到邮箱2196791303@qq.com，并在邮箱主题栏中注明所参加的项目名称，收到后发送询比文件；3、在浙江政府采购网-非政府采购版块公告附件自行下载询比文件。</w:t>
      </w:r>
      <w:r>
        <w:rPr>
          <w:rFonts w:hint="eastAsia" w:ascii="仿宋_GB2312" w:hAnsi="宋体" w:eastAsia="仿宋_GB2312"/>
          <w:sz w:val="28"/>
          <w:szCs w:val="28"/>
          <w:lang w:val="en-US" w:eastAsia="zh-CN"/>
        </w:rPr>
        <w:fldChar w:fldCharType="end"/>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注：请潜在响应人随时关注项目的更正公告情况，因未及时查看项目变更情况造成无效响应的,责任由响应人自行承担。</w:t>
      </w:r>
    </w:p>
    <w:p>
      <w:pPr>
        <w:keepNext w:val="0"/>
        <w:keepLines w:val="0"/>
        <w:pageBreakBefore w:val="0"/>
        <w:widowControl w:val="0"/>
        <w:kinsoku/>
        <w:wordWrap/>
        <w:overflowPunct/>
        <w:topLinePunct w:val="0"/>
        <w:autoSpaceDE/>
        <w:autoSpaceDN/>
        <w:bidi w:val="0"/>
        <w:adjustRightInd/>
        <w:spacing w:line="400" w:lineRule="exact"/>
        <w:ind w:firstLine="281" w:firstLineChars="100"/>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lang w:val="en-US" w:eastAsia="zh-CN"/>
        </w:rPr>
        <w:t>五、询比响应文件递交：</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（一）截止时间：2025</w:t>
      </w:r>
      <w:r>
        <w:rPr>
          <w:rFonts w:hint="default" w:ascii="仿宋_GB2312" w:hAnsi="宋体" w:eastAsia="仿宋_GB2312"/>
          <w:sz w:val="28"/>
          <w:szCs w:val="28"/>
          <w:lang w:val="en-US" w:eastAsia="zh-CN"/>
        </w:rPr>
        <w:t>年</w:t>
      </w:r>
      <w:r>
        <w:rPr>
          <w:rFonts w:hint="eastAsia" w:ascii="仿宋_GB2312" w:hAnsi="宋体" w:eastAsia="仿宋_GB2312"/>
          <w:sz w:val="28"/>
          <w:szCs w:val="28"/>
          <w:lang w:val="en-US" w:eastAsia="zh-CN"/>
        </w:rPr>
        <w:t>1</w:t>
      </w:r>
      <w:r>
        <w:rPr>
          <w:rFonts w:hint="default" w:ascii="仿宋_GB2312" w:hAnsi="宋体" w:eastAsia="仿宋_GB2312"/>
          <w:sz w:val="28"/>
          <w:szCs w:val="28"/>
          <w:lang w:val="en-US" w:eastAsia="zh-CN"/>
        </w:rPr>
        <w:t>月</w:t>
      </w:r>
      <w:r>
        <w:rPr>
          <w:rFonts w:hint="eastAsia" w:ascii="仿宋_GB2312" w:hAnsi="宋体" w:eastAsia="仿宋_GB2312"/>
          <w:sz w:val="28"/>
          <w:szCs w:val="28"/>
          <w:lang w:val="en-US" w:eastAsia="zh-CN"/>
        </w:rPr>
        <w:t>22</w:t>
      </w:r>
      <w:r>
        <w:rPr>
          <w:rFonts w:hint="default" w:ascii="仿宋_GB2312" w:hAnsi="宋体" w:eastAsia="仿宋_GB2312"/>
          <w:sz w:val="28"/>
          <w:szCs w:val="28"/>
          <w:lang w:val="en-US" w:eastAsia="zh-CN"/>
        </w:rPr>
        <w:t>日10：00</w:t>
      </w:r>
      <w:r>
        <w:rPr>
          <w:rFonts w:hint="eastAsia" w:ascii="仿宋_GB2312" w:hAnsi="宋体" w:eastAsia="仿宋_GB2312"/>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w:t>
      </w:r>
      <w:r>
        <w:rPr>
          <w:rFonts w:hint="default" w:ascii="仿宋_GB2312" w:hAnsi="宋体" w:eastAsia="仿宋_GB2312"/>
          <w:sz w:val="28"/>
          <w:szCs w:val="28"/>
          <w:lang w:val="en-US" w:eastAsia="zh-CN"/>
        </w:rPr>
        <w:t>响应人将装订好的响应文件装信封密封，在信封所有密封处加盖单位公章并注明所参加的项目名称</w:t>
      </w:r>
      <w:r>
        <w:rPr>
          <w:rFonts w:hint="eastAsia" w:ascii="仿宋_GB2312" w:hAnsi="宋体" w:eastAsia="仿宋_GB2312"/>
          <w:sz w:val="28"/>
          <w:szCs w:val="28"/>
          <w:lang w:val="en-US" w:eastAsia="zh-CN"/>
        </w:rPr>
        <w:t>，送至</w:t>
      </w:r>
      <w:r>
        <w:rPr>
          <w:rFonts w:hint="default" w:ascii="仿宋_GB2312" w:hAnsi="宋体" w:eastAsia="仿宋_GB2312"/>
          <w:sz w:val="28"/>
          <w:szCs w:val="28"/>
          <w:lang w:val="en-US" w:eastAsia="zh-CN"/>
        </w:rPr>
        <w:t>或</w:t>
      </w:r>
      <w:r>
        <w:rPr>
          <w:rFonts w:hint="eastAsia" w:ascii="仿宋_GB2312" w:hAnsi="宋体" w:eastAsia="仿宋_GB2312"/>
          <w:sz w:val="28"/>
          <w:szCs w:val="28"/>
          <w:lang w:val="en-US" w:eastAsia="zh-CN"/>
        </w:rPr>
        <w:t>邮寄</w:t>
      </w:r>
      <w:r>
        <w:rPr>
          <w:rFonts w:hint="default" w:ascii="仿宋_GB2312" w:hAnsi="宋体" w:eastAsia="仿宋_GB2312"/>
          <w:sz w:val="28"/>
          <w:szCs w:val="28"/>
          <w:lang w:val="en-US" w:eastAsia="zh-CN"/>
        </w:rPr>
        <w:t>至金华市婺城区白龙桥镇</w:t>
      </w:r>
      <w:r>
        <w:rPr>
          <w:rFonts w:hint="eastAsia" w:ascii="仿宋_GB2312" w:hAnsi="宋体" w:eastAsia="仿宋_GB2312"/>
          <w:sz w:val="28"/>
          <w:szCs w:val="28"/>
          <w:lang w:val="en-US" w:eastAsia="zh-CN"/>
        </w:rPr>
        <w:t>浙江省第五监狱</w:t>
      </w:r>
      <w:r>
        <w:rPr>
          <w:rFonts w:hint="default" w:ascii="仿宋_GB2312" w:hAnsi="宋体" w:eastAsia="仿宋_GB2312"/>
          <w:sz w:val="28"/>
          <w:szCs w:val="28"/>
          <w:lang w:val="en-US" w:eastAsia="zh-CN"/>
        </w:rPr>
        <w:t>招标办</w:t>
      </w:r>
      <w:r>
        <w:rPr>
          <w:rFonts w:hint="eastAsia" w:ascii="仿宋_GB2312" w:hAnsi="宋体" w:eastAsia="仿宋_GB2312"/>
          <w:sz w:val="28"/>
          <w:szCs w:val="28"/>
          <w:lang w:val="en-US" w:eastAsia="zh-CN"/>
        </w:rPr>
        <w:t>。</w:t>
      </w:r>
    </w:p>
    <w:p>
      <w:pPr>
        <w:spacing w:line="400" w:lineRule="exact"/>
        <w:ind w:firstLine="560" w:firstLineChars="200"/>
        <w:jc w:val="left"/>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注：为避免快件丢失，请在寄件时务必备注到件时电话通知收件人</w:t>
      </w:r>
      <w:r>
        <w:rPr>
          <w:rFonts w:hint="eastAsia" w:ascii="仿宋_GB2312" w:hAnsi="宋体" w:eastAsia="仿宋_GB2312"/>
          <w:sz w:val="28"/>
          <w:szCs w:val="28"/>
          <w:lang w:val="en-US" w:eastAsia="zh-CN"/>
        </w:rPr>
        <w:t>，收件电话：</w:t>
      </w:r>
      <w:r>
        <w:rPr>
          <w:rFonts w:hint="default" w:ascii="仿宋_GB2312" w:hAnsi="宋体" w:eastAsia="仿宋_GB2312"/>
          <w:sz w:val="28"/>
          <w:szCs w:val="28"/>
          <w:lang w:val="en-US" w:eastAsia="zh-CN"/>
        </w:rPr>
        <w:t>0579-822</w:t>
      </w:r>
      <w:r>
        <w:rPr>
          <w:rFonts w:hint="eastAsia" w:ascii="仿宋_GB2312" w:hAnsi="宋体" w:eastAsia="仿宋_GB2312"/>
          <w:sz w:val="28"/>
          <w:szCs w:val="28"/>
          <w:lang w:val="en-US" w:eastAsia="zh-CN"/>
        </w:rPr>
        <w:t>16167。因邮寄快递原因造成响应文件未能及时送达而耽误参加项目采购活动的由响应人自行承担责任，采购人不负任何责任。逾期送达或未密封的将予以拒收。</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lang w:val="en-US" w:eastAsia="zh-CN"/>
        </w:rPr>
        <w:t>六</w:t>
      </w:r>
      <w:r>
        <w:rPr>
          <w:rFonts w:hint="eastAsia" w:ascii="仿宋_GB2312" w:hAnsi="宋体" w:eastAsia="仿宋_GB2312"/>
          <w:b/>
          <w:sz w:val="28"/>
          <w:szCs w:val="28"/>
          <w:lang w:eastAsia="zh-CN"/>
        </w:rPr>
        <w:t>、开标时间及地点：</w:t>
      </w:r>
    </w:p>
    <w:p>
      <w:pPr>
        <w:spacing w:line="400" w:lineRule="exact"/>
        <w:ind w:firstLine="560" w:firstLineChars="200"/>
        <w:jc w:val="left"/>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本次采购将于202</w:t>
      </w:r>
      <w:r>
        <w:rPr>
          <w:rFonts w:hint="eastAsia" w:ascii="仿宋_GB2312" w:hAnsi="宋体" w:eastAsia="仿宋_GB2312"/>
          <w:sz w:val="28"/>
          <w:szCs w:val="28"/>
          <w:lang w:val="en-US" w:eastAsia="zh-CN"/>
        </w:rPr>
        <w:t>5</w:t>
      </w:r>
      <w:r>
        <w:rPr>
          <w:rFonts w:hint="default" w:ascii="仿宋_GB2312" w:hAnsi="宋体" w:eastAsia="仿宋_GB2312"/>
          <w:sz w:val="28"/>
          <w:szCs w:val="28"/>
          <w:lang w:val="en-US" w:eastAsia="zh-CN"/>
        </w:rPr>
        <w:t>年</w:t>
      </w:r>
      <w:r>
        <w:rPr>
          <w:rFonts w:hint="eastAsia" w:ascii="仿宋_GB2312" w:hAnsi="宋体" w:eastAsia="仿宋_GB2312"/>
          <w:sz w:val="28"/>
          <w:szCs w:val="28"/>
          <w:lang w:val="en-US" w:eastAsia="zh-CN"/>
        </w:rPr>
        <w:t>1</w:t>
      </w:r>
      <w:r>
        <w:rPr>
          <w:rFonts w:hint="default" w:ascii="仿宋_GB2312" w:hAnsi="宋体" w:eastAsia="仿宋_GB2312"/>
          <w:sz w:val="28"/>
          <w:szCs w:val="28"/>
          <w:lang w:val="en-US" w:eastAsia="zh-CN"/>
        </w:rPr>
        <w:t>月</w:t>
      </w:r>
      <w:r>
        <w:rPr>
          <w:rFonts w:hint="eastAsia" w:ascii="仿宋_GB2312" w:hAnsi="宋体" w:eastAsia="仿宋_GB2312"/>
          <w:sz w:val="28"/>
          <w:szCs w:val="28"/>
          <w:lang w:val="en-US" w:eastAsia="zh-CN"/>
        </w:rPr>
        <w:t>22</w:t>
      </w:r>
      <w:r>
        <w:rPr>
          <w:rFonts w:hint="default" w:ascii="仿宋_GB2312" w:hAnsi="宋体" w:eastAsia="仿宋_GB2312"/>
          <w:sz w:val="28"/>
          <w:szCs w:val="28"/>
          <w:lang w:val="en-US" w:eastAsia="zh-CN"/>
        </w:rPr>
        <w:t>日10：00时在</w:t>
      </w:r>
      <w:r>
        <w:rPr>
          <w:rFonts w:hint="eastAsia" w:ascii="仿宋_GB2312" w:hAnsi="宋体" w:eastAsia="仿宋_GB2312"/>
          <w:sz w:val="28"/>
          <w:szCs w:val="28"/>
          <w:lang w:val="en-US" w:eastAsia="zh-CN"/>
        </w:rPr>
        <w:t>浙江省第五监狱</w:t>
      </w:r>
      <w:r>
        <w:rPr>
          <w:rFonts w:hint="default" w:ascii="仿宋_GB2312" w:hAnsi="宋体" w:eastAsia="仿宋_GB2312"/>
          <w:sz w:val="28"/>
          <w:szCs w:val="28"/>
          <w:lang w:val="en-US" w:eastAsia="zh-CN"/>
        </w:rPr>
        <w:t>开标室(金华市婺城区白龙桥镇</w:t>
      </w:r>
      <w:r>
        <w:rPr>
          <w:rFonts w:hint="eastAsia" w:ascii="仿宋_GB2312" w:hAnsi="宋体" w:eastAsia="仿宋_GB2312"/>
          <w:sz w:val="28"/>
          <w:szCs w:val="28"/>
          <w:lang w:val="en-US" w:eastAsia="zh-CN"/>
        </w:rPr>
        <w:t>通祥街大门口</w:t>
      </w:r>
      <w:r>
        <w:rPr>
          <w:rFonts w:hint="default" w:ascii="仿宋_GB2312" w:hAnsi="宋体" w:eastAsia="仿宋_GB2312"/>
          <w:sz w:val="28"/>
          <w:szCs w:val="28"/>
          <w:lang w:val="en-US" w:eastAsia="zh-CN"/>
        </w:rPr>
        <w:t>1楼）开标，</w:t>
      </w:r>
      <w:r>
        <w:rPr>
          <w:rFonts w:hint="eastAsia" w:ascii="仿宋_GB2312" w:hAnsi="宋体" w:eastAsia="仿宋_GB2312"/>
          <w:sz w:val="28"/>
          <w:szCs w:val="28"/>
          <w:lang w:val="en-US" w:eastAsia="zh-CN"/>
        </w:rPr>
        <w:t>响应人</w:t>
      </w:r>
      <w:r>
        <w:rPr>
          <w:rFonts w:hint="default" w:ascii="仿宋_GB2312" w:hAnsi="宋体" w:eastAsia="仿宋_GB2312"/>
          <w:sz w:val="28"/>
          <w:szCs w:val="28"/>
          <w:lang w:val="en-US" w:eastAsia="zh-CN"/>
        </w:rPr>
        <w:t>可以派授权代表出席开标会议。</w:t>
      </w:r>
      <w:r>
        <w:rPr>
          <w:rFonts w:hint="eastAsia" w:ascii="仿宋_GB2312" w:hAnsi="宋体" w:eastAsia="仿宋_GB2312"/>
          <w:sz w:val="28"/>
          <w:szCs w:val="28"/>
          <w:lang w:val="en-US" w:eastAsia="zh-CN"/>
        </w:rPr>
        <w:t>如未派授权代表参加的将视为认同本次开标结果</w:t>
      </w:r>
      <w:r>
        <w:rPr>
          <w:rFonts w:hint="default" w:ascii="仿宋_GB2312" w:hAnsi="宋体" w:eastAsia="仿宋_GB2312"/>
          <w:sz w:val="28"/>
          <w:szCs w:val="28"/>
          <w:lang w:val="en-US"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仿宋_GB2312" w:hAnsi="宋体" w:eastAsia="仿宋_GB2312"/>
          <w:b/>
          <w:sz w:val="28"/>
          <w:szCs w:val="28"/>
          <w:lang w:val="en-US" w:eastAsia="zh-CN"/>
        </w:rPr>
      </w:pPr>
      <w:r>
        <w:rPr>
          <w:rFonts w:hint="eastAsia" w:ascii="仿宋_GB2312" w:hAnsi="宋体" w:eastAsia="仿宋_GB2312"/>
          <w:b/>
          <w:sz w:val="28"/>
          <w:szCs w:val="28"/>
          <w:lang w:val="en-US" w:eastAsia="zh-CN"/>
        </w:rPr>
        <w:t>七、</w:t>
      </w:r>
      <w:r>
        <w:rPr>
          <w:rFonts w:hint="default" w:ascii="仿宋_GB2312" w:hAnsi="宋体" w:eastAsia="仿宋_GB2312"/>
          <w:b/>
          <w:sz w:val="28"/>
          <w:szCs w:val="28"/>
          <w:lang w:val="en-US" w:eastAsia="zh-CN"/>
        </w:rPr>
        <w:t>发布公告的媒体：</w:t>
      </w:r>
    </w:p>
    <w:p>
      <w:pPr>
        <w:keepNext w:val="0"/>
        <w:keepLines w:val="0"/>
        <w:pageBreakBefore w:val="0"/>
        <w:widowControl w:val="0"/>
        <w:numPr>
          <w:ilvl w:val="0"/>
          <w:numId w:val="0"/>
        </w:numPr>
        <w:tabs>
          <w:tab w:val="left" w:pos="9751"/>
        </w:tabs>
        <w:kinsoku/>
        <w:wordWrap/>
        <w:overflowPunct/>
        <w:topLinePunct w:val="0"/>
        <w:autoSpaceDE/>
        <w:autoSpaceDN/>
        <w:bidi w:val="0"/>
        <w:adjustRightInd/>
        <w:spacing w:line="360" w:lineRule="exact"/>
        <w:ind w:firstLine="840" w:firstLineChars="300"/>
        <w:textAlignment w:val="auto"/>
        <w:rPr>
          <w:rFonts w:hint="eastAsia" w:ascii="仿宋_GB2312" w:hAnsi="宋体" w:eastAsia="仿宋_GB2312" w:cs="Times New Roman"/>
          <w:sz w:val="24"/>
          <w:szCs w:val="24"/>
          <w:lang w:val="en-US" w:eastAsia="zh-CN"/>
        </w:rPr>
      </w:pPr>
      <w:r>
        <w:rPr>
          <w:rFonts w:hint="eastAsia" w:ascii="仿宋_GB2312" w:hAnsi="宋体" w:eastAsia="仿宋_GB2312"/>
          <w:sz w:val="28"/>
          <w:szCs w:val="28"/>
          <w:lang w:val="en-US" w:eastAsia="zh-CN"/>
        </w:rPr>
        <w:t>浙江政府采购网-非政府采购版块、招天下网站。</w:t>
      </w:r>
    </w:p>
    <w:p>
      <w:pPr>
        <w:keepNext w:val="0"/>
        <w:keepLines w:val="0"/>
        <w:pageBreakBefore w:val="0"/>
        <w:widowControl/>
        <w:tabs>
          <w:tab w:val="left" w:pos="9751"/>
        </w:tabs>
        <w:kinsoku/>
        <w:wordWrap/>
        <w:overflowPunct/>
        <w:topLinePunct w:val="0"/>
        <w:autoSpaceDE/>
        <w:autoSpaceDN/>
        <w:bidi w:val="0"/>
        <w:adjustRightInd/>
        <w:spacing w:line="360" w:lineRule="exact"/>
        <w:jc w:val="left"/>
        <w:textAlignment w:val="auto"/>
        <w:outlineLvl w:val="9"/>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八、联系方式：</w:t>
      </w:r>
    </w:p>
    <w:p>
      <w:pPr>
        <w:keepNext w:val="0"/>
        <w:keepLines w:val="0"/>
        <w:pageBreakBefore w:val="0"/>
        <w:widowControl/>
        <w:tabs>
          <w:tab w:val="left" w:pos="9751"/>
        </w:tabs>
        <w:kinsoku/>
        <w:wordWrap/>
        <w:overflowPunct/>
        <w:topLinePunct w:val="0"/>
        <w:autoSpaceDE/>
        <w:autoSpaceDN/>
        <w:bidi w:val="0"/>
        <w:adjustRightInd/>
        <w:spacing w:line="360" w:lineRule="exact"/>
        <w:ind w:left="0" w:firstLine="560" w:firstLineChars="200"/>
        <w:jc w:val="left"/>
        <w:textAlignment w:val="auto"/>
        <w:outlineLvl w:val="9"/>
        <w:rPr>
          <w:rFonts w:hint="eastAsia" w:ascii="仿宋_GB2312" w:hAnsi="宋体" w:eastAsia="仿宋_GB2312"/>
          <w:sz w:val="24"/>
          <w:szCs w:val="24"/>
          <w:lang w:val="en-US" w:eastAsia="zh-CN"/>
        </w:rPr>
      </w:pPr>
      <w:r>
        <w:rPr>
          <w:rFonts w:hint="eastAsia" w:ascii="仿宋_GB2312" w:hAnsi="宋体" w:eastAsia="仿宋_GB2312"/>
          <w:sz w:val="28"/>
          <w:szCs w:val="28"/>
          <w:lang w:val="en-US" w:eastAsia="zh-CN"/>
        </w:rPr>
        <w:t>联系人：范先生，联系电话：0579-82216167。</w:t>
      </w:r>
    </w:p>
    <w:p>
      <w:pPr>
        <w:numPr>
          <w:ilvl w:val="0"/>
          <w:numId w:val="0"/>
        </w:num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第二章 询比采购须知</w:t>
      </w:r>
    </w:p>
    <w:p>
      <w:pPr>
        <w:numPr>
          <w:ilvl w:val="0"/>
          <w:numId w:val="0"/>
        </w:numPr>
        <w:tabs>
          <w:tab w:val="left" w:pos="9751"/>
        </w:tabs>
        <w:spacing w:line="400" w:lineRule="exact"/>
        <w:ind w:leftChars="0"/>
        <w:jc w:val="both"/>
        <w:rPr>
          <w:rFonts w:hint="eastAsia" w:ascii="黑体" w:hAnsi="黑体" w:eastAsia="黑体" w:cs="黑体"/>
          <w:sz w:val="48"/>
          <w:szCs w:val="48"/>
          <w:lang w:val="en-US" w:eastAsia="zh-CN"/>
        </w:rPr>
      </w:pPr>
    </w:p>
    <w:p>
      <w:pPr>
        <w:numPr>
          <w:ilvl w:val="0"/>
          <w:numId w:val="1"/>
        </w:numPr>
        <w:tabs>
          <w:tab w:val="left" w:pos="9751"/>
        </w:tabs>
        <w:spacing w:line="400" w:lineRule="exact"/>
        <w:ind w:leftChars="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项目需求：</w:t>
      </w:r>
    </w:p>
    <w:p>
      <w:pPr>
        <w:numPr>
          <w:ilvl w:val="0"/>
          <w:numId w:val="2"/>
        </w:numPr>
        <w:tabs>
          <w:tab w:val="left" w:pos="9751"/>
        </w:tabs>
        <w:spacing w:line="400" w:lineRule="exact"/>
        <w:rPr>
          <w:rFonts w:ascii="仿宋_GB2312" w:hAnsi="宋体" w:eastAsia="仿宋_GB2312"/>
          <w:sz w:val="28"/>
          <w:szCs w:val="28"/>
          <w:lang w:val="zh-CN"/>
        </w:rPr>
      </w:pPr>
      <w:r>
        <w:rPr>
          <w:rFonts w:hint="eastAsia" w:ascii="仿宋_GB2312" w:hAnsi="宋体" w:eastAsia="仿宋_GB2312"/>
          <w:sz w:val="28"/>
          <w:szCs w:val="28"/>
          <w:lang w:val="zh-CN"/>
        </w:rPr>
        <w:t>采购内容：</w:t>
      </w:r>
    </w:p>
    <w:p>
      <w:pPr>
        <w:keepNext w:val="0"/>
        <w:keepLines w:val="0"/>
        <w:pageBreakBefore w:val="0"/>
        <w:widowControl w:val="0"/>
        <w:tabs>
          <w:tab w:val="left" w:pos="9751"/>
        </w:tabs>
        <w:kinsoku/>
        <w:wordWrap/>
        <w:overflowPunct/>
        <w:topLinePunct w:val="0"/>
        <w:autoSpaceDE/>
        <w:autoSpaceDN/>
        <w:bidi w:val="0"/>
        <w:adjustRightInd/>
        <w:spacing w:line="40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采购罪犯篮球鞋供应商一家。预计年采购金额约为25万元，</w:t>
      </w:r>
      <w:r>
        <w:rPr>
          <w:rFonts w:hint="eastAsia" w:ascii="仿宋_GB2312" w:hAnsi="宋体" w:eastAsia="仿宋_GB2312" w:cs="Times New Roman"/>
          <w:sz w:val="28"/>
          <w:szCs w:val="28"/>
          <w:lang w:val="en-GB" w:eastAsia="zh-CN"/>
        </w:rPr>
        <w:t>供货服务期为一年</w:t>
      </w:r>
      <w:r>
        <w:rPr>
          <w:rFonts w:hint="eastAsia" w:ascii="仿宋_GB2312" w:hAnsi="宋体" w:eastAsia="仿宋_GB2312" w:cs="Times New Roman"/>
          <w:sz w:val="28"/>
          <w:szCs w:val="28"/>
          <w:lang w:val="en-US" w:eastAsia="zh-CN"/>
        </w:rPr>
        <w:t>。根据罪犯需求自行选购，供货期内采购数量和金额以罪犯实际需求为准，采购人不保证供货期内采购数量及最低采购金额。</w:t>
      </w:r>
    </w:p>
    <w:p>
      <w:pPr>
        <w:pStyle w:val="2"/>
        <w:numPr>
          <w:ilvl w:val="0"/>
          <w:numId w:val="2"/>
        </w:numPr>
        <w:ind w:left="0" w:leftChars="0" w:firstLine="0" w:firstLineChars="0"/>
        <w:rPr>
          <w:rFonts w:hint="eastAsia" w:ascii="仿宋_GB2312" w:hAnsi="宋体" w:eastAsia="仿宋_GB2312"/>
          <w:sz w:val="28"/>
          <w:szCs w:val="28"/>
          <w:lang w:val="zh-CN"/>
        </w:rPr>
      </w:pPr>
      <w:r>
        <w:rPr>
          <w:rFonts w:hint="eastAsia" w:ascii="仿宋_GB2312" w:hAnsi="宋体" w:eastAsia="仿宋_GB2312"/>
          <w:sz w:val="28"/>
          <w:szCs w:val="28"/>
          <w:lang w:val="zh-CN"/>
        </w:rPr>
        <w:t>采购目录清单：</w:t>
      </w:r>
    </w:p>
    <w:tbl>
      <w:tblPr>
        <w:tblStyle w:val="15"/>
        <w:tblW w:w="7495" w:type="dxa"/>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3125"/>
        <w:gridCol w:w="1187"/>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295"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品牌</w:t>
            </w:r>
          </w:p>
        </w:tc>
        <w:tc>
          <w:tcPr>
            <w:tcW w:w="3125"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品名</w:t>
            </w:r>
          </w:p>
        </w:tc>
        <w:tc>
          <w:tcPr>
            <w:tcW w:w="1187"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颜色</w:t>
            </w:r>
          </w:p>
        </w:tc>
        <w:tc>
          <w:tcPr>
            <w:tcW w:w="1888"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9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安踏</w:t>
            </w:r>
          </w:p>
        </w:tc>
        <w:tc>
          <w:tcPr>
            <w:tcW w:w="312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速战6</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黑色</w:t>
            </w:r>
          </w:p>
        </w:tc>
        <w:tc>
          <w:tcPr>
            <w:tcW w:w="188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307元/双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29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特步</w:t>
            </w:r>
          </w:p>
        </w:tc>
        <w:tc>
          <w:tcPr>
            <w:tcW w:w="312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376419120006-1</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灰色</w:t>
            </w:r>
          </w:p>
        </w:tc>
        <w:tc>
          <w:tcPr>
            <w:tcW w:w="188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275元/双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9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val="en-US" w:eastAsia="zh-CN"/>
              </w:rPr>
              <w:t>李宁</w:t>
            </w:r>
          </w:p>
        </w:tc>
        <w:tc>
          <w:tcPr>
            <w:tcW w:w="312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闪凌系列</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val="en-US" w:eastAsia="zh-CN"/>
              </w:rPr>
              <w:t>白色</w:t>
            </w:r>
          </w:p>
        </w:tc>
        <w:tc>
          <w:tcPr>
            <w:tcW w:w="188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360元/双</w:t>
            </w:r>
          </w:p>
        </w:tc>
      </w:tr>
    </w:tbl>
    <w:p>
      <w:pPr>
        <w:snapToGrid w:val="0"/>
        <w:spacing w:line="460" w:lineRule="exact"/>
        <w:rPr>
          <w:rFonts w:hint="eastAsia" w:ascii="仿宋_GB2312" w:hAnsi="宋体" w:eastAsia="仿宋_GB2312"/>
          <w:b/>
          <w:bCs/>
          <w:sz w:val="28"/>
          <w:szCs w:val="28"/>
          <w:lang w:val="en-US" w:eastAsia="zh-CN"/>
        </w:rPr>
      </w:pPr>
    </w:p>
    <w:p>
      <w:pPr>
        <w:snapToGrid w:val="0"/>
        <w:spacing w:line="460" w:lineRule="exact"/>
        <w:rPr>
          <w:rFonts w:hint="eastAsia" w:ascii="仿宋" w:hAnsi="仿宋" w:eastAsia="仿宋" w:cs="仿宋"/>
          <w:bCs/>
        </w:rPr>
      </w:pPr>
      <w:r>
        <w:rPr>
          <w:rFonts w:hint="eastAsia" w:ascii="仿宋_GB2312" w:hAnsi="宋体" w:eastAsia="仿宋_GB2312"/>
          <w:b/>
          <w:bCs/>
          <w:sz w:val="28"/>
          <w:szCs w:val="28"/>
          <w:lang w:val="en-US" w:eastAsia="zh-CN"/>
        </w:rPr>
        <w:t>备注：</w:t>
      </w:r>
      <w:r>
        <w:rPr>
          <w:rFonts w:hint="eastAsia" w:ascii="仿宋_GB2312" w:hAnsi="宋体" w:eastAsia="仿宋_GB2312" w:cs="Times New Roman"/>
          <w:sz w:val="28"/>
          <w:szCs w:val="28"/>
          <w:lang w:val="en-US" w:eastAsia="zh-CN"/>
        </w:rPr>
        <w:t>1、具体</w:t>
      </w:r>
      <w:r>
        <w:rPr>
          <w:rFonts w:hint="eastAsia" w:ascii="仿宋_GB2312" w:hAnsi="宋体" w:eastAsia="仿宋_GB2312"/>
          <w:sz w:val="28"/>
          <w:szCs w:val="28"/>
        </w:rPr>
        <w:t>采购</w:t>
      </w:r>
      <w:r>
        <w:rPr>
          <w:rFonts w:hint="eastAsia" w:ascii="仿宋_GB2312" w:hAnsi="宋体" w:eastAsia="仿宋_GB2312"/>
          <w:sz w:val="28"/>
          <w:szCs w:val="28"/>
          <w:lang w:eastAsia="zh-CN"/>
        </w:rPr>
        <w:t>数</w:t>
      </w:r>
      <w:r>
        <w:rPr>
          <w:rFonts w:hint="eastAsia" w:ascii="仿宋_GB2312" w:hAnsi="宋体" w:eastAsia="仿宋_GB2312"/>
          <w:sz w:val="28"/>
          <w:szCs w:val="28"/>
        </w:rPr>
        <w:t>量以</w:t>
      </w:r>
      <w:r>
        <w:rPr>
          <w:rFonts w:hint="eastAsia" w:ascii="仿宋_GB2312" w:hAnsi="宋体" w:eastAsia="仿宋_GB2312"/>
          <w:sz w:val="28"/>
          <w:szCs w:val="28"/>
          <w:lang w:eastAsia="zh-CN"/>
        </w:rPr>
        <w:t>实际</w:t>
      </w:r>
      <w:r>
        <w:rPr>
          <w:rFonts w:hint="eastAsia" w:ascii="仿宋_GB2312" w:hAnsi="宋体" w:eastAsia="仿宋_GB2312"/>
          <w:sz w:val="28"/>
          <w:szCs w:val="28"/>
        </w:rPr>
        <w:t>采购</w:t>
      </w:r>
      <w:r>
        <w:rPr>
          <w:rFonts w:hint="eastAsia" w:ascii="仿宋_GB2312" w:hAnsi="宋体" w:eastAsia="仿宋_GB2312"/>
          <w:sz w:val="28"/>
          <w:szCs w:val="28"/>
          <w:lang w:eastAsia="zh-CN"/>
        </w:rPr>
        <w:t>数量</w:t>
      </w:r>
      <w:r>
        <w:rPr>
          <w:rFonts w:hint="eastAsia" w:ascii="仿宋_GB2312" w:hAnsi="宋体" w:eastAsia="仿宋_GB2312"/>
          <w:sz w:val="28"/>
          <w:szCs w:val="28"/>
        </w:rPr>
        <w:t>为准。</w:t>
      </w:r>
    </w:p>
    <w:p>
      <w:pPr>
        <w:numPr>
          <w:ilvl w:val="0"/>
          <w:numId w:val="3"/>
        </w:numPr>
        <w:spacing w:line="460" w:lineRule="exact"/>
        <w:ind w:left="559" w:leftChars="266" w:firstLine="280" w:firstLineChars="100"/>
        <w:rPr>
          <w:rFonts w:hint="eastAsia" w:ascii="仿宋_GB2312" w:hAnsi="宋体" w:eastAsia="仿宋_GB2312"/>
          <w:sz w:val="28"/>
          <w:szCs w:val="28"/>
        </w:rPr>
      </w:pPr>
      <w:r>
        <w:rPr>
          <w:rFonts w:hint="eastAsia" w:ascii="仿宋_GB2312" w:hAnsi="宋体" w:eastAsia="仿宋_GB2312"/>
          <w:sz w:val="28"/>
          <w:szCs w:val="28"/>
        </w:rPr>
        <w:t>响应报价以清单中所有商品单价作为基准价以折扣率报价。</w:t>
      </w:r>
    </w:p>
    <w:p>
      <w:pPr>
        <w:pStyle w:val="2"/>
        <w:numPr>
          <w:ilvl w:val="0"/>
          <w:numId w:val="0"/>
        </w:numPr>
        <w:ind w:firstLine="280" w:firstLineChars="100"/>
        <w:rPr>
          <w:rFonts w:hint="eastAsia"/>
          <w:lang w:val="zh-CN"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本折扣率报价作为一个年度内的固定供货折扣（不考虑物价涨跌因素）。</w:t>
      </w:r>
    </w:p>
    <w:p>
      <w:pPr>
        <w:numPr>
          <w:ilvl w:val="0"/>
          <w:numId w:val="0"/>
        </w:numPr>
        <w:rPr>
          <w:rFonts w:hint="eastAsia" w:ascii="仿宋_GB2312" w:hAnsi="宋体" w:eastAsia="仿宋_GB2312" w:cs="Times New Roman"/>
          <w:kern w:val="2"/>
          <w:sz w:val="28"/>
          <w:szCs w:val="28"/>
          <w:lang w:val="zh-CN" w:eastAsia="zh-CN" w:bidi="ar-SA"/>
        </w:rPr>
      </w:pPr>
      <w:r>
        <w:rPr>
          <w:rFonts w:hint="eastAsia" w:ascii="仿宋_GB2312" w:hAnsi="宋体" w:eastAsia="仿宋_GB2312" w:cs="Times New Roman"/>
          <w:kern w:val="2"/>
          <w:sz w:val="28"/>
          <w:szCs w:val="28"/>
          <w:lang w:val="en-US" w:eastAsia="zh-CN" w:bidi="ar-SA"/>
        </w:rPr>
        <w:t>（三）</w:t>
      </w:r>
      <w:r>
        <w:rPr>
          <w:rFonts w:hint="eastAsia" w:ascii="仿宋_GB2312" w:hAnsi="宋体" w:eastAsia="仿宋_GB2312" w:cs="Times New Roman"/>
          <w:kern w:val="2"/>
          <w:sz w:val="28"/>
          <w:szCs w:val="28"/>
          <w:lang w:val="zh-CN" w:eastAsia="zh-CN" w:bidi="ar-SA"/>
        </w:rPr>
        <w:t>商品配送及验收要求：</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采购人采购部门根据需要通过纸质或网络等方式向成交人提交送货需求单（预计分成若干批次采购），包括需求品种、数量、包装、送达时间和地点等信息。成交人根据采购人采购部门需求清单，在约定时间内免费送货到指定地点，并按规定随货提供相关材料。商品运输费用及途中产生的风险，由成交人负责。</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2.采购物品送达后，采购人组织工作人员开展商品验收工作，验收合格后对该批次商品进行签收。成交人需派工作人员在场并对验收结果签字确认，未派员参加的，视为同意成交人单方验收结果。</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3.采购人有权将商品送至采购人所在地第三方检测机构或商品厂家进行质量检测，双方对商品质量认定出现争议时，按合同约定方式处置。</w:t>
      </w:r>
    </w:p>
    <w:p>
      <w:pPr>
        <w:snapToGrid w:val="0"/>
        <w:spacing w:line="460" w:lineRule="exact"/>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成交人工作人员配送期间必须无条件遵守监狱安全管理制度，听从监狱工作人员指挥，尽到维护监管安全的义务。中标人在商品备货、打包、运输等过程中须仔细检查，避免钝器、锐器等加工包装工具进入监狱内。</w:t>
      </w:r>
    </w:p>
    <w:p>
      <w:pPr>
        <w:snapToGrid w:val="0"/>
        <w:spacing w:line="460" w:lineRule="exact"/>
        <w:ind w:firstLine="560" w:firstLineChars="200"/>
        <w:rPr>
          <w:rFonts w:hint="eastAsia" w:ascii="仿宋_GB2312" w:hAnsi="宋体" w:eastAsia="仿宋_GB2312" w:cs="Times New Roman"/>
          <w:sz w:val="28"/>
          <w:szCs w:val="28"/>
          <w:lang w:val="zh-CN" w:eastAsia="zh-CN"/>
        </w:rPr>
      </w:pPr>
      <w:r>
        <w:rPr>
          <w:rFonts w:hint="eastAsia" w:ascii="仿宋_GB2312" w:hAnsi="宋体" w:eastAsia="仿宋_GB2312" w:cs="Times New Roman"/>
          <w:kern w:val="2"/>
          <w:sz w:val="28"/>
          <w:szCs w:val="28"/>
          <w:lang w:val="zh-CN" w:eastAsia="zh-CN" w:bidi="ar-SA"/>
        </w:rPr>
        <w:t>（四</w:t>
      </w:r>
      <w:r>
        <w:rPr>
          <w:rFonts w:hint="eastAsia" w:ascii="仿宋_GB2312" w:hAnsi="宋体" w:eastAsia="仿宋_GB2312" w:cs="Times New Roman"/>
          <w:sz w:val="28"/>
          <w:szCs w:val="28"/>
          <w:lang w:val="zh-CN" w:eastAsia="zh-CN"/>
        </w:rPr>
        <w:t>）质量要求：</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1.成交人提供的商品，必须为该品牌生产厂家正规合格产品，具备合格证明，相关产品质量必须符合国家法律规定，外包装信息完整清晰，生产日期距商品送达之日不得超过1年。</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首次送货前需将样品含完整包装送采购人处检查。商品包装不得有任何监管安全隐患，不得提供铁质或玻璃制品、绳索类、尖锐物等涉及监管安全的包装产品，否则采购人有权拒收或退货，造成后果的将进一步追究责任。</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3.出现质量问题或售后服务投诉纠纷的，成交人必须承诺在合同约定及产品“三包”政策等范围内妥善解决。</w:t>
      </w:r>
    </w:p>
    <w:p>
      <w:pPr>
        <w:numPr>
          <w:ilvl w:val="0"/>
          <w:numId w:val="0"/>
        </w:numPr>
        <w:tabs>
          <w:tab w:val="left" w:pos="9751"/>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（五）供货服务期限：自合同签订之日起一年。</w:t>
      </w:r>
    </w:p>
    <w:p>
      <w:pPr>
        <w:numPr>
          <w:ilvl w:val="0"/>
          <w:numId w:val="0"/>
        </w:numPr>
        <w:tabs>
          <w:tab w:val="left" w:pos="9751"/>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（六）签订合同：</w:t>
      </w:r>
      <w:r>
        <w:rPr>
          <w:rFonts w:hint="eastAsia" w:ascii="仿宋_GB2312" w:hAnsi="宋体" w:eastAsia="仿宋_GB2312"/>
          <w:sz w:val="28"/>
          <w:szCs w:val="28"/>
          <w:lang w:eastAsia="zh-CN"/>
        </w:rPr>
        <w:t>成交供应商自接到成交通知书之日起</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日内与</w:t>
      </w:r>
      <w:r>
        <w:rPr>
          <w:rFonts w:hint="eastAsia" w:ascii="仿宋_GB2312" w:hAnsi="宋体" w:eastAsia="仿宋_GB2312"/>
          <w:sz w:val="28"/>
          <w:szCs w:val="28"/>
          <w:lang w:eastAsia="zh-CN"/>
        </w:rPr>
        <w:t>采购</w:t>
      </w:r>
      <w:r>
        <w:rPr>
          <w:rFonts w:hint="eastAsia" w:ascii="仿宋_GB2312" w:hAnsi="宋体" w:eastAsia="仿宋_GB2312"/>
          <w:sz w:val="28"/>
          <w:szCs w:val="28"/>
        </w:rPr>
        <w:t>人签订合同</w:t>
      </w:r>
      <w:r>
        <w:rPr>
          <w:rFonts w:hint="eastAsia" w:ascii="仿宋_GB2312" w:hAnsi="宋体" w:eastAsia="仿宋_GB2312"/>
          <w:sz w:val="28"/>
          <w:szCs w:val="28"/>
          <w:lang w:eastAsia="zh-CN"/>
        </w:rPr>
        <w:t>。</w:t>
      </w:r>
    </w:p>
    <w:p>
      <w:pPr>
        <w:pStyle w:val="7"/>
        <w:spacing w:line="460" w:lineRule="exact"/>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（七）</w:t>
      </w:r>
      <w:r>
        <w:rPr>
          <w:rFonts w:hint="eastAsia" w:ascii="仿宋_GB2312" w:hAnsi="宋体" w:eastAsia="仿宋_GB2312"/>
          <w:sz w:val="28"/>
          <w:szCs w:val="28"/>
        </w:rPr>
        <w:t>供货方式；</w:t>
      </w:r>
      <w:r>
        <w:rPr>
          <w:rFonts w:hint="eastAsia" w:ascii="仿宋_GB2312" w:hAnsi="宋体" w:eastAsia="仿宋_GB2312"/>
          <w:sz w:val="28"/>
          <w:szCs w:val="28"/>
          <w:lang w:eastAsia="zh-CN"/>
        </w:rPr>
        <w:t>分批次按需供货，接到采购方供货通知后</w:t>
      </w:r>
      <w:r>
        <w:rPr>
          <w:rFonts w:hint="eastAsia" w:ascii="仿宋_GB2312" w:hAnsi="宋体" w:eastAsia="仿宋_GB2312"/>
          <w:sz w:val="28"/>
          <w:szCs w:val="28"/>
          <w:lang w:val="en-US" w:eastAsia="zh-CN"/>
        </w:rPr>
        <w:t>10日内供货。</w:t>
      </w:r>
      <w:r>
        <w:rPr>
          <w:rFonts w:hint="eastAsia" w:ascii="仿宋_GB2312" w:hAnsi="宋体" w:eastAsia="仿宋_GB2312"/>
          <w:color w:val="auto"/>
          <w:sz w:val="28"/>
          <w:szCs w:val="28"/>
        </w:rPr>
        <w:t>成交供应商负责将货物运送至</w:t>
      </w:r>
      <w:r>
        <w:rPr>
          <w:rFonts w:hint="eastAsia" w:ascii="仿宋_GB2312" w:hAnsi="宋体" w:eastAsia="仿宋_GB2312"/>
          <w:color w:val="auto"/>
          <w:sz w:val="28"/>
          <w:szCs w:val="28"/>
          <w:lang w:eastAsia="zh-CN"/>
        </w:rPr>
        <w:t>询比</w:t>
      </w:r>
      <w:r>
        <w:rPr>
          <w:rFonts w:hint="eastAsia" w:ascii="仿宋_GB2312" w:hAnsi="宋体" w:eastAsia="仿宋_GB2312"/>
          <w:color w:val="auto"/>
          <w:sz w:val="28"/>
          <w:szCs w:val="28"/>
        </w:rPr>
        <w:t>人指定地点</w:t>
      </w:r>
      <w:r>
        <w:rPr>
          <w:rFonts w:hint="eastAsia" w:ascii="仿宋_GB2312" w:hAnsi="宋体" w:eastAsia="仿宋_GB2312"/>
          <w:color w:val="auto"/>
          <w:sz w:val="28"/>
          <w:szCs w:val="28"/>
          <w:lang w:eastAsia="zh-CN"/>
        </w:rPr>
        <w:t>。</w:t>
      </w:r>
    </w:p>
    <w:p>
      <w:pPr>
        <w:tabs>
          <w:tab w:val="left" w:pos="465"/>
        </w:tabs>
        <w:spacing w:line="46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（八）履约保证金：成交人需向询比人交纳</w:t>
      </w:r>
      <w:r>
        <w:rPr>
          <w:rFonts w:hint="eastAsia" w:ascii="仿宋_GB2312" w:hAnsi="宋体" w:eastAsia="仿宋_GB2312"/>
          <w:b/>
          <w:bCs/>
          <w:sz w:val="28"/>
          <w:szCs w:val="28"/>
          <w:lang w:val="en-US" w:eastAsia="zh-CN"/>
        </w:rPr>
        <w:t>贰仟伍佰元的履约保证金并</w:t>
      </w:r>
      <w:r>
        <w:rPr>
          <w:rFonts w:hint="eastAsia" w:ascii="仿宋_GB2312" w:hAnsi="宋体" w:eastAsia="仿宋_GB2312"/>
          <w:sz w:val="28"/>
          <w:szCs w:val="28"/>
          <w:lang w:val="en-US" w:eastAsia="zh-CN"/>
        </w:rPr>
        <w:t>签订合同，合同履行完毕后无息退还。</w:t>
      </w:r>
    </w:p>
    <w:p>
      <w:pPr>
        <w:snapToGrid w:val="0"/>
        <w:spacing w:line="460" w:lineRule="exact"/>
        <w:ind w:firstLine="280" w:firstLineChars="100"/>
        <w:rPr>
          <w:rFonts w:hint="eastAsia" w:ascii="仿宋_GB2312" w:hAnsi="宋体" w:eastAsia="仿宋_GB2312" w:cs="Times New Roman"/>
          <w:kern w:val="2"/>
          <w:sz w:val="28"/>
          <w:szCs w:val="28"/>
          <w:lang w:val="zh-CN" w:eastAsia="zh-CN" w:bidi="ar-SA"/>
        </w:rPr>
      </w:pPr>
      <w:r>
        <w:rPr>
          <w:rFonts w:hint="eastAsia" w:ascii="仿宋_GB2312" w:hAnsi="宋体" w:eastAsia="仿宋_GB2312" w:cs="Times New Roman"/>
          <w:kern w:val="2"/>
          <w:sz w:val="28"/>
          <w:szCs w:val="28"/>
          <w:lang w:val="zh-CN" w:eastAsia="zh-CN" w:bidi="ar-SA"/>
        </w:rPr>
        <w:t>（九）价格及货款结算：</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1.本项目内品种实行固定结算单价：单价包含产品价格、仓储、打包、运输、装卸、售后服务、保险、搬运、税金等其他所有费用，供货期内单价不作调整。</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sz w:val="28"/>
          <w:szCs w:val="28"/>
          <w:lang w:val="en-US" w:eastAsia="zh-CN"/>
        </w:rPr>
        <w:t>结算金额计算公式为：</w:t>
      </w:r>
      <w:r>
        <w:rPr>
          <w:rFonts w:hint="eastAsia" w:ascii="仿宋_GB2312" w:hAnsi="宋体" w:eastAsia="仿宋_GB2312" w:cs="Times New Roman"/>
          <w:kern w:val="2"/>
          <w:sz w:val="28"/>
          <w:szCs w:val="28"/>
          <w:lang w:val="en-US" w:eastAsia="zh-CN" w:bidi="ar-SA"/>
        </w:rPr>
        <w:t>结算单价＝基准价*折扣率（四舍五入保留两位小数）；结算金额=结算单价*采购数量（四舍五入保留两位小数）</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货款实行每批次采购结算一次。成交人凭验收报告并提供正式的商品税务发票向采购人申请结算货款。成交人必须开具本公司（企业、商户）的税务发票，提供本公司（企业、商户）的账号，否则采购人有权拒绝支付。采购人在材料齐全、审核无误后在30个工作日内以转账或支票方式支付货款。</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3.在遇有质量问题、争议、违约等情形时，在调查核实期间，采购人有权暂缓支付该批次货款，直至调查核实完成后再予以支付。</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二</w:t>
      </w:r>
      <w:r>
        <w:rPr>
          <w:rFonts w:hint="eastAsia" w:ascii="仿宋_GB2312" w:hAnsi="宋体" w:eastAsia="仿宋_GB2312"/>
          <w:b/>
          <w:sz w:val="28"/>
          <w:szCs w:val="28"/>
        </w:rPr>
        <w:t>、响应文件组成：</w:t>
      </w:r>
    </w:p>
    <w:p>
      <w:pPr>
        <w:tabs>
          <w:tab w:val="left" w:pos="465"/>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eastAsia="zh-CN"/>
        </w:rPr>
        <w:t>响应文件封面（加盖单位公章）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报价单（经法定代表人或委托代理人签字,并加盖单位公章）。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、响应人营业执照副本复印件（加盖单位公章）。</w:t>
      </w:r>
    </w:p>
    <w:p>
      <w:pPr>
        <w:spacing w:line="400" w:lineRule="exact"/>
        <w:ind w:firstLine="280" w:firstLineChars="100"/>
        <w:jc w:val="left"/>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、法定代表身份证复印件（若委托代理人办理的，须同时提供法定代表人授权委托书及委托代理人的身份证复印件）。</w:t>
      </w:r>
    </w:p>
    <w:p>
      <w:pPr>
        <w:spacing w:line="400" w:lineRule="exact"/>
        <w:ind w:firstLine="281" w:firstLineChars="100"/>
        <w:jc w:val="left"/>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将上述资料装订成册，</w:t>
      </w:r>
      <w:r>
        <w:rPr>
          <w:rFonts w:hint="default" w:ascii="仿宋_GB2312" w:hAnsi="宋体" w:eastAsia="仿宋_GB2312"/>
          <w:b/>
          <w:bCs/>
          <w:sz w:val="28"/>
          <w:szCs w:val="28"/>
          <w:lang w:eastAsia="zh-CN"/>
        </w:rPr>
        <w:t>装信封密封，在信封所有密封处加盖单位公章</w:t>
      </w:r>
      <w:r>
        <w:rPr>
          <w:rFonts w:hint="eastAsia" w:ascii="仿宋_GB2312" w:hAnsi="宋体" w:eastAsia="仿宋_GB2312"/>
          <w:b/>
          <w:bCs/>
          <w:sz w:val="28"/>
          <w:szCs w:val="28"/>
          <w:lang w:eastAsia="zh-CN"/>
        </w:rPr>
        <w:t>并注明所参加的项目名称。</w:t>
      </w:r>
    </w:p>
    <w:p>
      <w:pPr>
        <w:spacing w:line="400" w:lineRule="exact"/>
        <w:ind w:firstLine="281" w:firstLineChars="100"/>
        <w:jc w:val="left"/>
        <w:rPr>
          <w:rFonts w:hint="eastAsia" w:ascii="仿宋_GB2312" w:hAnsi="宋体" w:eastAsia="仿宋_GB2312"/>
          <w:sz w:val="28"/>
          <w:szCs w:val="28"/>
        </w:rPr>
      </w:pPr>
      <w:r>
        <w:rPr>
          <w:rFonts w:hint="eastAsia" w:ascii="仿宋_GB2312" w:hAnsi="宋体" w:eastAsia="仿宋_GB2312"/>
          <w:b/>
          <w:sz w:val="28"/>
          <w:szCs w:val="28"/>
          <w:lang w:eastAsia="zh-CN"/>
        </w:rPr>
        <w:t>三</w:t>
      </w:r>
      <w:r>
        <w:rPr>
          <w:rFonts w:hint="eastAsia" w:ascii="仿宋_GB2312" w:hAnsi="宋体" w:eastAsia="仿宋_GB2312"/>
          <w:b/>
          <w:sz w:val="28"/>
          <w:szCs w:val="28"/>
        </w:rPr>
        <w:t>、</w:t>
      </w:r>
      <w:r>
        <w:rPr>
          <w:rFonts w:hint="eastAsia" w:ascii="仿宋_GB2312" w:hAnsi="宋体" w:eastAsia="仿宋_GB2312"/>
          <w:b/>
          <w:sz w:val="28"/>
          <w:szCs w:val="28"/>
          <w:lang w:eastAsia="zh-CN"/>
        </w:rPr>
        <w:t>响应</w:t>
      </w:r>
      <w:r>
        <w:rPr>
          <w:rFonts w:hint="eastAsia" w:ascii="仿宋_GB2312" w:hAnsi="宋体" w:eastAsia="仿宋_GB2312"/>
          <w:b/>
          <w:sz w:val="28"/>
          <w:szCs w:val="28"/>
        </w:rPr>
        <w:t>报价要求</w:t>
      </w:r>
    </w:p>
    <w:p>
      <w:pPr>
        <w:spacing w:line="400" w:lineRule="exact"/>
        <w:ind w:firstLine="280" w:firstLineChars="100"/>
        <w:rPr>
          <w:rFonts w:hint="eastAsia" w:ascii="仿宋" w:hAnsi="仿宋" w:eastAsia="仿宋"/>
          <w:sz w:val="28"/>
          <w:szCs w:val="28"/>
        </w:rPr>
      </w:pPr>
      <w:r>
        <w:rPr>
          <w:rFonts w:hint="eastAsia" w:ascii="仿宋_GB2312" w:hAnsi="宋体" w:eastAsia="仿宋_GB2312"/>
          <w:sz w:val="28"/>
          <w:szCs w:val="28"/>
        </w:rPr>
        <w:t>1、按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文件规定的格式和要求报价，所报价格</w:t>
      </w:r>
      <w:r>
        <w:rPr>
          <w:rFonts w:hint="eastAsia" w:ascii="仿宋_GB2312" w:hAnsi="宋体" w:eastAsia="仿宋_GB2312"/>
          <w:sz w:val="28"/>
          <w:szCs w:val="28"/>
          <w:lang w:eastAsia="zh-CN"/>
        </w:rPr>
        <w:t>为</w:t>
      </w:r>
      <w:r>
        <w:rPr>
          <w:rFonts w:hint="eastAsia" w:ascii="仿宋_GB2312" w:hAnsi="宋体" w:eastAsia="仿宋_GB2312"/>
          <w:sz w:val="28"/>
          <w:szCs w:val="28"/>
        </w:rPr>
        <w:t>包括一切费用（材料、运输、装卸、税费等，</w:t>
      </w:r>
      <w:r>
        <w:rPr>
          <w:rFonts w:hint="eastAsia" w:ascii="仿宋" w:hAnsi="仿宋" w:eastAsia="仿宋"/>
          <w:sz w:val="28"/>
          <w:szCs w:val="28"/>
        </w:rPr>
        <w:t>响应人应充分考虑项目实施过程中可能发生的一切费用。无论报价过程中的</w:t>
      </w:r>
      <w:r>
        <w:rPr>
          <w:rFonts w:hint="eastAsia" w:ascii="仿宋" w:hAnsi="仿宋" w:eastAsia="仿宋"/>
          <w:sz w:val="28"/>
          <w:szCs w:val="28"/>
          <w:lang w:eastAsia="zh-CN"/>
        </w:rPr>
        <w:t>做法</w:t>
      </w:r>
      <w:r>
        <w:rPr>
          <w:rFonts w:hint="eastAsia" w:ascii="仿宋" w:hAnsi="仿宋" w:eastAsia="仿宋"/>
          <w:sz w:val="28"/>
          <w:szCs w:val="28"/>
        </w:rPr>
        <w:t>和结果如何，响应人将自行承担所有与采购有关的全部费用。</w:t>
      </w:r>
      <w:r>
        <w:rPr>
          <w:rFonts w:hint="eastAsia" w:ascii="仿宋_GB2312" w:hAnsi="宋体" w:eastAsia="仿宋_GB2312"/>
          <w:sz w:val="28"/>
          <w:szCs w:val="28"/>
        </w:rPr>
        <w:t>）</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2、报价单</w:t>
      </w:r>
      <w:r>
        <w:rPr>
          <w:rFonts w:hint="eastAsia" w:ascii="仿宋_GB2312" w:hAnsi="宋体" w:eastAsia="仿宋_GB2312"/>
          <w:sz w:val="28"/>
          <w:szCs w:val="28"/>
          <w:u w:val="single"/>
        </w:rPr>
        <w:t>须经法定代表人或委托代理人签字并加盖单位公章（委托代理人签字的</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须同时提供法定代表人授权委托书）</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3、报价单须用不褪色的材料填写或打印，若有涂改须盖章确认，否则会导致</w:t>
      </w:r>
      <w:r>
        <w:rPr>
          <w:rFonts w:hint="eastAsia" w:ascii="仿宋_GB2312" w:hAnsi="宋体" w:eastAsia="仿宋_GB2312"/>
          <w:sz w:val="28"/>
          <w:szCs w:val="28"/>
          <w:lang w:eastAsia="zh-CN"/>
        </w:rPr>
        <w:t>询比</w:t>
      </w:r>
      <w:r>
        <w:rPr>
          <w:rFonts w:hint="eastAsia" w:ascii="仿宋_GB2312" w:hAnsi="宋体" w:eastAsia="仿宋_GB2312"/>
          <w:sz w:val="28"/>
          <w:szCs w:val="28"/>
        </w:rPr>
        <w:t>响应文件无效。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4、报价单的合计总金额与单价计算的总金额不一致的以单价为准，大写金额和小写金额不一致的，以大写金额为准。报价单有多个品项的，每个品项必须填齐，不得有缺项。</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响应人估算错误或漏项的风险均由</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响应人承担。</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6、报价单只允许有一个报价，而且不得漏报，</w:t>
      </w:r>
      <w:r>
        <w:rPr>
          <w:rFonts w:hint="eastAsia" w:ascii="仿宋_GB2312" w:hAnsi="宋体" w:eastAsia="仿宋_GB2312"/>
          <w:sz w:val="28"/>
          <w:szCs w:val="28"/>
          <w:lang w:eastAsia="zh-CN"/>
        </w:rPr>
        <w:t>询比</w:t>
      </w:r>
      <w:r>
        <w:rPr>
          <w:rFonts w:hint="eastAsia" w:ascii="仿宋_GB2312" w:hAnsi="宋体" w:eastAsia="仿宋_GB2312"/>
          <w:sz w:val="28"/>
          <w:szCs w:val="28"/>
        </w:rPr>
        <w:t>人不接受有任何选择的报价。</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7、在</w:t>
      </w:r>
      <w:r>
        <w:rPr>
          <w:rFonts w:hint="eastAsia" w:ascii="仿宋_GB2312" w:hAnsi="宋体" w:eastAsia="仿宋_GB2312"/>
          <w:sz w:val="28"/>
          <w:szCs w:val="28"/>
          <w:lang w:eastAsia="zh-CN"/>
        </w:rPr>
        <w:t>询比</w:t>
      </w:r>
      <w:r>
        <w:rPr>
          <w:rFonts w:hint="eastAsia" w:ascii="仿宋_GB2312" w:hAnsi="宋体" w:eastAsia="仿宋_GB2312"/>
          <w:sz w:val="28"/>
          <w:szCs w:val="28"/>
        </w:rPr>
        <w:t>中存在恶意报价、串通报价、哄抬报价等违法情形，被发现或经举报后查证属实的，</w:t>
      </w:r>
      <w:r>
        <w:rPr>
          <w:rFonts w:hint="eastAsia" w:ascii="仿宋_GB2312" w:hAnsi="宋体" w:eastAsia="仿宋_GB2312"/>
          <w:sz w:val="28"/>
          <w:szCs w:val="28"/>
          <w:lang w:eastAsia="zh-CN"/>
        </w:rPr>
        <w:t>询比</w:t>
      </w:r>
      <w:r>
        <w:rPr>
          <w:rFonts w:hint="eastAsia" w:ascii="仿宋_GB2312" w:hAnsi="宋体" w:eastAsia="仿宋_GB2312"/>
          <w:sz w:val="28"/>
          <w:szCs w:val="28"/>
        </w:rPr>
        <w:t>人有权视其报价无效。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、合同履行期间，成交价格一律不作调整。</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四</w:t>
      </w:r>
      <w:r>
        <w:rPr>
          <w:rFonts w:hint="eastAsia" w:ascii="仿宋_GB2312" w:hAnsi="宋体" w:eastAsia="仿宋_GB2312"/>
          <w:b/>
          <w:sz w:val="28"/>
          <w:szCs w:val="28"/>
        </w:rPr>
        <w:t>、</w:t>
      </w:r>
      <w:r>
        <w:rPr>
          <w:rFonts w:hint="eastAsia" w:ascii="仿宋_GB2312" w:hAnsi="宋体" w:eastAsia="仿宋_GB2312"/>
          <w:b/>
          <w:sz w:val="28"/>
          <w:szCs w:val="28"/>
          <w:lang w:eastAsia="zh-CN"/>
        </w:rPr>
        <w:t>询比</w:t>
      </w:r>
      <w:r>
        <w:rPr>
          <w:rFonts w:hint="eastAsia" w:ascii="仿宋_GB2312" w:hAnsi="宋体" w:eastAsia="仿宋_GB2312"/>
          <w:b/>
          <w:sz w:val="28"/>
          <w:szCs w:val="28"/>
        </w:rPr>
        <w:t>评定</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1、至响应文件截止时间止，若</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响应人不足三家，则依法组织重新</w:t>
      </w:r>
      <w:r>
        <w:rPr>
          <w:rFonts w:hint="eastAsia" w:ascii="仿宋_GB2312" w:hAnsi="宋体" w:eastAsia="仿宋_GB2312"/>
          <w:sz w:val="28"/>
          <w:szCs w:val="28"/>
          <w:lang w:eastAsia="zh-CN"/>
        </w:rPr>
        <w:t>询比</w:t>
      </w:r>
      <w:r>
        <w:rPr>
          <w:rFonts w:hint="eastAsia" w:ascii="仿宋_GB2312" w:hAnsi="宋体" w:eastAsia="仿宋_GB2312"/>
          <w:sz w:val="28"/>
          <w:szCs w:val="28"/>
        </w:rPr>
        <w:t>或改变采购方式。</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采购单位组</w:t>
      </w:r>
      <w:r>
        <w:rPr>
          <w:rFonts w:hint="eastAsia" w:ascii="仿宋_GB2312" w:hAnsi="宋体" w:eastAsia="仿宋_GB2312"/>
          <w:sz w:val="28"/>
          <w:szCs w:val="28"/>
          <w:lang w:eastAsia="zh-CN"/>
        </w:rPr>
        <w:t>建采购工作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，对响应文件进行</w:t>
      </w:r>
      <w:r>
        <w:rPr>
          <w:rFonts w:hint="eastAsia" w:ascii="仿宋_GB2312" w:hAnsi="宋体" w:eastAsia="仿宋_GB2312"/>
          <w:sz w:val="28"/>
          <w:szCs w:val="28"/>
        </w:rPr>
        <w:t>审查、质</w:t>
      </w:r>
      <w:r>
        <w:rPr>
          <w:rFonts w:hint="eastAsia" w:ascii="仿宋_GB2312" w:hAnsi="宋体" w:eastAsia="仿宋_GB2312"/>
          <w:sz w:val="28"/>
          <w:szCs w:val="28"/>
          <w:lang w:eastAsia="zh-CN"/>
        </w:rPr>
        <w:t>询</w:t>
      </w:r>
      <w:r>
        <w:rPr>
          <w:rFonts w:hint="eastAsia" w:ascii="仿宋_GB2312" w:hAnsi="宋体" w:eastAsia="仿宋_GB2312"/>
          <w:sz w:val="28"/>
          <w:szCs w:val="28"/>
        </w:rPr>
        <w:t>、评估和比较。</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3、开启前：检查</w:t>
      </w:r>
      <w:r>
        <w:rPr>
          <w:rFonts w:hint="eastAsia" w:ascii="仿宋_GB2312" w:hAnsi="宋体" w:eastAsia="仿宋_GB2312"/>
          <w:sz w:val="28"/>
          <w:szCs w:val="28"/>
        </w:rPr>
        <w:t>响应</w:t>
      </w:r>
      <w:r>
        <w:rPr>
          <w:rFonts w:hint="eastAsia" w:ascii="仿宋_GB2312" w:hAnsi="宋体" w:eastAsia="仿宋_GB2312"/>
          <w:sz w:val="28"/>
          <w:szCs w:val="28"/>
          <w:lang w:val="en-US" w:eastAsia="zh-CN"/>
        </w:rPr>
        <w:t>文件包装的完整性。</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开启后</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w:t>
      </w:r>
      <w:r>
        <w:rPr>
          <w:rFonts w:hint="eastAsia" w:ascii="仿宋_GB2312" w:hAnsi="宋体" w:eastAsia="仿宋_GB2312"/>
          <w:sz w:val="28"/>
          <w:szCs w:val="28"/>
        </w:rPr>
        <w:t>文件是否完整</w:t>
      </w:r>
      <w:r>
        <w:rPr>
          <w:rFonts w:hint="eastAsia" w:ascii="仿宋_GB2312" w:hAnsi="宋体" w:eastAsia="仿宋_GB2312"/>
          <w:sz w:val="28"/>
          <w:szCs w:val="28"/>
          <w:lang w:eastAsia="zh-CN"/>
        </w:rPr>
        <w:t>齐全</w:t>
      </w:r>
      <w:r>
        <w:rPr>
          <w:rFonts w:hint="eastAsia" w:ascii="仿宋_GB2312" w:hAnsi="宋体" w:eastAsia="仿宋_GB2312"/>
          <w:sz w:val="28"/>
          <w:szCs w:val="28"/>
        </w:rPr>
        <w:t>，是否有计算错误</w:t>
      </w:r>
      <w:r>
        <w:rPr>
          <w:rFonts w:hint="eastAsia" w:ascii="仿宋_GB2312" w:hAnsi="宋体" w:eastAsia="仿宋_GB2312"/>
          <w:sz w:val="28"/>
          <w:szCs w:val="28"/>
          <w:lang w:eastAsia="zh-CN"/>
        </w:rPr>
        <w:t>，</w:t>
      </w:r>
      <w:r>
        <w:rPr>
          <w:rFonts w:hint="eastAsia" w:ascii="仿宋_GB2312" w:hAnsi="宋体" w:eastAsia="仿宋_GB2312"/>
          <w:sz w:val="28"/>
          <w:szCs w:val="28"/>
        </w:rPr>
        <w:t>是否按规定签署</w:t>
      </w:r>
      <w:r>
        <w:rPr>
          <w:rFonts w:hint="eastAsia" w:ascii="仿宋_GB2312" w:hAnsi="宋体" w:eastAsia="仿宋_GB2312"/>
          <w:sz w:val="28"/>
          <w:szCs w:val="28"/>
          <w:lang w:eastAsia="zh-CN"/>
        </w:rPr>
        <w:t>等进行</w:t>
      </w:r>
      <w:r>
        <w:rPr>
          <w:rFonts w:hint="eastAsia" w:ascii="仿宋_GB2312" w:hAnsi="宋体" w:eastAsia="仿宋_GB2312"/>
          <w:sz w:val="28"/>
          <w:szCs w:val="28"/>
        </w:rPr>
        <w:t>审查</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对照询比文件对响应文件进行</w:t>
      </w:r>
      <w:r>
        <w:rPr>
          <w:rFonts w:hint="eastAsia" w:ascii="仿宋_GB2312" w:hAnsi="宋体" w:eastAsia="仿宋_GB2312"/>
          <w:sz w:val="28"/>
          <w:szCs w:val="28"/>
        </w:rPr>
        <w:t>评估</w:t>
      </w:r>
      <w:r>
        <w:rPr>
          <w:rFonts w:hint="eastAsia" w:ascii="仿宋_GB2312" w:hAnsi="宋体" w:eastAsia="仿宋_GB2312"/>
          <w:sz w:val="28"/>
          <w:szCs w:val="28"/>
          <w:lang w:eastAsia="zh-CN"/>
        </w:rPr>
        <w:t>、</w:t>
      </w:r>
      <w:r>
        <w:rPr>
          <w:rFonts w:hint="eastAsia" w:ascii="仿宋_GB2312" w:hAnsi="宋体" w:eastAsia="仿宋_GB2312"/>
          <w:sz w:val="28"/>
          <w:szCs w:val="28"/>
        </w:rPr>
        <w:t>比较。</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有权向响应人质询，要求响应人澄清其</w:t>
      </w:r>
      <w:r>
        <w:rPr>
          <w:rFonts w:hint="eastAsia" w:ascii="仿宋_GB2312" w:hAnsi="宋体" w:eastAsia="仿宋_GB2312"/>
          <w:sz w:val="28"/>
          <w:szCs w:val="28"/>
          <w:lang w:eastAsia="zh-CN"/>
        </w:rPr>
        <w:t>响应</w:t>
      </w:r>
      <w:r>
        <w:rPr>
          <w:rFonts w:hint="eastAsia" w:ascii="仿宋_GB2312" w:hAnsi="宋体" w:eastAsia="仿宋_GB2312"/>
          <w:sz w:val="28"/>
          <w:szCs w:val="28"/>
        </w:rPr>
        <w:t>文件中的相关内容</w:t>
      </w:r>
      <w:r>
        <w:rPr>
          <w:rFonts w:hint="eastAsia" w:ascii="仿宋_GB2312" w:hAnsi="宋体" w:eastAsia="仿宋_GB2312"/>
          <w:sz w:val="28"/>
          <w:szCs w:val="28"/>
          <w:lang w:eastAsia="zh-CN"/>
        </w:rPr>
        <w:t>，</w:t>
      </w:r>
      <w:r>
        <w:rPr>
          <w:rFonts w:hint="eastAsia" w:ascii="仿宋_GB2312" w:hAnsi="宋体" w:eastAsia="仿宋_GB2312"/>
          <w:sz w:val="28"/>
          <w:szCs w:val="28"/>
        </w:rPr>
        <w:t>响应人有义务按</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小组的要求进行答复和澄清</w:t>
      </w:r>
      <w:r>
        <w:rPr>
          <w:rFonts w:hint="eastAsia" w:ascii="仿宋_GB2312" w:hAnsi="宋体" w:eastAsia="仿宋_GB2312"/>
          <w:sz w:val="28"/>
          <w:szCs w:val="28"/>
          <w:lang w:eastAsia="zh-CN"/>
        </w:rPr>
        <w:t>，</w:t>
      </w:r>
      <w:r>
        <w:rPr>
          <w:rFonts w:hint="eastAsia" w:ascii="仿宋_GB2312" w:hAnsi="宋体" w:eastAsia="仿宋_GB2312"/>
          <w:sz w:val="28"/>
          <w:szCs w:val="28"/>
        </w:rPr>
        <w:t>但不得对采购文件的内容进行实质性修改</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b/>
          <w:bCs/>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评</w:t>
      </w:r>
      <w:r>
        <w:rPr>
          <w:rFonts w:hint="eastAsia" w:ascii="仿宋_GB2312" w:hAnsi="宋体" w:eastAsia="仿宋_GB2312"/>
          <w:sz w:val="28"/>
          <w:szCs w:val="28"/>
          <w:lang w:eastAsia="zh-CN"/>
        </w:rPr>
        <w:t>定</w:t>
      </w:r>
      <w:r>
        <w:rPr>
          <w:rFonts w:hint="eastAsia" w:ascii="仿宋_GB2312" w:hAnsi="宋体" w:eastAsia="仿宋_GB2312"/>
          <w:sz w:val="28"/>
          <w:szCs w:val="28"/>
        </w:rPr>
        <w:t>原则：</w:t>
      </w:r>
      <w:r>
        <w:rPr>
          <w:rFonts w:hint="eastAsia" w:ascii="仿宋_GB2312" w:hAnsi="宋体" w:eastAsia="仿宋_GB2312"/>
          <w:b/>
          <w:bCs/>
          <w:sz w:val="28"/>
          <w:szCs w:val="28"/>
          <w:lang w:eastAsia="zh-CN"/>
        </w:rPr>
        <w:t>最低价法，有效响应文件报价最低者为</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如遇两家或两家以上报价相同，则以</w:t>
      </w:r>
      <w:r>
        <w:rPr>
          <w:rFonts w:hint="eastAsia" w:ascii="仿宋_GB2312" w:hAnsi="宋体" w:eastAsia="仿宋_GB2312"/>
          <w:b/>
          <w:bCs/>
          <w:sz w:val="28"/>
          <w:szCs w:val="28"/>
          <w:lang w:eastAsia="zh-CN"/>
        </w:rPr>
        <w:t>随机抽取的方式确定</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w:t>
      </w:r>
    </w:p>
    <w:p>
      <w:pPr>
        <w:spacing w:line="420" w:lineRule="exact"/>
        <w:ind w:firstLine="435"/>
        <w:rPr>
          <w:rFonts w:ascii="仿宋_GB2312" w:hAnsi="宋体" w:eastAsia="仿宋_GB2312"/>
          <w:b/>
          <w:sz w:val="28"/>
          <w:szCs w:val="28"/>
        </w:rPr>
      </w:pPr>
      <w:r>
        <w:rPr>
          <w:rFonts w:hint="eastAsia" w:ascii="仿宋_GB2312" w:hAnsi="宋体" w:eastAsia="仿宋_GB2312"/>
          <w:b/>
          <w:sz w:val="28"/>
          <w:szCs w:val="28"/>
        </w:rPr>
        <w:t>本次</w:t>
      </w:r>
      <w:r>
        <w:rPr>
          <w:rFonts w:hint="eastAsia" w:ascii="仿宋_GB2312" w:hAnsi="宋体" w:eastAsia="仿宋_GB2312"/>
          <w:b/>
          <w:sz w:val="28"/>
          <w:szCs w:val="28"/>
          <w:lang w:eastAsia="zh-CN"/>
        </w:rPr>
        <w:t>询比</w:t>
      </w:r>
      <w:r>
        <w:rPr>
          <w:rFonts w:hint="eastAsia" w:ascii="仿宋_GB2312" w:hAnsi="宋体" w:eastAsia="仿宋_GB2312"/>
          <w:b/>
          <w:sz w:val="28"/>
          <w:szCs w:val="28"/>
        </w:rPr>
        <w:t>采用折扣率报价，响应人在目录清单上的单价基础上填报的折扣率，折扣率采用百分比（如：95%、80%等）表述，其中百分比数值越小，其折扣率越低。勿错填为下浮率。</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7、经</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评定</w:t>
      </w:r>
      <w:r>
        <w:rPr>
          <w:rFonts w:hint="eastAsia" w:ascii="仿宋_GB2312" w:hAnsi="宋体" w:eastAsia="仿宋_GB2312"/>
          <w:sz w:val="28"/>
          <w:szCs w:val="28"/>
        </w:rPr>
        <w:t>推荐</w:t>
      </w:r>
      <w:r>
        <w:rPr>
          <w:rFonts w:hint="eastAsia" w:ascii="仿宋_GB2312" w:hAnsi="宋体" w:eastAsia="仿宋_GB2312"/>
          <w:sz w:val="28"/>
          <w:szCs w:val="28"/>
          <w:lang w:eastAsia="zh-CN"/>
        </w:rPr>
        <w:t>出具询比报告，并</w:t>
      </w:r>
      <w:r>
        <w:rPr>
          <w:rFonts w:hint="eastAsia" w:ascii="仿宋_GB2312" w:hAnsi="宋体" w:eastAsia="仿宋_GB2312"/>
          <w:sz w:val="28"/>
          <w:szCs w:val="28"/>
        </w:rPr>
        <w:t>报</w:t>
      </w:r>
      <w:r>
        <w:rPr>
          <w:rFonts w:hint="eastAsia" w:ascii="仿宋_GB2312" w:hAnsi="宋体" w:eastAsia="仿宋_GB2312"/>
          <w:sz w:val="28"/>
          <w:szCs w:val="28"/>
          <w:lang w:eastAsia="zh-CN"/>
        </w:rPr>
        <w:t>公司采购</w:t>
      </w:r>
      <w:r>
        <w:rPr>
          <w:rFonts w:hint="eastAsia" w:ascii="仿宋_GB2312" w:hAnsi="宋体" w:eastAsia="仿宋_GB2312"/>
          <w:sz w:val="28"/>
          <w:szCs w:val="28"/>
        </w:rPr>
        <w:t>领导小组审批同意后确定成交</w:t>
      </w:r>
      <w:r>
        <w:rPr>
          <w:rFonts w:hint="eastAsia" w:ascii="仿宋_GB2312" w:hAnsi="宋体" w:eastAsia="仿宋_GB2312"/>
          <w:sz w:val="28"/>
          <w:szCs w:val="28"/>
          <w:lang w:eastAsia="zh-CN"/>
        </w:rPr>
        <w:t>人</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经评</w:t>
      </w:r>
      <w:r>
        <w:rPr>
          <w:rFonts w:hint="eastAsia" w:ascii="仿宋_GB2312" w:hAnsi="宋体" w:eastAsia="仿宋_GB2312"/>
          <w:sz w:val="28"/>
          <w:szCs w:val="28"/>
          <w:lang w:eastAsia="zh-CN"/>
        </w:rPr>
        <w:t>定</w:t>
      </w:r>
      <w:r>
        <w:rPr>
          <w:rFonts w:hint="eastAsia" w:ascii="仿宋_GB2312" w:hAnsi="宋体" w:eastAsia="仿宋_GB2312"/>
          <w:sz w:val="28"/>
          <w:szCs w:val="28"/>
        </w:rPr>
        <w:t>后的有效报价少于三家时，</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认定其仍具有竞争性，可继续进行评</w:t>
      </w:r>
      <w:r>
        <w:rPr>
          <w:rFonts w:hint="eastAsia" w:ascii="仿宋_GB2312" w:hAnsi="宋体" w:eastAsia="仿宋_GB2312"/>
          <w:sz w:val="28"/>
          <w:szCs w:val="28"/>
          <w:lang w:eastAsia="zh-CN"/>
        </w:rPr>
        <w:t>定</w:t>
      </w:r>
      <w:r>
        <w:rPr>
          <w:rFonts w:hint="eastAsia" w:ascii="仿宋_GB2312" w:hAnsi="宋体" w:eastAsia="仿宋_GB2312"/>
          <w:sz w:val="28"/>
          <w:szCs w:val="28"/>
        </w:rPr>
        <w:t>；否则</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可否决所有响应，</w:t>
      </w:r>
      <w:r>
        <w:rPr>
          <w:rFonts w:hint="eastAsia" w:ascii="仿宋_GB2312" w:hAnsi="宋体" w:eastAsia="仿宋_GB2312"/>
          <w:sz w:val="28"/>
          <w:szCs w:val="28"/>
          <w:lang w:eastAsia="zh-CN"/>
        </w:rPr>
        <w:t>采购</w:t>
      </w:r>
      <w:r>
        <w:rPr>
          <w:rFonts w:hint="eastAsia" w:ascii="仿宋_GB2312" w:hAnsi="宋体" w:eastAsia="仿宋_GB2312"/>
          <w:sz w:val="28"/>
          <w:szCs w:val="28"/>
        </w:rPr>
        <w:t>人重新组织</w:t>
      </w:r>
      <w:r>
        <w:rPr>
          <w:rFonts w:hint="eastAsia" w:ascii="仿宋_GB2312" w:hAnsi="宋体" w:eastAsia="仿宋_GB2312"/>
          <w:sz w:val="28"/>
          <w:szCs w:val="28"/>
          <w:lang w:eastAsia="zh-CN"/>
        </w:rPr>
        <w:t>采购</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lang w:val="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、成交</w:t>
      </w:r>
      <w:r>
        <w:rPr>
          <w:rFonts w:hint="eastAsia" w:ascii="仿宋_GB2312" w:hAnsi="宋体" w:eastAsia="仿宋_GB2312"/>
          <w:sz w:val="28"/>
          <w:szCs w:val="28"/>
          <w:lang w:eastAsia="zh-CN"/>
        </w:rPr>
        <w:t>人</w:t>
      </w:r>
      <w:r>
        <w:rPr>
          <w:rFonts w:hint="eastAsia" w:ascii="仿宋_GB2312" w:hAnsi="宋体" w:eastAsia="仿宋_GB2312"/>
          <w:sz w:val="28"/>
          <w:szCs w:val="28"/>
        </w:rPr>
        <w:t>自成交通知</w:t>
      </w:r>
      <w:r>
        <w:rPr>
          <w:rFonts w:hint="eastAsia" w:ascii="仿宋_GB2312" w:hAnsi="宋体" w:eastAsia="仿宋_GB2312"/>
          <w:sz w:val="28"/>
          <w:szCs w:val="28"/>
          <w:lang w:eastAsia="zh-CN"/>
        </w:rPr>
        <w:t>书发出之日起</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日内与</w:t>
      </w:r>
      <w:r>
        <w:rPr>
          <w:rFonts w:hint="eastAsia" w:ascii="仿宋_GB2312" w:hAnsi="宋体" w:eastAsia="仿宋_GB2312"/>
          <w:sz w:val="28"/>
          <w:szCs w:val="28"/>
          <w:lang w:eastAsia="zh-CN"/>
        </w:rPr>
        <w:t>采购</w:t>
      </w:r>
      <w:r>
        <w:rPr>
          <w:rFonts w:hint="eastAsia" w:ascii="仿宋_GB2312" w:hAnsi="宋体" w:eastAsia="仿宋_GB2312"/>
          <w:sz w:val="28"/>
          <w:szCs w:val="28"/>
        </w:rPr>
        <w:t>人签订合同。</w:t>
      </w:r>
      <w:r>
        <w:rPr>
          <w:rFonts w:hint="eastAsia" w:ascii="仿宋_GB2312" w:hAnsi="宋体" w:eastAsia="仿宋_GB2312"/>
          <w:sz w:val="28"/>
          <w:szCs w:val="28"/>
          <w:lang w:val="zh-CN"/>
        </w:rPr>
        <w:t>成交人放弃或被取消成交资格的，采购人可按评定推荐排名依次确定其他响应人为成交人或重新组织采购。</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10、成交人无正当理由放弃或被取消成交资格的，不予退还响应保证金，造成采购人损失的赔偿相应损失。</w:t>
      </w:r>
    </w:p>
    <w:p>
      <w:pPr>
        <w:tabs>
          <w:tab w:val="left" w:pos="180"/>
        </w:tabs>
        <w:spacing w:line="400" w:lineRule="exact"/>
        <w:ind w:firstLine="280" w:firstLineChars="100"/>
        <w:rPr>
          <w:rFonts w:hint="eastAsia" w:ascii="仿宋_GB2312" w:hAnsi="宋体" w:eastAsia="仿宋_GB2312"/>
          <w:b/>
          <w:bCs/>
          <w:sz w:val="28"/>
          <w:szCs w:val="28"/>
          <w:lang w:eastAsia="zh-CN"/>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文件、成交</w:t>
      </w:r>
      <w:r>
        <w:rPr>
          <w:rFonts w:hint="eastAsia" w:ascii="仿宋_GB2312" w:hAnsi="宋体" w:eastAsia="仿宋_GB2312"/>
          <w:sz w:val="28"/>
          <w:szCs w:val="28"/>
          <w:lang w:eastAsia="zh-CN"/>
        </w:rPr>
        <w:t>人</w:t>
      </w:r>
      <w:r>
        <w:rPr>
          <w:rFonts w:hint="eastAsia" w:ascii="仿宋_GB2312" w:hAnsi="宋体" w:eastAsia="仿宋_GB2312"/>
          <w:sz w:val="28"/>
          <w:szCs w:val="28"/>
        </w:rPr>
        <w:t>提交的报价单、</w:t>
      </w:r>
      <w:r>
        <w:rPr>
          <w:rFonts w:hint="eastAsia" w:ascii="仿宋_GB2312" w:hAnsi="宋体" w:eastAsia="仿宋_GB2312"/>
          <w:sz w:val="28"/>
          <w:szCs w:val="28"/>
          <w:lang w:eastAsia="zh-CN"/>
        </w:rPr>
        <w:t>询比</w:t>
      </w:r>
      <w:r>
        <w:rPr>
          <w:rFonts w:hint="eastAsia" w:ascii="仿宋_GB2312" w:hAnsi="宋体" w:eastAsia="仿宋_GB2312"/>
          <w:sz w:val="28"/>
          <w:szCs w:val="28"/>
        </w:rPr>
        <w:t>报告等均作为合同附件。</w:t>
      </w:r>
    </w:p>
    <w:p>
      <w:pPr>
        <w:spacing w:line="400" w:lineRule="exact"/>
        <w:rPr>
          <w:rFonts w:hint="eastAsia" w:ascii="仿宋_GB2312" w:hAnsi="宋体" w:eastAsia="仿宋_GB2312" w:cs="Courier New"/>
          <w:b/>
          <w:bCs/>
          <w:sz w:val="28"/>
          <w:szCs w:val="28"/>
          <w:lang w:eastAsia="zh-CN"/>
        </w:rPr>
      </w:pPr>
      <w:r>
        <w:rPr>
          <w:rFonts w:hint="eastAsia" w:ascii="仿宋_GB2312" w:hAnsi="宋体" w:eastAsia="仿宋_GB2312"/>
          <w:b/>
          <w:bCs/>
          <w:sz w:val="28"/>
          <w:szCs w:val="28"/>
          <w:lang w:eastAsia="zh-CN"/>
        </w:rPr>
        <w:t>五、发现有以下</w:t>
      </w:r>
      <w:r>
        <w:rPr>
          <w:rFonts w:hint="eastAsia" w:ascii="仿宋_GB2312" w:hAnsi="宋体" w:eastAsia="仿宋_GB2312"/>
          <w:b/>
          <w:bCs/>
          <w:sz w:val="28"/>
          <w:szCs w:val="28"/>
        </w:rPr>
        <w:t>情况之一的</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响应文件被视为无效</w:t>
      </w:r>
      <w:r>
        <w:rPr>
          <w:rFonts w:hint="eastAsia" w:ascii="仿宋_GB2312" w:hAnsi="宋体" w:eastAsia="仿宋_GB2312"/>
          <w:b/>
          <w:bCs/>
          <w:sz w:val="28"/>
          <w:szCs w:val="28"/>
          <w:lang w:eastAsia="zh-CN"/>
        </w:rPr>
        <w:t>处理：</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1、超过响应文件递交截止时间送达的。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2、未按照</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文件规定要求装</w:t>
      </w:r>
      <w:r>
        <w:rPr>
          <w:rFonts w:hint="eastAsia" w:ascii="仿宋_GB2312" w:hAnsi="宋体" w:eastAsia="仿宋_GB2312"/>
          <w:sz w:val="28"/>
          <w:szCs w:val="28"/>
          <w:lang w:eastAsia="zh-CN"/>
        </w:rPr>
        <w:t>订</w:t>
      </w:r>
      <w:r>
        <w:rPr>
          <w:rFonts w:hint="eastAsia" w:ascii="仿宋_GB2312" w:hAnsi="宋体" w:eastAsia="仿宋_GB2312"/>
          <w:sz w:val="28"/>
          <w:szCs w:val="28"/>
        </w:rPr>
        <w:t>、密封的或由于包装不妥严重破损或失散的。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报价单未按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eastAsia="zh-CN"/>
        </w:rPr>
        <w:t>响应</w:t>
      </w:r>
      <w:r>
        <w:rPr>
          <w:rFonts w:hint="eastAsia" w:ascii="仿宋_GB2312" w:hAnsi="宋体" w:eastAsia="仿宋_GB2312"/>
          <w:sz w:val="28"/>
          <w:szCs w:val="28"/>
        </w:rPr>
        <w:t xml:space="preserve">报价要求”签字、盖章和委托代理人签字未随响应文件一起提供有效的“授权委托书”原件的。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响应文件未按规定的格式填写，内容不全或关键字迹模糊、无法辨认的。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未能响应</w:t>
      </w:r>
      <w:r>
        <w:rPr>
          <w:rFonts w:hint="eastAsia" w:ascii="仿宋_GB2312" w:hAnsi="宋体" w:eastAsia="仿宋_GB2312"/>
          <w:sz w:val="28"/>
          <w:szCs w:val="28"/>
          <w:lang w:eastAsia="zh-CN"/>
        </w:rPr>
        <w:t>询比</w:t>
      </w:r>
      <w:r>
        <w:rPr>
          <w:rFonts w:hint="eastAsia" w:ascii="仿宋_GB2312" w:hAnsi="宋体" w:eastAsia="仿宋_GB2312"/>
          <w:sz w:val="28"/>
          <w:szCs w:val="28"/>
        </w:rPr>
        <w:t>文件的实质</w:t>
      </w:r>
      <w:r>
        <w:rPr>
          <w:rFonts w:hint="eastAsia" w:ascii="仿宋_GB2312" w:hAnsi="宋体" w:eastAsia="仿宋_GB2312"/>
          <w:sz w:val="28"/>
          <w:szCs w:val="28"/>
          <w:lang w:eastAsia="zh-CN"/>
        </w:rPr>
        <w:t>性要求和</w:t>
      </w:r>
      <w:r>
        <w:rPr>
          <w:rFonts w:hint="eastAsia" w:ascii="仿宋_GB2312" w:hAnsi="宋体" w:eastAsia="仿宋_GB2312"/>
          <w:sz w:val="28"/>
          <w:szCs w:val="28"/>
        </w:rPr>
        <w:t>条件或附有</w:t>
      </w:r>
      <w:r>
        <w:rPr>
          <w:rFonts w:hint="eastAsia" w:ascii="仿宋_GB2312" w:hAnsi="宋体" w:eastAsia="仿宋_GB2312"/>
          <w:sz w:val="28"/>
          <w:szCs w:val="28"/>
          <w:lang w:eastAsia="zh-CN"/>
        </w:rPr>
        <w:t>采购</w:t>
      </w:r>
      <w:r>
        <w:rPr>
          <w:rFonts w:hint="eastAsia" w:ascii="仿宋_GB2312" w:hAnsi="宋体" w:eastAsia="仿宋_GB2312"/>
          <w:sz w:val="28"/>
          <w:szCs w:val="28"/>
        </w:rPr>
        <w:t>人不能接受的条件的。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串通报价、以行贿手段谋取成交或者以其他弄虚作假方式响应</w:t>
      </w:r>
      <w:r>
        <w:rPr>
          <w:rFonts w:hint="eastAsia" w:ascii="仿宋_GB2312" w:hAnsi="宋体" w:eastAsia="仿宋_GB2312"/>
          <w:sz w:val="28"/>
          <w:szCs w:val="28"/>
          <w:lang w:eastAsia="zh-CN"/>
        </w:rPr>
        <w:t>询比</w:t>
      </w:r>
      <w:r>
        <w:rPr>
          <w:rFonts w:hint="eastAsia" w:ascii="仿宋_GB2312" w:hAnsi="宋体" w:eastAsia="仿宋_GB2312"/>
          <w:sz w:val="28"/>
          <w:szCs w:val="28"/>
        </w:rPr>
        <w:t>的。</w:t>
      </w:r>
    </w:p>
    <w:p>
      <w:pPr>
        <w:pStyle w:val="7"/>
        <w:snapToGrid w:val="0"/>
        <w:spacing w:before="0" w:beforeAutospacing="0" w:after="0" w:afterAutospacing="0" w:line="42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因违反有关招标投标法律法规，投标资格（包括在省属本系统投标资格）被取消或在暂停期限内的。</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8、</w:t>
      </w:r>
      <w:r>
        <w:rPr>
          <w:rFonts w:hint="eastAsia" w:ascii="仿宋_GB2312" w:hAnsi="宋体" w:eastAsia="仿宋_GB2312"/>
          <w:sz w:val="28"/>
          <w:szCs w:val="28"/>
          <w:lang w:eastAsia="zh-CN"/>
        </w:rPr>
        <w:t>其它不符合有关法律、法规要求的。</w:t>
      </w:r>
    </w:p>
    <w:p>
      <w:pPr>
        <w:widowControl/>
        <w:spacing w:after="156" w:afterLines="50" w:line="540" w:lineRule="exact"/>
        <w:rPr>
          <w:rFonts w:hint="eastAsia" w:ascii="仿宋_GB2312" w:hAnsi="宋体" w:eastAsia="仿宋_GB2312" w:cs="Arial"/>
          <w:b/>
          <w:bCs/>
          <w:color w:val="000000"/>
          <w:kern w:val="0"/>
          <w:sz w:val="44"/>
          <w:szCs w:val="44"/>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p>
    <w:p>
      <w:pPr>
        <w:widowControl/>
        <w:spacing w:after="156" w:afterLines="50" w:line="540" w:lineRule="exact"/>
        <w:jc w:val="center"/>
        <w:rPr>
          <w:rFonts w:hint="eastAsia" w:ascii="黑体" w:hAnsi="黑体" w:eastAsia="黑体" w:cs="黑体"/>
          <w:b/>
          <w:bCs/>
          <w:color w:val="000000"/>
          <w:kern w:val="0"/>
          <w:sz w:val="48"/>
          <w:szCs w:val="48"/>
          <w:lang w:eastAsia="zh-CN"/>
        </w:rPr>
      </w:pPr>
      <w:r>
        <w:rPr>
          <w:rFonts w:hint="eastAsia" w:ascii="黑体" w:hAnsi="黑体" w:eastAsia="黑体" w:cs="黑体"/>
          <w:b/>
          <w:bCs/>
          <w:color w:val="000000"/>
          <w:kern w:val="0"/>
          <w:sz w:val="48"/>
          <w:szCs w:val="48"/>
          <w:lang w:eastAsia="zh-CN"/>
        </w:rPr>
        <w:t>第三章</w:t>
      </w:r>
      <w:r>
        <w:rPr>
          <w:rFonts w:hint="eastAsia" w:ascii="黑体" w:hAnsi="黑体" w:eastAsia="黑体" w:cs="黑体"/>
          <w:b/>
          <w:bCs/>
          <w:color w:val="000000"/>
          <w:kern w:val="0"/>
          <w:sz w:val="48"/>
          <w:szCs w:val="48"/>
          <w:lang w:val="en-US" w:eastAsia="zh-CN"/>
        </w:rPr>
        <w:t xml:space="preserve"> </w:t>
      </w:r>
      <w:r>
        <w:rPr>
          <w:rFonts w:hint="eastAsia" w:ascii="黑体" w:hAnsi="黑体" w:eastAsia="黑体" w:cs="黑体"/>
          <w:b/>
          <w:bCs/>
          <w:color w:val="000000"/>
          <w:kern w:val="0"/>
          <w:sz w:val="48"/>
          <w:szCs w:val="48"/>
          <w:lang w:eastAsia="zh-CN"/>
        </w:rPr>
        <w:t>采购合同（范本、供参考）</w:t>
      </w:r>
    </w:p>
    <w:p>
      <w:pPr>
        <w:pStyle w:val="7"/>
        <w:tabs>
          <w:tab w:val="center" w:pos="4213"/>
          <w:tab w:val="left" w:pos="7011"/>
        </w:tabs>
        <w:snapToGrid w:val="0"/>
        <w:spacing w:before="0" w:beforeAutospacing="0" w:after="0" w:afterAutospacing="0" w:line="360" w:lineRule="auto"/>
        <w:rPr>
          <w:rFonts w:ascii="仿宋_GB2312"/>
          <w:color w:val="000000"/>
          <w:sz w:val="30"/>
          <w:szCs w:val="30"/>
        </w:rPr>
      </w:pPr>
      <w:r>
        <w:rPr>
          <w:rFonts w:ascii="仿宋_GB2312"/>
          <w:color w:val="000000"/>
          <w:sz w:val="30"/>
          <w:szCs w:val="30"/>
        </w:rPr>
        <w:t xml:space="preserve"> </w:t>
      </w:r>
    </w:p>
    <w:p>
      <w:pPr>
        <w:pStyle w:val="7"/>
        <w:tabs>
          <w:tab w:val="center" w:pos="4213"/>
          <w:tab w:val="left" w:pos="7011"/>
        </w:tabs>
        <w:snapToGrid w:val="0"/>
        <w:spacing w:before="0" w:beforeAutospacing="0" w:after="0" w:afterAutospacing="0" w:line="360" w:lineRule="auto"/>
        <w:rPr>
          <w:rFonts w:ascii="仿宋_GB2312"/>
          <w:color w:val="000000"/>
          <w:sz w:val="30"/>
          <w:szCs w:val="30"/>
        </w:rPr>
      </w:pPr>
      <w:r>
        <w:rPr>
          <w:rFonts w:ascii="仿宋_GB2312" w:eastAsia="仿宋_GB2312"/>
          <w:b/>
          <w:snapToGrid w:val="0"/>
        </w:rPr>
        <w:t>特别提示：以下为合同</w:t>
      </w:r>
      <w:r>
        <w:rPr>
          <w:rFonts w:hint="eastAsia" w:ascii="仿宋_GB2312" w:eastAsia="仿宋_GB2312"/>
          <w:b/>
          <w:snapToGrid w:val="0"/>
        </w:rPr>
        <w:t>主要条款指引</w:t>
      </w:r>
      <w:r>
        <w:rPr>
          <w:rFonts w:ascii="仿宋_GB2312" w:eastAsia="仿宋_GB2312"/>
          <w:b/>
          <w:snapToGrid w:val="0"/>
        </w:rPr>
        <w:t>，仅供参考。合同条款的具体内容应严格按照成交货物的特性要求，以及采购结果、成交商的承诺来拟订。</w:t>
      </w:r>
      <w:r>
        <w:rPr>
          <w:rFonts w:ascii="仿宋_GB2312"/>
          <w:color w:val="000000"/>
          <w:sz w:val="30"/>
          <w:szCs w:val="30"/>
        </w:rPr>
        <w:t xml:space="preserve">                                         </w:t>
      </w:r>
    </w:p>
    <w:p>
      <w:pPr>
        <w:pStyle w:val="7"/>
        <w:tabs>
          <w:tab w:val="center" w:pos="4213"/>
          <w:tab w:val="left" w:pos="7011"/>
        </w:tabs>
        <w:snapToGrid w:val="0"/>
        <w:spacing w:before="0" w:beforeAutospacing="0" w:after="0" w:afterAutospacing="0" w:line="360" w:lineRule="auto"/>
        <w:rPr>
          <w:rFonts w:hint="eastAsia" w:ascii="仿宋_GB2312"/>
          <w:color w:val="000000"/>
          <w:sz w:val="30"/>
          <w:szCs w:val="30"/>
          <w:lang w:val="en-US" w:eastAsia="zh-CN"/>
        </w:rPr>
      </w:pPr>
      <w:r>
        <w:rPr>
          <w:rFonts w:ascii="仿宋_GB2312"/>
          <w:color w:val="000000"/>
          <w:sz w:val="30"/>
          <w:szCs w:val="30"/>
        </w:rPr>
        <w:t xml:space="preserve"> </w:t>
      </w:r>
      <w:r>
        <w:rPr>
          <w:rFonts w:hint="eastAsia" w:ascii="仿宋_GB2312"/>
          <w:color w:val="000000"/>
          <w:sz w:val="30"/>
          <w:szCs w:val="30"/>
          <w:lang w:val="en-US" w:eastAsia="zh-CN"/>
        </w:rPr>
        <w:t xml:space="preserve">          </w:t>
      </w:r>
      <w:r>
        <w:rPr>
          <w:rFonts w:hint="eastAsia" w:ascii="仿宋_GB2312"/>
          <w:i/>
          <w:iCs/>
          <w:color w:val="000000"/>
          <w:sz w:val="30"/>
          <w:szCs w:val="30"/>
          <w:lang w:val="en-US" w:eastAsia="zh-CN"/>
        </w:rPr>
        <w:t xml:space="preserve"> </w:t>
      </w:r>
      <w:r>
        <w:rPr>
          <w:rFonts w:hint="eastAsia" w:ascii="仿宋_GB2312"/>
          <w:color w:val="000000"/>
          <w:sz w:val="30"/>
          <w:szCs w:val="30"/>
          <w:lang w:val="en-US" w:eastAsia="zh-CN"/>
        </w:rPr>
        <w:t xml:space="preserve">                           </w:t>
      </w:r>
    </w:p>
    <w:p>
      <w:pPr>
        <w:pStyle w:val="7"/>
        <w:snapToGrid w:val="0"/>
        <w:spacing w:before="0" w:beforeAutospacing="0" w:after="0" w:afterAutospacing="0" w:line="360" w:lineRule="exact"/>
        <w:ind w:firstLine="4515" w:firstLineChars="2150"/>
        <w:jc w:val="center"/>
        <w:rPr>
          <w:rFonts w:hint="eastAsia" w:ascii="仿宋_GB2312" w:eastAsia="宋体"/>
          <w:color w:val="000000"/>
          <w:lang w:val="en-US" w:eastAsia="zh-CN"/>
        </w:rPr>
      </w:pPr>
      <w:r>
        <w:rPr>
          <w:rFonts w:hint="eastAsia" w:ascii="仿宋_GB2312"/>
          <w:color w:val="000000"/>
          <w:lang w:val="en-US" w:eastAsia="zh-CN"/>
        </w:rPr>
        <w:t xml:space="preserve">      </w:t>
      </w:r>
      <w:r>
        <w:rPr>
          <w:rFonts w:ascii="仿宋_GB2312"/>
          <w:color w:val="000000"/>
        </w:rPr>
        <w:t>编号：</w:t>
      </w:r>
    </w:p>
    <w:p>
      <w:pPr>
        <w:spacing w:line="400" w:lineRule="exact"/>
        <w:ind w:firstLine="560" w:firstLineChars="200"/>
        <w:outlineLvl w:val="0"/>
        <w:rPr>
          <w:rFonts w:hint="eastAsia" w:ascii="仿宋_GB2312" w:hAnsi="宋体" w:eastAsia="仿宋_GB2312"/>
          <w:sz w:val="28"/>
          <w:szCs w:val="22"/>
          <w:lang w:eastAsia="zh-CN"/>
        </w:rPr>
      </w:pPr>
      <w:r>
        <w:rPr>
          <w:rFonts w:hint="eastAsia" w:ascii="仿宋_GB2312" w:hAnsi="宋体" w:eastAsia="仿宋_GB2312"/>
          <w:sz w:val="28"/>
          <w:szCs w:val="22"/>
        </w:rPr>
        <w:t>甲方：</w:t>
      </w:r>
      <w:r>
        <w:rPr>
          <w:rFonts w:hint="eastAsia" w:ascii="黑体" w:eastAsia="黑体"/>
          <w:color w:val="auto"/>
          <w:szCs w:val="21"/>
          <w:u w:val="single"/>
          <w:lang w:eastAsia="zh-CN"/>
        </w:rPr>
        <w:t>浙江省第五监狱</w:t>
      </w:r>
      <w:r>
        <w:rPr>
          <w:rFonts w:hint="eastAsia" w:ascii="仿宋_GB2312" w:hAnsi="宋体" w:eastAsia="仿宋_GB2312"/>
          <w:sz w:val="28"/>
          <w:szCs w:val="22"/>
        </w:rPr>
        <w:t>乙方：</w:t>
      </w:r>
    </w:p>
    <w:p>
      <w:pPr>
        <w:spacing w:line="360" w:lineRule="auto"/>
        <w:ind w:firstLine="420" w:firstLineChars="200"/>
        <w:rPr>
          <w:rFonts w:hint="eastAsia" w:ascii="仿宋_GB2312" w:hAnsi="宋体" w:eastAsia="仿宋_GB2312"/>
          <w:sz w:val="28"/>
          <w:szCs w:val="22"/>
        </w:rPr>
      </w:pPr>
      <w:r>
        <w:rPr>
          <w:rFonts w:hint="eastAsia" w:ascii="黑体" w:hAnsi="宋体" w:eastAsia="黑体"/>
          <w:color w:val="auto"/>
          <w:szCs w:val="21"/>
        </w:rPr>
        <w:t>根据《中华人民共和国</w:t>
      </w:r>
      <w:r>
        <w:rPr>
          <w:rFonts w:hint="eastAsia" w:ascii="黑体" w:hAnsi="宋体" w:eastAsia="黑体"/>
          <w:color w:val="auto"/>
          <w:szCs w:val="21"/>
          <w:lang w:eastAsia="zh-CN"/>
        </w:rPr>
        <w:t>民法典</w:t>
      </w:r>
      <w:r>
        <w:rPr>
          <w:rFonts w:hint="eastAsia" w:ascii="黑体" w:hAnsi="宋体" w:eastAsia="黑体"/>
          <w:color w:val="auto"/>
          <w:szCs w:val="21"/>
        </w:rPr>
        <w:t>》以及其它相关法律法规，为明确双方的权利、义务关系，在平等、自愿、协商一致的基础上，</w:t>
      </w:r>
      <w:r>
        <w:rPr>
          <w:rFonts w:hint="eastAsia" w:ascii="黑体" w:eastAsia="黑体"/>
          <w:color w:val="auto"/>
          <w:szCs w:val="21"/>
          <w:u w:val="single"/>
          <w:lang w:eastAsia="zh-CN"/>
        </w:rPr>
        <w:t>浙江省第五监狱</w:t>
      </w:r>
      <w:r>
        <w:rPr>
          <w:rFonts w:hint="eastAsia" w:ascii="黑体" w:eastAsia="黑体"/>
          <w:color w:val="auto"/>
          <w:szCs w:val="21"/>
        </w:rPr>
        <w:t>（以下简称甲方）委托</w:t>
      </w:r>
      <w:r>
        <w:rPr>
          <w:rFonts w:hint="eastAsia" w:ascii="黑体" w:eastAsia="黑体"/>
          <w:color w:val="auto"/>
          <w:szCs w:val="21"/>
          <w:u w:val="single"/>
          <w:lang w:val="en-US" w:eastAsia="zh-CN"/>
        </w:rPr>
        <w:t xml:space="preserve">          </w:t>
      </w:r>
      <w:r>
        <w:rPr>
          <w:rFonts w:hint="eastAsia" w:ascii="黑体" w:eastAsia="黑体"/>
          <w:color w:val="auto"/>
          <w:szCs w:val="21"/>
        </w:rPr>
        <w:t>（以下简称乙方）对甲方在</w:t>
      </w:r>
      <w:r>
        <w:rPr>
          <w:rFonts w:hint="eastAsia" w:ascii="黑体" w:eastAsia="黑体"/>
          <w:color w:val="auto"/>
          <w:szCs w:val="21"/>
          <w:lang w:val="en-US" w:eastAsia="zh-CN"/>
        </w:rPr>
        <w:t>罪犯篮球鞋供应商的采购</w:t>
      </w:r>
      <w:r>
        <w:rPr>
          <w:rFonts w:hint="eastAsia" w:ascii="黑体" w:eastAsia="黑体"/>
          <w:color w:val="auto"/>
          <w:szCs w:val="21"/>
        </w:rPr>
        <w:t>，特订立如下合同条款：</w:t>
      </w:r>
    </w:p>
    <w:p>
      <w:pPr>
        <w:spacing w:line="400" w:lineRule="exact"/>
        <w:ind w:firstLine="562" w:firstLineChars="200"/>
        <w:outlineLvl w:val="0"/>
        <w:rPr>
          <w:rFonts w:hint="eastAsia" w:ascii="仿宋_GB2312" w:hAnsi="宋体" w:eastAsia="仿宋_GB2312"/>
          <w:b/>
          <w:bCs/>
          <w:sz w:val="28"/>
          <w:szCs w:val="22"/>
        </w:rPr>
      </w:pPr>
      <w:r>
        <w:rPr>
          <w:rFonts w:hint="eastAsia" w:ascii="仿宋_GB2312" w:hAnsi="宋体" w:eastAsia="仿宋_GB2312"/>
          <w:b/>
          <w:bCs/>
          <w:sz w:val="28"/>
          <w:szCs w:val="22"/>
          <w:lang w:eastAsia="zh-CN"/>
        </w:rPr>
        <w:t>一、</w:t>
      </w:r>
      <w:r>
        <w:rPr>
          <w:rFonts w:hint="eastAsia" w:ascii="仿宋_GB2312" w:hAnsi="宋体" w:eastAsia="仿宋_GB2312"/>
          <w:b/>
          <w:bCs/>
          <w:sz w:val="28"/>
          <w:szCs w:val="22"/>
        </w:rPr>
        <w:t>标的：</w:t>
      </w:r>
      <w:r>
        <w:rPr>
          <w:rFonts w:hint="eastAsia" w:ascii="仿宋_GB2312" w:hAnsi="宋体" w:eastAsia="仿宋_GB2312"/>
          <w:b/>
          <w:bCs/>
          <w:sz w:val="28"/>
          <w:szCs w:val="22"/>
          <w:lang w:eastAsia="zh-CN"/>
        </w:rPr>
        <w:t>罪犯篮球鞋供应商采购（二次）（折扣率为</w:t>
      </w:r>
      <w:r>
        <w:rPr>
          <w:rFonts w:hint="eastAsia" w:ascii="仿宋_GB2312" w:hAnsi="宋体" w:eastAsia="仿宋_GB2312"/>
          <w:b/>
          <w:bCs/>
          <w:sz w:val="28"/>
          <w:szCs w:val="22"/>
          <w:lang w:val="en-US" w:eastAsia="zh-CN"/>
        </w:rPr>
        <w:t xml:space="preserve">     %</w:t>
      </w:r>
      <w:r>
        <w:rPr>
          <w:rFonts w:hint="eastAsia" w:ascii="仿宋_GB2312" w:hAnsi="宋体" w:eastAsia="仿宋_GB2312"/>
          <w:b/>
          <w:bCs/>
          <w:sz w:val="28"/>
          <w:szCs w:val="22"/>
          <w:lang w:eastAsia="zh-CN"/>
        </w:rPr>
        <w:t>）</w:t>
      </w:r>
    </w:p>
    <w:p>
      <w:pPr>
        <w:numPr>
          <w:ilvl w:val="0"/>
          <w:numId w:val="0"/>
        </w:numPr>
        <w:tabs>
          <w:tab w:val="left" w:pos="465"/>
        </w:tabs>
        <w:spacing w:line="460" w:lineRule="exact"/>
        <w:ind w:firstLine="420" w:firstLineChars="200"/>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1、采购清单及规格如下：</w:t>
      </w:r>
    </w:p>
    <w:tbl>
      <w:tblPr>
        <w:tblStyle w:val="15"/>
        <w:tblW w:w="7495" w:type="dxa"/>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3125"/>
        <w:gridCol w:w="1187"/>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295"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品牌</w:t>
            </w:r>
          </w:p>
        </w:tc>
        <w:tc>
          <w:tcPr>
            <w:tcW w:w="3125"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品名</w:t>
            </w:r>
          </w:p>
        </w:tc>
        <w:tc>
          <w:tcPr>
            <w:tcW w:w="1187"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颜色</w:t>
            </w:r>
          </w:p>
        </w:tc>
        <w:tc>
          <w:tcPr>
            <w:tcW w:w="1888"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eastAsia="宋体" w:cs="宋体"/>
                <w:b/>
                <w:bCs w:val="0"/>
                <w:sz w:val="24"/>
                <w:szCs w:val="24"/>
                <w:vertAlign w:val="baseline"/>
                <w:lang w:eastAsia="zh-CN"/>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9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安踏</w:t>
            </w:r>
          </w:p>
        </w:tc>
        <w:tc>
          <w:tcPr>
            <w:tcW w:w="312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速战6</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黑色</w:t>
            </w:r>
          </w:p>
        </w:tc>
        <w:tc>
          <w:tcPr>
            <w:tcW w:w="188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307元/双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29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特步</w:t>
            </w:r>
          </w:p>
        </w:tc>
        <w:tc>
          <w:tcPr>
            <w:tcW w:w="312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376419120006-1</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灰色</w:t>
            </w:r>
          </w:p>
        </w:tc>
        <w:tc>
          <w:tcPr>
            <w:tcW w:w="188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275元/双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9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val="en-US" w:eastAsia="zh-CN"/>
              </w:rPr>
              <w:t>李宁</w:t>
            </w:r>
          </w:p>
        </w:tc>
        <w:tc>
          <w:tcPr>
            <w:tcW w:w="312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闪凌系列</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val="en-US" w:eastAsia="zh-CN"/>
              </w:rPr>
              <w:t>白色</w:t>
            </w:r>
          </w:p>
        </w:tc>
        <w:tc>
          <w:tcPr>
            <w:tcW w:w="188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360元/双</w:t>
            </w:r>
          </w:p>
        </w:tc>
      </w:tr>
    </w:tbl>
    <w:p>
      <w:pPr>
        <w:pStyle w:val="3"/>
        <w:rPr>
          <w:rFonts w:hint="eastAsia"/>
          <w:lang w:val="en-US" w:eastAsia="zh-CN"/>
        </w:rPr>
      </w:pPr>
    </w:p>
    <w:p>
      <w:pPr>
        <w:numPr>
          <w:ilvl w:val="0"/>
          <w:numId w:val="0"/>
        </w:numPr>
        <w:rPr>
          <w:rFonts w:hint="eastAsia" w:ascii="仿宋_GB2312" w:hAnsi="宋体" w:eastAsia="仿宋_GB2312" w:cs="Times New Roman"/>
          <w:kern w:val="2"/>
          <w:sz w:val="28"/>
          <w:szCs w:val="28"/>
          <w:lang w:val="zh-CN" w:eastAsia="zh-CN" w:bidi="ar-SA"/>
        </w:rPr>
      </w:pPr>
      <w:r>
        <w:rPr>
          <w:rFonts w:hint="eastAsia" w:ascii="仿宋_GB2312" w:hAnsi="宋体" w:eastAsia="仿宋_GB2312" w:cs="Times New Roman"/>
          <w:kern w:val="2"/>
          <w:sz w:val="28"/>
          <w:szCs w:val="28"/>
          <w:lang w:val="en-US" w:eastAsia="zh-CN" w:bidi="ar-SA"/>
        </w:rPr>
        <w:t>2、</w:t>
      </w:r>
      <w:r>
        <w:rPr>
          <w:rFonts w:hint="eastAsia" w:ascii="仿宋_GB2312" w:hAnsi="宋体" w:eastAsia="仿宋_GB2312" w:cs="Times New Roman"/>
          <w:kern w:val="2"/>
          <w:sz w:val="28"/>
          <w:szCs w:val="28"/>
          <w:lang w:val="zh-CN" w:eastAsia="zh-CN" w:bidi="ar-SA"/>
        </w:rPr>
        <w:t>商品配送及验收要求：</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采购人采购部门根据需要通过纸质或网络等方式向成交人提交送货需求单（预计分成若干批次采购），包括需求品种、数量、包装、送达时间和地点等信息。成交人根据采购人采购部门需求清单，在约定时间内免费送货到指定地点，并按规定随货提供相关材料。商品运输费用及途中产生的风险，由成交人负责。</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（2）采购物品送达后，采购人组织工作人员开展商品验收工作，验收合格后对该批次商品进行签收。成交人需派工作人员在场并对验收结果签字确认，未派员参加的，视为同意成交人单方验收结果。</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（3）采购人有权将商品送至采购人所在地第三方检测机构或商品厂家进行质量检测，双方对商品质量认定出现争议时，按合同约定方式处置。</w:t>
      </w:r>
    </w:p>
    <w:p>
      <w:pPr>
        <w:snapToGrid w:val="0"/>
        <w:spacing w:line="460" w:lineRule="exact"/>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4）成交人工作人员配送期间必须无条件遵守监狱安全管理制度，听从监狱工作人员指挥，尽到维护监管安全的义务。中标人在商品备货、打包、运输等过程中须仔细检查，避免钝器、锐器等加工包装工具进入监狱内。</w:t>
      </w:r>
    </w:p>
    <w:p>
      <w:pPr>
        <w:snapToGrid w:val="0"/>
        <w:spacing w:line="460" w:lineRule="exact"/>
        <w:ind w:firstLine="560" w:firstLineChars="200"/>
        <w:rPr>
          <w:rFonts w:hint="eastAsia" w:ascii="仿宋_GB2312" w:hAnsi="宋体" w:eastAsia="仿宋_GB2312" w:cs="Times New Roman"/>
          <w:sz w:val="28"/>
          <w:szCs w:val="28"/>
          <w:lang w:val="zh-CN" w:eastAsia="zh-CN"/>
        </w:rPr>
      </w:pPr>
      <w:r>
        <w:rPr>
          <w:rFonts w:hint="eastAsia" w:ascii="仿宋_GB2312" w:hAnsi="宋体" w:eastAsia="仿宋_GB2312" w:cs="Times New Roman"/>
          <w:kern w:val="2"/>
          <w:sz w:val="28"/>
          <w:szCs w:val="28"/>
          <w:lang w:val="en-US" w:eastAsia="zh-CN" w:bidi="ar-SA"/>
        </w:rPr>
        <w:t>3、</w:t>
      </w:r>
      <w:r>
        <w:rPr>
          <w:rFonts w:hint="eastAsia" w:ascii="仿宋_GB2312" w:hAnsi="宋体" w:eastAsia="仿宋_GB2312" w:cs="Times New Roman"/>
          <w:sz w:val="28"/>
          <w:szCs w:val="28"/>
          <w:lang w:val="zh-CN" w:eastAsia="zh-CN"/>
        </w:rPr>
        <w:t>质量要求：</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（1）成交人提供的商品，必须为该品牌生产厂家正规合格产品，具备合格证明，相关产品质量必须符合国家法律规定，外包装信息完整清晰，生产日期距商品送达之日不得超过1年。</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首次送货前需将样品含完整包装送采购人处检查。商品包装不得有任何监管安全隐患，不得提供铁质或玻璃制品、绳索类、尖锐物等涉及监管安全的包装产品，否则采购人有权拒收或退货，造成后果的将进一步追究责任。</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（3）出现质量问题或售后服务投诉纠纷的，成交人必须承诺在合同约定及产品“三包”政策等范围内妥善解决。</w:t>
      </w:r>
    </w:p>
    <w:p>
      <w:pPr>
        <w:snapToGrid w:val="0"/>
        <w:spacing w:line="460" w:lineRule="exact"/>
        <w:ind w:firstLine="560" w:firstLineChars="200"/>
        <w:rPr>
          <w:rFonts w:hint="eastAsia" w:ascii="仿宋_GB2312" w:hAnsi="宋体" w:eastAsia="仿宋_GB2312" w:cs="Times New Roman"/>
          <w:kern w:val="2"/>
          <w:sz w:val="28"/>
          <w:szCs w:val="28"/>
          <w:lang w:val="zh-CN" w:eastAsia="zh-CN" w:bidi="ar-SA"/>
        </w:rPr>
      </w:pPr>
      <w:r>
        <w:rPr>
          <w:rFonts w:hint="eastAsia" w:ascii="仿宋_GB2312" w:hAnsi="宋体" w:eastAsia="仿宋_GB2312" w:cs="Times New Roman"/>
          <w:kern w:val="2"/>
          <w:sz w:val="28"/>
          <w:szCs w:val="28"/>
          <w:lang w:val="zh-CN" w:eastAsia="zh-CN" w:bidi="ar-SA"/>
        </w:rPr>
        <w:t>二：价格及货款结算：</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1.本项目内品种实行固定结算单价：单价包含产品价格、仓储、打包、运输、装卸、售后服务、保险、搬运、税金等其他所有费用，供货期内单价不作调整。</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sz w:val="28"/>
          <w:szCs w:val="28"/>
          <w:lang w:val="en-US" w:eastAsia="zh-CN"/>
        </w:rPr>
        <w:t>结算金额计算公式为：</w:t>
      </w:r>
      <w:r>
        <w:rPr>
          <w:rFonts w:hint="eastAsia" w:ascii="仿宋_GB2312" w:hAnsi="宋体" w:eastAsia="仿宋_GB2312" w:cs="Times New Roman"/>
          <w:kern w:val="2"/>
          <w:sz w:val="28"/>
          <w:szCs w:val="28"/>
          <w:lang w:val="en-US" w:eastAsia="zh-CN" w:bidi="ar-SA"/>
        </w:rPr>
        <w:t>结算单价＝基准价*折扣率（四舍五入保留两位小数）；结算金额=结算单价*采购数量（四舍五入保留两位小数）</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货款实行每批次采购结算一次。成交人凭验收报告并提供正式的商品税务发票向采购人申请结算货款。成交人必须开具本公司（企业、商户）的税务发票，提供本公司（企业、商户）的账号，否则采购人有权拒绝支付。采购人在材料齐全、审核无误后在30个工作日内以转账或支票方式支付货款。</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3.在遇有质量问题、争议、违约等情形时，在调查核实期间，采购人有权暂缓支付该批次货款，直至调查核实完成后再予以支付。</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三：送货时间、地点及方式：</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按采购人需求送货到采购方指定地点，经采购方验收合格视为交付，交付前的货物运输、装卸费用及途中产生的风险，由成交人负责。</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四、</w:t>
      </w:r>
      <w:r>
        <w:rPr>
          <w:rFonts w:hint="eastAsia" w:ascii="仿宋_GB2312" w:hAnsi="宋体" w:eastAsia="仿宋_GB2312"/>
          <w:sz w:val="28"/>
          <w:szCs w:val="28"/>
          <w:lang w:val="en-US" w:eastAsia="zh-CN"/>
        </w:rPr>
        <w:t>供货服务期限：自合同签订之日起一年。</w:t>
      </w:r>
    </w:p>
    <w:p>
      <w:pPr>
        <w:pStyle w:val="7"/>
        <w:spacing w:line="4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五、</w:t>
      </w:r>
      <w:r>
        <w:rPr>
          <w:rFonts w:hint="eastAsia" w:ascii="仿宋_GB2312" w:hAnsi="宋体" w:eastAsia="仿宋_GB2312"/>
          <w:sz w:val="28"/>
          <w:szCs w:val="28"/>
        </w:rPr>
        <w:t>供货方式；</w:t>
      </w:r>
      <w:r>
        <w:rPr>
          <w:rFonts w:hint="eastAsia" w:ascii="仿宋_GB2312" w:hAnsi="宋体" w:eastAsia="仿宋_GB2312"/>
          <w:sz w:val="28"/>
          <w:szCs w:val="28"/>
          <w:lang w:eastAsia="zh-CN"/>
        </w:rPr>
        <w:t>分批次按需供货，接到采购方供货通知后</w:t>
      </w:r>
      <w:r>
        <w:rPr>
          <w:rFonts w:hint="eastAsia" w:ascii="仿宋_GB2312" w:hAnsi="宋体" w:eastAsia="仿宋_GB2312"/>
          <w:sz w:val="28"/>
          <w:szCs w:val="28"/>
          <w:lang w:val="en-US" w:eastAsia="zh-CN"/>
        </w:rPr>
        <w:t>10日内供货。</w:t>
      </w:r>
      <w:r>
        <w:rPr>
          <w:rFonts w:hint="eastAsia" w:ascii="仿宋_GB2312" w:hAnsi="宋体" w:eastAsia="仿宋_GB2312"/>
          <w:color w:val="auto"/>
          <w:sz w:val="28"/>
          <w:szCs w:val="28"/>
        </w:rPr>
        <w:t>成交供应商负责将货物运送至</w:t>
      </w:r>
      <w:r>
        <w:rPr>
          <w:rFonts w:hint="eastAsia" w:ascii="仿宋_GB2312" w:hAnsi="宋体" w:eastAsia="仿宋_GB2312"/>
          <w:color w:val="auto"/>
          <w:sz w:val="28"/>
          <w:szCs w:val="28"/>
          <w:lang w:eastAsia="zh-CN"/>
        </w:rPr>
        <w:t>询比</w:t>
      </w:r>
      <w:r>
        <w:rPr>
          <w:rFonts w:hint="eastAsia" w:ascii="仿宋_GB2312" w:hAnsi="宋体" w:eastAsia="仿宋_GB2312"/>
          <w:color w:val="auto"/>
          <w:sz w:val="28"/>
          <w:szCs w:val="28"/>
        </w:rPr>
        <w:t>人指定地点</w:t>
      </w:r>
      <w:r>
        <w:rPr>
          <w:rFonts w:hint="eastAsia" w:ascii="仿宋_GB2312" w:hAnsi="宋体" w:eastAsia="仿宋_GB2312"/>
          <w:color w:val="auto"/>
          <w:sz w:val="28"/>
          <w:szCs w:val="28"/>
          <w:lang w:eastAsia="zh-CN"/>
        </w:rPr>
        <w:t>。</w:t>
      </w:r>
    </w:p>
    <w:p>
      <w:pPr>
        <w:tabs>
          <w:tab w:val="left" w:pos="465"/>
        </w:tabs>
        <w:spacing w:line="4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六、履约保证金：成交人需向询比人交纳</w:t>
      </w:r>
      <w:r>
        <w:rPr>
          <w:rFonts w:hint="eastAsia" w:ascii="仿宋_GB2312" w:hAnsi="宋体" w:eastAsia="仿宋_GB2312"/>
          <w:b/>
          <w:bCs/>
          <w:sz w:val="28"/>
          <w:szCs w:val="28"/>
          <w:lang w:val="en-US" w:eastAsia="zh-CN"/>
        </w:rPr>
        <w:t>贰仟伍佰元的履约保证金并</w:t>
      </w:r>
      <w:r>
        <w:rPr>
          <w:rFonts w:hint="eastAsia" w:ascii="仿宋_GB2312" w:hAnsi="宋体" w:eastAsia="仿宋_GB2312"/>
          <w:sz w:val="28"/>
          <w:szCs w:val="28"/>
          <w:lang w:val="en-US" w:eastAsia="zh-CN"/>
        </w:rPr>
        <w:t>签订合同，合同履行完毕后无息退还。</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七、违约处罚</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乙方所提供的产品质量如不符合合同规定标准，一经发现全部退回。乙方按要求提供符合合同约定质量标准的产品，双方约定的交货时间不予顺延。如乙方提供的货物质量不合格次数达到二次的，甲方有权在结算时扣除货款总额的10%。如乙方多次配送仍不合格的，甲方有权除合同，并追究乙方的违约责任。</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2.乙方不按照合同规定又未征得甲方书面同意而延迟履行的，超过3日的，视同乙方自动放弃合约，甲方有权单方面解除合同，并追究乙方的违约责任。</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3.乙方与甲方的管理人员有不正当的钱物往来、虚开发票，发现即可解除合同，并列入黑名单，三年内不得参加甲方的任何招标。        </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八、合同终止</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如果任一方严重违反合同，并在收到对方违约通知书后15天内仍未能改正的，另一方可立即终止本合同。</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九、法律诉讼</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签约双方在履约中发生争执和分歧，双方应通友好协商解决，若协商不能达成协议，则由合同签订所在地仲裁机构或人民法院提起诉讼，受理期间双方应继续执行合其余部分。</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十、 其他                                                                                                                                                                                                                                                                                                                                  </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本合同一式六份，甲方执五份，乙方执壹份。双方签字盖章后生效。</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甲方（盖章）                              乙方：（盖章）</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甲方代表：                                乙方代表：</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地址：</w:t>
      </w:r>
      <w:r>
        <w:rPr>
          <w:rFonts w:hint="eastAsia" w:ascii="仿宋_GB2312" w:hAnsi="宋体" w:eastAsia="仿宋_GB2312" w:cs="Times New Roman"/>
          <w:sz w:val="28"/>
          <w:szCs w:val="28"/>
          <w:lang w:val="en-US" w:eastAsia="zh-CN"/>
        </w:rPr>
        <w:tab/>
      </w:r>
      <w:r>
        <w:rPr>
          <w:rFonts w:hint="eastAsia" w:ascii="仿宋_GB2312" w:hAnsi="宋体" w:eastAsia="仿宋_GB2312" w:cs="Times New Roman"/>
          <w:sz w:val="28"/>
          <w:szCs w:val="28"/>
          <w:lang w:val="en-US" w:eastAsia="zh-CN"/>
        </w:rPr>
        <w:t xml:space="preserve">                                  地址：</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电话：                                    电话：</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开户银行：                                开户银行：</w:t>
      </w:r>
    </w:p>
    <w:p>
      <w:pPr>
        <w:snapToGrid w:val="0"/>
        <w:spacing w:line="46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帐号：                                    帐号：</w:t>
      </w:r>
    </w:p>
    <w:p>
      <w:pPr>
        <w:pStyle w:val="16"/>
        <w:rPr>
          <w:rFonts w:hint="eastAsia"/>
        </w:rPr>
      </w:pPr>
    </w:p>
    <w:p>
      <w:pPr>
        <w:spacing w:line="400" w:lineRule="exact"/>
        <w:ind w:firstLine="560" w:firstLineChars="200"/>
        <w:outlineLvl w:val="0"/>
        <w:rPr>
          <w:rFonts w:hint="eastAsia" w:ascii="仿宋_GB2312" w:hAnsi="宋体" w:eastAsia="仿宋_GB2312"/>
          <w:sz w:val="28"/>
          <w:szCs w:val="22"/>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7"/>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r>
        <w:rPr>
          <w:rFonts w:hint="eastAsia" w:ascii="黑体" w:hAnsi="黑体" w:eastAsia="黑体" w:cs="黑体"/>
          <w:b/>
          <w:bCs/>
          <w:color w:val="000000"/>
          <w:kern w:val="0"/>
          <w:sz w:val="48"/>
          <w:szCs w:val="48"/>
          <w:lang w:val="en-US" w:eastAsia="zh-CN" w:bidi="ar-SA"/>
        </w:rPr>
        <w:t>第四章 响应文件（格式范本）</w:t>
      </w:r>
    </w:p>
    <w:p>
      <w:pPr>
        <w:spacing w:line="360" w:lineRule="auto"/>
        <w:jc w:val="center"/>
        <w:rPr>
          <w:rFonts w:hint="eastAsia" w:ascii="黑体" w:hAnsi="黑体" w:eastAsia="黑体" w:cs="黑体"/>
          <w:b/>
          <w:bCs/>
          <w:color w:val="000000"/>
          <w:kern w:val="0"/>
          <w:sz w:val="48"/>
          <w:szCs w:val="48"/>
          <w:lang w:val="en-US" w:eastAsia="zh-CN" w:bidi="ar-SA"/>
        </w:rPr>
      </w:pPr>
    </w:p>
    <w:p>
      <w:pPr>
        <w:spacing w:line="360" w:lineRule="auto"/>
        <w:jc w:val="center"/>
        <w:rPr>
          <w:rFonts w:hint="eastAsia"/>
          <w:b/>
          <w:sz w:val="72"/>
          <w:szCs w:val="72"/>
          <w:lang w:eastAsia="zh-CN"/>
        </w:rPr>
      </w:pPr>
    </w:p>
    <w:p>
      <w:pPr>
        <w:spacing w:line="360" w:lineRule="auto"/>
        <w:jc w:val="center"/>
        <w:rPr>
          <w:rFonts w:hint="eastAsia"/>
          <w:b/>
          <w:sz w:val="52"/>
          <w:szCs w:val="52"/>
          <w:lang w:eastAsia="zh-CN"/>
        </w:rPr>
      </w:pPr>
      <w:r>
        <w:rPr>
          <w:rFonts w:hint="eastAsia"/>
          <w:b/>
          <w:sz w:val="52"/>
          <w:szCs w:val="52"/>
          <w:lang w:eastAsia="zh-CN"/>
        </w:rPr>
        <w:t>浙江省第五监狱</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罪犯篮球鞋供应商采购（二次）</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响</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应</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52"/>
          <w:szCs w:val="52"/>
        </w:rPr>
        <w:t>文</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52"/>
          <w:szCs w:val="52"/>
        </w:rPr>
        <w:t>件</w:t>
      </w:r>
    </w:p>
    <w:p>
      <w:pPr>
        <w:spacing w:line="480" w:lineRule="auto"/>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lang w:eastAsia="zh-CN"/>
        </w:rPr>
        <w:t>响</w:t>
      </w:r>
      <w:r>
        <w:rPr>
          <w:rFonts w:hint="eastAsia" w:ascii="仿宋_GB2312" w:hAnsi="宋体" w:eastAsia="仿宋_GB2312"/>
          <w:b/>
          <w:sz w:val="32"/>
          <w:szCs w:val="32"/>
        </w:rPr>
        <w:t xml:space="preserve"> </w:t>
      </w:r>
      <w:r>
        <w:rPr>
          <w:rFonts w:hint="eastAsia" w:ascii="仿宋_GB2312" w:hAnsi="宋体" w:eastAsia="仿宋_GB2312"/>
          <w:b/>
          <w:sz w:val="32"/>
          <w:szCs w:val="32"/>
          <w:lang w:eastAsia="zh-CN"/>
        </w:rPr>
        <w:t>应</w:t>
      </w:r>
      <w:r>
        <w:rPr>
          <w:rFonts w:hint="eastAsia" w:ascii="仿宋_GB2312" w:hAnsi="宋体" w:eastAsia="仿宋_GB2312"/>
          <w:b/>
          <w:sz w:val="32"/>
          <w:szCs w:val="32"/>
        </w:rPr>
        <w:t xml:space="preserve"> 人</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lang w:eastAsia="zh-CN"/>
        </w:rPr>
        <w:t>询比</w:t>
      </w:r>
      <w:r>
        <w:rPr>
          <w:rFonts w:hint="eastAsia" w:ascii="仿宋_GB2312" w:hAnsi="宋体" w:eastAsia="仿宋_GB2312"/>
          <w:b/>
          <w:sz w:val="32"/>
          <w:szCs w:val="32"/>
        </w:rPr>
        <w:t>文件编号：</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日</w:t>
      </w:r>
    </w:p>
    <w:p/>
    <w:p/>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r>
        <w:rPr>
          <w:rFonts w:hint="eastAsia" w:ascii="仿宋_GB2312" w:hAnsi="宋体" w:eastAsia="仿宋_GB2312" w:cs="Arial"/>
          <w:b/>
          <w:bCs/>
          <w:color w:val="000000"/>
          <w:kern w:val="0"/>
          <w:sz w:val="44"/>
          <w:szCs w:val="44"/>
        </w:rPr>
        <w:t>报  价  单</w:t>
      </w:r>
    </w:p>
    <w:p>
      <w:pPr>
        <w:spacing w:line="480" w:lineRule="auto"/>
        <w:rPr>
          <w:rFonts w:ascii="仿宋_GB2312" w:hAnsi="宋体" w:eastAsia="仿宋_GB2312"/>
          <w:sz w:val="28"/>
          <w:szCs w:val="28"/>
        </w:rPr>
      </w:pPr>
    </w:p>
    <w:p>
      <w:pPr>
        <w:spacing w:line="480" w:lineRule="auto"/>
        <w:rPr>
          <w:rFonts w:hint="eastAsia" w:ascii="仿宋_GB2312" w:hAnsi="宋体" w:eastAsia="仿宋_GB2312"/>
          <w:sz w:val="28"/>
          <w:szCs w:val="28"/>
        </w:rPr>
      </w:pPr>
      <w:r>
        <w:rPr>
          <w:rFonts w:ascii="仿宋_GB2312" w:hAnsi="宋体" w:eastAsia="仿宋_GB2312"/>
          <w:sz w:val="28"/>
          <w:szCs w:val="28"/>
        </w:rPr>
        <w:t>我单位针对本次</w:t>
      </w:r>
      <w:r>
        <w:rPr>
          <w:rFonts w:hint="eastAsia" w:ascii="仿宋_GB2312" w:hAnsi="宋体" w:eastAsia="仿宋_GB2312"/>
          <w:sz w:val="28"/>
          <w:szCs w:val="28"/>
          <w:lang w:eastAsia="zh-CN"/>
        </w:rPr>
        <w:t>询比</w:t>
      </w:r>
      <w:r>
        <w:rPr>
          <w:rFonts w:hint="eastAsia" w:ascii="仿宋_GB2312" w:hAnsi="宋体" w:eastAsia="仿宋_GB2312"/>
          <w:sz w:val="28"/>
          <w:szCs w:val="28"/>
        </w:rPr>
        <w:t>项目</w:t>
      </w:r>
      <w:r>
        <w:rPr>
          <w:rFonts w:ascii="仿宋_GB2312" w:hAnsi="宋体" w:eastAsia="仿宋_GB2312"/>
          <w:sz w:val="28"/>
          <w:szCs w:val="28"/>
        </w:rPr>
        <w:t>所提供的</w:t>
      </w:r>
      <w:r>
        <w:rPr>
          <w:rFonts w:hint="eastAsia" w:ascii="仿宋_GB2312" w:hAnsi="宋体" w:eastAsia="仿宋_GB2312"/>
          <w:sz w:val="28"/>
          <w:szCs w:val="28"/>
        </w:rPr>
        <w:t>目录清单的要求，承诺在</w:t>
      </w:r>
      <w:r>
        <w:rPr>
          <w:rFonts w:hint="eastAsia" w:ascii="仿宋_GB2312" w:hAnsi="宋体" w:eastAsia="仿宋_GB2312"/>
          <w:sz w:val="28"/>
          <w:szCs w:val="28"/>
          <w:lang w:eastAsia="zh-CN"/>
        </w:rPr>
        <w:t>基准</w:t>
      </w:r>
      <w:r>
        <w:rPr>
          <w:rFonts w:hint="eastAsia" w:ascii="仿宋_GB2312" w:hAnsi="宋体" w:eastAsia="仿宋_GB2312"/>
          <w:sz w:val="28"/>
          <w:szCs w:val="28"/>
        </w:rPr>
        <w:t>单价的基础上，</w:t>
      </w:r>
      <w:r>
        <w:rPr>
          <w:rFonts w:ascii="仿宋_GB2312" w:hAnsi="宋体" w:eastAsia="仿宋_GB2312"/>
          <w:sz w:val="28"/>
          <w:szCs w:val="28"/>
        </w:rPr>
        <w:t>按照</w:t>
      </w:r>
      <w:r>
        <w:rPr>
          <w:rFonts w:hint="eastAsia" w:ascii="仿宋_GB2312" w:hAnsi="宋体" w:eastAsia="仿宋_GB2312"/>
          <w:sz w:val="28"/>
          <w:szCs w:val="28"/>
          <w:u w:val="single"/>
        </w:rPr>
        <w:t xml:space="preserve">         </w:t>
      </w:r>
      <w:r>
        <w:rPr>
          <w:rFonts w:hint="eastAsia" w:ascii="仿宋_GB2312" w:hAnsi="宋体" w:eastAsia="仿宋_GB2312"/>
          <w:sz w:val="28"/>
          <w:szCs w:val="28"/>
        </w:rPr>
        <w:t>%的折扣率</w:t>
      </w:r>
      <w:r>
        <w:rPr>
          <w:rFonts w:ascii="仿宋_GB2312" w:hAnsi="宋体" w:eastAsia="仿宋_GB2312"/>
          <w:sz w:val="28"/>
          <w:szCs w:val="28"/>
        </w:rPr>
        <w:t>的进行</w:t>
      </w:r>
      <w:r>
        <w:rPr>
          <w:rFonts w:hint="eastAsia" w:ascii="仿宋_GB2312" w:hAnsi="宋体" w:eastAsia="仿宋_GB2312"/>
          <w:sz w:val="28"/>
          <w:szCs w:val="28"/>
        </w:rPr>
        <w:t>供货</w:t>
      </w:r>
      <w:r>
        <w:rPr>
          <w:rFonts w:ascii="仿宋_GB2312" w:hAnsi="宋体" w:eastAsia="仿宋_GB2312"/>
          <w:sz w:val="28"/>
          <w:szCs w:val="28"/>
        </w:rPr>
        <w:t>。</w:t>
      </w:r>
    </w:p>
    <w:p>
      <w:pPr>
        <w:widowControl/>
        <w:spacing w:after="156" w:afterLines="50" w:line="540" w:lineRule="exact"/>
        <w:rPr>
          <w:rFonts w:hint="eastAsia" w:ascii="仿宋_GB2312" w:hAnsi="宋体" w:eastAsia="仿宋_GB2312" w:cs="Arial"/>
          <w:b/>
          <w:bCs/>
          <w:color w:val="000000"/>
          <w:kern w:val="0"/>
          <w:sz w:val="44"/>
          <w:szCs w:val="44"/>
        </w:rPr>
      </w:pPr>
    </w:p>
    <w:p>
      <w:pPr>
        <w:spacing w:line="400" w:lineRule="exact"/>
        <w:rPr>
          <w:rFonts w:hint="eastAsia" w:ascii="仿宋_GB2312" w:hAnsi="宋体" w:eastAsia="仿宋_GB2312"/>
          <w:sz w:val="28"/>
          <w:szCs w:val="28"/>
        </w:rPr>
      </w:pPr>
      <w:r>
        <w:rPr>
          <w:rFonts w:hint="eastAsia" w:ascii="仿宋_GB2312" w:hAnsi="宋体" w:eastAsia="仿宋_GB2312"/>
          <w:sz w:val="28"/>
          <w:szCs w:val="28"/>
          <w:lang w:eastAsia="zh-CN"/>
        </w:rPr>
        <w:t>响应报价</w:t>
      </w:r>
      <w:r>
        <w:rPr>
          <w:rFonts w:hint="eastAsia" w:ascii="仿宋_GB2312" w:hAnsi="宋体" w:eastAsia="仿宋_GB2312"/>
          <w:sz w:val="28"/>
          <w:szCs w:val="28"/>
        </w:rPr>
        <w:t>（大写）</w:t>
      </w:r>
      <w:r>
        <w:rPr>
          <w:rFonts w:hint="eastAsia" w:ascii="仿宋_GB2312" w:hAnsi="宋体" w:eastAsia="仿宋_GB2312"/>
          <w:sz w:val="28"/>
          <w:szCs w:val="28"/>
          <w:u w:val="single"/>
        </w:rPr>
        <w:t xml:space="preserve">                      （折扣率）</w:t>
      </w:r>
    </w:p>
    <w:p>
      <w:pPr>
        <w:spacing w:line="400" w:lineRule="exact"/>
        <w:rPr>
          <w:rFonts w:hint="eastAsia" w:ascii="仿宋_GB2312" w:hAnsi="宋体" w:eastAsia="仿宋_GB2312"/>
          <w:sz w:val="28"/>
          <w:szCs w:val="28"/>
        </w:rPr>
      </w:pPr>
    </w:p>
    <w:p>
      <w:pPr>
        <w:spacing w:line="400" w:lineRule="exact"/>
        <w:rPr>
          <w:rFonts w:hint="eastAsia" w:ascii="仿宋_GB2312" w:hAnsi="宋体" w:eastAsia="仿宋_GB2312"/>
          <w:sz w:val="28"/>
          <w:szCs w:val="28"/>
        </w:rPr>
      </w:pPr>
    </w:p>
    <w:p>
      <w:pPr>
        <w:spacing w:line="400" w:lineRule="exact"/>
        <w:rPr>
          <w:rFonts w:hint="eastAsia" w:ascii="仿宋_GB2312" w:hAnsi="宋体" w:eastAsia="仿宋_GB2312"/>
          <w:sz w:val="28"/>
          <w:szCs w:val="28"/>
        </w:rPr>
      </w:pPr>
      <w:r>
        <w:rPr>
          <w:rFonts w:hint="eastAsia" w:ascii="仿宋_GB2312" w:hAnsi="宋体" w:eastAsia="仿宋_GB2312"/>
          <w:sz w:val="28"/>
          <w:szCs w:val="28"/>
        </w:rPr>
        <w:t>备注：响应报价包含运输、耗损、</w:t>
      </w:r>
      <w:r>
        <w:rPr>
          <w:rFonts w:ascii="仿宋_GB2312" w:hAnsi="宋体" w:eastAsia="仿宋_GB2312"/>
          <w:sz w:val="28"/>
          <w:szCs w:val="28"/>
        </w:rPr>
        <w:t>利润、税金、政策性文件规定及</w:t>
      </w:r>
      <w:r>
        <w:rPr>
          <w:rFonts w:hint="eastAsia" w:ascii="仿宋_GB2312" w:hAnsi="宋体" w:eastAsia="仿宋_GB2312"/>
          <w:sz w:val="28"/>
          <w:szCs w:val="28"/>
        </w:rPr>
        <w:t>其他</w:t>
      </w:r>
      <w:r>
        <w:rPr>
          <w:rFonts w:ascii="仿宋_GB2312" w:hAnsi="宋体" w:eastAsia="仿宋_GB2312"/>
          <w:sz w:val="28"/>
          <w:szCs w:val="28"/>
        </w:rPr>
        <w:t>所有风险及责任</w:t>
      </w:r>
      <w:r>
        <w:rPr>
          <w:rFonts w:hint="eastAsia" w:ascii="仿宋_GB2312" w:hAnsi="宋体" w:eastAsia="仿宋_GB2312"/>
          <w:sz w:val="28"/>
          <w:szCs w:val="28"/>
        </w:rPr>
        <w:t>等全部费用。</w:t>
      </w:r>
    </w:p>
    <w:p>
      <w:pPr>
        <w:widowControl/>
        <w:spacing w:after="156" w:afterLines="50" w:line="540" w:lineRule="exact"/>
        <w:ind w:firstLine="3039" w:firstLineChars="688"/>
        <w:rPr>
          <w:rFonts w:hint="eastAsia" w:ascii="仿宋_GB2312" w:hAnsi="宋体" w:eastAsia="仿宋_GB2312" w:cs="Arial"/>
          <w:b/>
          <w:bCs/>
          <w:color w:val="000000"/>
          <w:kern w:val="0"/>
          <w:sz w:val="44"/>
          <w:szCs w:val="44"/>
        </w:rPr>
      </w:pPr>
    </w:p>
    <w:p>
      <w:pPr>
        <w:spacing w:line="600" w:lineRule="exact"/>
        <w:rPr>
          <w:rFonts w:hint="eastAsia" w:ascii="仿宋_GB2312" w:hAnsi="宋体" w:eastAsia="仿宋_GB2312"/>
          <w:sz w:val="28"/>
          <w:szCs w:val="28"/>
          <w:lang w:eastAsia="zh-CN"/>
        </w:rPr>
      </w:pPr>
    </w:p>
    <w:p>
      <w:pPr>
        <w:spacing w:line="600" w:lineRule="exact"/>
        <w:rPr>
          <w:rFonts w:hint="eastAsia" w:ascii="仿宋_GB2312" w:hAnsi="宋体" w:eastAsia="仿宋_GB2312"/>
          <w:sz w:val="28"/>
          <w:szCs w:val="28"/>
        </w:rPr>
      </w:pPr>
      <w:r>
        <w:rPr>
          <w:rFonts w:hint="eastAsia" w:ascii="仿宋_GB2312" w:hAnsi="宋体" w:eastAsia="仿宋_GB2312"/>
          <w:sz w:val="28"/>
          <w:szCs w:val="28"/>
          <w:lang w:eastAsia="zh-CN"/>
        </w:rPr>
        <w:t>询比</w:t>
      </w:r>
      <w:r>
        <w:rPr>
          <w:rFonts w:hint="eastAsia" w:ascii="仿宋_GB2312" w:hAnsi="宋体" w:eastAsia="仿宋_GB2312"/>
          <w:sz w:val="28"/>
          <w:szCs w:val="28"/>
        </w:rPr>
        <w:t>单位（盖章）：</w:t>
      </w:r>
    </w:p>
    <w:p>
      <w:pPr>
        <w:widowControl/>
        <w:snapToGrid w:val="0"/>
        <w:spacing w:line="6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法定代表人（盖章或签字）：</w:t>
      </w:r>
    </w:p>
    <w:p>
      <w:pPr>
        <w:widowControl/>
        <w:snapToGrid w:val="0"/>
        <w:spacing w:line="6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联系人：　　　　　　</w:t>
      </w:r>
    </w:p>
    <w:p>
      <w:pPr>
        <w:widowControl/>
        <w:snapToGrid w:val="0"/>
        <w:spacing w:line="600" w:lineRule="exact"/>
        <w:jc w:val="left"/>
        <w:rPr>
          <w:rFonts w:hint="eastAsia" w:ascii="仿宋_GB2312" w:hAnsi="宋体" w:eastAsia="仿宋_GB2312" w:cs="宋体"/>
          <w:kern w:val="0"/>
          <w:sz w:val="28"/>
          <w:szCs w:val="28"/>
          <w:u w:val="single"/>
        </w:rPr>
      </w:pPr>
      <w:r>
        <w:rPr>
          <w:rFonts w:hint="eastAsia" w:ascii="仿宋_GB2312" w:hAnsi="宋体" w:eastAsia="仿宋_GB2312" w:cs="宋体"/>
          <w:kern w:val="0"/>
          <w:sz w:val="28"/>
          <w:szCs w:val="28"/>
        </w:rPr>
        <w:t>联系电话：</w:t>
      </w:r>
    </w:p>
    <w:p>
      <w:pPr>
        <w:spacing w:line="600" w:lineRule="exact"/>
        <w:rPr>
          <w:rFonts w:hint="eastAsia" w:ascii="仿宋_GB2312" w:hAnsi="宋体" w:eastAsia="仿宋_GB2312"/>
          <w:sz w:val="24"/>
        </w:rPr>
      </w:pPr>
      <w:r>
        <w:rPr>
          <w:rFonts w:hint="eastAsia" w:ascii="仿宋_GB2312" w:hAnsi="宋体" w:eastAsia="仿宋_GB2312"/>
          <w:sz w:val="28"/>
          <w:szCs w:val="28"/>
        </w:rPr>
        <w:t>日  期:</w:t>
      </w:r>
    </w:p>
    <w:p>
      <w:pPr>
        <w:widowControl/>
        <w:spacing w:after="156" w:afterLines="50" w:line="540" w:lineRule="exact"/>
        <w:rPr>
          <w:rFonts w:hint="eastAsia" w:ascii="仿宋_GB2312" w:hAnsi="宋体" w:eastAsia="仿宋_GB2312" w:cs="Arial"/>
          <w:b/>
          <w:bCs/>
          <w:color w:val="000000"/>
          <w:kern w:val="0"/>
          <w:sz w:val="32"/>
          <w:szCs w:val="32"/>
          <w:lang w:eastAsia="zh-CN"/>
        </w:rPr>
      </w:pPr>
    </w:p>
    <w:p>
      <w:pPr>
        <w:widowControl/>
        <w:spacing w:after="156" w:afterLines="50" w:line="540" w:lineRule="exact"/>
        <w:rPr>
          <w:rFonts w:hint="eastAsia" w:ascii="仿宋_GB2312" w:hAnsi="宋体" w:eastAsia="仿宋_GB2312" w:cs="Arial"/>
          <w:b/>
          <w:bCs/>
          <w:color w:val="000000"/>
          <w:kern w:val="0"/>
          <w:sz w:val="44"/>
          <w:szCs w:val="44"/>
        </w:rPr>
      </w:pPr>
    </w:p>
    <w:p>
      <w:pPr>
        <w:spacing w:line="400" w:lineRule="exact"/>
        <w:rPr>
          <w:rFonts w:hint="eastAsia" w:ascii="仿宋_GB2312" w:hAnsi="宋体" w:eastAsia="仿宋_GB2312"/>
          <w:sz w:val="24"/>
        </w:rPr>
      </w:pPr>
    </w:p>
    <w:p>
      <w:pPr>
        <w:spacing w:line="400" w:lineRule="exact"/>
        <w:rPr>
          <w:rFonts w:hint="eastAsia" w:ascii="仿宋_GB2312" w:hAnsi="宋体" w:eastAsia="仿宋_GB2312"/>
          <w:sz w:val="24"/>
        </w:rPr>
      </w:pPr>
    </w:p>
    <w:p>
      <w:pPr>
        <w:pStyle w:val="7"/>
        <w:snapToGrid w:val="0"/>
        <w:jc w:val="center"/>
        <w:rPr>
          <w:rFonts w:hint="eastAsia" w:ascii="仿宋_GB2312" w:hAnsi="宋体" w:eastAsia="仿宋_GB2312"/>
          <w:b/>
          <w:sz w:val="48"/>
        </w:rPr>
      </w:pPr>
    </w:p>
    <w:p>
      <w:pPr>
        <w:pStyle w:val="7"/>
        <w:snapToGrid w:val="0"/>
        <w:jc w:val="center"/>
        <w:rPr>
          <w:rFonts w:hint="eastAsia" w:ascii="仿宋_GB2312" w:hAnsi="宋体" w:eastAsia="仿宋_GB2312"/>
          <w:b/>
          <w:sz w:val="48"/>
        </w:rPr>
      </w:pPr>
    </w:p>
    <w:p>
      <w:pPr>
        <w:pStyle w:val="7"/>
        <w:snapToGrid w:val="0"/>
        <w:jc w:val="center"/>
        <w:rPr>
          <w:rFonts w:hint="eastAsia" w:ascii="仿宋_GB2312" w:hAnsi="宋体" w:eastAsia="仿宋_GB2312"/>
          <w:b/>
          <w:sz w:val="48"/>
        </w:rPr>
      </w:pPr>
    </w:p>
    <w:p>
      <w:pPr>
        <w:pStyle w:val="7"/>
        <w:snapToGrid w:val="0"/>
        <w:jc w:val="center"/>
        <w:rPr>
          <w:rFonts w:hint="eastAsia" w:ascii="仿宋_GB2312" w:hAnsi="宋体" w:eastAsia="仿宋_GB2312"/>
          <w:b/>
          <w:sz w:val="48"/>
        </w:rPr>
      </w:pPr>
      <w:r>
        <w:rPr>
          <w:rFonts w:hint="eastAsia" w:ascii="仿宋_GB2312" w:hAnsi="宋体" w:eastAsia="仿宋_GB2312"/>
          <w:b/>
          <w:sz w:val="48"/>
        </w:rPr>
        <w:t>法定代表人授权书</w:t>
      </w:r>
    </w:p>
    <w:p>
      <w:pPr>
        <w:pStyle w:val="7"/>
        <w:snapToGrid w:val="0"/>
        <w:spacing w:line="440" w:lineRule="exact"/>
        <w:jc w:val="center"/>
        <w:rPr>
          <w:rFonts w:hint="eastAsia" w:ascii="仿宋_GB2312" w:hAnsi="宋体" w:eastAsia="仿宋_GB2312"/>
        </w:rPr>
      </w:pPr>
    </w:p>
    <w:p>
      <w:pPr>
        <w:pStyle w:val="7"/>
        <w:snapToGrid w:val="0"/>
        <w:spacing w:line="440" w:lineRule="exact"/>
        <w:jc w:val="center"/>
        <w:rPr>
          <w:rFonts w:hint="eastAsia" w:ascii="仿宋_GB2312" w:hAnsi="宋体" w:eastAsia="仿宋_GB2312"/>
        </w:rPr>
      </w:pPr>
    </w:p>
    <w:p>
      <w:pPr>
        <w:pStyle w:val="7"/>
        <w:snapToGrid w:val="0"/>
        <w:spacing w:line="440" w:lineRule="exact"/>
        <w:jc w:val="center"/>
        <w:rPr>
          <w:rFonts w:hint="eastAsia" w:ascii="仿宋_GB2312" w:hAnsi="宋体" w:eastAsia="仿宋_GB2312"/>
        </w:rPr>
      </w:pPr>
    </w:p>
    <w:p>
      <w:pPr>
        <w:pStyle w:val="7"/>
        <w:snapToGrid w:val="0"/>
        <w:spacing w:line="360" w:lineRule="auto"/>
        <w:rPr>
          <w:rFonts w:hint="eastAsia" w:ascii="仿宋_GB2312" w:hAnsi="宋体" w:eastAsia="仿宋_GB2312"/>
          <w:sz w:val="30"/>
          <w:szCs w:val="30"/>
        </w:rPr>
      </w:pPr>
    </w:p>
    <w:p>
      <w:pPr>
        <w:pStyle w:val="7"/>
        <w:snapToGrid w:val="0"/>
        <w:spacing w:line="360" w:lineRule="auto"/>
        <w:rPr>
          <w:rFonts w:hint="eastAsia" w:ascii="仿宋_GB2312" w:hAnsi="宋体" w:eastAsia="仿宋_GB2312"/>
          <w:b/>
          <w:sz w:val="30"/>
          <w:szCs w:val="30"/>
          <w:u w:val="single"/>
        </w:rPr>
      </w:pPr>
      <w:r>
        <w:rPr>
          <w:rFonts w:hint="eastAsia" w:ascii="仿宋_GB2312" w:hAnsi="宋体" w:eastAsia="仿宋_GB2312"/>
          <w:sz w:val="30"/>
          <w:szCs w:val="30"/>
          <w:lang w:eastAsia="zh-CN"/>
        </w:rPr>
        <w:t>浙江泰祥实业有限公司</w:t>
      </w:r>
      <w:r>
        <w:rPr>
          <w:rFonts w:hint="eastAsia" w:ascii="仿宋_GB2312" w:hAnsi="宋体" w:eastAsia="仿宋_GB2312"/>
          <w:sz w:val="30"/>
          <w:szCs w:val="30"/>
        </w:rPr>
        <w:t>:</w:t>
      </w:r>
    </w:p>
    <w:p>
      <w:pPr>
        <w:pStyle w:val="4"/>
        <w:spacing w:before="0" w:after="0" w:line="600" w:lineRule="exact"/>
        <w:ind w:left="-59" w:leftChars="-28" w:firstLine="900" w:firstLineChars="300"/>
        <w:rPr>
          <w:rFonts w:hint="eastAsia" w:ascii="仿宋_GB2312" w:hAnsi="宋体" w:eastAsia="仿宋_GB2312"/>
          <w:b w:val="0"/>
          <w:sz w:val="30"/>
          <w:szCs w:val="30"/>
        </w:rPr>
      </w:pPr>
      <w:r>
        <w:rPr>
          <w:rFonts w:hint="eastAsia" w:ascii="仿宋_GB2312" w:hAnsi="宋体" w:eastAsia="仿宋_GB2312"/>
          <w:b w:val="0"/>
          <w:sz w:val="30"/>
          <w:szCs w:val="30"/>
        </w:rPr>
        <w:t>___________________（</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响应人全称）法定代表人_________________授权_____________为全权代表，参加贵方组织的</w:t>
      </w:r>
      <w:r>
        <w:rPr>
          <w:rFonts w:hint="eastAsia" w:ascii="仿宋_GB2312" w:hAnsi="宋体" w:eastAsia="仿宋_GB2312"/>
          <w:b w:val="0"/>
          <w:sz w:val="30"/>
          <w:szCs w:val="30"/>
          <w:u w:val="single"/>
          <w:lang w:eastAsia="zh-CN"/>
        </w:rPr>
        <w:t>罪犯篮球鞋供应商采购（二次）</w:t>
      </w:r>
      <w:bookmarkStart w:id="3" w:name="_GoBack"/>
      <w:bookmarkEnd w:id="3"/>
      <w:r>
        <w:rPr>
          <w:rFonts w:hint="eastAsia" w:ascii="仿宋_GB2312" w:hAnsi="宋体" w:eastAsia="仿宋_GB2312"/>
          <w:b w:val="0"/>
          <w:sz w:val="30"/>
          <w:szCs w:val="30"/>
          <w:u w:val="single"/>
          <w:lang w:eastAsia="zh-CN"/>
        </w:rPr>
        <w:t>项目，</w:t>
      </w:r>
      <w:r>
        <w:rPr>
          <w:rFonts w:hint="eastAsia" w:ascii="仿宋_GB2312" w:hAnsi="宋体" w:eastAsia="仿宋_GB2312"/>
          <w:b w:val="0"/>
          <w:sz w:val="30"/>
          <w:szCs w:val="30"/>
        </w:rPr>
        <w:t>全权处理</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活动中的一切事宜。</w:t>
      </w: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法定代表人签字：</w:t>
      </w: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lang w:eastAsia="zh-CN"/>
        </w:rPr>
        <w:t>询比</w:t>
      </w:r>
      <w:r>
        <w:rPr>
          <w:rFonts w:hint="eastAsia" w:ascii="仿宋_GB2312" w:hAnsi="宋体" w:eastAsia="仿宋_GB2312"/>
          <w:sz w:val="30"/>
          <w:szCs w:val="30"/>
        </w:rPr>
        <w:t>单位（公章）：</w:t>
      </w:r>
    </w:p>
    <w:p>
      <w:pPr>
        <w:pStyle w:val="7"/>
        <w:snapToGrid w:val="0"/>
        <w:spacing w:line="440" w:lineRule="exact"/>
        <w:rPr>
          <w:rFonts w:hint="eastAsia" w:ascii="仿宋_GB2312" w:hAnsi="宋体" w:eastAsia="仿宋_GB2312"/>
          <w:sz w:val="30"/>
          <w:szCs w:val="30"/>
        </w:rPr>
      </w:pPr>
    </w:p>
    <w:p>
      <w:pPr>
        <w:pStyle w:val="7"/>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日    期：</w:t>
      </w:r>
    </w:p>
    <w:p>
      <w:pPr>
        <w:tabs>
          <w:tab w:val="left" w:pos="9751"/>
        </w:tabs>
        <w:spacing w:line="400" w:lineRule="exact"/>
        <w:ind w:firstLine="640" w:firstLineChars="200"/>
        <w:rPr>
          <w:rFonts w:hint="eastAsia" w:ascii="华文仿宋" w:hAnsi="华文仿宋" w:eastAsia="华文仿宋" w:cs="华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3880B"/>
    <w:multiLevelType w:val="singleLevel"/>
    <w:tmpl w:val="8E13880B"/>
    <w:lvl w:ilvl="0" w:tentative="0">
      <w:start w:val="1"/>
      <w:numFmt w:val="chineseCounting"/>
      <w:suff w:val="nothing"/>
      <w:lvlText w:val="（%1）"/>
      <w:lvlJc w:val="left"/>
      <w:pPr>
        <w:ind w:left="0" w:firstLine="0"/>
      </w:pPr>
    </w:lvl>
  </w:abstractNum>
  <w:abstractNum w:abstractNumId="1">
    <w:nsid w:val="2DD2C44C"/>
    <w:multiLevelType w:val="singleLevel"/>
    <w:tmpl w:val="2DD2C44C"/>
    <w:lvl w:ilvl="0" w:tentative="0">
      <w:start w:val="1"/>
      <w:numFmt w:val="chineseCounting"/>
      <w:suff w:val="nothing"/>
      <w:lvlText w:val="%1、"/>
      <w:lvlJc w:val="left"/>
      <w:rPr>
        <w:rFonts w:hint="eastAsia"/>
      </w:rPr>
    </w:lvl>
  </w:abstractNum>
  <w:abstractNum w:abstractNumId="2">
    <w:nsid w:val="64FBF6A3"/>
    <w:multiLevelType w:val="singleLevel"/>
    <w:tmpl w:val="64FBF6A3"/>
    <w:lvl w:ilvl="0" w:tentative="0">
      <w:start w:val="2"/>
      <w:numFmt w:val="decimal"/>
      <w:suff w:val="nothing"/>
      <w:lvlText w:val="%1、"/>
      <w:lvlJc w:val="left"/>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31A85"/>
    <w:rsid w:val="01133E50"/>
    <w:rsid w:val="01536525"/>
    <w:rsid w:val="018D33F3"/>
    <w:rsid w:val="01D60ACF"/>
    <w:rsid w:val="01FF6BF9"/>
    <w:rsid w:val="029E440D"/>
    <w:rsid w:val="02CA77C4"/>
    <w:rsid w:val="030851A2"/>
    <w:rsid w:val="03954E34"/>
    <w:rsid w:val="03F0162A"/>
    <w:rsid w:val="04476EC8"/>
    <w:rsid w:val="04973789"/>
    <w:rsid w:val="04CA79AC"/>
    <w:rsid w:val="06B9273A"/>
    <w:rsid w:val="06E77DEA"/>
    <w:rsid w:val="07000714"/>
    <w:rsid w:val="079E6985"/>
    <w:rsid w:val="07A91DDF"/>
    <w:rsid w:val="07B05D91"/>
    <w:rsid w:val="07D4368C"/>
    <w:rsid w:val="08961B8E"/>
    <w:rsid w:val="094107FF"/>
    <w:rsid w:val="095C7544"/>
    <w:rsid w:val="098E797B"/>
    <w:rsid w:val="09F11D41"/>
    <w:rsid w:val="09F3353A"/>
    <w:rsid w:val="0A8227FF"/>
    <w:rsid w:val="0AA546DC"/>
    <w:rsid w:val="0AA71218"/>
    <w:rsid w:val="0ADC5F32"/>
    <w:rsid w:val="0B58065A"/>
    <w:rsid w:val="0B806614"/>
    <w:rsid w:val="0BB33A9E"/>
    <w:rsid w:val="0D08485A"/>
    <w:rsid w:val="0D164E4B"/>
    <w:rsid w:val="0D3D4178"/>
    <w:rsid w:val="0D730A05"/>
    <w:rsid w:val="0D8107D4"/>
    <w:rsid w:val="0E0C2600"/>
    <w:rsid w:val="0E4629FC"/>
    <w:rsid w:val="0E994B3F"/>
    <w:rsid w:val="0ECA5C13"/>
    <w:rsid w:val="0F327734"/>
    <w:rsid w:val="0F5279E6"/>
    <w:rsid w:val="0FA057F0"/>
    <w:rsid w:val="0FAF35EE"/>
    <w:rsid w:val="10100760"/>
    <w:rsid w:val="107C33A6"/>
    <w:rsid w:val="1099503F"/>
    <w:rsid w:val="10CE0923"/>
    <w:rsid w:val="10F0542B"/>
    <w:rsid w:val="11166B5C"/>
    <w:rsid w:val="11247BF7"/>
    <w:rsid w:val="11330A03"/>
    <w:rsid w:val="113D427E"/>
    <w:rsid w:val="11B922DF"/>
    <w:rsid w:val="12011D7D"/>
    <w:rsid w:val="131B0D0B"/>
    <w:rsid w:val="13606555"/>
    <w:rsid w:val="13A43247"/>
    <w:rsid w:val="13C12F63"/>
    <w:rsid w:val="13FF00C7"/>
    <w:rsid w:val="14390052"/>
    <w:rsid w:val="14493972"/>
    <w:rsid w:val="14AB2BEA"/>
    <w:rsid w:val="156C6923"/>
    <w:rsid w:val="15C558F3"/>
    <w:rsid w:val="160C06EA"/>
    <w:rsid w:val="163C09F8"/>
    <w:rsid w:val="170A749A"/>
    <w:rsid w:val="17103EBE"/>
    <w:rsid w:val="184E73A9"/>
    <w:rsid w:val="187F3612"/>
    <w:rsid w:val="19717FEE"/>
    <w:rsid w:val="197849C0"/>
    <w:rsid w:val="19EB09E9"/>
    <w:rsid w:val="1A1120DA"/>
    <w:rsid w:val="1A4E3CB4"/>
    <w:rsid w:val="1A7677CA"/>
    <w:rsid w:val="1B0968AE"/>
    <w:rsid w:val="1B4D0462"/>
    <w:rsid w:val="1BE46876"/>
    <w:rsid w:val="1BFB793E"/>
    <w:rsid w:val="1C0073E8"/>
    <w:rsid w:val="1C6872FA"/>
    <w:rsid w:val="1C857FAE"/>
    <w:rsid w:val="1C9F5210"/>
    <w:rsid w:val="1CC97345"/>
    <w:rsid w:val="1CCF4377"/>
    <w:rsid w:val="1CED2223"/>
    <w:rsid w:val="1D010159"/>
    <w:rsid w:val="1D275317"/>
    <w:rsid w:val="1D3E2D3E"/>
    <w:rsid w:val="1D4943EA"/>
    <w:rsid w:val="1D5E160A"/>
    <w:rsid w:val="1D67602E"/>
    <w:rsid w:val="1D795DE5"/>
    <w:rsid w:val="1E1D0640"/>
    <w:rsid w:val="1E697207"/>
    <w:rsid w:val="1ED64B3D"/>
    <w:rsid w:val="1F803892"/>
    <w:rsid w:val="1FCD63D1"/>
    <w:rsid w:val="2060262D"/>
    <w:rsid w:val="20BF401C"/>
    <w:rsid w:val="21223F0C"/>
    <w:rsid w:val="218F7668"/>
    <w:rsid w:val="21F50CC8"/>
    <w:rsid w:val="225D18E3"/>
    <w:rsid w:val="22C828D0"/>
    <w:rsid w:val="23AF039A"/>
    <w:rsid w:val="23BA219D"/>
    <w:rsid w:val="23C62507"/>
    <w:rsid w:val="24DE43B5"/>
    <w:rsid w:val="25272AD5"/>
    <w:rsid w:val="25CC460A"/>
    <w:rsid w:val="25D923A4"/>
    <w:rsid w:val="25F25F72"/>
    <w:rsid w:val="26156855"/>
    <w:rsid w:val="264765E0"/>
    <w:rsid w:val="26C033BF"/>
    <w:rsid w:val="26E44B82"/>
    <w:rsid w:val="27183A35"/>
    <w:rsid w:val="271F2A0F"/>
    <w:rsid w:val="2736206B"/>
    <w:rsid w:val="27747C41"/>
    <w:rsid w:val="27A14C8B"/>
    <w:rsid w:val="27B733F5"/>
    <w:rsid w:val="27E70010"/>
    <w:rsid w:val="28EE1210"/>
    <w:rsid w:val="28F51B0C"/>
    <w:rsid w:val="290959BF"/>
    <w:rsid w:val="29691FB9"/>
    <w:rsid w:val="29D26942"/>
    <w:rsid w:val="2A4F7137"/>
    <w:rsid w:val="2A4F7981"/>
    <w:rsid w:val="2A74792F"/>
    <w:rsid w:val="2A85364B"/>
    <w:rsid w:val="2AD65EFF"/>
    <w:rsid w:val="2B1A4159"/>
    <w:rsid w:val="2B2B20CD"/>
    <w:rsid w:val="2B4A61B0"/>
    <w:rsid w:val="2B63731E"/>
    <w:rsid w:val="2B700AE9"/>
    <w:rsid w:val="2BED2B3B"/>
    <w:rsid w:val="2CA362EB"/>
    <w:rsid w:val="2CA80A24"/>
    <w:rsid w:val="2D0250AA"/>
    <w:rsid w:val="2D3E5CBC"/>
    <w:rsid w:val="2D76743A"/>
    <w:rsid w:val="2E4C0850"/>
    <w:rsid w:val="2E7A4292"/>
    <w:rsid w:val="2F513D49"/>
    <w:rsid w:val="2F651BC5"/>
    <w:rsid w:val="2F7D29AC"/>
    <w:rsid w:val="2F8C59FB"/>
    <w:rsid w:val="2FAB7209"/>
    <w:rsid w:val="2FB67FB2"/>
    <w:rsid w:val="308863EF"/>
    <w:rsid w:val="30977F95"/>
    <w:rsid w:val="30A9172B"/>
    <w:rsid w:val="30B73A88"/>
    <w:rsid w:val="30BE3CA0"/>
    <w:rsid w:val="31E1123F"/>
    <w:rsid w:val="31E50CA2"/>
    <w:rsid w:val="320C6037"/>
    <w:rsid w:val="326101AC"/>
    <w:rsid w:val="32802B66"/>
    <w:rsid w:val="32AB24EC"/>
    <w:rsid w:val="333C0921"/>
    <w:rsid w:val="347C45C7"/>
    <w:rsid w:val="34897F52"/>
    <w:rsid w:val="356562E3"/>
    <w:rsid w:val="35AB013C"/>
    <w:rsid w:val="35E60EC1"/>
    <w:rsid w:val="36024A9D"/>
    <w:rsid w:val="3605418E"/>
    <w:rsid w:val="36067778"/>
    <w:rsid w:val="362B4175"/>
    <w:rsid w:val="365E1595"/>
    <w:rsid w:val="368E4121"/>
    <w:rsid w:val="36DA287A"/>
    <w:rsid w:val="376E2BE9"/>
    <w:rsid w:val="37B52C46"/>
    <w:rsid w:val="37C375AB"/>
    <w:rsid w:val="37E84CAB"/>
    <w:rsid w:val="37ED7A0D"/>
    <w:rsid w:val="382E4B91"/>
    <w:rsid w:val="384771E6"/>
    <w:rsid w:val="386A639D"/>
    <w:rsid w:val="391C6B29"/>
    <w:rsid w:val="39D67FD6"/>
    <w:rsid w:val="3A7E5812"/>
    <w:rsid w:val="3A87719D"/>
    <w:rsid w:val="3AA8296C"/>
    <w:rsid w:val="3AE55184"/>
    <w:rsid w:val="3B0B55B8"/>
    <w:rsid w:val="3B337E7A"/>
    <w:rsid w:val="3B6D5588"/>
    <w:rsid w:val="3B807889"/>
    <w:rsid w:val="3B874A8A"/>
    <w:rsid w:val="3BAC7B3E"/>
    <w:rsid w:val="3BCE7390"/>
    <w:rsid w:val="3C394741"/>
    <w:rsid w:val="3D047147"/>
    <w:rsid w:val="3D0A645B"/>
    <w:rsid w:val="3D5D618D"/>
    <w:rsid w:val="3D82783A"/>
    <w:rsid w:val="3DB22C9E"/>
    <w:rsid w:val="3DF11FD4"/>
    <w:rsid w:val="3E20521D"/>
    <w:rsid w:val="3E28484D"/>
    <w:rsid w:val="3EF75574"/>
    <w:rsid w:val="3F2D7E6C"/>
    <w:rsid w:val="3FD171C8"/>
    <w:rsid w:val="402035FC"/>
    <w:rsid w:val="403B25A5"/>
    <w:rsid w:val="404B53B0"/>
    <w:rsid w:val="40EE25C3"/>
    <w:rsid w:val="417855AF"/>
    <w:rsid w:val="419010BF"/>
    <w:rsid w:val="41C911C6"/>
    <w:rsid w:val="41F75153"/>
    <w:rsid w:val="42015E0A"/>
    <w:rsid w:val="423337F7"/>
    <w:rsid w:val="42450996"/>
    <w:rsid w:val="424A2903"/>
    <w:rsid w:val="425D4534"/>
    <w:rsid w:val="426450C2"/>
    <w:rsid w:val="42853203"/>
    <w:rsid w:val="42872603"/>
    <w:rsid w:val="42B64FEF"/>
    <w:rsid w:val="432912C1"/>
    <w:rsid w:val="439960D2"/>
    <w:rsid w:val="43B67908"/>
    <w:rsid w:val="44893AEB"/>
    <w:rsid w:val="44955DB1"/>
    <w:rsid w:val="44E06056"/>
    <w:rsid w:val="44E917FB"/>
    <w:rsid w:val="4569221E"/>
    <w:rsid w:val="45814D54"/>
    <w:rsid w:val="45CD3D61"/>
    <w:rsid w:val="461D45C0"/>
    <w:rsid w:val="466E5AB8"/>
    <w:rsid w:val="46CB25CF"/>
    <w:rsid w:val="4730218F"/>
    <w:rsid w:val="47712E17"/>
    <w:rsid w:val="478C5C22"/>
    <w:rsid w:val="47AC30BB"/>
    <w:rsid w:val="47BF67C6"/>
    <w:rsid w:val="47D643B1"/>
    <w:rsid w:val="47E3191A"/>
    <w:rsid w:val="483F3584"/>
    <w:rsid w:val="49D93D7B"/>
    <w:rsid w:val="49EF5AA2"/>
    <w:rsid w:val="49F660AF"/>
    <w:rsid w:val="4A08685F"/>
    <w:rsid w:val="4A4279AD"/>
    <w:rsid w:val="4A4858A9"/>
    <w:rsid w:val="4A917B6A"/>
    <w:rsid w:val="4AD62B45"/>
    <w:rsid w:val="4AEA1A0C"/>
    <w:rsid w:val="4BDA254D"/>
    <w:rsid w:val="4C124C23"/>
    <w:rsid w:val="4C160291"/>
    <w:rsid w:val="4C426D35"/>
    <w:rsid w:val="4C7621B0"/>
    <w:rsid w:val="4C925EF7"/>
    <w:rsid w:val="4CD0721B"/>
    <w:rsid w:val="4D467EE8"/>
    <w:rsid w:val="4E310AEA"/>
    <w:rsid w:val="4EA30A07"/>
    <w:rsid w:val="4EEF2AC0"/>
    <w:rsid w:val="4F3A1B58"/>
    <w:rsid w:val="4F7054E2"/>
    <w:rsid w:val="501C0181"/>
    <w:rsid w:val="50556C34"/>
    <w:rsid w:val="5056626D"/>
    <w:rsid w:val="505E187B"/>
    <w:rsid w:val="507E4E39"/>
    <w:rsid w:val="50884FF6"/>
    <w:rsid w:val="510F1D85"/>
    <w:rsid w:val="511B2913"/>
    <w:rsid w:val="51424796"/>
    <w:rsid w:val="5143579B"/>
    <w:rsid w:val="51AD3B53"/>
    <w:rsid w:val="51BA1920"/>
    <w:rsid w:val="51D7097A"/>
    <w:rsid w:val="525B523E"/>
    <w:rsid w:val="529F2178"/>
    <w:rsid w:val="52F344DE"/>
    <w:rsid w:val="52FD4455"/>
    <w:rsid w:val="532C2FB3"/>
    <w:rsid w:val="53991D4D"/>
    <w:rsid w:val="54450083"/>
    <w:rsid w:val="54601A1D"/>
    <w:rsid w:val="548F7ADD"/>
    <w:rsid w:val="54C53D44"/>
    <w:rsid w:val="54ED08B1"/>
    <w:rsid w:val="557544D2"/>
    <w:rsid w:val="55E75EC3"/>
    <w:rsid w:val="56110FBD"/>
    <w:rsid w:val="56943BA8"/>
    <w:rsid w:val="56C23627"/>
    <w:rsid w:val="56ED0315"/>
    <w:rsid w:val="57075448"/>
    <w:rsid w:val="571426B9"/>
    <w:rsid w:val="5714390F"/>
    <w:rsid w:val="571A2566"/>
    <w:rsid w:val="57996C99"/>
    <w:rsid w:val="579A3BF2"/>
    <w:rsid w:val="57AF04EC"/>
    <w:rsid w:val="57F5595B"/>
    <w:rsid w:val="58233502"/>
    <w:rsid w:val="58BA2EEF"/>
    <w:rsid w:val="58EF44ED"/>
    <w:rsid w:val="59547433"/>
    <w:rsid w:val="596B473D"/>
    <w:rsid w:val="59734700"/>
    <w:rsid w:val="5A087547"/>
    <w:rsid w:val="5A1D47C0"/>
    <w:rsid w:val="5A5F0187"/>
    <w:rsid w:val="5A810B2D"/>
    <w:rsid w:val="5AB11E86"/>
    <w:rsid w:val="5AF47E3C"/>
    <w:rsid w:val="5B0F2B94"/>
    <w:rsid w:val="5B2D1B41"/>
    <w:rsid w:val="5B4767E5"/>
    <w:rsid w:val="5B643281"/>
    <w:rsid w:val="5BA127F9"/>
    <w:rsid w:val="5BFC40D2"/>
    <w:rsid w:val="5BFE7ADB"/>
    <w:rsid w:val="5C092F13"/>
    <w:rsid w:val="5C2726A0"/>
    <w:rsid w:val="5C8C06B0"/>
    <w:rsid w:val="5C927AF3"/>
    <w:rsid w:val="5D7A7BBF"/>
    <w:rsid w:val="5E2345D9"/>
    <w:rsid w:val="5F2C4C4F"/>
    <w:rsid w:val="5F381FB5"/>
    <w:rsid w:val="5F500C89"/>
    <w:rsid w:val="5F53230B"/>
    <w:rsid w:val="5F9A0AFE"/>
    <w:rsid w:val="601505EE"/>
    <w:rsid w:val="60424B96"/>
    <w:rsid w:val="60DF52DB"/>
    <w:rsid w:val="60E44ECE"/>
    <w:rsid w:val="61285B98"/>
    <w:rsid w:val="613C5691"/>
    <w:rsid w:val="61471B33"/>
    <w:rsid w:val="618F02A8"/>
    <w:rsid w:val="61C94CB2"/>
    <w:rsid w:val="620B7711"/>
    <w:rsid w:val="621126A9"/>
    <w:rsid w:val="62157020"/>
    <w:rsid w:val="63197190"/>
    <w:rsid w:val="632E0ADB"/>
    <w:rsid w:val="6339556A"/>
    <w:rsid w:val="634F79E4"/>
    <w:rsid w:val="635B79BD"/>
    <w:rsid w:val="638A400E"/>
    <w:rsid w:val="63C05B00"/>
    <w:rsid w:val="644D40BD"/>
    <w:rsid w:val="64725A0E"/>
    <w:rsid w:val="65072F11"/>
    <w:rsid w:val="65297B7F"/>
    <w:rsid w:val="656C6A1C"/>
    <w:rsid w:val="65CA4A64"/>
    <w:rsid w:val="65F231BF"/>
    <w:rsid w:val="661B3906"/>
    <w:rsid w:val="66A9167D"/>
    <w:rsid w:val="672536D7"/>
    <w:rsid w:val="675F0A47"/>
    <w:rsid w:val="68075037"/>
    <w:rsid w:val="68324F02"/>
    <w:rsid w:val="6839458F"/>
    <w:rsid w:val="684D4E4A"/>
    <w:rsid w:val="68675B4B"/>
    <w:rsid w:val="695912B4"/>
    <w:rsid w:val="696A77B6"/>
    <w:rsid w:val="696D416D"/>
    <w:rsid w:val="6992522D"/>
    <w:rsid w:val="69AC1BF6"/>
    <w:rsid w:val="6A3B5891"/>
    <w:rsid w:val="6A5154C6"/>
    <w:rsid w:val="6A893E8C"/>
    <w:rsid w:val="6AAE224A"/>
    <w:rsid w:val="6BD0125D"/>
    <w:rsid w:val="6BE96B03"/>
    <w:rsid w:val="6C1A24D5"/>
    <w:rsid w:val="6C2643A9"/>
    <w:rsid w:val="6C3442B3"/>
    <w:rsid w:val="6C7471B0"/>
    <w:rsid w:val="6C7B40D5"/>
    <w:rsid w:val="6C9736C6"/>
    <w:rsid w:val="6CE948F1"/>
    <w:rsid w:val="6D0E1CEC"/>
    <w:rsid w:val="6D3818E6"/>
    <w:rsid w:val="6DA64AA3"/>
    <w:rsid w:val="6DBB7BF4"/>
    <w:rsid w:val="6DC80406"/>
    <w:rsid w:val="6DD26B5D"/>
    <w:rsid w:val="6DD46939"/>
    <w:rsid w:val="6E393A63"/>
    <w:rsid w:val="6E446FDD"/>
    <w:rsid w:val="6E5E52B1"/>
    <w:rsid w:val="6EBD4A9F"/>
    <w:rsid w:val="6EF33056"/>
    <w:rsid w:val="6FAD0438"/>
    <w:rsid w:val="701D209B"/>
    <w:rsid w:val="70A35B60"/>
    <w:rsid w:val="70CE3C51"/>
    <w:rsid w:val="714B3C6C"/>
    <w:rsid w:val="71836D35"/>
    <w:rsid w:val="71B45EE7"/>
    <w:rsid w:val="71E67732"/>
    <w:rsid w:val="724C3073"/>
    <w:rsid w:val="72501D22"/>
    <w:rsid w:val="728E23D4"/>
    <w:rsid w:val="72B1243D"/>
    <w:rsid w:val="72C613F7"/>
    <w:rsid w:val="7339252A"/>
    <w:rsid w:val="73B92C89"/>
    <w:rsid w:val="73BB470C"/>
    <w:rsid w:val="73E63AEC"/>
    <w:rsid w:val="73E6734A"/>
    <w:rsid w:val="7443675C"/>
    <w:rsid w:val="746D2CF7"/>
    <w:rsid w:val="74854E0D"/>
    <w:rsid w:val="74B650F0"/>
    <w:rsid w:val="74FA7C1C"/>
    <w:rsid w:val="753F1B0E"/>
    <w:rsid w:val="757041CA"/>
    <w:rsid w:val="7584223A"/>
    <w:rsid w:val="75A32D11"/>
    <w:rsid w:val="75DD153F"/>
    <w:rsid w:val="76015597"/>
    <w:rsid w:val="761B076B"/>
    <w:rsid w:val="764E21D0"/>
    <w:rsid w:val="76B15903"/>
    <w:rsid w:val="76B262FB"/>
    <w:rsid w:val="778B554A"/>
    <w:rsid w:val="77981C7A"/>
    <w:rsid w:val="77F06FBB"/>
    <w:rsid w:val="780618F1"/>
    <w:rsid w:val="78301BA1"/>
    <w:rsid w:val="786E7736"/>
    <w:rsid w:val="78911E37"/>
    <w:rsid w:val="78F543F7"/>
    <w:rsid w:val="79045488"/>
    <w:rsid w:val="796B00DD"/>
    <w:rsid w:val="796C24ED"/>
    <w:rsid w:val="798F7684"/>
    <w:rsid w:val="7AC775D2"/>
    <w:rsid w:val="7AD96BF7"/>
    <w:rsid w:val="7B216DD4"/>
    <w:rsid w:val="7B364A2A"/>
    <w:rsid w:val="7B8B6E01"/>
    <w:rsid w:val="7BF35A29"/>
    <w:rsid w:val="7C102D9D"/>
    <w:rsid w:val="7C321367"/>
    <w:rsid w:val="7C4B1D45"/>
    <w:rsid w:val="7C577C01"/>
    <w:rsid w:val="7C7C67FB"/>
    <w:rsid w:val="7C99170A"/>
    <w:rsid w:val="7CE704CD"/>
    <w:rsid w:val="7D170533"/>
    <w:rsid w:val="7D5134FB"/>
    <w:rsid w:val="7D603489"/>
    <w:rsid w:val="7D7F6A67"/>
    <w:rsid w:val="7DA50547"/>
    <w:rsid w:val="7DF57544"/>
    <w:rsid w:val="7E881049"/>
    <w:rsid w:val="7F0F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1"/>
    <w:qFormat/>
    <w:uiPriority w:val="0"/>
    <w:pPr>
      <w:spacing w:after="120"/>
    </w:pPr>
    <w:rPr>
      <w:rFonts w:ascii="Calibri" w:hAnsi="Calibri" w:cs="Times New Roman"/>
      <w:lang w:val="zh-CN"/>
    </w:rPr>
  </w:style>
  <w:style w:type="paragraph" w:styleId="5">
    <w:name w:val="Normal Indent"/>
    <w:basedOn w:val="1"/>
    <w:next w:val="6"/>
    <w:qFormat/>
    <w:uiPriority w:val="0"/>
    <w:pPr>
      <w:ind w:firstLine="420" w:firstLineChars="200"/>
    </w:pPr>
  </w:style>
  <w:style w:type="paragraph" w:styleId="6">
    <w:name w:val="Body Text Indent"/>
    <w:basedOn w:val="1"/>
    <w:next w:val="5"/>
    <w:unhideWhenUsed/>
    <w:qFormat/>
    <w:uiPriority w:val="99"/>
    <w:pPr>
      <w:spacing w:line="440" w:lineRule="atLeast"/>
      <w:ind w:firstLine="480"/>
      <w:jc w:val="both"/>
    </w:pPr>
  </w:style>
  <w:style w:type="paragraph" w:styleId="7">
    <w:name w:val="Plain Text"/>
    <w:basedOn w:val="1"/>
    <w:qFormat/>
    <w:uiPriority w:val="0"/>
    <w:rPr>
      <w:rFonts w:ascii="宋体" w:hAnsi="Courier New"/>
      <w:szCs w:val="20"/>
    </w:rPr>
  </w:style>
  <w:style w:type="paragraph" w:styleId="8">
    <w:name w:val="Body Text First Indent 2"/>
    <w:basedOn w:val="6"/>
    <w:next w:val="2"/>
    <w:unhideWhenUsed/>
    <w:qFormat/>
    <w:uiPriority w:val="99"/>
    <w:pPr>
      <w:spacing w:after="120"/>
      <w:ind w:left="420" w:leftChars="200" w:firstLine="420"/>
    </w:pPr>
  </w:style>
  <w:style w:type="paragraph" w:styleId="9">
    <w:name w:val="toc 1"/>
    <w:basedOn w:val="1"/>
    <w:next w:val="1"/>
    <w:qFormat/>
    <w:uiPriority w:val="0"/>
    <w:pPr>
      <w:tabs>
        <w:tab w:val="right" w:leader="dot" w:pos="9403"/>
      </w:tabs>
    </w:pPr>
    <w:rPr>
      <w:rFonts w:ascii="Arial" w:hAnsi="Arial" w:cs="Arial"/>
      <w:b/>
      <w:bCs/>
      <w:caps/>
      <w:sz w:val="24"/>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FollowedHyperlink"/>
    <w:basedOn w:val="11"/>
    <w:qFormat/>
    <w:uiPriority w:val="0"/>
    <w:rPr>
      <w:rFonts w:hint="eastAsia" w:ascii="微软雅黑" w:hAnsi="微软雅黑" w:eastAsia="微软雅黑" w:cs="微软雅黑"/>
      <w:color w:val="333333"/>
      <w:u w:val="none"/>
    </w:rPr>
  </w:style>
  <w:style w:type="character" w:styleId="13">
    <w:name w:val="Hyperlink"/>
    <w:basedOn w:val="11"/>
    <w:qFormat/>
    <w:uiPriority w:val="0"/>
    <w:rPr>
      <w:rFonts w:ascii="微软雅黑" w:hAnsi="微软雅黑" w:eastAsia="微软雅黑" w:cs="微软雅黑"/>
      <w:color w:val="333333"/>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 Indent1"/>
    <w:basedOn w:val="1"/>
    <w:qFormat/>
    <w:uiPriority w:val="0"/>
    <w:pPr>
      <w:ind w:firstLine="420" w:firstLineChars="200"/>
    </w:pPr>
  </w:style>
  <w:style w:type="paragraph" w:customStyle="1" w:styleId="1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8">
    <w:name w:val="disabled"/>
    <w:basedOn w:val="11"/>
    <w:qFormat/>
    <w:uiPriority w:val="0"/>
    <w:rPr>
      <w:color w:val="ADAAAD"/>
    </w:rPr>
  </w:style>
  <w:style w:type="character" w:customStyle="1" w:styleId="19">
    <w:name w:val="disabled1"/>
    <w:basedOn w:val="11"/>
    <w:qFormat/>
    <w:uiPriority w:val="0"/>
    <w:rPr>
      <w:color w:val="FFFFFF"/>
      <w:shd w:val="clear" w:fill="000000"/>
    </w:rPr>
  </w:style>
  <w:style w:type="character" w:customStyle="1" w:styleId="20">
    <w:name w:val="disabled2"/>
    <w:basedOn w:val="11"/>
    <w:qFormat/>
    <w:uiPriority w:val="0"/>
    <w:rPr>
      <w:color w:val="638425"/>
      <w:bdr w:val="single" w:color="85BD1E" w:sz="6" w:space="0"/>
      <w:shd w:val="clear" w:fill="F1FFD6"/>
    </w:rPr>
  </w:style>
  <w:style w:type="character" w:customStyle="1" w:styleId="21">
    <w:name w:val="disabled3"/>
    <w:basedOn w:val="11"/>
    <w:qFormat/>
    <w:uiPriority w:val="0"/>
    <w:rPr>
      <w:color w:val="000000"/>
      <w:shd w:val="clear" w:fill="99FFFF"/>
    </w:rPr>
  </w:style>
  <w:style w:type="character" w:customStyle="1" w:styleId="22">
    <w:name w:val="disabled4"/>
    <w:basedOn w:val="11"/>
    <w:qFormat/>
    <w:uiPriority w:val="0"/>
    <w:rPr>
      <w:color w:val="FFFFFF"/>
      <w:bdr w:val="single" w:color="F0F0F0" w:sz="6" w:space="0"/>
      <w:shd w:val="clear" w:fill="404040"/>
    </w:rPr>
  </w:style>
  <w:style w:type="character" w:customStyle="1" w:styleId="23">
    <w:name w:val="disabled5"/>
    <w:basedOn w:val="11"/>
    <w:qFormat/>
    <w:uiPriority w:val="0"/>
    <w:rPr>
      <w:vanish/>
    </w:rPr>
  </w:style>
  <w:style w:type="character" w:customStyle="1" w:styleId="24">
    <w:name w:val="disabled6"/>
    <w:basedOn w:val="11"/>
    <w:qFormat/>
    <w:uiPriority w:val="0"/>
    <w:rPr>
      <w:vanish/>
      <w:color w:val="FFFFFF"/>
      <w:bdr w:val="single" w:color="2B55AF" w:sz="6" w:space="0"/>
      <w:shd w:val="clear" w:fill="3666D4"/>
    </w:rPr>
  </w:style>
  <w:style w:type="character" w:customStyle="1" w:styleId="25">
    <w:name w:val="disabled7"/>
    <w:basedOn w:val="11"/>
    <w:qFormat/>
    <w:uiPriority w:val="0"/>
    <w:rPr>
      <w:color w:val="FFFFFF"/>
      <w:shd w:val="clear" w:fill="EC5210"/>
    </w:rPr>
  </w:style>
  <w:style w:type="character" w:customStyle="1" w:styleId="26">
    <w:name w:val="disabled8"/>
    <w:basedOn w:val="11"/>
    <w:qFormat/>
    <w:uiPriority w:val="0"/>
    <w:rPr>
      <w:color w:val="FFFFFF"/>
      <w:bdr w:val="single" w:color="000000" w:sz="6" w:space="0"/>
      <w:shd w:val="clear" w:fill="0061DE"/>
    </w:rPr>
  </w:style>
  <w:style w:type="character" w:customStyle="1" w:styleId="27">
    <w:name w:val="disabled9"/>
    <w:basedOn w:val="11"/>
    <w:qFormat/>
    <w:uiPriority w:val="0"/>
    <w:rPr>
      <w:color w:val="929292"/>
      <w:bdr w:val="single" w:color="929292" w:sz="6" w:space="0"/>
    </w:rPr>
  </w:style>
  <w:style w:type="character" w:customStyle="1" w:styleId="28">
    <w:name w:val="disabled10"/>
    <w:basedOn w:val="11"/>
    <w:qFormat/>
    <w:uiPriority w:val="0"/>
    <w:rPr>
      <w:vanish/>
      <w:color w:val="FFFFFF"/>
      <w:shd w:val="clear" w:fill="DE1818"/>
    </w:rPr>
  </w:style>
  <w:style w:type="character" w:customStyle="1" w:styleId="29">
    <w:name w:val="disabled11"/>
    <w:basedOn w:val="11"/>
    <w:qFormat/>
    <w:uiPriority w:val="0"/>
    <w:rPr>
      <w:color w:val="FFFFFF"/>
      <w:bdr w:val="single" w:color="AAD83E" w:sz="6" w:space="0"/>
      <w:shd w:val="clear" w:fill="AAD83E"/>
    </w:rPr>
  </w:style>
  <w:style w:type="character" w:customStyle="1" w:styleId="30">
    <w:name w:val="disabled12"/>
    <w:basedOn w:val="11"/>
    <w:qFormat/>
    <w:uiPriority w:val="0"/>
    <w:rPr>
      <w:color w:val="CCCCCC"/>
      <w:bdr w:val="single" w:color="FF0000" w:sz="6" w:space="0"/>
    </w:rPr>
  </w:style>
  <w:style w:type="character" w:customStyle="1" w:styleId="31">
    <w:name w:val="disabled13"/>
    <w:basedOn w:val="11"/>
    <w:qFormat/>
    <w:uiPriority w:val="0"/>
    <w:rPr>
      <w:color w:val="000000"/>
      <w:bdr w:val="single" w:color="F0F0F0" w:sz="6" w:space="0"/>
    </w:rPr>
  </w:style>
  <w:style w:type="character" w:customStyle="1" w:styleId="32">
    <w:name w:val="disabled14"/>
    <w:basedOn w:val="11"/>
    <w:qFormat/>
    <w:uiPriority w:val="0"/>
    <w:rPr>
      <w:color w:val="CCCCCC"/>
      <w:bdr w:val="single" w:color="A0A0A0" w:sz="6" w:space="0"/>
    </w:rPr>
  </w:style>
  <w:style w:type="character" w:customStyle="1" w:styleId="33">
    <w:name w:val="disabled15"/>
    <w:basedOn w:val="11"/>
    <w:qFormat/>
    <w:uiPriority w:val="0"/>
    <w:rPr>
      <w:vanish/>
    </w:rPr>
  </w:style>
  <w:style w:type="character" w:customStyle="1" w:styleId="34">
    <w:name w:val="disabled16"/>
    <w:basedOn w:val="11"/>
    <w:qFormat/>
    <w:uiPriority w:val="0"/>
    <w:rPr>
      <w:color w:val="000000"/>
      <w:bdr w:val="single" w:color="000099" w:sz="6" w:space="0"/>
    </w:rPr>
  </w:style>
  <w:style w:type="character" w:customStyle="1" w:styleId="35">
    <w:name w:val="disabled17"/>
    <w:basedOn w:val="11"/>
    <w:qFormat/>
    <w:uiPriority w:val="0"/>
    <w:rPr>
      <w:color w:val="FFFFFF"/>
      <w:bdr w:val="single" w:color="000000" w:sz="6" w:space="0"/>
      <w:shd w:val="clear" w:fill="000000"/>
    </w:rPr>
  </w:style>
  <w:style w:type="character" w:customStyle="1" w:styleId="36">
    <w:name w:val="disabled18"/>
    <w:basedOn w:val="11"/>
    <w:qFormat/>
    <w:uiPriority w:val="0"/>
    <w:rPr>
      <w:vanish/>
      <w:color w:val="000000"/>
      <w:bdr w:val="single" w:color="FFFF00" w:sz="12" w:space="0"/>
      <w:shd w:val="clear" w:fill="FFFF00"/>
    </w:rPr>
  </w:style>
  <w:style w:type="character" w:customStyle="1" w:styleId="37">
    <w:name w:val="disabled19"/>
    <w:basedOn w:val="11"/>
    <w:qFormat/>
    <w:uiPriority w:val="0"/>
    <w:rPr>
      <w:color w:val="FFFFFF"/>
      <w:bdr w:val="single" w:color="000000" w:sz="6" w:space="0"/>
      <w:shd w:val="clear" w:fill="777777"/>
    </w:rPr>
  </w:style>
  <w:style w:type="character" w:customStyle="1" w:styleId="38">
    <w:name w:val="disabled20"/>
    <w:basedOn w:val="11"/>
    <w:qFormat/>
    <w:uiPriority w:val="0"/>
    <w:rPr>
      <w:vanish/>
      <w:color w:val="FFFFFF"/>
      <w:shd w:val="clear" w:fill="4261DF"/>
    </w:rPr>
  </w:style>
  <w:style w:type="character" w:customStyle="1" w:styleId="39">
    <w:name w:val="disabled21"/>
    <w:basedOn w:val="11"/>
    <w:qFormat/>
    <w:uiPriority w:val="0"/>
    <w:rPr>
      <w:vanish/>
      <w:color w:val="FF5A00"/>
      <w:bdr w:val="single" w:color="FF5A00" w:sz="12" w:space="0"/>
    </w:rPr>
  </w:style>
  <w:style w:type="character" w:customStyle="1" w:styleId="40">
    <w:name w:val="current"/>
    <w:basedOn w:val="11"/>
    <w:qFormat/>
    <w:uiPriority w:val="0"/>
    <w:rPr>
      <w:b/>
      <w:color w:val="FF0084"/>
    </w:rPr>
  </w:style>
  <w:style w:type="character" w:customStyle="1" w:styleId="41">
    <w:name w:val="current1"/>
    <w:basedOn w:val="11"/>
    <w:qFormat/>
    <w:uiPriority w:val="0"/>
    <w:rPr>
      <w:b/>
      <w:color w:val="FFFFFF"/>
      <w:shd w:val="clear" w:fill="000000"/>
    </w:rPr>
  </w:style>
  <w:style w:type="character" w:customStyle="1" w:styleId="42">
    <w:name w:val="current2"/>
    <w:basedOn w:val="11"/>
    <w:qFormat/>
    <w:uiPriority w:val="0"/>
    <w:rPr>
      <w:b/>
      <w:color w:val="FFFFFF"/>
      <w:bdr w:val="single" w:color="B2E05D" w:sz="6" w:space="0"/>
      <w:shd w:val="clear" w:fill="B2E05D"/>
    </w:rPr>
  </w:style>
  <w:style w:type="character" w:customStyle="1" w:styleId="43">
    <w:name w:val="current3"/>
    <w:basedOn w:val="11"/>
    <w:qFormat/>
    <w:uiPriority w:val="0"/>
    <w:rPr>
      <w:b/>
      <w:color w:val="303030"/>
      <w:shd w:val="clear" w:fill="FFFFFF"/>
    </w:rPr>
  </w:style>
  <w:style w:type="character" w:customStyle="1" w:styleId="44">
    <w:name w:val="current4"/>
    <w:basedOn w:val="11"/>
    <w:qFormat/>
    <w:uiPriority w:val="0"/>
    <w:rPr>
      <w:b/>
      <w:color w:val="FFFFFF"/>
      <w:bdr w:val="single" w:color="FFFFFF" w:sz="6" w:space="0"/>
      <w:shd w:val="clear" w:fill="606060"/>
    </w:rPr>
  </w:style>
  <w:style w:type="character" w:customStyle="1" w:styleId="45">
    <w:name w:val="current5"/>
    <w:basedOn w:val="11"/>
    <w:qFormat/>
    <w:uiPriority w:val="0"/>
    <w:rPr>
      <w:b/>
      <w:color w:val="444444"/>
      <w:bdr w:val="single" w:color="B7D8EE" w:sz="6" w:space="0"/>
      <w:shd w:val="clear" w:fill="D2EAF6"/>
    </w:rPr>
  </w:style>
  <w:style w:type="character" w:customStyle="1" w:styleId="46">
    <w:name w:val="current6"/>
    <w:basedOn w:val="11"/>
    <w:qFormat/>
    <w:uiPriority w:val="0"/>
    <w:rPr>
      <w:b/>
      <w:color w:val="000000"/>
    </w:rPr>
  </w:style>
  <w:style w:type="character" w:customStyle="1" w:styleId="47">
    <w:name w:val="current7"/>
    <w:basedOn w:val="11"/>
    <w:qFormat/>
    <w:uiPriority w:val="0"/>
    <w:rPr>
      <w:b/>
      <w:color w:val="FFFFFF"/>
      <w:shd w:val="clear" w:fill="313131"/>
    </w:rPr>
  </w:style>
  <w:style w:type="character" w:customStyle="1" w:styleId="48">
    <w:name w:val="current8"/>
    <w:basedOn w:val="11"/>
    <w:qFormat/>
    <w:uiPriority w:val="0"/>
    <w:rPr>
      <w:b/>
      <w:color w:val="FF6500"/>
      <w:bdr w:val="single" w:color="FF6500" w:sz="6" w:space="0"/>
      <w:shd w:val="clear" w:fill="FFBE94"/>
    </w:rPr>
  </w:style>
  <w:style w:type="character" w:customStyle="1" w:styleId="49">
    <w:name w:val="current9"/>
    <w:basedOn w:val="11"/>
    <w:qFormat/>
    <w:uiPriority w:val="0"/>
    <w:rPr>
      <w:b/>
      <w:color w:val="FFFFFF"/>
      <w:bdr w:val="single" w:color="000080" w:sz="6" w:space="0"/>
      <w:shd w:val="clear" w:fill="2E6AB1"/>
    </w:rPr>
  </w:style>
  <w:style w:type="character" w:customStyle="1" w:styleId="50">
    <w:name w:val="current10"/>
    <w:basedOn w:val="11"/>
    <w:qFormat/>
    <w:uiPriority w:val="0"/>
    <w:rPr>
      <w:color w:val="6D643C"/>
      <w:shd w:val="clear" w:fill="F6EFCC"/>
    </w:rPr>
  </w:style>
  <w:style w:type="character" w:customStyle="1" w:styleId="51">
    <w:name w:val="current11"/>
    <w:basedOn w:val="11"/>
    <w:qFormat/>
    <w:uiPriority w:val="0"/>
    <w:rPr>
      <w:b/>
      <w:color w:val="FFFFFF"/>
      <w:bdr w:val="single" w:color="AAD83E" w:sz="6" w:space="0"/>
      <w:shd w:val="clear" w:fill="AAD83E"/>
    </w:rPr>
  </w:style>
  <w:style w:type="character" w:customStyle="1" w:styleId="52">
    <w:name w:val="current12"/>
    <w:basedOn w:val="11"/>
    <w:qFormat/>
    <w:uiPriority w:val="0"/>
    <w:rPr>
      <w:b/>
      <w:color w:val="000000"/>
      <w:bdr w:val="single" w:color="E89954" w:sz="6" w:space="0"/>
      <w:shd w:val="clear" w:fill="FFCA7D"/>
    </w:rPr>
  </w:style>
  <w:style w:type="character" w:customStyle="1" w:styleId="53">
    <w:name w:val="current13"/>
    <w:basedOn w:val="11"/>
    <w:qFormat/>
    <w:uiPriority w:val="0"/>
    <w:rPr>
      <w:b/>
      <w:color w:val="FFFFFF"/>
      <w:bdr w:val="single" w:color="D9D300" w:sz="6" w:space="0"/>
      <w:shd w:val="clear" w:fill="D9D300"/>
    </w:rPr>
  </w:style>
  <w:style w:type="character" w:customStyle="1" w:styleId="54">
    <w:name w:val="current14"/>
    <w:basedOn w:val="11"/>
    <w:qFormat/>
    <w:uiPriority w:val="0"/>
    <w:rPr>
      <w:b/>
      <w:color w:val="AAAAAA"/>
      <w:bdr w:val="single" w:color="E0E0E0" w:sz="6" w:space="0"/>
      <w:shd w:val="clear" w:fill="F0F0F0"/>
    </w:rPr>
  </w:style>
  <w:style w:type="character" w:customStyle="1" w:styleId="55">
    <w:name w:val="current15"/>
    <w:basedOn w:val="11"/>
    <w:qFormat/>
    <w:uiPriority w:val="0"/>
    <w:rPr>
      <w:color w:val="000000"/>
      <w:shd w:val="clear" w:fill="FFFFFF"/>
    </w:rPr>
  </w:style>
  <w:style w:type="character" w:customStyle="1" w:styleId="56">
    <w:name w:val="current16"/>
    <w:basedOn w:val="11"/>
    <w:qFormat/>
    <w:uiPriority w:val="0"/>
    <w:rPr>
      <w:b/>
      <w:color w:val="FFFFFF"/>
      <w:bdr w:val="single" w:color="000099" w:sz="6" w:space="0"/>
      <w:shd w:val="clear" w:fill="000099"/>
    </w:rPr>
  </w:style>
  <w:style w:type="character" w:customStyle="1" w:styleId="57">
    <w:name w:val="current17"/>
    <w:basedOn w:val="11"/>
    <w:qFormat/>
    <w:uiPriority w:val="0"/>
    <w:rPr>
      <w:b/>
      <w:color w:val="FFFFFF"/>
      <w:bdr w:val="single" w:color="000000" w:sz="6" w:space="0"/>
      <w:shd w:val="clear" w:fill="000000"/>
    </w:rPr>
  </w:style>
  <w:style w:type="character" w:customStyle="1" w:styleId="58">
    <w:name w:val="current18"/>
    <w:basedOn w:val="11"/>
    <w:qFormat/>
    <w:uiPriority w:val="0"/>
    <w:rPr>
      <w:b/>
      <w:color w:val="000000"/>
      <w:bdr w:val="single" w:color="FFFFFF" w:sz="12" w:space="0"/>
    </w:rPr>
  </w:style>
  <w:style w:type="character" w:customStyle="1" w:styleId="59">
    <w:name w:val="current19"/>
    <w:basedOn w:val="11"/>
    <w:qFormat/>
    <w:uiPriority w:val="0"/>
    <w:rPr>
      <w:b/>
      <w:color w:val="99210B"/>
    </w:rPr>
  </w:style>
  <w:style w:type="character" w:customStyle="1" w:styleId="60">
    <w:name w:val="current20"/>
    <w:basedOn w:val="11"/>
    <w:qFormat/>
    <w:uiPriority w:val="0"/>
    <w:rPr>
      <w:b/>
      <w:color w:val="000000"/>
    </w:rPr>
  </w:style>
  <w:style w:type="character" w:customStyle="1" w:styleId="61">
    <w:name w:val="current21"/>
    <w:basedOn w:val="11"/>
    <w:qFormat/>
    <w:uiPriority w:val="0"/>
    <w:rPr>
      <w:b/>
      <w:color w:val="FFFFFF"/>
      <w:bdr w:val="single" w:color="FF5A00" w:sz="12" w:space="0"/>
      <w:shd w:val="clear" w:fill="FF6C16"/>
    </w:rPr>
  </w:style>
  <w:style w:type="character" w:customStyle="1" w:styleId="62">
    <w:name w:val="layui-laypage-curr"/>
    <w:basedOn w:val="11"/>
    <w:qFormat/>
    <w:uiPriority w:val="0"/>
  </w:style>
  <w:style w:type="paragraph" w:customStyle="1" w:styleId="63">
    <w:name w:val="列出段落1"/>
    <w:basedOn w:val="1"/>
    <w:qFormat/>
    <w:uiPriority w:val="99"/>
    <w:pPr>
      <w:widowControl w:val="0"/>
      <w:ind w:firstLine="420" w:firstLineChars="200"/>
      <w:jc w:val="both"/>
    </w:pPr>
    <w:rPr>
      <w:rFonts w:ascii="Calibri" w:hAnsi="Calibri"/>
      <w:kern w:val="2"/>
      <w:sz w:val="21"/>
      <w:szCs w:val="22"/>
    </w:rPr>
  </w:style>
  <w:style w:type="paragraph" w:customStyle="1" w:styleId="64">
    <w:name w:val="List Paragraph"/>
    <w:basedOn w:val="1"/>
    <w:qFormat/>
    <w:uiPriority w:val="34"/>
    <w:pPr>
      <w:ind w:firstLine="420" w:firstLineChars="200"/>
    </w:pPr>
    <w:rPr>
      <w:rFonts w:ascii="Calibri" w:hAnsi="Calibri" w:eastAsia="宋体" w:cs="Times New Roman"/>
    </w:rPr>
  </w:style>
  <w:style w:type="paragraph" w:customStyle="1" w:styleId="65">
    <w:name w:val="正文内容"/>
    <w:basedOn w:val="1"/>
    <w:qFormat/>
    <w:uiPriority w:val="0"/>
    <w:pPr>
      <w:ind w:firstLine="420" w:firstLineChars="200"/>
      <w:jc w:val="left"/>
    </w:pPr>
    <w:rPr>
      <w:rFonts w:ascii="宋体" w:hAnsi="宋体"/>
      <w:sz w:val="24"/>
      <w:szCs w:val="21"/>
    </w:rPr>
  </w:style>
  <w:style w:type="character" w:customStyle="1" w:styleId="66">
    <w:name w:val="font51"/>
    <w:basedOn w:val="11"/>
    <w:qFormat/>
    <w:uiPriority w:val="0"/>
    <w:rPr>
      <w:rFonts w:hint="default" w:ascii="Calibri" w:hAnsi="Calibri" w:cs="Calibri"/>
      <w:color w:val="000000"/>
      <w:sz w:val="22"/>
      <w:szCs w:val="22"/>
      <w:u w:val="none"/>
    </w:rPr>
  </w:style>
  <w:style w:type="character" w:customStyle="1" w:styleId="67">
    <w:name w:val="font01"/>
    <w:basedOn w:val="11"/>
    <w:qFormat/>
    <w:uiPriority w:val="0"/>
    <w:rPr>
      <w:rFonts w:hint="eastAsia" w:ascii="宋体" w:hAnsi="宋体" w:eastAsia="宋体" w:cs="宋体"/>
      <w:color w:val="000000"/>
      <w:sz w:val="22"/>
      <w:szCs w:val="22"/>
      <w:u w:val="none"/>
    </w:rPr>
  </w:style>
  <w:style w:type="character" w:customStyle="1" w:styleId="68">
    <w:name w:val="font21"/>
    <w:basedOn w:val="11"/>
    <w:qFormat/>
    <w:uiPriority w:val="0"/>
    <w:rPr>
      <w:rFonts w:hint="eastAsia" w:ascii="宋体" w:hAnsi="宋体" w:eastAsia="宋体" w:cs="宋体"/>
      <w:color w:val="000000"/>
      <w:sz w:val="22"/>
      <w:szCs w:val="22"/>
      <w:u w:val="none"/>
    </w:rPr>
  </w:style>
  <w:style w:type="paragraph" w:customStyle="1" w:styleId="69">
    <w:name w:val="BodyText1I2"/>
    <w:basedOn w:val="70"/>
    <w:qFormat/>
    <w:uiPriority w:val="0"/>
    <w:pPr>
      <w:spacing w:after="120"/>
      <w:ind w:left="420" w:leftChars="200" w:firstLine="420"/>
    </w:pPr>
    <w:rPr>
      <w:sz w:val="21"/>
      <w:szCs w:val="21"/>
    </w:rPr>
  </w:style>
  <w:style w:type="paragraph" w:customStyle="1" w:styleId="70">
    <w:name w:val="BodyTextIndent"/>
    <w:basedOn w:val="1"/>
    <w:next w:val="1"/>
    <w:qFormat/>
    <w:uiPriority w:val="0"/>
    <w:pPr>
      <w:widowControl/>
      <w:spacing w:line="240" w:lineRule="auto"/>
      <w:ind w:firstLine="900" w:firstLineChars="0"/>
      <w:jc w:val="both"/>
    </w:pPr>
    <w:rPr>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2020-12-28T06:31:00Z</dcterms:created>
  <dc:creator>13586991768</dc:creator>
  <cp:lastModifiedBy>13867986768</cp:lastModifiedBy>
  <dcterms:modified xsi:type="dcterms:W3CDTF">2025-01-14T07:54:25Z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