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5B0D6">
      <w:pPr>
        <w:pStyle w:val="658"/>
        <w:bidi w:val="0"/>
        <w:rPr>
          <w:rFonts w:hint="eastAsia"/>
        </w:rPr>
      </w:pPr>
    </w:p>
    <w:p w14:paraId="2B1C1001">
      <w:pPr>
        <w:adjustRightInd/>
        <w:spacing w:line="360" w:lineRule="auto"/>
        <w:jc w:val="center"/>
        <w:rPr>
          <w:rFonts w:hint="eastAsia" w:asciiTheme="minorEastAsia" w:hAnsiTheme="minorEastAsia" w:eastAsiaTheme="minorEastAsia" w:cstheme="minorEastAsia"/>
          <w:b/>
          <w:bCs/>
          <w:color w:val="auto"/>
          <w:sz w:val="44"/>
          <w:szCs w:val="44"/>
          <w:highlight w:val="none"/>
          <w:lang w:eastAsia="zh-CN"/>
        </w:rPr>
      </w:pPr>
      <w:bookmarkStart w:id="0" w:name="OLE_LINK5"/>
      <w:r>
        <w:rPr>
          <w:rFonts w:hint="eastAsia" w:asciiTheme="minorEastAsia" w:hAnsiTheme="minorEastAsia" w:eastAsiaTheme="minorEastAsia" w:cstheme="minorEastAsia"/>
          <w:b/>
          <w:bCs/>
          <w:color w:val="auto"/>
          <w:sz w:val="52"/>
          <w:szCs w:val="52"/>
          <w:highlight w:val="none"/>
          <w:lang w:eastAsia="zh-CN"/>
        </w:rPr>
        <w:t>《杭州市西湖风景名胜区外围交通设施改善提升专项规划》项目</w:t>
      </w:r>
      <w:bookmarkEnd w:id="0"/>
    </w:p>
    <w:p w14:paraId="7A8B745F">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32BE4AFF">
      <w:pPr>
        <w:adjustRightInd/>
        <w:spacing w:line="360" w:lineRule="auto"/>
        <w:jc w:val="center"/>
        <w:rPr>
          <w:rFonts w:hint="eastAsia" w:asciiTheme="minorEastAsia" w:hAnsiTheme="minorEastAsia" w:eastAsiaTheme="minorEastAsia" w:cstheme="minorEastAsia"/>
          <w:color w:val="auto"/>
          <w:sz w:val="48"/>
          <w:szCs w:val="48"/>
          <w:highlight w:val="none"/>
        </w:rPr>
      </w:pPr>
    </w:p>
    <w:p w14:paraId="0C9FDEE8">
      <w:pPr>
        <w:pStyle w:val="2"/>
        <w:rPr>
          <w:rFonts w:hint="eastAsia" w:asciiTheme="minorEastAsia" w:hAnsiTheme="minorEastAsia" w:eastAsiaTheme="minorEastAsia" w:cstheme="minorEastAsia"/>
          <w:color w:val="auto"/>
          <w:sz w:val="36"/>
          <w:szCs w:val="36"/>
          <w:highlight w:val="none"/>
        </w:rPr>
      </w:pPr>
    </w:p>
    <w:p w14:paraId="47F8A9DD">
      <w:pPr>
        <w:rPr>
          <w:rFonts w:hint="eastAsia"/>
          <w:color w:val="auto"/>
          <w:highlight w:val="none"/>
        </w:rPr>
      </w:pPr>
    </w:p>
    <w:p w14:paraId="7EE5586F">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72"/>
          <w:szCs w:val="72"/>
          <w:highlight w:val="none"/>
        </w:rPr>
        <w:t>招标文件</w:t>
      </w:r>
      <w:r>
        <w:rPr>
          <w:rFonts w:hint="eastAsia" w:asciiTheme="minorEastAsia" w:hAnsiTheme="minorEastAsia" w:eastAsiaTheme="minorEastAsia" w:cstheme="minorEastAsia"/>
          <w:color w:val="auto"/>
          <w:sz w:val="48"/>
          <w:szCs w:val="48"/>
          <w:highlight w:val="none"/>
        </w:rPr>
        <w:t xml:space="preserve"> </w:t>
      </w:r>
    </w:p>
    <w:p w14:paraId="2DAB6EDA">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（电子招投标）</w:t>
      </w:r>
    </w:p>
    <w:p w14:paraId="19ED33A0">
      <w:pPr>
        <w:snapToGrid w:val="0"/>
        <w:spacing w:line="360" w:lineRule="auto"/>
        <w:jc w:val="center"/>
        <w:rPr>
          <w:rFonts w:hint="eastAsia" w:asciiTheme="minorEastAsia" w:hAnsiTheme="minorEastAsia" w:eastAsiaTheme="minorEastAsia" w:cstheme="minorEastAsia"/>
          <w:color w:val="auto"/>
          <w:sz w:val="30"/>
          <w:szCs w:val="30"/>
          <w:highlight w:val="none"/>
        </w:rPr>
      </w:pPr>
    </w:p>
    <w:p w14:paraId="673EDAE6">
      <w:pPr>
        <w:snapToGrid w:val="0"/>
        <w:spacing w:line="360" w:lineRule="auto"/>
        <w:jc w:val="center"/>
        <w:rPr>
          <w:rFonts w:hint="eastAsia" w:asciiTheme="minorEastAsia" w:hAnsiTheme="minorEastAsia" w:eastAsiaTheme="minorEastAsia" w:cstheme="minorEastAsia"/>
          <w:color w:val="auto"/>
          <w:sz w:val="30"/>
          <w:szCs w:val="30"/>
          <w:highlight w:val="none"/>
          <w:lang w:eastAsia="zh-CN"/>
        </w:rPr>
      </w:pPr>
      <w:r>
        <w:rPr>
          <w:rFonts w:hint="eastAsia" w:asciiTheme="minorEastAsia" w:hAnsiTheme="minorEastAsia" w:eastAsiaTheme="minorEastAsia" w:cstheme="minorEastAsia"/>
          <w:color w:val="auto"/>
          <w:sz w:val="30"/>
          <w:szCs w:val="30"/>
          <w:highlight w:val="none"/>
        </w:rPr>
        <w:t>项目编号：</w:t>
      </w:r>
      <w:bookmarkStart w:id="1" w:name="OLE_LINK6"/>
      <w:r>
        <w:rPr>
          <w:rFonts w:hint="eastAsia" w:asciiTheme="minorEastAsia" w:hAnsiTheme="minorEastAsia" w:eastAsiaTheme="minorEastAsia" w:cstheme="minorEastAsia"/>
          <w:color w:val="auto"/>
          <w:sz w:val="30"/>
          <w:szCs w:val="30"/>
          <w:highlight w:val="none"/>
          <w:lang w:eastAsia="zh-CN"/>
        </w:rPr>
        <w:t>ZJZBC-24-GK-9057</w:t>
      </w:r>
      <w:bookmarkEnd w:id="1"/>
    </w:p>
    <w:p w14:paraId="45807AB8">
      <w:pPr>
        <w:adjustRightInd/>
        <w:spacing w:line="360" w:lineRule="auto"/>
        <w:rPr>
          <w:rFonts w:hint="eastAsia" w:asciiTheme="minorEastAsia" w:hAnsiTheme="minorEastAsia" w:eastAsiaTheme="minorEastAsia" w:cstheme="minorEastAsia"/>
          <w:color w:val="auto"/>
          <w:sz w:val="28"/>
          <w:szCs w:val="20"/>
          <w:highlight w:val="none"/>
        </w:rPr>
      </w:pPr>
    </w:p>
    <w:p w14:paraId="632DCFCA">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207005D3">
      <w:pPr>
        <w:spacing w:line="360" w:lineRule="auto"/>
        <w:jc w:val="center"/>
        <w:rPr>
          <w:rFonts w:hint="eastAsia" w:asciiTheme="minorEastAsia" w:hAnsiTheme="minorEastAsia" w:eastAsiaTheme="minorEastAsia" w:cstheme="minorEastAsia"/>
          <w:b/>
          <w:color w:val="auto"/>
          <w:sz w:val="44"/>
          <w:szCs w:val="44"/>
          <w:highlight w:val="none"/>
        </w:rPr>
      </w:pPr>
    </w:p>
    <w:p w14:paraId="37194DE2">
      <w:pPr>
        <w:spacing w:line="360" w:lineRule="auto"/>
        <w:jc w:val="center"/>
        <w:rPr>
          <w:rFonts w:hint="eastAsia" w:asciiTheme="minorEastAsia" w:hAnsiTheme="minorEastAsia" w:eastAsiaTheme="minorEastAsia" w:cstheme="minorEastAsia"/>
          <w:color w:val="auto"/>
          <w:sz w:val="24"/>
          <w:highlight w:val="none"/>
        </w:rPr>
      </w:pPr>
    </w:p>
    <w:p w14:paraId="2D388CDD">
      <w:pPr>
        <w:snapToGrid w:val="0"/>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杭州市规划和自然资源局</w:t>
      </w:r>
    </w:p>
    <w:p w14:paraId="62CCD33B">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浙江省建设工程设备招标有限公司</w:t>
      </w:r>
    </w:p>
    <w:p w14:paraId="620462B4">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二〇二四年</w:t>
      </w:r>
      <w:r>
        <w:rPr>
          <w:rFonts w:hint="eastAsia" w:asciiTheme="minorEastAsia" w:hAnsiTheme="minorEastAsia" w:eastAsiaTheme="minorEastAsia" w:cstheme="minorEastAsia"/>
          <w:bCs/>
          <w:color w:val="auto"/>
          <w:sz w:val="32"/>
          <w:szCs w:val="32"/>
          <w:highlight w:val="none"/>
          <w:lang w:val="en-US" w:eastAsia="zh-CN"/>
        </w:rPr>
        <w:t>九</w:t>
      </w:r>
      <w:r>
        <w:rPr>
          <w:rFonts w:hint="eastAsia" w:asciiTheme="minorEastAsia" w:hAnsiTheme="minorEastAsia" w:eastAsiaTheme="minorEastAsia" w:cstheme="minorEastAsia"/>
          <w:bCs/>
          <w:color w:val="auto"/>
          <w:sz w:val="32"/>
          <w:szCs w:val="32"/>
          <w:highlight w:val="none"/>
        </w:rPr>
        <w:t>月</w:t>
      </w:r>
    </w:p>
    <w:p w14:paraId="2DB0A04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2" w:name="_Hlt67893495"/>
      <w:bookmarkEnd w:id="2"/>
    </w:p>
    <w:p w14:paraId="6A924A54">
      <w:pPr>
        <w:pStyle w:val="637"/>
        <w:rPr>
          <w:rFonts w:hint="eastAsia" w:asciiTheme="minorEastAsia" w:hAnsiTheme="minorEastAsia" w:eastAsiaTheme="minorEastAsia" w:cstheme="minorEastAsia"/>
          <w:color w:val="auto"/>
          <w:highlight w:val="none"/>
        </w:rPr>
      </w:pPr>
    </w:p>
    <w:p w14:paraId="2168C8CD">
      <w:pPr>
        <w:spacing w:line="360" w:lineRule="auto"/>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48"/>
          <w:szCs w:val="48"/>
          <w:highlight w:val="none"/>
        </w:rPr>
        <w:t>目  录</w:t>
      </w:r>
    </w:p>
    <w:p w14:paraId="13815092">
      <w:pPr>
        <w:spacing w:line="360" w:lineRule="auto"/>
        <w:rPr>
          <w:rFonts w:hint="eastAsia" w:asciiTheme="minorEastAsia" w:hAnsiTheme="minorEastAsia" w:eastAsiaTheme="minorEastAsia" w:cstheme="minorEastAsia"/>
          <w:color w:val="auto"/>
          <w:sz w:val="32"/>
          <w:szCs w:val="32"/>
          <w:highlight w:val="none"/>
        </w:rPr>
      </w:pPr>
    </w:p>
    <w:p w14:paraId="75C153FB">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第一部分      招标公告</w:t>
      </w:r>
    </w:p>
    <w:p w14:paraId="19A1A201">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投标人须知</w:t>
      </w:r>
    </w:p>
    <w:p w14:paraId="34CED9A4">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0B5FE4D1">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5A2271F4">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1E849371">
      <w:pPr>
        <w:spacing w:line="480" w:lineRule="auto"/>
        <w:ind w:left="0" w:leftChars="0" w:firstLine="2518" w:firstLineChars="787"/>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3F295019">
      <w:pPr>
        <w:spacing w:line="360" w:lineRule="auto"/>
        <w:ind w:firstLine="549" w:firstLineChars="229"/>
        <w:rPr>
          <w:rFonts w:hint="eastAsia" w:asciiTheme="minorEastAsia" w:hAnsiTheme="minorEastAsia" w:eastAsiaTheme="minorEastAsia" w:cstheme="minorEastAsia"/>
          <w:color w:val="auto"/>
          <w:sz w:val="24"/>
          <w:highlight w:val="none"/>
        </w:rPr>
      </w:pPr>
      <w:bookmarkStart w:id="3" w:name="_Hlt91233176"/>
      <w:bookmarkEnd w:id="3"/>
      <w:bookmarkStart w:id="4" w:name="_Toc91899869"/>
    </w:p>
    <w:p w14:paraId="77436126">
      <w:pPr>
        <w:spacing w:line="360" w:lineRule="auto"/>
        <w:ind w:firstLine="549" w:firstLineChars="229"/>
        <w:rPr>
          <w:rFonts w:hint="eastAsia" w:asciiTheme="minorEastAsia" w:hAnsiTheme="minorEastAsia" w:eastAsiaTheme="minorEastAsia" w:cstheme="minorEastAsia"/>
          <w:color w:val="auto"/>
          <w:sz w:val="24"/>
          <w:highlight w:val="none"/>
        </w:rPr>
      </w:pPr>
    </w:p>
    <w:p w14:paraId="65533C72">
      <w:pPr>
        <w:spacing w:line="360" w:lineRule="auto"/>
        <w:ind w:firstLine="549" w:firstLineChars="229"/>
        <w:rPr>
          <w:rFonts w:hint="eastAsia" w:asciiTheme="minorEastAsia" w:hAnsiTheme="minorEastAsia" w:eastAsiaTheme="minorEastAsia" w:cstheme="minorEastAsia"/>
          <w:color w:val="auto"/>
          <w:sz w:val="24"/>
          <w:highlight w:val="none"/>
        </w:rPr>
      </w:pPr>
    </w:p>
    <w:p w14:paraId="7D5DFC46">
      <w:pPr>
        <w:spacing w:line="360" w:lineRule="auto"/>
        <w:ind w:firstLine="549" w:firstLineChars="229"/>
        <w:rPr>
          <w:rFonts w:hint="eastAsia" w:asciiTheme="minorEastAsia" w:hAnsiTheme="minorEastAsia" w:eastAsiaTheme="minorEastAsia" w:cstheme="minorEastAsia"/>
          <w:color w:val="auto"/>
          <w:sz w:val="24"/>
          <w:highlight w:val="none"/>
        </w:rPr>
      </w:pPr>
    </w:p>
    <w:p w14:paraId="39D08877">
      <w:pPr>
        <w:spacing w:line="360" w:lineRule="auto"/>
        <w:ind w:firstLine="549" w:firstLineChars="229"/>
        <w:rPr>
          <w:rFonts w:hint="eastAsia" w:asciiTheme="minorEastAsia" w:hAnsiTheme="minorEastAsia" w:eastAsiaTheme="minorEastAsia" w:cstheme="minorEastAsia"/>
          <w:color w:val="auto"/>
          <w:sz w:val="24"/>
          <w:highlight w:val="none"/>
        </w:rPr>
      </w:pPr>
    </w:p>
    <w:p w14:paraId="5DC2D404">
      <w:pPr>
        <w:spacing w:line="360" w:lineRule="auto"/>
        <w:ind w:firstLine="549" w:firstLineChars="229"/>
        <w:rPr>
          <w:rFonts w:hint="eastAsia" w:asciiTheme="minorEastAsia" w:hAnsiTheme="minorEastAsia" w:eastAsiaTheme="minorEastAsia" w:cstheme="minorEastAsia"/>
          <w:color w:val="auto"/>
          <w:sz w:val="24"/>
          <w:highlight w:val="none"/>
        </w:rPr>
      </w:pPr>
    </w:p>
    <w:p w14:paraId="15C0C61B">
      <w:pPr>
        <w:spacing w:line="360" w:lineRule="auto"/>
        <w:ind w:firstLine="549" w:firstLineChars="229"/>
        <w:rPr>
          <w:rFonts w:hint="eastAsia" w:asciiTheme="minorEastAsia" w:hAnsiTheme="minorEastAsia" w:eastAsiaTheme="minorEastAsia" w:cstheme="minorEastAsia"/>
          <w:color w:val="auto"/>
          <w:sz w:val="24"/>
          <w:highlight w:val="none"/>
        </w:rPr>
      </w:pPr>
    </w:p>
    <w:p w14:paraId="0874232C">
      <w:pPr>
        <w:spacing w:line="360" w:lineRule="auto"/>
        <w:ind w:firstLine="549" w:firstLineChars="229"/>
        <w:rPr>
          <w:rFonts w:hint="eastAsia" w:asciiTheme="minorEastAsia" w:hAnsiTheme="minorEastAsia" w:eastAsiaTheme="minorEastAsia" w:cstheme="minorEastAsia"/>
          <w:color w:val="auto"/>
          <w:sz w:val="24"/>
          <w:highlight w:val="none"/>
        </w:rPr>
      </w:pPr>
    </w:p>
    <w:p w14:paraId="19F28671">
      <w:pPr>
        <w:spacing w:line="360" w:lineRule="auto"/>
        <w:ind w:firstLine="549" w:firstLineChars="229"/>
        <w:rPr>
          <w:rFonts w:hint="eastAsia" w:asciiTheme="minorEastAsia" w:hAnsiTheme="minorEastAsia" w:eastAsiaTheme="minorEastAsia" w:cstheme="minorEastAsia"/>
          <w:color w:val="auto"/>
          <w:sz w:val="24"/>
          <w:highlight w:val="none"/>
        </w:rPr>
      </w:pPr>
    </w:p>
    <w:p w14:paraId="4ADABAFB">
      <w:pPr>
        <w:spacing w:line="360" w:lineRule="auto"/>
        <w:ind w:firstLine="549" w:firstLineChars="229"/>
        <w:rPr>
          <w:rFonts w:hint="eastAsia" w:asciiTheme="minorEastAsia" w:hAnsiTheme="minorEastAsia" w:eastAsiaTheme="minorEastAsia" w:cstheme="minorEastAsia"/>
          <w:color w:val="auto"/>
          <w:sz w:val="24"/>
          <w:highlight w:val="none"/>
        </w:rPr>
      </w:pPr>
    </w:p>
    <w:p w14:paraId="0514820A">
      <w:pPr>
        <w:spacing w:line="360" w:lineRule="auto"/>
        <w:ind w:firstLine="549" w:firstLineChars="229"/>
        <w:rPr>
          <w:rFonts w:hint="eastAsia" w:asciiTheme="minorEastAsia" w:hAnsiTheme="minorEastAsia" w:eastAsiaTheme="minorEastAsia" w:cstheme="minorEastAsia"/>
          <w:color w:val="auto"/>
          <w:sz w:val="24"/>
          <w:highlight w:val="none"/>
        </w:rPr>
      </w:pPr>
    </w:p>
    <w:p w14:paraId="114C41A7">
      <w:pPr>
        <w:spacing w:line="360" w:lineRule="auto"/>
        <w:ind w:firstLine="549" w:firstLineChars="229"/>
        <w:rPr>
          <w:rFonts w:hint="eastAsia" w:asciiTheme="minorEastAsia" w:hAnsiTheme="minorEastAsia" w:eastAsiaTheme="minorEastAsia" w:cstheme="minorEastAsia"/>
          <w:color w:val="auto"/>
          <w:sz w:val="24"/>
          <w:highlight w:val="none"/>
        </w:rPr>
      </w:pPr>
    </w:p>
    <w:p w14:paraId="3084F160">
      <w:pPr>
        <w:spacing w:line="360" w:lineRule="auto"/>
        <w:rPr>
          <w:rFonts w:hint="eastAsia" w:asciiTheme="minorEastAsia" w:hAnsiTheme="minorEastAsia" w:eastAsiaTheme="minorEastAsia" w:cstheme="minorEastAsia"/>
          <w:color w:val="auto"/>
          <w:sz w:val="24"/>
          <w:highlight w:val="none"/>
        </w:rPr>
      </w:pPr>
    </w:p>
    <w:p w14:paraId="7F5D7E3B">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bookmarkStart w:id="5" w:name="第一部分"/>
      <w:r>
        <w:rPr>
          <w:rFonts w:hint="eastAsia" w:asciiTheme="minorEastAsia" w:hAnsiTheme="minorEastAsia" w:eastAsiaTheme="minorEastAsia" w:cstheme="minorEastAsia"/>
          <w:b/>
          <w:color w:val="auto"/>
          <w:sz w:val="36"/>
          <w:szCs w:val="36"/>
          <w:highlight w:val="none"/>
        </w:rPr>
        <w:br w:type="page"/>
      </w:r>
      <w:bookmarkEnd w:id="4"/>
      <w:bookmarkEnd w:id="5"/>
      <w:bookmarkStart w:id="6" w:name="_Hlt74649545"/>
      <w:bookmarkEnd w:id="6"/>
      <w:bookmarkStart w:id="7" w:name="_Hlt74707423"/>
      <w:bookmarkEnd w:id="7"/>
      <w:bookmarkStart w:id="8" w:name="_Hlt74728647"/>
      <w:bookmarkEnd w:id="8"/>
      <w:bookmarkStart w:id="9" w:name="_Hlt74729822"/>
      <w:bookmarkEnd w:id="9"/>
      <w:bookmarkStart w:id="10" w:name="第二部分"/>
      <w:bookmarkStart w:id="11" w:name="_Toc91899870"/>
      <w:bookmarkStart w:id="12" w:name="_Toc91899871"/>
      <w:r>
        <w:rPr>
          <w:rFonts w:hint="eastAsia" w:asciiTheme="minorEastAsia" w:hAnsiTheme="minorEastAsia" w:eastAsiaTheme="minorEastAsia" w:cstheme="minorEastAsia"/>
          <w:b/>
          <w:color w:val="auto"/>
          <w:sz w:val="36"/>
          <w:szCs w:val="20"/>
          <w:highlight w:val="none"/>
        </w:rPr>
        <w:t>第一部分 招标公告</w:t>
      </w:r>
    </w:p>
    <w:p w14:paraId="7C54CA3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6BE6911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eastAsia="zh-CN"/>
        </w:rPr>
        <w:t>《杭州市西湖风景名胜区外围交通设施改善提升专项规划》项目</w:t>
      </w:r>
      <w:r>
        <w:rPr>
          <w:rFonts w:hint="eastAsia" w:asciiTheme="minorEastAsia" w:hAnsiTheme="minorEastAsia" w:eastAsiaTheme="minorEastAsia" w:cstheme="minorEastAsia"/>
          <w:color w:val="auto"/>
          <w:sz w:val="24"/>
          <w:highlight w:val="none"/>
        </w:rPr>
        <w:t>招标项目的潜在投标人应在政采云平台（</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7"/>
          <w:rFonts w:hint="eastAsia" w:asciiTheme="minorEastAsia" w:hAnsiTheme="minorEastAsia" w:eastAsiaTheme="minorEastAsia" w:cstheme="minorEastAsia"/>
          <w:snapToGrid/>
          <w:color w:val="auto"/>
          <w:kern w:val="2"/>
          <w:sz w:val="24"/>
          <w:szCs w:val="24"/>
          <w:highlight w:val="none"/>
        </w:rPr>
        <w:t>https://www.zcygov.cn/）获取（下载）招标文件，并于2024年</w:t>
      </w:r>
      <w:r>
        <w:rPr>
          <w:rStyle w:val="77"/>
          <w:rFonts w:hint="eastAsia" w:asciiTheme="minorEastAsia" w:hAnsiTheme="minorEastAsia" w:eastAsiaTheme="minorEastAsia" w:cstheme="minorEastAsia"/>
          <w:snapToGrid/>
          <w:color w:val="auto"/>
          <w:kern w:val="2"/>
          <w:sz w:val="24"/>
          <w:szCs w:val="24"/>
          <w:highlight w:val="none"/>
          <w:lang w:val="en-US" w:eastAsia="zh-CN"/>
        </w:rPr>
        <w:t>10月21日</w:t>
      </w:r>
      <w:r>
        <w:rPr>
          <w:rStyle w:val="77"/>
          <w:rFonts w:hint="eastAsia" w:asciiTheme="minorEastAsia" w:hAnsiTheme="minorEastAsia" w:eastAsiaTheme="minorEastAsia" w:cstheme="minorEastAsia"/>
          <w:snapToGrid/>
          <w:color w:val="auto"/>
          <w:kern w:val="2"/>
          <w:sz w:val="24"/>
          <w:szCs w:val="24"/>
          <w:highlight w:val="none"/>
        </w:rPr>
        <w:fldChar w:fldCharType="end"/>
      </w:r>
      <w:r>
        <w:rPr>
          <w:rStyle w:val="77"/>
          <w:rFonts w:hint="eastAsia" w:asciiTheme="minorEastAsia" w:hAnsiTheme="minorEastAsia" w:eastAsiaTheme="minorEastAsia" w:cstheme="minorEastAsia"/>
          <w:bCs/>
          <w:snapToGrid/>
          <w:color w:val="auto"/>
          <w:kern w:val="2"/>
          <w:sz w:val="24"/>
          <w:szCs w:val="24"/>
          <w:highlight w:val="none"/>
          <w:lang w:val="en-US" w:eastAsia="zh-CN"/>
        </w:rPr>
        <w:t>14</w:t>
      </w:r>
      <w:r>
        <w:rPr>
          <w:rStyle w:val="77"/>
          <w:rFonts w:hint="eastAsia" w:asciiTheme="minorEastAsia" w:hAnsiTheme="minorEastAsia" w:eastAsiaTheme="minorEastAsia" w:cstheme="minorEastAsia"/>
          <w:bCs/>
          <w:snapToGrid/>
          <w:color w:val="auto"/>
          <w:kern w:val="2"/>
          <w:sz w:val="24"/>
          <w:szCs w:val="24"/>
          <w:highlight w:val="none"/>
        </w:rPr>
        <w:t>:30:00</w:t>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递交（上传）投标文件。</w:t>
      </w:r>
    </w:p>
    <w:p w14:paraId="69554358">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622D3455">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项目编号：</w:t>
      </w:r>
      <w:r>
        <w:rPr>
          <w:rFonts w:hint="eastAsia" w:asciiTheme="minorEastAsia" w:hAnsiTheme="minorEastAsia" w:eastAsiaTheme="minorEastAsia" w:cstheme="minorEastAsia"/>
          <w:color w:val="auto"/>
          <w:sz w:val="24"/>
          <w:highlight w:val="none"/>
          <w:lang w:eastAsia="zh-CN"/>
        </w:rPr>
        <w:t>ZJZBC-24-GK-9057</w:t>
      </w:r>
    </w:p>
    <w:p w14:paraId="6A691DF0">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项目名称：</w:t>
      </w:r>
      <w:r>
        <w:rPr>
          <w:rFonts w:hint="eastAsia" w:asciiTheme="minorEastAsia" w:hAnsiTheme="minorEastAsia" w:eastAsiaTheme="minorEastAsia" w:cstheme="minorEastAsia"/>
          <w:color w:val="auto"/>
          <w:sz w:val="24"/>
          <w:highlight w:val="none"/>
          <w:lang w:eastAsia="zh-CN"/>
        </w:rPr>
        <w:t>《杭州市西湖风景名胜区外围交通设施改善提升专项规划》项目</w:t>
      </w:r>
    </w:p>
    <w:p w14:paraId="4ACC82D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预算金额（元）：</w:t>
      </w:r>
      <w:r>
        <w:rPr>
          <w:rFonts w:hint="eastAsia" w:asciiTheme="minorEastAsia" w:hAnsiTheme="minorEastAsia" w:eastAsiaTheme="minorEastAsia" w:cstheme="minorEastAsia"/>
          <w:color w:val="auto"/>
          <w:sz w:val="24"/>
          <w:highlight w:val="none"/>
          <w:lang w:eastAsia="zh-CN"/>
        </w:rPr>
        <w:t>1000000</w:t>
      </w:r>
      <w:r>
        <w:rPr>
          <w:rFonts w:hint="eastAsia" w:asciiTheme="minorEastAsia" w:hAnsiTheme="minorEastAsia" w:eastAsiaTheme="minorEastAsia" w:cstheme="minorEastAsia"/>
          <w:color w:val="auto"/>
          <w:sz w:val="24"/>
          <w:highlight w:val="none"/>
        </w:rPr>
        <w:t xml:space="preserve"> </w:t>
      </w:r>
    </w:p>
    <w:p w14:paraId="22DA52E9">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最高限价（元）：</w:t>
      </w:r>
      <w:r>
        <w:rPr>
          <w:rFonts w:hint="eastAsia" w:asciiTheme="minorEastAsia" w:hAnsiTheme="minorEastAsia" w:eastAsiaTheme="minorEastAsia" w:cstheme="minorEastAsia"/>
          <w:color w:val="auto"/>
          <w:sz w:val="24"/>
          <w:highlight w:val="none"/>
          <w:lang w:eastAsia="zh-CN"/>
        </w:rPr>
        <w:t>1000000</w:t>
      </w:r>
      <w:r>
        <w:rPr>
          <w:rFonts w:hint="eastAsia" w:asciiTheme="minorEastAsia" w:hAnsiTheme="minorEastAsia" w:eastAsiaTheme="minorEastAsia" w:cstheme="minorEastAsia"/>
          <w:color w:val="auto"/>
          <w:sz w:val="24"/>
          <w:highlight w:val="none"/>
        </w:rPr>
        <w:t xml:space="preserve"> </w:t>
      </w:r>
    </w:p>
    <w:p w14:paraId="614EB6F5">
      <w:pPr>
        <w:pStyle w:val="5"/>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采购需求：</w:t>
      </w:r>
    </w:p>
    <w:p w14:paraId="09AE6595">
      <w:pPr>
        <w:pStyle w:val="5"/>
        <w:spacing w:line="360" w:lineRule="auto"/>
        <w:ind w:firstLine="480"/>
        <w:rPr>
          <w:rFonts w:hint="eastAsia" w:asciiTheme="minorEastAsia" w:hAnsiTheme="minorEastAsia" w:eastAsiaTheme="minorEastAsia" w:cstheme="minorEastAsia"/>
          <w:color w:val="auto"/>
          <w:sz w:val="24"/>
          <w:highlight w:val="none"/>
        </w:rPr>
      </w:pPr>
    </w:p>
    <w:p w14:paraId="41F1A3B5">
      <w:pPr>
        <w:pStyle w:val="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标项名称: </w:t>
      </w:r>
      <w:r>
        <w:rPr>
          <w:rFonts w:hint="eastAsia" w:asciiTheme="minorEastAsia" w:hAnsiTheme="minorEastAsia" w:eastAsiaTheme="minorEastAsia" w:cstheme="minorEastAsia"/>
          <w:color w:val="auto"/>
          <w:sz w:val="24"/>
          <w:highlight w:val="none"/>
          <w:lang w:eastAsia="zh-CN"/>
        </w:rPr>
        <w:t>《杭州市西湖风景名胜区外围交通设施改善提升专项规划》项目</w:t>
      </w:r>
    </w:p>
    <w:p w14:paraId="6EE162BF">
      <w:pPr>
        <w:pStyle w:val="5"/>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中小企业政策：不预留</w:t>
      </w:r>
    </w:p>
    <w:p w14:paraId="6A588C7E">
      <w:pPr>
        <w:pStyle w:val="5"/>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数量：1</w:t>
      </w:r>
    </w:p>
    <w:p w14:paraId="7B129EBA">
      <w:pPr>
        <w:pStyle w:val="5"/>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预算金额（元）：</w:t>
      </w:r>
      <w:r>
        <w:rPr>
          <w:rFonts w:hint="eastAsia" w:asciiTheme="minorEastAsia" w:hAnsiTheme="minorEastAsia" w:eastAsiaTheme="minorEastAsia" w:cstheme="minorEastAsia"/>
          <w:color w:val="auto"/>
          <w:sz w:val="24"/>
          <w:highlight w:val="none"/>
          <w:lang w:eastAsia="zh-CN"/>
        </w:rPr>
        <w:t>1000000</w:t>
      </w:r>
    </w:p>
    <w:p w14:paraId="39DBA3D5">
      <w:pPr>
        <w:pStyle w:val="5"/>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简要规格描述或项目基本概况介绍、用途：</w:t>
      </w:r>
      <w:r>
        <w:rPr>
          <w:rFonts w:hint="eastAsia" w:asciiTheme="minorEastAsia" w:hAnsiTheme="minorEastAsia" w:eastAsiaTheme="minorEastAsia" w:cstheme="minorEastAsia"/>
          <w:b w:val="0"/>
          <w:bCs w:val="0"/>
          <w:color w:val="auto"/>
          <w:sz w:val="24"/>
          <w:highlight w:val="none"/>
          <w:lang w:eastAsia="zh-CN"/>
        </w:rPr>
        <w:t>落实西湖景区交通拥堵治理相关要求，明确景区旅游集散换乘交通组织策略及交通组织疏解方案；结合轨道线网规划，在充分考虑实施可行性的基础上，提出景区轨道线路和站点布置的优化方案建议；立足于解决当前集散中心运行面临的问题，厘清景区内部和外围城市相关区域内旅游集乘场地的配套要求，提出景区及其周边的旅游集散中心体系规划布局方案及分期实施建议；按照“一集散中心（点）一方案”的要求，编制集散中心（点）交通组织方案，明确场站交通功能布局、旅游服务配套要求。</w:t>
      </w:r>
      <w:r>
        <w:rPr>
          <w:rFonts w:hint="eastAsia" w:asciiTheme="minorEastAsia" w:hAnsiTheme="minorEastAsia" w:eastAsiaTheme="minorEastAsia" w:cstheme="minorEastAsia"/>
          <w:color w:val="auto"/>
          <w:sz w:val="24"/>
          <w:highlight w:val="none"/>
        </w:rPr>
        <w:t>具体详见招标文件第三部分“采购需求”。</w:t>
      </w:r>
    </w:p>
    <w:p w14:paraId="3D73FCC7">
      <w:pPr>
        <w:pStyle w:val="5"/>
        <w:spacing w:line="360" w:lineRule="auto"/>
        <w:ind w:firstLine="480"/>
        <w:rPr>
          <w:rFonts w:hint="eastAsia" w:asciiTheme="minorEastAsia" w:hAnsiTheme="minorEastAsia" w:eastAsiaTheme="minorEastAsia" w:cstheme="minorEastAsia"/>
          <w:snapToGrid/>
          <w:color w:val="auto"/>
          <w:kern w:val="2"/>
          <w:sz w:val="24"/>
          <w:szCs w:val="24"/>
          <w:highlight w:val="none"/>
        </w:rPr>
      </w:pPr>
      <w:r>
        <w:rPr>
          <w:rFonts w:hint="eastAsia" w:asciiTheme="minorEastAsia" w:hAnsiTheme="minorEastAsia" w:eastAsiaTheme="minorEastAsia" w:cstheme="minorEastAsia"/>
          <w:color w:val="auto"/>
          <w:sz w:val="24"/>
          <w:highlight w:val="none"/>
        </w:rPr>
        <w:t>备注：/</w:t>
      </w:r>
    </w:p>
    <w:p w14:paraId="2D909D46">
      <w:pPr>
        <w:pStyle w:val="135"/>
        <w:spacing w:before="0"/>
        <w:ind w:firstLine="48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合同履约期限：</w:t>
      </w:r>
      <w:r>
        <w:rPr>
          <w:rFonts w:hint="eastAsia" w:asciiTheme="minorEastAsia" w:hAnsiTheme="minorEastAsia" w:eastAsiaTheme="minorEastAsia" w:cstheme="minorEastAsia"/>
          <w:color w:val="auto"/>
          <w:kern w:val="0"/>
          <w:sz w:val="24"/>
          <w:highlight w:val="none"/>
          <w:lang w:val="en-US" w:eastAsia="zh-CN"/>
        </w:rPr>
        <w:t>2025年12月前完成项目实施</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highlight w:val="none"/>
        </w:rPr>
        <w:t xml:space="preserve">  </w:t>
      </w:r>
    </w:p>
    <w:p w14:paraId="44CEFA44">
      <w:pPr>
        <w:pStyle w:val="5"/>
        <w:spacing w:line="360" w:lineRule="auto"/>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本项目（是）接受联合体投标</w:t>
      </w:r>
      <w:r>
        <w:rPr>
          <w:rFonts w:hint="eastAsia" w:asciiTheme="minorEastAsia" w:hAnsiTheme="minorEastAsia" w:eastAsiaTheme="minorEastAsia" w:cstheme="minorEastAsia"/>
          <w:color w:val="auto"/>
          <w:kern w:val="0"/>
          <w:sz w:val="24"/>
          <w:highlight w:val="none"/>
        </w:rPr>
        <w:t>。</w:t>
      </w:r>
    </w:p>
    <w:p w14:paraId="1CE10935">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25E29960">
      <w:pPr>
        <w:spacing w:line="360" w:lineRule="auto"/>
        <w:ind w:firstLine="480"/>
        <w:jc w:val="left"/>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37A1857">
      <w:pPr>
        <w:spacing w:line="360" w:lineRule="auto"/>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 xml:space="preserve">    2.以联合体形式投标的，提供联合协议（本项目不接受联合体投标或者投标人不以联合体形式投标的，则不需要提供）；</w:t>
      </w:r>
    </w:p>
    <w:p w14:paraId="23B5C47D">
      <w:pPr>
        <w:spacing w:line="360" w:lineRule="auto"/>
        <w:ind w:firstLine="480" w:firstLineChars="20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3.落实政府采购政策需满足的资格要求：</w:t>
      </w:r>
    </w:p>
    <w:p w14:paraId="686D33A3">
      <w:pPr>
        <w:spacing w:line="360" w:lineRule="auto"/>
        <w:ind w:firstLine="482" w:firstLineChars="200"/>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sz w:val="24"/>
          <w:highlight w:val="none"/>
        </w:rPr>
        <w:t>无</w:t>
      </w:r>
      <w:r>
        <w:rPr>
          <w:rFonts w:hint="eastAsia" w:asciiTheme="minorEastAsia" w:hAnsiTheme="minorEastAsia" w:eastAsiaTheme="minorEastAsia" w:cstheme="minorEastAsia"/>
          <w:b/>
          <w:bCs/>
          <w:snapToGrid w:val="0"/>
          <w:color w:val="auto"/>
          <w:kern w:val="28"/>
          <w:sz w:val="24"/>
          <w:szCs w:val="20"/>
          <w:highlight w:val="none"/>
        </w:rPr>
        <w:t>（注：不得限制大中型企业与小微企业组成联合体参与投标）；</w:t>
      </w:r>
    </w:p>
    <w:p w14:paraId="3769B3A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专</w:t>
      </w:r>
      <w:r>
        <w:rPr>
          <w:rFonts w:hint="eastAsia" w:asciiTheme="minorEastAsia" w:hAnsiTheme="minorEastAsia" w:eastAsiaTheme="minorEastAsia" w:cstheme="minorEastAsia"/>
          <w:color w:val="auto"/>
          <w:sz w:val="24"/>
          <w:highlight w:val="none"/>
        </w:rPr>
        <w:t>门面向中小企业</w:t>
      </w:r>
    </w:p>
    <w:p w14:paraId="4F2878F7">
      <w:pPr>
        <w:spacing w:line="360" w:lineRule="auto"/>
        <w:ind w:firstLine="897" w:firstLineChars="374"/>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sz w:val="24"/>
          <w:highlight w:val="none"/>
        </w:rPr>
        <w:t>服务全部由符合政策要求的中小企业承接，提供中小企业声明函；</w:t>
      </w:r>
    </w:p>
    <w:p w14:paraId="444615A3">
      <w:pPr>
        <w:spacing w:line="360" w:lineRule="auto"/>
        <w:ind w:firstLine="897" w:firstLineChars="374"/>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服务全部由符合政策要求的小微企业承接，提供中小企业声明函；</w:t>
      </w:r>
    </w:p>
    <w:p w14:paraId="5CA1A08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4.本项目的特定资格要求：</w:t>
      </w: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具有城乡规划编制单位甲级资质且业务范围符合《城乡规划编制单位资质管理规定》的要求；</w:t>
      </w:r>
    </w:p>
    <w:p w14:paraId="1924A832">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C0766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三、获取招标文件 </w:t>
      </w:r>
    </w:p>
    <w:p w14:paraId="21B8F156">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时间：/至2024年</w:t>
      </w:r>
      <w:r>
        <w:rPr>
          <w:rFonts w:hint="eastAsia" w:asciiTheme="minorEastAsia" w:hAnsiTheme="minorEastAsia" w:eastAsiaTheme="minorEastAsia" w:cstheme="minorEastAsia"/>
          <w:bCs/>
          <w:color w:val="auto"/>
          <w:sz w:val="24"/>
          <w:highlight w:val="none"/>
          <w:lang w:val="en-US" w:eastAsia="zh-CN"/>
        </w:rPr>
        <w:t>10月21日</w:t>
      </w:r>
      <w:r>
        <w:rPr>
          <w:rFonts w:hint="eastAsia" w:asciiTheme="minorEastAsia" w:hAnsiTheme="minorEastAsia" w:eastAsiaTheme="minorEastAsia" w:cstheme="minorEastAsia"/>
          <w:bCs/>
          <w:color w:val="auto"/>
          <w:sz w:val="24"/>
          <w:highlight w:val="none"/>
        </w:rPr>
        <w:t>，每天上午00:00至12:00，下午12:00至23:59（北京时间，线上获取法定节假日均可，线下获取文件法定节假日除外）</w:t>
      </w:r>
    </w:p>
    <w:p w14:paraId="1E5AF626">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地点（网址）：政采云平台（https://www.zcygov.cn/） </w:t>
      </w:r>
    </w:p>
    <w:p w14:paraId="316BFB9F">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方式：供应商登录政采云平台https://www.zcygov.cn/在线申请获取采购文件（进入“项目采购”应用，在获取采购文件菜单中选择项目，申请获取采购文件） </w:t>
      </w:r>
    </w:p>
    <w:p w14:paraId="45B2E18E">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售价（元）：0 </w:t>
      </w:r>
      <w:r>
        <w:rPr>
          <w:rFonts w:hint="eastAsia" w:asciiTheme="minorEastAsia" w:hAnsiTheme="minorEastAsia" w:eastAsiaTheme="minorEastAsia" w:cstheme="minorEastAsia"/>
          <w:bCs/>
          <w:color w:val="auto"/>
          <w:sz w:val="24"/>
          <w:highlight w:val="none"/>
        </w:rPr>
        <w:tab/>
      </w:r>
    </w:p>
    <w:p w14:paraId="0235D3C9">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四、提交投标文件截止时间、开标时间和地点</w:t>
      </w:r>
    </w:p>
    <w:p w14:paraId="6B6B54C1">
      <w:pPr>
        <w:shd w:val="clear" w:color="auto" w:fill="FFFFFF" w:themeFill="background1"/>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提交投标文件截止时间：</w:t>
      </w:r>
      <w:r>
        <w:rPr>
          <w:rFonts w:hint="eastAsia" w:asciiTheme="minorEastAsia" w:hAnsiTheme="minorEastAsia" w:eastAsiaTheme="minorEastAsia" w:cstheme="minorEastAsia"/>
          <w:bCs/>
          <w:color w:val="auto"/>
          <w:sz w:val="24"/>
          <w:highlight w:val="none"/>
          <w:lang w:eastAsia="zh-CN"/>
        </w:rPr>
        <w:t>2024年10月21日</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:30（北京时间）</w:t>
      </w:r>
    </w:p>
    <w:p w14:paraId="0FD1E79B">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 xml:space="preserve">投标地点（网址）：政采云平台（https://www.zcygov.cn/） </w:t>
      </w:r>
    </w:p>
    <w:p w14:paraId="1A25AE47">
      <w:pPr>
        <w:shd w:val="clear" w:color="auto" w:fill="FFFFFF" w:themeFill="background1"/>
        <w:spacing w:line="360" w:lineRule="auto"/>
        <w:ind w:firstLine="480"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Cs/>
          <w:color w:val="auto"/>
          <w:sz w:val="24"/>
          <w:highlight w:val="none"/>
        </w:rPr>
        <w:t>开标时间：</w:t>
      </w:r>
      <w:r>
        <w:rPr>
          <w:rFonts w:hint="eastAsia" w:asciiTheme="minorEastAsia" w:hAnsiTheme="minorEastAsia" w:eastAsiaTheme="minorEastAsia" w:cstheme="minorEastAsia"/>
          <w:bCs/>
          <w:color w:val="auto"/>
          <w:sz w:val="24"/>
          <w:highlight w:val="none"/>
          <w:lang w:eastAsia="zh-CN"/>
        </w:rPr>
        <w:t>2024年10月21日</w:t>
      </w:r>
      <w:r>
        <w:rPr>
          <w:rFonts w:hint="eastAsia" w:asciiTheme="minorEastAsia" w:hAnsiTheme="minorEastAsia" w:eastAsiaTheme="minorEastAsia" w:cstheme="minorEastAsia"/>
          <w:bCs/>
          <w:color w:val="auto"/>
          <w:sz w:val="24"/>
          <w:highlight w:val="none"/>
          <w:lang w:val="en-US" w:eastAsia="zh-CN"/>
        </w:rPr>
        <w:t>14</w:t>
      </w:r>
      <w:r>
        <w:rPr>
          <w:rFonts w:hint="eastAsia" w:asciiTheme="minorEastAsia" w:hAnsiTheme="minorEastAsia" w:eastAsiaTheme="minorEastAsia" w:cstheme="minorEastAsia"/>
          <w:bCs/>
          <w:color w:val="auto"/>
          <w:sz w:val="24"/>
          <w:highlight w:val="none"/>
        </w:rPr>
        <w:t xml:space="preserve">:30（北京时间） </w:t>
      </w:r>
    </w:p>
    <w:p w14:paraId="30C95A74">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开标地点（网址）：政采云平台（https://www.zcygov.cn/）（线下：</w:t>
      </w:r>
      <w:r>
        <w:rPr>
          <w:rFonts w:hint="eastAsia" w:asciiTheme="minorEastAsia" w:hAnsiTheme="minorEastAsia" w:eastAsiaTheme="minorEastAsia" w:cstheme="minorEastAsia"/>
          <w:color w:val="auto"/>
          <w:sz w:val="24"/>
          <w:highlight w:val="none"/>
        </w:rPr>
        <w:t>杭州市上城区环站东路97号云峰大厦1</w:t>
      </w:r>
      <w:r>
        <w:rPr>
          <w:rFonts w:hint="eastAsia" w:asciiTheme="minorEastAsia" w:hAnsiTheme="minorEastAsia" w:eastAsiaTheme="minorEastAsia" w:cstheme="minorEastAsia"/>
          <w:color w:val="auto"/>
          <w:sz w:val="24"/>
          <w:highlight w:val="none"/>
          <w:lang w:val="en-US" w:eastAsia="zh-CN"/>
        </w:rPr>
        <w:t>号楼</w:t>
      </w:r>
      <w:r>
        <w:rPr>
          <w:rFonts w:hint="eastAsia" w:asciiTheme="minorEastAsia" w:hAnsiTheme="minorEastAsia" w:eastAsiaTheme="minorEastAsia" w:cstheme="minorEastAsia"/>
          <w:color w:val="auto"/>
          <w:sz w:val="24"/>
          <w:highlight w:val="none"/>
          <w:lang w:eastAsia="zh-CN"/>
        </w:rPr>
        <w:t>13楼</w:t>
      </w:r>
      <w:r>
        <w:rPr>
          <w:rFonts w:hint="eastAsia" w:asciiTheme="minorEastAsia" w:hAnsiTheme="minorEastAsia" w:eastAsiaTheme="minorEastAsia" w:cstheme="minorEastAsia"/>
          <w:bCs/>
          <w:color w:val="auto"/>
          <w:sz w:val="24"/>
          <w:highlight w:val="none"/>
        </w:rPr>
        <w:t>开标室）</w:t>
      </w:r>
    </w:p>
    <w:p w14:paraId="269B1FA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五、采购意向公开链接</w:t>
      </w:r>
    </w:p>
    <w:p w14:paraId="1AE46CCC">
      <w:pPr>
        <w:spacing w:line="360" w:lineRule="auto"/>
        <w:ind w:firstLine="440" w:firstLineChars="200"/>
        <w:rPr>
          <w:rFonts w:hint="eastAsia" w:asciiTheme="minorEastAsia" w:hAnsiTheme="minorEastAsia" w:eastAsiaTheme="minorEastAsia" w:cstheme="minorEastAsia"/>
          <w:bCs/>
          <w:color w:val="auto"/>
          <w:sz w:val="22"/>
          <w:szCs w:val="22"/>
          <w:highlight w:val="none"/>
          <w:lang w:eastAsia="zh-CN"/>
        </w:rPr>
      </w:pPr>
      <w:r>
        <w:rPr>
          <w:rFonts w:hint="eastAsia" w:asciiTheme="minorEastAsia" w:hAnsiTheme="minorEastAsia" w:eastAsiaTheme="minorEastAsia" w:cstheme="minorEastAsia"/>
          <w:bCs/>
          <w:color w:val="auto"/>
          <w:sz w:val="22"/>
          <w:szCs w:val="22"/>
          <w:highlight w:val="none"/>
          <w:lang w:val="en-US" w:eastAsia="zh-CN"/>
        </w:rPr>
        <w:t>https://zfcg.czt.zj.gov.cn/site/detail?parentId=600007&amp;articleId=WPJjAus59VIQcbTxZ6PbDw%3D%3D</w:t>
      </w:r>
    </w:p>
    <w:p w14:paraId="56CD6BF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六、公告期限 </w:t>
      </w:r>
    </w:p>
    <w:p w14:paraId="6BFDCD30">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自本公告发布之日起5个工作日。</w:t>
      </w:r>
    </w:p>
    <w:p w14:paraId="66EA5A6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七、其他补充事宜</w:t>
      </w:r>
    </w:p>
    <w:p w14:paraId="311B154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97ECC7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81724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822DE6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116005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八、对本次采购提出询问、质疑、投诉，请按以下方式联系</w:t>
      </w:r>
    </w:p>
    <w:p w14:paraId="7823991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1A704AD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 xml:space="preserve"> </w:t>
      </w:r>
    </w:p>
    <w:p w14:paraId="1DBD4EF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址：杭州市上城区解放东路18号市民中心</w:t>
      </w:r>
      <w:r>
        <w:rPr>
          <w:rFonts w:hint="eastAsia" w:asciiTheme="minorEastAsia" w:hAnsiTheme="minorEastAsia" w:eastAsiaTheme="minorEastAsia" w:cstheme="minorEastAsia"/>
          <w:color w:val="auto"/>
          <w:sz w:val="24"/>
          <w:highlight w:val="none"/>
          <w:lang w:val="en-US" w:eastAsia="zh-CN"/>
        </w:rPr>
        <w:t>C</w:t>
      </w:r>
      <w:r>
        <w:rPr>
          <w:rFonts w:hint="eastAsia" w:asciiTheme="minorEastAsia" w:hAnsiTheme="minorEastAsia" w:eastAsiaTheme="minorEastAsia" w:cstheme="minorEastAsia"/>
          <w:color w:val="auto"/>
          <w:sz w:val="24"/>
          <w:highlight w:val="none"/>
        </w:rPr>
        <w:t>座</w:t>
      </w:r>
    </w:p>
    <w:p w14:paraId="0B11A8E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655B407A">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张女士</w:t>
      </w:r>
    </w:p>
    <w:p w14:paraId="67BA169D">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项目联系方式（询问）：0571-</w:t>
      </w:r>
      <w:r>
        <w:rPr>
          <w:rFonts w:hint="eastAsia" w:asciiTheme="minorEastAsia" w:hAnsiTheme="minorEastAsia" w:eastAsiaTheme="minorEastAsia" w:cstheme="minorEastAsia"/>
          <w:color w:val="auto"/>
          <w:sz w:val="24"/>
          <w:highlight w:val="none"/>
          <w:lang w:val="en-US" w:eastAsia="zh-CN"/>
        </w:rPr>
        <w:t>85254568</w:t>
      </w:r>
    </w:p>
    <w:p w14:paraId="562B05E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质疑联系人：</w:t>
      </w:r>
      <w:r>
        <w:rPr>
          <w:rFonts w:hint="eastAsia" w:ascii="宋体" w:hAnsi="宋体" w:cs="宋体"/>
          <w:color w:val="auto"/>
          <w:sz w:val="24"/>
          <w:highlight w:val="none"/>
          <w:lang w:eastAsia="zh-CN"/>
        </w:rPr>
        <w:t>王女士</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w:t>
      </w:r>
    </w:p>
    <w:p w14:paraId="4CD561E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质疑联系方式：</w:t>
      </w:r>
      <w:r>
        <w:rPr>
          <w:rFonts w:hint="eastAsia" w:ascii="宋体" w:hAnsi="宋体" w:cs="宋体"/>
          <w:color w:val="auto"/>
          <w:sz w:val="24"/>
          <w:highlight w:val="none"/>
          <w:lang w:val="en-US" w:eastAsia="zh-CN"/>
        </w:rPr>
        <w:t>0571-85254550</w:t>
      </w:r>
      <w:r>
        <w:rPr>
          <w:rFonts w:hint="eastAsia" w:asciiTheme="minorEastAsia" w:hAnsiTheme="minorEastAsia" w:eastAsiaTheme="minorEastAsia" w:cstheme="minorEastAsia"/>
          <w:color w:val="auto"/>
          <w:sz w:val="24"/>
          <w:highlight w:val="none"/>
        </w:rPr>
        <w:t xml:space="preserve"> </w:t>
      </w:r>
    </w:p>
    <w:p w14:paraId="3F923FF0">
      <w:pPr>
        <w:spacing w:line="360" w:lineRule="auto"/>
        <w:ind w:firstLine="480"/>
        <w:rPr>
          <w:rFonts w:hint="eastAsia" w:asciiTheme="minorEastAsia" w:hAnsiTheme="minorEastAsia" w:eastAsiaTheme="minorEastAsia" w:cstheme="minorEastAsia"/>
          <w:color w:val="auto"/>
          <w:sz w:val="24"/>
          <w:highlight w:val="none"/>
        </w:rPr>
      </w:pPr>
    </w:p>
    <w:p w14:paraId="549B338B">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2.采购代理机构信息</w:t>
      </w:r>
    </w:p>
    <w:p w14:paraId="5241BCB6">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称：浙江省建设工程设备招标有限公司</w:t>
      </w:r>
    </w:p>
    <w:p w14:paraId="745F6B0A">
      <w:pPr>
        <w:spacing w:line="360" w:lineRule="auto"/>
        <w:ind w:firstLine="480"/>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地    址：杭州市上城区环站东路97号云峰大厦1</w:t>
      </w:r>
      <w:r>
        <w:rPr>
          <w:rFonts w:hint="eastAsia" w:asciiTheme="minorEastAsia" w:hAnsiTheme="minorEastAsia" w:eastAsiaTheme="minorEastAsia" w:cstheme="minorEastAsia"/>
          <w:color w:val="auto"/>
          <w:sz w:val="24"/>
          <w:highlight w:val="none"/>
          <w:lang w:val="en-US" w:eastAsia="zh-CN"/>
        </w:rPr>
        <w:t>号楼</w:t>
      </w:r>
      <w:r>
        <w:rPr>
          <w:rFonts w:hint="eastAsia" w:asciiTheme="minorEastAsia" w:hAnsiTheme="minorEastAsia" w:eastAsiaTheme="minorEastAsia" w:cstheme="minorEastAsia"/>
          <w:color w:val="auto"/>
          <w:sz w:val="24"/>
          <w:highlight w:val="none"/>
          <w:lang w:eastAsia="zh-CN"/>
        </w:rPr>
        <w:t>13楼</w:t>
      </w:r>
    </w:p>
    <w:p w14:paraId="658A3F17">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真：0571-87631300</w:t>
      </w:r>
    </w:p>
    <w:p w14:paraId="5B7B28E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项目联系人（询问）：王红红</w:t>
      </w:r>
    </w:p>
    <w:p w14:paraId="2E00A87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项目联系方式（询问）：0571-87630283</w:t>
      </w:r>
    </w:p>
    <w:p w14:paraId="0E715B1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质疑联系人：胡经理</w:t>
      </w:r>
    </w:p>
    <w:p w14:paraId="6A973CA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质疑联系方式：0571-87630283</w:t>
      </w:r>
    </w:p>
    <w:p w14:paraId="56EB865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2E4AA98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3.同级政府采购监督管理部门</w:t>
      </w:r>
    </w:p>
    <w:p w14:paraId="38C773E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2"/>
          <w:szCs w:val="22"/>
          <w:highlight w:val="none"/>
        </w:rPr>
        <w:t>杭州市财政局政府采购监管处、浙江省政府采购行政裁决服务中心（杭州）</w:t>
      </w:r>
    </w:p>
    <w:p w14:paraId="27EE109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地    址：杭州市上城区清泰街549号城建综合大楼11楼（快递仅限ems或顺丰）</w:t>
      </w:r>
    </w:p>
    <w:p w14:paraId="7EA31A7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传    真：/</w:t>
      </w:r>
    </w:p>
    <w:p w14:paraId="4BDB4BF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联 系 人：朱女士/王女士</w:t>
      </w:r>
    </w:p>
    <w:p w14:paraId="7F42C5C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监督投诉电话：0571-87227671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0571-87800218</w:t>
      </w:r>
    </w:p>
    <w:p w14:paraId="69B0B51F">
      <w:pPr>
        <w:spacing w:line="360" w:lineRule="auto"/>
        <w:ind w:firstLine="480"/>
        <w:jc w:val="left"/>
        <w:rPr>
          <w:rFonts w:hint="eastAsia" w:asciiTheme="minorEastAsia" w:hAnsiTheme="minorEastAsia" w:eastAsiaTheme="minorEastAsia" w:cstheme="minorEastAsia"/>
          <w:color w:val="auto"/>
          <w:sz w:val="24"/>
          <w:highlight w:val="none"/>
        </w:rPr>
      </w:pPr>
    </w:p>
    <w:p w14:paraId="17500484">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C1D2F1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p w14:paraId="55735A61">
      <w:pPr>
        <w:widowControl/>
        <w:adjustRightInd/>
        <w:jc w:val="left"/>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5FF54260">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10"/>
      <w:r>
        <w:rPr>
          <w:rFonts w:hint="eastAsia" w:asciiTheme="minorEastAsia" w:hAnsiTheme="minorEastAsia" w:eastAsiaTheme="minorEastAsia" w:cstheme="minorEastAsia"/>
          <w:b/>
          <w:color w:val="auto"/>
          <w:sz w:val="36"/>
          <w:szCs w:val="20"/>
          <w:highlight w:val="none"/>
        </w:rPr>
        <w:t xml:space="preserve"> 投标人须知</w:t>
      </w:r>
      <w:bookmarkEnd w:id="11"/>
    </w:p>
    <w:p w14:paraId="37FABBE4">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75"/>
        <w:gridCol w:w="1770"/>
        <w:gridCol w:w="6776"/>
      </w:tblGrid>
      <w:tr w14:paraId="5093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blHeader/>
        </w:trPr>
        <w:tc>
          <w:tcPr>
            <w:tcW w:w="315" w:type="pct"/>
          </w:tcPr>
          <w:p w14:paraId="063CD2DC">
            <w:pPr>
              <w:snapToGrid w:val="0"/>
              <w:spacing w:line="348"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70" w:type="pct"/>
            <w:vAlign w:val="center"/>
          </w:tcPr>
          <w:p w14:paraId="6C6B1B15">
            <w:pPr>
              <w:snapToGrid w:val="0"/>
              <w:spacing w:line="348"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3713" w:type="pct"/>
            <w:vAlign w:val="center"/>
          </w:tcPr>
          <w:p w14:paraId="766C31A7">
            <w:pPr>
              <w:snapToGrid w:val="0"/>
              <w:spacing w:line="348"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2CE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116068BC">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970" w:type="pct"/>
            <w:vAlign w:val="center"/>
          </w:tcPr>
          <w:p w14:paraId="0C648E36">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采购计划文号</w:t>
            </w:r>
          </w:p>
        </w:tc>
        <w:tc>
          <w:tcPr>
            <w:tcW w:w="3713" w:type="pct"/>
            <w:vAlign w:val="center"/>
          </w:tcPr>
          <w:p w14:paraId="060CC4ED">
            <w:pPr>
              <w:snapToGrid w:val="0"/>
              <w:spacing w:line="348"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fldChar w:fldCharType="begin"/>
            </w:r>
            <w:r>
              <w:rPr>
                <w:rFonts w:hint="eastAsia" w:asciiTheme="minorEastAsia" w:hAnsiTheme="minorEastAsia" w:eastAsiaTheme="minorEastAsia" w:cstheme="minorEastAsia"/>
                <w:color w:val="auto"/>
                <w:sz w:val="24"/>
                <w:highlight w:val="none"/>
                <w:lang w:val="en-US" w:eastAsia="zh-CN"/>
              </w:rPr>
              <w:instrText xml:space="preserve"> HYPERLINK "https://pay.zcygov.cn/purchaseplan_front/" \l "/plan/list/view?id=1000000000014505160&amp;_app_=zcy.procurement" \t "https://www.zcygov.cn/delegation-order/_procurement_/order/_blank" </w:instrText>
            </w:r>
            <w:r>
              <w:rPr>
                <w:rFonts w:hint="eastAsia" w:asciiTheme="minorEastAsia" w:hAnsiTheme="minorEastAsia" w:eastAsiaTheme="minorEastAsia" w:cstheme="minorEastAsia"/>
                <w:color w:val="auto"/>
                <w:sz w:val="24"/>
                <w:highlight w:val="none"/>
                <w:lang w:val="en-US" w:eastAsia="zh-CN"/>
              </w:rPr>
              <w:fldChar w:fldCharType="separate"/>
            </w:r>
            <w:r>
              <w:rPr>
                <w:rFonts w:hint="eastAsia" w:asciiTheme="minorEastAsia" w:hAnsiTheme="minorEastAsia" w:eastAsiaTheme="minorEastAsia" w:cstheme="minorEastAsia"/>
                <w:color w:val="auto"/>
                <w:sz w:val="24"/>
                <w:highlight w:val="none"/>
                <w:lang w:val="en-US" w:eastAsia="zh-CN"/>
              </w:rPr>
              <w:t>[2024]12748号</w:t>
            </w:r>
            <w:r>
              <w:rPr>
                <w:rFonts w:hint="eastAsia" w:asciiTheme="minorEastAsia" w:hAnsiTheme="minorEastAsia" w:eastAsiaTheme="minorEastAsia" w:cstheme="minorEastAsia"/>
                <w:color w:val="auto"/>
                <w:sz w:val="24"/>
                <w:highlight w:val="none"/>
                <w:lang w:val="en-US" w:eastAsia="zh-CN"/>
              </w:rPr>
              <w:fldChar w:fldCharType="end"/>
            </w:r>
            <w:r>
              <w:rPr>
                <w:rFonts w:hint="eastAsia" w:asciiTheme="minorEastAsia" w:hAnsiTheme="minorEastAsia" w:eastAsiaTheme="minorEastAsia" w:cstheme="minorEastAsia"/>
                <w:color w:val="auto"/>
                <w:sz w:val="24"/>
                <w:highlight w:val="none"/>
                <w:lang w:val="en-US" w:eastAsia="zh-CN"/>
              </w:rPr>
              <w:t>，</w:t>
            </w:r>
            <w:r>
              <w:rPr>
                <w:rFonts w:hint="eastAsia" w:asciiTheme="minorEastAsia" w:hAnsiTheme="minorEastAsia" w:eastAsiaTheme="minorEastAsia" w:cstheme="minorEastAsia"/>
                <w:color w:val="auto"/>
                <w:sz w:val="24"/>
                <w:highlight w:val="none"/>
                <w:lang w:val="en-US" w:eastAsia="zh-CN"/>
              </w:rPr>
              <w:fldChar w:fldCharType="begin"/>
            </w:r>
            <w:r>
              <w:rPr>
                <w:rFonts w:hint="eastAsia" w:asciiTheme="minorEastAsia" w:hAnsiTheme="minorEastAsia" w:eastAsiaTheme="minorEastAsia" w:cstheme="minorEastAsia"/>
                <w:color w:val="auto"/>
                <w:sz w:val="24"/>
                <w:highlight w:val="none"/>
                <w:lang w:val="en-US" w:eastAsia="zh-CN"/>
              </w:rPr>
              <w:instrText xml:space="preserve"> HYPERLINK "https://pay.zcygov.cn/purchaseplan_front/" \l "/plan/list/view?id=1000000000014519976&amp;_app_=zcy.procurement" \t "https://www.zcygov.cn/delegation-order/_procurement_/order/_blank" </w:instrText>
            </w:r>
            <w:r>
              <w:rPr>
                <w:rFonts w:hint="eastAsia" w:asciiTheme="minorEastAsia" w:hAnsiTheme="minorEastAsia" w:eastAsiaTheme="minorEastAsia" w:cstheme="minorEastAsia"/>
                <w:color w:val="auto"/>
                <w:sz w:val="24"/>
                <w:highlight w:val="none"/>
                <w:lang w:val="en-US" w:eastAsia="zh-CN"/>
              </w:rPr>
              <w:fldChar w:fldCharType="separate"/>
            </w:r>
            <w:r>
              <w:rPr>
                <w:rFonts w:hint="eastAsia" w:asciiTheme="minorEastAsia" w:hAnsiTheme="minorEastAsia" w:eastAsiaTheme="minorEastAsia" w:cstheme="minorEastAsia"/>
                <w:color w:val="auto"/>
                <w:sz w:val="24"/>
                <w:highlight w:val="none"/>
                <w:lang w:val="en-US" w:eastAsia="zh-CN"/>
              </w:rPr>
              <w:t>临[2024]12818号</w:t>
            </w:r>
            <w:r>
              <w:rPr>
                <w:rFonts w:hint="eastAsia" w:asciiTheme="minorEastAsia" w:hAnsiTheme="minorEastAsia" w:eastAsiaTheme="minorEastAsia" w:cstheme="minorEastAsia"/>
                <w:color w:val="auto"/>
                <w:sz w:val="24"/>
                <w:highlight w:val="none"/>
                <w:lang w:val="en-US" w:eastAsia="zh-CN"/>
              </w:rPr>
              <w:fldChar w:fldCharType="end"/>
            </w:r>
            <w:r>
              <w:rPr>
                <w:rFonts w:hint="eastAsia" w:asciiTheme="minorEastAsia" w:hAnsiTheme="minorEastAsia" w:eastAsiaTheme="minorEastAsia" w:cstheme="minorEastAsia"/>
                <w:color w:val="auto"/>
                <w:sz w:val="24"/>
                <w:highlight w:val="none"/>
                <w:lang w:val="en-US" w:eastAsia="zh-CN"/>
              </w:rPr>
              <w:t>。（跨年预算）</w:t>
            </w:r>
          </w:p>
        </w:tc>
      </w:tr>
      <w:tr w14:paraId="5737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16DB307D">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70" w:type="pct"/>
            <w:vAlign w:val="center"/>
          </w:tcPr>
          <w:p w14:paraId="62DE1F4C">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项目属性</w:t>
            </w:r>
          </w:p>
        </w:tc>
        <w:tc>
          <w:tcPr>
            <w:tcW w:w="3713" w:type="pct"/>
            <w:vAlign w:val="center"/>
          </w:tcPr>
          <w:p w14:paraId="66292DD3">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服务类。</w:t>
            </w:r>
          </w:p>
        </w:tc>
      </w:tr>
      <w:tr w14:paraId="4C8B6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2533B06C">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70" w:type="pct"/>
            <w:vAlign w:val="center"/>
          </w:tcPr>
          <w:p w14:paraId="5569C268">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采购标的及其对应的中小企业划分标准所属行业</w:t>
            </w:r>
          </w:p>
        </w:tc>
        <w:tc>
          <w:tcPr>
            <w:tcW w:w="3713" w:type="pct"/>
            <w:vAlign w:val="center"/>
          </w:tcPr>
          <w:p w14:paraId="1B3E6DFF">
            <w:pPr>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（1）标的：</w:t>
            </w:r>
            <w:r>
              <w:rPr>
                <w:rFonts w:hint="eastAsia" w:asciiTheme="minorEastAsia" w:hAnsiTheme="minorEastAsia" w:eastAsiaTheme="minorEastAsia" w:cstheme="minorEastAsia"/>
                <w:color w:val="auto"/>
                <w:sz w:val="24"/>
                <w:highlight w:val="none"/>
                <w:u w:val="single"/>
                <w:lang w:eastAsia="zh-CN"/>
              </w:rPr>
              <w:t>《杭州市西湖风景名胜区外围交通设施改善提升专项规划》项目</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rPr>
              <w:t>属于</w:t>
            </w:r>
            <w:r>
              <w:rPr>
                <w:rFonts w:hint="eastAsia" w:asciiTheme="minorEastAsia" w:hAnsiTheme="minorEastAsia" w:eastAsiaTheme="minorEastAsia" w:cstheme="minorEastAsia"/>
                <w:color w:val="auto"/>
                <w:kern w:val="0"/>
                <w:sz w:val="24"/>
                <w:highlight w:val="none"/>
                <w:u w:val="single"/>
              </w:rPr>
              <w:t xml:space="preserve"> </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w:t>
            </w:r>
          </w:p>
          <w:p w14:paraId="0DC0801A">
            <w:pPr>
              <w:snapToGrid w:val="0"/>
              <w:spacing w:line="348" w:lineRule="auto"/>
              <w:ind w:right="143" w:rightChars="68"/>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行业划分标准：（十</w:t>
            </w:r>
            <w:r>
              <w:rPr>
                <w:rFonts w:hint="eastAsia" w:asciiTheme="minorEastAsia" w:hAnsiTheme="minorEastAsia" w:eastAsiaTheme="minorEastAsia" w:cstheme="minorEastAsia"/>
                <w:color w:val="auto"/>
                <w:kern w:val="0"/>
                <w:sz w:val="24"/>
                <w:highlight w:val="none"/>
                <w:lang w:val="en-US" w:eastAsia="zh-CN"/>
              </w:rPr>
              <w:t>六</w:t>
            </w:r>
            <w:r>
              <w:rPr>
                <w:rFonts w:hint="eastAsia" w:asciiTheme="minorEastAsia" w:hAnsiTheme="minorEastAsia" w:eastAsiaTheme="minorEastAsia" w:cstheme="minorEastAsia"/>
                <w:color w:val="auto"/>
                <w:kern w:val="0"/>
                <w:sz w:val="24"/>
                <w:highlight w:val="none"/>
              </w:rPr>
              <w:t>）其他未列明行业。从业人员300人以下的为中小微型企业。其中，从业人员100人及以上的为中型企业；从业人员10人及以上的为小型企业；从业人员10人以下的为微型企业。</w:t>
            </w:r>
          </w:p>
          <w:p w14:paraId="3C21DA16">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（2）本项目扶持力度：</w:t>
            </w:r>
          </w:p>
          <w:p w14:paraId="29D94979">
            <w:pPr>
              <w:snapToGrid w:val="0"/>
              <w:spacing w:line="348"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sym w:font="Wingdings 2" w:char="00A3"/>
            </w:r>
            <w:r>
              <w:rPr>
                <w:rFonts w:hint="eastAsia" w:asciiTheme="minorEastAsia" w:hAnsiTheme="minorEastAsia" w:eastAsiaTheme="minorEastAsia" w:cstheme="minorEastAsia"/>
                <w:bCs/>
                <w:color w:val="auto"/>
                <w:sz w:val="24"/>
                <w:highlight w:val="none"/>
              </w:rPr>
              <w:t xml:space="preserve"> 专门预留中小企业份额项目</w:t>
            </w:r>
          </w:p>
          <w:p w14:paraId="5B56AFCA">
            <w:pPr>
              <w:snapToGrid w:val="0"/>
              <w:spacing w:line="348" w:lineRule="auto"/>
              <w:ind w:right="143" w:rightChars="68"/>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sym w:font="Wingdings 2" w:char="00A3"/>
            </w:r>
            <w:r>
              <w:rPr>
                <w:rFonts w:hint="eastAsia" w:asciiTheme="minorEastAsia" w:hAnsiTheme="minorEastAsia" w:eastAsiaTheme="minorEastAsia" w:cstheme="minorEastAsia"/>
                <w:bCs/>
                <w:color w:val="auto"/>
                <w:sz w:val="24"/>
                <w:highlight w:val="none"/>
              </w:rPr>
              <w:t xml:space="preserve"> 适宜面向中小企业，本项目预留要求达到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bCs/>
                <w:color w:val="auto"/>
                <w:sz w:val="24"/>
                <w:highlight w:val="none"/>
              </w:rPr>
              <w:t>%（允许联合或分包）；</w:t>
            </w:r>
          </w:p>
          <w:p w14:paraId="754F25C6">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sym w:font="Wingdings 2" w:char="0052"/>
            </w:r>
            <w:r>
              <w:rPr>
                <w:rFonts w:hint="eastAsia" w:asciiTheme="minorEastAsia" w:hAnsiTheme="minorEastAsia" w:eastAsiaTheme="minorEastAsia" w:cstheme="minorEastAsia"/>
                <w:b/>
                <w:color w:val="auto"/>
                <w:sz w:val="24"/>
                <w:highlight w:val="none"/>
              </w:rPr>
              <w:t xml:space="preserve"> 对于未预留份额专门面向中小企业的政府采购服务项目，以及预留份额政府采购服务项目中的非预留部分标项，对小型和微型企业的投标报价给予</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u w:val="single"/>
                <w:lang w:val="en-US" w:eastAsia="zh-CN"/>
              </w:rPr>
              <w:t xml:space="preserve">10 </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u w:val="single"/>
                <w:lang w:val="en-US" w:eastAsia="zh-CN"/>
              </w:rPr>
              <w:t>4</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%的扣除，用扣除后的价格参加评审。组成联合体或者接受分包的小微企业与联合体内其他企业、分包企业之间存在直接控股、管理关系的，不享受价格扣除优惠政策。</w:t>
            </w:r>
          </w:p>
        </w:tc>
      </w:tr>
      <w:tr w14:paraId="24B8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359069BD">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970" w:type="pct"/>
            <w:vAlign w:val="center"/>
          </w:tcPr>
          <w:p w14:paraId="0CD3A5D3">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是否允许采购进口产品</w:t>
            </w:r>
          </w:p>
        </w:tc>
        <w:tc>
          <w:tcPr>
            <w:tcW w:w="3713" w:type="pct"/>
            <w:vAlign w:val="center"/>
          </w:tcPr>
          <w:p w14:paraId="44D6715C">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rPr>
              <w:sym w:font="Wingdings" w:char="F0FE"/>
            </w:r>
            <w:r>
              <w:rPr>
                <w:rFonts w:hint="eastAsia" w:asciiTheme="minorEastAsia" w:hAnsiTheme="minorEastAsia" w:eastAsiaTheme="minorEastAsia" w:cstheme="minorEastAsia"/>
                <w:b/>
                <w:bCs/>
                <w:color w:val="auto"/>
                <w:kern w:val="0"/>
                <w:sz w:val="24"/>
                <w:highlight w:val="none"/>
              </w:rPr>
              <w:t>本项目不允许采购进口产品；</w:t>
            </w:r>
          </w:p>
          <w:p w14:paraId="57DE06EE">
            <w:pPr>
              <w:snapToGrid w:val="0"/>
              <w:spacing w:line="34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☐可以就</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采购进口产品。</w:t>
            </w:r>
          </w:p>
        </w:tc>
      </w:tr>
      <w:tr w14:paraId="7FC1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143A2E2A">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970" w:type="pct"/>
            <w:vAlign w:val="center"/>
          </w:tcPr>
          <w:p w14:paraId="26E6EAFA">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分包</w:t>
            </w:r>
          </w:p>
        </w:tc>
        <w:tc>
          <w:tcPr>
            <w:tcW w:w="3713" w:type="pct"/>
            <w:vAlign w:val="center"/>
          </w:tcPr>
          <w:p w14:paraId="7CB159BF">
            <w:pPr>
              <w:snapToGrid w:val="0"/>
              <w:spacing w:line="348"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同意将非主体、非关键性的</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u w:val="single"/>
                <w:lang w:eastAsia="zh-CN"/>
              </w:rPr>
              <w:t>交通调查等</w:t>
            </w:r>
            <w:r>
              <w:rPr>
                <w:rFonts w:hint="eastAsia" w:asciiTheme="minorEastAsia" w:hAnsiTheme="minorEastAsia" w:eastAsiaTheme="minorEastAsia" w:cstheme="minorEastAsia"/>
                <w:b/>
                <w:bCs/>
                <w:color w:val="auto"/>
                <w:sz w:val="24"/>
                <w:highlight w:val="none"/>
                <w:u w:val="single"/>
              </w:rPr>
              <w:t xml:space="preserve"> </w:t>
            </w:r>
            <w:r>
              <w:rPr>
                <w:rFonts w:hint="eastAsia" w:asciiTheme="minorEastAsia" w:hAnsiTheme="minorEastAsia" w:eastAsiaTheme="minorEastAsia" w:cstheme="minorEastAsia"/>
                <w:b/>
                <w:bCs/>
                <w:color w:val="auto"/>
                <w:sz w:val="24"/>
                <w:highlight w:val="none"/>
              </w:rPr>
              <w:t>工作分包；</w:t>
            </w:r>
          </w:p>
          <w:p w14:paraId="0DD051FF">
            <w:pPr>
              <w:snapToGrid w:val="0"/>
              <w:spacing w:line="348"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 xml:space="preserve"> B</w:t>
            </w:r>
            <w:r>
              <w:rPr>
                <w:rFonts w:hint="eastAsia" w:asciiTheme="minorEastAsia" w:hAnsiTheme="minorEastAsia" w:eastAsiaTheme="minorEastAsia" w:cstheme="minorEastAsia"/>
                <w:color w:val="auto"/>
                <w:sz w:val="24"/>
                <w:highlight w:val="none"/>
              </w:rPr>
              <w:t>不同意分包。</w:t>
            </w:r>
          </w:p>
          <w:p w14:paraId="415C8180">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注：不得限制大中型企业向小微企业合理分包。</w:t>
            </w:r>
          </w:p>
        </w:tc>
      </w:tr>
      <w:tr w14:paraId="79DC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28CEE8E9">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970" w:type="pct"/>
            <w:vAlign w:val="center"/>
          </w:tcPr>
          <w:p w14:paraId="1FC42957">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开标前答疑会或现场考察</w:t>
            </w:r>
          </w:p>
        </w:tc>
        <w:tc>
          <w:tcPr>
            <w:tcW w:w="3713" w:type="pct"/>
            <w:vAlign w:val="center"/>
          </w:tcPr>
          <w:p w14:paraId="1ABCBC4B">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49EE36FC">
            <w:pPr>
              <w:snapToGrid w:val="0"/>
              <w:spacing w:line="348" w:lineRule="auto"/>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color w:val="auto"/>
                <w:kern w:val="0"/>
                <w:sz w:val="24"/>
                <w:highlight w:val="none"/>
              </w:rPr>
              <w:t>☐B组织，</w:t>
            </w:r>
            <w:r>
              <w:rPr>
                <w:rFonts w:hint="eastAsia" w:asciiTheme="minorEastAsia" w:hAnsiTheme="minorEastAsia" w:eastAsiaTheme="minorEastAsia" w:cstheme="minorEastAsia"/>
                <w:color w:val="auto"/>
                <w:sz w:val="24"/>
                <w:highlight w:val="none"/>
              </w:rPr>
              <w:t>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，联系方式：</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szCs w:val="20"/>
                <w:highlight w:val="none"/>
              </w:rPr>
              <w:t>。</w:t>
            </w:r>
          </w:p>
        </w:tc>
      </w:tr>
      <w:tr w14:paraId="543D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58C660CF">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970" w:type="pct"/>
            <w:vAlign w:val="center"/>
          </w:tcPr>
          <w:p w14:paraId="783760DF">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履约保证金</w:t>
            </w:r>
          </w:p>
        </w:tc>
        <w:tc>
          <w:tcPr>
            <w:tcW w:w="3713" w:type="pct"/>
            <w:vAlign w:val="center"/>
          </w:tcPr>
          <w:p w14:paraId="14B05FCC">
            <w:pPr>
              <w:snapToGrid w:val="0"/>
              <w:spacing w:line="348" w:lineRule="auto"/>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本项目不设履约保证金；</w:t>
            </w:r>
          </w:p>
          <w:p w14:paraId="188808BF">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中标供应商在合同签订后7个工作日内，须向采购人提交合同金额最高</w:t>
            </w:r>
            <w:r>
              <w:rPr>
                <w:rFonts w:hint="eastAsia" w:asciiTheme="minorEastAsia" w:hAnsiTheme="minorEastAsia" w:eastAsiaTheme="minorEastAsia" w:cstheme="minorEastAsia"/>
                <w:color w:val="auto"/>
                <w:kern w:val="0"/>
                <w:sz w:val="24"/>
                <w:highlight w:val="none"/>
                <w:u w:val="single"/>
              </w:rPr>
              <w:t xml:space="preserve"> / </w:t>
            </w:r>
            <w:r>
              <w:rPr>
                <w:rFonts w:hint="eastAsia" w:asciiTheme="minorEastAsia" w:hAnsiTheme="minorEastAsia" w:eastAsiaTheme="minorEastAsia" w:cstheme="minorEastAsia"/>
                <w:color w:val="auto"/>
                <w:kern w:val="0"/>
                <w:sz w:val="24"/>
                <w:highlight w:val="none"/>
              </w:rPr>
              <w:t>的履约保证金。履约保证金以金融机构、担保机构出具的保函等非现金形式缴纳。</w:t>
            </w:r>
          </w:p>
        </w:tc>
      </w:tr>
      <w:tr w14:paraId="36C2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1C4198F7">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970" w:type="pct"/>
            <w:vAlign w:val="center"/>
          </w:tcPr>
          <w:p w14:paraId="38D54C4D">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3713" w:type="pct"/>
            <w:vAlign w:val="center"/>
          </w:tcPr>
          <w:p w14:paraId="726DE746">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不要求提供；</w:t>
            </w:r>
          </w:p>
          <w:p w14:paraId="2A0AC6E6">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☐B要求提供。</w:t>
            </w:r>
          </w:p>
          <w:p w14:paraId="059DDAAD">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07EF9E38">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8B1364F">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kern w:val="0"/>
                <w:sz w:val="24"/>
                <w:highlight w:val="none"/>
              </w:rPr>
              <w:t>；</w:t>
            </w:r>
          </w:p>
          <w:p w14:paraId="60B6FBCF">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（4）是否需要随样品提交检测报告：☐否；☐是，检测机构的要求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DC253A1">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1F743999">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2C15C99">
            <w:pPr>
              <w:snapToGrid w:val="0"/>
              <w:spacing w:line="348"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40A3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650DBA61">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970" w:type="pct"/>
            <w:vAlign w:val="center"/>
          </w:tcPr>
          <w:p w14:paraId="2A373819">
            <w:pPr>
              <w:snapToGrid w:val="0"/>
              <w:spacing w:line="348" w:lineRule="auto"/>
              <w:jc w:val="left"/>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color w:val="auto"/>
                <w:sz w:val="24"/>
                <w:highlight w:val="none"/>
              </w:rPr>
              <w:t>方案讲解演示</w:t>
            </w:r>
          </w:p>
        </w:tc>
        <w:tc>
          <w:tcPr>
            <w:tcW w:w="3713" w:type="pct"/>
            <w:vAlign w:val="center"/>
          </w:tcPr>
          <w:p w14:paraId="5AA7F764">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rPr>
              <w:sym w:font="Wingdings" w:char="00FE"/>
            </w:r>
            <w:r>
              <w:rPr>
                <w:rFonts w:hint="eastAsia" w:asciiTheme="minorEastAsia" w:hAnsiTheme="minorEastAsia" w:eastAsiaTheme="minorEastAsia" w:cstheme="minorEastAsia"/>
                <w:b/>
                <w:bCs/>
                <w:color w:val="auto"/>
                <w:kern w:val="0"/>
                <w:sz w:val="24"/>
                <w:highlight w:val="none"/>
              </w:rPr>
              <w:t>A</w:t>
            </w:r>
            <w:r>
              <w:rPr>
                <w:rFonts w:hint="eastAsia" w:asciiTheme="minorEastAsia" w:hAnsiTheme="minorEastAsia" w:eastAsiaTheme="minorEastAsia" w:cstheme="minorEastAsia"/>
                <w:b/>
                <w:bCs/>
                <w:color w:val="auto"/>
                <w:sz w:val="24"/>
                <w:highlight w:val="none"/>
              </w:rPr>
              <w:t>不组织。</w:t>
            </w:r>
          </w:p>
          <w:p w14:paraId="0C061C23">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☐B组织。</w:t>
            </w:r>
          </w:p>
          <w:p w14:paraId="3FC15D75">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（1）在评标时安排每个投标人进行方案讲解演示。每个投标人时间不超过</w:t>
            </w:r>
            <w:r>
              <w:rPr>
                <w:rFonts w:hint="eastAsia" w:asciiTheme="minorEastAsia" w:hAnsiTheme="minorEastAsia" w:eastAsiaTheme="minorEastAsia" w:cstheme="minorEastAsia"/>
                <w:color w:val="auto"/>
                <w:kern w:val="0"/>
                <w:sz w:val="24"/>
                <w:highlight w:val="none"/>
                <w:u w:val="single"/>
              </w:rPr>
              <w:t>20（编制时可根据项目情况进行调整）</w:t>
            </w:r>
            <w:r>
              <w:rPr>
                <w:rFonts w:hint="eastAsia" w:asciiTheme="minorEastAsia" w:hAnsiTheme="minorEastAsia" w:eastAsiaTheme="minorEastAsia" w:cstheme="minorEastAsia"/>
                <w:color w:val="auto"/>
                <w:kern w:val="0"/>
                <w:sz w:val="24"/>
                <w:highlight w:val="none"/>
              </w:rPr>
              <w:t>分钟，讲解次序以投标文件解密时间先后次序为准，讲解演示人员不超过</w:t>
            </w:r>
            <w:r>
              <w:rPr>
                <w:rFonts w:hint="eastAsia" w:asciiTheme="minorEastAsia" w:hAnsiTheme="minorEastAsia" w:eastAsiaTheme="minorEastAsia" w:cstheme="minorEastAsia"/>
                <w:color w:val="auto"/>
                <w:kern w:val="0"/>
                <w:sz w:val="24"/>
                <w:highlight w:val="none"/>
                <w:u w:val="single"/>
              </w:rPr>
              <w:t>3（编制时可根据项目情况进行调整）</w:t>
            </w:r>
            <w:r>
              <w:rPr>
                <w:rFonts w:hint="eastAsia" w:asciiTheme="minorEastAsia" w:hAnsiTheme="minorEastAsia" w:eastAsiaTheme="minorEastAsia" w:cstheme="minorEastAsia"/>
                <w:color w:val="auto"/>
                <w:kern w:val="0"/>
                <w:sz w:val="24"/>
                <w:highlight w:val="none"/>
              </w:rPr>
              <w:t>人。讲解演示结束后按要求解答评标委员会提问。</w:t>
            </w:r>
          </w:p>
          <w:p w14:paraId="2D6A479E">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（2）方案讲解演示可选择以下其中一种方式：</w:t>
            </w:r>
          </w:p>
          <w:p w14:paraId="3CF200DC">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方式一：政采云平台在线讲解演示。政采云平台在线讲解需投标人根据政采云平台操作要求做好准备工作，提前完善软硬件配置环境。</w:t>
            </w:r>
          </w:p>
          <w:p w14:paraId="5FC20ADB">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方式二：交易中心现场讲解演示。现场讲解地点为</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，讲解演示所用电脑等设备由投标人自备。现场讲解演示人员进场时提供讲解人员名单（加盖公章或授权代表签名）及身份证明，否则不得讲解演示。</w:t>
            </w:r>
          </w:p>
          <w:p w14:paraId="1A320564">
            <w:pPr>
              <w:snapToGrid w:val="0"/>
              <w:spacing w:line="348" w:lineRule="auto"/>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EA2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1D957EB8">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970" w:type="pct"/>
            <w:vAlign w:val="center"/>
          </w:tcPr>
          <w:p w14:paraId="2A9DA87B">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投标人应当提供的资格、资信证明文件</w:t>
            </w:r>
          </w:p>
        </w:tc>
        <w:tc>
          <w:tcPr>
            <w:tcW w:w="3713" w:type="pct"/>
            <w:vAlign w:val="center"/>
          </w:tcPr>
          <w:p w14:paraId="57C12868">
            <w:pPr>
              <w:snapToGrid w:val="0"/>
              <w:spacing w:line="348"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（1）资格证明文件：见招标文件第二部分11.1。</w:t>
            </w:r>
          </w:p>
          <w:p w14:paraId="70021481">
            <w:pPr>
              <w:snapToGrid w:val="0"/>
              <w:spacing w:line="348"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投标人未提供有效的资格证明文件的，视为投标人不具备招标文件中规定的资格要求，投标无效。</w:t>
            </w:r>
          </w:p>
          <w:p w14:paraId="767E9EEC">
            <w:pPr>
              <w:snapToGrid w:val="0"/>
              <w:spacing w:line="348" w:lineRule="auto"/>
              <w:rPr>
                <w:rFonts w:hint="eastAsia"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sz w:val="24"/>
                <w:highlight w:val="none"/>
              </w:rPr>
              <w:t>（2）资信证明文件：根据招标文件第四部分评标标准提供。</w:t>
            </w:r>
          </w:p>
        </w:tc>
      </w:tr>
      <w:tr w14:paraId="5111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7521BA77">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970" w:type="pct"/>
            <w:vAlign w:val="center"/>
          </w:tcPr>
          <w:p w14:paraId="01FD8FF9">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节能产品、环境标志产品</w:t>
            </w:r>
          </w:p>
        </w:tc>
        <w:tc>
          <w:tcPr>
            <w:tcW w:w="3713" w:type="pct"/>
            <w:vAlign w:val="center"/>
          </w:tcPr>
          <w:p w14:paraId="6F75E157">
            <w:pPr>
              <w:snapToGrid w:val="0"/>
              <w:spacing w:line="348"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D38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18F5F1F0">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970" w:type="pct"/>
            <w:vAlign w:val="center"/>
          </w:tcPr>
          <w:p w14:paraId="75E56B0B">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报价要求</w:t>
            </w:r>
          </w:p>
        </w:tc>
        <w:tc>
          <w:tcPr>
            <w:tcW w:w="3713" w:type="pct"/>
            <w:vAlign w:val="center"/>
          </w:tcPr>
          <w:p w14:paraId="3A417860">
            <w:pPr>
              <w:snapToGrid w:val="0"/>
              <w:spacing w:line="348" w:lineRule="auto"/>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有关本项目实施所需的所有费用（含税费）均计入报价。</w:t>
            </w:r>
            <w:r>
              <w:rPr>
                <w:rFonts w:hint="eastAsia" w:asciiTheme="minorEastAsia" w:hAnsiTheme="minorEastAsia" w:eastAsiaTheme="minorEastAsia" w:cstheme="minorEastAsia"/>
                <w:b/>
                <w:bCs/>
                <w:color w:val="auto"/>
                <w:kern w:val="0"/>
                <w:sz w:val="24"/>
                <w:highlight w:val="none"/>
                <w:lang w:val="zh-CN"/>
              </w:rPr>
              <w:t>投标文件</w:t>
            </w:r>
            <w:r>
              <w:rPr>
                <w:rFonts w:hint="eastAsia" w:asciiTheme="minorEastAsia" w:hAnsiTheme="minorEastAsia" w:eastAsiaTheme="minorEastAsia" w:cstheme="minorEastAsia"/>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Theme="minorEastAsia" w:hAnsiTheme="minorEastAsia" w:eastAsiaTheme="minorEastAsia" w:cstheme="minorEastAsia"/>
                <w:color w:val="auto"/>
                <w:kern w:val="0"/>
                <w:sz w:val="24"/>
                <w:highlight w:val="none"/>
                <w:lang w:val="zh-CN"/>
              </w:rPr>
              <w:t>投标文件中价格全部采用人民币报价。招标文件未列明，而投标人认为必需的费用也需列入报价。</w:t>
            </w:r>
            <w:r>
              <w:rPr>
                <w:rFonts w:hint="eastAsia" w:asciiTheme="minorEastAsia" w:hAnsiTheme="minorEastAsia" w:eastAsiaTheme="minorEastAsia" w:cstheme="minorEastAsia"/>
                <w:b/>
                <w:color w:val="auto"/>
                <w:kern w:val="0"/>
                <w:sz w:val="24"/>
                <w:highlight w:val="none"/>
                <w:lang w:val="zh-CN"/>
              </w:rPr>
              <w:t>提醒：验收时检测费用由采购人承担，不包含在投标总价中。</w:t>
            </w:r>
          </w:p>
          <w:p w14:paraId="28FF2B8A">
            <w:pPr>
              <w:snapToGrid w:val="0"/>
              <w:spacing w:line="348"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投标报价出现下列情形的，投标无效：</w:t>
            </w:r>
          </w:p>
          <w:p w14:paraId="4A1678D1">
            <w:pPr>
              <w:snapToGrid w:val="0"/>
              <w:spacing w:line="348" w:lineRule="auto"/>
              <w:ind w:firstLine="241" w:firstLineChars="100"/>
              <w:jc w:val="left"/>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1.</w:t>
            </w:r>
            <w:r>
              <w:rPr>
                <w:rFonts w:hint="eastAsia" w:asciiTheme="minorEastAsia" w:hAnsiTheme="minorEastAsia" w:eastAsiaTheme="minorEastAsia" w:cstheme="minorEastAsia"/>
                <w:b/>
                <w:color w:val="auto"/>
                <w:kern w:val="0"/>
                <w:sz w:val="24"/>
                <w:highlight w:val="none"/>
                <w:lang w:val="zh-CN"/>
              </w:rPr>
              <w:t>投标文件出现不是唯一的、有选择性投标报价的；</w:t>
            </w:r>
          </w:p>
          <w:p w14:paraId="0A1FFD3F">
            <w:pPr>
              <w:snapToGrid w:val="0"/>
              <w:spacing w:line="348" w:lineRule="auto"/>
              <w:ind w:firstLine="241"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rPr>
              <w:t>2.</w:t>
            </w:r>
            <w:r>
              <w:rPr>
                <w:rFonts w:hint="eastAsia" w:asciiTheme="minorEastAsia" w:hAnsiTheme="minorEastAsia" w:eastAsiaTheme="minorEastAsia" w:cstheme="minorEastAsia"/>
                <w:b/>
                <w:color w:val="auto"/>
                <w:kern w:val="0"/>
                <w:sz w:val="24"/>
                <w:highlight w:val="none"/>
                <w:lang w:val="zh-CN"/>
              </w:rPr>
              <w:t>投标报价超过招标文件中规定的预算金额或者最高限价的；</w:t>
            </w:r>
          </w:p>
          <w:p w14:paraId="7CE0BD11">
            <w:pPr>
              <w:snapToGrid w:val="0"/>
              <w:spacing w:line="348"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24"/>
                <w:highlight w:val="none"/>
              </w:rPr>
              <w:t>3.报价明显低于其他通过符合性审查投标人的报价，有可能影响产品质量或者不能诚信履约的，未能按要求提供书面说明或者提交相关证明材料证明其报价合理性的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
                <w:color w:val="auto"/>
                <w:sz w:val="24"/>
                <w:szCs w:val="21"/>
                <w:highlight w:val="none"/>
              </w:rPr>
              <w:t>；</w:t>
            </w:r>
          </w:p>
          <w:p w14:paraId="0CDCCB28">
            <w:pPr>
              <w:snapToGrid w:val="0"/>
              <w:spacing w:line="348" w:lineRule="auto"/>
              <w:ind w:firstLine="241"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kern w:val="0"/>
                <w:sz w:val="24"/>
                <w:highlight w:val="none"/>
              </w:rPr>
              <w:t>4.投标人对根据修正原则修正后的报价不确认的</w:t>
            </w:r>
            <w:r>
              <w:rPr>
                <w:rFonts w:hint="eastAsia" w:asciiTheme="minorEastAsia" w:hAnsiTheme="minorEastAsia" w:eastAsiaTheme="minorEastAsia" w:cstheme="minorEastAsia"/>
                <w:b/>
                <w:color w:val="auto"/>
                <w:sz w:val="24"/>
                <w:highlight w:val="none"/>
              </w:rPr>
              <w:t>。</w:t>
            </w:r>
          </w:p>
        </w:tc>
      </w:tr>
      <w:tr w14:paraId="3091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295CD760">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970" w:type="pct"/>
            <w:vAlign w:val="center"/>
          </w:tcPr>
          <w:p w14:paraId="21090069">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中小企业信用融资</w:t>
            </w:r>
          </w:p>
        </w:tc>
        <w:tc>
          <w:tcPr>
            <w:tcW w:w="3713" w:type="pct"/>
            <w:vAlign w:val="center"/>
          </w:tcPr>
          <w:p w14:paraId="27FFDDD5">
            <w:pPr>
              <w:snapToGrid w:val="0"/>
              <w:spacing w:line="348"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FC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Align w:val="center"/>
          </w:tcPr>
          <w:p w14:paraId="7DEEF2F9">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970" w:type="pct"/>
            <w:vAlign w:val="center"/>
          </w:tcPr>
          <w:p w14:paraId="2FD99329">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备份投标文件送达地点和签收人员 </w:t>
            </w:r>
          </w:p>
        </w:tc>
        <w:tc>
          <w:tcPr>
            <w:tcW w:w="3713" w:type="pct"/>
            <w:vAlign w:val="center"/>
          </w:tcPr>
          <w:p w14:paraId="3DE1961B">
            <w:pPr>
              <w:pStyle w:val="37"/>
              <w:snapToGrid w:val="0"/>
              <w:spacing w:line="348" w:lineRule="auto"/>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Fonts w:hint="eastAsia" w:asciiTheme="minorEastAsia" w:hAnsiTheme="minorEastAsia" w:eastAsiaTheme="minorEastAsia" w:cstheme="minorEastAsia"/>
                <w:color w:val="auto"/>
                <w:sz w:val="24"/>
                <w:highlight w:val="none"/>
                <w:u w:val="single"/>
              </w:rPr>
              <w:t>杭州市上城区环站东路97号云峰大厦1</w:t>
            </w:r>
            <w:r>
              <w:rPr>
                <w:rFonts w:hint="eastAsia" w:asciiTheme="minorEastAsia" w:hAnsiTheme="minorEastAsia" w:eastAsiaTheme="minorEastAsia" w:cstheme="minorEastAsia"/>
                <w:color w:val="auto"/>
                <w:sz w:val="24"/>
                <w:highlight w:val="none"/>
                <w:u w:val="single"/>
                <w:lang w:val="en-US" w:eastAsia="zh-CN"/>
              </w:rPr>
              <w:t>号楼</w:t>
            </w:r>
            <w:r>
              <w:rPr>
                <w:rFonts w:hint="eastAsia" w:asciiTheme="minorEastAsia" w:hAnsiTheme="minorEastAsia" w:eastAsiaTheme="minorEastAsia" w:cstheme="minorEastAsia"/>
                <w:color w:val="auto"/>
                <w:sz w:val="24"/>
                <w:highlight w:val="none"/>
                <w:u w:val="single"/>
                <w:lang w:eastAsia="zh-CN"/>
              </w:rPr>
              <w:t>13楼</w:t>
            </w:r>
            <w:r>
              <w:rPr>
                <w:rFonts w:hint="eastAsia" w:asciiTheme="minorEastAsia" w:hAnsiTheme="minorEastAsia" w:eastAsiaTheme="minorEastAsia" w:cstheme="minorEastAsia"/>
                <w:color w:val="auto"/>
                <w:sz w:val="24"/>
                <w:szCs w:val="24"/>
                <w:highlight w:val="none"/>
                <w:u w:val="single"/>
              </w:rPr>
              <w:t>（接受邮寄，需在投标截止前寄达签收）</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rPr>
              <w:t>胡馨月 17816022721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采购人、采购代理机构不强制或变相强制投标人提交备份投标文件。</w:t>
            </w:r>
          </w:p>
        </w:tc>
      </w:tr>
      <w:tr w14:paraId="09A1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Merge w:val="restart"/>
            <w:vAlign w:val="center"/>
          </w:tcPr>
          <w:p w14:paraId="64E6352F">
            <w:pPr>
              <w:snapToGrid w:val="0"/>
              <w:spacing w:line="348"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970" w:type="pct"/>
            <w:vMerge w:val="restart"/>
            <w:vAlign w:val="center"/>
          </w:tcPr>
          <w:p w14:paraId="501A2307">
            <w:pPr>
              <w:snapToGrid w:val="0"/>
              <w:spacing w:line="348"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特别说明</w:t>
            </w:r>
          </w:p>
        </w:tc>
        <w:tc>
          <w:tcPr>
            <w:tcW w:w="3713" w:type="pct"/>
            <w:vAlign w:val="center"/>
          </w:tcPr>
          <w:p w14:paraId="156CC28B">
            <w:pPr>
              <w:snapToGrid w:val="0"/>
              <w:spacing w:line="348"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6A122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Merge w:val="continue"/>
          </w:tcPr>
          <w:p w14:paraId="02B8DE78">
            <w:pPr>
              <w:snapToGrid w:val="0"/>
              <w:spacing w:line="348" w:lineRule="auto"/>
              <w:jc w:val="center"/>
              <w:rPr>
                <w:rFonts w:hint="eastAsia" w:asciiTheme="minorEastAsia" w:hAnsiTheme="minorEastAsia" w:eastAsiaTheme="minorEastAsia" w:cstheme="minorEastAsia"/>
                <w:color w:val="auto"/>
                <w:sz w:val="24"/>
                <w:highlight w:val="none"/>
              </w:rPr>
            </w:pPr>
          </w:p>
        </w:tc>
        <w:tc>
          <w:tcPr>
            <w:tcW w:w="970" w:type="pct"/>
            <w:vMerge w:val="continue"/>
            <w:vAlign w:val="center"/>
          </w:tcPr>
          <w:p w14:paraId="754E82B4">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3713" w:type="pct"/>
            <w:vAlign w:val="center"/>
          </w:tcPr>
          <w:p w14:paraId="788DAD33">
            <w:pPr>
              <w:snapToGrid w:val="0"/>
              <w:spacing w:line="348"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snapToGrid w:val="0"/>
                <w:color w:val="auto"/>
                <w:kern w:val="28"/>
                <w:sz w:val="24"/>
                <w:highlight w:val="none"/>
              </w:rPr>
              <w:t>联合体投标的，联合体各方均需按招标文件第四部分评标标准要求提供资信证明文件，否则视为不符合相关要求。</w:t>
            </w:r>
          </w:p>
          <w:p w14:paraId="15264354">
            <w:pPr>
              <w:snapToGrid w:val="0"/>
              <w:spacing w:line="348" w:lineRule="auto"/>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color w:val="auto"/>
                <w:kern w:val="0"/>
                <w:sz w:val="24"/>
                <w:highlight w:val="none"/>
              </w:rPr>
              <w:sym w:font="Wingdings" w:char="F0FE"/>
            </w:r>
            <w:r>
              <w:rPr>
                <w:rFonts w:hint="eastAsia" w:asciiTheme="minorEastAsia" w:hAnsiTheme="minorEastAsia" w:eastAsiaTheme="minorEastAsia" w:cstheme="minorEastAsia"/>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63C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Merge w:val="continue"/>
          </w:tcPr>
          <w:p w14:paraId="43B8D6A9">
            <w:pPr>
              <w:snapToGrid w:val="0"/>
              <w:spacing w:line="348" w:lineRule="auto"/>
              <w:jc w:val="center"/>
              <w:rPr>
                <w:rFonts w:hint="eastAsia" w:asciiTheme="minorEastAsia" w:hAnsiTheme="minorEastAsia" w:eastAsiaTheme="minorEastAsia" w:cstheme="minorEastAsia"/>
                <w:color w:val="auto"/>
                <w:sz w:val="24"/>
                <w:highlight w:val="none"/>
              </w:rPr>
            </w:pPr>
          </w:p>
        </w:tc>
        <w:tc>
          <w:tcPr>
            <w:tcW w:w="970" w:type="pct"/>
            <w:vMerge w:val="continue"/>
            <w:vAlign w:val="center"/>
          </w:tcPr>
          <w:p w14:paraId="6D154D9C">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3713" w:type="pct"/>
            <w:vAlign w:val="center"/>
          </w:tcPr>
          <w:p w14:paraId="3EF7C451">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招标文件第四部分评审因素对应的要求及第五部分采购合同的内容视为采购需求的一部分。</w:t>
            </w:r>
          </w:p>
        </w:tc>
      </w:tr>
      <w:tr w14:paraId="6901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Merge w:val="continue"/>
          </w:tcPr>
          <w:p w14:paraId="6C74C304">
            <w:pPr>
              <w:snapToGrid w:val="0"/>
              <w:spacing w:line="348" w:lineRule="auto"/>
              <w:jc w:val="center"/>
              <w:rPr>
                <w:rFonts w:hint="eastAsia" w:asciiTheme="minorEastAsia" w:hAnsiTheme="minorEastAsia" w:eastAsiaTheme="minorEastAsia" w:cstheme="minorEastAsia"/>
                <w:color w:val="auto"/>
                <w:sz w:val="24"/>
                <w:highlight w:val="none"/>
              </w:rPr>
            </w:pPr>
          </w:p>
        </w:tc>
        <w:tc>
          <w:tcPr>
            <w:tcW w:w="970" w:type="pct"/>
            <w:vMerge w:val="continue"/>
            <w:vAlign w:val="center"/>
          </w:tcPr>
          <w:p w14:paraId="448D9094">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3713" w:type="pct"/>
            <w:vAlign w:val="center"/>
          </w:tcPr>
          <w:p w14:paraId="104D55D4">
            <w:pPr>
              <w:snapToGrid w:val="0"/>
              <w:spacing w:line="348"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bCs/>
                <w:color w:val="auto"/>
                <w:kern w:val="0"/>
                <w:sz w:val="24"/>
                <w:highlight w:val="none"/>
                <w:lang w:val="en"/>
              </w:rPr>
              <w:t>本项目评审报告推荐的中标候选人数量：</w:t>
            </w:r>
            <w:r>
              <w:rPr>
                <w:rFonts w:hint="eastAsia" w:asciiTheme="minorEastAsia" w:hAnsiTheme="minorEastAsia" w:eastAsiaTheme="minorEastAsia" w:cstheme="minorEastAsia"/>
                <w:b/>
                <w:bCs/>
                <w:color w:val="auto"/>
                <w:kern w:val="0"/>
                <w:sz w:val="24"/>
                <w:highlight w:val="none"/>
              </w:rPr>
              <w:t xml:space="preserve"> </w:t>
            </w:r>
            <w:r>
              <w:rPr>
                <w:rFonts w:hint="eastAsia" w:asciiTheme="minorEastAsia" w:hAnsiTheme="minorEastAsia" w:eastAsiaTheme="minorEastAsia" w:cstheme="minorEastAsia"/>
                <w:b/>
                <w:bCs/>
                <w:color w:val="auto"/>
                <w:sz w:val="24"/>
                <w:highlight w:val="none"/>
                <w:u w:val="single"/>
              </w:rPr>
              <w:t>1家</w:t>
            </w:r>
            <w:r>
              <w:rPr>
                <w:rFonts w:hint="eastAsia" w:asciiTheme="minorEastAsia" w:hAnsiTheme="minorEastAsia" w:eastAsiaTheme="minorEastAsia" w:cstheme="minorEastAsia"/>
                <w:b/>
                <w:bCs/>
                <w:color w:val="auto"/>
                <w:kern w:val="0"/>
                <w:sz w:val="24"/>
                <w:highlight w:val="none"/>
                <w:u w:val="single"/>
              </w:rPr>
              <w:t xml:space="preserve"> </w:t>
            </w:r>
            <w:r>
              <w:rPr>
                <w:rFonts w:hint="eastAsia" w:asciiTheme="minorEastAsia" w:hAnsiTheme="minorEastAsia" w:eastAsiaTheme="minorEastAsia" w:cstheme="minorEastAsia"/>
                <w:b/>
                <w:bCs/>
                <w:color w:val="auto"/>
                <w:kern w:val="0"/>
                <w:sz w:val="24"/>
                <w:highlight w:val="none"/>
                <w:lang w:val="en"/>
              </w:rPr>
              <w:t>。</w:t>
            </w:r>
          </w:p>
        </w:tc>
      </w:tr>
      <w:tr w14:paraId="15908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315" w:type="pct"/>
            <w:vMerge w:val="continue"/>
          </w:tcPr>
          <w:p w14:paraId="4790BC97">
            <w:pPr>
              <w:snapToGrid w:val="0"/>
              <w:spacing w:line="348" w:lineRule="auto"/>
              <w:jc w:val="center"/>
              <w:rPr>
                <w:rFonts w:hint="eastAsia" w:asciiTheme="minorEastAsia" w:hAnsiTheme="minorEastAsia" w:eastAsiaTheme="minorEastAsia" w:cstheme="minorEastAsia"/>
                <w:color w:val="auto"/>
                <w:sz w:val="24"/>
                <w:highlight w:val="none"/>
              </w:rPr>
            </w:pPr>
          </w:p>
        </w:tc>
        <w:tc>
          <w:tcPr>
            <w:tcW w:w="970" w:type="pct"/>
            <w:vMerge w:val="continue"/>
            <w:vAlign w:val="center"/>
          </w:tcPr>
          <w:p w14:paraId="710FAD1B">
            <w:pPr>
              <w:snapToGrid w:val="0"/>
              <w:spacing w:line="348" w:lineRule="auto"/>
              <w:jc w:val="left"/>
              <w:rPr>
                <w:rFonts w:hint="eastAsia" w:asciiTheme="minorEastAsia" w:hAnsiTheme="minorEastAsia" w:eastAsiaTheme="minorEastAsia" w:cstheme="minorEastAsia"/>
                <w:b/>
                <w:color w:val="auto"/>
                <w:sz w:val="24"/>
                <w:highlight w:val="none"/>
              </w:rPr>
            </w:pPr>
          </w:p>
        </w:tc>
        <w:tc>
          <w:tcPr>
            <w:tcW w:w="3713" w:type="pct"/>
            <w:vAlign w:val="center"/>
          </w:tcPr>
          <w:p w14:paraId="724BEA75">
            <w:pPr>
              <w:snapToGrid w:val="0"/>
              <w:spacing w:line="348" w:lineRule="auto"/>
              <w:ind w:right="143" w:rightChars="68" w:firstLine="81" w:firstLineChars="34"/>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sz w:val="24"/>
                <w:highlight w:val="none"/>
              </w:rPr>
              <w:t>（1）中标通知书发出后30日（鼓励有条件的缩短至10个工作日）内，中标供应商持中标通知书与采购人签订合同；合同签订后需在2个工作日内进行备案公示。</w:t>
            </w:r>
          </w:p>
          <w:p w14:paraId="3036FA13">
            <w:pPr>
              <w:snapToGrid w:val="0"/>
              <w:spacing w:line="348" w:lineRule="auto"/>
              <w:ind w:right="143" w:rightChars="68" w:firstLine="81" w:firstLineChars="34"/>
              <w:jc w:val="left"/>
              <w:rPr>
                <w:rFonts w:hint="eastAsia" w:asciiTheme="minorEastAsia" w:hAnsiTheme="minorEastAsia" w:eastAsiaTheme="minorEastAsia" w:cstheme="minorEastAsia"/>
                <w:color w:val="auto"/>
                <w:kern w:val="28"/>
                <w:sz w:val="24"/>
                <w:highlight w:val="none"/>
              </w:rPr>
            </w:pPr>
            <w:r>
              <w:rPr>
                <w:rFonts w:hint="eastAsia" w:asciiTheme="minorEastAsia" w:hAnsiTheme="minorEastAsia" w:eastAsiaTheme="minorEastAsia" w:cstheme="minorEastAsia"/>
                <w:color w:val="auto"/>
                <w:kern w:val="28"/>
                <w:sz w:val="24"/>
                <w:highlight w:val="none"/>
              </w:rPr>
              <w:t>（2）</w:t>
            </w:r>
            <w:r>
              <w:rPr>
                <w:rFonts w:hint="eastAsia" w:asciiTheme="minorEastAsia" w:hAnsiTheme="minorEastAsia" w:eastAsiaTheme="minorEastAsia" w:cstheme="minorEastAsia"/>
                <w:color w:val="auto"/>
                <w:sz w:val="24"/>
                <w:highlight w:val="none"/>
              </w:rPr>
              <w:t>中标供应商在收到中标通知后7个工作日内提交纸质版胶装投标文件（内容同电子投标文件）一正两副或系统解密版三份，用于项目资料存档。（邮寄地址：杭州市上城区环站东路97号云峰大厦1</w:t>
            </w:r>
            <w:r>
              <w:rPr>
                <w:rFonts w:hint="eastAsia" w:asciiTheme="minorEastAsia" w:hAnsiTheme="minorEastAsia" w:eastAsiaTheme="minorEastAsia" w:cstheme="minorEastAsia"/>
                <w:color w:val="auto"/>
                <w:sz w:val="24"/>
                <w:highlight w:val="none"/>
                <w:lang w:val="en-US" w:eastAsia="zh-CN"/>
              </w:rPr>
              <w:t>号楼</w:t>
            </w:r>
            <w:r>
              <w:rPr>
                <w:rFonts w:hint="eastAsia" w:asciiTheme="minorEastAsia" w:hAnsiTheme="minorEastAsia" w:eastAsiaTheme="minorEastAsia" w:cstheme="minorEastAsia"/>
                <w:color w:val="auto"/>
                <w:sz w:val="24"/>
                <w:highlight w:val="none"/>
                <w:lang w:eastAsia="zh-CN"/>
              </w:rPr>
              <w:t>13楼</w:t>
            </w:r>
            <w:r>
              <w:rPr>
                <w:rFonts w:hint="eastAsia" w:asciiTheme="minorEastAsia" w:hAnsiTheme="minorEastAsia" w:eastAsiaTheme="minorEastAsia" w:cstheme="minorEastAsia"/>
                <w:color w:val="auto"/>
                <w:sz w:val="24"/>
                <w:highlight w:val="none"/>
              </w:rPr>
              <w:t xml:space="preserve"> 胡馨月 17816022721收）</w:t>
            </w:r>
          </w:p>
          <w:p w14:paraId="42A25C57">
            <w:pPr>
              <w:snapToGrid w:val="0"/>
              <w:spacing w:line="348" w:lineRule="auto"/>
              <w:ind w:right="143" w:rightChars="68" w:firstLine="81" w:firstLineChars="34"/>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28"/>
                <w:sz w:val="24"/>
                <w:highlight w:val="none"/>
              </w:rPr>
              <w:t>（3）</w:t>
            </w:r>
            <w:r>
              <w:rPr>
                <w:rFonts w:hint="eastAsia" w:asciiTheme="minorEastAsia" w:hAnsiTheme="minorEastAsia" w:eastAsiaTheme="minorEastAsia" w:cstheme="minorEastAsia"/>
                <w:color w:val="auto"/>
                <w:sz w:val="24"/>
                <w:highlight w:val="none"/>
              </w:rPr>
              <w:t>本项目招标代理服务费收费标准为：</w:t>
            </w:r>
            <w:r>
              <w:rPr>
                <w:rFonts w:hint="eastAsia" w:asciiTheme="minorEastAsia" w:hAnsiTheme="minorEastAsia" w:eastAsiaTheme="minorEastAsia" w:cstheme="minorEastAsia"/>
                <w:color w:val="auto"/>
                <w:sz w:val="24"/>
                <w:highlight w:val="none"/>
                <w:lang w:val="zh-CN"/>
              </w:rPr>
              <w:t>以中标金额为计费基准，根据</w:t>
            </w:r>
            <w:r>
              <w:rPr>
                <w:rFonts w:hint="eastAsia" w:asciiTheme="minorEastAsia" w:hAnsiTheme="minorEastAsia" w:eastAsiaTheme="minorEastAsia" w:cstheme="minorEastAsia"/>
                <w:color w:val="auto"/>
                <w:sz w:val="24"/>
                <w:highlight w:val="none"/>
                <w:lang w:val="en-US" w:eastAsia="zh-CN"/>
              </w:rPr>
              <w:t>杭</w:t>
            </w:r>
            <w:r>
              <w:rPr>
                <w:rFonts w:hint="eastAsia" w:asciiTheme="minorEastAsia" w:hAnsiTheme="minorEastAsia" w:eastAsiaTheme="minorEastAsia" w:cstheme="minorEastAsia"/>
                <w:color w:val="auto"/>
                <w:sz w:val="24"/>
                <w:highlight w:val="none"/>
              </w:rPr>
              <w:t>价</w:t>
            </w:r>
            <w:r>
              <w:rPr>
                <w:rFonts w:hint="eastAsia" w:asciiTheme="minorEastAsia" w:hAnsiTheme="minorEastAsia" w:eastAsiaTheme="minorEastAsia" w:cstheme="minorEastAsia"/>
                <w:color w:val="auto"/>
                <w:sz w:val="24"/>
                <w:highlight w:val="none"/>
                <w:lang w:eastAsia="zh-CN"/>
              </w:rPr>
              <w:t>费</w:t>
            </w:r>
            <w:r>
              <w:rPr>
                <w:rFonts w:hint="eastAsia" w:asciiTheme="minorEastAsia" w:hAnsiTheme="minorEastAsia" w:eastAsiaTheme="minorEastAsia" w:cstheme="minorEastAsia"/>
                <w:color w:val="auto"/>
                <w:sz w:val="24"/>
                <w:highlight w:val="none"/>
              </w:rPr>
              <w:t>2003（</w:t>
            </w:r>
            <w:r>
              <w:rPr>
                <w:rFonts w:hint="eastAsia" w:asciiTheme="minorEastAsia" w:hAnsiTheme="minorEastAsia" w:eastAsiaTheme="minorEastAsia" w:cstheme="minorEastAsia"/>
                <w:color w:val="auto"/>
                <w:sz w:val="24"/>
                <w:highlight w:val="none"/>
                <w:lang w:val="en-US" w:eastAsia="zh-CN"/>
              </w:rPr>
              <w:t>148</w:t>
            </w:r>
            <w:r>
              <w:rPr>
                <w:rFonts w:hint="eastAsia" w:asciiTheme="minorEastAsia" w:hAnsiTheme="minorEastAsia" w:eastAsiaTheme="minorEastAsia" w:cstheme="minorEastAsia"/>
                <w:color w:val="auto"/>
                <w:sz w:val="24"/>
                <w:highlight w:val="none"/>
              </w:rPr>
              <w:t>）号文，</w:t>
            </w:r>
            <w:r>
              <w:rPr>
                <w:rFonts w:hint="eastAsia" w:asciiTheme="minorEastAsia" w:hAnsiTheme="minorEastAsia" w:eastAsiaTheme="minorEastAsia" w:cstheme="minorEastAsia"/>
                <w:color w:val="auto"/>
                <w:sz w:val="24"/>
                <w:highlight w:val="none"/>
                <w:lang w:val="zh-CN"/>
              </w:rPr>
              <w:t>服务类收费标准</w:t>
            </w:r>
            <w:r>
              <w:rPr>
                <w:rFonts w:hint="eastAsia" w:asciiTheme="minorEastAsia" w:hAnsiTheme="minorEastAsia" w:eastAsiaTheme="minorEastAsia" w:cstheme="minorEastAsia"/>
                <w:color w:val="auto"/>
                <w:sz w:val="24"/>
                <w:highlight w:val="none"/>
                <w:lang w:val="en-US" w:eastAsia="zh-CN"/>
              </w:rPr>
              <w:t>七折</w:t>
            </w:r>
            <w:r>
              <w:rPr>
                <w:rFonts w:hint="eastAsia" w:asciiTheme="minorEastAsia" w:hAnsiTheme="minorEastAsia" w:eastAsiaTheme="minorEastAsia" w:cstheme="minorEastAsia"/>
                <w:color w:val="auto"/>
                <w:sz w:val="24"/>
                <w:highlight w:val="none"/>
              </w:rPr>
              <w:t>收取，不足</w:t>
            </w:r>
            <w:r>
              <w:rPr>
                <w:rFonts w:hint="eastAsia" w:asciiTheme="minorEastAsia" w:hAnsiTheme="minorEastAsia" w:eastAsiaTheme="minorEastAsia" w:cstheme="minorEastAsia"/>
                <w:color w:val="auto"/>
                <w:sz w:val="24"/>
                <w:highlight w:val="none"/>
                <w:lang w:val="en-US" w:eastAsia="zh-CN"/>
              </w:rPr>
              <w:t>五千</w:t>
            </w:r>
            <w:r>
              <w:rPr>
                <w:rFonts w:hint="eastAsia" w:asciiTheme="minorEastAsia" w:hAnsiTheme="minorEastAsia" w:eastAsiaTheme="minorEastAsia" w:cstheme="minorEastAsia"/>
                <w:color w:val="auto"/>
                <w:sz w:val="24"/>
                <w:highlight w:val="none"/>
              </w:rPr>
              <w:t>元按</w:t>
            </w:r>
            <w:r>
              <w:rPr>
                <w:rFonts w:hint="eastAsia" w:asciiTheme="minorEastAsia" w:hAnsiTheme="minorEastAsia" w:eastAsiaTheme="minorEastAsia" w:cstheme="minorEastAsia"/>
                <w:color w:val="auto"/>
                <w:sz w:val="24"/>
                <w:highlight w:val="none"/>
                <w:lang w:val="en-US" w:eastAsia="zh-CN"/>
              </w:rPr>
              <w:t>五千</w:t>
            </w:r>
            <w:bookmarkStart w:id="408" w:name="_GoBack"/>
            <w:bookmarkEnd w:id="408"/>
            <w:r>
              <w:rPr>
                <w:rFonts w:hint="eastAsia" w:asciiTheme="minorEastAsia" w:hAnsiTheme="minorEastAsia" w:eastAsiaTheme="minorEastAsia" w:cstheme="minorEastAsia"/>
                <w:color w:val="auto"/>
                <w:sz w:val="24"/>
                <w:highlight w:val="none"/>
              </w:rPr>
              <w:t>元收取。</w:t>
            </w:r>
          </w:p>
          <w:p w14:paraId="31C6FD4A">
            <w:pPr>
              <w:snapToGrid w:val="0"/>
              <w:spacing w:line="348" w:lineRule="auto"/>
              <w:ind w:right="143" w:rightChars="68" w:firstLine="240" w:firstLineChars="1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sym w:font="Wingdings 2" w:char="00A3"/>
            </w:r>
            <w:r>
              <w:rPr>
                <w:rFonts w:hint="eastAsia" w:asciiTheme="minorEastAsia" w:hAnsiTheme="minorEastAsia" w:eastAsiaTheme="minorEastAsia" w:cstheme="minorEastAsia"/>
                <w:color w:val="auto"/>
                <w:sz w:val="24"/>
                <w:highlight w:val="none"/>
              </w:rPr>
              <w:t>采购人招标完成后一次性支付；</w:t>
            </w:r>
          </w:p>
          <w:p w14:paraId="4F7EB130">
            <w:pPr>
              <w:snapToGrid w:val="0"/>
              <w:spacing w:line="348" w:lineRule="auto"/>
              <w:ind w:right="143" w:rightChars="68" w:firstLine="241" w:firstLineChars="100"/>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sym w:font="Wingdings 2" w:char="0052"/>
            </w:r>
            <w:r>
              <w:rPr>
                <w:rFonts w:hint="eastAsia" w:asciiTheme="minorEastAsia" w:hAnsiTheme="minorEastAsia" w:eastAsiaTheme="minorEastAsia" w:cstheme="minorEastAsia"/>
                <w:b/>
                <w:bCs/>
                <w:color w:val="auto"/>
                <w:sz w:val="24"/>
                <w:highlight w:val="none"/>
              </w:rPr>
              <w:t>由中标供应商在领取中标通知书后7个工作日内向采购代理机构一次性缴纳。</w:t>
            </w:r>
          </w:p>
          <w:p w14:paraId="7ABD73C8">
            <w:pPr>
              <w:snapToGrid w:val="0"/>
              <w:spacing w:line="348" w:lineRule="auto"/>
              <w:ind w:right="143" w:rightChars="68" w:firstLine="81" w:firstLineChars="34"/>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收款单位：浙江省建设工程设备招标有限公司</w:t>
            </w:r>
          </w:p>
          <w:p w14:paraId="435396E9">
            <w:pPr>
              <w:snapToGrid w:val="0"/>
              <w:spacing w:line="348" w:lineRule="auto"/>
              <w:ind w:right="143" w:rightChars="68" w:firstLine="81" w:firstLineChars="34"/>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开户银行：中国建设银行股份有限公司杭州大关支行</w:t>
            </w:r>
          </w:p>
          <w:p w14:paraId="50881662">
            <w:pPr>
              <w:snapToGrid w:val="0"/>
              <w:spacing w:line="348" w:lineRule="auto"/>
              <w:ind w:right="143" w:rightChars="68" w:firstLine="81" w:firstLineChars="34"/>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帐    号：33001616383053002342</w:t>
            </w:r>
          </w:p>
        </w:tc>
      </w:tr>
    </w:tbl>
    <w:p w14:paraId="4F3B2454">
      <w:pPr>
        <w:snapToGrid w:val="0"/>
        <w:spacing w:line="360" w:lineRule="auto"/>
        <w:jc w:val="center"/>
        <w:rPr>
          <w:rFonts w:hint="eastAsia" w:asciiTheme="minorEastAsia" w:hAnsiTheme="minorEastAsia" w:eastAsiaTheme="minorEastAsia" w:cstheme="minorEastAsia"/>
          <w:b/>
          <w:color w:val="auto"/>
          <w:sz w:val="32"/>
          <w:szCs w:val="20"/>
          <w:highlight w:val="none"/>
        </w:rPr>
      </w:pPr>
    </w:p>
    <w:bookmarkEnd w:id="12"/>
    <w:p w14:paraId="21A8EC16">
      <w:pPr>
        <w:rPr>
          <w:rFonts w:hint="eastAsia" w:asciiTheme="minorEastAsia" w:hAnsiTheme="minorEastAsia" w:eastAsiaTheme="minorEastAsia" w:cstheme="minorEastAsia"/>
          <w:b/>
          <w:color w:val="auto"/>
          <w:sz w:val="32"/>
          <w:szCs w:val="20"/>
          <w:highlight w:val="none"/>
        </w:rPr>
      </w:pPr>
      <w:bookmarkStart w:id="13" w:name="_Toc164416483"/>
      <w:bookmarkStart w:id="14" w:name="第三部分"/>
      <w:r>
        <w:rPr>
          <w:rFonts w:hint="eastAsia" w:asciiTheme="minorEastAsia" w:hAnsiTheme="minorEastAsia" w:eastAsiaTheme="minorEastAsia" w:cstheme="minorEastAsia"/>
          <w:b/>
          <w:color w:val="auto"/>
          <w:sz w:val="32"/>
          <w:szCs w:val="20"/>
          <w:highlight w:val="none"/>
        </w:rPr>
        <w:br w:type="page"/>
      </w:r>
    </w:p>
    <w:p w14:paraId="4D164D24">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6A773930">
      <w:pPr>
        <w:snapToGrid w:val="0"/>
        <w:spacing w:line="360" w:lineRule="auto"/>
        <w:ind w:firstLine="361" w:firstLineChars="150"/>
        <w:jc w:val="left"/>
        <w:outlineLvl w:val="1"/>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1.适用范围</w:t>
      </w:r>
    </w:p>
    <w:p w14:paraId="5B0462FF">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本招标文件适用于该项目的招标、投标、开标、资格审查及信用信息查询、评标、定标、合同、验收等行为（法律、法规另有规定的，从其规定）。</w:t>
      </w:r>
    </w:p>
    <w:p w14:paraId="0C254250">
      <w:pPr>
        <w:adjustRightInd/>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2.定义</w:t>
      </w:r>
    </w:p>
    <w:p w14:paraId="6D00F12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 “采购人”系指招标公告中载明的本项目的采购人。</w:t>
      </w:r>
    </w:p>
    <w:p w14:paraId="1AFD98F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 “采购代理机构”系指招标公告中载明的本项目的采购代理机构。</w:t>
      </w:r>
    </w:p>
    <w:p w14:paraId="1C8273E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 “投标人”系指是指响应招标、参加投标竞争的法人、其他组织或者自然人。</w:t>
      </w:r>
    </w:p>
    <w:p w14:paraId="1A08AA1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2.4 “负责人”系指法人企业的法定负责人，或其他组织为法律、行政法规规定代表单位行使职权的主要负责人，或自然人本人。</w:t>
      </w:r>
    </w:p>
    <w:p w14:paraId="7CECC6D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76D2F2">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2.6“电子交易平台”系指本项目政府采购活动所依托的政府采购云平台（https://www.zcygov.cn/）。</w:t>
      </w:r>
    </w:p>
    <w:p w14:paraId="1FD6670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2.7 “▲” 系指实质性要求条款，“★”为重要指标条款，“</w:t>
      </w:r>
      <w:r>
        <w:rPr>
          <w:rFonts w:hint="eastAsia" w:asciiTheme="minorEastAsia" w:hAnsiTheme="minorEastAsia" w:eastAsiaTheme="minorEastAsia" w:cstheme="minorEastAsia"/>
          <w:color w:val="auto"/>
          <w:kern w:val="0"/>
          <w:sz w:val="24"/>
          <w:highlight w:val="none"/>
        </w:rPr>
        <w:sym w:font="Wingdings" w:char="00FE"/>
      </w:r>
      <w:r>
        <w:rPr>
          <w:rFonts w:hint="eastAsia" w:asciiTheme="minorEastAsia" w:hAnsiTheme="minorEastAsia" w:eastAsiaTheme="minorEastAsia" w:cstheme="minorEastAsia"/>
          <w:color w:val="auto"/>
          <w:sz w:val="24"/>
          <w:highlight w:val="none"/>
        </w:rPr>
        <w:t>” 系指适用本项目的要求，“</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 系指不适用本项目的要求。</w:t>
      </w:r>
    </w:p>
    <w:p w14:paraId="2FD757C9">
      <w:pPr>
        <w:spacing w:line="360" w:lineRule="auto"/>
        <w:ind w:firstLine="241"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b/>
          <w:color w:val="auto"/>
          <w:sz w:val="24"/>
          <w:highlight w:val="none"/>
        </w:rPr>
        <w:t>采购项目需要落实的政府采购政策</w:t>
      </w:r>
    </w:p>
    <w:p w14:paraId="737F1ACE">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Theme="minorEastAsia" w:hAnsiTheme="minorEastAsia" w:eastAsiaTheme="minorEastAsia" w:cs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stheme="minorEastAsia"/>
          <w:color w:val="auto"/>
          <w:sz w:val="24"/>
          <w:highlight w:val="none"/>
        </w:rPr>
        <w:t>。</w:t>
      </w:r>
    </w:p>
    <w:p w14:paraId="0E34EA43">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 支持绿色发展</w:t>
      </w:r>
    </w:p>
    <w:p w14:paraId="2D4AFF32">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inorEastAsia" w:hAnsiTheme="minorEastAsia" w:eastAsiaTheme="minorEastAsia" w:cstheme="minorEastAsia"/>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D417D2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3.2.2 修缮、装修类项目采购建材的，采购人应将绿色建筑和绿色建材性能、指标等作为实质性条件纳入招标文件和合同。</w:t>
      </w:r>
    </w:p>
    <w:p w14:paraId="1B6CDA1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B12856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7B5EBA1">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3.3支持中小企业发展</w:t>
      </w:r>
    </w:p>
    <w:p w14:paraId="67A106B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61EB2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符合中小企业划分标准的个体工商户，在政府采购活动中视同中小企业。</w:t>
      </w:r>
    </w:p>
    <w:p w14:paraId="6A20A258">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Cs/>
          <w:color w:val="auto"/>
          <w:sz w:val="24"/>
          <w:highlight w:val="none"/>
        </w:rPr>
        <w:t>3.3.2</w:t>
      </w:r>
      <w:r>
        <w:rPr>
          <w:rFonts w:hint="eastAsia" w:asciiTheme="minorEastAsia" w:hAnsiTheme="minorEastAsia" w:eastAsiaTheme="minorEastAsia" w:cstheme="minorEastAsia"/>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7E66F3">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282A1A5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02A366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3.3.4符合《关于促进残疾人就业政府采购政策的通知》（财库〔2017〕141号）规定的条件并提供《残疾人福利性单位声明函》（附件1）的残疾人福利性单位视同小型、微型企业；</w:t>
      </w:r>
    </w:p>
    <w:p w14:paraId="259E278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68F6EA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414C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3.3.7中小企业享受扶持政策获得政府采购合同的，小微企业不得将合同分包给大中型企业，中型企业不得将合同分包给大型企业。</w:t>
      </w:r>
    </w:p>
    <w:p w14:paraId="628A58A8">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w:t>
      </w:r>
      <w:r>
        <w:rPr>
          <w:rFonts w:hint="eastAsia" w:asciiTheme="minorEastAsia" w:hAnsiTheme="minorEastAsia" w:eastAsiaTheme="minorEastAsia" w:cstheme="minorEastAsia"/>
          <w:bCs/>
          <w:color w:val="auto"/>
          <w:sz w:val="24"/>
          <w:highlight w:val="none"/>
        </w:rPr>
        <w:t>支持创新发展</w:t>
      </w:r>
    </w:p>
    <w:p w14:paraId="3C17944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3.4.1 采购人优先采购被认定为首台套产品和“制造精品”的自主创新产品。</w:t>
      </w:r>
    </w:p>
    <w:p w14:paraId="59C9DB4C">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39DD441">
      <w:pPr>
        <w:pStyle w:val="2"/>
        <w:adjustRightInd w:val="0"/>
        <w:snapToGrid w:val="0"/>
        <w:ind w:left="0" w:firstLine="480" w:firstLineChars="200"/>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rPr>
        <w:t>3.4.3 采购人应当贯彻落实知识产权保护相关法律法规，应当采购使用正版软件。</w:t>
      </w:r>
    </w:p>
    <w:p w14:paraId="2DC0C71E">
      <w:pPr>
        <w:spacing w:line="360" w:lineRule="auto"/>
        <w:ind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3.5平等对待内外资企业和符合条件的破产重整企业</w:t>
      </w:r>
    </w:p>
    <w:p w14:paraId="077FF676">
      <w:pPr>
        <w:spacing w:line="360" w:lineRule="auto"/>
        <w:ind w:firstLine="240" w:firstLineChars="1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平等对待内外资企业和符合条件的破产重整企业，切实保障企业公平竞争，平等维护企业的合法利益。</w:t>
      </w:r>
      <w:r>
        <w:rPr>
          <w:rFonts w:hint="eastAsia" w:asciiTheme="minorEastAsia" w:hAnsiTheme="minorEastAsia" w:eastAsiaTheme="minorEastAsia" w:cstheme="minorEastAsia"/>
          <w:color w:val="auto"/>
          <w:sz w:val="24"/>
          <w:highlight w:val="none"/>
        </w:rPr>
        <w:cr/>
      </w:r>
      <w:r>
        <w:rPr>
          <w:rFonts w:hint="eastAsia" w:asciiTheme="minorEastAsia" w:hAnsiTheme="minorEastAsia" w:eastAsiaTheme="minorEastAsia" w:cstheme="minorEastAsia"/>
          <w:b/>
          <w:color w:val="auto"/>
          <w:sz w:val="24"/>
          <w:highlight w:val="none"/>
        </w:rPr>
        <w:t>4. 询问、质疑、投诉、补偿救济</w:t>
      </w:r>
    </w:p>
    <w:p w14:paraId="3B23CC7E">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C6977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4.2供应商询问</w:t>
      </w:r>
    </w:p>
    <w:p w14:paraId="41D7A4A4">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3CA6815">
      <w:pPr>
        <w:autoSpaceDE w:val="0"/>
        <w:autoSpaceDN w:val="0"/>
        <w:spacing w:line="360" w:lineRule="auto"/>
        <w:ind w:firstLine="240" w:firstLineChars="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4.3供应商质疑</w:t>
      </w:r>
    </w:p>
    <w:p w14:paraId="1ACE2184">
      <w:pPr>
        <w:pStyle w:val="3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.1提出质疑的供应商应当是参与所质疑项目采购活动的供应商。潜在供应商已依法获取其可质疑的招标文件的，可以对该文件提出质疑。</w:t>
      </w:r>
    </w:p>
    <w:p w14:paraId="733F10E0">
      <w:pPr>
        <w:pStyle w:val="37"/>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4.3</w:t>
      </w:r>
      <w:r>
        <w:rPr>
          <w:rFonts w:hint="eastAsia" w:asciiTheme="minorEastAsia" w:hAnsiTheme="minorEastAsia" w:eastAsiaTheme="minorEastAsia" w:cstheme="minorEastAsia"/>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0DEFF5">
      <w:pPr>
        <w:pStyle w:val="5"/>
        <w:spacing w:line="360" w:lineRule="auto"/>
        <w:ind w:firstLine="480" w:firstLineChars="200"/>
        <w:rPr>
          <w:rFonts w:hint="eastAsia" w:asciiTheme="minorEastAsia" w:hAnsiTheme="minorEastAsia" w:eastAsiaTheme="minorEastAsia" w:cstheme="minorEastAsia"/>
          <w:snapToGrid/>
          <w:color w:val="auto"/>
          <w:kern w:val="2"/>
          <w:sz w:val="24"/>
          <w:highlight w:val="none"/>
        </w:rPr>
      </w:pPr>
      <w:r>
        <w:rPr>
          <w:rFonts w:hint="eastAsia" w:asciiTheme="minorEastAsia" w:hAnsiTheme="minorEastAsia" w:eastAsiaTheme="minorEastAsia" w:cstheme="minorEastAsia"/>
          <w:snapToGrid/>
          <w:color w:val="auto"/>
          <w:kern w:val="2"/>
          <w:sz w:val="24"/>
          <w:highlight w:val="none"/>
        </w:rPr>
        <w:t>4.3.2.1对招标文件提出质疑的，质疑期限为供应商获得招标文件之日或者招标文件公告期限届满之日起计算。</w:t>
      </w:r>
    </w:p>
    <w:p w14:paraId="0055CFCD">
      <w:pPr>
        <w:pStyle w:val="37"/>
        <w:spacing w:line="360" w:lineRule="auto"/>
        <w:ind w:left="479" w:leftChars="228"/>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4.3.2.2对采购过程提出质疑的，质疑期限为各采购程序环节结束之日起计算。4.3.2.3对采购结果提出质疑的，质疑期限自采购结果公告期限届满之日起计算。</w:t>
      </w:r>
    </w:p>
    <w:p w14:paraId="70C5286F">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w:t>
      </w:r>
      <w:r>
        <w:rPr>
          <w:rFonts w:hint="eastAsia" w:asciiTheme="minorEastAsia" w:hAnsiTheme="minorEastAsia" w:eastAsiaTheme="minorEastAsia" w:cstheme="minorEastAsia"/>
          <w:color w:val="auto"/>
          <w:sz w:val="24"/>
          <w:highlight w:val="none"/>
        </w:rPr>
        <w:t>供应商提出质疑应当提交质疑函和必要的证明材料。质疑函应当包括下列内容：</w:t>
      </w:r>
    </w:p>
    <w:p w14:paraId="696B44C2">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4.3.3.1供应商的姓名或者名称、地址、邮编、联系人及联系电话；</w:t>
      </w:r>
    </w:p>
    <w:p w14:paraId="39185C87">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4.3.3.2质疑项目的名称、编号；</w:t>
      </w:r>
    </w:p>
    <w:p w14:paraId="7BBC6F59">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4.3.3.3具体、明确的质疑事项和与质疑事项相关的请求；</w:t>
      </w:r>
    </w:p>
    <w:p w14:paraId="4CB866D2">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4.3.3.4事实依据；</w:t>
      </w:r>
    </w:p>
    <w:p w14:paraId="2142B240">
      <w:pPr>
        <w:pStyle w:val="37"/>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4.3.3.5必要的法律依据；</w:t>
      </w:r>
    </w:p>
    <w:p w14:paraId="7FE9A78C">
      <w:pPr>
        <w:pStyle w:val="37"/>
        <w:spacing w:line="360" w:lineRule="auto"/>
        <w:ind w:firstLine="960" w:firstLineChars="4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4.3.3.6提出质疑的日期。</w:t>
      </w:r>
    </w:p>
    <w:p w14:paraId="30671414">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20CC29BA">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质疑函范本及制作说明详见附件2。</w:t>
      </w:r>
    </w:p>
    <w:p w14:paraId="4B36EBB6">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4.3.4对同一采购程序环节的质疑，供应商须在法定质疑期内一次性提出。</w:t>
      </w:r>
    </w:p>
    <w:p w14:paraId="63C54503">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080E132">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zh-CN"/>
        </w:rPr>
        <w:t>4.3</w:t>
      </w:r>
      <w:r>
        <w:rPr>
          <w:rFonts w:hint="eastAsia" w:asciiTheme="minorEastAsia" w:hAnsiTheme="minorEastAsia" w:eastAsiaTheme="minorEastAsia" w:cstheme="minorEastAsia"/>
          <w:color w:val="auto"/>
          <w:highlight w:val="none"/>
        </w:rPr>
        <w:t>.6询问或者质疑事项可能影响采购结果的，采购人应当暂停签订合同，已经签订合同的，应当中止履行合同。</w:t>
      </w:r>
    </w:p>
    <w:p w14:paraId="2BDAB13C">
      <w:pPr>
        <w:pStyle w:val="889"/>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highlight w:val="none"/>
          <w:lang w:val="zh-CN"/>
        </w:rPr>
        <w:t>4.4供应商投诉</w:t>
      </w:r>
    </w:p>
    <w:p w14:paraId="16324CC6">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4544D56">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w:t>
      </w:r>
      <w:r>
        <w:rPr>
          <w:rFonts w:hint="eastAsia" w:asciiTheme="minorEastAsia" w:hAnsiTheme="minorEastAsia" w:eastAsiaTheme="minorEastAsia" w:cstheme="minorEastAsia"/>
          <w:color w:val="auto"/>
          <w:highlight w:val="none"/>
          <w:lang w:val="zh-CN"/>
        </w:rPr>
        <w:t>2</w:t>
      </w:r>
      <w:r>
        <w:rPr>
          <w:rFonts w:hint="eastAsia" w:asciiTheme="minorEastAsia" w:hAnsiTheme="minorEastAsia" w:eastAsiaTheme="minorEastAsia" w:cstheme="minorEastAsia"/>
          <w:color w:val="auto"/>
          <w:highlight w:val="none"/>
        </w:rPr>
        <w:t>供应商投诉的事项不得超出已质疑事项的范围，基于质疑答复内容提出的投诉事项除外。</w:t>
      </w:r>
    </w:p>
    <w:p w14:paraId="7F5A6298">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4.4.3供应商投诉应当有明确的请求和必要的证明材料。</w:t>
      </w:r>
    </w:p>
    <w:p w14:paraId="2A37E426">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4.4.4以联合体形式参加政府采购活动的，其投诉应当由组成联合体的所有供应商共同提出。</w:t>
      </w:r>
    </w:p>
    <w:p w14:paraId="64F3A27D">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4.4.5根据政府采购行政裁决省市区三级联动试点工作安排，杭州市本级、拱墅区、富阳区政府采购项目投诉材料可寄送至浙江省政府采购行政裁决服务中心（杭州），地址：杭州市上城区清泰街549号城建综合大楼11楼，收件人：朱女士、王女士，电话：0571-87227671、0571-87800218。</w:t>
      </w:r>
    </w:p>
    <w:p w14:paraId="4B6EB740">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投诉书范本及制作说明详见附件3。</w:t>
      </w:r>
    </w:p>
    <w:p w14:paraId="5A24A069">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4.5 补偿救济</w:t>
      </w:r>
    </w:p>
    <w:p w14:paraId="2635EC6B">
      <w:pPr>
        <w:pStyle w:val="889"/>
        <w:shd w:val="clear" w:color="auto" w:fill="FFFFFF"/>
        <w:snapToGrid w:val="0"/>
        <w:spacing w:after="240" w:afterAutospacing="0" w:line="360" w:lineRule="auto"/>
        <w:ind w:firstLine="400"/>
        <w:contextualSpacing/>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采购人（行政机关）因政策变化、规划调整而不履行政府采购合同的，供应商可依据《杭州市涉企补偿救济实施办法（试行）》向采购人（行政机关）提起补偿申请。</w:t>
      </w:r>
    </w:p>
    <w:p w14:paraId="5D51001C">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二、招标文件的构成、澄清、修改</w:t>
      </w:r>
    </w:p>
    <w:p w14:paraId="3F4A5755">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5．招标文件的构成</w:t>
      </w:r>
    </w:p>
    <w:p w14:paraId="5CEDB77A">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招标文件包括下列文件及附件：</w:t>
      </w:r>
    </w:p>
    <w:p w14:paraId="0425D998">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5.1.1招标公告；</w:t>
      </w:r>
    </w:p>
    <w:p w14:paraId="5BE202B3">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5.1.2投标人须知；</w:t>
      </w:r>
    </w:p>
    <w:p w14:paraId="68969248">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5.1.3采购需求；</w:t>
      </w:r>
    </w:p>
    <w:p w14:paraId="0EB8C317">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5.1.4评标办法；</w:t>
      </w:r>
    </w:p>
    <w:p w14:paraId="01A462B9">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5.1.5拟签订的合同文本；</w:t>
      </w:r>
    </w:p>
    <w:p w14:paraId="58F73DE9">
      <w:pPr>
        <w:pStyle w:val="37"/>
        <w:tabs>
          <w:tab w:val="left" w:pos="840"/>
        </w:tabs>
        <w:spacing w:line="360" w:lineRule="auto"/>
        <w:ind w:firstLine="960" w:firstLineChars="4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5.1.6</w:t>
      </w:r>
      <w:r>
        <w:rPr>
          <w:rFonts w:hint="eastAsia" w:asciiTheme="minorEastAsia" w:hAnsiTheme="minorEastAsia" w:eastAsiaTheme="minorEastAsia" w:cstheme="minorEastAsia"/>
          <w:color w:val="auto"/>
          <w:sz w:val="24"/>
          <w:szCs w:val="24"/>
          <w:highlight w:val="none"/>
        </w:rPr>
        <w:t>应提交的有关格式范例。</w:t>
      </w:r>
    </w:p>
    <w:p w14:paraId="14207C2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5.2与本项目有关的</w:t>
      </w:r>
      <w:r>
        <w:rPr>
          <w:rFonts w:hint="eastAsia" w:asciiTheme="minorEastAsia" w:hAnsiTheme="minorEastAsia" w:eastAsiaTheme="minorEastAsia" w:cstheme="minorEastAsia"/>
          <w:bCs/>
          <w:color w:val="auto"/>
          <w:sz w:val="24"/>
          <w:highlight w:val="none"/>
        </w:rPr>
        <w:t>澄清或者修改的内容为招标文件的组成部分</w:t>
      </w:r>
      <w:r>
        <w:rPr>
          <w:rFonts w:hint="eastAsia" w:asciiTheme="minorEastAsia" w:hAnsiTheme="minorEastAsia" w:eastAsiaTheme="minorEastAsia" w:cstheme="minorEastAsia"/>
          <w:color w:val="auto"/>
          <w:sz w:val="24"/>
          <w:highlight w:val="none"/>
        </w:rPr>
        <w:t>。</w:t>
      </w:r>
    </w:p>
    <w:p w14:paraId="2F14A9A9">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 招标文件的澄清、修改</w:t>
      </w:r>
    </w:p>
    <w:p w14:paraId="61F8511B">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6.1已获取招标文件的潜在投标人，若有问题需要澄清，应于投标截止时间前，以书面形式向采购代理机构提出。</w:t>
      </w:r>
    </w:p>
    <w:p w14:paraId="05169049">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4DC07C7">
      <w:pPr>
        <w:pStyle w:val="26"/>
        <w:rPr>
          <w:rFonts w:hint="eastAsia" w:asciiTheme="minorEastAsia" w:hAnsiTheme="minorEastAsia" w:eastAsiaTheme="minorEastAsia" w:cstheme="minorEastAsia"/>
          <w:color w:val="auto"/>
          <w:sz w:val="18"/>
          <w:szCs w:val="18"/>
          <w:highlight w:val="none"/>
          <w:lang w:val="en-US"/>
        </w:rPr>
      </w:pPr>
      <w:r>
        <w:rPr>
          <w:rFonts w:hint="eastAsia" w:asciiTheme="minorEastAsia" w:hAnsiTheme="minorEastAsia" w:eastAsiaTheme="minorEastAsia" w:cstheme="minorEastAsia"/>
          <w:color w:val="auto"/>
          <w:szCs w:val="24"/>
          <w:highlight w:val="none"/>
          <w:lang w:val="en-US"/>
        </w:rPr>
        <w:t xml:space="preserve">    </w:t>
      </w:r>
    </w:p>
    <w:p w14:paraId="4CABB13B">
      <w:pPr>
        <w:adjustRightInd/>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三、投标</w:t>
      </w:r>
    </w:p>
    <w:p w14:paraId="13E41407">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 招标文件的获取</w:t>
      </w:r>
    </w:p>
    <w:p w14:paraId="115025F0">
      <w:pPr>
        <w:spacing w:line="360" w:lineRule="auto"/>
        <w:ind w:firstLine="480" w:firstLineChars="200"/>
        <w:rPr>
          <w:rFonts w:hint="eastAsia" w:asciiTheme="minorEastAsia" w:hAnsiTheme="minorEastAsia" w:eastAsiaTheme="minorEastAsia" w:cstheme="minorEastAsia"/>
          <w:snapToGrid w:val="0"/>
          <w:color w:val="auto"/>
          <w:kern w:val="28"/>
          <w:sz w:val="24"/>
          <w:highlight w:val="none"/>
        </w:rPr>
      </w:pPr>
      <w:r>
        <w:rPr>
          <w:rFonts w:hint="eastAsia" w:asciiTheme="minorEastAsia" w:hAnsiTheme="minorEastAsia" w:eastAsiaTheme="minorEastAsia" w:cstheme="minorEastAsia"/>
          <w:snapToGrid w:val="0"/>
          <w:color w:val="auto"/>
          <w:kern w:val="28"/>
          <w:sz w:val="24"/>
          <w:highlight w:val="none"/>
        </w:rPr>
        <w:t>详见招标公告中获取招标文件的时间期限、地点、方式及招标文件售价。</w:t>
      </w:r>
    </w:p>
    <w:p w14:paraId="739CA437">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8.开标前答疑会或现场考察</w:t>
      </w:r>
    </w:p>
    <w:p w14:paraId="7C25963A">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采购人组织潜在投标人现场考察或者召开开标前答疑会的，潜在投标人按第二部分投标人须知前附表的规定参加现场考察或者开标前答疑会。</w:t>
      </w:r>
    </w:p>
    <w:p w14:paraId="34E407B4">
      <w:pPr>
        <w:pStyle w:val="37"/>
        <w:spacing w:line="360" w:lineRule="auto"/>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kern w:val="28"/>
          <w:sz w:val="24"/>
          <w:szCs w:val="24"/>
          <w:highlight w:val="none"/>
        </w:rPr>
        <w:t>9.投标保证金</w:t>
      </w:r>
    </w:p>
    <w:p w14:paraId="0FA5D73E">
      <w:pPr>
        <w:pStyle w:val="5"/>
        <w:spacing w:line="360" w:lineRule="auto"/>
        <w:ind w:firstLine="470" w:firstLineChars="196"/>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本项目不需缴纳投标保证金。</w:t>
      </w:r>
    </w:p>
    <w:p w14:paraId="17D4484D">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10. 投标文件的语言</w:t>
      </w:r>
    </w:p>
    <w:p w14:paraId="7D9C5918">
      <w:pPr>
        <w:autoSpaceDE w:val="0"/>
        <w:autoSpaceDN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投标文件及投标人与采购有关的来往通知、函件和文件均应使用中文。</w:t>
      </w:r>
    </w:p>
    <w:p w14:paraId="1776E661">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 投标文件的组成</w:t>
      </w:r>
    </w:p>
    <w:p w14:paraId="11C0C733">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w:t>
      </w:r>
      <w:r>
        <w:rPr>
          <w:rFonts w:hint="eastAsia" w:asciiTheme="minorEastAsia" w:hAnsiTheme="minorEastAsia" w:eastAsiaTheme="minorEastAsia" w:cstheme="minorEastAsia"/>
          <w:b/>
          <w:color w:val="auto"/>
          <w:sz w:val="24"/>
          <w:highlight w:val="none"/>
        </w:rPr>
        <w:t>资格文件</w:t>
      </w:r>
      <w:r>
        <w:rPr>
          <w:rFonts w:hint="eastAsia" w:asciiTheme="minorEastAsia" w:hAnsiTheme="minorEastAsia" w:eastAsiaTheme="minorEastAsia" w:cstheme="minorEastAsia"/>
          <w:color w:val="auto"/>
          <w:sz w:val="24"/>
          <w:highlight w:val="none"/>
        </w:rPr>
        <w:t>：</w:t>
      </w:r>
    </w:p>
    <w:p w14:paraId="3F7C888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11.1.1符合参加政府采购活动应当具备的一般条件的承诺函；</w:t>
      </w:r>
    </w:p>
    <w:p w14:paraId="35433E6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11.1.2</w:t>
      </w:r>
      <w:r>
        <w:rPr>
          <w:rFonts w:hint="eastAsia" w:asciiTheme="minorEastAsia" w:hAnsiTheme="minorEastAsia" w:eastAsiaTheme="minorEastAsia" w:cstheme="minorEastAsia"/>
          <w:snapToGrid w:val="0"/>
          <w:color w:val="auto"/>
          <w:kern w:val="28"/>
          <w:sz w:val="24"/>
          <w:szCs w:val="20"/>
          <w:highlight w:val="none"/>
        </w:rPr>
        <w:t>联合协议（如果有)；</w:t>
      </w:r>
    </w:p>
    <w:p w14:paraId="3C7137C8">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11.1.3落实政府采购政策需满足的资格要求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20CC03F2">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11.1.4本项目的特定资格要求</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40ECDE58">
      <w:pPr>
        <w:snapToGrid w:val="0"/>
        <w:spacing w:line="360" w:lineRule="auto"/>
        <w:ind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777D8AC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11.2.1投标函；</w:t>
      </w:r>
      <w:r>
        <w:rPr>
          <w:rFonts w:hint="eastAsia" w:asciiTheme="minorEastAsia" w:hAnsiTheme="minorEastAsia" w:eastAsiaTheme="minorEastAsia" w:cstheme="minorEastAsia"/>
          <w:color w:val="auto"/>
          <w:sz w:val="24"/>
          <w:highlight w:val="none"/>
          <w:lang w:val="zh-CN"/>
        </w:rPr>
        <w:t xml:space="preserve"> </w:t>
      </w:r>
    </w:p>
    <w:p w14:paraId="75A391D7">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11.2.2授权委托书或法定代表人（单位负责人、自然人本人）身份证明；</w:t>
      </w:r>
    </w:p>
    <w:p w14:paraId="32D60345">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11.2.3分包意向协议</w:t>
      </w:r>
      <w:r>
        <w:rPr>
          <w:rFonts w:hint="eastAsia" w:asciiTheme="minorEastAsia" w:hAnsiTheme="minorEastAsia" w:eastAsiaTheme="minorEastAsia" w:cstheme="minorEastAsia"/>
          <w:snapToGrid w:val="0"/>
          <w:color w:val="auto"/>
          <w:kern w:val="28"/>
          <w:sz w:val="24"/>
          <w:szCs w:val="20"/>
          <w:highlight w:val="none"/>
        </w:rPr>
        <w:t>（如果有)</w:t>
      </w:r>
      <w:r>
        <w:rPr>
          <w:rFonts w:hint="eastAsia" w:asciiTheme="minorEastAsia" w:hAnsiTheme="minorEastAsia" w:eastAsiaTheme="minorEastAsia" w:cstheme="minorEastAsia"/>
          <w:color w:val="auto"/>
          <w:sz w:val="24"/>
          <w:highlight w:val="none"/>
        </w:rPr>
        <w:t>；</w:t>
      </w:r>
    </w:p>
    <w:p w14:paraId="3EB69252">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11.2.4符合性审查资料；</w:t>
      </w:r>
    </w:p>
    <w:p w14:paraId="4663E64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11.2.5评标标准相应的商务技术资料；</w:t>
      </w:r>
    </w:p>
    <w:p w14:paraId="16AAE5F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11.2.6投标标的清单；</w:t>
      </w:r>
    </w:p>
    <w:p w14:paraId="0404EFC2">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11.2.7商务技术偏离表；</w:t>
      </w:r>
    </w:p>
    <w:p w14:paraId="7D103A68">
      <w:pPr>
        <w:snapToGrid w:val="0"/>
        <w:spacing w:line="360" w:lineRule="auto"/>
        <w:ind w:firstLine="960" w:firstLineChars="4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11.</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6B1910E2">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kern w:val="0"/>
          <w:sz w:val="24"/>
          <w:highlight w:val="none"/>
          <w:lang w:val="zh-CN"/>
        </w:rPr>
        <w:t>11.</w:t>
      </w:r>
      <w:r>
        <w:rPr>
          <w:rFonts w:hint="eastAsia" w:asciiTheme="minorEastAsia" w:hAnsiTheme="minorEastAsia" w:eastAsiaTheme="minorEastAsia" w:cstheme="minorEastAsia"/>
          <w:color w:val="auto"/>
          <w:kern w:val="0"/>
          <w:sz w:val="24"/>
          <w:highlight w:val="none"/>
        </w:rPr>
        <w:t>3</w:t>
      </w:r>
      <w:r>
        <w:rPr>
          <w:rFonts w:hint="eastAsia" w:asciiTheme="minorEastAsia" w:hAnsiTheme="minorEastAsia" w:eastAsiaTheme="minorEastAsia" w:cstheme="minorEastAsia"/>
          <w:b/>
          <w:color w:val="auto"/>
          <w:sz w:val="24"/>
          <w:highlight w:val="none"/>
        </w:rPr>
        <w:t>报价文件：</w:t>
      </w:r>
      <w:r>
        <w:rPr>
          <w:rFonts w:hint="eastAsia" w:asciiTheme="minorEastAsia" w:hAnsiTheme="minorEastAsia" w:eastAsiaTheme="minorEastAsia" w:cstheme="minorEastAsia"/>
          <w:color w:val="auto"/>
          <w:sz w:val="24"/>
          <w:highlight w:val="none"/>
        </w:rPr>
        <w:t xml:space="preserve"> </w:t>
      </w:r>
    </w:p>
    <w:p w14:paraId="499E6C9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11.3.1开标一览表（报价表）；</w:t>
      </w:r>
    </w:p>
    <w:p w14:paraId="116B40C6">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11.3.2 报价情况说明（如供应商报价低于项目预算50%的，应当提交本文档，详细阐述不影响产品质量或者诚信履约的具体原因）；</w:t>
      </w:r>
    </w:p>
    <w:p w14:paraId="5566066F">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11.3.3中小企业声明函（如果有）。</w:t>
      </w:r>
    </w:p>
    <w:p w14:paraId="0CA4B044">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注：</w:t>
      </w:r>
    </w:p>
    <w:p w14:paraId="0AF58CD0">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投标文件含有采购人不能接受的附加条件的，投标无效；</w:t>
      </w:r>
    </w:p>
    <w:p w14:paraId="56377E72">
      <w:pPr>
        <w:spacing w:line="360" w:lineRule="auto"/>
        <w:ind w:firstLine="723" w:firstLineChars="3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投标人提供虚假材料投标的，投标无效。</w:t>
      </w:r>
    </w:p>
    <w:p w14:paraId="6851BE5F">
      <w:pPr>
        <w:spacing w:line="360" w:lineRule="auto"/>
        <w:ind w:firstLine="723" w:firstLineChars="3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b/>
          <w:color w:val="auto"/>
          <w:sz w:val="24"/>
          <w:highlight w:val="none"/>
        </w:rPr>
        <w:t>投标人应对投标文件中材料的真实性、合法性负责。</w:t>
      </w:r>
    </w:p>
    <w:p w14:paraId="05FDC0C7">
      <w:pPr>
        <w:pStyle w:val="135"/>
        <w:snapToGrid w:val="0"/>
        <w:spacing w:before="0"/>
        <w:ind w:firstLine="0" w:firstLineChars="0"/>
        <w:outlineLvl w:val="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12</w:t>
      </w:r>
      <w:r>
        <w:rPr>
          <w:rFonts w:hint="eastAsia" w:asciiTheme="minorEastAsia" w:hAnsiTheme="minorEastAsia" w:eastAsiaTheme="minorEastAsia" w:cstheme="minorEastAsia"/>
          <w:b/>
          <w:color w:val="auto"/>
          <w:kern w:val="0"/>
          <w:szCs w:val="24"/>
          <w:highlight w:val="none"/>
          <w:lang w:val="zh-CN"/>
        </w:rPr>
        <w:t xml:space="preserve">. </w:t>
      </w:r>
      <w:r>
        <w:rPr>
          <w:rFonts w:hint="eastAsia" w:asciiTheme="minorEastAsia" w:hAnsiTheme="minorEastAsia" w:eastAsiaTheme="minorEastAsia" w:cstheme="minorEastAsia"/>
          <w:b/>
          <w:color w:val="auto"/>
          <w:szCs w:val="24"/>
          <w:highlight w:val="none"/>
        </w:rPr>
        <w:t>投标文件的编制</w:t>
      </w:r>
    </w:p>
    <w:p w14:paraId="0F8CE547">
      <w:pPr>
        <w:spacing w:line="360" w:lineRule="auto"/>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27A412E">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6269229">
      <w:pPr>
        <w:spacing w:line="360" w:lineRule="auto"/>
        <w:ind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F052D23">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13.投标文件的签署、盖章</w:t>
      </w:r>
    </w:p>
    <w:p w14:paraId="1CDF8657">
      <w:pPr>
        <w:pStyle w:val="135"/>
        <w:snapToGrid w:val="0"/>
        <w:spacing w:before="0"/>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color w:val="auto"/>
          <w:szCs w:val="24"/>
          <w:highlight w:val="none"/>
        </w:rPr>
        <w:t>13.1投标文件按照招标文件第六部分格式要</w:t>
      </w:r>
      <w:r>
        <w:rPr>
          <w:rFonts w:hint="eastAsia" w:asciiTheme="minorEastAsia" w:hAnsiTheme="minorEastAsia" w:eastAsiaTheme="minorEastAsia" w:cstheme="minorEastAsia"/>
          <w:color w:val="auto"/>
          <w:highlight w:val="none"/>
        </w:rPr>
        <w:t>求进行签署、盖章。</w:t>
      </w:r>
      <w:r>
        <w:rPr>
          <w:rFonts w:hint="eastAsia" w:asciiTheme="minorEastAsia" w:hAnsiTheme="minorEastAsia" w:eastAsiaTheme="minorEastAsia" w:cstheme="minorEastAsia"/>
          <w:b/>
          <w:color w:val="auto"/>
          <w:highlight w:val="none"/>
        </w:rPr>
        <w:t>▲投标人的投标文件未按照招标文件要求签署、盖章的，其投标无效</w:t>
      </w:r>
      <w:r>
        <w:rPr>
          <w:rFonts w:hint="eastAsia" w:asciiTheme="minorEastAsia" w:hAnsiTheme="minorEastAsia" w:eastAsiaTheme="minorEastAsia" w:cstheme="minorEastAsia"/>
          <w:color w:val="auto"/>
          <w:szCs w:val="24"/>
          <w:highlight w:val="none"/>
        </w:rPr>
        <w:t>。</w:t>
      </w:r>
    </w:p>
    <w:p w14:paraId="67548909">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FFC70AC">
      <w:pPr>
        <w:pStyle w:val="135"/>
        <w:snapToGrid w:val="0"/>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highlight w:val="none"/>
        </w:rPr>
        <w:t>13.3招标文件对投标文件签署、盖章的要求适用于电子签名。</w:t>
      </w:r>
    </w:p>
    <w:p w14:paraId="355A2CFE">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14. 投标文件的提交、补充、修改、撤回</w:t>
      </w:r>
    </w:p>
    <w:p w14:paraId="5BD075AF">
      <w:pPr>
        <w:pStyle w:val="135"/>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708B398">
      <w:pPr>
        <w:pStyle w:val="135"/>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57B13E">
      <w:pPr>
        <w:pStyle w:val="135"/>
        <w:spacing w:before="0"/>
        <w:ind w:firstLine="480"/>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5A1B786">
      <w:pPr>
        <w:pStyle w:val="37"/>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15.备份投标文件</w:t>
      </w:r>
    </w:p>
    <w:p w14:paraId="340E3EA4">
      <w:pPr>
        <w:pStyle w:val="37"/>
        <w:spacing w:line="360" w:lineRule="auto"/>
        <w:ind w:firstLine="360" w:firstLineChars="15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Theme="minorEastAsia" w:hAnsiTheme="minorEastAsia" w:eastAsiaTheme="minorEastAsia" w:cstheme="minorEastAsia"/>
          <w:b/>
          <w:color w:val="auto"/>
          <w:sz w:val="24"/>
          <w:szCs w:val="24"/>
          <w:highlight w:val="none"/>
        </w:rPr>
        <w:t>但采购人、采购代理机构不强制或变相强制投标人提交备份投标文件。</w:t>
      </w:r>
    </w:p>
    <w:p w14:paraId="50D0F132">
      <w:pPr>
        <w:pStyle w:val="37"/>
        <w:spacing w:line="360" w:lineRule="auto"/>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15.2备份投标文件须在“政采云投标客户端”制作生成，并储存在</w:t>
      </w:r>
      <w:r>
        <w:rPr>
          <w:rFonts w:hint="eastAsia" w:asciiTheme="minorEastAsia" w:hAnsiTheme="minorEastAsia" w:eastAsiaTheme="minorEastAsia" w:cstheme="minorEastAsia"/>
          <w:color w:val="auto"/>
          <w:sz w:val="24"/>
          <w:highlight w:val="none"/>
        </w:rPr>
        <w:t>DVD光盘等存储介质</w:t>
      </w:r>
      <w:r>
        <w:rPr>
          <w:rFonts w:hint="eastAsia" w:asciiTheme="minorEastAsia" w:hAnsiTheme="minorEastAsia" w:eastAsiaTheme="minorEastAsia" w:cstheme="minorEastAsia"/>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Theme="minorEastAsia" w:hAnsiTheme="minorEastAsia" w:eastAsiaTheme="minorEastAsia" w:cstheme="minorEastAsia"/>
          <w:b/>
          <w:color w:val="auto"/>
          <w:sz w:val="24"/>
          <w:highlight w:val="none"/>
        </w:rPr>
        <w:t>不符合上述制作、</w:t>
      </w:r>
      <w:r>
        <w:rPr>
          <w:rFonts w:hint="eastAsia" w:asciiTheme="minorEastAsia" w:hAnsiTheme="minorEastAsia" w:eastAsiaTheme="minorEastAsia" w:cstheme="minorEastAsia"/>
          <w:b/>
          <w:color w:val="auto"/>
          <w:sz w:val="24"/>
          <w:szCs w:val="24"/>
          <w:highlight w:val="none"/>
        </w:rPr>
        <w:t>存储、密封规定的备份投标文件将被视为无效或者被拒绝接收。</w:t>
      </w:r>
    </w:p>
    <w:p w14:paraId="0694D4D3">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719370B8">
      <w:pPr>
        <w:pStyle w:val="37"/>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Theme="minorEastAsia" w:hAnsiTheme="minorEastAsia" w:eastAsiaTheme="minorEastAsia" w:cstheme="minorEastAsia"/>
          <w:snapToGrid/>
          <w:color w:val="auto"/>
          <w:sz w:val="24"/>
          <w:szCs w:val="24"/>
          <w:highlight w:val="none"/>
        </w:rPr>
        <w:t>招标文件第二部分投标人须知前附表规定的备份投标文件送达地点；</w:t>
      </w:r>
      <w:r>
        <w:rPr>
          <w:rFonts w:hint="eastAsia" w:asciiTheme="minorEastAsia" w:hAnsiTheme="minorEastAsia" w:eastAsiaTheme="minorEastAsia" w:cstheme="minorEastAsia"/>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6E1FCB1">
      <w:pPr>
        <w:pStyle w:val="37"/>
        <w:spacing w:line="360" w:lineRule="auto"/>
        <w:ind w:firstLine="479" w:firstLineChars="199"/>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15.5投标人仅提交备份投标文件，未在电子交易平台传输递交投标文件的，投标无效。</w:t>
      </w:r>
    </w:p>
    <w:p w14:paraId="69D36F8C">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16.投标文件的无效处理</w:t>
      </w:r>
    </w:p>
    <w:p w14:paraId="30895B0A">
      <w:pPr>
        <w:pStyle w:val="29"/>
        <w:spacing w:line="360" w:lineRule="auto"/>
        <w:ind w:firstLine="360" w:firstLineChars="1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有招标文件第四部分4.2规定的情形之一的，投标无效：</w:t>
      </w:r>
    </w:p>
    <w:p w14:paraId="7FD319D4">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17.投标有效期</w:t>
      </w:r>
    </w:p>
    <w:p w14:paraId="63357204">
      <w:pPr>
        <w:spacing w:line="360" w:lineRule="auto"/>
        <w:ind w:firstLine="480" w:firstLineChars="200"/>
        <w:rPr>
          <w:rFonts w:hint="eastAsia" w:asciiTheme="minorEastAsia" w:hAnsiTheme="minorEastAsia" w:eastAsiaTheme="minorEastAsia" w:cstheme="minorEastAsia"/>
          <w:b/>
          <w:color w:val="auto"/>
          <w:sz w:val="24"/>
          <w:szCs w:val="21"/>
          <w:highlight w:val="none"/>
        </w:rPr>
      </w:pPr>
      <w:r>
        <w:rPr>
          <w:rFonts w:hint="eastAsia" w:asciiTheme="minorEastAsia" w:hAnsiTheme="minorEastAsia" w:eastAsiaTheme="minorEastAsia" w:cstheme="minorEastAsia"/>
          <w:color w:val="auto"/>
          <w:sz w:val="24"/>
          <w:szCs w:val="20"/>
          <w:highlight w:val="none"/>
        </w:rPr>
        <w:t>17.1投标有效期为从提交投标文件的截止之日起90天。▲</w:t>
      </w:r>
      <w:r>
        <w:rPr>
          <w:rFonts w:hint="eastAsia" w:asciiTheme="minorEastAsia" w:hAnsiTheme="minorEastAsia" w:eastAsiaTheme="minorEastAsia" w:cstheme="minorEastAsia"/>
          <w:b/>
          <w:color w:val="auto"/>
          <w:sz w:val="24"/>
          <w:szCs w:val="20"/>
          <w:highlight w:val="none"/>
        </w:rPr>
        <w:t>投标人的投标文件中承</w:t>
      </w:r>
      <w:r>
        <w:rPr>
          <w:rFonts w:hint="eastAsia" w:asciiTheme="minorEastAsia" w:hAnsiTheme="minorEastAsia" w:eastAsiaTheme="minorEastAsia" w:cstheme="minorEastAsia"/>
          <w:b/>
          <w:color w:val="auto"/>
          <w:sz w:val="24"/>
          <w:szCs w:val="21"/>
          <w:highlight w:val="none"/>
        </w:rPr>
        <w:t>诺的投标有效期少于招标文件中载明的投标有效期的，投标无效。</w:t>
      </w:r>
    </w:p>
    <w:p w14:paraId="3CE329C8">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17.2投标文件合格投递后，自投标截止日期起，在投标有效期内有效。</w:t>
      </w:r>
    </w:p>
    <w:p w14:paraId="5945CB50">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1BD536FC">
      <w:pPr>
        <w:pStyle w:val="135"/>
        <w:spacing w:before="0"/>
        <w:ind w:firstLine="1928" w:firstLineChars="60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四、开标、资格审查与信用信息查询</w:t>
      </w:r>
    </w:p>
    <w:p w14:paraId="52E00F60">
      <w:pPr>
        <w:pStyle w:val="557"/>
        <w:spacing w:before="0" w:line="360" w:lineRule="auto"/>
        <w:ind w:left="0" w:firstLine="241"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szCs w:val="24"/>
          <w:highlight w:val="none"/>
        </w:rPr>
        <w:t>18.开标</w:t>
      </w:r>
      <w:r>
        <w:rPr>
          <w:rFonts w:hint="eastAsia" w:asciiTheme="minorEastAsia" w:hAnsiTheme="minorEastAsia" w:eastAsiaTheme="minorEastAsia" w:cstheme="minorEastAsia"/>
          <w:color w:val="auto"/>
          <w:sz w:val="24"/>
          <w:highlight w:val="none"/>
        </w:rPr>
        <w:t xml:space="preserve"> </w:t>
      </w:r>
    </w:p>
    <w:p w14:paraId="6C409B56">
      <w:pPr>
        <w:pStyle w:val="557"/>
        <w:spacing w:before="0" w:line="360" w:lineRule="auto"/>
        <w:ind w:left="0" w:firstLine="480" w:firstLineChars="2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18.1采购代理机构按照招标文件规定的时间通过电子交易平台组织开标，所有投标人均应当准时在线参加。投标人不足3家的，不得开标。</w:t>
      </w:r>
    </w:p>
    <w:p w14:paraId="301122E1">
      <w:pPr>
        <w:pStyle w:val="557"/>
        <w:spacing w:before="0" w:line="360" w:lineRule="auto"/>
        <w:ind w:left="0" w:firstLine="240" w:firstLineChars="100"/>
        <w:contextualSpacing/>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4A536B7">
      <w:pPr>
        <w:pStyle w:val="557"/>
        <w:spacing w:before="0" w:line="360" w:lineRule="auto"/>
        <w:ind w:left="0" w:firstLine="241" w:firstLineChars="100"/>
        <w:contextualSpacing/>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　18.3投标</w:t>
      </w:r>
      <w:r>
        <w:rPr>
          <w:rFonts w:hint="eastAsia" w:asciiTheme="minorEastAsia" w:hAnsiTheme="minorEastAsia" w:eastAsiaTheme="minorEastAsia" w:cstheme="minorEastAsia"/>
          <w:b/>
          <w:color w:val="auto"/>
          <w:sz w:val="24"/>
          <w:highlight w:val="none"/>
        </w:rPr>
        <w:t>文件未按时解密，投标人提供了备份投标文件的，以备份投标文件作为依据，否则视为投标文件撤回。投标文件已按时解密的，备份投标文件自动失效。</w:t>
      </w:r>
    </w:p>
    <w:p w14:paraId="0A86094E">
      <w:pPr>
        <w:widowControl/>
        <w:spacing w:before="100" w:beforeAutospacing="1" w:after="240" w:line="360" w:lineRule="auto"/>
        <w:jc w:val="left"/>
        <w:rPr>
          <w:rFonts w:hint="eastAsia" w:asciiTheme="minorEastAsia" w:hAnsiTheme="minorEastAsia" w:eastAsiaTheme="minorEastAsia" w:cstheme="minorEastAsia"/>
          <w:b/>
          <w:color w:val="auto"/>
          <w:sz w:val="24"/>
          <w:szCs w:val="20"/>
          <w:highlight w:val="none"/>
        </w:rPr>
      </w:pPr>
      <w:r>
        <w:rPr>
          <w:rFonts w:hint="eastAsia" w:asciiTheme="minorEastAsia" w:hAnsiTheme="minorEastAsia" w:eastAsiaTheme="minorEastAsia" w:cstheme="minorEastAsia"/>
          <w:b/>
          <w:color w:val="auto"/>
          <w:sz w:val="24"/>
          <w:szCs w:val="20"/>
          <w:highlight w:val="none"/>
        </w:rPr>
        <w:t>　19</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szCs w:val="20"/>
          <w:highlight w:val="none"/>
        </w:rPr>
        <w:t>资格审查</w:t>
      </w:r>
    </w:p>
    <w:p w14:paraId="55E00DC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19.1</w:t>
      </w:r>
      <w:r>
        <w:rPr>
          <w:rFonts w:hint="eastAsia" w:asciiTheme="minorEastAsia" w:hAnsiTheme="minorEastAsia" w:eastAsiaTheme="minorEastAsia" w:cstheme="minorEastAsia"/>
          <w:color w:val="auto"/>
          <w:sz w:val="24"/>
          <w:highlight w:val="none"/>
        </w:rPr>
        <w:t>采购人或采购代理机构依据法律法规和招标文件的规定，对投标人的资格进行审查。</w:t>
      </w:r>
    </w:p>
    <w:p w14:paraId="71CEA9C3">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19.2投标人未按照招标文件要求提供与</w:t>
      </w:r>
      <w:r>
        <w:rPr>
          <w:rFonts w:hint="eastAsia" w:asciiTheme="minorEastAsia" w:hAnsiTheme="minorEastAsia" w:eastAsiaTheme="minorEastAsia" w:cstheme="minorEastAsia"/>
          <w:color w:val="auto"/>
          <w:highlight w:val="none"/>
        </w:rPr>
        <w:t>资格条件相应的</w:t>
      </w:r>
      <w:r>
        <w:rPr>
          <w:rFonts w:hint="eastAsia" w:asciiTheme="minorEastAsia" w:hAnsiTheme="minorEastAsia" w:eastAsiaTheme="minorEastAsia" w:cstheme="minorEastAsia"/>
          <w:color w:val="auto"/>
          <w:kern w:val="0"/>
          <w:szCs w:val="24"/>
          <w:highlight w:val="none"/>
        </w:rPr>
        <w:t>有效资格证明材料的，视为</w:t>
      </w:r>
      <w:r>
        <w:rPr>
          <w:rFonts w:hint="eastAsia" w:asciiTheme="minorEastAsia" w:hAnsiTheme="minorEastAsia" w:eastAsiaTheme="minorEastAsia" w:cstheme="minorEastAsia"/>
          <w:color w:val="auto"/>
          <w:highlight w:val="none"/>
        </w:rPr>
        <w:t>投标人不具备招标文件中规定的资格要求，其投标无效。</w:t>
      </w:r>
    </w:p>
    <w:p w14:paraId="329FAD37">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3对未通过资格审查的投标人，采购人或采购代理机构告知其未通过的原因。</w:t>
      </w:r>
    </w:p>
    <w:p w14:paraId="58ED0DEE">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w:t>
      </w:r>
      <w:r>
        <w:rPr>
          <w:rFonts w:hint="eastAsia" w:asciiTheme="minorEastAsia" w:hAnsiTheme="minorEastAsia" w:eastAsiaTheme="minorEastAsia" w:cstheme="minorEastAsia"/>
          <w:color w:val="auto"/>
          <w:highlight w:val="none"/>
        </w:rPr>
        <w:t>4合格投标人不足3家的，不再评标。</w:t>
      </w:r>
    </w:p>
    <w:p w14:paraId="48C94814">
      <w:pPr>
        <w:pStyle w:val="135"/>
        <w:snapToGrid w:val="0"/>
        <w:spacing w:before="0"/>
        <w:ind w:firstLine="480"/>
        <w:rPr>
          <w:rStyle w:val="79"/>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47E00A96">
      <w:pPr>
        <w:pStyle w:val="135"/>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20.信用信息查询</w:t>
      </w:r>
    </w:p>
    <w:p w14:paraId="5ADDD28A">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2A9BF2A">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20.2信用信息查询记录和证据留存的具体方式：现场查询的投标人的信用记录、查询结果经确认后将与采购文件一起存档。</w:t>
      </w:r>
    </w:p>
    <w:p w14:paraId="782C497F">
      <w:pPr>
        <w:pStyle w:val="135"/>
        <w:spacing w:before="0"/>
        <w:ind w:firstLine="495" w:firstLineChars="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2EFCB87B">
      <w:pPr>
        <w:pStyle w:val="135"/>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inorEastAsia" w:hAnsiTheme="minorEastAsia" w:eastAsiaTheme="minorEastAsia" w:cstheme="minorEastAsia"/>
          <w:color w:val="auto"/>
          <w:highlight w:val="none"/>
        </w:rPr>
        <w:t>。</w:t>
      </w:r>
    </w:p>
    <w:p w14:paraId="474DFAE2">
      <w:pPr>
        <w:pStyle w:val="135"/>
        <w:spacing w:before="0"/>
        <w:ind w:firstLine="0" w:firstLineChars="0"/>
        <w:rPr>
          <w:rFonts w:hint="eastAsia" w:asciiTheme="minorEastAsia" w:hAnsiTheme="minorEastAsia" w:eastAsiaTheme="minorEastAsia" w:cstheme="minorEastAsia"/>
          <w:color w:val="auto"/>
          <w:kern w:val="0"/>
          <w:szCs w:val="24"/>
          <w:highlight w:val="none"/>
        </w:rPr>
      </w:pPr>
    </w:p>
    <w:p w14:paraId="7E8DD64F">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五、评标</w:t>
      </w:r>
    </w:p>
    <w:p w14:paraId="715AF7B9">
      <w:pPr>
        <w:spacing w:line="360" w:lineRule="auto"/>
        <w:rPr>
          <w:rFonts w:hint="eastAsia" w:asciiTheme="minorEastAsia" w:hAnsiTheme="minorEastAsia" w:eastAsiaTheme="minorEastAsia" w:cstheme="minorEastAsia"/>
          <w:b/>
          <w:color w:val="auto"/>
          <w:sz w:val="24"/>
          <w:highlight w:val="none"/>
        </w:rPr>
      </w:pPr>
      <w:bookmarkStart w:id="15" w:name="_Toc91899903"/>
      <w:r>
        <w:rPr>
          <w:rFonts w:hint="eastAsia" w:asciiTheme="minorEastAsia" w:hAnsiTheme="minorEastAsia" w:eastAsiaTheme="minorEastAsia" w:cstheme="minorEastAsia"/>
          <w:b/>
          <w:color w:val="auto"/>
          <w:sz w:val="24"/>
          <w:highlight w:val="none"/>
        </w:rPr>
        <w:t>21.</w:t>
      </w:r>
      <w:r>
        <w:rPr>
          <w:rFonts w:hint="eastAsia" w:asciiTheme="minorEastAsia" w:hAnsiTheme="minorEastAsia" w:eastAsiaTheme="minorEastAsia" w:cstheme="minorEastAsia"/>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heme="minorEastAsia" w:hAnsiTheme="minorEastAsia" w:eastAsiaTheme="minorEastAsia" w:cstheme="minorEastAsia"/>
          <w:b/>
          <w:color w:val="auto"/>
          <w:sz w:val="24"/>
          <w:highlight w:val="none"/>
        </w:rPr>
        <w:t>详见招标文件第四部分评标办法。</w:t>
      </w:r>
    </w:p>
    <w:p w14:paraId="5F6F2E6C">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六、定标</w:t>
      </w:r>
    </w:p>
    <w:p w14:paraId="241D3C93">
      <w:pPr>
        <w:pStyle w:val="2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22.确定中标供应商</w:t>
      </w:r>
    </w:p>
    <w:p w14:paraId="2D4F50F8">
      <w:pPr>
        <w:pStyle w:val="135"/>
        <w:snapToGrid w:val="0"/>
        <w:spacing w:before="0"/>
        <w:ind w:firstLine="48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7B434F74">
      <w:pPr>
        <w:pStyle w:val="135"/>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23.中标通知与中标结果公告</w:t>
      </w:r>
    </w:p>
    <w:p w14:paraId="753C6760">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46EAAD58">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6" w:name="_Hlk101184471"/>
      <w:r>
        <w:rPr>
          <w:rFonts w:hint="eastAsia" w:asciiTheme="minorEastAsia" w:hAnsiTheme="minorEastAsia" w:eastAsiaTheme="minorEastAsia" w:cstheme="minorEastAsia"/>
          <w:color w:val="auto"/>
          <w:sz w:val="24"/>
          <w:highlight w:val="none"/>
        </w:rPr>
        <w:t>资格审查情况、评审专家抽取规则、符合性审查情况、</w:t>
      </w:r>
      <w:bookmarkEnd w:id="16"/>
      <w:r>
        <w:rPr>
          <w:rFonts w:hint="eastAsia" w:asciiTheme="minorEastAsia" w:hAnsiTheme="minorEastAsia" w:eastAsiaTheme="minorEastAsia" w:cstheme="minorEastAsia"/>
          <w:color w:val="auto"/>
          <w:sz w:val="24"/>
          <w:highlight w:val="none"/>
        </w:rPr>
        <w:t>未中标情况说明、中标公告期限以及评审专家名单、评分汇总及明细。</w:t>
      </w:r>
    </w:p>
    <w:p w14:paraId="5B352B01">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23.3公告期限为1个工作日。</w:t>
      </w:r>
    </w:p>
    <w:p w14:paraId="45F38967">
      <w:pPr>
        <w:pStyle w:val="135"/>
        <w:snapToGrid w:val="0"/>
        <w:spacing w:before="0"/>
        <w:ind w:firstLine="0" w:firstLineChars="0"/>
        <w:rPr>
          <w:rFonts w:hint="eastAsia" w:asciiTheme="minorEastAsia" w:hAnsiTheme="minorEastAsia" w:eastAsiaTheme="minorEastAsia" w:cstheme="minorEastAsia"/>
          <w:b/>
          <w:color w:val="auto"/>
          <w:szCs w:val="24"/>
          <w:highlight w:val="none"/>
        </w:rPr>
      </w:pPr>
      <w:r>
        <w:rPr>
          <w:rFonts w:hint="eastAsia" w:asciiTheme="minorEastAsia" w:hAnsiTheme="minorEastAsia" w:eastAsiaTheme="minorEastAsia" w:cstheme="minorEastAsia"/>
          <w:b/>
          <w:color w:val="auto"/>
          <w:szCs w:val="24"/>
          <w:highlight w:val="none"/>
        </w:rPr>
        <w:t>24.由于中标、成交供应商原因导致重新采购的，应当承担支付代理费和专家评审费等费用在内的赔偿责任。</w:t>
      </w:r>
    </w:p>
    <w:p w14:paraId="1619E53E">
      <w:pPr>
        <w:widowControl/>
        <w:shd w:val="clear" w:color="auto" w:fill="FFFFFF"/>
        <w:spacing w:line="360" w:lineRule="auto"/>
        <w:ind w:firstLine="480"/>
        <w:jc w:val="left"/>
        <w:rPr>
          <w:rFonts w:hint="eastAsia" w:asciiTheme="minorEastAsia" w:hAnsiTheme="minorEastAsia" w:eastAsiaTheme="minorEastAsia" w:cstheme="minorEastAsia"/>
          <w:color w:val="auto"/>
          <w:sz w:val="24"/>
          <w:highlight w:val="none"/>
        </w:rPr>
      </w:pPr>
    </w:p>
    <w:p w14:paraId="660CA45E">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68EF0A19">
      <w:pPr>
        <w:pStyle w:val="2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25.合同主要条款详见第五部分拟签订的合同文本。</w:t>
      </w:r>
    </w:p>
    <w:p w14:paraId="07FC154D">
      <w:pPr>
        <w:pStyle w:val="2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26.合同的签订</w:t>
      </w:r>
    </w:p>
    <w:p w14:paraId="6D1CF342">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26.1</w:t>
      </w:r>
      <w:r>
        <w:rPr>
          <w:rFonts w:hint="eastAsia" w:asciiTheme="minorEastAsia" w:hAnsiTheme="minorEastAsia" w:eastAsiaTheme="minorEastAsia" w:cstheme="minorEastAsia"/>
          <w:color w:val="auto"/>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36BBC3">
      <w:pPr>
        <w:pStyle w:val="135"/>
        <w:snapToGrid w:val="0"/>
        <w:spacing w:before="0"/>
        <w:ind w:firstLine="48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60032FEE">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26.3如签订合同并生效后，供应商无故拒绝或延期，除按照合同条款处理外，列入不良行为记录一次，并给予通报。</w:t>
      </w:r>
    </w:p>
    <w:p w14:paraId="3FDD6912">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26.4中标供应商拒绝与采购人签订合同的，采购人可以按照评审报告推荐的中标或者成交候选人名单排序，确定下一候选人为中标供应商，也可以重新开展政府采购活动。</w:t>
      </w:r>
    </w:p>
    <w:p w14:paraId="023EE24C">
      <w:pPr>
        <w:pStyle w:val="135"/>
        <w:snapToGrid w:val="0"/>
        <w:spacing w:before="0" w:after="12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26.5采购合同由采购人与中标供应商根据招标文件、投标文件等内容通过政府采购电子交易平台在线签订，自动备案。</w:t>
      </w:r>
    </w:p>
    <w:p w14:paraId="40AF26EF">
      <w:pPr>
        <w:pStyle w:val="29"/>
        <w:spacing w:line="360" w:lineRule="auto"/>
        <w:ind w:left="479" w:hanging="479" w:hangingChars="199"/>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27. 履约保证金</w:t>
      </w:r>
    </w:p>
    <w:p w14:paraId="13B75F04">
      <w:pPr>
        <w:tabs>
          <w:tab w:val="left" w:pos="0"/>
        </w:tabs>
        <w:spacing w:line="360" w:lineRule="auto"/>
        <w:ind w:firstLine="482"/>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Theme="minorEastAsia" w:hAnsiTheme="minorEastAsia" w:eastAsiaTheme="minorEastAsia" w:cstheme="minorEastAsia"/>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45AFB1">
      <w:pPr>
        <w:pStyle w:val="2"/>
        <w:ind w:left="0" w:firstLine="480" w:firstLineChars="200"/>
        <w:rPr>
          <w:rFonts w:hint="eastAsia" w:asciiTheme="minorEastAsia" w:hAnsiTheme="minorEastAsia" w:eastAsiaTheme="minorEastAsia" w:cstheme="minorEastAsia"/>
          <w:b w:val="0"/>
          <w:bCs w:val="0"/>
          <w:snapToGrid w:val="0"/>
          <w:color w:val="auto"/>
          <w:kern w:val="28"/>
          <w:sz w:val="24"/>
          <w:highlight w:val="none"/>
        </w:rPr>
      </w:pPr>
      <w:r>
        <w:rPr>
          <w:rFonts w:hint="eastAsia" w:asciiTheme="minorEastAsia" w:hAnsiTheme="minorEastAsia" w:eastAsiaTheme="minorEastAsia" w:cstheme="minorEastAsia"/>
          <w:b w:val="0"/>
          <w:bCs w:val="0"/>
          <w:snapToGrid w:val="0"/>
          <w:color w:val="auto"/>
          <w:kern w:val="28"/>
          <w:sz w:val="24"/>
          <w:highlight w:val="none"/>
        </w:rPr>
        <w:t>供应商</w:t>
      </w:r>
      <w:r>
        <w:rPr>
          <w:rFonts w:hint="eastAsia" w:asciiTheme="minorEastAsia" w:hAnsiTheme="minorEastAsia" w:eastAsiaTheme="minorEastAsia" w:cstheme="minorEastAsia"/>
          <w:b w:val="0"/>
          <w:bCs w:val="0"/>
          <w:snapToGrid w:val="0"/>
          <w:color w:val="auto"/>
          <w:kern w:val="28"/>
          <w:sz w:val="24"/>
          <w:highlight w:val="none"/>
          <w:lang w:val="en-US"/>
        </w:rPr>
        <w:t>可</w:t>
      </w:r>
      <w:r>
        <w:rPr>
          <w:rFonts w:hint="eastAsia" w:asciiTheme="minorEastAsia" w:hAnsiTheme="minorEastAsia" w:eastAsiaTheme="minorEastAsia" w:cstheme="minor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E7D87D4">
      <w:pPr>
        <w:pStyle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en-US"/>
        </w:rPr>
        <w:t>28.预付款</w:t>
      </w:r>
    </w:p>
    <w:p w14:paraId="0BBB9951">
      <w:pPr>
        <w:adjustRightInd/>
        <w:spacing w:line="360" w:lineRule="auto"/>
        <w:ind w:firstLine="48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23AFFD21">
      <w:pPr>
        <w:rPr>
          <w:rFonts w:hint="eastAsia" w:asciiTheme="minorEastAsia" w:hAnsiTheme="minorEastAsia" w:eastAsiaTheme="minorEastAsia" w:cstheme="minorEastAsia"/>
          <w:color w:val="auto"/>
          <w:highlight w:val="none"/>
        </w:rPr>
      </w:pPr>
    </w:p>
    <w:p w14:paraId="460F86A1">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1D2C73BE">
      <w:pPr>
        <w:pStyle w:val="135"/>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highlight w:val="none"/>
        </w:rPr>
        <w:t>2</w:t>
      </w:r>
      <w:r>
        <w:rPr>
          <w:rFonts w:hint="eastAsia" w:asciiTheme="minorEastAsia" w:hAnsiTheme="minorEastAsia" w:eastAsiaTheme="minorEastAsia" w:cstheme="minorEastAsia"/>
          <w:b/>
          <w:bCs/>
          <w:color w:val="auto"/>
          <w:szCs w:val="24"/>
          <w:highlight w:val="none"/>
        </w:rPr>
        <w:t>9</w:t>
      </w:r>
      <w:r>
        <w:rPr>
          <w:rFonts w:hint="eastAsia" w:asciiTheme="minorEastAsia" w:hAnsiTheme="minorEastAsia" w:eastAsiaTheme="minorEastAsia" w:cstheme="minorEastAsia"/>
          <w:b/>
          <w:color w:val="auto"/>
          <w:szCs w:val="24"/>
          <w:highlight w:val="none"/>
        </w:rPr>
        <w:t>.电子交易活动的中止。</w:t>
      </w:r>
      <w:r>
        <w:rPr>
          <w:rFonts w:hint="eastAsia" w:asciiTheme="minorEastAsia" w:hAnsiTheme="minorEastAsia" w:eastAsiaTheme="minorEastAsia" w:cstheme="minorEastAsia"/>
          <w:color w:val="auto"/>
          <w:highlight w:val="none"/>
        </w:rPr>
        <w:t>采购过程中出现以下情形，导致电子交易平台无法正常运行，或者无法保证电子交易的公平、公正和安全时，采购代理机构可中止电子交易活动：</w:t>
      </w:r>
    </w:p>
    <w:p w14:paraId="4A698FDF">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29.1电子交易平台发生故障而无法登录访问的； </w:t>
      </w:r>
    </w:p>
    <w:p w14:paraId="07F7234F">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29.2电子交易平台应用或数据库出现错误，不能进行正常操作的；</w:t>
      </w:r>
    </w:p>
    <w:p w14:paraId="448C6F63">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29.3电子交易平台发现严重安全漏洞，有潜在泄密危险的；</w:t>
      </w:r>
    </w:p>
    <w:p w14:paraId="6C7EBF2F">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29.4病毒发作导致不能进行正常操作的； </w:t>
      </w:r>
    </w:p>
    <w:p w14:paraId="3354029D">
      <w:pPr>
        <w:pStyle w:val="135"/>
        <w:snapToGrid w:val="0"/>
        <w:spacing w:before="0"/>
        <w:ind w:firstLine="4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29.5其他无法保证电子交易的公平、公正和安全的情况。</w:t>
      </w:r>
    </w:p>
    <w:p w14:paraId="77A8DC8E">
      <w:pPr>
        <w:pStyle w:val="135"/>
        <w:snapToGrid w:val="0"/>
        <w:spacing w:before="0"/>
        <w:ind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30.出现以上情形，不影响采购公平、公正性的，采购组织机构可以待上述情形消除后继续组织电子交易活动，也可以决定某些环节以纸质形式进行；影响或可能影响采购公平、公正性的，应当重新采购。</w:t>
      </w:r>
    </w:p>
    <w:p w14:paraId="3AA17D07">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F872B45">
      <w:pPr>
        <w:pStyle w:val="29"/>
        <w:spacing w:line="360" w:lineRule="auto"/>
        <w:ind w:firstLine="0" w:firstLineChars="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rPr>
        <w:t>31.验收</w:t>
      </w:r>
    </w:p>
    <w:p w14:paraId="422EFBF5">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14DD3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31.2采购人可以邀请参加本项目的其他投标人或者第三方机构参与验收。参与验收的投标人或者第三方机构的意见作为验收书的参考资料一并存档。</w:t>
      </w:r>
    </w:p>
    <w:p w14:paraId="5DE3C558">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B70856">
      <w:pPr>
        <w:tabs>
          <w:tab w:val="left" w:pos="0"/>
        </w:tabs>
        <w:spacing w:line="360" w:lineRule="auto"/>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7" w:name="_Hlt75236290"/>
      <w:bookmarkEnd w:id="17"/>
      <w:bookmarkStart w:id="18" w:name="_Hlt74729768"/>
      <w:bookmarkEnd w:id="18"/>
      <w:bookmarkStart w:id="19" w:name="_Hlt74730295"/>
      <w:bookmarkEnd w:id="19"/>
      <w:bookmarkStart w:id="20" w:name="_Hlt74707468"/>
      <w:bookmarkEnd w:id="20"/>
      <w:bookmarkStart w:id="21" w:name="_Hlt68403820"/>
      <w:bookmarkEnd w:id="21"/>
      <w:bookmarkStart w:id="22" w:name="_Hlt74714665"/>
      <w:bookmarkEnd w:id="22"/>
      <w:bookmarkStart w:id="23" w:name="_Hlt68072998"/>
      <w:bookmarkEnd w:id="23"/>
      <w:bookmarkStart w:id="24" w:name="_Hlt68073093"/>
      <w:bookmarkEnd w:id="24"/>
      <w:bookmarkStart w:id="25" w:name="_Hlt68057669"/>
      <w:bookmarkEnd w:id="25"/>
      <w:bookmarkStart w:id="26" w:name="_Hlt75236011"/>
      <w:bookmarkEnd w:id="26"/>
      <w:bookmarkStart w:id="27" w:name="_Hlt68072990"/>
      <w:bookmarkEnd w:id="27"/>
      <w:bookmarkStart w:id="28" w:name="_Hlt75236101"/>
      <w:bookmarkEnd w:id="28"/>
    </w:p>
    <w:p w14:paraId="75DA4ECD">
      <w:pPr>
        <w:tabs>
          <w:tab w:val="left" w:pos="0"/>
        </w:tabs>
        <w:spacing w:line="360" w:lineRule="auto"/>
        <w:ind w:firstLine="480"/>
        <w:rPr>
          <w:rFonts w:hint="eastAsia" w:asciiTheme="minorEastAsia" w:hAnsiTheme="minorEastAsia" w:eastAsiaTheme="minorEastAsia" w:cstheme="minorEastAsia"/>
          <w:color w:val="auto"/>
          <w:highlight w:val="none"/>
        </w:rPr>
        <w:sectPr>
          <w:footerReference r:id="rId6" w:type="first"/>
          <w:headerReference r:id="rId3" w:type="default"/>
          <w:footerReference r:id="rId4" w:type="default"/>
          <w:footerReference r:id="rId5" w:type="even"/>
          <w:pgSz w:w="11906" w:h="16838"/>
          <w:pgMar w:top="1417" w:right="1418" w:bottom="1417" w:left="1418" w:header="851" w:footer="992" w:gutter="0"/>
          <w:pgNumType w:start="1"/>
          <w:cols w:space="0" w:num="1"/>
          <w:titlePg/>
          <w:docGrid w:linePitch="312" w:charSpace="0"/>
        </w:sectPr>
      </w:pPr>
      <w:r>
        <w:rPr>
          <w:rFonts w:hint="eastAsia" w:asciiTheme="minorEastAsia" w:hAnsiTheme="minorEastAsia" w:eastAsiaTheme="minorEastAsia" w:cstheme="minorEastAsia"/>
          <w:color w:val="auto"/>
          <w:kern w:val="0"/>
          <w:sz w:val="24"/>
          <w:highlight w:val="none"/>
        </w:rPr>
        <w:t>31.5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3"/>
    <w:bookmarkEnd w:id="14"/>
    <w:p w14:paraId="58CC1E89">
      <w:pPr>
        <w:spacing w:line="360" w:lineRule="auto"/>
        <w:jc w:val="center"/>
        <w:outlineLvl w:val="0"/>
        <w:rPr>
          <w:rFonts w:hint="eastAsia" w:asciiTheme="minorEastAsia" w:hAnsiTheme="minorEastAsia" w:eastAsiaTheme="minorEastAsia" w:cstheme="minorEastAsia"/>
          <w:b/>
          <w:color w:val="auto"/>
          <w:sz w:val="36"/>
          <w:szCs w:val="36"/>
          <w:highlight w:val="none"/>
        </w:rPr>
      </w:pPr>
      <w:bookmarkStart w:id="29" w:name="第四部分"/>
      <w:r>
        <w:rPr>
          <w:rFonts w:hint="eastAsia" w:asciiTheme="minorEastAsia" w:hAnsiTheme="minorEastAsia" w:eastAsiaTheme="minorEastAsia" w:cstheme="minorEastAsia"/>
          <w:b/>
          <w:color w:val="auto"/>
          <w:sz w:val="36"/>
          <w:szCs w:val="36"/>
          <w:highlight w:val="none"/>
        </w:rPr>
        <w:t>第三部分   采购需求</w:t>
      </w:r>
    </w:p>
    <w:p w14:paraId="466EA8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一、项目背景</w:t>
      </w:r>
    </w:p>
    <w:p w14:paraId="2E813E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为贯彻落实市政府</w:t>
      </w:r>
      <w:r>
        <w:rPr>
          <w:rFonts w:hint="eastAsia" w:ascii="宋体" w:hAnsi="宋体" w:cs="宋体"/>
          <w:bCs/>
          <w:color w:val="auto"/>
          <w:sz w:val="24"/>
          <w:szCs w:val="24"/>
          <w:highlight w:val="none"/>
          <w:lang w:eastAsia="zh-CN"/>
        </w:rPr>
        <w:t>关于</w:t>
      </w:r>
      <w:r>
        <w:rPr>
          <w:rFonts w:hint="eastAsia" w:ascii="宋体" w:hAnsi="宋体" w:eastAsia="宋体" w:cs="宋体"/>
          <w:bCs/>
          <w:color w:val="auto"/>
          <w:sz w:val="24"/>
          <w:szCs w:val="24"/>
          <w:highlight w:val="none"/>
        </w:rPr>
        <w:t>西湖景区治堵相关工作部署，需开展</w:t>
      </w:r>
      <w:r>
        <w:rPr>
          <w:rFonts w:hint="eastAsia" w:ascii="宋体" w:hAnsi="宋体" w:eastAsia="宋体" w:cs="宋体"/>
          <w:bCs/>
          <w:color w:val="auto"/>
          <w:sz w:val="24"/>
          <w:szCs w:val="24"/>
          <w:highlight w:val="none"/>
          <w:lang w:eastAsia="zh-CN"/>
        </w:rPr>
        <w:t>西湖</w:t>
      </w:r>
      <w:r>
        <w:rPr>
          <w:rFonts w:hint="eastAsia" w:ascii="宋体" w:hAnsi="宋体" w:eastAsia="宋体" w:cs="宋体"/>
          <w:bCs/>
          <w:color w:val="auto"/>
          <w:sz w:val="24"/>
          <w:szCs w:val="24"/>
          <w:highlight w:val="none"/>
        </w:rPr>
        <w:t>景区交通提升改善规划</w:t>
      </w:r>
      <w:r>
        <w:rPr>
          <w:rFonts w:hint="eastAsia" w:ascii="宋体" w:hAnsi="宋体" w:eastAsia="宋体" w:cs="宋体"/>
          <w:bCs/>
          <w:color w:val="auto"/>
          <w:sz w:val="24"/>
          <w:szCs w:val="24"/>
          <w:highlight w:val="none"/>
          <w:lang w:eastAsia="zh-CN"/>
        </w:rPr>
        <w:t>和</w:t>
      </w:r>
      <w:r>
        <w:rPr>
          <w:rFonts w:hint="eastAsia" w:ascii="宋体" w:hAnsi="宋体" w:eastAsia="宋体" w:cs="宋体"/>
          <w:bCs/>
          <w:color w:val="auto"/>
          <w:sz w:val="24"/>
          <w:szCs w:val="24"/>
          <w:highlight w:val="none"/>
        </w:rPr>
        <w:t>西湖景区旅游集散中心一点一方案编制</w:t>
      </w:r>
      <w:r>
        <w:rPr>
          <w:rFonts w:hint="eastAsia" w:ascii="宋体" w:hAnsi="宋体" w:eastAsia="宋体" w:cs="宋体"/>
          <w:bCs/>
          <w:color w:val="auto"/>
          <w:sz w:val="24"/>
          <w:szCs w:val="24"/>
          <w:highlight w:val="none"/>
          <w:lang w:eastAsia="zh-CN"/>
        </w:rPr>
        <w:t>工作。</w:t>
      </w:r>
      <w:r>
        <w:rPr>
          <w:rFonts w:hint="eastAsia" w:ascii="宋体" w:hAnsi="宋体" w:eastAsia="宋体" w:cs="宋体"/>
          <w:bCs/>
          <w:color w:val="auto"/>
          <w:sz w:val="24"/>
          <w:szCs w:val="24"/>
          <w:highlight w:val="none"/>
        </w:rPr>
        <w:t>为此组织开展《杭州市西湖风景名胜区外围交通设施改善提升专项规划》。</w:t>
      </w:r>
    </w:p>
    <w:p w14:paraId="2A1C59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二、规划范围</w:t>
      </w:r>
    </w:p>
    <w:p w14:paraId="0EA22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bidi="ar"/>
        </w:rPr>
      </w:pPr>
      <w:r>
        <w:rPr>
          <w:rFonts w:hint="eastAsia" w:ascii="宋体" w:hAnsi="宋体" w:eastAsia="宋体" w:cs="宋体"/>
          <w:color w:val="auto"/>
          <w:sz w:val="24"/>
          <w:szCs w:val="24"/>
          <w:highlight w:val="none"/>
          <w:lang w:bidi="ar"/>
        </w:rPr>
        <w:t>西湖景区交通提升改善</w:t>
      </w:r>
      <w:r>
        <w:rPr>
          <w:rFonts w:hint="eastAsia" w:ascii="宋体" w:hAnsi="宋体" w:eastAsia="宋体" w:cs="宋体"/>
          <w:color w:val="auto"/>
          <w:sz w:val="24"/>
          <w:szCs w:val="24"/>
          <w:highlight w:val="none"/>
          <w:lang w:eastAsia="zh-CN" w:bidi="ar"/>
        </w:rPr>
        <w:t>规划范围为</w:t>
      </w:r>
      <w:r>
        <w:rPr>
          <w:rFonts w:hint="eastAsia" w:ascii="宋体" w:hAnsi="宋体" w:eastAsia="宋体" w:cs="宋体"/>
          <w:color w:val="auto"/>
          <w:sz w:val="24"/>
          <w:szCs w:val="24"/>
          <w:highlight w:val="none"/>
          <w:lang w:bidi="ar"/>
        </w:rPr>
        <w:t>文一西路、德胜路、秋石快速路、彩虹快速路、绕城西线围合区域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面积约</w:t>
      </w:r>
      <w:r>
        <w:rPr>
          <w:rFonts w:hint="eastAsia" w:ascii="宋体" w:hAnsi="宋体" w:eastAsia="宋体" w:cs="宋体"/>
          <w:color w:val="auto"/>
          <w:sz w:val="24"/>
          <w:szCs w:val="24"/>
          <w:highlight w:val="none"/>
          <w:lang w:eastAsia="zh-CN" w:bidi="ar"/>
        </w:rPr>
        <w:t>为</w:t>
      </w:r>
      <w:r>
        <w:rPr>
          <w:rFonts w:hint="eastAsia" w:ascii="宋体" w:hAnsi="宋体" w:eastAsia="宋体" w:cs="宋体"/>
          <w:color w:val="auto"/>
          <w:sz w:val="24"/>
          <w:szCs w:val="24"/>
          <w:highlight w:val="none"/>
          <w:lang w:bidi="ar"/>
        </w:rPr>
        <w:t>250平方千米。</w:t>
      </w:r>
    </w:p>
    <w:p w14:paraId="665C3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西湖景区旅游集散中心一点一方案</w:t>
      </w:r>
      <w:r>
        <w:rPr>
          <w:rFonts w:hint="eastAsia" w:ascii="宋体" w:hAnsi="宋体" w:eastAsia="宋体" w:cs="宋体"/>
          <w:color w:val="auto"/>
          <w:sz w:val="24"/>
          <w:szCs w:val="24"/>
          <w:highlight w:val="none"/>
          <w:lang w:eastAsia="zh-CN" w:bidi="ar"/>
        </w:rPr>
        <w:t>规划范围为</w:t>
      </w:r>
      <w:r>
        <w:rPr>
          <w:rFonts w:hint="eastAsia" w:ascii="宋体" w:hAnsi="宋体" w:eastAsia="宋体" w:cs="宋体"/>
          <w:color w:val="auto"/>
          <w:sz w:val="24"/>
          <w:szCs w:val="24"/>
          <w:highlight w:val="none"/>
          <w:lang w:bidi="ar"/>
        </w:rPr>
        <w:t>文一西路、德胜路、中河路、之江路、绕城西线围合区域</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不含西湖景区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面积约</w:t>
      </w:r>
      <w:r>
        <w:rPr>
          <w:rFonts w:hint="eastAsia" w:ascii="宋体" w:hAnsi="宋体" w:eastAsia="宋体" w:cs="宋体"/>
          <w:color w:val="auto"/>
          <w:sz w:val="24"/>
          <w:szCs w:val="24"/>
          <w:highlight w:val="none"/>
          <w:lang w:eastAsia="zh-CN" w:bidi="ar"/>
        </w:rPr>
        <w:t>为80</w:t>
      </w:r>
      <w:r>
        <w:rPr>
          <w:rFonts w:hint="eastAsia" w:ascii="宋体" w:hAnsi="宋体" w:eastAsia="宋体" w:cs="宋体"/>
          <w:color w:val="auto"/>
          <w:sz w:val="24"/>
          <w:szCs w:val="24"/>
          <w:highlight w:val="none"/>
          <w:lang w:bidi="ar"/>
        </w:rPr>
        <w:t>平方千米。</w:t>
      </w:r>
    </w:p>
    <w:p w14:paraId="7C41BD5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三、工作要求</w:t>
      </w:r>
    </w:p>
    <w:p w14:paraId="276C5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1、系统梳理景区游客变化趋势和景区交通设施供给条件，综合分析景区交通人、车、道路运行现状特征，总结景区交通拥堵的主要根源。</w:t>
      </w:r>
    </w:p>
    <w:p w14:paraId="21CA1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2、回顾景区交通拥堵治理思路，借鉴相关经验，明确西湖景区旅游集散换乘交通组织策略，细化形成不同工况下景区交通组织疏解方案。</w:t>
      </w:r>
    </w:p>
    <w:p w14:paraId="1BA2F0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3、结合轨道线网规划，在充分考虑实施可行性的基础上，提出景区轨道线路和站点布置的优化方案建议。</w:t>
      </w:r>
    </w:p>
    <w:p w14:paraId="16D445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4、结合景区交通组织方案，测算不同工况下景区外围旅游集散需求，明确景区内部和外围城市相关区域内旅游集乘场地的配套要求。</w:t>
      </w:r>
    </w:p>
    <w:p w14:paraId="19EEC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5、梳理既有规划，分析西湖景区外围旅游集散中心规划建设的衍变历程，分析当前集散中心运行面临的问题，明确景区及其周边的旅游集散中心体系规划布局方案，提出分期实施建议。</w:t>
      </w:r>
    </w:p>
    <w:p w14:paraId="616512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6、按照“一集散中心（点）一方案”的要求，编制集散中心（点）交通组织方案，明确场站交通功能布局、旅游服务配套要求。</w:t>
      </w:r>
    </w:p>
    <w:p w14:paraId="0CCC11B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四、</w:t>
      </w:r>
      <w:r>
        <w:rPr>
          <w:rFonts w:hint="eastAsia" w:ascii="宋体" w:hAnsi="宋体" w:eastAsia="宋体" w:cs="宋体"/>
          <w:b/>
          <w:bCs w:val="0"/>
          <w:color w:val="auto"/>
          <w:sz w:val="24"/>
          <w:szCs w:val="24"/>
          <w:highlight w:val="none"/>
          <w:lang w:val="en-US" w:eastAsia="zh-CN"/>
        </w:rPr>
        <w:t>项目成果及知识产权</w:t>
      </w:r>
    </w:p>
    <w:p w14:paraId="552811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服务标准：项目需执行国家相关标准、行业标准、地方标准或者其他标准、规范。</w:t>
      </w:r>
    </w:p>
    <w:p w14:paraId="1E43873F">
      <w:pPr>
        <w:adjustRightInd/>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、项目成果：</w:t>
      </w:r>
      <w:bookmarkStart w:id="30" w:name="_Hlk129112458"/>
    </w:p>
    <w:p w14:paraId="79CD8035">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成果要求数字化。最终成果应包括：文本、图集和</w:t>
      </w:r>
      <w:r>
        <w:rPr>
          <w:rFonts w:hint="eastAsia" w:ascii="宋体" w:hAnsi="宋体" w:eastAsia="宋体" w:cs="宋体"/>
          <w:color w:val="auto"/>
          <w:sz w:val="24"/>
          <w:highlight w:val="none"/>
          <w:lang w:eastAsia="zh-CN"/>
        </w:rPr>
        <w:t>说明</w:t>
      </w:r>
      <w:r>
        <w:rPr>
          <w:rFonts w:hint="eastAsia" w:ascii="宋体" w:hAnsi="宋体" w:eastAsia="宋体" w:cs="宋体"/>
          <w:color w:val="auto"/>
          <w:sz w:val="24"/>
          <w:highlight w:val="none"/>
        </w:rPr>
        <w:t>。</w:t>
      </w:r>
    </w:p>
    <w:p w14:paraId="1A77B361">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规划成果包括中审稿、送审稿、报批稿和成果稿四个阶段成果。中间成果提交25套，电子文档（光盘）2套；送审成果提交25套，电子文档（光盘）2套；报批稿6套，电子文档（光盘）6套；最终成果提交6套，电子文档（光盘）6套，（具体数量根据实际需求有所变动）。</w:t>
      </w:r>
    </w:p>
    <w:p w14:paraId="4EF37160">
      <w:pPr>
        <w:adjustRightInd/>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电子文档：包括文本电子文档（doc、ppt、pdf格式）以及图纸电子文档（dwg格式、jpg格式、GIS格式），供存档之用（含dwg格式、jpg格式、GIS格式，并符合规划和自然资源“一张图”成果入库等有关要求且电子文件必须为可编辑状态）。</w:t>
      </w:r>
    </w:p>
    <w:bookmarkEnd w:id="30"/>
    <w:p w14:paraId="46758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、知识产权要求</w:t>
      </w:r>
    </w:p>
    <w:p w14:paraId="4BBAADE2">
      <w:pPr>
        <w:pStyle w:val="29"/>
        <w:spacing w:line="360" w:lineRule="auto"/>
        <w:rPr>
          <w:rFonts w:hint="eastAsia"/>
          <w:color w:val="auto"/>
          <w:highlight w:val="none"/>
          <w:lang w:val="en-US" w:eastAsia="zh-CN"/>
        </w:rPr>
      </w:pPr>
      <w:r>
        <w:rPr>
          <w:rFonts w:hint="eastAsia"/>
          <w:color w:val="auto"/>
          <w:highlight w:val="none"/>
          <w:lang w:val="en-US" w:eastAsia="zh-CN"/>
        </w:rPr>
        <w:t>（1）供应商应保证提供服务过程中不会侵犯任何第三方的知识产权，避免发生纠纷。</w:t>
      </w:r>
    </w:p>
    <w:p w14:paraId="75E0A25A">
      <w:pPr>
        <w:pStyle w:val="29"/>
        <w:spacing w:line="360" w:lineRule="auto"/>
        <w:rPr>
          <w:rFonts w:hint="eastAsia"/>
          <w:color w:val="auto"/>
          <w:highlight w:val="none"/>
          <w:lang w:val="en-US" w:eastAsia="zh-CN"/>
        </w:rPr>
      </w:pPr>
      <w:r>
        <w:rPr>
          <w:rFonts w:hint="eastAsia"/>
          <w:color w:val="auto"/>
          <w:highlight w:val="none"/>
          <w:lang w:val="en-US" w:eastAsia="zh-CN"/>
        </w:rPr>
        <w:t>（2）本规划及研究项目的成果知识产权归采购人所有,未经采购人书面同意，供应商无权继续使用项目成果用于其他用途，更无权转让或许可他人使用。</w:t>
      </w:r>
    </w:p>
    <w:p w14:paraId="794A5EA5">
      <w:pPr>
        <w:pStyle w:val="29"/>
        <w:spacing w:line="360" w:lineRule="auto"/>
        <w:rPr>
          <w:rFonts w:hint="eastAsia"/>
          <w:color w:val="auto"/>
          <w:highlight w:val="none"/>
          <w:lang w:val="en-US" w:eastAsia="zh-CN"/>
        </w:rPr>
      </w:pPr>
      <w:r>
        <w:rPr>
          <w:rFonts w:hint="eastAsia"/>
          <w:color w:val="auto"/>
          <w:highlight w:val="none"/>
          <w:lang w:val="en-US" w:eastAsia="zh-CN"/>
        </w:rPr>
        <w:t>（3）本项目设计评审阶段所产生的专家评审咨询费由中标人承担。</w:t>
      </w:r>
    </w:p>
    <w:p w14:paraId="26DA5DD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五、</w:t>
      </w:r>
      <w:r>
        <w:rPr>
          <w:rFonts w:hint="eastAsia" w:ascii="宋体" w:hAnsi="宋体" w:cs="宋体"/>
          <w:b/>
          <w:bCs w:val="0"/>
          <w:color w:val="auto"/>
          <w:sz w:val="24"/>
          <w:szCs w:val="24"/>
          <w:highlight w:val="none"/>
          <w:lang w:val="en-US" w:eastAsia="zh-CN"/>
        </w:rPr>
        <w:t>服务期及</w:t>
      </w:r>
      <w:r>
        <w:rPr>
          <w:rFonts w:hint="eastAsia" w:ascii="宋体" w:hAnsi="宋体" w:eastAsia="宋体" w:cs="宋体"/>
          <w:b/>
          <w:bCs w:val="0"/>
          <w:color w:val="auto"/>
          <w:sz w:val="24"/>
          <w:szCs w:val="24"/>
          <w:highlight w:val="none"/>
          <w:lang w:val="en-US" w:eastAsia="zh-CN"/>
        </w:rPr>
        <w:t>进度要求：</w:t>
      </w:r>
    </w:p>
    <w:p w14:paraId="473269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1、服务期：2025年12月前完成项目实施。</w:t>
      </w:r>
    </w:p>
    <w:p w14:paraId="23E2B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2、进度要求：</w:t>
      </w:r>
    </w:p>
    <w:p w14:paraId="6B4D42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2024年11月30日前，完成中间成果审查；</w:t>
      </w:r>
    </w:p>
    <w:p w14:paraId="114AF0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2025年2月20日前，完成送审成果审查。</w:t>
      </w:r>
    </w:p>
    <w:p w14:paraId="02843B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六、质量保证及售后服务要求</w:t>
      </w:r>
    </w:p>
    <w:p w14:paraId="4EA7AA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供应商应提供质量保证承诺及优质的后期服务，并及时响应采购人需求。</w:t>
      </w:r>
    </w:p>
    <w:p w14:paraId="6EA8C0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实施过程中遇到困难或突发状况，须及时与采购人沟通协商共同解决。</w:t>
      </w:r>
    </w:p>
    <w:p w14:paraId="31377F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供应商应按采购文件规定向采购人提供服务，并承诺在提供相关疑问解答、相关技术支持工作。</w:t>
      </w:r>
    </w:p>
    <w:p w14:paraId="68C87B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如在项目过程中发生问题或需要技术支持的，供应商接到采购人通知后按要求及时给予采购人回应与支持。</w:t>
      </w:r>
    </w:p>
    <w:p w14:paraId="24BED8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在服务期内，供应商应对出现的质量及安全问题负责处理解决并承担一切费用。</w:t>
      </w:r>
    </w:p>
    <w:p w14:paraId="306DB40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七、项目</w:t>
      </w:r>
      <w:r>
        <w:rPr>
          <w:rFonts w:hint="eastAsia" w:ascii="宋体" w:hAnsi="宋体" w:eastAsia="宋体" w:cs="宋体"/>
          <w:b/>
          <w:bCs w:val="0"/>
          <w:color w:val="auto"/>
          <w:sz w:val="24"/>
          <w:szCs w:val="24"/>
          <w:highlight w:val="none"/>
          <w:lang w:val="en-US" w:eastAsia="zh-CN"/>
        </w:rPr>
        <w:t>实施</w:t>
      </w:r>
      <w:r>
        <w:rPr>
          <w:rFonts w:hint="eastAsia" w:ascii="宋体" w:hAnsi="宋体" w:eastAsia="宋体" w:cs="宋体"/>
          <w:b/>
          <w:bCs w:val="0"/>
          <w:color w:val="auto"/>
          <w:sz w:val="24"/>
          <w:szCs w:val="24"/>
          <w:highlight w:val="none"/>
        </w:rPr>
        <w:t>要求</w:t>
      </w:r>
    </w:p>
    <w:p w14:paraId="7B99BF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1、实施单位要求</w:t>
      </w:r>
    </w:p>
    <w:p w14:paraId="48FD2A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对此项目有准确的理解，具有较强的项目管理能力；配有较强的技术队伍，能提供快速的服务响应；具有良好的项目沟通能力，保证根据采购人的需要进行及时的沟通。</w:t>
      </w:r>
    </w:p>
    <w:p w14:paraId="095FEB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2、实施团队要求</w:t>
      </w:r>
    </w:p>
    <w:p w14:paraId="2CE1B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供应商需成立专业的项目工作组，具备较强的专业能力。具有项目实施所需的软硬件设施设备。</w:t>
      </w:r>
    </w:p>
    <w:p w14:paraId="00CBAF5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八</w:t>
      </w:r>
      <w:r>
        <w:rPr>
          <w:rFonts w:hint="eastAsia" w:ascii="宋体" w:hAnsi="宋体" w:eastAsia="宋体" w:cs="宋体"/>
          <w:b/>
          <w:bCs w:val="0"/>
          <w:color w:val="auto"/>
          <w:sz w:val="24"/>
          <w:szCs w:val="24"/>
          <w:highlight w:val="none"/>
          <w:lang w:val="en-US" w:eastAsia="zh-CN"/>
        </w:rPr>
        <w:t>、商务条款</w:t>
      </w:r>
    </w:p>
    <w:p w14:paraId="7193C5AF">
      <w:pPr>
        <w:pStyle w:val="29"/>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1、合同支付：总价包干、分期支付。</w:t>
      </w:r>
    </w:p>
    <w:p w14:paraId="2F1DC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第一期：合同签订生效</w:t>
      </w:r>
      <w:r>
        <w:rPr>
          <w:rFonts w:hint="eastAsia" w:ascii="宋体" w:hAnsi="宋体" w:cs="宋体"/>
          <w:b w:val="0"/>
          <w:bCs/>
          <w:color w:val="auto"/>
          <w:sz w:val="24"/>
          <w:szCs w:val="24"/>
          <w:highlight w:val="none"/>
          <w:lang w:val="en-US" w:eastAsia="zh-CN"/>
        </w:rPr>
        <w:t>并</w:t>
      </w:r>
      <w:r>
        <w:rPr>
          <w:rFonts w:hint="eastAsia" w:ascii="宋体" w:hAnsi="宋体" w:eastAsia="宋体" w:cs="宋体"/>
          <w:b w:val="0"/>
          <w:bCs/>
          <w:color w:val="auto"/>
          <w:sz w:val="24"/>
          <w:szCs w:val="24"/>
          <w:highlight w:val="none"/>
          <w:lang w:val="en-US" w:eastAsia="zh-CN"/>
        </w:rPr>
        <w:t>具备实施条件5个工作日内，支付合同总价</w:t>
      </w:r>
      <w:r>
        <w:rPr>
          <w:rFonts w:hint="eastAsia" w:ascii="宋体" w:hAnsi="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lang w:val="en-US" w:eastAsia="zh-CN"/>
        </w:rPr>
        <w:t>30%。</w:t>
      </w:r>
    </w:p>
    <w:p w14:paraId="1AF58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第二期：中标人按照双方进度约定完成中间成果后，并经采购人组织审查达到技术要求的，支付合同总价的20%。</w:t>
      </w:r>
    </w:p>
    <w:p w14:paraId="5CC80F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第三期：中标人按照双方进度约定完成</w:t>
      </w:r>
      <w:r>
        <w:rPr>
          <w:rFonts w:hint="eastAsia" w:ascii="宋体" w:hAnsi="宋体" w:cs="宋体"/>
          <w:b w:val="0"/>
          <w:bCs/>
          <w:color w:val="auto"/>
          <w:sz w:val="24"/>
          <w:szCs w:val="24"/>
          <w:highlight w:val="none"/>
          <w:lang w:val="en-US" w:eastAsia="zh-CN"/>
        </w:rPr>
        <w:t>送审</w:t>
      </w:r>
      <w:r>
        <w:rPr>
          <w:rFonts w:hint="eastAsia" w:ascii="宋体" w:hAnsi="宋体" w:eastAsia="宋体" w:cs="宋体"/>
          <w:b w:val="0"/>
          <w:bCs/>
          <w:color w:val="auto"/>
          <w:sz w:val="24"/>
          <w:szCs w:val="24"/>
          <w:highlight w:val="none"/>
          <w:lang w:val="en-US" w:eastAsia="zh-CN"/>
        </w:rPr>
        <w:t>成果后，并经采购人组织审查达到技术要求的，支付合同总价的50%。（2025年财政预算下达后支付）</w:t>
      </w:r>
    </w:p>
    <w:p w14:paraId="43EAEAB1">
      <w:pPr>
        <w:pStyle w:val="29"/>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2、验收：</w:t>
      </w:r>
    </w:p>
    <w:p w14:paraId="62BC9C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w:t>
      </w:r>
      <w:r>
        <w:rPr>
          <w:rFonts w:hint="eastAsia" w:ascii="宋体" w:hAnsi="宋体" w:eastAsia="宋体" w:cs="宋体"/>
          <w:bCs/>
          <w:color w:val="auto"/>
          <w:sz w:val="24"/>
          <w:highlight w:val="none"/>
        </w:rPr>
        <w:t>采购人按照采购合同规定的技术、服务、标准以及中标单位的投标文件、本项目采购文件等要求，组织采用专家及部门审查方式对供应商履约情况进行验收。</w:t>
      </w:r>
    </w:p>
    <w:p w14:paraId="6A9773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验收流程</w:t>
      </w:r>
    </w:p>
    <w:p w14:paraId="08A8F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2.1采购人可根据项目进展情况，对服务过程进行考核和评价，考核情况和服务效果可作为最终验收的依据。</w:t>
      </w:r>
    </w:p>
    <w:p w14:paraId="1FBA94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2.2</w:t>
      </w:r>
      <w:r>
        <w:rPr>
          <w:rFonts w:hint="eastAsia" w:ascii="宋体" w:hAnsi="宋体" w:eastAsia="宋体" w:cs="宋体"/>
          <w:bCs/>
          <w:color w:val="auto"/>
          <w:kern w:val="2"/>
          <w:sz w:val="24"/>
          <w:highlight w:val="none"/>
        </w:rPr>
        <w:t>最终验收工作根据合同约定的成果审查要求执行。</w:t>
      </w:r>
    </w:p>
    <w:p w14:paraId="14BBAD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验收标准</w:t>
      </w:r>
    </w:p>
    <w:p w14:paraId="6E03D0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3.1供应商完成项目的进度符合进度计划；</w:t>
      </w:r>
    </w:p>
    <w:p w14:paraId="2D21E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3.2供应商已按《采购文件》要求及合同约定的服务内容提交了工作成果；</w:t>
      </w:r>
    </w:p>
    <w:p w14:paraId="493FC2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3.3项目负责人、项目团队核心成员与合同约定的人员一致，供应商提供服务的团队人员数量符合合同约定的人数；</w:t>
      </w:r>
    </w:p>
    <w:p w14:paraId="0E81C7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3.4供应商提供的实际服务符合采购文件要求；</w:t>
      </w:r>
    </w:p>
    <w:p w14:paraId="1B982D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3.5供应商提供的项目成果资料符合《采购文件》及合同约定要求。</w:t>
      </w:r>
    </w:p>
    <w:p w14:paraId="57C1D5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验收费用</w:t>
      </w:r>
    </w:p>
    <w:p w14:paraId="7BC5C7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由采购人根据国家、地方规定，采购文件等要求，根据《杭州市政府采购履约验收暂行办法》（杭财采监〔2019〕10号），进行履约验收。初次验收费用由采购人支付。如初次验收未通过，后续验收费用由中标人支付。</w:t>
      </w:r>
    </w:p>
    <w:p w14:paraId="0CF71C00">
      <w:pPr>
        <w:spacing w:line="240" w:lineRule="auto"/>
        <w:jc w:val="left"/>
        <w:outlineLvl w:val="9"/>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p>
    <w:p w14:paraId="74682345">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31" w:name="_Toc184310337"/>
      <w:bookmarkEnd w:id="31"/>
      <w:bookmarkStart w:id="32" w:name="_Toc184312124"/>
      <w:bookmarkEnd w:id="32"/>
      <w:bookmarkStart w:id="33" w:name="_Toc184308060"/>
      <w:bookmarkEnd w:id="33"/>
      <w:bookmarkStart w:id="34" w:name="_Toc184314473"/>
      <w:bookmarkEnd w:id="34"/>
      <w:bookmarkStart w:id="35" w:name="_Toc184313300"/>
      <w:bookmarkEnd w:id="35"/>
      <w:bookmarkStart w:id="36" w:name="_Toc184308063"/>
      <w:bookmarkEnd w:id="36"/>
      <w:bookmarkStart w:id="37" w:name="_Toc184313299"/>
      <w:bookmarkEnd w:id="37"/>
      <w:bookmarkStart w:id="38" w:name="_Toc184314438"/>
      <w:bookmarkEnd w:id="38"/>
      <w:bookmarkStart w:id="39" w:name="_Toc184310278"/>
      <w:bookmarkEnd w:id="39"/>
      <w:bookmarkStart w:id="40" w:name="_Toc184310306"/>
      <w:bookmarkEnd w:id="40"/>
      <w:bookmarkStart w:id="41" w:name="_Toc184312100"/>
      <w:bookmarkEnd w:id="41"/>
      <w:bookmarkStart w:id="42" w:name="_Toc184312109"/>
      <w:bookmarkEnd w:id="42"/>
      <w:bookmarkStart w:id="43" w:name="_Toc184308041"/>
      <w:bookmarkEnd w:id="43"/>
      <w:bookmarkStart w:id="44" w:name="_Toc184314422"/>
      <w:bookmarkEnd w:id="44"/>
      <w:bookmarkStart w:id="45" w:name="_Toc184312067"/>
      <w:bookmarkEnd w:id="45"/>
      <w:bookmarkStart w:id="46" w:name="_Toc184308051"/>
      <w:bookmarkEnd w:id="46"/>
      <w:bookmarkStart w:id="47" w:name="_Toc184314439"/>
      <w:bookmarkEnd w:id="47"/>
      <w:bookmarkStart w:id="48" w:name="_Toc184314428"/>
      <w:bookmarkEnd w:id="48"/>
      <w:bookmarkStart w:id="49" w:name="_Toc184314469"/>
      <w:bookmarkEnd w:id="49"/>
      <w:bookmarkStart w:id="50" w:name="_Toc184312074"/>
      <w:bookmarkEnd w:id="50"/>
      <w:bookmarkStart w:id="51" w:name="_Toc184314417"/>
      <w:bookmarkEnd w:id="51"/>
      <w:bookmarkStart w:id="52" w:name="_Toc184313251"/>
      <w:bookmarkEnd w:id="52"/>
      <w:bookmarkStart w:id="53" w:name="_Toc184314420"/>
      <w:bookmarkEnd w:id="53"/>
      <w:bookmarkStart w:id="54" w:name="_Toc184312081"/>
      <w:bookmarkEnd w:id="54"/>
      <w:bookmarkStart w:id="55" w:name="_Toc184310292"/>
      <w:bookmarkEnd w:id="55"/>
      <w:bookmarkStart w:id="56" w:name="_Toc184310332"/>
      <w:bookmarkEnd w:id="56"/>
      <w:bookmarkStart w:id="57" w:name="_Toc184312086"/>
      <w:bookmarkEnd w:id="57"/>
      <w:bookmarkStart w:id="58" w:name="_Toc184308044"/>
      <w:bookmarkEnd w:id="58"/>
      <w:bookmarkStart w:id="59" w:name="_Toc184312126"/>
      <w:bookmarkEnd w:id="59"/>
      <w:bookmarkStart w:id="60" w:name="_Toc184314461"/>
      <w:bookmarkEnd w:id="60"/>
      <w:bookmarkStart w:id="61" w:name="_Toc184314433"/>
      <w:bookmarkEnd w:id="61"/>
      <w:bookmarkStart w:id="62" w:name="_Toc184308091"/>
      <w:bookmarkEnd w:id="62"/>
      <w:bookmarkStart w:id="63" w:name="_Toc184312117"/>
      <w:bookmarkEnd w:id="63"/>
      <w:bookmarkStart w:id="64" w:name="_Toc184314464"/>
      <w:bookmarkEnd w:id="64"/>
      <w:bookmarkStart w:id="65" w:name="_Toc184312128"/>
      <w:bookmarkEnd w:id="65"/>
      <w:bookmarkStart w:id="66" w:name="_Toc184308100"/>
      <w:bookmarkEnd w:id="66"/>
      <w:bookmarkStart w:id="67" w:name="_Toc184313266"/>
      <w:bookmarkEnd w:id="67"/>
      <w:bookmarkStart w:id="68" w:name="_Toc184313285"/>
      <w:bookmarkEnd w:id="68"/>
      <w:bookmarkStart w:id="69" w:name="_Toc184313255"/>
      <w:bookmarkEnd w:id="69"/>
      <w:bookmarkStart w:id="70" w:name="_Toc184314465"/>
      <w:bookmarkEnd w:id="70"/>
      <w:bookmarkStart w:id="71" w:name="_Toc184308056"/>
      <w:bookmarkEnd w:id="71"/>
      <w:bookmarkStart w:id="72" w:name="_Toc184313256"/>
      <w:bookmarkEnd w:id="72"/>
      <w:bookmarkStart w:id="73" w:name="_Toc184314447"/>
      <w:bookmarkEnd w:id="73"/>
      <w:bookmarkStart w:id="74" w:name="_Toc184312111"/>
      <w:bookmarkEnd w:id="74"/>
      <w:bookmarkStart w:id="75" w:name="_Toc184313258"/>
      <w:bookmarkEnd w:id="75"/>
      <w:bookmarkStart w:id="76" w:name="_Toc184308107"/>
      <w:bookmarkEnd w:id="76"/>
      <w:bookmarkStart w:id="77" w:name="_Toc184314445"/>
      <w:bookmarkEnd w:id="77"/>
      <w:bookmarkStart w:id="78" w:name="_Toc184308096"/>
      <w:bookmarkEnd w:id="78"/>
      <w:bookmarkStart w:id="79" w:name="_Toc184313246"/>
      <w:bookmarkEnd w:id="79"/>
      <w:bookmarkStart w:id="80" w:name="_Toc184310277"/>
      <w:bookmarkEnd w:id="80"/>
      <w:bookmarkStart w:id="81" w:name="_Toc184312113"/>
      <w:bookmarkEnd w:id="81"/>
      <w:bookmarkStart w:id="82" w:name="_Toc184308073"/>
      <w:bookmarkEnd w:id="82"/>
      <w:bookmarkStart w:id="83" w:name="_Toc184313291"/>
      <w:bookmarkEnd w:id="83"/>
      <w:bookmarkStart w:id="84" w:name="_Toc184308075"/>
      <w:bookmarkEnd w:id="84"/>
      <w:bookmarkStart w:id="85" w:name="_Toc184312132"/>
      <w:bookmarkEnd w:id="85"/>
      <w:bookmarkStart w:id="86" w:name="_Toc184310293"/>
      <w:bookmarkEnd w:id="86"/>
      <w:bookmarkStart w:id="87" w:name="_Toc184313249"/>
      <w:bookmarkEnd w:id="87"/>
      <w:bookmarkStart w:id="88" w:name="_Toc184310307"/>
      <w:bookmarkEnd w:id="88"/>
      <w:bookmarkStart w:id="89" w:name="_Toc184308097"/>
      <w:bookmarkEnd w:id="89"/>
      <w:bookmarkStart w:id="90" w:name="_Toc184310342"/>
      <w:bookmarkEnd w:id="90"/>
      <w:bookmarkStart w:id="91" w:name="_Toc184312104"/>
      <w:bookmarkEnd w:id="91"/>
      <w:bookmarkStart w:id="92" w:name="_Toc184314419"/>
      <w:bookmarkEnd w:id="92"/>
      <w:bookmarkStart w:id="93" w:name="_Toc184310343"/>
      <w:bookmarkEnd w:id="93"/>
      <w:bookmarkStart w:id="94" w:name="_Toc184312137"/>
      <w:bookmarkEnd w:id="94"/>
      <w:bookmarkStart w:id="95" w:name="_Toc184314431"/>
      <w:bookmarkEnd w:id="95"/>
      <w:bookmarkStart w:id="96" w:name="_Toc184314479"/>
      <w:bookmarkEnd w:id="96"/>
      <w:bookmarkStart w:id="97" w:name="_Toc184310334"/>
      <w:bookmarkEnd w:id="97"/>
      <w:bookmarkStart w:id="98" w:name="_Toc184312105"/>
      <w:bookmarkEnd w:id="98"/>
      <w:bookmarkStart w:id="99" w:name="_Toc184308040"/>
      <w:bookmarkEnd w:id="99"/>
      <w:bookmarkStart w:id="100" w:name="_Toc184313297"/>
      <w:bookmarkEnd w:id="100"/>
      <w:bookmarkStart w:id="101" w:name="_Toc184310325"/>
      <w:bookmarkEnd w:id="101"/>
      <w:bookmarkStart w:id="102" w:name="_Toc184312079"/>
      <w:bookmarkEnd w:id="102"/>
      <w:bookmarkStart w:id="103" w:name="_Toc184314426"/>
      <w:bookmarkEnd w:id="103"/>
      <w:bookmarkStart w:id="104" w:name="_Toc184310299"/>
      <w:bookmarkEnd w:id="104"/>
      <w:bookmarkStart w:id="105" w:name="_Toc184308090"/>
      <w:bookmarkEnd w:id="105"/>
      <w:bookmarkStart w:id="106" w:name="_Toc184313261"/>
      <w:bookmarkEnd w:id="106"/>
      <w:bookmarkStart w:id="107" w:name="_Toc184310289"/>
      <w:bookmarkEnd w:id="107"/>
      <w:bookmarkStart w:id="108" w:name="_Toc184308081"/>
      <w:bookmarkEnd w:id="108"/>
      <w:bookmarkStart w:id="109" w:name="_Toc184308061"/>
      <w:bookmarkEnd w:id="109"/>
      <w:bookmarkStart w:id="110" w:name="_Toc184312110"/>
      <w:bookmarkEnd w:id="110"/>
      <w:bookmarkStart w:id="111" w:name="_Toc184310310"/>
      <w:bookmarkEnd w:id="111"/>
      <w:bookmarkStart w:id="112" w:name="_Toc184314472"/>
      <w:bookmarkEnd w:id="112"/>
      <w:bookmarkStart w:id="113" w:name="_Toc184314481"/>
      <w:bookmarkEnd w:id="113"/>
      <w:bookmarkStart w:id="114" w:name="_Toc184314482"/>
      <w:bookmarkEnd w:id="114"/>
      <w:bookmarkStart w:id="115" w:name="_Toc184310301"/>
      <w:bookmarkEnd w:id="115"/>
      <w:bookmarkStart w:id="116" w:name="_Toc184310305"/>
      <w:bookmarkEnd w:id="116"/>
      <w:bookmarkStart w:id="117" w:name="_Toc184313306"/>
      <w:bookmarkEnd w:id="117"/>
      <w:bookmarkStart w:id="118" w:name="_Toc184308036"/>
      <w:bookmarkEnd w:id="118"/>
      <w:bookmarkStart w:id="119" w:name="_Toc184312108"/>
      <w:bookmarkEnd w:id="119"/>
      <w:bookmarkStart w:id="120" w:name="_Toc184310344"/>
      <w:bookmarkEnd w:id="120"/>
      <w:bookmarkStart w:id="121" w:name="_Toc184312115"/>
      <w:bookmarkEnd w:id="121"/>
      <w:bookmarkStart w:id="122" w:name="_Toc184314471"/>
      <w:bookmarkEnd w:id="122"/>
      <w:bookmarkStart w:id="123" w:name="_Toc184312077"/>
      <w:bookmarkEnd w:id="123"/>
      <w:bookmarkStart w:id="124" w:name="_Toc184312131"/>
      <w:bookmarkEnd w:id="124"/>
      <w:bookmarkStart w:id="125" w:name="_Toc184314452"/>
      <w:bookmarkEnd w:id="125"/>
      <w:bookmarkStart w:id="126" w:name="_Toc184313287"/>
      <w:bookmarkEnd w:id="126"/>
      <w:bookmarkStart w:id="127" w:name="_Toc184310280"/>
      <w:bookmarkEnd w:id="127"/>
      <w:bookmarkStart w:id="128" w:name="_Toc184314435"/>
      <w:bookmarkEnd w:id="128"/>
      <w:bookmarkStart w:id="129" w:name="_Toc184313262"/>
      <w:bookmarkEnd w:id="129"/>
      <w:bookmarkStart w:id="130" w:name="_Toc184312136"/>
      <w:bookmarkEnd w:id="130"/>
      <w:bookmarkStart w:id="131" w:name="_Toc184308058"/>
      <w:bookmarkEnd w:id="131"/>
      <w:bookmarkStart w:id="132" w:name="_Toc184314441"/>
      <w:bookmarkEnd w:id="132"/>
      <w:bookmarkStart w:id="133" w:name="_Toc184308043"/>
      <w:bookmarkEnd w:id="133"/>
      <w:bookmarkStart w:id="134" w:name="_Toc184314476"/>
      <w:bookmarkEnd w:id="134"/>
      <w:bookmarkStart w:id="135" w:name="_Toc184312078"/>
      <w:bookmarkEnd w:id="135"/>
      <w:bookmarkStart w:id="136" w:name="_Toc184308084"/>
      <w:bookmarkEnd w:id="136"/>
      <w:bookmarkStart w:id="137" w:name="_Toc184310279"/>
      <w:bookmarkEnd w:id="137"/>
      <w:bookmarkStart w:id="138" w:name="_Toc184314456"/>
      <w:bookmarkEnd w:id="138"/>
      <w:bookmarkStart w:id="139" w:name="_Toc184313252"/>
      <w:bookmarkEnd w:id="139"/>
      <w:bookmarkStart w:id="140" w:name="_Toc184312082"/>
      <w:bookmarkEnd w:id="140"/>
      <w:bookmarkStart w:id="141" w:name="_Toc184310311"/>
      <w:bookmarkEnd w:id="141"/>
      <w:bookmarkStart w:id="142" w:name="_Toc184314421"/>
      <w:bookmarkEnd w:id="142"/>
      <w:bookmarkStart w:id="143" w:name="_Toc184314444"/>
      <w:bookmarkEnd w:id="143"/>
      <w:bookmarkStart w:id="144" w:name="_Toc184310320"/>
      <w:bookmarkEnd w:id="144"/>
      <w:bookmarkStart w:id="145" w:name="_Toc184308072"/>
      <w:bookmarkEnd w:id="145"/>
      <w:bookmarkStart w:id="146" w:name="_Toc184308108"/>
      <w:bookmarkEnd w:id="146"/>
      <w:bookmarkStart w:id="147" w:name="_Toc184313271"/>
      <w:bookmarkEnd w:id="147"/>
      <w:bookmarkStart w:id="148" w:name="_Toc184314412"/>
      <w:bookmarkEnd w:id="148"/>
      <w:bookmarkStart w:id="149" w:name="_Toc184310288"/>
      <w:bookmarkEnd w:id="149"/>
      <w:bookmarkStart w:id="150" w:name="_Toc184312102"/>
      <w:bookmarkEnd w:id="150"/>
      <w:bookmarkStart w:id="151" w:name="_Toc184310319"/>
      <w:bookmarkEnd w:id="151"/>
      <w:bookmarkStart w:id="152" w:name="_Toc184310341"/>
      <w:bookmarkEnd w:id="152"/>
      <w:bookmarkStart w:id="153" w:name="_Toc184313298"/>
      <w:bookmarkEnd w:id="153"/>
      <w:bookmarkStart w:id="154" w:name="_Toc184310312"/>
      <w:bookmarkEnd w:id="154"/>
      <w:bookmarkStart w:id="155" w:name="_Toc184310300"/>
      <w:bookmarkEnd w:id="155"/>
      <w:bookmarkStart w:id="156" w:name="_Toc184314425"/>
      <w:bookmarkEnd w:id="156"/>
      <w:bookmarkStart w:id="157" w:name="_Toc184313244"/>
      <w:bookmarkEnd w:id="157"/>
      <w:bookmarkStart w:id="158" w:name="_Toc184313277"/>
      <w:bookmarkEnd w:id="158"/>
      <w:bookmarkStart w:id="159" w:name="_Toc184313248"/>
      <w:bookmarkEnd w:id="159"/>
      <w:bookmarkStart w:id="160" w:name="_Toc184308088"/>
      <w:bookmarkEnd w:id="160"/>
      <w:bookmarkStart w:id="161" w:name="_Toc184313279"/>
      <w:bookmarkEnd w:id="161"/>
      <w:bookmarkStart w:id="162" w:name="_Toc184308098"/>
      <w:bookmarkEnd w:id="162"/>
      <w:bookmarkStart w:id="163" w:name="_Toc184308104"/>
      <w:bookmarkEnd w:id="163"/>
      <w:bookmarkStart w:id="164" w:name="_Toc184314424"/>
      <w:bookmarkEnd w:id="164"/>
      <w:bookmarkStart w:id="165" w:name="_Toc184310297"/>
      <w:bookmarkEnd w:id="165"/>
      <w:bookmarkStart w:id="166" w:name="_Toc184313288"/>
      <w:bookmarkEnd w:id="166"/>
      <w:bookmarkStart w:id="167" w:name="_Toc184308099"/>
      <w:bookmarkEnd w:id="167"/>
      <w:bookmarkStart w:id="168" w:name="_Toc184308048"/>
      <w:bookmarkEnd w:id="168"/>
      <w:bookmarkStart w:id="169" w:name="_Toc184312122"/>
      <w:bookmarkEnd w:id="169"/>
      <w:bookmarkStart w:id="170" w:name="_Toc184308087"/>
      <w:bookmarkEnd w:id="170"/>
      <w:bookmarkStart w:id="171" w:name="_Toc184313254"/>
      <w:bookmarkEnd w:id="171"/>
      <w:bookmarkStart w:id="172" w:name="_Toc184313289"/>
      <w:bookmarkEnd w:id="172"/>
      <w:bookmarkStart w:id="173" w:name="_Toc184310330"/>
      <w:bookmarkEnd w:id="173"/>
      <w:bookmarkStart w:id="174" w:name="_Toc184310308"/>
      <w:bookmarkEnd w:id="174"/>
      <w:bookmarkStart w:id="175" w:name="_Toc184313238"/>
      <w:bookmarkEnd w:id="175"/>
      <w:bookmarkStart w:id="176" w:name="_Toc184308086"/>
      <w:bookmarkEnd w:id="176"/>
      <w:bookmarkStart w:id="177" w:name="_Toc184308052"/>
      <w:bookmarkEnd w:id="177"/>
      <w:bookmarkStart w:id="178" w:name="_Toc184310295"/>
      <w:bookmarkEnd w:id="178"/>
      <w:bookmarkStart w:id="179" w:name="_Toc184308071"/>
      <w:bookmarkEnd w:id="179"/>
      <w:bookmarkStart w:id="180" w:name="_Toc184313259"/>
      <w:bookmarkEnd w:id="180"/>
      <w:bookmarkStart w:id="181" w:name="_Toc184312076"/>
      <w:bookmarkEnd w:id="181"/>
      <w:bookmarkStart w:id="182" w:name="_Toc184313245"/>
      <w:bookmarkEnd w:id="182"/>
      <w:bookmarkStart w:id="183" w:name="_Toc184314446"/>
      <w:bookmarkEnd w:id="183"/>
      <w:bookmarkStart w:id="184" w:name="_Toc184312085"/>
      <w:bookmarkEnd w:id="184"/>
      <w:bookmarkStart w:id="185" w:name="_Toc184314443"/>
      <w:bookmarkEnd w:id="185"/>
      <w:bookmarkStart w:id="186" w:name="_Toc184313247"/>
      <w:bookmarkEnd w:id="186"/>
      <w:bookmarkStart w:id="187" w:name="_Toc184310298"/>
      <w:bookmarkEnd w:id="187"/>
      <w:bookmarkStart w:id="188" w:name="_Toc184310314"/>
      <w:bookmarkEnd w:id="188"/>
      <w:bookmarkStart w:id="189" w:name="_Toc184312075"/>
      <w:bookmarkEnd w:id="189"/>
      <w:bookmarkStart w:id="190" w:name="_Toc184308057"/>
      <w:bookmarkEnd w:id="190"/>
      <w:bookmarkStart w:id="191" w:name="_Toc184310328"/>
      <w:bookmarkEnd w:id="191"/>
      <w:bookmarkStart w:id="192" w:name="_Toc184313304"/>
      <w:bookmarkEnd w:id="192"/>
      <w:bookmarkStart w:id="193" w:name="_Toc184312103"/>
      <w:bookmarkEnd w:id="193"/>
      <w:bookmarkStart w:id="194" w:name="_Toc184314429"/>
      <w:bookmarkEnd w:id="194"/>
      <w:bookmarkStart w:id="195" w:name="_Toc184308105"/>
      <w:bookmarkEnd w:id="195"/>
      <w:bookmarkStart w:id="196" w:name="_Toc184312134"/>
      <w:bookmarkEnd w:id="196"/>
      <w:bookmarkStart w:id="197" w:name="_Toc184310316"/>
      <w:bookmarkEnd w:id="197"/>
      <w:bookmarkStart w:id="198" w:name="_Toc184313240"/>
      <w:bookmarkEnd w:id="198"/>
      <w:bookmarkStart w:id="199" w:name="_Toc184314474"/>
      <w:bookmarkEnd w:id="199"/>
      <w:bookmarkStart w:id="200" w:name="_Toc184308077"/>
      <w:bookmarkEnd w:id="200"/>
      <w:bookmarkStart w:id="201" w:name="_Toc184314466"/>
      <w:bookmarkEnd w:id="201"/>
      <w:bookmarkStart w:id="202" w:name="_Toc184314449"/>
      <w:bookmarkEnd w:id="202"/>
      <w:bookmarkStart w:id="203" w:name="_Toc184314436"/>
      <w:bookmarkEnd w:id="203"/>
      <w:bookmarkStart w:id="204" w:name="_Toc184308047"/>
      <w:bookmarkEnd w:id="204"/>
      <w:bookmarkStart w:id="205" w:name="_Toc184310329"/>
      <w:bookmarkEnd w:id="205"/>
      <w:bookmarkStart w:id="206" w:name="_Toc184308102"/>
      <w:bookmarkEnd w:id="206"/>
      <w:bookmarkStart w:id="207" w:name="_Toc184313305"/>
      <w:bookmarkEnd w:id="207"/>
      <w:bookmarkStart w:id="208" w:name="_Toc184310315"/>
      <w:bookmarkEnd w:id="208"/>
      <w:bookmarkStart w:id="209" w:name="_Toc184313301"/>
      <w:bookmarkEnd w:id="209"/>
      <w:bookmarkStart w:id="210" w:name="_Toc184314416"/>
      <w:bookmarkEnd w:id="210"/>
      <w:bookmarkStart w:id="211" w:name="_Toc184310339"/>
      <w:bookmarkEnd w:id="211"/>
      <w:bookmarkStart w:id="212" w:name="_Toc184308054"/>
      <w:bookmarkEnd w:id="212"/>
      <w:bookmarkStart w:id="213" w:name="_Toc184308045"/>
      <w:bookmarkEnd w:id="213"/>
      <w:bookmarkStart w:id="214" w:name="_Toc184310286"/>
      <w:bookmarkEnd w:id="214"/>
      <w:bookmarkStart w:id="215" w:name="_Toc184312120"/>
      <w:bookmarkEnd w:id="215"/>
      <w:bookmarkStart w:id="216" w:name="_Toc184312070"/>
      <w:bookmarkEnd w:id="216"/>
      <w:bookmarkStart w:id="217" w:name="_Toc184310323"/>
      <w:bookmarkEnd w:id="217"/>
      <w:bookmarkStart w:id="218" w:name="_Toc184310333"/>
      <w:bookmarkEnd w:id="218"/>
      <w:bookmarkStart w:id="219" w:name="_Toc184314463"/>
      <w:bookmarkEnd w:id="219"/>
      <w:bookmarkStart w:id="220" w:name="_Toc184310313"/>
      <w:bookmarkEnd w:id="220"/>
      <w:bookmarkStart w:id="221" w:name="_Toc184314413"/>
      <w:bookmarkEnd w:id="221"/>
      <w:bookmarkStart w:id="222" w:name="_Toc184308042"/>
      <w:bookmarkEnd w:id="222"/>
      <w:bookmarkStart w:id="223" w:name="_Toc184312107"/>
      <w:bookmarkEnd w:id="223"/>
      <w:bookmarkStart w:id="224" w:name="_Toc184312112"/>
      <w:bookmarkEnd w:id="224"/>
      <w:bookmarkStart w:id="225" w:name="_Toc184310317"/>
      <w:bookmarkEnd w:id="225"/>
      <w:bookmarkStart w:id="226" w:name="_Toc184313241"/>
      <w:bookmarkEnd w:id="226"/>
      <w:bookmarkStart w:id="227" w:name="_Toc184314458"/>
      <w:bookmarkEnd w:id="227"/>
      <w:bookmarkStart w:id="228" w:name="_Toc184313278"/>
      <w:bookmarkEnd w:id="228"/>
      <w:bookmarkStart w:id="229" w:name="_Toc184310282"/>
      <w:bookmarkEnd w:id="229"/>
      <w:bookmarkStart w:id="230" w:name="_Toc184313269"/>
      <w:bookmarkEnd w:id="230"/>
      <w:bookmarkStart w:id="231" w:name="_Toc184313280"/>
      <w:bookmarkEnd w:id="231"/>
      <w:bookmarkStart w:id="232" w:name="_Toc184310338"/>
      <w:bookmarkEnd w:id="232"/>
      <w:bookmarkStart w:id="233" w:name="_Toc184312096"/>
      <w:bookmarkEnd w:id="233"/>
      <w:bookmarkStart w:id="234" w:name="_Toc184308083"/>
      <w:bookmarkEnd w:id="234"/>
      <w:bookmarkStart w:id="235" w:name="_Toc184312097"/>
      <w:bookmarkEnd w:id="235"/>
      <w:bookmarkStart w:id="236" w:name="_Toc184313296"/>
      <w:bookmarkEnd w:id="236"/>
      <w:bookmarkStart w:id="237" w:name="_Toc184313292"/>
      <w:bookmarkEnd w:id="237"/>
      <w:bookmarkStart w:id="238" w:name="_Toc184313270"/>
      <w:bookmarkEnd w:id="238"/>
      <w:bookmarkStart w:id="239" w:name="_Toc184312087"/>
      <w:bookmarkEnd w:id="239"/>
      <w:bookmarkStart w:id="240" w:name="_Toc184308094"/>
      <w:bookmarkEnd w:id="240"/>
      <w:bookmarkStart w:id="241" w:name="_Toc184310302"/>
      <w:bookmarkEnd w:id="241"/>
      <w:bookmarkStart w:id="242" w:name="_Toc184308038"/>
      <w:bookmarkEnd w:id="242"/>
      <w:bookmarkStart w:id="243" w:name="_Toc184312130"/>
      <w:bookmarkEnd w:id="243"/>
      <w:bookmarkStart w:id="244" w:name="_Toc184308092"/>
      <w:bookmarkEnd w:id="244"/>
      <w:bookmarkStart w:id="245" w:name="_Toc184314480"/>
      <w:bookmarkEnd w:id="245"/>
      <w:bookmarkStart w:id="246" w:name="_Toc184313243"/>
      <w:bookmarkEnd w:id="246"/>
      <w:bookmarkStart w:id="247" w:name="_Toc184314468"/>
      <w:bookmarkEnd w:id="247"/>
      <w:bookmarkStart w:id="248" w:name="_Toc184312118"/>
      <w:bookmarkEnd w:id="248"/>
      <w:bookmarkStart w:id="249" w:name="_Toc184314411"/>
      <w:bookmarkEnd w:id="249"/>
      <w:bookmarkStart w:id="250" w:name="_Toc184310327"/>
      <w:bookmarkEnd w:id="250"/>
      <w:bookmarkStart w:id="251" w:name="_Toc184310324"/>
      <w:bookmarkEnd w:id="251"/>
      <w:bookmarkStart w:id="252" w:name="_Toc184312073"/>
      <w:bookmarkEnd w:id="252"/>
      <w:bookmarkStart w:id="253" w:name="_Toc184312114"/>
      <w:bookmarkEnd w:id="253"/>
      <w:bookmarkStart w:id="254" w:name="_Toc184313239"/>
      <w:bookmarkEnd w:id="254"/>
      <w:bookmarkStart w:id="255" w:name="_Toc184313307"/>
      <w:bookmarkEnd w:id="255"/>
      <w:bookmarkStart w:id="256" w:name="_Toc184313282"/>
      <w:bookmarkEnd w:id="256"/>
      <w:bookmarkStart w:id="257" w:name="_Toc184310294"/>
      <w:bookmarkEnd w:id="257"/>
      <w:bookmarkStart w:id="258" w:name="_Toc184308069"/>
      <w:bookmarkEnd w:id="258"/>
      <w:bookmarkStart w:id="259" w:name="_Toc184314455"/>
      <w:bookmarkEnd w:id="259"/>
      <w:bookmarkStart w:id="260" w:name="_Toc184314459"/>
      <w:bookmarkEnd w:id="260"/>
      <w:bookmarkStart w:id="261" w:name="_Toc184313294"/>
      <w:bookmarkEnd w:id="261"/>
      <w:bookmarkStart w:id="262" w:name="_Toc184308037"/>
      <w:bookmarkEnd w:id="262"/>
      <w:bookmarkStart w:id="263" w:name="_Toc184312094"/>
      <w:bookmarkEnd w:id="263"/>
      <w:bookmarkStart w:id="264" w:name="_Toc184310274"/>
      <w:bookmarkEnd w:id="264"/>
      <w:bookmarkStart w:id="265" w:name="_Toc184312083"/>
      <w:bookmarkEnd w:id="265"/>
      <w:bookmarkStart w:id="266" w:name="_Toc184312135"/>
      <w:bookmarkEnd w:id="266"/>
      <w:bookmarkStart w:id="267" w:name="_Toc184310290"/>
      <w:bookmarkEnd w:id="267"/>
      <w:bookmarkStart w:id="268" w:name="_Toc184313303"/>
      <w:bookmarkEnd w:id="268"/>
      <w:bookmarkStart w:id="269" w:name="_Toc184312133"/>
      <w:bookmarkEnd w:id="269"/>
      <w:bookmarkStart w:id="270" w:name="_Toc184308085"/>
      <w:bookmarkEnd w:id="270"/>
      <w:bookmarkStart w:id="271" w:name="_Toc184313284"/>
      <w:bookmarkEnd w:id="271"/>
      <w:bookmarkStart w:id="272" w:name="_Toc184308049"/>
      <w:bookmarkEnd w:id="272"/>
      <w:bookmarkStart w:id="273" w:name="_Toc184310340"/>
      <w:bookmarkEnd w:id="273"/>
      <w:bookmarkStart w:id="274" w:name="_Toc184312080"/>
      <w:bookmarkEnd w:id="274"/>
      <w:bookmarkStart w:id="275" w:name="_Toc184308059"/>
      <w:bookmarkEnd w:id="275"/>
      <w:bookmarkStart w:id="276" w:name="_Toc184312095"/>
      <w:bookmarkEnd w:id="276"/>
      <w:bookmarkStart w:id="277" w:name="_Toc184314442"/>
      <w:bookmarkEnd w:id="277"/>
      <w:bookmarkStart w:id="278" w:name="_Toc184308076"/>
      <w:bookmarkEnd w:id="278"/>
      <w:bookmarkStart w:id="279" w:name="_Toc184308074"/>
      <w:bookmarkEnd w:id="279"/>
      <w:bookmarkStart w:id="280" w:name="_Toc184312091"/>
      <w:bookmarkEnd w:id="280"/>
      <w:bookmarkStart w:id="281" w:name="_Toc184314448"/>
      <w:bookmarkEnd w:id="281"/>
      <w:bookmarkStart w:id="282" w:name="_Toc184313302"/>
      <w:bookmarkEnd w:id="282"/>
      <w:bookmarkStart w:id="283" w:name="_Toc184308068"/>
      <w:bookmarkEnd w:id="283"/>
      <w:bookmarkStart w:id="284" w:name="_Toc184310335"/>
      <w:bookmarkEnd w:id="284"/>
      <w:bookmarkStart w:id="285" w:name="_Toc184310322"/>
      <w:bookmarkEnd w:id="285"/>
      <w:bookmarkStart w:id="286" w:name="_Toc184313275"/>
      <w:bookmarkEnd w:id="286"/>
      <w:bookmarkStart w:id="287" w:name="_Toc184308050"/>
      <w:bookmarkEnd w:id="287"/>
      <w:bookmarkStart w:id="288" w:name="_Toc184308080"/>
      <w:bookmarkEnd w:id="288"/>
      <w:bookmarkStart w:id="289" w:name="_Toc184314437"/>
      <w:bookmarkEnd w:id="289"/>
      <w:bookmarkStart w:id="290" w:name="_Toc184314432"/>
      <w:bookmarkEnd w:id="290"/>
      <w:bookmarkStart w:id="291" w:name="_Toc184313283"/>
      <w:bookmarkEnd w:id="291"/>
      <w:bookmarkStart w:id="292" w:name="_Toc184313309"/>
      <w:bookmarkEnd w:id="292"/>
      <w:bookmarkStart w:id="293" w:name="_Toc184314415"/>
      <w:bookmarkEnd w:id="293"/>
      <w:bookmarkStart w:id="294" w:name="_Toc184313242"/>
      <w:bookmarkEnd w:id="294"/>
      <w:bookmarkStart w:id="295" w:name="_Toc184310304"/>
      <w:bookmarkEnd w:id="295"/>
      <w:bookmarkStart w:id="296" w:name="_Toc184312099"/>
      <w:bookmarkEnd w:id="296"/>
      <w:bookmarkStart w:id="297" w:name="_Toc184313295"/>
      <w:bookmarkEnd w:id="297"/>
      <w:bookmarkStart w:id="298" w:name="_Toc184310273"/>
      <w:bookmarkEnd w:id="298"/>
      <w:bookmarkStart w:id="299" w:name="_Toc184314434"/>
      <w:bookmarkEnd w:id="299"/>
      <w:bookmarkStart w:id="300" w:name="_Toc184310287"/>
      <w:bookmarkEnd w:id="300"/>
      <w:bookmarkStart w:id="301" w:name="_Toc184312101"/>
      <w:bookmarkEnd w:id="301"/>
      <w:bookmarkStart w:id="302" w:name="_Toc184313265"/>
      <w:bookmarkEnd w:id="302"/>
      <w:bookmarkStart w:id="303" w:name="_Toc184313267"/>
      <w:bookmarkEnd w:id="303"/>
      <w:bookmarkStart w:id="304" w:name="_Toc184313264"/>
      <w:bookmarkEnd w:id="304"/>
      <w:bookmarkStart w:id="305" w:name="_Toc184313308"/>
      <w:bookmarkEnd w:id="305"/>
      <w:bookmarkStart w:id="306" w:name="_Toc184313281"/>
      <w:bookmarkEnd w:id="306"/>
      <w:bookmarkStart w:id="307" w:name="_Toc184313253"/>
      <w:bookmarkEnd w:id="307"/>
      <w:bookmarkStart w:id="308" w:name="_Toc184314418"/>
      <w:bookmarkEnd w:id="308"/>
      <w:bookmarkStart w:id="309" w:name="_Toc184308065"/>
      <w:bookmarkEnd w:id="309"/>
      <w:bookmarkStart w:id="310" w:name="_Toc184308064"/>
      <w:bookmarkEnd w:id="310"/>
      <w:bookmarkStart w:id="311" w:name="_Toc184310331"/>
      <w:bookmarkEnd w:id="311"/>
      <w:bookmarkStart w:id="312" w:name="_Toc184308103"/>
      <w:bookmarkEnd w:id="312"/>
      <w:bookmarkStart w:id="313" w:name="_Toc184314460"/>
      <w:bookmarkEnd w:id="313"/>
      <w:bookmarkStart w:id="314" w:name="_Toc184312088"/>
      <w:bookmarkEnd w:id="314"/>
      <w:bookmarkStart w:id="315" w:name="_Toc184314462"/>
      <w:bookmarkEnd w:id="315"/>
      <w:bookmarkStart w:id="316" w:name="_Toc184314430"/>
      <w:bookmarkEnd w:id="316"/>
      <w:bookmarkStart w:id="317" w:name="_Toc184312138"/>
      <w:bookmarkEnd w:id="317"/>
      <w:bookmarkStart w:id="318" w:name="_Toc184314453"/>
      <w:bookmarkEnd w:id="318"/>
      <w:bookmarkStart w:id="319" w:name="_Toc184314414"/>
      <w:bookmarkEnd w:id="319"/>
      <w:bookmarkStart w:id="320" w:name="_Toc184308078"/>
      <w:bookmarkEnd w:id="320"/>
      <w:bookmarkStart w:id="321" w:name="_Toc184308070"/>
      <w:bookmarkEnd w:id="321"/>
      <w:bookmarkStart w:id="322" w:name="_Toc184308053"/>
      <w:bookmarkEnd w:id="322"/>
      <w:bookmarkStart w:id="323" w:name="_Toc184312089"/>
      <w:bookmarkEnd w:id="323"/>
      <w:bookmarkStart w:id="324" w:name="_Toc184308055"/>
      <w:bookmarkEnd w:id="324"/>
      <w:bookmarkStart w:id="325" w:name="_Toc184310318"/>
      <w:bookmarkEnd w:id="325"/>
      <w:bookmarkStart w:id="326" w:name="_Toc184312106"/>
      <w:bookmarkEnd w:id="326"/>
      <w:bookmarkStart w:id="327" w:name="_Toc184312125"/>
      <w:bookmarkEnd w:id="327"/>
      <w:bookmarkStart w:id="328" w:name="_Toc184312139"/>
      <w:bookmarkEnd w:id="328"/>
      <w:bookmarkStart w:id="329" w:name="_Toc184314475"/>
      <w:bookmarkEnd w:id="329"/>
      <w:bookmarkStart w:id="330" w:name="_Toc184314410"/>
      <w:bookmarkEnd w:id="330"/>
      <w:bookmarkStart w:id="331" w:name="_Toc184312090"/>
      <w:bookmarkEnd w:id="331"/>
      <w:bookmarkStart w:id="332" w:name="_Toc184310296"/>
      <w:bookmarkEnd w:id="332"/>
      <w:bookmarkStart w:id="333" w:name="_Toc184312123"/>
      <w:bookmarkEnd w:id="333"/>
      <w:bookmarkStart w:id="334" w:name="_Toc184312093"/>
      <w:bookmarkEnd w:id="334"/>
      <w:bookmarkStart w:id="335" w:name="_Toc184310275"/>
      <w:bookmarkEnd w:id="335"/>
      <w:bookmarkStart w:id="336" w:name="_Toc184312129"/>
      <w:bookmarkEnd w:id="336"/>
      <w:bookmarkStart w:id="337" w:name="_Toc184308079"/>
      <w:bookmarkEnd w:id="337"/>
      <w:bookmarkStart w:id="338" w:name="_Toc184308039"/>
      <w:bookmarkEnd w:id="338"/>
      <w:bookmarkStart w:id="339" w:name="_Toc184310336"/>
      <w:bookmarkEnd w:id="339"/>
      <w:bookmarkStart w:id="340" w:name="_Toc184310276"/>
      <w:bookmarkEnd w:id="340"/>
      <w:bookmarkStart w:id="341" w:name="_Toc184314454"/>
      <w:bookmarkEnd w:id="341"/>
      <w:bookmarkStart w:id="342" w:name="_Toc184312121"/>
      <w:bookmarkEnd w:id="342"/>
      <w:bookmarkStart w:id="343" w:name="_Toc184313274"/>
      <w:bookmarkEnd w:id="343"/>
      <w:bookmarkStart w:id="344" w:name="_Toc184308106"/>
      <w:bookmarkEnd w:id="344"/>
      <w:bookmarkStart w:id="345" w:name="_Toc184308101"/>
      <w:bookmarkEnd w:id="345"/>
      <w:bookmarkStart w:id="346" w:name="_Toc184313293"/>
      <w:bookmarkEnd w:id="346"/>
      <w:bookmarkStart w:id="347" w:name="_Toc184314451"/>
      <w:bookmarkEnd w:id="347"/>
      <w:bookmarkStart w:id="348" w:name="_Toc184314440"/>
      <w:bookmarkEnd w:id="348"/>
      <w:bookmarkStart w:id="349" w:name="_Toc184313290"/>
      <w:bookmarkEnd w:id="349"/>
      <w:bookmarkStart w:id="350" w:name="_Toc184313263"/>
      <w:bookmarkEnd w:id="350"/>
      <w:bookmarkStart w:id="351" w:name="_Toc184314450"/>
      <w:bookmarkEnd w:id="351"/>
      <w:bookmarkStart w:id="352" w:name="_Toc184314478"/>
      <w:bookmarkEnd w:id="352"/>
      <w:bookmarkStart w:id="353" w:name="_Toc184312098"/>
      <w:bookmarkEnd w:id="353"/>
      <w:bookmarkStart w:id="354" w:name="_Toc184312116"/>
      <w:bookmarkEnd w:id="354"/>
      <w:bookmarkStart w:id="355" w:name="_Toc184314470"/>
      <w:bookmarkEnd w:id="355"/>
      <w:bookmarkStart w:id="356" w:name="_Toc184310321"/>
      <w:bookmarkEnd w:id="356"/>
      <w:bookmarkStart w:id="357" w:name="_Toc184310283"/>
      <w:bookmarkEnd w:id="357"/>
      <w:bookmarkStart w:id="358" w:name="_Toc184313250"/>
      <w:bookmarkEnd w:id="358"/>
      <w:bookmarkStart w:id="359" w:name="_Toc184308089"/>
      <w:bookmarkEnd w:id="359"/>
      <w:bookmarkStart w:id="360" w:name="_Toc184313273"/>
      <w:bookmarkEnd w:id="360"/>
      <w:bookmarkStart w:id="361" w:name="_Toc184310281"/>
      <w:bookmarkEnd w:id="361"/>
      <w:bookmarkStart w:id="362" w:name="_Toc184308046"/>
      <w:bookmarkEnd w:id="362"/>
      <w:bookmarkStart w:id="363" w:name="_Toc184310309"/>
      <w:bookmarkEnd w:id="363"/>
      <w:bookmarkStart w:id="364" w:name="_Toc184312119"/>
      <w:bookmarkEnd w:id="364"/>
      <w:bookmarkStart w:id="365" w:name="_Toc184313310"/>
      <w:bookmarkEnd w:id="365"/>
      <w:bookmarkStart w:id="366" w:name="_Toc184310291"/>
      <w:bookmarkEnd w:id="366"/>
      <w:bookmarkStart w:id="367" w:name="_Toc184312127"/>
      <w:bookmarkEnd w:id="367"/>
      <w:bookmarkStart w:id="368" w:name="_Toc184312072"/>
      <w:bookmarkEnd w:id="368"/>
      <w:bookmarkStart w:id="369" w:name="_Toc184308067"/>
      <w:bookmarkEnd w:id="369"/>
      <w:bookmarkStart w:id="370" w:name="_Toc184310326"/>
      <w:bookmarkEnd w:id="370"/>
      <w:bookmarkStart w:id="371" w:name="_Toc184308095"/>
      <w:bookmarkEnd w:id="371"/>
      <w:bookmarkStart w:id="372" w:name="_Toc184312069"/>
      <w:bookmarkEnd w:id="372"/>
      <w:bookmarkStart w:id="373" w:name="_Toc184314477"/>
      <w:bookmarkEnd w:id="373"/>
      <w:bookmarkStart w:id="374" w:name="_Toc184308093"/>
      <w:bookmarkEnd w:id="374"/>
      <w:bookmarkStart w:id="375" w:name="_Toc184313286"/>
      <w:bookmarkEnd w:id="375"/>
      <w:bookmarkStart w:id="376" w:name="_Toc184312092"/>
      <w:bookmarkEnd w:id="376"/>
      <w:bookmarkStart w:id="377" w:name="_Toc184310285"/>
      <w:bookmarkEnd w:id="377"/>
      <w:bookmarkStart w:id="378" w:name="_Toc184312068"/>
      <w:bookmarkEnd w:id="378"/>
      <w:bookmarkStart w:id="379" w:name="_Toc184314457"/>
      <w:bookmarkEnd w:id="379"/>
      <w:bookmarkStart w:id="380" w:name="_Toc184314423"/>
      <w:bookmarkEnd w:id="380"/>
      <w:bookmarkStart w:id="381" w:name="_Toc184308082"/>
      <w:bookmarkEnd w:id="381"/>
      <w:bookmarkStart w:id="382" w:name="_Toc184313276"/>
      <w:bookmarkEnd w:id="382"/>
      <w:bookmarkStart w:id="383" w:name="_Toc184308062"/>
      <w:bookmarkEnd w:id="383"/>
      <w:bookmarkStart w:id="384" w:name="_Toc184313257"/>
      <w:bookmarkEnd w:id="384"/>
      <w:bookmarkStart w:id="385" w:name="_Toc184313260"/>
      <w:bookmarkEnd w:id="385"/>
      <w:bookmarkStart w:id="386" w:name="_Toc184314467"/>
      <w:bookmarkEnd w:id="386"/>
      <w:bookmarkStart w:id="387" w:name="_Toc184312084"/>
      <w:bookmarkEnd w:id="387"/>
      <w:bookmarkStart w:id="388" w:name="_Toc184310272"/>
      <w:bookmarkEnd w:id="388"/>
      <w:bookmarkStart w:id="389" w:name="_Toc184313272"/>
      <w:bookmarkEnd w:id="389"/>
      <w:bookmarkStart w:id="390" w:name="_Toc184312071"/>
      <w:bookmarkEnd w:id="390"/>
      <w:bookmarkStart w:id="391" w:name="_Toc184308066"/>
      <w:bookmarkEnd w:id="391"/>
      <w:bookmarkStart w:id="392" w:name="_Toc184310303"/>
      <w:bookmarkEnd w:id="392"/>
      <w:bookmarkStart w:id="393" w:name="_Toc184314427"/>
      <w:bookmarkEnd w:id="393"/>
      <w:bookmarkStart w:id="394" w:name="_Toc184313268"/>
      <w:bookmarkEnd w:id="394"/>
      <w:bookmarkStart w:id="395" w:name="_Toc184310284"/>
      <w:bookmarkEnd w:id="395"/>
      <w:r>
        <w:rPr>
          <w:rFonts w:hint="eastAsia" w:asciiTheme="minorEastAsia" w:hAnsiTheme="minorEastAsia" w:eastAsiaTheme="minorEastAsia" w:cstheme="minorEastAsia"/>
          <w:b/>
          <w:color w:val="auto"/>
          <w:sz w:val="36"/>
          <w:szCs w:val="36"/>
          <w:highlight w:val="none"/>
        </w:rPr>
        <w:t>评标办法</w:t>
      </w:r>
    </w:p>
    <w:p w14:paraId="1C15AF3F">
      <w:pPr>
        <w:snapToGrid w:val="0"/>
        <w:spacing w:line="360" w:lineRule="auto"/>
        <w:jc w:val="cente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评标办法前附表</w:t>
      </w:r>
    </w:p>
    <w:tbl>
      <w:tblPr>
        <w:tblStyle w:val="63"/>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8203"/>
        <w:gridCol w:w="871"/>
      </w:tblGrid>
      <w:tr w14:paraId="1E63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70" w:type="pct"/>
            <w:vAlign w:val="center"/>
          </w:tcPr>
          <w:p w14:paraId="59D3552E">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4184" w:type="pct"/>
            <w:vAlign w:val="center"/>
          </w:tcPr>
          <w:p w14:paraId="72EAE299">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评标标准</w:t>
            </w:r>
          </w:p>
        </w:tc>
        <w:tc>
          <w:tcPr>
            <w:tcW w:w="444" w:type="pct"/>
            <w:vAlign w:val="center"/>
          </w:tcPr>
          <w:p w14:paraId="7263C1A4">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权重</w:t>
            </w:r>
          </w:p>
        </w:tc>
      </w:tr>
      <w:tr w14:paraId="358A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201C76E9">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w:t>
            </w:r>
          </w:p>
        </w:tc>
        <w:tc>
          <w:tcPr>
            <w:tcW w:w="4184" w:type="pct"/>
            <w:vAlign w:val="center"/>
          </w:tcPr>
          <w:p w14:paraId="32404164">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有效投标报价的最低价作为评标基准价，其最低报价为满分；按［投标报价得分=（评标基准价/投标报价）×1</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rPr>
              <w:t>］的计算公式计算。</w:t>
            </w:r>
          </w:p>
          <w:p w14:paraId="589707F7">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tc>
        <w:tc>
          <w:tcPr>
            <w:tcW w:w="444" w:type="pct"/>
            <w:vAlign w:val="center"/>
          </w:tcPr>
          <w:p w14:paraId="5BD26825">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p>
        </w:tc>
      </w:tr>
      <w:tr w14:paraId="2A17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662CDC9C">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184" w:type="pct"/>
            <w:vAlign w:val="center"/>
          </w:tcPr>
          <w:p w14:paraId="1259EB83">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客观分】供应商自2021年1月1日以来（以合同签订时间为准），承担过类似规划项目的，每个有效业绩得0.5分，最高得1分。</w:t>
            </w:r>
          </w:p>
          <w:p w14:paraId="16B2397D">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【证明材料：须提供项目合同复印件并加盖供应商公章。】</w:t>
            </w:r>
          </w:p>
        </w:tc>
        <w:tc>
          <w:tcPr>
            <w:tcW w:w="444" w:type="pct"/>
            <w:vAlign w:val="center"/>
          </w:tcPr>
          <w:p w14:paraId="65AE3CF9">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r>
      <w:tr w14:paraId="57AE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578672AA">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4184" w:type="pct"/>
            <w:vAlign w:val="center"/>
          </w:tcPr>
          <w:p w14:paraId="4DBEBE33">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客观分】具有有效期内质量管理体系认证证书、环境管理体系认证证书、职业健康安全管理体系认证证书（认证范国包含规划编制或相关），每证1分，最高得3分。【证明材料：提供有效认证证书</w:t>
            </w:r>
            <w:r>
              <w:rPr>
                <w:rFonts w:hint="eastAsia" w:asciiTheme="minorEastAsia" w:hAnsiTheme="minorEastAsia" w:eastAsiaTheme="minorEastAsia" w:cstheme="minorEastAsia"/>
                <w:color w:val="auto"/>
                <w:sz w:val="24"/>
                <w:szCs w:val="24"/>
                <w:highlight w:val="none"/>
              </w:rPr>
              <w:t>复印件</w:t>
            </w:r>
            <w:r>
              <w:rPr>
                <w:rFonts w:hint="eastAsia" w:asciiTheme="minorEastAsia" w:hAnsiTheme="minorEastAsia" w:eastAsiaTheme="minorEastAsia" w:cstheme="minorEastAsia"/>
                <w:color w:val="auto"/>
                <w:sz w:val="24"/>
                <w:szCs w:val="24"/>
                <w:highlight w:val="none"/>
                <w:lang w:val="en-US" w:eastAsia="zh-CN"/>
              </w:rPr>
              <w:t>加盖供应商公章。】</w:t>
            </w:r>
          </w:p>
        </w:tc>
        <w:tc>
          <w:tcPr>
            <w:tcW w:w="444" w:type="pct"/>
            <w:vAlign w:val="center"/>
          </w:tcPr>
          <w:p w14:paraId="4252931D">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r>
      <w:tr w14:paraId="1423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1506CA26">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4184" w:type="pct"/>
            <w:vAlign w:val="center"/>
          </w:tcPr>
          <w:p w14:paraId="09916B11">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拟派项目组人员：</w:t>
            </w:r>
          </w:p>
        </w:tc>
        <w:tc>
          <w:tcPr>
            <w:tcW w:w="444" w:type="pct"/>
            <w:vAlign w:val="center"/>
          </w:tcPr>
          <w:p w14:paraId="7C21157F">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p>
        </w:tc>
      </w:tr>
      <w:tr w14:paraId="7E8F8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7D7FA777">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.1</w:t>
            </w:r>
          </w:p>
        </w:tc>
        <w:tc>
          <w:tcPr>
            <w:tcW w:w="4184" w:type="pct"/>
            <w:vAlign w:val="center"/>
          </w:tcPr>
          <w:p w14:paraId="0F06A453">
            <w:pPr>
              <w:pageBreakBefore w:val="0"/>
              <w:kinsoku/>
              <w:wordWrap/>
              <w:overflowPunct/>
              <w:topLinePunct w:val="0"/>
              <w:bidi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客观分】</w:t>
            </w:r>
          </w:p>
          <w:p w14:paraId="612E7F68">
            <w:pPr>
              <w:snapToGrid w:val="0"/>
              <w:spacing w:line="30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rPr>
              <w:t>项目负责人1人：</w:t>
            </w:r>
            <w:r>
              <w:rPr>
                <w:rFonts w:hint="eastAsia" w:asciiTheme="minorEastAsia" w:hAnsiTheme="minorEastAsia" w:eastAsiaTheme="minorEastAsia" w:cstheme="minorEastAsia"/>
                <w:b w:val="0"/>
                <w:bCs w:val="0"/>
                <w:color w:val="auto"/>
                <w:sz w:val="24"/>
                <w:szCs w:val="24"/>
                <w:highlight w:val="none"/>
                <w:lang w:val="en-US" w:eastAsia="zh-CN"/>
              </w:rPr>
              <w:t>具备城乡规划类或交通类专业，正高级职称的得3分；副高级职称的得1.5分，其余不得分。</w:t>
            </w:r>
          </w:p>
          <w:p w14:paraId="7BC6BC6E">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【证明材料：须提供人员职称证书复印件，及近3个月内任意一个月由供应商缴纳的社保缴纳证明材料复印件。相关证明材料均须加盖供应商公章。】</w:t>
            </w:r>
          </w:p>
        </w:tc>
        <w:tc>
          <w:tcPr>
            <w:tcW w:w="444" w:type="pct"/>
            <w:vAlign w:val="center"/>
          </w:tcPr>
          <w:p w14:paraId="0170DF55">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p>
        </w:tc>
      </w:tr>
      <w:tr w14:paraId="00B7D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7273D499">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w:t>
            </w:r>
          </w:p>
        </w:tc>
        <w:tc>
          <w:tcPr>
            <w:tcW w:w="4184" w:type="pct"/>
            <w:vAlign w:val="center"/>
          </w:tcPr>
          <w:p w14:paraId="6AEF1E22">
            <w:pPr>
              <w:pageBreakBefore w:val="0"/>
              <w:widowControl/>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项目组成员（项目负责人除外）：</w:t>
            </w:r>
          </w:p>
          <w:p w14:paraId="085F3F52">
            <w:pPr>
              <w:pageBreakBefore w:val="0"/>
              <w:widowControl/>
              <w:numPr>
                <w:ilvl w:val="0"/>
                <w:numId w:val="1"/>
              </w:numPr>
              <w:kinsoku/>
              <w:wordWrap/>
              <w:overflowPunct/>
              <w:topLinePunct w:val="0"/>
              <w:autoSpaceDE w:val="0"/>
              <w:autoSpaceDN w:val="0"/>
              <w:bidi w:val="0"/>
              <w:snapToGrid w:val="0"/>
              <w:spacing w:line="300" w:lineRule="auto"/>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项目组成员（项目负责人除外）中具有与本项目相关的高级及以上职称的得2分，中级职称的得1分；没有的不得分。</w:t>
            </w:r>
          </w:p>
          <w:p w14:paraId="5CCF466A">
            <w:pPr>
              <w:pageBreakBefore w:val="0"/>
              <w:widowControl/>
              <w:numPr>
                <w:ilvl w:val="0"/>
                <w:numId w:val="1"/>
              </w:numPr>
              <w:kinsoku/>
              <w:wordWrap/>
              <w:overflowPunct/>
              <w:topLinePunct w:val="0"/>
              <w:autoSpaceDE w:val="0"/>
              <w:autoSpaceDN w:val="0"/>
              <w:bidi w:val="0"/>
              <w:snapToGrid w:val="0"/>
              <w:spacing w:line="300" w:lineRule="auto"/>
              <w:jc w:val="left"/>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default" w:asciiTheme="minorEastAsia" w:hAnsiTheme="minorEastAsia" w:eastAsiaTheme="minorEastAsia" w:cstheme="minorEastAsia"/>
                <w:b w:val="0"/>
                <w:bCs w:val="0"/>
                <w:color w:val="auto"/>
                <w:sz w:val="24"/>
                <w:szCs w:val="24"/>
                <w:highlight w:val="none"/>
                <w:lang w:val="en-US" w:eastAsia="zh-CN"/>
              </w:rPr>
              <w:t>项目组成员（项目负责人除外）中</w:t>
            </w:r>
            <w:bookmarkStart w:id="396" w:name="OLE_LINK3"/>
            <w:r>
              <w:rPr>
                <w:rFonts w:hint="default" w:asciiTheme="minorEastAsia" w:hAnsiTheme="minorEastAsia" w:eastAsiaTheme="minorEastAsia" w:cstheme="minorEastAsia"/>
                <w:b w:val="0"/>
                <w:bCs w:val="0"/>
                <w:color w:val="auto"/>
                <w:sz w:val="24"/>
                <w:szCs w:val="24"/>
                <w:highlight w:val="none"/>
                <w:lang w:val="en-US" w:eastAsia="zh-CN"/>
              </w:rPr>
              <w:t>含城乡规划、交通等专业人员</w:t>
            </w:r>
            <w:bookmarkEnd w:id="396"/>
            <w:r>
              <w:rPr>
                <w:rFonts w:hint="default" w:asciiTheme="minorEastAsia" w:hAnsiTheme="minorEastAsia" w:eastAsiaTheme="minorEastAsia" w:cstheme="minorEastAsia"/>
                <w:b w:val="0"/>
                <w:bCs w:val="0"/>
                <w:color w:val="auto"/>
                <w:sz w:val="24"/>
                <w:szCs w:val="24"/>
                <w:highlight w:val="none"/>
                <w:lang w:val="en-US" w:eastAsia="zh-CN"/>
              </w:rPr>
              <w:t>，并具有中级及以上技术职称的，</w:t>
            </w:r>
            <w:r>
              <w:rPr>
                <w:rFonts w:hint="eastAsia" w:asciiTheme="minorEastAsia" w:hAnsiTheme="minorEastAsia" w:eastAsiaTheme="minorEastAsia" w:cstheme="minorEastAsia"/>
                <w:b w:val="0"/>
                <w:bCs w:val="0"/>
                <w:color w:val="auto"/>
                <w:sz w:val="24"/>
                <w:szCs w:val="24"/>
                <w:highlight w:val="none"/>
                <w:lang w:val="en-US" w:eastAsia="zh-CN"/>
              </w:rPr>
              <w:t>符合</w:t>
            </w:r>
            <w:r>
              <w:rPr>
                <w:rFonts w:hint="default" w:asciiTheme="minorEastAsia" w:hAnsiTheme="minorEastAsia" w:eastAsiaTheme="minorEastAsia" w:cstheme="minorEastAsia"/>
                <w:b w:val="0"/>
                <w:bCs w:val="0"/>
                <w:color w:val="auto"/>
                <w:sz w:val="24"/>
                <w:szCs w:val="24"/>
                <w:highlight w:val="none"/>
                <w:lang w:val="en-US" w:eastAsia="zh-CN"/>
              </w:rPr>
              <w:t>得3分，否则不得分。</w:t>
            </w:r>
          </w:p>
          <w:p w14:paraId="6C62565E">
            <w:pPr>
              <w:pStyle w:val="29"/>
              <w:snapToGrid w:val="0"/>
              <w:spacing w:line="300" w:lineRule="auto"/>
              <w:ind w:left="0" w:leftChars="0" w:firstLine="0" w:firstLineChars="0"/>
              <w:rPr>
                <w:rFonts w:hint="default"/>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【证明材料：须提供人员情况及1）职称证书，2）学历证书；3）近3个月内任意一个月由供应商缴纳的社保缴纳证明材料复印件。相关证明材料均须加盖供应商公章。】</w:t>
            </w:r>
          </w:p>
        </w:tc>
        <w:tc>
          <w:tcPr>
            <w:tcW w:w="444" w:type="pct"/>
            <w:vAlign w:val="center"/>
          </w:tcPr>
          <w:p w14:paraId="22BA39AA">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p>
        </w:tc>
      </w:tr>
      <w:tr w14:paraId="3890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356F0926">
            <w:pPr>
              <w:pageBreakBefore w:val="0"/>
              <w:widowControl/>
              <w:kinsoku/>
              <w:wordWrap/>
              <w:overflowPunct/>
              <w:topLinePunct w:val="0"/>
              <w:autoSpaceDE w:val="0"/>
              <w:autoSpaceDN w:val="0"/>
              <w:bidi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184" w:type="pct"/>
            <w:vAlign w:val="center"/>
          </w:tcPr>
          <w:p w14:paraId="0F78EAFD">
            <w:pPr>
              <w:pStyle w:val="29"/>
              <w:snapToGrid w:val="0"/>
              <w:spacing w:line="300" w:lineRule="auto"/>
              <w:ind w:left="0" w:leftChars="0" w:firstLine="0" w:firstLineChars="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需求分析</w:t>
            </w:r>
          </w:p>
        </w:tc>
        <w:tc>
          <w:tcPr>
            <w:tcW w:w="444" w:type="pct"/>
            <w:vAlign w:val="center"/>
          </w:tcPr>
          <w:p w14:paraId="6DCB3612">
            <w:pPr>
              <w:pageBreakBefore w:val="0"/>
              <w:widowControl/>
              <w:kinsoku/>
              <w:wordWrap/>
              <w:overflowPunct/>
              <w:topLinePunct w:val="0"/>
              <w:autoSpaceDE w:val="0"/>
              <w:autoSpaceDN w:val="0"/>
              <w:bidi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2EF4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33551845">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w:t>
            </w:r>
          </w:p>
        </w:tc>
        <w:tc>
          <w:tcPr>
            <w:tcW w:w="4184" w:type="pct"/>
            <w:shd w:val="clear" w:color="auto" w:fill="auto"/>
            <w:vAlign w:val="center"/>
          </w:tcPr>
          <w:p w14:paraId="7CDF86C3">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整体分析</w:t>
            </w:r>
          </w:p>
          <w:p w14:paraId="526D8BFE">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①对项目背景把握透彻；</w:t>
            </w:r>
          </w:p>
          <w:p w14:paraId="681E893B">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②对项目实施地现状了解分析到位；</w:t>
            </w:r>
          </w:p>
          <w:p w14:paraId="5F0AA342">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③对相关政策、要求动态充分了解、资料全面。</w:t>
            </w:r>
          </w:p>
          <w:p w14:paraId="594BEF6B">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④对项目的目标任务定位准确；</w:t>
            </w:r>
          </w:p>
          <w:p w14:paraId="285AD1CF">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以上四项内容，理解透彻、分析到位、合理科学的每项得2分；理解部分准确，缺乏深度，分析稍有欠缺，基本合理的每项得1分；未提供或提供内容与本项目需求偏离较大</w:t>
            </w:r>
            <w:r>
              <w:rPr>
                <w:rFonts w:hint="eastAsia" w:asciiTheme="minorEastAsia" w:hAnsiTheme="minorEastAsia" w:eastAsiaTheme="minorEastAsia" w:cstheme="minorEastAsia"/>
                <w:color w:val="auto"/>
                <w:sz w:val="24"/>
                <w:szCs w:val="24"/>
                <w:highlight w:val="none"/>
                <w:lang w:val="en-US" w:eastAsia="zh-CN"/>
              </w:rPr>
              <w:t>或不适用</w:t>
            </w:r>
            <w:r>
              <w:rPr>
                <w:rFonts w:hint="eastAsia" w:asciiTheme="minorEastAsia" w:hAnsiTheme="minorEastAsia" w:eastAsiaTheme="minorEastAsia" w:cstheme="minorEastAsia"/>
                <w:color w:val="auto"/>
                <w:sz w:val="24"/>
                <w:szCs w:val="24"/>
                <w:highlight w:val="none"/>
              </w:rPr>
              <w:t>的得0分。本项最高得8分。</w:t>
            </w:r>
          </w:p>
        </w:tc>
        <w:tc>
          <w:tcPr>
            <w:tcW w:w="444" w:type="pct"/>
            <w:vAlign w:val="center"/>
          </w:tcPr>
          <w:p w14:paraId="6C2AE7D0">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8</w:t>
            </w:r>
          </w:p>
        </w:tc>
      </w:tr>
      <w:tr w14:paraId="504C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7AA18E9A">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4.2</w:t>
            </w:r>
          </w:p>
        </w:tc>
        <w:tc>
          <w:tcPr>
            <w:tcW w:w="4184" w:type="pct"/>
            <w:shd w:val="clear" w:color="auto" w:fill="auto"/>
            <w:vAlign w:val="center"/>
          </w:tcPr>
          <w:p w14:paraId="14626155">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投标单位需对招标人</w:t>
            </w:r>
            <w:r>
              <w:rPr>
                <w:rFonts w:hint="eastAsia" w:asciiTheme="minorEastAsia" w:hAnsiTheme="minorEastAsia" w:eastAsiaTheme="minorEastAsia" w:cstheme="minorEastAsia"/>
                <w:color w:val="auto"/>
                <w:sz w:val="24"/>
                <w:szCs w:val="24"/>
                <w:highlight w:val="none"/>
                <w:lang w:val="en-US" w:eastAsia="zh-CN"/>
              </w:rPr>
              <w:t>规划范围</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val="en-US" w:eastAsia="zh-CN"/>
              </w:rPr>
              <w:t>初步</w:t>
            </w:r>
            <w:r>
              <w:rPr>
                <w:rFonts w:hint="eastAsia" w:asciiTheme="minorEastAsia" w:hAnsiTheme="minorEastAsia" w:eastAsiaTheme="minorEastAsia" w:cstheme="minorEastAsia"/>
                <w:color w:val="auto"/>
                <w:sz w:val="24"/>
                <w:szCs w:val="24"/>
                <w:highlight w:val="none"/>
              </w:rPr>
              <w:t>调研分析</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包含：1）西湖景区交通提升改善规划范围，2）西湖景区旅游集散中心一点一方案规划范围，每项</w:t>
            </w:r>
            <w:r>
              <w:rPr>
                <w:rFonts w:hint="eastAsia" w:asciiTheme="minorEastAsia" w:hAnsiTheme="minorEastAsia" w:eastAsiaTheme="minorEastAsia" w:cstheme="minorEastAsia"/>
                <w:color w:val="auto"/>
                <w:sz w:val="24"/>
                <w:szCs w:val="24"/>
                <w:highlight w:val="none"/>
              </w:rPr>
              <w:t>调研</w:t>
            </w:r>
            <w:r>
              <w:rPr>
                <w:rFonts w:hint="eastAsia" w:asciiTheme="minorEastAsia" w:hAnsiTheme="minorEastAsia" w:eastAsiaTheme="minorEastAsia" w:cstheme="minorEastAsia"/>
                <w:color w:val="auto"/>
                <w:sz w:val="24"/>
                <w:szCs w:val="24"/>
                <w:highlight w:val="none"/>
                <w:lang w:val="en-US" w:eastAsia="zh-CN"/>
              </w:rPr>
              <w:t>分析</w:t>
            </w:r>
            <w:r>
              <w:rPr>
                <w:rFonts w:hint="eastAsia" w:asciiTheme="minorEastAsia" w:hAnsiTheme="minorEastAsia" w:eastAsiaTheme="minorEastAsia" w:cstheme="minorEastAsia"/>
                <w:color w:val="auto"/>
                <w:sz w:val="24"/>
                <w:szCs w:val="24"/>
                <w:highlight w:val="none"/>
              </w:rPr>
              <w:t>内容详细且真实的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符合需求定位</w:t>
            </w:r>
            <w:r>
              <w:rPr>
                <w:rFonts w:hint="eastAsia" w:asciiTheme="minorEastAsia" w:hAnsiTheme="minorEastAsia" w:eastAsiaTheme="minorEastAsia" w:cstheme="minorEastAsia"/>
                <w:color w:val="auto"/>
                <w:sz w:val="24"/>
                <w:szCs w:val="24"/>
                <w:highlight w:val="none"/>
              </w:rPr>
              <w:t>，得4分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调研分析内容基本符合</w:t>
            </w:r>
            <w:r>
              <w:rPr>
                <w:rFonts w:hint="eastAsia" w:asciiTheme="minorEastAsia" w:hAnsiTheme="minorEastAsia" w:eastAsiaTheme="minorEastAsia" w:cstheme="minorEastAsia"/>
                <w:color w:val="auto"/>
                <w:sz w:val="24"/>
                <w:szCs w:val="24"/>
                <w:highlight w:val="none"/>
                <w:lang w:val="en-US" w:eastAsia="zh-CN"/>
              </w:rPr>
              <w:t>需求定位</w:t>
            </w:r>
            <w:r>
              <w:rPr>
                <w:rFonts w:hint="eastAsia" w:asciiTheme="minorEastAsia" w:hAnsiTheme="minorEastAsia" w:eastAsiaTheme="minorEastAsia" w:cstheme="minorEastAsia"/>
                <w:color w:val="auto"/>
                <w:sz w:val="24"/>
                <w:szCs w:val="24"/>
                <w:highlight w:val="none"/>
              </w:rPr>
              <w:t>，得2分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否则</w:t>
            </w:r>
            <w:r>
              <w:rPr>
                <w:rFonts w:hint="eastAsia" w:asciiTheme="minorEastAsia" w:hAnsiTheme="minorEastAsia" w:eastAsiaTheme="minorEastAsia" w:cstheme="minorEastAsia"/>
                <w:color w:val="auto"/>
                <w:sz w:val="24"/>
                <w:szCs w:val="24"/>
                <w:highlight w:val="none"/>
                <w:lang w:val="en-US" w:eastAsia="zh-CN"/>
              </w:rPr>
              <w:t>不得分；本项最高得8分。</w:t>
            </w:r>
          </w:p>
        </w:tc>
        <w:tc>
          <w:tcPr>
            <w:tcW w:w="444" w:type="pct"/>
            <w:shd w:val="clear" w:color="auto" w:fill="auto"/>
            <w:vAlign w:val="center"/>
          </w:tcPr>
          <w:p w14:paraId="7981DE45">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w:t>
            </w:r>
          </w:p>
        </w:tc>
      </w:tr>
      <w:tr w14:paraId="7F42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534CE4C4">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w:t>
            </w:r>
          </w:p>
        </w:tc>
        <w:tc>
          <w:tcPr>
            <w:tcW w:w="4184" w:type="pct"/>
            <w:vAlign w:val="center"/>
          </w:tcPr>
          <w:p w14:paraId="030EDF19">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重点难点分析</w:t>
            </w:r>
            <w:r>
              <w:rPr>
                <w:rFonts w:hint="eastAsia" w:asciiTheme="minorEastAsia" w:hAnsiTheme="minorEastAsia" w:eastAsiaTheme="minorEastAsia" w:cstheme="minorEastAsia"/>
                <w:color w:val="auto"/>
                <w:sz w:val="24"/>
                <w:szCs w:val="24"/>
                <w:highlight w:val="none"/>
                <w:lang w:eastAsia="zh-CN"/>
              </w:rPr>
              <w:t>：对本项目开展可能面临的技术困难与风险基本判读，重点、难点分析全面、到位</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分；提出的重点、难点分析稍显不足的</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分；提出了重点、难点但分析不到位</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分，没有分析重点、难点</w:t>
            </w:r>
            <w:r>
              <w:rPr>
                <w:rFonts w:hint="eastAsia" w:asciiTheme="minorEastAsia" w:hAnsiTheme="minorEastAsia" w:eastAsiaTheme="minorEastAsia" w:cstheme="minorEastAsia"/>
                <w:color w:val="auto"/>
                <w:sz w:val="24"/>
                <w:szCs w:val="24"/>
                <w:highlight w:val="none"/>
                <w:lang w:val="en-US" w:eastAsia="zh-CN"/>
              </w:rPr>
              <w:t>分析不得分。</w:t>
            </w:r>
          </w:p>
        </w:tc>
        <w:tc>
          <w:tcPr>
            <w:tcW w:w="444" w:type="pct"/>
            <w:vAlign w:val="center"/>
          </w:tcPr>
          <w:p w14:paraId="10DF81A6">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69A4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5E4F0B1C">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w:t>
            </w:r>
          </w:p>
        </w:tc>
        <w:tc>
          <w:tcPr>
            <w:tcW w:w="4184" w:type="pct"/>
            <w:vAlign w:val="center"/>
          </w:tcPr>
          <w:p w14:paraId="1D5146CF">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根据重难点问题</w:t>
            </w:r>
            <w:r>
              <w:rPr>
                <w:rFonts w:hint="eastAsia" w:asciiTheme="minorEastAsia" w:hAnsiTheme="minorEastAsia" w:eastAsiaTheme="minorEastAsia" w:cstheme="minorEastAsia"/>
                <w:color w:val="auto"/>
                <w:sz w:val="24"/>
                <w:szCs w:val="24"/>
                <w:highlight w:val="none"/>
                <w:lang w:eastAsia="zh-CN"/>
              </w:rPr>
              <w:t>提出相应的解决方案：</w:t>
            </w:r>
            <w:r>
              <w:rPr>
                <w:rFonts w:hint="eastAsia" w:asciiTheme="minorEastAsia" w:hAnsiTheme="minorEastAsia" w:eastAsiaTheme="minorEastAsia" w:cstheme="minorEastAsia"/>
                <w:color w:val="auto"/>
                <w:sz w:val="24"/>
                <w:szCs w:val="24"/>
                <w:highlight w:val="none"/>
                <w:lang w:val="en-US" w:eastAsia="zh-CN"/>
              </w:rPr>
              <w:t>方案针对性强、内容全面可落实得5分，方案有部分针对性、内容较全面基本可落实得3分，方案针对性较差、内容有缺陷需完善后实施得1分，无相关内容不得分。</w:t>
            </w:r>
          </w:p>
        </w:tc>
        <w:tc>
          <w:tcPr>
            <w:tcW w:w="444" w:type="pct"/>
            <w:vAlign w:val="center"/>
          </w:tcPr>
          <w:p w14:paraId="3EA7F758">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r>
      <w:tr w14:paraId="7093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57E2A8EE">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c>
          <w:tcPr>
            <w:tcW w:w="4184" w:type="pct"/>
            <w:vAlign w:val="center"/>
          </w:tcPr>
          <w:p w14:paraId="1E0C5059">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项目</w:t>
            </w:r>
            <w:r>
              <w:rPr>
                <w:rFonts w:hint="eastAsia" w:asciiTheme="minorEastAsia" w:hAnsiTheme="minorEastAsia" w:eastAsiaTheme="minorEastAsia" w:cstheme="minorEastAsia"/>
                <w:color w:val="auto"/>
                <w:kern w:val="0"/>
                <w:sz w:val="24"/>
                <w:szCs w:val="24"/>
                <w:highlight w:val="none"/>
                <w:lang w:val="en-US" w:eastAsia="zh-CN"/>
              </w:rPr>
              <w:t>技术服务</w:t>
            </w:r>
            <w:r>
              <w:rPr>
                <w:rFonts w:hint="eastAsia" w:asciiTheme="minorEastAsia" w:hAnsiTheme="minorEastAsia" w:eastAsiaTheme="minorEastAsia" w:cstheme="minorEastAsia"/>
                <w:color w:val="auto"/>
                <w:kern w:val="0"/>
                <w:sz w:val="24"/>
                <w:szCs w:val="24"/>
                <w:highlight w:val="none"/>
                <w:lang w:val="zh-CN"/>
              </w:rPr>
              <w:t>方案</w:t>
            </w:r>
          </w:p>
        </w:tc>
        <w:tc>
          <w:tcPr>
            <w:tcW w:w="444" w:type="pct"/>
            <w:vAlign w:val="center"/>
          </w:tcPr>
          <w:p w14:paraId="4F59F9EF">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rPr>
              <w:t>/</w:t>
            </w:r>
          </w:p>
        </w:tc>
      </w:tr>
      <w:tr w14:paraId="6549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600D3018">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.1</w:t>
            </w:r>
          </w:p>
        </w:tc>
        <w:tc>
          <w:tcPr>
            <w:tcW w:w="4184" w:type="pct"/>
            <w:vAlign w:val="center"/>
          </w:tcPr>
          <w:p w14:paraId="701B98C4">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eastAsia="zh-CN"/>
              </w:rPr>
              <w:t>景区游客变化趋势和景区交通设施供给条件</w:t>
            </w:r>
            <w:r>
              <w:rPr>
                <w:rFonts w:hint="eastAsia" w:asciiTheme="minorEastAsia" w:hAnsiTheme="minorEastAsia" w:eastAsiaTheme="minorEastAsia" w:cstheme="minorEastAsia"/>
                <w:color w:val="auto"/>
                <w:kern w:val="0"/>
                <w:sz w:val="24"/>
                <w:szCs w:val="24"/>
                <w:highlight w:val="none"/>
                <w:lang w:val="en-US" w:eastAsia="zh-CN"/>
              </w:rPr>
              <w:t>系统梳理思路</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444" w:type="pct"/>
            <w:vAlign w:val="center"/>
          </w:tcPr>
          <w:p w14:paraId="51260A33">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44C3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51E22F73">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.2</w:t>
            </w:r>
          </w:p>
        </w:tc>
        <w:tc>
          <w:tcPr>
            <w:tcW w:w="4184" w:type="pct"/>
            <w:vAlign w:val="center"/>
          </w:tcPr>
          <w:p w14:paraId="798D869C">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eastAsia="zh-CN"/>
              </w:rPr>
              <w:t>景区交通拥堵治理思路</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444" w:type="pct"/>
            <w:vAlign w:val="center"/>
          </w:tcPr>
          <w:p w14:paraId="34E5AE0D">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4FCF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39C06031">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.3</w:t>
            </w:r>
          </w:p>
        </w:tc>
        <w:tc>
          <w:tcPr>
            <w:tcW w:w="4184" w:type="pct"/>
            <w:vAlign w:val="center"/>
          </w:tcPr>
          <w:p w14:paraId="6ADC11F8">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rPr>
            </w:pPr>
            <w:r>
              <w:rPr>
                <w:rFonts w:hint="eastAsia" w:asciiTheme="minorEastAsia" w:hAnsiTheme="minorEastAsia" w:eastAsiaTheme="minorEastAsia" w:cstheme="minorEastAsia"/>
                <w:color w:val="auto"/>
                <w:kern w:val="0"/>
                <w:sz w:val="24"/>
                <w:szCs w:val="24"/>
                <w:highlight w:val="none"/>
                <w:lang w:val="zh-CN" w:eastAsia="zh-CN"/>
              </w:rPr>
              <w:t>景区轨道线路和站点布置的优化方案建议，</w:t>
            </w:r>
            <w:r>
              <w:rPr>
                <w:rFonts w:hint="eastAsia" w:asciiTheme="minorEastAsia" w:hAnsiTheme="minorEastAsia" w:eastAsiaTheme="minorEastAsia" w:cstheme="minorEastAsia"/>
                <w:color w:val="auto"/>
                <w:kern w:val="0"/>
                <w:sz w:val="24"/>
                <w:szCs w:val="24"/>
                <w:highlight w:val="none"/>
                <w:lang w:val="en-US" w:eastAsia="zh-CN"/>
              </w:rPr>
              <w:t>提供初步建议梳理，建议总体符合项目定位、有针对性，内容全面完善得6分，建议基本符合项目定位，部分有针对性，内容简单基本可行得4分，建议有偏差，个别可用得2分，内容不适用或不可行不得分。</w:t>
            </w:r>
          </w:p>
        </w:tc>
        <w:tc>
          <w:tcPr>
            <w:tcW w:w="444" w:type="pct"/>
            <w:vAlign w:val="center"/>
          </w:tcPr>
          <w:p w14:paraId="5E58271E">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79C8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3504434A">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.4</w:t>
            </w:r>
          </w:p>
        </w:tc>
        <w:tc>
          <w:tcPr>
            <w:tcW w:w="4184" w:type="pct"/>
            <w:vAlign w:val="center"/>
          </w:tcPr>
          <w:p w14:paraId="419CC0F5">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结合景区交通组织方案</w:t>
            </w:r>
            <w:r>
              <w:rPr>
                <w:rFonts w:hint="eastAsia" w:asciiTheme="minorEastAsia" w:hAnsiTheme="minorEastAsia" w:eastAsiaTheme="minorEastAsia" w:cstheme="minorEastAsia"/>
                <w:color w:val="auto"/>
                <w:kern w:val="0"/>
                <w:sz w:val="24"/>
                <w:szCs w:val="24"/>
                <w:highlight w:val="none"/>
                <w:lang w:val="en-US" w:eastAsia="zh-CN"/>
              </w:rPr>
              <w:t>及历年数据，对景区内部和外围城市相关区域内旅游集乘场地的配套设施合理布置工作方案，</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分，内容齐全描述简单可实施得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分，内容有缺陷需完善后实施得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444" w:type="pct"/>
            <w:vAlign w:val="center"/>
          </w:tcPr>
          <w:p w14:paraId="733785A4">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3ED0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370" w:type="pct"/>
            <w:vAlign w:val="center"/>
          </w:tcPr>
          <w:p w14:paraId="5D1B8F69">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5.5</w:t>
            </w:r>
          </w:p>
        </w:tc>
        <w:tc>
          <w:tcPr>
            <w:tcW w:w="4184" w:type="pct"/>
            <w:vAlign w:val="center"/>
          </w:tcPr>
          <w:p w14:paraId="1E298881">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西湖景区外围旅游集散中心规划建设</w:t>
            </w:r>
            <w:r>
              <w:rPr>
                <w:rFonts w:hint="eastAsia" w:asciiTheme="minorEastAsia" w:hAnsiTheme="minorEastAsia" w:eastAsiaTheme="minorEastAsia" w:cstheme="minorEastAsia"/>
                <w:color w:val="auto"/>
                <w:kern w:val="0"/>
                <w:sz w:val="24"/>
                <w:szCs w:val="24"/>
                <w:highlight w:val="none"/>
                <w:lang w:val="en-US" w:eastAsia="zh-CN"/>
              </w:rPr>
              <w:t>分析及布局思路，思路清晰、</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思路基本清晰、</w:t>
            </w:r>
            <w:r>
              <w:rPr>
                <w:rFonts w:hint="eastAsia" w:asciiTheme="minorEastAsia" w:hAnsiTheme="minorEastAsia" w:eastAsiaTheme="minorEastAsia" w:cstheme="minorEastAsia"/>
                <w:color w:val="auto"/>
                <w:kern w:val="0"/>
                <w:sz w:val="24"/>
                <w:szCs w:val="24"/>
                <w:highlight w:val="none"/>
                <w:lang w:val="zh-CN"/>
              </w:rPr>
              <w:t>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lang w:val="en-US" w:eastAsia="zh-CN"/>
              </w:rPr>
              <w:t>思路有偏差、</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444" w:type="pct"/>
            <w:vAlign w:val="center"/>
          </w:tcPr>
          <w:p w14:paraId="21699CB6">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357F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2C6560C5">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5.6</w:t>
            </w:r>
          </w:p>
        </w:tc>
        <w:tc>
          <w:tcPr>
            <w:tcW w:w="4184" w:type="pct"/>
            <w:vAlign w:val="center"/>
          </w:tcPr>
          <w:p w14:paraId="5F17D888">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zh-CN" w:eastAsia="zh-CN"/>
              </w:rPr>
              <w:t>按照“一集散中心（点）一方案”的要求，集散中心（点）交通组织方案</w:t>
            </w:r>
            <w:r>
              <w:rPr>
                <w:rFonts w:hint="eastAsia" w:asciiTheme="minorEastAsia" w:hAnsiTheme="minorEastAsia" w:eastAsiaTheme="minorEastAsia" w:cstheme="minorEastAsia"/>
                <w:color w:val="auto"/>
                <w:kern w:val="0"/>
                <w:sz w:val="24"/>
                <w:szCs w:val="24"/>
                <w:highlight w:val="none"/>
                <w:lang w:val="en-US" w:eastAsia="zh-CN"/>
              </w:rPr>
              <w:t>编制计划，</w:t>
            </w:r>
            <w:r>
              <w:rPr>
                <w:rFonts w:hint="eastAsia" w:asciiTheme="minorEastAsia" w:hAnsiTheme="minorEastAsia" w:eastAsiaTheme="minorEastAsia" w:cstheme="minorEastAsia"/>
                <w:color w:val="auto"/>
                <w:kern w:val="0"/>
                <w:sz w:val="24"/>
                <w:szCs w:val="24"/>
                <w:highlight w:val="none"/>
                <w:lang w:val="zh-CN"/>
              </w:rPr>
              <w:t>内容完善可实施</w:t>
            </w:r>
            <w:r>
              <w:rPr>
                <w:rFonts w:hint="eastAsia" w:asciiTheme="minorEastAsia" w:hAnsiTheme="minorEastAsia" w:eastAsiaTheme="minorEastAsia" w:cstheme="minorEastAsia"/>
                <w:color w:val="auto"/>
                <w:kern w:val="0"/>
                <w:sz w:val="24"/>
                <w:szCs w:val="24"/>
                <w:highlight w:val="none"/>
                <w:lang w:val="en-US" w:eastAsia="zh-CN"/>
              </w:rPr>
              <w:t>性</w:t>
            </w:r>
            <w:r>
              <w:rPr>
                <w:rFonts w:hint="eastAsia" w:asciiTheme="minorEastAsia" w:hAnsiTheme="minorEastAsia" w:eastAsiaTheme="minorEastAsia" w:cstheme="minorEastAsia"/>
                <w:color w:val="auto"/>
                <w:kern w:val="0"/>
                <w:sz w:val="24"/>
                <w:szCs w:val="24"/>
                <w:highlight w:val="none"/>
                <w:lang w:val="zh-CN"/>
              </w:rPr>
              <w:t>强得</w:t>
            </w: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lang w:val="zh-CN"/>
              </w:rPr>
              <w:t>分，内容齐全描述简单可实施得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lang w:val="zh-CN"/>
              </w:rPr>
              <w:t>分，内容有缺陷需完善后实施得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val="zh-CN"/>
              </w:rPr>
              <w:t>分，不合理不得分。</w:t>
            </w:r>
          </w:p>
        </w:tc>
        <w:tc>
          <w:tcPr>
            <w:tcW w:w="444" w:type="pct"/>
            <w:vAlign w:val="center"/>
          </w:tcPr>
          <w:p w14:paraId="221AF820">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6</w:t>
            </w:r>
          </w:p>
        </w:tc>
      </w:tr>
      <w:tr w14:paraId="1D6B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260D2D85">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6</w:t>
            </w:r>
          </w:p>
        </w:tc>
        <w:tc>
          <w:tcPr>
            <w:tcW w:w="4184" w:type="pct"/>
            <w:vAlign w:val="center"/>
          </w:tcPr>
          <w:p w14:paraId="48E183DD">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项目实施方案：包含各阶段工作流程、各部门统筹协调、团队劳动力计划保障等，</w:t>
            </w:r>
            <w:r>
              <w:rPr>
                <w:rFonts w:hint="eastAsia" w:asciiTheme="minorEastAsia" w:hAnsiTheme="minorEastAsia" w:eastAsiaTheme="minorEastAsia" w:cstheme="minorEastAsia"/>
                <w:color w:val="auto"/>
                <w:sz w:val="24"/>
                <w:szCs w:val="24"/>
                <w:highlight w:val="none"/>
                <w:lang w:val="en-US" w:eastAsia="zh-CN"/>
              </w:rPr>
              <w:t>根据对应</w:t>
            </w:r>
            <w:r>
              <w:rPr>
                <w:rFonts w:hint="eastAsia" w:asciiTheme="minorEastAsia" w:hAnsiTheme="minorEastAsia" w:eastAsiaTheme="minorEastAsia" w:cstheme="minorEastAsia"/>
                <w:color w:val="auto"/>
                <w:kern w:val="0"/>
                <w:sz w:val="24"/>
                <w:szCs w:val="24"/>
                <w:highlight w:val="none"/>
                <w:lang w:val="zh-CN"/>
              </w:rPr>
              <w:t>内容详细、完善</w:t>
            </w:r>
            <w:r>
              <w:rPr>
                <w:rFonts w:hint="eastAsia" w:asciiTheme="minorEastAsia" w:hAnsiTheme="minorEastAsia" w:eastAsiaTheme="minorEastAsia" w:cstheme="minorEastAsia"/>
                <w:color w:val="auto"/>
                <w:kern w:val="0"/>
                <w:sz w:val="24"/>
                <w:szCs w:val="24"/>
                <w:highlight w:val="none"/>
                <w:lang w:val="en-US" w:eastAsia="zh-CN"/>
              </w:rPr>
              <w:t>程度打分</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内容完善合理可行</w:t>
            </w:r>
            <w:r>
              <w:rPr>
                <w:rFonts w:hint="eastAsia" w:asciiTheme="minorEastAsia" w:hAnsiTheme="minorEastAsia" w:eastAsiaTheme="minorEastAsia" w:cstheme="minorEastAsia"/>
                <w:color w:val="auto"/>
                <w:kern w:val="0"/>
                <w:sz w:val="24"/>
                <w:szCs w:val="24"/>
                <w:highlight w:val="none"/>
                <w:lang w:val="en-US" w:eastAsia="zh-CN"/>
              </w:rPr>
              <w:t>满足需求</w:t>
            </w:r>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分，基本完善部分可行得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zh-CN"/>
              </w:rPr>
              <w:t>内容有缺陷需完善后实施得</w:t>
            </w: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zh-CN"/>
              </w:rPr>
              <w:t>分，</w:t>
            </w:r>
            <w:r>
              <w:rPr>
                <w:rFonts w:hint="eastAsia" w:asciiTheme="minorEastAsia" w:hAnsiTheme="minorEastAsia" w:eastAsiaTheme="minorEastAsia" w:cstheme="minorEastAsia"/>
                <w:color w:val="auto"/>
                <w:kern w:val="0"/>
                <w:sz w:val="24"/>
                <w:szCs w:val="24"/>
                <w:highlight w:val="none"/>
              </w:rPr>
              <w:t>不可行不得分。</w:t>
            </w:r>
          </w:p>
        </w:tc>
        <w:tc>
          <w:tcPr>
            <w:tcW w:w="444" w:type="pct"/>
            <w:vAlign w:val="center"/>
          </w:tcPr>
          <w:p w14:paraId="1E616763">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5</w:t>
            </w:r>
          </w:p>
        </w:tc>
      </w:tr>
      <w:tr w14:paraId="6435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74B019B6">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7</w:t>
            </w:r>
          </w:p>
        </w:tc>
        <w:tc>
          <w:tcPr>
            <w:tcW w:w="4184" w:type="pct"/>
            <w:vAlign w:val="center"/>
          </w:tcPr>
          <w:p w14:paraId="50C0AF5F">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进度计划</w:t>
            </w:r>
          </w:p>
        </w:tc>
        <w:tc>
          <w:tcPr>
            <w:tcW w:w="444" w:type="pct"/>
            <w:vAlign w:val="center"/>
          </w:tcPr>
          <w:p w14:paraId="5FEB4AA6">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rPr>
            </w:pPr>
          </w:p>
        </w:tc>
      </w:tr>
      <w:tr w14:paraId="40F8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67528E75">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7.1</w:t>
            </w:r>
          </w:p>
        </w:tc>
        <w:tc>
          <w:tcPr>
            <w:tcW w:w="4184" w:type="pct"/>
            <w:shd w:val="clear" w:color="auto" w:fill="auto"/>
            <w:vAlign w:val="center"/>
          </w:tcPr>
          <w:p w14:paraId="5F9834D6">
            <w:pPr>
              <w:keepNext w:val="0"/>
              <w:keepLines w:val="0"/>
              <w:pageBreakBefore w:val="0"/>
              <w:kinsoku/>
              <w:wordWrap/>
              <w:overflowPunct/>
              <w:topLinePunct w:val="0"/>
              <w:bidi w:val="0"/>
              <w:adjustRightInd w:val="0"/>
              <w:snapToGrid w:val="0"/>
              <w:spacing w:line="300" w:lineRule="auto"/>
              <w:jc w:val="left"/>
              <w:textAlignment w:val="auto"/>
              <w:rPr>
                <w:rFonts w:hint="default"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zh-CN"/>
              </w:rPr>
              <w:t>对招标项目的工作进度计划</w:t>
            </w:r>
            <w:r>
              <w:rPr>
                <w:rFonts w:hint="eastAsia" w:asciiTheme="minorEastAsia" w:hAnsiTheme="minorEastAsia" w:eastAsiaTheme="minorEastAsia" w:cstheme="minorEastAsia"/>
                <w:color w:val="auto"/>
                <w:kern w:val="0"/>
                <w:sz w:val="24"/>
                <w:szCs w:val="24"/>
                <w:highlight w:val="none"/>
                <w:lang w:val="en-US" w:eastAsia="zh-CN"/>
              </w:rPr>
              <w:t>及控制措施</w:t>
            </w:r>
            <w:r>
              <w:rPr>
                <w:rFonts w:hint="eastAsia" w:asciiTheme="minorEastAsia" w:hAnsiTheme="minorEastAsia" w:eastAsiaTheme="minorEastAsia" w:cstheme="minorEastAsia"/>
                <w:color w:val="auto"/>
                <w:kern w:val="0"/>
                <w:sz w:val="24"/>
                <w:szCs w:val="24"/>
                <w:highlight w:val="none"/>
                <w:lang w:val="zh-CN"/>
              </w:rPr>
              <w:t>：其中项目整体工作阶段及任务划分、工作量及进度控制合理且符合实施周期的要求，进度控制措施</w:t>
            </w:r>
            <w:r>
              <w:rPr>
                <w:rFonts w:hint="eastAsia" w:asciiTheme="minorEastAsia" w:hAnsiTheme="minorEastAsia" w:eastAsiaTheme="minorEastAsia" w:cstheme="minorEastAsia"/>
                <w:color w:val="auto"/>
                <w:kern w:val="0"/>
                <w:sz w:val="24"/>
                <w:szCs w:val="24"/>
                <w:highlight w:val="none"/>
                <w:lang w:val="en-US" w:eastAsia="zh-CN"/>
              </w:rPr>
              <w:t>、关键时间节点</w:t>
            </w:r>
            <w:r>
              <w:rPr>
                <w:rFonts w:hint="eastAsia" w:asciiTheme="minorEastAsia" w:hAnsiTheme="minorEastAsia" w:eastAsiaTheme="minorEastAsia" w:cstheme="minorEastAsia"/>
                <w:color w:val="auto"/>
                <w:kern w:val="0"/>
                <w:sz w:val="24"/>
                <w:szCs w:val="24"/>
                <w:highlight w:val="none"/>
                <w:lang w:val="zh-CN"/>
              </w:rPr>
              <w:t>内容详细且完善；</w:t>
            </w:r>
            <w:r>
              <w:rPr>
                <w:rFonts w:hint="eastAsia" w:asciiTheme="minorEastAsia" w:hAnsiTheme="minorEastAsia" w:eastAsiaTheme="minorEastAsia" w:cstheme="minorEastAsia"/>
                <w:color w:val="auto"/>
                <w:kern w:val="0"/>
                <w:sz w:val="24"/>
                <w:szCs w:val="24"/>
                <w:highlight w:val="none"/>
              </w:rPr>
              <w:t>内容完善合理可行</w:t>
            </w:r>
            <w:bookmarkStart w:id="397" w:name="OLE_LINK4"/>
            <w:r>
              <w:rPr>
                <w:rFonts w:hint="eastAsia" w:asciiTheme="minorEastAsia" w:hAnsiTheme="minorEastAsia" w:eastAsiaTheme="minorEastAsia" w:cstheme="minorEastAsia"/>
                <w:color w:val="auto"/>
                <w:kern w:val="0"/>
                <w:sz w:val="24"/>
                <w:szCs w:val="24"/>
                <w:highlight w:val="none"/>
                <w:lang w:val="en-US" w:eastAsia="zh-CN"/>
              </w:rPr>
              <w:t>满足需求</w:t>
            </w:r>
            <w:bookmarkEnd w:id="397"/>
            <w:r>
              <w:rPr>
                <w:rFonts w:hint="eastAsia" w:asciiTheme="minorEastAsia" w:hAnsiTheme="minorEastAsia" w:eastAsiaTheme="minorEastAsia" w:cstheme="minorEastAsia"/>
                <w:color w:val="auto"/>
                <w:kern w:val="0"/>
                <w:sz w:val="24"/>
                <w:szCs w:val="24"/>
                <w:highlight w:val="none"/>
              </w:rPr>
              <w:t>得</w:t>
            </w:r>
            <w:r>
              <w:rPr>
                <w:rFonts w:hint="eastAsia" w:asciiTheme="minorEastAsia" w:hAnsiTheme="minorEastAsia" w:eastAsiaTheme="minorEastAsia" w:cstheme="minorEastAsia"/>
                <w:color w:val="auto"/>
                <w:kern w:val="0"/>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rPr>
              <w:t>分，基本完善部分可行得</w:t>
            </w:r>
            <w:r>
              <w:rPr>
                <w:rFonts w:hint="eastAsia" w:asciiTheme="minorEastAsia" w:hAnsiTheme="minorEastAsia" w:eastAsiaTheme="minorEastAsia" w:cstheme="minorEastAsia"/>
                <w:color w:val="auto"/>
                <w:kern w:val="0"/>
                <w:sz w:val="24"/>
                <w:szCs w:val="24"/>
                <w:highlight w:val="none"/>
                <w:lang w:val="en-US" w:eastAsia="zh-CN"/>
              </w:rPr>
              <w:t>1.5</w:t>
            </w:r>
            <w:r>
              <w:rPr>
                <w:rFonts w:hint="eastAsia" w:asciiTheme="minorEastAsia" w:hAnsiTheme="minorEastAsia" w:eastAsiaTheme="minorEastAsia" w:cstheme="minorEastAsia"/>
                <w:color w:val="auto"/>
                <w:kern w:val="0"/>
                <w:sz w:val="24"/>
                <w:szCs w:val="24"/>
                <w:highlight w:val="none"/>
              </w:rPr>
              <w:t>分，不可行不得分。</w:t>
            </w:r>
          </w:p>
        </w:tc>
        <w:tc>
          <w:tcPr>
            <w:tcW w:w="444" w:type="pct"/>
            <w:shd w:val="clear" w:color="auto" w:fill="auto"/>
            <w:vAlign w:val="center"/>
          </w:tcPr>
          <w:p w14:paraId="4582B478">
            <w:pPr>
              <w:keepNext w:val="0"/>
              <w:keepLines w:val="0"/>
              <w:pageBreakBefore w:val="0"/>
              <w:kinsoku/>
              <w:wordWrap/>
              <w:overflowPunct/>
              <w:topLinePunct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rPr>
              <w:t>3</w:t>
            </w:r>
          </w:p>
        </w:tc>
      </w:tr>
      <w:tr w14:paraId="12C0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693F3A62">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7.2</w:t>
            </w:r>
          </w:p>
        </w:tc>
        <w:tc>
          <w:tcPr>
            <w:tcW w:w="4184" w:type="pct"/>
            <w:shd w:val="clear" w:color="auto" w:fill="auto"/>
            <w:vAlign w:val="center"/>
          </w:tcPr>
          <w:p w14:paraId="29AD6F78">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lang w:val="en-US" w:eastAsia="zh-CN"/>
              </w:rPr>
              <w:t>客观分】</w:t>
            </w:r>
            <w:r>
              <w:rPr>
                <w:rFonts w:hint="eastAsia" w:asciiTheme="minorEastAsia" w:hAnsiTheme="minorEastAsia" w:eastAsiaTheme="minorEastAsia" w:cstheme="minorEastAsia"/>
                <w:color w:val="auto"/>
                <w:kern w:val="0"/>
                <w:sz w:val="24"/>
                <w:szCs w:val="24"/>
                <w:highlight w:val="none"/>
                <w:lang w:val="zh-CN"/>
              </w:rPr>
              <w:t>供应商承诺明确规划设计编制进度安排和规划成果汇报重要节点，阶段性成果汇报不少于4次的，得2分。</w:t>
            </w:r>
          </w:p>
          <w:p w14:paraId="553ECF18">
            <w:pPr>
              <w:keepNext w:val="0"/>
              <w:keepLines w:val="0"/>
              <w:pageBreakBefore w:val="0"/>
              <w:kinsoku/>
              <w:wordWrap/>
              <w:overflowPunct/>
              <w:topLinePunct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【证明材料:提供承诺函并加</w:t>
            </w:r>
            <w:r>
              <w:rPr>
                <w:rFonts w:hint="eastAsia" w:asciiTheme="minorEastAsia" w:hAnsiTheme="minorEastAsia" w:eastAsiaTheme="minorEastAsia" w:cstheme="minorEastAsia"/>
                <w:color w:val="auto"/>
                <w:kern w:val="0"/>
                <w:sz w:val="24"/>
                <w:szCs w:val="24"/>
                <w:highlight w:val="none"/>
                <w:lang w:val="en-US" w:eastAsia="zh-CN"/>
              </w:rPr>
              <w:t>盖</w:t>
            </w:r>
            <w:r>
              <w:rPr>
                <w:rFonts w:hint="eastAsia" w:asciiTheme="minorEastAsia" w:hAnsiTheme="minorEastAsia" w:eastAsiaTheme="minorEastAsia" w:cstheme="minorEastAsia"/>
                <w:color w:val="auto"/>
                <w:kern w:val="0"/>
                <w:sz w:val="24"/>
                <w:szCs w:val="24"/>
                <w:highlight w:val="none"/>
                <w:lang w:val="zh-CN"/>
              </w:rPr>
              <w:t>供应商公章，格式不限。】</w:t>
            </w:r>
          </w:p>
        </w:tc>
        <w:tc>
          <w:tcPr>
            <w:tcW w:w="444" w:type="pct"/>
            <w:shd w:val="clear" w:color="auto" w:fill="auto"/>
            <w:vAlign w:val="center"/>
          </w:tcPr>
          <w:p w14:paraId="1CBD2DF9">
            <w:pPr>
              <w:keepNext w:val="0"/>
              <w:keepLines w:val="0"/>
              <w:pageBreakBefore w:val="0"/>
              <w:kinsoku/>
              <w:wordWrap/>
              <w:overflowPunct/>
              <w:topLinePunct w:val="0"/>
              <w:bidi w:val="0"/>
              <w:adjustRightInd w:val="0"/>
              <w:snapToGrid w:val="0"/>
              <w:spacing w:line="300" w:lineRule="auto"/>
              <w:jc w:val="center"/>
              <w:textAlignment w:val="auto"/>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2</w:t>
            </w:r>
          </w:p>
        </w:tc>
      </w:tr>
      <w:tr w14:paraId="2E80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6F93B294">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4184" w:type="pct"/>
            <w:shd w:val="clear" w:color="auto" w:fill="auto"/>
            <w:vAlign w:val="center"/>
          </w:tcPr>
          <w:p w14:paraId="03588E76">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项目质量保障措施：包含质量保证体系、针对性措施、与采购人后续需求配合情况，根据质量保障</w:t>
            </w:r>
            <w:r>
              <w:rPr>
                <w:rFonts w:hint="eastAsia" w:asciiTheme="minorEastAsia" w:hAnsiTheme="minorEastAsia" w:eastAsiaTheme="minorEastAsia" w:cstheme="minorEastAsia"/>
                <w:color w:val="auto"/>
                <w:kern w:val="0"/>
                <w:sz w:val="24"/>
                <w:szCs w:val="24"/>
                <w:highlight w:val="none"/>
                <w:lang w:val="zh-CN"/>
              </w:rPr>
              <w:t>措施内容详细、完善</w:t>
            </w:r>
            <w:r>
              <w:rPr>
                <w:rFonts w:hint="eastAsia" w:asciiTheme="minorEastAsia" w:hAnsiTheme="minorEastAsia" w:eastAsiaTheme="minorEastAsia" w:cstheme="minorEastAsia"/>
                <w:color w:val="auto"/>
                <w:kern w:val="0"/>
                <w:sz w:val="24"/>
                <w:szCs w:val="24"/>
                <w:highlight w:val="none"/>
                <w:lang w:val="en-US" w:eastAsia="zh-CN"/>
              </w:rPr>
              <w:t>程度打分</w:t>
            </w:r>
            <w:r>
              <w:rPr>
                <w:rFonts w:hint="eastAsia" w:asciiTheme="minorEastAsia" w:hAnsiTheme="minorEastAsia" w:eastAsiaTheme="minorEastAsia" w:cstheme="minorEastAsia"/>
                <w:color w:val="auto"/>
                <w:kern w:val="0"/>
                <w:sz w:val="24"/>
                <w:szCs w:val="24"/>
                <w:highlight w:val="none"/>
                <w:lang w:val="zh-CN"/>
              </w:rPr>
              <w:t>；</w:t>
            </w:r>
            <w:r>
              <w:rPr>
                <w:rFonts w:hint="eastAsia" w:asciiTheme="minorEastAsia" w:hAnsiTheme="minorEastAsia" w:eastAsiaTheme="minorEastAsia" w:cstheme="minorEastAsia"/>
                <w:color w:val="auto"/>
                <w:kern w:val="0"/>
                <w:sz w:val="24"/>
                <w:szCs w:val="24"/>
                <w:highlight w:val="none"/>
              </w:rPr>
              <w:t>内容完善合理可行得</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分，基本完善部分可行得</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分，</w:t>
            </w:r>
            <w:r>
              <w:rPr>
                <w:rFonts w:hint="eastAsia" w:asciiTheme="minorEastAsia" w:hAnsiTheme="minorEastAsia" w:eastAsiaTheme="minorEastAsia" w:cstheme="minorEastAsia"/>
                <w:color w:val="auto"/>
                <w:kern w:val="0"/>
                <w:sz w:val="24"/>
                <w:szCs w:val="24"/>
                <w:highlight w:val="none"/>
                <w:lang w:val="en-US" w:eastAsia="zh-CN"/>
              </w:rPr>
              <w:t>有缺陷需完善后实施得1分，</w:t>
            </w:r>
            <w:r>
              <w:rPr>
                <w:rFonts w:hint="eastAsia" w:asciiTheme="minorEastAsia" w:hAnsiTheme="minorEastAsia" w:eastAsiaTheme="minorEastAsia" w:cstheme="minorEastAsia"/>
                <w:color w:val="auto"/>
                <w:kern w:val="0"/>
                <w:sz w:val="24"/>
                <w:szCs w:val="24"/>
                <w:highlight w:val="none"/>
              </w:rPr>
              <w:t>不可行不得分。</w:t>
            </w:r>
          </w:p>
        </w:tc>
        <w:tc>
          <w:tcPr>
            <w:tcW w:w="444" w:type="pct"/>
            <w:shd w:val="clear" w:color="auto" w:fill="auto"/>
            <w:vAlign w:val="center"/>
          </w:tcPr>
          <w:p w14:paraId="66D12158">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r>
      <w:tr w14:paraId="1EFB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0" w:type="pct"/>
            <w:vAlign w:val="center"/>
          </w:tcPr>
          <w:p w14:paraId="37BAEC82">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184" w:type="pct"/>
            <w:shd w:val="clear" w:color="auto" w:fill="auto"/>
            <w:vAlign w:val="center"/>
          </w:tcPr>
          <w:p w14:paraId="45538A67">
            <w:pPr>
              <w:keepNext w:val="0"/>
              <w:keepLines w:val="0"/>
              <w:pageBreakBefore w:val="0"/>
              <w:widowControl/>
              <w:kinsoku/>
              <w:wordWrap/>
              <w:overflowPunct/>
              <w:topLinePunct w:val="0"/>
              <w:autoSpaceDE w:val="0"/>
              <w:autoSpaceDN w:val="0"/>
              <w:bidi w:val="0"/>
              <w:adjustRightInd w:val="0"/>
              <w:snapToGrid w:val="0"/>
              <w:spacing w:line="300" w:lineRule="auto"/>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针对本项目制定的售后服务方案内容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包含技术支撑团队、响应时效、技术服务范围等</w:t>
            </w:r>
            <w:r>
              <w:rPr>
                <w:rFonts w:hint="eastAsia" w:asciiTheme="minorEastAsia" w:hAnsiTheme="minorEastAsia" w:eastAsiaTheme="minorEastAsia" w:cstheme="minorEastAsia"/>
                <w:color w:val="auto"/>
                <w:sz w:val="24"/>
                <w:szCs w:val="24"/>
                <w:highlight w:val="none"/>
              </w:rPr>
              <w:t>进行评审：售后服务</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详细完整，具有明确针对性，且满足售后需求得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售后服务方案基本完整，有一定针对性得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售后服务方案存在缺漏或未描述完整的不得分。</w:t>
            </w:r>
          </w:p>
        </w:tc>
        <w:tc>
          <w:tcPr>
            <w:tcW w:w="444" w:type="pct"/>
            <w:shd w:val="clear" w:color="auto" w:fill="auto"/>
            <w:vAlign w:val="center"/>
          </w:tcPr>
          <w:p w14:paraId="78031E50">
            <w:pPr>
              <w:keepNext w:val="0"/>
              <w:keepLines w:val="0"/>
              <w:pageBreakBefore w:val="0"/>
              <w:widowControl/>
              <w:kinsoku/>
              <w:wordWrap/>
              <w:overflowPunct/>
              <w:topLinePunct w:val="0"/>
              <w:autoSpaceDE w:val="0"/>
              <w:autoSpaceDN w:val="0"/>
              <w:bidi w:val="0"/>
              <w:adjustRightInd w:val="0"/>
              <w:snapToGrid w:val="0"/>
              <w:spacing w:line="30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r>
    </w:tbl>
    <w:p w14:paraId="466F3E2C">
      <w:pPr>
        <w:rPr>
          <w:rFonts w:hint="eastAsia" w:asciiTheme="minorEastAsia" w:hAnsiTheme="minorEastAsia" w:eastAsiaTheme="minorEastAsia" w:cstheme="minorEastAsia"/>
          <w:color w:val="auto"/>
          <w:highlight w:val="none"/>
        </w:rPr>
      </w:pPr>
    </w:p>
    <w:p w14:paraId="1E812317">
      <w:pPr>
        <w:snapToGrid w:val="0"/>
        <w:spacing w:line="360" w:lineRule="auto"/>
        <w:ind w:firstLine="400"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0"/>
          <w:szCs w:val="20"/>
          <w:highlight w:val="none"/>
          <w:shd w:val="clear" w:color="auto" w:fill="FFFFFF"/>
        </w:rPr>
        <w:t>*</w:t>
      </w:r>
      <w:r>
        <w:rPr>
          <w:rFonts w:hint="eastAsia" w:asciiTheme="minorEastAsia" w:hAnsiTheme="minorEastAsia" w:eastAsiaTheme="minorEastAsia" w:cstheme="minorEastAsia"/>
          <w:b/>
          <w:color w:val="auto"/>
          <w:sz w:val="24"/>
          <w:highlight w:val="none"/>
        </w:rPr>
        <w:t>备注：</w:t>
      </w:r>
      <w:r>
        <w:rPr>
          <w:rFonts w:hint="eastAsia" w:asciiTheme="minorEastAsia" w:hAnsiTheme="minorEastAsia" w:eastAsiaTheme="minorEastAsia" w:cstheme="minorEastAsia"/>
          <w:color w:val="auto"/>
          <w:sz w:val="24"/>
          <w:highlight w:val="none"/>
        </w:rPr>
        <w:t>投标人编制投标文件（商务技术文件部分）时，建议按此目录（序号和内容）提供评标标准相应的商务技术资料。 </w:t>
      </w:r>
    </w:p>
    <w:p w14:paraId="722B9A42">
      <w:pPr>
        <w:snapToGrid w:val="0"/>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一、评标方法</w:t>
      </w:r>
    </w:p>
    <w:p w14:paraId="7D1425D6">
      <w:pPr>
        <w:adjustRightInd/>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1.本项目采用综合评分法。</w:t>
      </w:r>
      <w:r>
        <w:rPr>
          <w:rFonts w:hint="eastAsia" w:asciiTheme="minorEastAsia" w:hAnsiTheme="minorEastAsia" w:eastAsiaTheme="minorEastAsia" w:cstheme="minorEastAsia"/>
          <w:color w:val="auto"/>
          <w:kern w:val="0"/>
          <w:sz w:val="24"/>
          <w:highlight w:val="none"/>
        </w:rPr>
        <w:t>综合评分法，是指投标文件满足招标文件全部实质性要求，且按照评审因素的量化指标评审得分最高的投标人为中标候选人的评标方法。</w:t>
      </w:r>
    </w:p>
    <w:p w14:paraId="05C86BC1">
      <w:pPr>
        <w:adjustRightInd/>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sz w:val="24"/>
          <w:highlight w:val="none"/>
        </w:rPr>
        <w:t>二、评标标准</w:t>
      </w:r>
    </w:p>
    <w:p w14:paraId="17C314DD">
      <w:pPr>
        <w:spacing w:line="360" w:lineRule="auto"/>
        <w:ind w:firstLine="472" w:firstLineChars="196"/>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评标标准：</w:t>
      </w:r>
      <w:r>
        <w:rPr>
          <w:rFonts w:hint="eastAsia" w:asciiTheme="minorEastAsia" w:hAnsiTheme="minorEastAsia" w:eastAsiaTheme="minorEastAsia" w:cstheme="minorEastAsia"/>
          <w:color w:val="auto"/>
          <w:kern w:val="0"/>
          <w:sz w:val="24"/>
          <w:highlight w:val="none"/>
        </w:rPr>
        <w:t>见评标办法前附表。</w:t>
      </w:r>
    </w:p>
    <w:p w14:paraId="407AC009">
      <w:pPr>
        <w:spacing w:line="360" w:lineRule="auto"/>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三、评标程序</w:t>
      </w:r>
    </w:p>
    <w:p w14:paraId="166D1DCF">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3.1符合性审查。</w:t>
      </w:r>
      <w:r>
        <w:rPr>
          <w:rFonts w:hint="eastAsia" w:asciiTheme="minorEastAsia" w:hAnsiTheme="minorEastAsia" w:eastAsiaTheme="minorEastAsia" w:cstheme="minorEastAsia"/>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9F15DC1">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3.2 比较与评价。</w:t>
      </w:r>
      <w:r>
        <w:rPr>
          <w:rFonts w:hint="eastAsia" w:asciiTheme="minorEastAsia" w:hAnsiTheme="minorEastAsia" w:eastAsiaTheme="minorEastAsia" w:cstheme="minorEastAsia"/>
          <w:color w:val="auto"/>
          <w:kern w:val="0"/>
          <w:sz w:val="24"/>
          <w:highlight w:val="none"/>
        </w:rPr>
        <w:t>评标委员会应当按照招标文件中规定的评标方法和标准，对符合性审查合格的投标文件进行商务和技术评估，综合比较与评价。</w:t>
      </w:r>
    </w:p>
    <w:p w14:paraId="074E70F8">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3.3汇总商务技术得分。</w:t>
      </w:r>
      <w:r>
        <w:rPr>
          <w:rFonts w:hint="eastAsia" w:asciiTheme="minorEastAsia" w:hAnsiTheme="minorEastAsia" w:eastAsiaTheme="minorEastAsia" w:cstheme="minorEastAsia"/>
          <w:color w:val="auto"/>
          <w:kern w:val="0"/>
          <w:sz w:val="24"/>
          <w:highlight w:val="none"/>
        </w:rPr>
        <w:t>评标委员会各成员应当独立对每个投标人的商务和技术文件进行评价，并汇总商务技术得分情况。</w:t>
      </w:r>
    </w:p>
    <w:p w14:paraId="5B331A93">
      <w:pPr>
        <w:spacing w:line="360" w:lineRule="auto"/>
        <w:ind w:firstLine="472" w:firstLineChars="196"/>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3.4报价评审。</w:t>
      </w:r>
    </w:p>
    <w:p w14:paraId="65EF50B4">
      <w:pPr>
        <w:pStyle w:val="135"/>
        <w:spacing w:before="0"/>
        <w:ind w:firstLine="508" w:firstLineChars="212"/>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3.4.1投标文件报价出现前后不一致的，按照下列规定修正：</w:t>
      </w:r>
    </w:p>
    <w:p w14:paraId="1D5BCD07">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3.4.1.1投标文件中开标一览表(报价表)内容与投标文件中相应内容不一致的，以开标一览表(报价表)为准；</w:t>
      </w:r>
    </w:p>
    <w:p w14:paraId="4EF23B95">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3.4.1.2大写金额和小写金额不一致的，以大写金额为准；</w:t>
      </w:r>
    </w:p>
    <w:p w14:paraId="6B324675">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3.4.1.3单价金额小数点或者百分比有明显错位的，以开标一览表的总价为准，并修改单价；</w:t>
      </w:r>
    </w:p>
    <w:p w14:paraId="1FE25D2B">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3.4.1.4总价金额与按单价汇总金额不一致的，以单价金额计算结果为准；</w:t>
      </w:r>
    </w:p>
    <w:p w14:paraId="740B5838">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5218ADE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3.4.2投标文件出现不是唯一的、有选择性投标报价的，投标无效。</w:t>
      </w:r>
    </w:p>
    <w:p w14:paraId="4AB724D3">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3.4.3投标报价超过招标文件中规定的预算金额或者最高限价的，投标无效。</w:t>
      </w:r>
    </w:p>
    <w:p w14:paraId="79837537">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56E3CBB">
      <w:pPr>
        <w:pStyle w:val="135"/>
        <w:spacing w:before="0"/>
        <w:ind w:firstLine="480"/>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07B13AF1">
      <w:pPr>
        <w:spacing w:line="360" w:lineRule="auto"/>
        <w:ind w:firstLine="482"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3.5排序与推荐。</w:t>
      </w:r>
      <w:r>
        <w:rPr>
          <w:rFonts w:hint="eastAsia" w:asciiTheme="minorEastAsia" w:hAnsiTheme="minorEastAsia" w:eastAsiaTheme="minorEastAsia" w:cstheme="minorEastAsia"/>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73C2111">
      <w:pPr>
        <w:spacing w:line="360" w:lineRule="auto"/>
        <w:ind w:firstLine="480"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5D7A846">
      <w:pPr>
        <w:spacing w:line="360" w:lineRule="auto"/>
        <w:ind w:firstLine="472" w:firstLineChars="19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color w:val="auto"/>
          <w:kern w:val="0"/>
          <w:sz w:val="24"/>
          <w:highlight w:val="none"/>
        </w:rPr>
        <w:t>3.6编写评标报告。</w:t>
      </w:r>
      <w:r>
        <w:rPr>
          <w:rFonts w:hint="eastAsia" w:asciiTheme="minorEastAsia" w:hAnsiTheme="minorEastAsia" w:eastAsiaTheme="minorEastAsia" w:cstheme="minorEastAsia"/>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F06DD8">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四、评标中的其他事项</w:t>
      </w:r>
    </w:p>
    <w:p w14:paraId="38DFF0F5">
      <w:pPr>
        <w:pStyle w:val="135"/>
        <w:spacing w:before="0"/>
        <w:ind w:firstLine="472" w:firstLineChars="196"/>
        <w:rPr>
          <w:rFonts w:hint="eastAsia" w:asciiTheme="minorEastAsia" w:hAnsiTheme="minorEastAsia" w:eastAsiaTheme="minorEastAsia" w:cstheme="minorEastAsia"/>
          <w:color w:val="auto"/>
          <w:kern w:val="0"/>
          <w:szCs w:val="24"/>
          <w:highlight w:val="none"/>
        </w:rPr>
      </w:pPr>
      <w:r>
        <w:rPr>
          <w:rFonts w:hint="eastAsia" w:asciiTheme="minorEastAsia" w:hAnsiTheme="minorEastAsia" w:eastAsiaTheme="minorEastAsia" w:cstheme="minorEastAsia"/>
          <w:b/>
          <w:color w:val="auto"/>
          <w:kern w:val="0"/>
          <w:szCs w:val="24"/>
          <w:highlight w:val="none"/>
        </w:rPr>
        <w:t>4.1投标人澄清、说明或者补正。</w:t>
      </w:r>
      <w:r>
        <w:rPr>
          <w:rFonts w:hint="eastAsia" w:asciiTheme="minorEastAsia" w:hAnsiTheme="minorEastAsia" w:eastAsiaTheme="minorEastAsia" w:cstheme="minorEastAsia"/>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7C47897">
      <w:pPr>
        <w:pStyle w:val="29"/>
        <w:spacing w:line="360" w:lineRule="auto"/>
        <w:ind w:left="954" w:leftChars="226" w:hanging="479"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4.2投标无效。</w:t>
      </w:r>
      <w:r>
        <w:rPr>
          <w:rFonts w:hint="eastAsia" w:asciiTheme="minorEastAsia" w:hAnsiTheme="minorEastAsia" w:eastAsiaTheme="minorEastAsia" w:cstheme="minorEastAsia"/>
          <w:color w:val="auto"/>
          <w:highlight w:val="none"/>
        </w:rPr>
        <w:t>有下列情形之一的，投标无效：</w:t>
      </w:r>
    </w:p>
    <w:p w14:paraId="1856663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4.2.1投标人不具备招标文件中规定的资格要求的（投标人未提供有效的资格文件的，视为投标人不具备招标文件中规定的资格要求）；</w:t>
      </w:r>
    </w:p>
    <w:p w14:paraId="4850A0CD">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4.2.2投标文件未按照招标文件要求签署、盖章的；</w:t>
      </w:r>
    </w:p>
    <w:p w14:paraId="26678F4F">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1651911">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4.2.4投标文件含有采购人不能接受的附加条件的；</w:t>
      </w:r>
    </w:p>
    <w:p w14:paraId="3A3FA76B">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4.2.5投标文件中承诺的投标有效期少于招标文件中载明的投标有效期的；</w:t>
      </w:r>
    </w:p>
    <w:p w14:paraId="239FD5C8">
      <w:pPr>
        <w:snapToGrid w:val="0"/>
        <w:spacing w:line="360" w:lineRule="auto"/>
        <w:ind w:firstLine="120" w:firstLineChars="5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4.2.6投标文件出现不是唯一的、有选择性投标报价的；</w:t>
      </w:r>
    </w:p>
    <w:p w14:paraId="57880B89">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4.2.7投标报价超过招标文件中规定的预算金额或者最高限价的；</w:t>
      </w:r>
    </w:p>
    <w:p w14:paraId="1F0EC4A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7F73CACA">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4.2.9投标人对根据修正原则修正后的报价不确认的；</w:t>
      </w:r>
    </w:p>
    <w:p w14:paraId="32C64B9C">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4.2.10投标人提供虚假材料投标的；</w:t>
      </w:r>
    </w:p>
    <w:p w14:paraId="1202971D">
      <w:pPr>
        <w:spacing w:line="360" w:lineRule="auto"/>
        <w:ind w:firstLine="240" w:firstLineChars="1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4.2.11投标人有恶意串通、妨碍其他投标人的竞争行为、损害采购人或者其他投标人的合法权益情形的；</w:t>
      </w:r>
    </w:p>
    <w:p w14:paraId="6DCEA165">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4.2.12投标人仅提交备份投标文件，未在电子交易平台传输递交投标文件的，投标无效；</w:t>
      </w:r>
    </w:p>
    <w:p w14:paraId="015BC86B">
      <w:pPr>
        <w:pStyle w:val="2"/>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4.2.13 投标文件不满足招标文件的其他实质性要求的；</w:t>
      </w:r>
    </w:p>
    <w:p w14:paraId="581268D9">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4.2.14法律、法规、规章（适用本市的）及省级以上规范性文件（适用本市的）规定的其他无效情形。</w:t>
      </w:r>
    </w:p>
    <w:p w14:paraId="4114A7FA">
      <w:pPr>
        <w:pStyle w:val="29"/>
        <w:snapToGrid w:val="0"/>
        <w:spacing w:line="360" w:lineRule="auto"/>
        <w:ind w:firstLine="472" w:firstLineChars="19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5.废标。</w:t>
      </w:r>
      <w:r>
        <w:rPr>
          <w:rFonts w:hint="eastAsia" w:asciiTheme="minorEastAsia" w:hAnsiTheme="minorEastAsia" w:eastAsiaTheme="minorEastAsia" w:cstheme="minorEastAsia"/>
          <w:color w:val="auto"/>
          <w:highlight w:val="none"/>
        </w:rPr>
        <w:t>根据《中华人民共和国政府采购法》第三十六条之规定，在采购中，出现下列情形之一的，应予废标：</w:t>
      </w:r>
    </w:p>
    <w:p w14:paraId="017EF21B">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5.1符合专业条件的供应商或者对招标文件做实质响应的供应商不足3家的；</w:t>
      </w:r>
    </w:p>
    <w:p w14:paraId="1B9AB36B">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5.2出现影响采购公正的违法、违规行为的；</w:t>
      </w:r>
    </w:p>
    <w:p w14:paraId="194B364A">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5.3投标人的报价均超过了采购预算，采购人不能支付的；</w:t>
      </w:r>
    </w:p>
    <w:p w14:paraId="721FC9E7">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5.4因重大变故，采购任务取消的。</w:t>
      </w:r>
    </w:p>
    <w:p w14:paraId="27C1E906">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废标后，采购代理机构应当将废标理由通知所有投标人。</w:t>
      </w:r>
    </w:p>
    <w:p w14:paraId="201512A6">
      <w:pPr>
        <w:pStyle w:val="29"/>
        <w:snapToGrid w:val="0"/>
        <w:spacing w:line="360" w:lineRule="auto"/>
        <w:ind w:firstLine="590" w:firstLineChars="245"/>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highlight w:val="none"/>
        </w:rPr>
        <w:t>6.修改招标文件，重新组织采购活动。</w:t>
      </w:r>
      <w:r>
        <w:rPr>
          <w:rFonts w:hint="eastAsia" w:asciiTheme="minorEastAsia" w:hAnsiTheme="minorEastAsia" w:eastAsiaTheme="minorEastAsia" w:cstheme="minorEastAsia"/>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8BE1778">
      <w:pPr>
        <w:pStyle w:val="29"/>
        <w:snapToGrid w:val="0"/>
        <w:spacing w:line="360" w:lineRule="auto"/>
        <w:ind w:firstLine="4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highlight w:val="none"/>
        </w:rPr>
        <w:t>7.重新开展采购。</w:t>
      </w:r>
      <w:r>
        <w:rPr>
          <w:rFonts w:hint="eastAsia" w:asciiTheme="minorEastAsia" w:hAnsiTheme="minorEastAsia" w:eastAsiaTheme="minorEastAsia" w:cstheme="minorEastAsia"/>
          <w:color w:val="auto"/>
          <w:highlight w:val="none"/>
        </w:rPr>
        <w:t>有政府采购法第七十一条、第七十二条规定的违法行为之一，影响或者可能影响中标结果的，依照下列规定处理：</w:t>
      </w:r>
    </w:p>
    <w:p w14:paraId="6EF5BDE8">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7.1未确定中标供应商的，终止本次政府采购活动，重新开展政府采购活动。</w:t>
      </w:r>
    </w:p>
    <w:p w14:paraId="3C0FD421">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7.2已确定中标供应商但尚未签订政府采购合同的，中标结果无效，从合格的中标候选人中另行确定中标供应商；没有合格的中标候选人的，重新开展政府采购活动。</w:t>
      </w:r>
    </w:p>
    <w:p w14:paraId="654F8C35">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7.3政府采购合同已签订但尚未履行的，撤销合同，从合格的中标候选人中另行确定中标供应商；没有合格的中标候选人的，重新开展政府采购活动。</w:t>
      </w:r>
    </w:p>
    <w:p w14:paraId="29475E40">
      <w:pPr>
        <w:pStyle w:val="29"/>
        <w:snapToGrid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7.4政府采购合同已经履行，给采购人、供应商造成损失的，由责任人承担赔偿责任。</w:t>
      </w:r>
    </w:p>
    <w:p w14:paraId="5E64A84C">
      <w:pPr>
        <w:pStyle w:val="29"/>
        <w:snapToGrid w:val="0"/>
        <w:spacing w:line="360" w:lineRule="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9"/>
      <w:bookmarkStart w:id="398" w:name="第五部分"/>
      <w:bookmarkStart w:id="399" w:name="_Toc86217003"/>
      <w:r>
        <w:rPr>
          <w:rFonts w:hint="eastAsia" w:asciiTheme="minorEastAsia" w:hAnsiTheme="minorEastAsia" w:eastAsiaTheme="minorEastAsia" w:cstheme="minorEastAsia"/>
          <w:b/>
          <w:color w:val="auto"/>
          <w:sz w:val="36"/>
          <w:szCs w:val="36"/>
          <w:highlight w:val="none"/>
        </w:rPr>
        <w:br w:type="page"/>
      </w:r>
    </w:p>
    <w:p w14:paraId="2F549772">
      <w:pPr>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第五部分 拟签订的合同文本</w:t>
      </w:r>
    </w:p>
    <w:p w14:paraId="2B8C07F0">
      <w:pPr>
        <w:rPr>
          <w:rFonts w:hint="eastAsia" w:asciiTheme="minorEastAsia" w:hAnsiTheme="minorEastAsia" w:eastAsiaTheme="minorEastAsia" w:cstheme="minorEastAsia"/>
          <w:color w:val="auto"/>
          <w:sz w:val="24"/>
          <w:highlight w:val="none"/>
        </w:rPr>
      </w:pPr>
    </w:p>
    <w:p w14:paraId="3E74CCD7">
      <w:pPr>
        <w:adjustRightInd/>
        <w:snapToGrid w:val="0"/>
        <w:spacing w:line="800" w:lineRule="exact"/>
        <w:jc w:val="center"/>
        <w:rPr>
          <w:rFonts w:hint="eastAsia" w:asciiTheme="minorEastAsia" w:hAnsiTheme="minorEastAsia" w:eastAsiaTheme="minorEastAsia" w:cstheme="minorEastAsia"/>
          <w:b/>
          <w:color w:val="auto"/>
          <w:sz w:val="36"/>
          <w:szCs w:val="20"/>
          <w:highlight w:val="none"/>
        </w:rPr>
      </w:pPr>
    </w:p>
    <w:p w14:paraId="524785E4">
      <w:pPr>
        <w:adjustRightInd/>
        <w:snapToGrid w:val="0"/>
        <w:spacing w:line="800" w:lineRule="exact"/>
        <w:jc w:val="center"/>
        <w:rPr>
          <w:rFonts w:hint="eastAsia" w:asciiTheme="minorEastAsia" w:hAnsiTheme="minorEastAsia" w:eastAsiaTheme="minorEastAsia" w:cstheme="minorEastAsia"/>
          <w:b/>
          <w:color w:val="auto"/>
          <w:sz w:val="36"/>
          <w:szCs w:val="20"/>
          <w:highlight w:val="none"/>
        </w:rPr>
      </w:pPr>
    </w:p>
    <w:p w14:paraId="4FC982A3">
      <w:pPr>
        <w:adjustRightInd/>
        <w:snapToGrid w:val="0"/>
        <w:spacing w:line="800" w:lineRule="exact"/>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技术服务合同</w:t>
      </w:r>
    </w:p>
    <w:p w14:paraId="5BAD0C96">
      <w:pPr>
        <w:adjustRightInd/>
        <w:snapToGrid w:val="0"/>
        <w:spacing w:line="800" w:lineRule="exact"/>
        <w:jc w:val="center"/>
        <w:rPr>
          <w:rFonts w:hint="eastAsia" w:ascii="宋体" w:hAnsi="宋体" w:eastAsia="宋体" w:cs="宋体"/>
          <w:color w:val="auto"/>
          <w:sz w:val="72"/>
          <w:szCs w:val="72"/>
          <w:highlight w:val="none"/>
        </w:rPr>
      </w:pPr>
    </w:p>
    <w:p w14:paraId="21122CBA">
      <w:pPr>
        <w:adjustRightInd/>
        <w:snapToGrid w:val="0"/>
        <w:spacing w:line="800" w:lineRule="exact"/>
        <w:jc w:val="center"/>
        <w:rPr>
          <w:rFonts w:hint="eastAsia" w:ascii="宋体" w:hAnsi="宋体" w:eastAsia="宋体" w:cs="宋体"/>
          <w:color w:val="auto"/>
          <w:sz w:val="72"/>
          <w:szCs w:val="72"/>
          <w:highlight w:val="none"/>
        </w:rPr>
      </w:pPr>
    </w:p>
    <w:p w14:paraId="571049CC">
      <w:pPr>
        <w:snapToGrid w:val="0"/>
        <w:spacing w:before="312" w:beforeLines="100" w:after="100" w:afterAutospacing="1" w:line="480" w:lineRule="auto"/>
        <w:ind w:firstLine="1193" w:firstLineChars="396"/>
        <w:rPr>
          <w:rFonts w:hint="eastAsia" w:ascii="宋体" w:hAnsi="宋体" w:eastAsia="宋体" w:cs="宋体"/>
          <w:b/>
          <w:color w:val="auto"/>
          <w:sz w:val="30"/>
          <w:szCs w:val="30"/>
          <w:highlight w:val="none"/>
          <w:u w:val="single"/>
          <w:lang w:eastAsia="zh-CN"/>
        </w:rPr>
      </w:pPr>
      <w:r>
        <w:rPr>
          <w:rFonts w:hint="eastAsia" w:ascii="宋体" w:hAnsi="宋体" w:eastAsia="宋体" w:cs="宋体"/>
          <w:b/>
          <w:color w:val="auto"/>
          <w:sz w:val="30"/>
          <w:szCs w:val="30"/>
          <w:highlight w:val="none"/>
        </w:rPr>
        <w:t>项目名称:</w:t>
      </w:r>
      <w:r>
        <w:rPr>
          <w:rFonts w:hint="eastAsia" w:ascii="宋体" w:hAnsi="宋体" w:eastAsia="宋体" w:cs="宋体"/>
          <w:color w:val="auto"/>
          <w:szCs w:val="20"/>
          <w:highlight w:val="none"/>
        </w:rPr>
        <w:t xml:space="preserve"> </w:t>
      </w:r>
      <w:r>
        <w:rPr>
          <w:rFonts w:hint="eastAsia" w:ascii="宋体" w:hAnsi="宋体" w:eastAsia="宋体" w:cs="宋体"/>
          <w:b/>
          <w:color w:val="auto"/>
          <w:sz w:val="30"/>
          <w:szCs w:val="30"/>
          <w:highlight w:val="none"/>
          <w:u w:val="single"/>
          <w:lang w:eastAsia="zh-CN"/>
        </w:rPr>
        <w:t>《杭州市西湖风景名胜区外围交通设施改善提升专项规划》项目</w:t>
      </w:r>
    </w:p>
    <w:p w14:paraId="1BA22FF6">
      <w:pPr>
        <w:snapToGrid w:val="0"/>
        <w:ind w:firstLine="1193" w:firstLineChars="396"/>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委托方：</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rPr>
        <w:t>杭州市规划和自然资源局</w:t>
      </w:r>
      <w:r>
        <w:rPr>
          <w:rFonts w:hint="eastAsia" w:ascii="宋体" w:hAnsi="宋体" w:eastAsia="宋体" w:cs="宋体"/>
          <w:b/>
          <w:color w:val="auto"/>
          <w:sz w:val="30"/>
          <w:szCs w:val="30"/>
          <w:highlight w:val="none"/>
        </w:rPr>
        <w:t>_______</w:t>
      </w:r>
      <w:r>
        <w:rPr>
          <w:rFonts w:hint="eastAsia" w:ascii="宋体" w:hAnsi="宋体" w:eastAsia="宋体" w:cs="宋体"/>
          <w:b/>
          <w:color w:val="auto"/>
          <w:sz w:val="30"/>
          <w:szCs w:val="30"/>
          <w:highlight w:val="none"/>
          <w:lang w:val="en-US" w:eastAsia="zh-CN"/>
        </w:rPr>
        <w:t xml:space="preserve">   </w:t>
      </w:r>
    </w:p>
    <w:p w14:paraId="2E563799">
      <w:pPr>
        <w:snapToGrid w:val="0"/>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 xml:space="preserve">(甲方) </w:t>
      </w:r>
    </w:p>
    <w:p w14:paraId="14D7AFE2">
      <w:pPr>
        <w:snapToGrid w:val="0"/>
        <w:ind w:firstLine="1193" w:firstLineChars="396"/>
        <w:rPr>
          <w:rFonts w:hint="eastAsia" w:ascii="宋体" w:hAnsi="宋体" w:eastAsia="宋体" w:cs="宋体"/>
          <w:b/>
          <w:color w:val="auto"/>
          <w:sz w:val="30"/>
          <w:szCs w:val="30"/>
          <w:highlight w:val="none"/>
        </w:rPr>
      </w:pPr>
    </w:p>
    <w:p w14:paraId="50C63930">
      <w:pPr>
        <w:snapToGrid w:val="0"/>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承接方：_____________________________</w:t>
      </w:r>
    </w:p>
    <w:p w14:paraId="436DD26A">
      <w:pPr>
        <w:snapToGrid w:val="0"/>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（乙方）</w:t>
      </w:r>
    </w:p>
    <w:p w14:paraId="7EA6F7E8">
      <w:pPr>
        <w:snapToGrid w:val="0"/>
        <w:spacing w:before="312" w:beforeLines="100" w:line="480" w:lineRule="auto"/>
        <w:ind w:firstLine="1193" w:firstLineChars="396"/>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鉴证方：</w:t>
      </w:r>
      <w:r>
        <w:rPr>
          <w:rFonts w:hint="eastAsia" w:ascii="宋体" w:hAnsi="宋体" w:eastAsia="宋体" w:cs="宋体"/>
          <w:b/>
          <w:color w:val="auto"/>
          <w:sz w:val="30"/>
          <w:szCs w:val="30"/>
          <w:highlight w:val="none"/>
          <w:u w:val="single"/>
        </w:rPr>
        <w:t>_</w:t>
      </w:r>
      <w:r>
        <w:rPr>
          <w:rFonts w:hint="eastAsia" w:ascii="宋体" w:hAnsi="宋体" w:eastAsia="宋体" w:cs="宋体"/>
          <w:b/>
          <w:color w:val="auto"/>
          <w:sz w:val="30"/>
          <w:szCs w:val="30"/>
          <w:highlight w:val="none"/>
          <w:u w:val="single"/>
          <w:lang w:eastAsia="zh-CN"/>
        </w:rPr>
        <w:t>浙江省建设工程设备招标有限公司</w:t>
      </w:r>
      <w:r>
        <w:rPr>
          <w:rFonts w:hint="eastAsia" w:ascii="宋体" w:hAnsi="宋体" w:eastAsia="宋体" w:cs="宋体"/>
          <w:b/>
          <w:color w:val="auto"/>
          <w:sz w:val="30"/>
          <w:szCs w:val="30"/>
          <w:highlight w:val="none"/>
          <w:u w:val="single"/>
        </w:rPr>
        <w:t>_</w:t>
      </w:r>
      <w:r>
        <w:rPr>
          <w:rFonts w:hint="eastAsia" w:ascii="宋体" w:hAnsi="宋体" w:eastAsia="宋体" w:cs="宋体"/>
          <w:b/>
          <w:color w:val="auto"/>
          <w:sz w:val="30"/>
          <w:szCs w:val="30"/>
          <w:highlight w:val="none"/>
        </w:rPr>
        <w:t>_____</w:t>
      </w:r>
    </w:p>
    <w:p w14:paraId="5ACD5482">
      <w:pPr>
        <w:adjustRightInd/>
        <w:snapToGrid w:val="0"/>
        <w:spacing w:before="312" w:beforeLines="100" w:line="440" w:lineRule="exact"/>
        <w:rPr>
          <w:rFonts w:hint="eastAsia" w:ascii="宋体" w:hAnsi="宋体" w:eastAsia="宋体" w:cs="宋体"/>
          <w:b/>
          <w:color w:val="auto"/>
          <w:sz w:val="30"/>
          <w:szCs w:val="30"/>
          <w:highlight w:val="none"/>
        </w:rPr>
      </w:pPr>
    </w:p>
    <w:p w14:paraId="1BEC15F5">
      <w:pPr>
        <w:adjustRightInd/>
        <w:snapToGrid w:val="0"/>
        <w:spacing w:before="312" w:beforeLines="100" w:line="440" w:lineRule="exact"/>
        <w:jc w:val="center"/>
        <w:rPr>
          <w:rFonts w:hint="eastAsia" w:ascii="宋体" w:hAnsi="宋体" w:eastAsia="宋体" w:cs="宋体"/>
          <w:b/>
          <w:color w:val="auto"/>
          <w:sz w:val="30"/>
          <w:szCs w:val="30"/>
          <w:highlight w:val="none"/>
        </w:rPr>
      </w:pPr>
    </w:p>
    <w:p w14:paraId="405E280D">
      <w:pPr>
        <w:adjustRightInd/>
        <w:snapToGrid w:val="0"/>
        <w:spacing w:before="312" w:beforeLines="100" w:line="440" w:lineRule="exact"/>
        <w:ind w:firstLine="2409" w:firstLineChars="80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签订地点：浙江省杭州市</w:t>
      </w:r>
    </w:p>
    <w:p w14:paraId="78C0421C">
      <w:pPr>
        <w:adjustRightInd/>
        <w:snapToGrid w:val="0"/>
        <w:spacing w:before="312" w:beforeLines="100" w:line="440" w:lineRule="exact"/>
        <w:ind w:firstLine="2409" w:firstLineChars="800"/>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签订时间：    年  月  日</w:t>
      </w:r>
    </w:p>
    <w:p w14:paraId="4D441655">
      <w:pPr>
        <w:adjustRightInd/>
        <w:snapToGrid w:val="0"/>
        <w:spacing w:before="312" w:beforeLines="100" w:line="440" w:lineRule="exact"/>
        <w:jc w:val="center"/>
        <w:rPr>
          <w:rFonts w:ascii="黑体" w:hAnsi="黑体" w:eastAsia="黑体"/>
          <w:color w:val="auto"/>
          <w:sz w:val="72"/>
          <w:szCs w:val="72"/>
          <w:highlight w:val="none"/>
        </w:rPr>
      </w:pPr>
    </w:p>
    <w:p w14:paraId="1B2A4EA7">
      <w:pPr>
        <w:widowControl/>
        <w:adjustRightInd/>
        <w:jc w:val="left"/>
        <w:rPr>
          <w:rFonts w:eastAsia="仿宋_GB2312"/>
          <w:b/>
          <w:color w:val="auto"/>
          <w:sz w:val="30"/>
          <w:szCs w:val="30"/>
          <w:highlight w:val="none"/>
        </w:rPr>
      </w:pPr>
      <w:r>
        <w:rPr>
          <w:rFonts w:eastAsia="仿宋_GB2312"/>
          <w:b/>
          <w:color w:val="auto"/>
          <w:sz w:val="30"/>
          <w:szCs w:val="30"/>
          <w:highlight w:val="none"/>
        </w:rPr>
        <w:br w:type="page"/>
      </w:r>
    </w:p>
    <w:p w14:paraId="2F2B85AA">
      <w:pPr>
        <w:adjustRightInd/>
        <w:snapToGrid w:val="0"/>
        <w:spacing w:line="560" w:lineRule="exact"/>
        <w:jc w:val="center"/>
        <w:rPr>
          <w:rFonts w:hint="eastAsia" w:ascii="宋体" w:hAnsi="宋体" w:eastAsia="宋体" w:cs="宋体"/>
          <w:b/>
          <w:color w:val="auto"/>
          <w:sz w:val="30"/>
          <w:szCs w:val="30"/>
          <w:highlight w:val="none"/>
        </w:rPr>
      </w:pPr>
    </w:p>
    <w:p w14:paraId="4D2A62F7">
      <w:pPr>
        <w:adjustRightInd/>
        <w:spacing w:line="560" w:lineRule="exact"/>
        <w:jc w:val="center"/>
        <w:rPr>
          <w:rFonts w:hint="eastAsia" w:ascii="宋体" w:hAnsi="宋体" w:eastAsia="宋体" w:cs="宋体"/>
          <w:color w:val="auto"/>
          <w:spacing w:val="28"/>
          <w:sz w:val="44"/>
          <w:szCs w:val="44"/>
          <w:highlight w:val="none"/>
        </w:rPr>
      </w:pPr>
      <w:r>
        <w:rPr>
          <w:rFonts w:hint="eastAsia" w:ascii="宋体" w:hAnsi="宋体" w:eastAsia="宋体" w:cs="宋体"/>
          <w:color w:val="auto"/>
          <w:spacing w:val="28"/>
          <w:sz w:val="44"/>
          <w:szCs w:val="44"/>
          <w:highlight w:val="none"/>
        </w:rPr>
        <w:t>填写说明</w:t>
      </w:r>
    </w:p>
    <w:p w14:paraId="4B5678B5">
      <w:pPr>
        <w:adjustRightInd/>
        <w:spacing w:line="560" w:lineRule="exact"/>
        <w:jc w:val="center"/>
        <w:rPr>
          <w:rFonts w:hint="eastAsia" w:ascii="宋体" w:hAnsi="宋体" w:eastAsia="宋体" w:cs="宋体"/>
          <w:color w:val="auto"/>
          <w:sz w:val="30"/>
          <w:szCs w:val="20"/>
          <w:highlight w:val="none"/>
        </w:rPr>
      </w:pPr>
    </w:p>
    <w:p w14:paraId="722C8774">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一、技术服务合同是指当事人一方以技术知识为另一方解决特定技术</w:t>
      </w:r>
    </w:p>
    <w:p w14:paraId="7DB221F2">
      <w:pPr>
        <w:tabs>
          <w:tab w:val="left" w:pos="9030"/>
        </w:tabs>
        <w:adjustRightInd/>
        <w:spacing w:line="560" w:lineRule="exact"/>
        <w:ind w:firstLine="1120" w:firstLineChars="4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问题所订立的合同。</w:t>
      </w:r>
    </w:p>
    <w:p w14:paraId="50F0A289">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二、根据项目为规划或研究类项目，选择相应的范围及成果要求。</w:t>
      </w:r>
    </w:p>
    <w:p w14:paraId="14CE05A7">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三、服务内容其他要求按照具体项目情况填写，没有写无。</w:t>
      </w:r>
    </w:p>
    <w:p w14:paraId="267963E3">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四、成果提交要求及款项支付应在选项中进行选择。</w:t>
      </w:r>
    </w:p>
    <w:p w14:paraId="31E05E03">
      <w:pPr>
        <w:tabs>
          <w:tab w:val="left" w:pos="9030"/>
        </w:tabs>
        <w:adjustRightInd/>
        <w:spacing w:line="560" w:lineRule="exact"/>
        <w:ind w:firstLine="560" w:firstLineChars="2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五、本合同书中，凡是当事人约定认为无需填写的条款，在该条款填</w:t>
      </w:r>
    </w:p>
    <w:p w14:paraId="17B95377">
      <w:pPr>
        <w:tabs>
          <w:tab w:val="left" w:pos="9030"/>
        </w:tabs>
        <w:adjustRightInd/>
        <w:spacing w:line="560" w:lineRule="exact"/>
        <w:ind w:firstLine="1120" w:firstLineChars="400"/>
        <w:rPr>
          <w:rFonts w:hint="eastAsia" w:ascii="宋体" w:hAnsi="宋体" w:eastAsia="宋体" w:cs="宋体"/>
          <w:color w:val="auto"/>
          <w:sz w:val="28"/>
          <w:szCs w:val="20"/>
          <w:highlight w:val="none"/>
        </w:rPr>
      </w:pPr>
      <w:r>
        <w:rPr>
          <w:rFonts w:hint="eastAsia" w:ascii="宋体" w:hAnsi="宋体" w:eastAsia="宋体" w:cs="宋体"/>
          <w:color w:val="auto"/>
          <w:sz w:val="28"/>
          <w:szCs w:val="20"/>
          <w:highlight w:val="none"/>
        </w:rPr>
        <w:t>写的空白处或横线上划（/）表示。</w:t>
      </w:r>
    </w:p>
    <w:p w14:paraId="6533E01C">
      <w:pPr>
        <w:adjustRightInd/>
        <w:jc w:val="center"/>
        <w:rPr>
          <w:rFonts w:ascii="黑体" w:hAnsi="黑体" w:eastAsia="黑体" w:cs="仿宋_GB2312"/>
          <w:b/>
          <w:color w:val="auto"/>
          <w:kern w:val="0"/>
          <w:sz w:val="32"/>
          <w:szCs w:val="32"/>
          <w:highlight w:val="none"/>
        </w:rPr>
      </w:pPr>
    </w:p>
    <w:p w14:paraId="2FE60F45">
      <w:pPr>
        <w:adjustRightInd/>
        <w:jc w:val="center"/>
        <w:rPr>
          <w:rFonts w:ascii="黑体" w:hAnsi="黑体" w:eastAsia="黑体" w:cs="仿宋_GB2312"/>
          <w:b/>
          <w:color w:val="auto"/>
          <w:kern w:val="0"/>
          <w:sz w:val="32"/>
          <w:szCs w:val="32"/>
          <w:highlight w:val="none"/>
        </w:rPr>
      </w:pPr>
    </w:p>
    <w:p w14:paraId="525008E9">
      <w:pPr>
        <w:adjustRightInd/>
        <w:jc w:val="center"/>
        <w:rPr>
          <w:rFonts w:ascii="黑体" w:hAnsi="黑体" w:eastAsia="黑体" w:cs="仿宋_GB2312"/>
          <w:b/>
          <w:color w:val="auto"/>
          <w:kern w:val="0"/>
          <w:sz w:val="32"/>
          <w:szCs w:val="32"/>
          <w:highlight w:val="none"/>
        </w:rPr>
      </w:pPr>
    </w:p>
    <w:p w14:paraId="2BC1268E">
      <w:pPr>
        <w:adjustRightInd/>
        <w:jc w:val="center"/>
        <w:rPr>
          <w:rFonts w:ascii="黑体" w:hAnsi="黑体" w:eastAsia="黑体" w:cs="仿宋_GB2312"/>
          <w:b/>
          <w:color w:val="auto"/>
          <w:kern w:val="0"/>
          <w:sz w:val="32"/>
          <w:szCs w:val="32"/>
          <w:highlight w:val="none"/>
        </w:rPr>
      </w:pPr>
    </w:p>
    <w:p w14:paraId="7071BDE7">
      <w:pPr>
        <w:adjustRightInd/>
        <w:jc w:val="center"/>
        <w:rPr>
          <w:rFonts w:ascii="黑体" w:hAnsi="黑体" w:eastAsia="黑体" w:cs="仿宋_GB2312"/>
          <w:b/>
          <w:color w:val="auto"/>
          <w:kern w:val="0"/>
          <w:sz w:val="32"/>
          <w:szCs w:val="32"/>
          <w:highlight w:val="none"/>
        </w:rPr>
      </w:pPr>
    </w:p>
    <w:p w14:paraId="7162BE2A">
      <w:pPr>
        <w:adjustRightInd/>
        <w:jc w:val="center"/>
        <w:rPr>
          <w:rFonts w:ascii="黑体" w:hAnsi="黑体" w:eastAsia="黑体" w:cs="仿宋_GB2312"/>
          <w:b/>
          <w:color w:val="auto"/>
          <w:kern w:val="0"/>
          <w:sz w:val="32"/>
          <w:szCs w:val="32"/>
          <w:highlight w:val="none"/>
        </w:rPr>
        <w:sectPr>
          <w:headerReference r:id="rId7" w:type="even"/>
          <w:pgSz w:w="11906" w:h="16838"/>
          <w:pgMar w:top="1418" w:right="1418" w:bottom="1418" w:left="1418" w:header="851" w:footer="992" w:gutter="0"/>
          <w:cols w:space="425" w:num="1"/>
          <w:docGrid w:type="lines" w:linePitch="312" w:charSpace="0"/>
        </w:sectPr>
      </w:pPr>
    </w:p>
    <w:p w14:paraId="61C4035E">
      <w:pPr>
        <w:adjustRightInd/>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杭州市国土空间规划编制项目合同</w:t>
      </w:r>
    </w:p>
    <w:p w14:paraId="5CC6D1F1">
      <w:pPr>
        <w:snapToGrid w:val="0"/>
        <w:spacing w:line="480" w:lineRule="exact"/>
        <w:ind w:firstLine="482" w:firstLineChars="200"/>
        <w:rPr>
          <w:rFonts w:hint="eastAsia" w:ascii="宋体" w:hAnsi="宋体" w:eastAsia="宋体" w:cs="宋体"/>
          <w:b/>
          <w:color w:val="auto"/>
          <w:sz w:val="24"/>
          <w:szCs w:val="24"/>
          <w:highlight w:val="none"/>
        </w:rPr>
      </w:pPr>
    </w:p>
    <w:p w14:paraId="527A0CE2">
      <w:pPr>
        <w:snapToGrid w:val="0"/>
        <w:spacing w:line="55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w:t>
      </w:r>
      <w:r>
        <w:rPr>
          <w:rFonts w:hint="eastAsia" w:ascii="宋体" w:hAnsi="宋体" w:eastAsia="宋体" w:cs="宋体"/>
          <w:color w:val="auto"/>
          <w:sz w:val="24"/>
          <w:szCs w:val="24"/>
          <w:highlight w:val="none"/>
          <w:lang w:eastAsia="zh-CN"/>
        </w:rPr>
        <w:t>ZJZBC-24-GK-9057</w:t>
      </w:r>
    </w:p>
    <w:p w14:paraId="0E654697">
      <w:pPr>
        <w:snapToGrid w:val="0"/>
        <w:spacing w:line="55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《杭州市西湖风景名胜区外围交通设施改善提升专项规划》项目</w:t>
      </w:r>
      <w:r>
        <w:rPr>
          <w:rFonts w:hint="eastAsia" w:ascii="宋体" w:hAnsi="宋体" w:eastAsia="宋体" w:cs="宋体"/>
          <w:color w:val="auto"/>
          <w:sz w:val="24"/>
          <w:szCs w:val="24"/>
          <w:highlight w:val="none"/>
          <w:u w:val="single"/>
        </w:rPr>
        <w:t xml:space="preserve"> </w:t>
      </w:r>
    </w:p>
    <w:p w14:paraId="07C4DFBA">
      <w:pPr>
        <w:snapToGrid w:val="0"/>
        <w:spacing w:line="55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甲方：</w:t>
      </w:r>
      <w:r>
        <w:rPr>
          <w:rFonts w:hint="eastAsia" w:ascii="宋体" w:hAnsi="宋体" w:eastAsia="宋体" w:cs="宋体"/>
          <w:color w:val="auto"/>
          <w:kern w:val="0"/>
          <w:sz w:val="24"/>
          <w:szCs w:val="24"/>
          <w:highlight w:val="none"/>
          <w:u w:val="single"/>
        </w:rPr>
        <w:t xml:space="preserve"> 杭州市规划和自然资源局 </w:t>
      </w:r>
    </w:p>
    <w:p w14:paraId="2027576C">
      <w:pPr>
        <w:snapToGrid w:val="0"/>
        <w:spacing w:line="55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w:t>
      </w:r>
      <w:r>
        <w:rPr>
          <w:rFonts w:hint="eastAsia" w:ascii="宋体" w:hAnsi="宋体" w:eastAsia="宋体" w:cs="宋体"/>
          <w:color w:val="auto"/>
          <w:kern w:val="0"/>
          <w:sz w:val="24"/>
          <w:szCs w:val="24"/>
          <w:highlight w:val="none"/>
          <w:u w:val="single"/>
        </w:rPr>
        <w:t xml:space="preserve">                    </w:t>
      </w:r>
    </w:p>
    <w:p w14:paraId="273E124A">
      <w:pPr>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为保证甲方采购乙方的关于</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eastAsia="zh-CN"/>
        </w:rPr>
        <w:t>《杭州市西湖风景名胜区外围交通设施改善提升专项规划》项目</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的相关服务，依据《中华人民共和国政府采购法》、《中华人民共和国民法典》、《中华人民共和国城乡规划法》及《中华人民共和国土地管理法》的有关规定，经甲、乙双方友好协商，签订本合同并遵照执行。</w:t>
      </w:r>
    </w:p>
    <w:p w14:paraId="63550E9D">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一、服务内容</w:t>
      </w:r>
    </w:p>
    <w:p w14:paraId="15282AF1">
      <w:pPr>
        <w:tabs>
          <w:tab w:val="left" w:pos="0"/>
        </w:tabs>
        <w:snapToGrid w:val="0"/>
        <w:spacing w:line="5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1、系统梳理景区游客变化趋势和景区交通设施供给条件，综合分析景区交通人、车、道路运行现状特征，总结景区交通拥堵的主要根源。</w:t>
      </w:r>
    </w:p>
    <w:p w14:paraId="31B7F435">
      <w:pPr>
        <w:tabs>
          <w:tab w:val="left" w:pos="0"/>
        </w:tabs>
        <w:snapToGrid w:val="0"/>
        <w:spacing w:line="5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2、回顾景区交通拥堵治理思路，借鉴相关经验，明确西湖景区旅游集散换乘交通组织策略，细化形成不同工况下景区交通组织疏解方案。</w:t>
      </w:r>
    </w:p>
    <w:p w14:paraId="6F38658C">
      <w:pPr>
        <w:tabs>
          <w:tab w:val="left" w:pos="0"/>
        </w:tabs>
        <w:snapToGrid w:val="0"/>
        <w:spacing w:line="5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3、结合轨道线网规划，在充分考虑实施可行性的基础上，提出景区轨道线路和站点布置的优化方案建议。</w:t>
      </w:r>
    </w:p>
    <w:p w14:paraId="1A73E5D7">
      <w:pPr>
        <w:tabs>
          <w:tab w:val="left" w:pos="0"/>
        </w:tabs>
        <w:snapToGrid w:val="0"/>
        <w:spacing w:line="5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4、结合景区交通组织方案，测算不同工况下景区外围旅游集散需求，明确景区内部和外围城市相关区域内旅游集乘场地的配套要求。</w:t>
      </w:r>
    </w:p>
    <w:p w14:paraId="2DB18D10">
      <w:pPr>
        <w:tabs>
          <w:tab w:val="left" w:pos="0"/>
        </w:tabs>
        <w:snapToGrid w:val="0"/>
        <w:spacing w:line="5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5、梳理既有规划，分析西湖景区外围旅游集散中心规划建设的衍变历程，分析当前集散中心运行面临的问题，明确景区及其周边的旅游集散中心体系规划布局方案，提出分期实施建议。</w:t>
      </w:r>
    </w:p>
    <w:p w14:paraId="28D16625">
      <w:pPr>
        <w:tabs>
          <w:tab w:val="left" w:pos="0"/>
        </w:tabs>
        <w:snapToGrid w:val="0"/>
        <w:spacing w:line="55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6、按照“一集散中心（点）一方案”的要求，编制集散中心（点）交通组织方案，明确场站交通功能布局、旅游服务配套要求。</w:t>
      </w:r>
    </w:p>
    <w:p w14:paraId="7813AE04">
      <w:pPr>
        <w:tabs>
          <w:tab w:val="left" w:pos="0"/>
        </w:tabs>
        <w:snapToGrid w:val="0"/>
        <w:spacing w:line="550" w:lineRule="exact"/>
        <w:ind w:firstLine="480" w:firstLineChars="200"/>
        <w:rPr>
          <w:rFonts w:hint="eastAsia" w:ascii="宋体" w:hAnsi="宋体" w:eastAsia="宋体" w:cs="宋体"/>
          <w:color w:val="auto"/>
          <w:sz w:val="24"/>
          <w:szCs w:val="24"/>
          <w:highlight w:val="none"/>
        </w:rPr>
      </w:pPr>
    </w:p>
    <w:p w14:paraId="601EDB14">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二、合同金额</w:t>
      </w:r>
    </w:p>
    <w:p w14:paraId="1974D725">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60FBBB7C">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本合同金额为乙方完成本项目所需的一切费用，甲方不再向乙方支付其它任何费用，乙方也不得要求甲方支付其他任何费用。</w:t>
      </w:r>
    </w:p>
    <w:p w14:paraId="37152F78">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三、基础资料及保密要求</w:t>
      </w:r>
    </w:p>
    <w:p w14:paraId="38C26494">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1、甲方应及时向乙方提供项目开展所必需的有关基础资料，但乙方应提前将甲方需要提交的基础资料清单发送给甲方确认，乙方在项目开展时应首先完成现状调研和项目基础资料的汇编工作并提交甲方确认。</w:t>
      </w:r>
    </w:p>
    <w:p w14:paraId="2124B49A">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项目的基础资料及成果归甲方所有，乙方对基础资料及成果负有保密责任。乙方不得将由甲方提供的有关合同或本项目有关的文件、计划、数据、图纸等基础资料以及成果提供给与履行本合同无关的任何其他人或用于其它与编制项目无关用途。乙方对于其可能接触了解基础资料及成果的员工，以及与乙方存在有本项目业务合作关系的第三方，均须签订保密协议，由该等员工（包括从乙方离职但了解甲方信息的人员）、本项目合作关系的第三方承担本协议项下的保密义务，且乙方对该等员工和第三方的泄密行为向甲方承担一切相应法律责任。乙方在使用基础资料过程中，如违反有关保密的法律、法规及规定以及甲方的要求，甲方有权收回基础资料，无条件终止乙方的使用权，乙方承担相应的法律责任。</w:t>
      </w:r>
    </w:p>
    <w:p w14:paraId="68E48027">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3、本合同终止或解除后，乙方应在甲方要求的时间内将甲方提供的全部基础资料退还给甲方。</w:t>
      </w:r>
    </w:p>
    <w:p w14:paraId="08F66181">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4、乙方的保密期限为永久。</w:t>
      </w:r>
    </w:p>
    <w:p w14:paraId="05640CF9">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四、知识产权</w:t>
      </w:r>
    </w:p>
    <w:p w14:paraId="64AF255A">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乙方应保证提供服务过程中不会侵犯任何第三方的知识产权，并保证甲方及甲方利益相关方免于遭受任何第三方基于本合同交付成果而提起任何知识产权诉讼。</w:t>
      </w:r>
    </w:p>
    <w:p w14:paraId="4744010A">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本项目的成果知识产权归甲方所有，未经甲方书面同意，乙方无权使用上述成果用于其他用途，更无权转让或许可他人使用。</w:t>
      </w:r>
    </w:p>
    <w:p w14:paraId="16FB79C1">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五、履行主体</w:t>
      </w:r>
    </w:p>
    <w:p w14:paraId="56CDF8AF">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1、本合同范围的服务，应由乙方直接提供，未经甲方事先书面同意，乙方不得将本合同范围的服务全部转包或部分分包给第三方。</w:t>
      </w:r>
    </w:p>
    <w:p w14:paraId="688F3F65">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2、如有未经甲方同意的转包或分包行为，甲方有权解除合同，并有权要求乙方赔偿给甲方带来的所有损失。</w:t>
      </w:r>
    </w:p>
    <w:p w14:paraId="29608A9E">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六、合同履行时间、履行方式及履行地点</w:t>
      </w:r>
    </w:p>
    <w:p w14:paraId="3A5F5D94">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1、履行时间：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bookmarkStart w:id="400" w:name="OLE_LINK1"/>
      <w:bookmarkStart w:id="401" w:name="OLE_LINK2"/>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bookmarkEnd w:id="400"/>
      <w:bookmarkEnd w:id="40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7B96E256">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2、履行方式：提供服务、完成合同所列工作任务</w:t>
      </w:r>
    </w:p>
    <w:p w14:paraId="2252E24B">
      <w:pPr>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3、履行地点：杭州市</w:t>
      </w:r>
    </w:p>
    <w:p w14:paraId="36AA0828">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七、成果验收</w:t>
      </w:r>
    </w:p>
    <w:p w14:paraId="5990ABBA">
      <w:pPr>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技术服</w:t>
      </w:r>
      <w:r>
        <w:rPr>
          <w:rFonts w:hint="eastAsia" w:ascii="宋体" w:hAnsi="宋体" w:eastAsia="宋体" w:cs="宋体"/>
          <w:color w:val="auto"/>
          <w:kern w:val="0"/>
          <w:sz w:val="24"/>
          <w:szCs w:val="24"/>
          <w:highlight w:val="none"/>
        </w:rPr>
        <w:t>务最终成果达到了本合同第一条所列的要求，通过结题会议验收。</w:t>
      </w:r>
    </w:p>
    <w:p w14:paraId="31E4AFB7">
      <w:pPr>
        <w:snapToGrid w:val="0"/>
        <w:spacing w:line="550" w:lineRule="exact"/>
        <w:ind w:firstLine="482" w:firstLineChars="200"/>
        <w:outlineLvl w:val="1"/>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八、款项支付</w:t>
      </w:r>
    </w:p>
    <w:p w14:paraId="1EFE2ED3">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1、合同签订生效并具备实施条件后</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个工作日内，甲方支付合同总价的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653A7A0">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月30日前，完成中间成果，</w:t>
      </w:r>
      <w:r>
        <w:rPr>
          <w:rFonts w:hint="eastAsia" w:ascii="宋体" w:hAnsi="宋体" w:cs="仿宋_GB2312"/>
          <w:color w:val="auto"/>
          <w:sz w:val="24"/>
          <w:highlight w:val="none"/>
          <w:lang w:eastAsia="zh-CN"/>
        </w:rPr>
        <w:t>并经</w:t>
      </w:r>
      <w:r>
        <w:rPr>
          <w:rFonts w:hint="eastAsia" w:ascii="宋体" w:hAnsi="宋体" w:cs="仿宋_GB2312"/>
          <w:color w:val="auto"/>
          <w:sz w:val="24"/>
          <w:highlight w:val="none"/>
          <w:lang w:val="en-US" w:eastAsia="zh-CN"/>
        </w:rPr>
        <w:t>甲方</w:t>
      </w:r>
      <w:r>
        <w:rPr>
          <w:rFonts w:hint="eastAsia" w:ascii="宋体" w:hAnsi="宋体" w:cs="仿宋_GB2312"/>
          <w:color w:val="auto"/>
          <w:sz w:val="24"/>
          <w:highlight w:val="none"/>
          <w:lang w:eastAsia="zh-CN"/>
        </w:rPr>
        <w:t>组织审查达到技术要求的，</w:t>
      </w:r>
      <w:r>
        <w:rPr>
          <w:rFonts w:hint="eastAsia" w:ascii="宋体" w:hAnsi="宋体" w:eastAsia="宋体" w:cs="宋体"/>
          <w:color w:val="auto"/>
          <w:sz w:val="24"/>
          <w:szCs w:val="24"/>
          <w:highlight w:val="none"/>
        </w:rPr>
        <w:t>支付合同总价的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计人民币(大写)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74022401">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日前，按照双方进度约定完成送审成果后，并经</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组织审查达到技术要求的，</w:t>
      </w:r>
      <w:r>
        <w:rPr>
          <w:rFonts w:hint="eastAsia" w:ascii="宋体" w:hAnsi="宋体" w:eastAsia="宋体" w:cs="宋体"/>
          <w:color w:val="auto"/>
          <w:sz w:val="24"/>
          <w:szCs w:val="24"/>
          <w:highlight w:val="none"/>
          <w:lang w:val="en-US" w:eastAsia="zh-CN"/>
        </w:rPr>
        <w:t>支付剩余合同款</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计</w:t>
      </w:r>
      <w:r>
        <w:rPr>
          <w:rFonts w:hint="eastAsia" w:ascii="宋体" w:hAnsi="宋体" w:eastAsia="宋体" w:cs="宋体"/>
          <w:color w:val="auto"/>
          <w:sz w:val="24"/>
          <w:szCs w:val="24"/>
          <w:highlight w:val="none"/>
        </w:rPr>
        <w:t>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059DD9E6">
      <w:pPr>
        <w:tabs>
          <w:tab w:val="left" w:pos="0"/>
        </w:tabs>
        <w:snapToGrid w:val="0"/>
        <w:spacing w:line="55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九、税费及专家费</w:t>
      </w:r>
    </w:p>
    <w:p w14:paraId="5D576487">
      <w:pPr>
        <w:tabs>
          <w:tab w:val="left" w:pos="0"/>
        </w:tabs>
        <w:snapToGrid w:val="0"/>
        <w:spacing w:line="55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本合同执行中相关的一切税费由乙方负担，各环节成果审查产生的专家评审</w:t>
      </w:r>
      <w:r>
        <w:rPr>
          <w:rFonts w:hint="eastAsia" w:ascii="宋体" w:hAnsi="宋体" w:eastAsia="宋体" w:cs="宋体"/>
          <w:color w:val="auto"/>
          <w:kern w:val="0"/>
          <w:sz w:val="24"/>
          <w:szCs w:val="24"/>
          <w:highlight w:val="none"/>
          <w:lang w:val="en-US" w:eastAsia="zh-CN"/>
        </w:rPr>
        <w:t>咨询</w:t>
      </w:r>
      <w:r>
        <w:rPr>
          <w:rFonts w:hint="eastAsia" w:ascii="宋体" w:hAnsi="宋体" w:eastAsia="宋体" w:cs="宋体"/>
          <w:color w:val="auto"/>
          <w:kern w:val="0"/>
          <w:sz w:val="24"/>
          <w:szCs w:val="24"/>
          <w:highlight w:val="none"/>
          <w:lang w:val="zh-CN"/>
        </w:rPr>
        <w:t>费由</w:t>
      </w:r>
      <w:r>
        <w:rPr>
          <w:rFonts w:hint="eastAsia" w:ascii="宋体" w:hAnsi="宋体" w:eastAsia="宋体" w:cs="宋体"/>
          <w:color w:val="auto"/>
          <w:kern w:val="0"/>
          <w:sz w:val="24"/>
          <w:szCs w:val="24"/>
          <w:highlight w:val="none"/>
          <w:lang w:val="en-US" w:eastAsia="zh-CN"/>
        </w:rPr>
        <w:t>乙</w:t>
      </w:r>
      <w:r>
        <w:rPr>
          <w:rFonts w:hint="eastAsia" w:ascii="宋体" w:hAnsi="宋体" w:eastAsia="宋体" w:cs="宋体"/>
          <w:color w:val="auto"/>
          <w:kern w:val="0"/>
          <w:sz w:val="24"/>
          <w:szCs w:val="24"/>
          <w:highlight w:val="none"/>
          <w:lang w:val="zh-CN"/>
        </w:rPr>
        <w:t>方承担；</w:t>
      </w:r>
    </w:p>
    <w:p w14:paraId="72EC242A">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项目最终履约验收专家费由甲方承担，</w:t>
      </w:r>
      <w:r>
        <w:rPr>
          <w:rFonts w:hint="eastAsia" w:ascii="宋体" w:hAnsi="宋体" w:eastAsia="宋体" w:cs="宋体"/>
          <w:color w:val="auto"/>
          <w:kern w:val="0"/>
          <w:sz w:val="24"/>
          <w:szCs w:val="24"/>
          <w:highlight w:val="none"/>
          <w:lang w:val="zh-CN"/>
        </w:rPr>
        <w:t>但是非因甲方原因造成验收不通过的，重新验收的相关费用由乙方承担。</w:t>
      </w:r>
    </w:p>
    <w:p w14:paraId="36DC809C">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十、质量保证及后续服务</w:t>
      </w:r>
    </w:p>
    <w:p w14:paraId="0C70D0F3">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1、各阶段审查前乙方须按照合同约定的进度要求提前向甲方提交申请审查单，待甲方确认达到阶段成果要求后，进入审查程序。</w:t>
      </w:r>
    </w:p>
    <w:p w14:paraId="4B22AFE7">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按本合同约定内容以及招标文件规定向甲方提供服务，若出现由于乙方不按进度、技术要求履行合同而导致项目进展缓慢、成果质量达不到要求的情况，甲方有权向乙方采取告诫、约谈、发出整改通知单、解除或终止合同、要求赔偿等有关措施。</w:t>
      </w:r>
    </w:p>
    <w:p w14:paraId="62E5E2C8">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提供服务期间，应按照甲方的要求负责免费提供项目内容修改和调整服务（内容包括合同技术要求，以及项目审查会议意见要求）。如出现因乙方原因造成的逾期或未按修改调整要求进行调整的，甲方有权向乙方发出整改通知单，乙方应在整改期限内完成整改；若乙方未能在整改期限内完成整改的，甲方有权解除合同，停止合同款项的支付，并要求乙方返还已支付的合同款项。如乙方收到3次以上整改通知单的，则甲方将乙方项目组及其成员列入不良行为记录名单，在三年内禁止参加甲方的采购活动，并抄告行业监管部门。</w:t>
      </w:r>
    </w:p>
    <w:p w14:paraId="4FC12A21">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4、乙方在服务质量保证期内，应对出现的质量及安全问题负责及时处理解决，相关费用由乙方承担。</w:t>
      </w:r>
    </w:p>
    <w:p w14:paraId="0F6D8DC7">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十一、违约责任</w:t>
      </w:r>
    </w:p>
    <w:p w14:paraId="6A8745A4">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1、甲方应向乙方提供基础资料及文件，并对其准确性负责，甲方不得要求乙方违反国家有关标准进行规划设计。</w:t>
      </w:r>
    </w:p>
    <w:p w14:paraId="0FB03F6B">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须依法取得相应资质证书承揽国土空间规划编制工作，应按国家标准和合同约定的技术要求进行规划设计，按合同规定的内容、时间及份数向甲方交付规划设计文件，并对提交的规划成果质量负责。若乙方出现违反本条款规定的行为，依照《城乡规划法》第六十二条、《浙江省城乡规划条例》第五十七条的规定，甲方有权报告给相关部门依法处理。</w:t>
      </w:r>
    </w:p>
    <w:p w14:paraId="3541E881">
      <w:pPr>
        <w:autoSpaceDE w:val="0"/>
        <w:autoSpaceDN w:val="0"/>
        <w:snapToGrid w:val="0"/>
        <w:spacing w:line="5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乙方不能在合同约定时间提交全部最终成果资料的，自逾期之日起，向甲方每日偿付合同总价款万分之六的违约金，同时不解除合同交货责任；逾期超过三十天的，甲方有权解除本合同，并可要求乙方偿付合同总价款20%的违约金，同时乙方应退回全部已支付价款。</w:t>
      </w:r>
    </w:p>
    <w:p w14:paraId="6A54E56A">
      <w:pPr>
        <w:autoSpaceDE w:val="0"/>
        <w:autoSpaceDN w:val="0"/>
        <w:snapToGrid w:val="0"/>
        <w:spacing w:line="5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乙方提供的成果质量验收不合格的，乙方应负责无偿重新提供，直至达到验收要求。因成果质量不符合合同要求给甲方造成损失的，甲方有权解除本合同，并可要求乙方偿付合同总价款20%的违约金，同时乙方应退回全部已支付价款。</w:t>
      </w:r>
    </w:p>
    <w:p w14:paraId="57CC5DD9">
      <w:pPr>
        <w:tabs>
          <w:tab w:val="left" w:pos="0"/>
        </w:tabs>
        <w:snapToGrid w:val="0"/>
        <w:spacing w:line="55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5、因甲方原因逾期支付合同款的，自逾期之日起，向乙方每日偿付所需支付货款的万分之六的违约金，同时不解除合同付款责任。</w:t>
      </w:r>
    </w:p>
    <w:p w14:paraId="2F8A0D3F">
      <w:pPr>
        <w:autoSpaceDE w:val="0"/>
        <w:autoSpaceDN w:val="0"/>
        <w:snapToGrid w:val="0"/>
        <w:spacing w:line="5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6、乙方擅自将本合同的标的转包或者部分分包给第三方的，甲方有权解除合同，并可要求乙方偿付合同总价款20%的违约金，同时乙方应退回全部已支付价款。</w:t>
      </w:r>
    </w:p>
    <w:p w14:paraId="5482C3E4">
      <w:pPr>
        <w:autoSpaceDE w:val="0"/>
        <w:autoSpaceDN w:val="0"/>
        <w:snapToGrid w:val="0"/>
        <w:spacing w:line="56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7、如发生违约事件，守约方要求违约方支付违约金时，须以书面方式通知违约方，内容包括违约事件、违约金、支付时间和方式等；违约方在收到上述通知后，应于5个工作日内书面答复对方，并支付违约金。如双方不能就此达成一致意见，将按照本合同所规定的争议解决条款解决双方的纠纷。</w:t>
      </w:r>
    </w:p>
    <w:p w14:paraId="055C2DFE">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8、</w:t>
      </w:r>
      <w:r>
        <w:rPr>
          <w:rFonts w:hint="eastAsia" w:ascii="宋体" w:hAnsi="宋体" w:eastAsia="宋体" w:cs="宋体"/>
          <w:color w:val="auto"/>
          <w:sz w:val="24"/>
          <w:szCs w:val="24"/>
          <w:highlight w:val="none"/>
        </w:rPr>
        <w:t>付款按财政政策以及甲方的要求执行，因乙方迟延履行、乙方在本合同项下存在违约行为以及不符合财政资金支付时间要求等原因造成不能及时支付款的，甲方不承担任何责任。</w:t>
      </w:r>
    </w:p>
    <w:p w14:paraId="0BBB91A7">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十二、不可抗力事件处理</w:t>
      </w:r>
    </w:p>
    <w:p w14:paraId="52FE8FE4">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695C8EEA">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0C0A82B6">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3、不可抗力事件延续120天以上，双方可通过友好协商，确定是否继续履行合同。</w:t>
      </w:r>
    </w:p>
    <w:p w14:paraId="6852EEBC">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十三、争议解决</w:t>
      </w:r>
    </w:p>
    <w:p w14:paraId="421F4848">
      <w:pPr>
        <w:snapToGrid w:val="0"/>
        <w:spacing w:line="5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在本合同履行过程中发生争议，双方应当协商解决，如协商不成，任何一方有权向甲方所在地人民法院诉讼解决。</w:t>
      </w:r>
    </w:p>
    <w:p w14:paraId="4A0978B4">
      <w:pPr>
        <w:snapToGrid w:val="0"/>
        <w:spacing w:line="55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十四、合同生效及其它</w:t>
      </w:r>
    </w:p>
    <w:p w14:paraId="5E9423E8">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1、合同经双方法定代表人或授权代表签字并加盖单位公章后生效。</w:t>
      </w:r>
    </w:p>
    <w:p w14:paraId="005FD86B">
      <w:pPr>
        <w:tabs>
          <w:tab w:val="left" w:pos="0"/>
        </w:tabs>
        <w:snapToGrid w:val="0"/>
        <w:spacing w:line="55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2、合同执行中涉及采购资金和采购内容修改或补充的，另行签订补充协议，方可作为主合同不可分割的一部分。</w:t>
      </w:r>
    </w:p>
    <w:p w14:paraId="391031F3">
      <w:pPr>
        <w:tabs>
          <w:tab w:val="left" w:pos="0"/>
        </w:tabs>
        <w:snapToGrid w:val="0"/>
        <w:spacing w:line="550" w:lineRule="exact"/>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3、本合同正本一式捌份，具有同等法律效力，甲方执肆份、乙方执贰份、鉴证方执贰份。</w:t>
      </w:r>
      <w:r>
        <w:rPr>
          <w:rFonts w:hint="eastAsia" w:ascii="宋体" w:hAnsi="宋体" w:eastAsia="宋体" w:cs="宋体"/>
          <w:color w:val="auto"/>
          <w:kern w:val="0"/>
          <w:sz w:val="24"/>
          <w:szCs w:val="24"/>
          <w:highlight w:val="none"/>
          <w:lang w:val="zh-CN"/>
        </w:rPr>
        <w:t>（以下无正文）</w:t>
      </w:r>
    </w:p>
    <w:p w14:paraId="57EE5CA3">
      <w:pPr>
        <w:widowControl/>
        <w:adjustRightInd/>
        <w:jc w:val="left"/>
        <w:rPr>
          <w:rFonts w:hint="eastAsia" w:ascii="宋体" w:hAnsi="宋体" w:eastAsia="宋体" w:cs="宋体"/>
          <w:color w:val="auto"/>
          <w:sz w:val="24"/>
          <w:szCs w:val="24"/>
          <w:highlight w:val="none"/>
        </w:rPr>
      </w:pPr>
    </w:p>
    <w:tbl>
      <w:tblPr>
        <w:tblStyle w:val="63"/>
        <w:tblW w:w="941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946"/>
        <w:gridCol w:w="1900"/>
        <w:gridCol w:w="817"/>
        <w:gridCol w:w="2066"/>
        <w:gridCol w:w="1940"/>
      </w:tblGrid>
      <w:tr w14:paraId="2D99176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748" w:type="dxa"/>
            <w:vMerge w:val="restart"/>
            <w:textDirection w:val="tbRlV"/>
            <w:vAlign w:val="center"/>
          </w:tcPr>
          <w:p w14:paraId="5C1FF0E3">
            <w:pPr>
              <w:adjustRightInd/>
              <w:spacing w:line="480" w:lineRule="exact"/>
              <w:jc w:val="center"/>
              <w:rPr>
                <w:color w:val="auto"/>
                <w:spacing w:val="90"/>
                <w:sz w:val="24"/>
                <w:szCs w:val="20"/>
                <w:highlight w:val="none"/>
              </w:rPr>
            </w:pPr>
            <w:r>
              <w:rPr>
                <w:rFonts w:hint="eastAsia"/>
                <w:color w:val="auto"/>
                <w:spacing w:val="90"/>
                <w:sz w:val="24"/>
                <w:szCs w:val="20"/>
                <w:highlight w:val="none"/>
              </w:rPr>
              <w:t>委托人（甲方）</w:t>
            </w:r>
          </w:p>
        </w:tc>
        <w:tc>
          <w:tcPr>
            <w:tcW w:w="1946" w:type="dxa"/>
            <w:vAlign w:val="center"/>
          </w:tcPr>
          <w:p w14:paraId="12B5E705">
            <w:pPr>
              <w:adjustRightInd/>
              <w:spacing w:line="480" w:lineRule="exact"/>
              <w:jc w:val="center"/>
              <w:rPr>
                <w:color w:val="auto"/>
                <w:sz w:val="24"/>
                <w:szCs w:val="20"/>
                <w:highlight w:val="none"/>
              </w:rPr>
            </w:pPr>
            <w:r>
              <w:rPr>
                <w:rFonts w:hint="eastAsia"/>
                <w:color w:val="auto"/>
                <w:sz w:val="24"/>
                <w:szCs w:val="20"/>
                <w:highlight w:val="none"/>
              </w:rPr>
              <w:t>名称（或姓名）</w:t>
            </w:r>
          </w:p>
        </w:tc>
        <w:tc>
          <w:tcPr>
            <w:tcW w:w="4783" w:type="dxa"/>
            <w:gridSpan w:val="3"/>
            <w:vAlign w:val="center"/>
          </w:tcPr>
          <w:p w14:paraId="46F96C9B">
            <w:pPr>
              <w:adjustRightInd/>
              <w:spacing w:line="480" w:lineRule="exact"/>
              <w:rPr>
                <w:color w:val="auto"/>
                <w:sz w:val="24"/>
                <w:szCs w:val="20"/>
                <w:highlight w:val="none"/>
              </w:rPr>
            </w:pPr>
            <w:r>
              <w:rPr>
                <w:rFonts w:hint="eastAsia"/>
                <w:color w:val="auto"/>
                <w:sz w:val="24"/>
                <w:szCs w:val="20"/>
                <w:highlight w:val="none"/>
              </w:rPr>
              <w:t>（签章）杭州市规划和自然资源局</w:t>
            </w:r>
          </w:p>
        </w:tc>
        <w:tc>
          <w:tcPr>
            <w:tcW w:w="1940" w:type="dxa"/>
            <w:vMerge w:val="restart"/>
          </w:tcPr>
          <w:p w14:paraId="1647BEAE">
            <w:pPr>
              <w:adjustRightInd/>
              <w:spacing w:line="480" w:lineRule="exact"/>
              <w:rPr>
                <w:color w:val="auto"/>
                <w:spacing w:val="-8"/>
                <w:sz w:val="24"/>
                <w:szCs w:val="20"/>
                <w:highlight w:val="none"/>
              </w:rPr>
            </w:pPr>
            <w:r>
              <w:rPr>
                <w:rFonts w:hint="eastAsia"/>
                <w:color w:val="auto"/>
                <w:spacing w:val="-8"/>
                <w:sz w:val="24"/>
                <w:szCs w:val="20"/>
                <w:highlight w:val="none"/>
              </w:rPr>
              <w:t>技术合同专用章</w:t>
            </w:r>
          </w:p>
          <w:p w14:paraId="07DA5D6B">
            <w:pPr>
              <w:adjustRightInd/>
              <w:spacing w:line="480" w:lineRule="exact"/>
              <w:jc w:val="center"/>
              <w:rPr>
                <w:color w:val="auto"/>
                <w:sz w:val="24"/>
                <w:szCs w:val="20"/>
                <w:highlight w:val="none"/>
              </w:rPr>
            </w:pPr>
            <w:r>
              <w:rPr>
                <w:rFonts w:hint="eastAsia"/>
                <w:color w:val="auto"/>
                <w:sz w:val="24"/>
                <w:szCs w:val="20"/>
                <w:highlight w:val="none"/>
              </w:rPr>
              <w:t>或</w:t>
            </w:r>
          </w:p>
          <w:p w14:paraId="5EC9C14C">
            <w:pPr>
              <w:adjustRightInd/>
              <w:spacing w:line="480" w:lineRule="exact"/>
              <w:jc w:val="center"/>
              <w:rPr>
                <w:color w:val="auto"/>
                <w:spacing w:val="10"/>
                <w:sz w:val="24"/>
                <w:szCs w:val="20"/>
                <w:highlight w:val="none"/>
              </w:rPr>
            </w:pPr>
            <w:r>
              <w:rPr>
                <w:rFonts w:hint="eastAsia"/>
                <w:color w:val="auto"/>
                <w:spacing w:val="10"/>
                <w:sz w:val="24"/>
                <w:szCs w:val="20"/>
                <w:highlight w:val="none"/>
              </w:rPr>
              <w:t>单位公章</w:t>
            </w:r>
          </w:p>
          <w:p w14:paraId="084FAF22">
            <w:pPr>
              <w:adjustRightInd/>
              <w:spacing w:line="480" w:lineRule="exact"/>
              <w:jc w:val="center"/>
              <w:rPr>
                <w:color w:val="auto"/>
                <w:spacing w:val="10"/>
                <w:sz w:val="24"/>
                <w:szCs w:val="20"/>
                <w:highlight w:val="none"/>
              </w:rPr>
            </w:pPr>
          </w:p>
          <w:p w14:paraId="7F866608">
            <w:pPr>
              <w:adjustRightInd/>
              <w:spacing w:line="480" w:lineRule="exact"/>
              <w:jc w:val="center"/>
              <w:rPr>
                <w:color w:val="auto"/>
                <w:spacing w:val="10"/>
                <w:sz w:val="24"/>
                <w:szCs w:val="20"/>
                <w:highlight w:val="none"/>
              </w:rPr>
            </w:pPr>
          </w:p>
          <w:p w14:paraId="626BC554">
            <w:pPr>
              <w:adjustRightInd/>
              <w:spacing w:line="480" w:lineRule="exact"/>
              <w:jc w:val="center"/>
              <w:rPr>
                <w:color w:val="auto"/>
                <w:spacing w:val="10"/>
                <w:sz w:val="24"/>
                <w:szCs w:val="20"/>
                <w:highlight w:val="none"/>
              </w:rPr>
            </w:pPr>
          </w:p>
          <w:p w14:paraId="3A3D82D5">
            <w:pPr>
              <w:adjustRightInd/>
              <w:spacing w:line="480" w:lineRule="exact"/>
              <w:jc w:val="center"/>
              <w:rPr>
                <w:color w:val="auto"/>
                <w:spacing w:val="10"/>
                <w:sz w:val="24"/>
                <w:szCs w:val="20"/>
                <w:highlight w:val="none"/>
              </w:rPr>
            </w:pPr>
          </w:p>
          <w:p w14:paraId="06A9489D">
            <w:pPr>
              <w:adjustRightInd/>
              <w:spacing w:line="480" w:lineRule="exact"/>
              <w:ind w:firstLine="570" w:firstLineChars="250"/>
              <w:rPr>
                <w:color w:val="auto"/>
                <w:spacing w:val="-6"/>
                <w:sz w:val="24"/>
                <w:szCs w:val="20"/>
                <w:highlight w:val="none"/>
              </w:rPr>
            </w:pPr>
          </w:p>
        </w:tc>
      </w:tr>
      <w:tr w14:paraId="1572E93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48" w:type="dxa"/>
            <w:vMerge w:val="continue"/>
          </w:tcPr>
          <w:p w14:paraId="13A45EAA">
            <w:pPr>
              <w:adjustRightInd/>
              <w:spacing w:line="480" w:lineRule="exact"/>
              <w:rPr>
                <w:color w:val="auto"/>
                <w:sz w:val="24"/>
                <w:szCs w:val="20"/>
                <w:highlight w:val="none"/>
              </w:rPr>
            </w:pPr>
          </w:p>
        </w:tc>
        <w:tc>
          <w:tcPr>
            <w:tcW w:w="1946" w:type="dxa"/>
            <w:vAlign w:val="center"/>
          </w:tcPr>
          <w:p w14:paraId="776F2EAB">
            <w:pPr>
              <w:adjustRightInd/>
              <w:spacing w:line="480" w:lineRule="exact"/>
              <w:jc w:val="center"/>
              <w:rPr>
                <w:color w:val="auto"/>
                <w:sz w:val="24"/>
                <w:szCs w:val="20"/>
                <w:highlight w:val="none"/>
              </w:rPr>
            </w:pPr>
            <w:r>
              <w:rPr>
                <w:rFonts w:hint="eastAsia"/>
                <w:color w:val="auto"/>
                <w:sz w:val="24"/>
                <w:szCs w:val="20"/>
                <w:highlight w:val="none"/>
              </w:rPr>
              <w:t>法定代表人或受委托人</w:t>
            </w:r>
          </w:p>
        </w:tc>
        <w:tc>
          <w:tcPr>
            <w:tcW w:w="4783" w:type="dxa"/>
            <w:gridSpan w:val="3"/>
            <w:vAlign w:val="center"/>
          </w:tcPr>
          <w:p w14:paraId="069A0D9B">
            <w:pPr>
              <w:adjustRightInd/>
              <w:spacing w:line="480" w:lineRule="exact"/>
              <w:rPr>
                <w:color w:val="auto"/>
                <w:sz w:val="24"/>
                <w:szCs w:val="20"/>
                <w:highlight w:val="none"/>
              </w:rPr>
            </w:pPr>
            <w:r>
              <w:rPr>
                <w:rFonts w:hint="eastAsia"/>
                <w:color w:val="auto"/>
                <w:sz w:val="24"/>
                <w:szCs w:val="20"/>
                <w:highlight w:val="none"/>
              </w:rPr>
              <w:t>（签章）</w:t>
            </w:r>
          </w:p>
        </w:tc>
        <w:tc>
          <w:tcPr>
            <w:tcW w:w="1940" w:type="dxa"/>
            <w:vMerge w:val="continue"/>
          </w:tcPr>
          <w:p w14:paraId="2C30D25B">
            <w:pPr>
              <w:adjustRightInd/>
              <w:spacing w:line="480" w:lineRule="exact"/>
              <w:rPr>
                <w:color w:val="auto"/>
                <w:sz w:val="24"/>
                <w:szCs w:val="20"/>
                <w:highlight w:val="none"/>
              </w:rPr>
            </w:pPr>
          </w:p>
        </w:tc>
      </w:tr>
      <w:tr w14:paraId="5FBA07B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80" w:hRule="atLeast"/>
          <w:jc w:val="center"/>
        </w:trPr>
        <w:tc>
          <w:tcPr>
            <w:tcW w:w="748" w:type="dxa"/>
            <w:vMerge w:val="continue"/>
          </w:tcPr>
          <w:p w14:paraId="5B6A6DA0">
            <w:pPr>
              <w:adjustRightInd/>
              <w:spacing w:line="480" w:lineRule="exact"/>
              <w:rPr>
                <w:color w:val="auto"/>
                <w:sz w:val="24"/>
                <w:szCs w:val="20"/>
                <w:highlight w:val="none"/>
              </w:rPr>
            </w:pPr>
          </w:p>
        </w:tc>
        <w:tc>
          <w:tcPr>
            <w:tcW w:w="1946" w:type="dxa"/>
            <w:vAlign w:val="center"/>
          </w:tcPr>
          <w:p w14:paraId="4972EC4E">
            <w:pPr>
              <w:adjustRightInd/>
              <w:spacing w:line="480" w:lineRule="exact"/>
              <w:jc w:val="center"/>
              <w:rPr>
                <w:color w:val="auto"/>
                <w:sz w:val="24"/>
                <w:szCs w:val="20"/>
                <w:highlight w:val="none"/>
              </w:rPr>
            </w:pPr>
            <w:r>
              <w:rPr>
                <w:rFonts w:hint="eastAsia"/>
                <w:color w:val="auto"/>
                <w:sz w:val="24"/>
                <w:szCs w:val="20"/>
                <w:highlight w:val="none"/>
              </w:rPr>
              <w:t>联系（经办人）</w:t>
            </w:r>
          </w:p>
        </w:tc>
        <w:tc>
          <w:tcPr>
            <w:tcW w:w="4783" w:type="dxa"/>
            <w:gridSpan w:val="3"/>
            <w:vAlign w:val="center"/>
          </w:tcPr>
          <w:p w14:paraId="6321758A">
            <w:pPr>
              <w:adjustRightInd/>
              <w:spacing w:line="480" w:lineRule="exact"/>
              <w:rPr>
                <w:color w:val="auto"/>
                <w:sz w:val="24"/>
                <w:szCs w:val="20"/>
                <w:highlight w:val="none"/>
              </w:rPr>
            </w:pPr>
          </w:p>
        </w:tc>
        <w:tc>
          <w:tcPr>
            <w:tcW w:w="1940" w:type="dxa"/>
            <w:vMerge w:val="continue"/>
          </w:tcPr>
          <w:p w14:paraId="4219B9CC">
            <w:pPr>
              <w:adjustRightInd/>
              <w:spacing w:line="480" w:lineRule="exact"/>
              <w:rPr>
                <w:color w:val="auto"/>
                <w:sz w:val="24"/>
                <w:szCs w:val="20"/>
                <w:highlight w:val="none"/>
              </w:rPr>
            </w:pPr>
          </w:p>
        </w:tc>
      </w:tr>
      <w:tr w14:paraId="536DC2D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67" w:hRule="atLeast"/>
          <w:jc w:val="center"/>
        </w:trPr>
        <w:tc>
          <w:tcPr>
            <w:tcW w:w="748" w:type="dxa"/>
            <w:vMerge w:val="continue"/>
          </w:tcPr>
          <w:p w14:paraId="39708185">
            <w:pPr>
              <w:adjustRightInd/>
              <w:spacing w:line="480" w:lineRule="exact"/>
              <w:rPr>
                <w:color w:val="auto"/>
                <w:sz w:val="24"/>
                <w:szCs w:val="20"/>
                <w:highlight w:val="none"/>
              </w:rPr>
            </w:pPr>
          </w:p>
        </w:tc>
        <w:tc>
          <w:tcPr>
            <w:tcW w:w="1946" w:type="dxa"/>
            <w:vAlign w:val="center"/>
          </w:tcPr>
          <w:p w14:paraId="30DA1424">
            <w:pPr>
              <w:adjustRightInd/>
              <w:spacing w:line="300" w:lineRule="exact"/>
              <w:jc w:val="center"/>
              <w:rPr>
                <w:color w:val="auto"/>
                <w:spacing w:val="34"/>
                <w:sz w:val="24"/>
                <w:szCs w:val="20"/>
                <w:highlight w:val="none"/>
              </w:rPr>
            </w:pPr>
            <w:r>
              <w:rPr>
                <w:rFonts w:hint="eastAsia"/>
                <w:color w:val="auto"/>
                <w:spacing w:val="34"/>
                <w:sz w:val="24"/>
                <w:szCs w:val="20"/>
                <w:highlight w:val="none"/>
              </w:rPr>
              <w:t>住所</w:t>
            </w:r>
          </w:p>
          <w:p w14:paraId="2F96F3FE">
            <w:pPr>
              <w:adjustRightInd/>
              <w:spacing w:line="300" w:lineRule="exact"/>
              <w:jc w:val="center"/>
              <w:rPr>
                <w:color w:val="auto"/>
                <w:spacing w:val="16"/>
                <w:sz w:val="24"/>
                <w:szCs w:val="20"/>
                <w:highlight w:val="none"/>
              </w:rPr>
            </w:pPr>
            <w:r>
              <w:rPr>
                <w:rFonts w:hint="eastAsia"/>
                <w:color w:val="auto"/>
                <w:spacing w:val="16"/>
                <w:sz w:val="24"/>
                <w:szCs w:val="20"/>
                <w:highlight w:val="none"/>
              </w:rPr>
              <w:t>（通讯地址）</w:t>
            </w:r>
          </w:p>
        </w:tc>
        <w:tc>
          <w:tcPr>
            <w:tcW w:w="1900" w:type="dxa"/>
            <w:vAlign w:val="center"/>
          </w:tcPr>
          <w:p w14:paraId="56CCF230">
            <w:pPr>
              <w:adjustRightInd/>
              <w:rPr>
                <w:color w:val="auto"/>
                <w:sz w:val="24"/>
                <w:szCs w:val="20"/>
                <w:highlight w:val="none"/>
              </w:rPr>
            </w:pPr>
            <w:r>
              <w:rPr>
                <w:rFonts w:hint="eastAsia"/>
                <w:color w:val="auto"/>
                <w:sz w:val="24"/>
                <w:szCs w:val="20"/>
                <w:highlight w:val="none"/>
              </w:rPr>
              <w:t>杭州市市民中心</w:t>
            </w:r>
            <w:r>
              <w:rPr>
                <w:rFonts w:hint="eastAsia"/>
                <w:color w:val="auto"/>
                <w:sz w:val="24"/>
                <w:szCs w:val="20"/>
                <w:highlight w:val="none"/>
                <w:lang w:val="en-US" w:eastAsia="zh-CN"/>
              </w:rPr>
              <w:t>C</w:t>
            </w:r>
            <w:r>
              <w:rPr>
                <w:rFonts w:hint="eastAsia"/>
                <w:color w:val="auto"/>
                <w:sz w:val="24"/>
                <w:szCs w:val="20"/>
                <w:highlight w:val="none"/>
              </w:rPr>
              <w:t>座</w:t>
            </w:r>
          </w:p>
        </w:tc>
        <w:tc>
          <w:tcPr>
            <w:tcW w:w="817" w:type="dxa"/>
            <w:vAlign w:val="center"/>
          </w:tcPr>
          <w:p w14:paraId="390FA37E">
            <w:pPr>
              <w:adjustRightInd/>
              <w:jc w:val="center"/>
              <w:rPr>
                <w:color w:val="auto"/>
                <w:spacing w:val="8"/>
                <w:sz w:val="24"/>
                <w:szCs w:val="20"/>
                <w:highlight w:val="none"/>
              </w:rPr>
            </w:pPr>
            <w:r>
              <w:rPr>
                <w:rFonts w:hint="eastAsia"/>
                <w:color w:val="auto"/>
                <w:spacing w:val="8"/>
                <w:sz w:val="24"/>
                <w:szCs w:val="20"/>
                <w:highlight w:val="none"/>
              </w:rPr>
              <w:t>邮政编码</w:t>
            </w:r>
          </w:p>
        </w:tc>
        <w:tc>
          <w:tcPr>
            <w:tcW w:w="2066" w:type="dxa"/>
            <w:vAlign w:val="center"/>
          </w:tcPr>
          <w:p w14:paraId="726FCB6F">
            <w:pPr>
              <w:adjustRightInd/>
              <w:rPr>
                <w:color w:val="auto"/>
                <w:sz w:val="24"/>
                <w:szCs w:val="20"/>
                <w:highlight w:val="none"/>
              </w:rPr>
            </w:pPr>
            <w:r>
              <w:rPr>
                <w:rFonts w:hint="eastAsia"/>
                <w:color w:val="auto"/>
                <w:sz w:val="24"/>
                <w:szCs w:val="20"/>
                <w:highlight w:val="none"/>
              </w:rPr>
              <w:t>3</w:t>
            </w:r>
            <w:r>
              <w:rPr>
                <w:color w:val="auto"/>
                <w:sz w:val="24"/>
                <w:szCs w:val="20"/>
                <w:highlight w:val="none"/>
              </w:rPr>
              <w:t>10026</w:t>
            </w:r>
          </w:p>
        </w:tc>
        <w:tc>
          <w:tcPr>
            <w:tcW w:w="1940" w:type="dxa"/>
            <w:vMerge w:val="continue"/>
          </w:tcPr>
          <w:p w14:paraId="7192D36E">
            <w:pPr>
              <w:adjustRightInd/>
              <w:spacing w:line="480" w:lineRule="exact"/>
              <w:rPr>
                <w:color w:val="auto"/>
                <w:sz w:val="24"/>
                <w:szCs w:val="20"/>
                <w:highlight w:val="none"/>
              </w:rPr>
            </w:pPr>
          </w:p>
        </w:tc>
      </w:tr>
      <w:tr w14:paraId="450C92D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87" w:hRule="atLeast"/>
          <w:jc w:val="center"/>
        </w:trPr>
        <w:tc>
          <w:tcPr>
            <w:tcW w:w="748" w:type="dxa"/>
            <w:vMerge w:val="continue"/>
          </w:tcPr>
          <w:p w14:paraId="5B3B3441">
            <w:pPr>
              <w:adjustRightInd/>
              <w:spacing w:line="480" w:lineRule="exact"/>
              <w:rPr>
                <w:color w:val="auto"/>
                <w:sz w:val="24"/>
                <w:szCs w:val="20"/>
                <w:highlight w:val="none"/>
              </w:rPr>
            </w:pPr>
          </w:p>
        </w:tc>
        <w:tc>
          <w:tcPr>
            <w:tcW w:w="1946" w:type="dxa"/>
            <w:vAlign w:val="center"/>
          </w:tcPr>
          <w:p w14:paraId="54F60158">
            <w:pPr>
              <w:adjustRightInd/>
              <w:spacing w:line="480" w:lineRule="exact"/>
              <w:jc w:val="center"/>
              <w:rPr>
                <w:color w:val="auto"/>
                <w:spacing w:val="28"/>
                <w:sz w:val="24"/>
                <w:szCs w:val="20"/>
                <w:highlight w:val="none"/>
              </w:rPr>
            </w:pPr>
            <w:r>
              <w:rPr>
                <w:rFonts w:hint="eastAsia"/>
                <w:color w:val="auto"/>
                <w:spacing w:val="28"/>
                <w:sz w:val="24"/>
                <w:szCs w:val="20"/>
                <w:highlight w:val="none"/>
              </w:rPr>
              <w:t>电话</w:t>
            </w:r>
          </w:p>
        </w:tc>
        <w:tc>
          <w:tcPr>
            <w:tcW w:w="1900" w:type="dxa"/>
            <w:vAlign w:val="center"/>
          </w:tcPr>
          <w:p w14:paraId="21009913">
            <w:pPr>
              <w:adjustRightInd/>
              <w:rPr>
                <w:color w:val="auto"/>
                <w:sz w:val="24"/>
                <w:szCs w:val="20"/>
                <w:highlight w:val="none"/>
              </w:rPr>
            </w:pPr>
          </w:p>
        </w:tc>
        <w:tc>
          <w:tcPr>
            <w:tcW w:w="817" w:type="dxa"/>
            <w:vAlign w:val="center"/>
          </w:tcPr>
          <w:p w14:paraId="3903DD6D">
            <w:pPr>
              <w:adjustRightInd/>
              <w:spacing w:line="480" w:lineRule="exact"/>
              <w:jc w:val="center"/>
              <w:rPr>
                <w:color w:val="auto"/>
                <w:sz w:val="24"/>
                <w:szCs w:val="20"/>
                <w:highlight w:val="none"/>
              </w:rPr>
            </w:pPr>
            <w:r>
              <w:rPr>
                <w:rFonts w:hint="eastAsia"/>
                <w:color w:val="auto"/>
                <w:sz w:val="24"/>
                <w:szCs w:val="20"/>
                <w:highlight w:val="none"/>
              </w:rPr>
              <w:t>传真</w:t>
            </w:r>
          </w:p>
        </w:tc>
        <w:tc>
          <w:tcPr>
            <w:tcW w:w="2066" w:type="dxa"/>
          </w:tcPr>
          <w:p w14:paraId="1F47C9CE">
            <w:pPr>
              <w:adjustRightInd/>
              <w:spacing w:line="480" w:lineRule="exact"/>
              <w:rPr>
                <w:color w:val="auto"/>
                <w:sz w:val="24"/>
                <w:szCs w:val="20"/>
                <w:highlight w:val="none"/>
              </w:rPr>
            </w:pPr>
          </w:p>
        </w:tc>
        <w:tc>
          <w:tcPr>
            <w:tcW w:w="1940" w:type="dxa"/>
            <w:vMerge w:val="continue"/>
          </w:tcPr>
          <w:p w14:paraId="5BA1BA1F">
            <w:pPr>
              <w:adjustRightInd/>
              <w:spacing w:line="480" w:lineRule="exact"/>
              <w:rPr>
                <w:color w:val="auto"/>
                <w:sz w:val="24"/>
                <w:szCs w:val="20"/>
                <w:highlight w:val="none"/>
              </w:rPr>
            </w:pPr>
          </w:p>
        </w:tc>
      </w:tr>
      <w:tr w14:paraId="160AE3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748" w:type="dxa"/>
            <w:vMerge w:val="restart"/>
            <w:textDirection w:val="tbRlV"/>
            <w:vAlign w:val="center"/>
          </w:tcPr>
          <w:p w14:paraId="5F66B2E1">
            <w:pPr>
              <w:adjustRightInd/>
              <w:spacing w:line="480" w:lineRule="exact"/>
              <w:jc w:val="center"/>
              <w:rPr>
                <w:color w:val="auto"/>
                <w:spacing w:val="42"/>
                <w:sz w:val="24"/>
                <w:szCs w:val="20"/>
                <w:highlight w:val="none"/>
              </w:rPr>
            </w:pPr>
            <w:r>
              <w:rPr>
                <w:rFonts w:hint="eastAsia"/>
                <w:color w:val="auto"/>
                <w:spacing w:val="42"/>
                <w:sz w:val="24"/>
                <w:szCs w:val="20"/>
                <w:highlight w:val="none"/>
              </w:rPr>
              <w:t>受托人（乙方）</w:t>
            </w:r>
          </w:p>
        </w:tc>
        <w:tc>
          <w:tcPr>
            <w:tcW w:w="1946" w:type="dxa"/>
            <w:vAlign w:val="center"/>
          </w:tcPr>
          <w:p w14:paraId="07A68A28">
            <w:pPr>
              <w:adjustRightInd/>
              <w:spacing w:line="480" w:lineRule="exact"/>
              <w:jc w:val="center"/>
              <w:rPr>
                <w:color w:val="auto"/>
                <w:sz w:val="24"/>
                <w:szCs w:val="20"/>
                <w:highlight w:val="none"/>
              </w:rPr>
            </w:pPr>
            <w:r>
              <w:rPr>
                <w:rFonts w:hint="eastAsia"/>
                <w:color w:val="auto"/>
                <w:sz w:val="24"/>
                <w:szCs w:val="20"/>
                <w:highlight w:val="none"/>
              </w:rPr>
              <w:t>名称（或姓名）</w:t>
            </w:r>
          </w:p>
        </w:tc>
        <w:tc>
          <w:tcPr>
            <w:tcW w:w="4783" w:type="dxa"/>
            <w:gridSpan w:val="3"/>
            <w:vAlign w:val="center"/>
          </w:tcPr>
          <w:p w14:paraId="2C788F4B">
            <w:pPr>
              <w:adjustRightInd/>
              <w:spacing w:line="480" w:lineRule="exact"/>
              <w:rPr>
                <w:color w:val="auto"/>
                <w:sz w:val="24"/>
                <w:szCs w:val="20"/>
                <w:highlight w:val="none"/>
              </w:rPr>
            </w:pPr>
            <w:r>
              <w:rPr>
                <w:rFonts w:hint="eastAsia"/>
                <w:color w:val="auto"/>
                <w:sz w:val="24"/>
                <w:szCs w:val="20"/>
                <w:highlight w:val="none"/>
              </w:rPr>
              <w:t>（签章）</w:t>
            </w:r>
          </w:p>
        </w:tc>
        <w:tc>
          <w:tcPr>
            <w:tcW w:w="1940" w:type="dxa"/>
            <w:vMerge w:val="restart"/>
          </w:tcPr>
          <w:p w14:paraId="198E478C">
            <w:pPr>
              <w:adjustRightInd/>
              <w:spacing w:line="480" w:lineRule="exact"/>
              <w:rPr>
                <w:color w:val="auto"/>
                <w:spacing w:val="-8"/>
                <w:sz w:val="24"/>
                <w:szCs w:val="20"/>
                <w:highlight w:val="none"/>
              </w:rPr>
            </w:pPr>
            <w:r>
              <w:rPr>
                <w:rFonts w:hint="eastAsia"/>
                <w:color w:val="auto"/>
                <w:spacing w:val="-8"/>
                <w:sz w:val="24"/>
                <w:szCs w:val="20"/>
                <w:highlight w:val="none"/>
              </w:rPr>
              <w:t>技术合同专用章</w:t>
            </w:r>
          </w:p>
          <w:p w14:paraId="7336BE9D">
            <w:pPr>
              <w:adjustRightInd/>
              <w:spacing w:line="480" w:lineRule="exact"/>
              <w:jc w:val="center"/>
              <w:rPr>
                <w:color w:val="auto"/>
                <w:sz w:val="24"/>
                <w:szCs w:val="20"/>
                <w:highlight w:val="none"/>
              </w:rPr>
            </w:pPr>
            <w:r>
              <w:rPr>
                <w:rFonts w:hint="eastAsia"/>
                <w:color w:val="auto"/>
                <w:sz w:val="24"/>
                <w:szCs w:val="20"/>
                <w:highlight w:val="none"/>
              </w:rPr>
              <w:t>或</w:t>
            </w:r>
          </w:p>
          <w:p w14:paraId="03B65EDC">
            <w:pPr>
              <w:adjustRightInd/>
              <w:spacing w:line="480" w:lineRule="exact"/>
              <w:jc w:val="center"/>
              <w:rPr>
                <w:color w:val="auto"/>
                <w:spacing w:val="10"/>
                <w:sz w:val="24"/>
                <w:szCs w:val="20"/>
                <w:highlight w:val="none"/>
              </w:rPr>
            </w:pPr>
            <w:r>
              <w:rPr>
                <w:rFonts w:hint="eastAsia"/>
                <w:color w:val="auto"/>
                <w:spacing w:val="10"/>
                <w:sz w:val="24"/>
                <w:szCs w:val="20"/>
                <w:highlight w:val="none"/>
              </w:rPr>
              <w:t>单位公章</w:t>
            </w:r>
          </w:p>
          <w:p w14:paraId="3CF857C2">
            <w:pPr>
              <w:adjustRightInd/>
              <w:spacing w:line="480" w:lineRule="exact"/>
              <w:rPr>
                <w:color w:val="auto"/>
                <w:sz w:val="24"/>
                <w:szCs w:val="20"/>
                <w:highlight w:val="none"/>
              </w:rPr>
            </w:pPr>
          </w:p>
          <w:p w14:paraId="1D497208">
            <w:pPr>
              <w:adjustRightInd/>
              <w:spacing w:line="480" w:lineRule="exact"/>
              <w:rPr>
                <w:color w:val="auto"/>
                <w:sz w:val="24"/>
                <w:szCs w:val="20"/>
                <w:highlight w:val="none"/>
              </w:rPr>
            </w:pPr>
          </w:p>
          <w:p w14:paraId="699EC7A8">
            <w:pPr>
              <w:adjustRightInd/>
              <w:spacing w:line="480" w:lineRule="exact"/>
              <w:rPr>
                <w:color w:val="auto"/>
                <w:sz w:val="24"/>
                <w:szCs w:val="20"/>
                <w:highlight w:val="none"/>
              </w:rPr>
            </w:pPr>
          </w:p>
          <w:p w14:paraId="456F2800">
            <w:pPr>
              <w:adjustRightInd/>
              <w:spacing w:line="480" w:lineRule="exact"/>
              <w:rPr>
                <w:color w:val="auto"/>
                <w:sz w:val="24"/>
                <w:szCs w:val="20"/>
                <w:highlight w:val="none"/>
              </w:rPr>
            </w:pPr>
          </w:p>
          <w:p w14:paraId="0C1A9A38">
            <w:pPr>
              <w:adjustRightInd/>
              <w:spacing w:line="480" w:lineRule="exact"/>
              <w:rPr>
                <w:color w:val="auto"/>
                <w:sz w:val="24"/>
                <w:szCs w:val="20"/>
                <w:highlight w:val="none"/>
              </w:rPr>
            </w:pPr>
          </w:p>
          <w:p w14:paraId="1240BE0C">
            <w:pPr>
              <w:adjustRightInd/>
              <w:spacing w:line="480" w:lineRule="exact"/>
              <w:rPr>
                <w:color w:val="auto"/>
                <w:sz w:val="24"/>
                <w:szCs w:val="20"/>
                <w:highlight w:val="none"/>
              </w:rPr>
            </w:pPr>
          </w:p>
          <w:p w14:paraId="26EB66BB">
            <w:pPr>
              <w:adjustRightInd/>
              <w:spacing w:line="480" w:lineRule="exact"/>
              <w:rPr>
                <w:color w:val="auto"/>
                <w:sz w:val="24"/>
                <w:szCs w:val="20"/>
                <w:highlight w:val="none"/>
              </w:rPr>
            </w:pPr>
          </w:p>
          <w:p w14:paraId="0D2D8E03">
            <w:pPr>
              <w:adjustRightInd/>
              <w:spacing w:line="480" w:lineRule="exact"/>
              <w:ind w:firstLine="600" w:firstLineChars="250"/>
              <w:rPr>
                <w:color w:val="auto"/>
                <w:sz w:val="24"/>
                <w:szCs w:val="20"/>
                <w:highlight w:val="none"/>
              </w:rPr>
            </w:pPr>
          </w:p>
        </w:tc>
      </w:tr>
      <w:tr w14:paraId="27AFFF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48" w:type="dxa"/>
            <w:vMerge w:val="continue"/>
          </w:tcPr>
          <w:p w14:paraId="5C237F77">
            <w:pPr>
              <w:adjustRightInd/>
              <w:spacing w:line="480" w:lineRule="exact"/>
              <w:rPr>
                <w:color w:val="auto"/>
                <w:sz w:val="24"/>
                <w:szCs w:val="20"/>
                <w:highlight w:val="none"/>
              </w:rPr>
            </w:pPr>
          </w:p>
        </w:tc>
        <w:tc>
          <w:tcPr>
            <w:tcW w:w="1946" w:type="dxa"/>
            <w:vAlign w:val="center"/>
          </w:tcPr>
          <w:p w14:paraId="201DC7B6">
            <w:pPr>
              <w:adjustRightInd/>
              <w:spacing w:line="480" w:lineRule="exact"/>
              <w:jc w:val="center"/>
              <w:rPr>
                <w:color w:val="auto"/>
                <w:sz w:val="24"/>
                <w:szCs w:val="20"/>
                <w:highlight w:val="none"/>
              </w:rPr>
            </w:pPr>
            <w:r>
              <w:rPr>
                <w:rFonts w:hint="eastAsia"/>
                <w:color w:val="auto"/>
                <w:sz w:val="24"/>
                <w:szCs w:val="20"/>
                <w:highlight w:val="none"/>
              </w:rPr>
              <w:t>法定代表人或受委托人</w:t>
            </w:r>
          </w:p>
        </w:tc>
        <w:tc>
          <w:tcPr>
            <w:tcW w:w="4783" w:type="dxa"/>
            <w:gridSpan w:val="3"/>
            <w:vAlign w:val="center"/>
          </w:tcPr>
          <w:p w14:paraId="30B364A9">
            <w:pPr>
              <w:adjustRightInd/>
              <w:spacing w:line="480" w:lineRule="exact"/>
              <w:rPr>
                <w:color w:val="auto"/>
                <w:sz w:val="24"/>
                <w:szCs w:val="20"/>
                <w:highlight w:val="none"/>
              </w:rPr>
            </w:pPr>
            <w:r>
              <w:rPr>
                <w:rFonts w:hint="eastAsia"/>
                <w:color w:val="auto"/>
                <w:sz w:val="24"/>
                <w:szCs w:val="20"/>
                <w:highlight w:val="none"/>
              </w:rPr>
              <w:t>（签章）</w:t>
            </w:r>
          </w:p>
        </w:tc>
        <w:tc>
          <w:tcPr>
            <w:tcW w:w="1940" w:type="dxa"/>
            <w:vMerge w:val="continue"/>
          </w:tcPr>
          <w:p w14:paraId="33861BF8">
            <w:pPr>
              <w:adjustRightInd/>
              <w:spacing w:line="480" w:lineRule="exact"/>
              <w:rPr>
                <w:color w:val="auto"/>
                <w:sz w:val="24"/>
                <w:szCs w:val="20"/>
                <w:highlight w:val="none"/>
              </w:rPr>
            </w:pPr>
          </w:p>
        </w:tc>
      </w:tr>
      <w:tr w14:paraId="510885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5" w:hRule="atLeast"/>
          <w:jc w:val="center"/>
        </w:trPr>
        <w:tc>
          <w:tcPr>
            <w:tcW w:w="748" w:type="dxa"/>
            <w:vMerge w:val="continue"/>
          </w:tcPr>
          <w:p w14:paraId="6474F12A">
            <w:pPr>
              <w:adjustRightInd/>
              <w:spacing w:line="480" w:lineRule="exact"/>
              <w:rPr>
                <w:color w:val="auto"/>
                <w:sz w:val="24"/>
                <w:szCs w:val="20"/>
                <w:highlight w:val="none"/>
              </w:rPr>
            </w:pPr>
          </w:p>
        </w:tc>
        <w:tc>
          <w:tcPr>
            <w:tcW w:w="1946" w:type="dxa"/>
            <w:vAlign w:val="center"/>
          </w:tcPr>
          <w:p w14:paraId="19CBCE72">
            <w:pPr>
              <w:adjustRightInd/>
              <w:spacing w:line="480" w:lineRule="exact"/>
              <w:jc w:val="center"/>
              <w:rPr>
                <w:color w:val="auto"/>
                <w:sz w:val="24"/>
                <w:szCs w:val="20"/>
                <w:highlight w:val="none"/>
              </w:rPr>
            </w:pPr>
            <w:r>
              <w:rPr>
                <w:rFonts w:hint="eastAsia"/>
                <w:color w:val="auto"/>
                <w:sz w:val="24"/>
                <w:szCs w:val="20"/>
                <w:highlight w:val="none"/>
              </w:rPr>
              <w:t>联系（经办人）</w:t>
            </w:r>
          </w:p>
        </w:tc>
        <w:tc>
          <w:tcPr>
            <w:tcW w:w="4783" w:type="dxa"/>
            <w:gridSpan w:val="3"/>
            <w:vAlign w:val="center"/>
          </w:tcPr>
          <w:p w14:paraId="4BBC1721">
            <w:pPr>
              <w:adjustRightInd/>
              <w:spacing w:line="480" w:lineRule="exact"/>
              <w:rPr>
                <w:color w:val="auto"/>
                <w:sz w:val="24"/>
                <w:szCs w:val="20"/>
                <w:highlight w:val="none"/>
              </w:rPr>
            </w:pPr>
          </w:p>
        </w:tc>
        <w:tc>
          <w:tcPr>
            <w:tcW w:w="1940" w:type="dxa"/>
            <w:vMerge w:val="continue"/>
          </w:tcPr>
          <w:p w14:paraId="4E4F051E">
            <w:pPr>
              <w:adjustRightInd/>
              <w:spacing w:line="480" w:lineRule="exact"/>
              <w:rPr>
                <w:color w:val="auto"/>
                <w:sz w:val="24"/>
                <w:szCs w:val="20"/>
                <w:highlight w:val="none"/>
              </w:rPr>
            </w:pPr>
          </w:p>
        </w:tc>
      </w:tr>
      <w:tr w14:paraId="1EA593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748" w:type="dxa"/>
            <w:vMerge w:val="continue"/>
          </w:tcPr>
          <w:p w14:paraId="1F2B1E73">
            <w:pPr>
              <w:adjustRightInd/>
              <w:spacing w:line="480" w:lineRule="exact"/>
              <w:rPr>
                <w:color w:val="auto"/>
                <w:sz w:val="24"/>
                <w:szCs w:val="20"/>
                <w:highlight w:val="none"/>
              </w:rPr>
            </w:pPr>
          </w:p>
        </w:tc>
        <w:tc>
          <w:tcPr>
            <w:tcW w:w="1946" w:type="dxa"/>
            <w:vAlign w:val="center"/>
          </w:tcPr>
          <w:p w14:paraId="3D3B8857">
            <w:pPr>
              <w:adjustRightInd/>
              <w:spacing w:line="480" w:lineRule="exact"/>
              <w:jc w:val="center"/>
              <w:rPr>
                <w:color w:val="auto"/>
                <w:spacing w:val="34"/>
                <w:sz w:val="24"/>
                <w:szCs w:val="20"/>
                <w:highlight w:val="none"/>
              </w:rPr>
            </w:pPr>
            <w:r>
              <w:rPr>
                <w:rFonts w:hint="eastAsia"/>
                <w:color w:val="auto"/>
                <w:spacing w:val="34"/>
                <w:sz w:val="24"/>
                <w:szCs w:val="20"/>
                <w:highlight w:val="none"/>
              </w:rPr>
              <w:t>住所</w:t>
            </w:r>
          </w:p>
          <w:p w14:paraId="75092469">
            <w:pPr>
              <w:adjustRightInd/>
              <w:spacing w:line="480" w:lineRule="exact"/>
              <w:jc w:val="center"/>
              <w:rPr>
                <w:color w:val="auto"/>
                <w:sz w:val="24"/>
                <w:szCs w:val="20"/>
                <w:highlight w:val="none"/>
              </w:rPr>
            </w:pPr>
            <w:r>
              <w:rPr>
                <w:rFonts w:hint="eastAsia"/>
                <w:color w:val="auto"/>
                <w:spacing w:val="16"/>
                <w:sz w:val="24"/>
                <w:szCs w:val="20"/>
                <w:highlight w:val="none"/>
              </w:rPr>
              <w:t>（通讯地址）</w:t>
            </w:r>
          </w:p>
        </w:tc>
        <w:tc>
          <w:tcPr>
            <w:tcW w:w="1900" w:type="dxa"/>
          </w:tcPr>
          <w:p w14:paraId="0799D424">
            <w:pPr>
              <w:adjustRightInd/>
              <w:spacing w:line="480" w:lineRule="exact"/>
              <w:rPr>
                <w:color w:val="auto"/>
                <w:sz w:val="24"/>
                <w:szCs w:val="20"/>
                <w:highlight w:val="none"/>
              </w:rPr>
            </w:pPr>
          </w:p>
        </w:tc>
        <w:tc>
          <w:tcPr>
            <w:tcW w:w="817" w:type="dxa"/>
            <w:vAlign w:val="center"/>
          </w:tcPr>
          <w:p w14:paraId="7CA05566">
            <w:pPr>
              <w:adjustRightInd/>
              <w:spacing w:line="480" w:lineRule="exact"/>
              <w:jc w:val="center"/>
              <w:rPr>
                <w:color w:val="auto"/>
                <w:sz w:val="24"/>
                <w:szCs w:val="20"/>
                <w:highlight w:val="none"/>
              </w:rPr>
            </w:pPr>
            <w:r>
              <w:rPr>
                <w:rFonts w:hint="eastAsia"/>
                <w:color w:val="auto"/>
                <w:spacing w:val="8"/>
                <w:sz w:val="24"/>
                <w:szCs w:val="20"/>
                <w:highlight w:val="none"/>
              </w:rPr>
              <w:t>邮政编码</w:t>
            </w:r>
          </w:p>
        </w:tc>
        <w:tc>
          <w:tcPr>
            <w:tcW w:w="2066" w:type="dxa"/>
          </w:tcPr>
          <w:p w14:paraId="5199E0E5">
            <w:pPr>
              <w:adjustRightInd/>
              <w:spacing w:line="480" w:lineRule="exact"/>
              <w:rPr>
                <w:color w:val="auto"/>
                <w:sz w:val="24"/>
                <w:szCs w:val="20"/>
                <w:highlight w:val="none"/>
              </w:rPr>
            </w:pPr>
          </w:p>
        </w:tc>
        <w:tc>
          <w:tcPr>
            <w:tcW w:w="1940" w:type="dxa"/>
            <w:vMerge w:val="continue"/>
          </w:tcPr>
          <w:p w14:paraId="6759D0F7">
            <w:pPr>
              <w:adjustRightInd/>
              <w:spacing w:line="480" w:lineRule="exact"/>
              <w:rPr>
                <w:color w:val="auto"/>
                <w:sz w:val="24"/>
                <w:szCs w:val="20"/>
                <w:highlight w:val="none"/>
              </w:rPr>
            </w:pPr>
          </w:p>
        </w:tc>
      </w:tr>
      <w:tr w14:paraId="2449CD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748" w:type="dxa"/>
            <w:vMerge w:val="continue"/>
          </w:tcPr>
          <w:p w14:paraId="3CBE60D4">
            <w:pPr>
              <w:adjustRightInd/>
              <w:spacing w:line="480" w:lineRule="exact"/>
              <w:rPr>
                <w:color w:val="auto"/>
                <w:sz w:val="24"/>
                <w:szCs w:val="20"/>
                <w:highlight w:val="none"/>
              </w:rPr>
            </w:pPr>
          </w:p>
        </w:tc>
        <w:tc>
          <w:tcPr>
            <w:tcW w:w="1946" w:type="dxa"/>
            <w:vAlign w:val="center"/>
          </w:tcPr>
          <w:p w14:paraId="1B58D065">
            <w:pPr>
              <w:adjustRightInd/>
              <w:spacing w:line="480" w:lineRule="exact"/>
              <w:jc w:val="center"/>
              <w:rPr>
                <w:color w:val="auto"/>
                <w:spacing w:val="42"/>
                <w:sz w:val="24"/>
                <w:szCs w:val="20"/>
                <w:highlight w:val="none"/>
              </w:rPr>
            </w:pPr>
            <w:r>
              <w:rPr>
                <w:rFonts w:hint="eastAsia"/>
                <w:color w:val="auto"/>
                <w:spacing w:val="42"/>
                <w:sz w:val="24"/>
                <w:szCs w:val="20"/>
                <w:highlight w:val="none"/>
              </w:rPr>
              <w:t>电话</w:t>
            </w:r>
          </w:p>
        </w:tc>
        <w:tc>
          <w:tcPr>
            <w:tcW w:w="1900" w:type="dxa"/>
            <w:vAlign w:val="center"/>
          </w:tcPr>
          <w:p w14:paraId="1084B27E">
            <w:pPr>
              <w:adjustRightInd/>
              <w:spacing w:line="480" w:lineRule="exact"/>
              <w:rPr>
                <w:color w:val="auto"/>
                <w:sz w:val="24"/>
                <w:szCs w:val="20"/>
                <w:highlight w:val="none"/>
              </w:rPr>
            </w:pPr>
          </w:p>
        </w:tc>
        <w:tc>
          <w:tcPr>
            <w:tcW w:w="817" w:type="dxa"/>
            <w:vAlign w:val="center"/>
          </w:tcPr>
          <w:p w14:paraId="07BF6030">
            <w:pPr>
              <w:adjustRightInd/>
              <w:spacing w:line="480" w:lineRule="exact"/>
              <w:jc w:val="center"/>
              <w:rPr>
                <w:color w:val="auto"/>
                <w:sz w:val="24"/>
                <w:szCs w:val="20"/>
                <w:highlight w:val="none"/>
              </w:rPr>
            </w:pPr>
            <w:r>
              <w:rPr>
                <w:rFonts w:hint="eastAsia"/>
                <w:color w:val="auto"/>
                <w:sz w:val="24"/>
                <w:szCs w:val="20"/>
                <w:highlight w:val="none"/>
              </w:rPr>
              <w:t>传真</w:t>
            </w:r>
          </w:p>
        </w:tc>
        <w:tc>
          <w:tcPr>
            <w:tcW w:w="2066" w:type="dxa"/>
            <w:vAlign w:val="center"/>
          </w:tcPr>
          <w:p w14:paraId="348FE9E6">
            <w:pPr>
              <w:adjustRightInd/>
              <w:spacing w:line="480" w:lineRule="exact"/>
              <w:rPr>
                <w:color w:val="auto"/>
                <w:sz w:val="24"/>
                <w:szCs w:val="20"/>
                <w:highlight w:val="none"/>
              </w:rPr>
            </w:pPr>
          </w:p>
        </w:tc>
        <w:tc>
          <w:tcPr>
            <w:tcW w:w="1940" w:type="dxa"/>
            <w:vMerge w:val="continue"/>
          </w:tcPr>
          <w:p w14:paraId="3CDCDBD5">
            <w:pPr>
              <w:adjustRightInd/>
              <w:spacing w:line="480" w:lineRule="exact"/>
              <w:rPr>
                <w:color w:val="auto"/>
                <w:sz w:val="24"/>
                <w:szCs w:val="20"/>
                <w:highlight w:val="none"/>
              </w:rPr>
            </w:pPr>
          </w:p>
        </w:tc>
      </w:tr>
      <w:tr w14:paraId="5EF8328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748" w:type="dxa"/>
            <w:vMerge w:val="continue"/>
          </w:tcPr>
          <w:p w14:paraId="63ADC192">
            <w:pPr>
              <w:adjustRightInd/>
              <w:spacing w:line="480" w:lineRule="exact"/>
              <w:rPr>
                <w:color w:val="auto"/>
                <w:sz w:val="24"/>
                <w:szCs w:val="20"/>
                <w:highlight w:val="none"/>
              </w:rPr>
            </w:pPr>
          </w:p>
        </w:tc>
        <w:tc>
          <w:tcPr>
            <w:tcW w:w="1946" w:type="dxa"/>
            <w:vAlign w:val="center"/>
          </w:tcPr>
          <w:p w14:paraId="3C2678D7">
            <w:pPr>
              <w:adjustRightInd/>
              <w:spacing w:line="480" w:lineRule="exact"/>
              <w:jc w:val="center"/>
              <w:rPr>
                <w:color w:val="auto"/>
                <w:sz w:val="24"/>
                <w:szCs w:val="20"/>
                <w:highlight w:val="none"/>
              </w:rPr>
            </w:pPr>
            <w:r>
              <w:rPr>
                <w:rFonts w:hint="eastAsia"/>
                <w:color w:val="auto"/>
                <w:sz w:val="24"/>
                <w:szCs w:val="20"/>
                <w:highlight w:val="none"/>
              </w:rPr>
              <w:t>开户银行</w:t>
            </w:r>
          </w:p>
        </w:tc>
        <w:tc>
          <w:tcPr>
            <w:tcW w:w="4783" w:type="dxa"/>
            <w:gridSpan w:val="3"/>
            <w:vAlign w:val="center"/>
          </w:tcPr>
          <w:p w14:paraId="66784947">
            <w:pPr>
              <w:adjustRightInd/>
              <w:spacing w:line="480" w:lineRule="exact"/>
              <w:rPr>
                <w:color w:val="auto"/>
                <w:sz w:val="24"/>
                <w:szCs w:val="20"/>
                <w:highlight w:val="none"/>
              </w:rPr>
            </w:pPr>
          </w:p>
        </w:tc>
        <w:tc>
          <w:tcPr>
            <w:tcW w:w="1940" w:type="dxa"/>
            <w:vMerge w:val="continue"/>
          </w:tcPr>
          <w:p w14:paraId="4DAABD05">
            <w:pPr>
              <w:adjustRightInd/>
              <w:spacing w:line="480" w:lineRule="exact"/>
              <w:rPr>
                <w:color w:val="auto"/>
                <w:sz w:val="24"/>
                <w:szCs w:val="20"/>
                <w:highlight w:val="none"/>
              </w:rPr>
            </w:pPr>
          </w:p>
        </w:tc>
      </w:tr>
      <w:tr w14:paraId="607451F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0" w:hRule="atLeast"/>
          <w:jc w:val="center"/>
        </w:trPr>
        <w:tc>
          <w:tcPr>
            <w:tcW w:w="748" w:type="dxa"/>
            <w:vMerge w:val="continue"/>
          </w:tcPr>
          <w:p w14:paraId="584114A5">
            <w:pPr>
              <w:adjustRightInd/>
              <w:spacing w:line="480" w:lineRule="exact"/>
              <w:rPr>
                <w:color w:val="auto"/>
                <w:sz w:val="24"/>
                <w:szCs w:val="20"/>
                <w:highlight w:val="none"/>
              </w:rPr>
            </w:pPr>
          </w:p>
        </w:tc>
        <w:tc>
          <w:tcPr>
            <w:tcW w:w="1946" w:type="dxa"/>
            <w:vAlign w:val="center"/>
          </w:tcPr>
          <w:p w14:paraId="43FC36A8">
            <w:pPr>
              <w:adjustRightInd/>
              <w:spacing w:line="480" w:lineRule="exact"/>
              <w:jc w:val="center"/>
              <w:rPr>
                <w:color w:val="auto"/>
                <w:sz w:val="24"/>
                <w:szCs w:val="20"/>
                <w:highlight w:val="none"/>
              </w:rPr>
            </w:pPr>
            <w:r>
              <w:rPr>
                <w:rFonts w:hint="eastAsia"/>
                <w:color w:val="auto"/>
                <w:spacing w:val="38"/>
                <w:sz w:val="24"/>
                <w:szCs w:val="20"/>
                <w:highlight w:val="none"/>
              </w:rPr>
              <w:t>账号</w:t>
            </w:r>
          </w:p>
        </w:tc>
        <w:tc>
          <w:tcPr>
            <w:tcW w:w="4783" w:type="dxa"/>
            <w:gridSpan w:val="3"/>
            <w:vAlign w:val="center"/>
          </w:tcPr>
          <w:p w14:paraId="52FB31A2">
            <w:pPr>
              <w:adjustRightInd/>
              <w:spacing w:line="480" w:lineRule="exact"/>
              <w:rPr>
                <w:color w:val="auto"/>
                <w:sz w:val="24"/>
                <w:szCs w:val="20"/>
                <w:highlight w:val="none"/>
              </w:rPr>
            </w:pPr>
          </w:p>
        </w:tc>
        <w:tc>
          <w:tcPr>
            <w:tcW w:w="1940" w:type="dxa"/>
            <w:vMerge w:val="continue"/>
          </w:tcPr>
          <w:p w14:paraId="44D82586">
            <w:pPr>
              <w:adjustRightInd/>
              <w:spacing w:line="480" w:lineRule="exact"/>
              <w:rPr>
                <w:color w:val="auto"/>
                <w:sz w:val="24"/>
                <w:szCs w:val="20"/>
                <w:highlight w:val="none"/>
              </w:rPr>
            </w:pPr>
          </w:p>
        </w:tc>
      </w:tr>
      <w:tr w14:paraId="26A125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748" w:type="dxa"/>
            <w:vMerge w:val="restart"/>
            <w:vAlign w:val="center"/>
          </w:tcPr>
          <w:p w14:paraId="6A2A02DF">
            <w:pPr>
              <w:adjustRightInd/>
              <w:spacing w:line="360" w:lineRule="exact"/>
              <w:jc w:val="center"/>
              <w:rPr>
                <w:color w:val="auto"/>
                <w:sz w:val="24"/>
                <w:szCs w:val="20"/>
                <w:highlight w:val="none"/>
              </w:rPr>
            </w:pPr>
            <w:r>
              <w:rPr>
                <w:rFonts w:hint="eastAsia"/>
                <w:color w:val="auto"/>
                <w:sz w:val="24"/>
                <w:szCs w:val="20"/>
                <w:highlight w:val="none"/>
              </w:rPr>
              <w:t>鉴</w:t>
            </w:r>
          </w:p>
          <w:p w14:paraId="31ED9632">
            <w:pPr>
              <w:adjustRightInd/>
              <w:spacing w:line="360" w:lineRule="exact"/>
              <w:jc w:val="center"/>
              <w:rPr>
                <w:color w:val="auto"/>
                <w:sz w:val="24"/>
                <w:szCs w:val="20"/>
                <w:highlight w:val="none"/>
              </w:rPr>
            </w:pPr>
            <w:r>
              <w:rPr>
                <w:rFonts w:hint="eastAsia"/>
                <w:color w:val="auto"/>
                <w:sz w:val="24"/>
                <w:szCs w:val="20"/>
                <w:highlight w:val="none"/>
              </w:rPr>
              <w:t>证</w:t>
            </w:r>
          </w:p>
          <w:p w14:paraId="3ECC54CA">
            <w:pPr>
              <w:adjustRightInd/>
              <w:spacing w:line="360" w:lineRule="exact"/>
              <w:jc w:val="center"/>
              <w:rPr>
                <w:color w:val="auto"/>
                <w:sz w:val="24"/>
                <w:szCs w:val="20"/>
                <w:highlight w:val="none"/>
              </w:rPr>
            </w:pPr>
            <w:r>
              <w:rPr>
                <w:rFonts w:hint="eastAsia"/>
                <w:color w:val="auto"/>
                <w:sz w:val="24"/>
                <w:szCs w:val="20"/>
                <w:highlight w:val="none"/>
              </w:rPr>
              <w:t>方</w:t>
            </w:r>
          </w:p>
        </w:tc>
        <w:tc>
          <w:tcPr>
            <w:tcW w:w="1946" w:type="dxa"/>
            <w:vAlign w:val="center"/>
          </w:tcPr>
          <w:p w14:paraId="63B6D5B8">
            <w:pPr>
              <w:adjustRightInd/>
              <w:spacing w:line="360" w:lineRule="exact"/>
              <w:jc w:val="center"/>
              <w:rPr>
                <w:color w:val="auto"/>
                <w:spacing w:val="38"/>
                <w:sz w:val="24"/>
                <w:szCs w:val="20"/>
                <w:highlight w:val="none"/>
              </w:rPr>
            </w:pPr>
            <w:r>
              <w:rPr>
                <w:rFonts w:hint="eastAsia"/>
                <w:color w:val="auto"/>
                <w:sz w:val="24"/>
                <w:szCs w:val="20"/>
                <w:highlight w:val="none"/>
              </w:rPr>
              <w:t>名称（或姓名）</w:t>
            </w:r>
          </w:p>
        </w:tc>
        <w:tc>
          <w:tcPr>
            <w:tcW w:w="4783" w:type="dxa"/>
            <w:gridSpan w:val="3"/>
            <w:vAlign w:val="center"/>
          </w:tcPr>
          <w:p w14:paraId="435BB9C2">
            <w:pPr>
              <w:adjustRightInd/>
              <w:spacing w:line="360" w:lineRule="exact"/>
              <w:rPr>
                <w:rFonts w:hint="eastAsia" w:eastAsia="宋体"/>
                <w:color w:val="auto"/>
                <w:sz w:val="24"/>
                <w:szCs w:val="20"/>
                <w:highlight w:val="none"/>
                <w:lang w:eastAsia="zh-CN"/>
              </w:rPr>
            </w:pPr>
            <w:r>
              <w:rPr>
                <w:rFonts w:hint="eastAsia"/>
                <w:color w:val="auto"/>
                <w:sz w:val="24"/>
                <w:szCs w:val="20"/>
                <w:highlight w:val="none"/>
              </w:rPr>
              <w:t>（签章）</w:t>
            </w:r>
            <w:r>
              <w:rPr>
                <w:rFonts w:hint="eastAsia"/>
                <w:color w:val="auto"/>
                <w:sz w:val="24"/>
                <w:szCs w:val="20"/>
                <w:highlight w:val="none"/>
                <w:lang w:eastAsia="zh-CN"/>
              </w:rPr>
              <w:t>浙江省建设工程设备招标有限公司</w:t>
            </w:r>
          </w:p>
        </w:tc>
        <w:tc>
          <w:tcPr>
            <w:tcW w:w="1940" w:type="dxa"/>
            <w:vMerge w:val="restart"/>
          </w:tcPr>
          <w:p w14:paraId="4222BC12">
            <w:pPr>
              <w:adjustRightInd/>
              <w:spacing w:line="360" w:lineRule="exact"/>
              <w:rPr>
                <w:color w:val="auto"/>
                <w:spacing w:val="-8"/>
                <w:sz w:val="24"/>
                <w:szCs w:val="20"/>
                <w:highlight w:val="none"/>
              </w:rPr>
            </w:pPr>
            <w:r>
              <w:rPr>
                <w:rFonts w:hint="eastAsia"/>
                <w:color w:val="auto"/>
                <w:spacing w:val="-8"/>
                <w:sz w:val="24"/>
                <w:szCs w:val="20"/>
                <w:highlight w:val="none"/>
              </w:rPr>
              <w:t>技术合同专用章</w:t>
            </w:r>
          </w:p>
          <w:p w14:paraId="0D0FB3F7">
            <w:pPr>
              <w:adjustRightInd/>
              <w:spacing w:line="360" w:lineRule="exact"/>
              <w:jc w:val="center"/>
              <w:rPr>
                <w:color w:val="auto"/>
                <w:sz w:val="24"/>
                <w:szCs w:val="20"/>
                <w:highlight w:val="none"/>
              </w:rPr>
            </w:pPr>
            <w:r>
              <w:rPr>
                <w:rFonts w:hint="eastAsia"/>
                <w:color w:val="auto"/>
                <w:sz w:val="24"/>
                <w:szCs w:val="20"/>
                <w:highlight w:val="none"/>
              </w:rPr>
              <w:t>或</w:t>
            </w:r>
          </w:p>
          <w:p w14:paraId="544C5196">
            <w:pPr>
              <w:adjustRightInd/>
              <w:spacing w:line="360" w:lineRule="exact"/>
              <w:jc w:val="center"/>
              <w:rPr>
                <w:color w:val="auto"/>
                <w:spacing w:val="10"/>
                <w:sz w:val="24"/>
                <w:szCs w:val="20"/>
                <w:highlight w:val="none"/>
              </w:rPr>
            </w:pPr>
            <w:r>
              <w:rPr>
                <w:rFonts w:hint="eastAsia"/>
                <w:color w:val="auto"/>
                <w:spacing w:val="10"/>
                <w:sz w:val="24"/>
                <w:szCs w:val="20"/>
                <w:highlight w:val="none"/>
              </w:rPr>
              <w:t>单位公章</w:t>
            </w:r>
          </w:p>
          <w:p w14:paraId="4A5D3A7A">
            <w:pPr>
              <w:adjustRightInd/>
              <w:spacing w:line="360" w:lineRule="exact"/>
              <w:jc w:val="center"/>
              <w:rPr>
                <w:color w:val="auto"/>
                <w:spacing w:val="-6"/>
                <w:sz w:val="24"/>
                <w:szCs w:val="20"/>
                <w:highlight w:val="none"/>
              </w:rPr>
            </w:pPr>
          </w:p>
          <w:p w14:paraId="499471FE">
            <w:pPr>
              <w:adjustRightInd/>
              <w:spacing w:line="360" w:lineRule="exact"/>
              <w:jc w:val="center"/>
              <w:rPr>
                <w:color w:val="auto"/>
                <w:spacing w:val="10"/>
                <w:sz w:val="24"/>
                <w:szCs w:val="20"/>
                <w:highlight w:val="none"/>
              </w:rPr>
            </w:pPr>
          </w:p>
        </w:tc>
      </w:tr>
      <w:tr w14:paraId="71F996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748" w:type="dxa"/>
            <w:vMerge w:val="continue"/>
          </w:tcPr>
          <w:p w14:paraId="788C7AD2">
            <w:pPr>
              <w:adjustRightInd/>
              <w:spacing w:line="360" w:lineRule="exact"/>
              <w:rPr>
                <w:color w:val="auto"/>
                <w:sz w:val="24"/>
                <w:szCs w:val="20"/>
                <w:highlight w:val="none"/>
              </w:rPr>
            </w:pPr>
          </w:p>
        </w:tc>
        <w:tc>
          <w:tcPr>
            <w:tcW w:w="1946" w:type="dxa"/>
            <w:vAlign w:val="center"/>
          </w:tcPr>
          <w:p w14:paraId="6759D2A4">
            <w:pPr>
              <w:adjustRightInd/>
              <w:spacing w:line="360" w:lineRule="exact"/>
              <w:jc w:val="center"/>
              <w:rPr>
                <w:color w:val="auto"/>
                <w:spacing w:val="38"/>
                <w:sz w:val="24"/>
                <w:szCs w:val="20"/>
                <w:highlight w:val="none"/>
              </w:rPr>
            </w:pPr>
            <w:r>
              <w:rPr>
                <w:rFonts w:hint="eastAsia"/>
                <w:color w:val="auto"/>
                <w:sz w:val="24"/>
                <w:szCs w:val="20"/>
                <w:highlight w:val="none"/>
              </w:rPr>
              <w:t>项目负责人</w:t>
            </w:r>
          </w:p>
        </w:tc>
        <w:tc>
          <w:tcPr>
            <w:tcW w:w="4783" w:type="dxa"/>
            <w:gridSpan w:val="3"/>
            <w:vAlign w:val="center"/>
          </w:tcPr>
          <w:p w14:paraId="51956A9C">
            <w:pPr>
              <w:adjustRightInd/>
              <w:spacing w:line="360" w:lineRule="exact"/>
              <w:rPr>
                <w:color w:val="auto"/>
                <w:sz w:val="24"/>
                <w:szCs w:val="20"/>
                <w:highlight w:val="none"/>
              </w:rPr>
            </w:pPr>
          </w:p>
        </w:tc>
        <w:tc>
          <w:tcPr>
            <w:tcW w:w="1940" w:type="dxa"/>
            <w:vMerge w:val="continue"/>
          </w:tcPr>
          <w:p w14:paraId="2F81A8D2">
            <w:pPr>
              <w:adjustRightInd/>
              <w:spacing w:line="360" w:lineRule="exact"/>
              <w:rPr>
                <w:color w:val="auto"/>
                <w:sz w:val="24"/>
                <w:szCs w:val="20"/>
                <w:highlight w:val="none"/>
              </w:rPr>
            </w:pPr>
          </w:p>
        </w:tc>
      </w:tr>
      <w:tr w14:paraId="6954C2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5" w:hRule="atLeast"/>
          <w:jc w:val="center"/>
        </w:trPr>
        <w:tc>
          <w:tcPr>
            <w:tcW w:w="748" w:type="dxa"/>
            <w:vMerge w:val="continue"/>
          </w:tcPr>
          <w:p w14:paraId="0DAF0627">
            <w:pPr>
              <w:adjustRightInd/>
              <w:spacing w:line="360" w:lineRule="exact"/>
              <w:rPr>
                <w:color w:val="auto"/>
                <w:sz w:val="24"/>
                <w:szCs w:val="20"/>
                <w:highlight w:val="none"/>
              </w:rPr>
            </w:pPr>
          </w:p>
        </w:tc>
        <w:tc>
          <w:tcPr>
            <w:tcW w:w="1946" w:type="dxa"/>
            <w:vAlign w:val="center"/>
          </w:tcPr>
          <w:p w14:paraId="3E7BADFE">
            <w:pPr>
              <w:adjustRightInd/>
              <w:spacing w:line="360" w:lineRule="exact"/>
              <w:jc w:val="center"/>
              <w:rPr>
                <w:color w:val="auto"/>
                <w:spacing w:val="38"/>
                <w:sz w:val="24"/>
                <w:szCs w:val="20"/>
                <w:highlight w:val="none"/>
              </w:rPr>
            </w:pPr>
            <w:r>
              <w:rPr>
                <w:rFonts w:hint="eastAsia"/>
                <w:color w:val="auto"/>
                <w:spacing w:val="38"/>
                <w:sz w:val="24"/>
                <w:szCs w:val="20"/>
                <w:highlight w:val="none"/>
              </w:rPr>
              <w:t>电话</w:t>
            </w:r>
          </w:p>
        </w:tc>
        <w:tc>
          <w:tcPr>
            <w:tcW w:w="1900" w:type="dxa"/>
            <w:vAlign w:val="center"/>
          </w:tcPr>
          <w:p w14:paraId="11C7FF29">
            <w:pPr>
              <w:adjustRightInd/>
              <w:spacing w:line="360" w:lineRule="exact"/>
              <w:jc w:val="center"/>
              <w:rPr>
                <w:rFonts w:hint="default" w:eastAsia="宋体"/>
                <w:color w:val="auto"/>
                <w:sz w:val="24"/>
                <w:szCs w:val="20"/>
                <w:highlight w:val="none"/>
                <w:lang w:val="en-US" w:eastAsia="zh-CN"/>
              </w:rPr>
            </w:pPr>
            <w:r>
              <w:rPr>
                <w:rFonts w:hint="eastAsia"/>
                <w:color w:val="auto"/>
                <w:sz w:val="24"/>
                <w:szCs w:val="20"/>
                <w:highlight w:val="none"/>
              </w:rPr>
              <w:t>0</w:t>
            </w:r>
            <w:r>
              <w:rPr>
                <w:color w:val="auto"/>
                <w:sz w:val="24"/>
                <w:szCs w:val="20"/>
                <w:highlight w:val="none"/>
              </w:rPr>
              <w:t>571-</w:t>
            </w:r>
            <w:r>
              <w:rPr>
                <w:rFonts w:hint="eastAsia"/>
                <w:color w:val="auto"/>
                <w:sz w:val="24"/>
                <w:szCs w:val="20"/>
                <w:highlight w:val="none"/>
                <w:lang w:val="en-US" w:eastAsia="zh-CN"/>
              </w:rPr>
              <w:t>87630283</w:t>
            </w:r>
          </w:p>
        </w:tc>
        <w:tc>
          <w:tcPr>
            <w:tcW w:w="817" w:type="dxa"/>
            <w:vAlign w:val="center"/>
          </w:tcPr>
          <w:p w14:paraId="5D4DB10C">
            <w:pPr>
              <w:adjustRightInd/>
              <w:spacing w:line="360" w:lineRule="exact"/>
              <w:jc w:val="center"/>
              <w:rPr>
                <w:color w:val="auto"/>
                <w:sz w:val="24"/>
                <w:szCs w:val="20"/>
                <w:highlight w:val="none"/>
              </w:rPr>
            </w:pPr>
            <w:r>
              <w:rPr>
                <w:rFonts w:hint="eastAsia"/>
                <w:color w:val="auto"/>
                <w:sz w:val="24"/>
                <w:szCs w:val="20"/>
                <w:highlight w:val="none"/>
              </w:rPr>
              <w:t>传真</w:t>
            </w:r>
          </w:p>
        </w:tc>
        <w:tc>
          <w:tcPr>
            <w:tcW w:w="2066" w:type="dxa"/>
            <w:vAlign w:val="center"/>
          </w:tcPr>
          <w:p w14:paraId="15F389A3">
            <w:pPr>
              <w:adjustRightInd/>
              <w:spacing w:line="360" w:lineRule="exact"/>
              <w:jc w:val="center"/>
              <w:rPr>
                <w:color w:val="auto"/>
                <w:sz w:val="24"/>
                <w:szCs w:val="20"/>
                <w:highlight w:val="none"/>
              </w:rPr>
            </w:pPr>
            <w:r>
              <w:rPr>
                <w:rFonts w:hint="eastAsia"/>
                <w:color w:val="auto"/>
                <w:sz w:val="24"/>
                <w:szCs w:val="20"/>
                <w:highlight w:val="none"/>
              </w:rPr>
              <w:t>/</w:t>
            </w:r>
          </w:p>
        </w:tc>
        <w:tc>
          <w:tcPr>
            <w:tcW w:w="1940" w:type="dxa"/>
            <w:vMerge w:val="continue"/>
          </w:tcPr>
          <w:p w14:paraId="60C2F829">
            <w:pPr>
              <w:adjustRightInd/>
              <w:spacing w:line="360" w:lineRule="exact"/>
              <w:rPr>
                <w:color w:val="auto"/>
                <w:sz w:val="24"/>
                <w:szCs w:val="20"/>
                <w:highlight w:val="none"/>
              </w:rPr>
            </w:pPr>
          </w:p>
        </w:tc>
      </w:tr>
    </w:tbl>
    <w:p w14:paraId="3F725460">
      <w:pPr>
        <w:adjustRightInd/>
        <w:spacing w:line="20" w:lineRule="exact"/>
        <w:rPr>
          <w:color w:val="auto"/>
          <w:szCs w:val="20"/>
          <w:highlight w:val="none"/>
        </w:rPr>
      </w:pPr>
    </w:p>
    <w:p w14:paraId="177B7A87">
      <w:pPr>
        <w:snapToGrid w:val="0"/>
        <w:spacing w:line="550" w:lineRule="exact"/>
        <w:ind w:firstLine="480" w:firstLineChars="200"/>
        <w:rPr>
          <w:rFonts w:ascii="Calibri" w:hAnsi="Calibri" w:eastAsia="仿宋" w:cs="仿宋_GB2312"/>
          <w:color w:val="auto"/>
          <w:kern w:val="0"/>
          <w:sz w:val="24"/>
          <w:highlight w:val="none"/>
        </w:rPr>
      </w:pPr>
    </w:p>
    <w:p w14:paraId="49283880">
      <w:pPr>
        <w:snapToGrid w:val="0"/>
        <w:ind w:firstLine="480" w:firstLineChars="200"/>
        <w:rPr>
          <w:rFonts w:ascii="Calibri" w:hAnsi="Calibri" w:eastAsia="仿宋" w:cs="仿宋_GB2312"/>
          <w:color w:val="auto"/>
          <w:sz w:val="24"/>
          <w:highlight w:val="none"/>
        </w:rPr>
      </w:pPr>
    </w:p>
    <w:p w14:paraId="6D10519E">
      <w:pPr>
        <w:rPr>
          <w:rFonts w:hint="eastAsia" w:asciiTheme="minorEastAsia" w:hAnsiTheme="minorEastAsia" w:eastAsiaTheme="minorEastAsia" w:cstheme="minorEastAsia"/>
          <w:b/>
          <w:color w:val="auto"/>
          <w:sz w:val="36"/>
          <w:szCs w:val="20"/>
          <w:highlight w:val="none"/>
        </w:rPr>
      </w:pPr>
    </w:p>
    <w:p w14:paraId="47EC1CCF">
      <w:pPr>
        <w:jc w:val="center"/>
        <w:rPr>
          <w:rFonts w:hint="eastAsia" w:asciiTheme="minorEastAsia" w:hAnsiTheme="minorEastAsia" w:eastAsiaTheme="minorEastAsia" w:cstheme="minorEastAsia"/>
          <w:b/>
          <w:color w:val="auto"/>
          <w:sz w:val="36"/>
          <w:szCs w:val="20"/>
          <w:highlight w:val="none"/>
        </w:rPr>
      </w:pPr>
    </w:p>
    <w:p w14:paraId="7B9B8315">
      <w:pPr>
        <w:jc w:val="cente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8"/>
      <w:r>
        <w:rPr>
          <w:rFonts w:hint="eastAsia" w:asciiTheme="minorEastAsia" w:hAnsiTheme="minorEastAsia" w:eastAsiaTheme="minorEastAsia" w:cstheme="minorEastAsia"/>
          <w:b/>
          <w:color w:val="auto"/>
          <w:sz w:val="36"/>
          <w:szCs w:val="20"/>
          <w:highlight w:val="none"/>
        </w:rPr>
        <w:t xml:space="preserve"> </w:t>
      </w:r>
      <w:bookmarkEnd w:id="399"/>
      <w:r>
        <w:rPr>
          <w:rFonts w:hint="eastAsia" w:asciiTheme="minorEastAsia" w:hAnsiTheme="minorEastAsia" w:eastAsiaTheme="minorEastAsia" w:cstheme="minorEastAsia"/>
          <w:b/>
          <w:color w:val="auto"/>
          <w:sz w:val="36"/>
          <w:szCs w:val="20"/>
          <w:highlight w:val="none"/>
        </w:rPr>
        <w:t>应提交的有关格式范例</w:t>
      </w:r>
    </w:p>
    <w:p w14:paraId="1319F20C">
      <w:pPr>
        <w:pStyle w:val="90"/>
        <w:rPr>
          <w:rFonts w:hint="eastAsia" w:asciiTheme="minorEastAsia" w:hAnsiTheme="minorEastAsia" w:eastAsiaTheme="minorEastAsia" w:cstheme="minorEastAsia"/>
          <w:color w:val="auto"/>
          <w:highlight w:val="none"/>
        </w:rPr>
      </w:pPr>
    </w:p>
    <w:p w14:paraId="03245DB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68B76B4F">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E436EC0">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6B4801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770DA8E">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符合参加政府采购活动应当具备的一般条件的承诺函……………（页码）</w:t>
      </w:r>
    </w:p>
    <w:p w14:paraId="62BF7B39">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napToGrid w:val="0"/>
          <w:color w:val="auto"/>
          <w:kern w:val="28"/>
          <w:sz w:val="24"/>
          <w:szCs w:val="20"/>
          <w:highlight w:val="none"/>
        </w:rPr>
        <w:t>联合协议</w:t>
      </w:r>
      <w:r>
        <w:rPr>
          <w:rFonts w:hint="eastAsia" w:asciiTheme="minorEastAsia" w:hAnsiTheme="minorEastAsia" w:eastAsiaTheme="minorEastAsia" w:cstheme="minorEastAsia"/>
          <w:color w:val="auto"/>
          <w:sz w:val="24"/>
          <w:highlight w:val="none"/>
        </w:rPr>
        <w:t>………………………………………………………………（页码）</w:t>
      </w:r>
    </w:p>
    <w:p w14:paraId="5AA08FD8">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落实政府采购政策需满足的资格要求………………………………（页码）</w:t>
      </w:r>
    </w:p>
    <w:p w14:paraId="564AFF03">
      <w:pPr>
        <w:numPr>
          <w:ilvl w:val="0"/>
          <w:numId w:val="2"/>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本项目的特定资格要求………………………………………………（页码）</w:t>
      </w:r>
    </w:p>
    <w:p w14:paraId="4CE5F65F">
      <w:pPr>
        <w:snapToGrid w:val="0"/>
        <w:spacing w:line="360" w:lineRule="auto"/>
        <w:ind w:firstLine="480" w:firstLineChars="200"/>
        <w:rPr>
          <w:rFonts w:hint="eastAsia" w:asciiTheme="minorEastAsia" w:hAnsiTheme="minorEastAsia" w:eastAsiaTheme="minorEastAsia" w:cstheme="minorEastAsia"/>
          <w:color w:val="auto"/>
          <w:sz w:val="24"/>
          <w:highlight w:val="none"/>
        </w:rPr>
      </w:pPr>
    </w:p>
    <w:p w14:paraId="023E6859">
      <w:pPr>
        <w:spacing w:line="360" w:lineRule="auto"/>
        <w:ind w:firstLine="480" w:firstLineChars="200"/>
        <w:rPr>
          <w:rFonts w:hint="eastAsia" w:asciiTheme="minorEastAsia" w:hAnsiTheme="minorEastAsia" w:eastAsiaTheme="minorEastAsia" w:cstheme="minorEastAsia"/>
          <w:color w:val="auto"/>
          <w:sz w:val="24"/>
          <w:highlight w:val="none"/>
        </w:rPr>
      </w:pPr>
    </w:p>
    <w:p w14:paraId="72B97B2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r>
        <w:rPr>
          <w:rFonts w:hint="eastAsia" w:asciiTheme="minorEastAsia" w:hAnsiTheme="minorEastAsia" w:eastAsiaTheme="minorEastAsia" w:cstheme="minorEastAsia"/>
          <w:b/>
          <w:color w:val="auto"/>
          <w:kern w:val="0"/>
          <w:sz w:val="32"/>
          <w:szCs w:val="32"/>
          <w:highlight w:val="none"/>
        </w:rPr>
        <w:t xml:space="preserve">  一、符合参加政府采购活动应当具备的一般条件的承诺函</w:t>
      </w:r>
    </w:p>
    <w:p w14:paraId="55846A91">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p>
    <w:p w14:paraId="751EC6C8">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我方参与贵单位</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】政府采购活动，郑重承诺：</w:t>
      </w:r>
    </w:p>
    <w:p w14:paraId="1009E376">
      <w:pPr>
        <w:snapToGrid w:val="0"/>
        <w:spacing w:line="360" w:lineRule="auto"/>
        <w:ind w:firstLine="360" w:firstLineChars="1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57D57B0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14:paraId="6D930AD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2、具有良好的商业信誉和健全的财务会计制度； </w:t>
      </w:r>
    </w:p>
    <w:p w14:paraId="52A4B3B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14:paraId="5C4FD55A">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14:paraId="28C43F1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14:paraId="331606BC">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6、具有法律、行政法规规定的其他条件。</w:t>
      </w:r>
    </w:p>
    <w:p w14:paraId="231B71AB">
      <w:pPr>
        <w:snapToGrid w:val="0"/>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30C96AC9">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440B3FD7">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1、单位负责人为同一人或者存在直接控股、管理关系的不同供应商参加同一合同项下的政府采购活动的；</w:t>
      </w:r>
    </w:p>
    <w:p w14:paraId="0CC5CB75">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2、为采购项目提供整体设计、规范编制或者项目管理、监理、检测等服务后再参加该采购项目的其他采购活动的。</w:t>
      </w:r>
    </w:p>
    <w:p w14:paraId="0D4FCF85">
      <w:pPr>
        <w:snapToGrid w:val="0"/>
        <w:spacing w:line="360" w:lineRule="auto"/>
        <w:ind w:firstLine="5520" w:firstLineChars="23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投标人名称(电子签名)：</w:t>
      </w:r>
    </w:p>
    <w:p w14:paraId="2E743BB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 xml:space="preserve">：  年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w:t>
      </w:r>
    </w:p>
    <w:p w14:paraId="57C7299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3FF82EE">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47A6B2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6AD0059">
      <w:pPr>
        <w:rPr>
          <w:rFonts w:hint="eastAsia" w:asciiTheme="minorEastAsia" w:hAnsiTheme="minorEastAsia" w:eastAsiaTheme="minorEastAsia" w:cstheme="minorEastAsia"/>
          <w:color w:val="auto"/>
          <w:highlight w:val="none"/>
        </w:rPr>
      </w:pPr>
    </w:p>
    <w:p w14:paraId="1FEF920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4319E6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0EAA80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BDB8761">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4543ADB">
      <w:pPr>
        <w:widowControl/>
        <w:spacing w:line="360" w:lineRule="auto"/>
        <w:ind w:firstLine="643" w:firstLineChars="20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二、联合协议（如果有）</w:t>
      </w:r>
    </w:p>
    <w:p w14:paraId="62246796">
      <w:pPr>
        <w:widowControl/>
        <w:spacing w:line="360"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[以联合体形式投标的，提供联合协议（附件5）；本项目不接受联合体投标或者投标人不以联合体形式投标的，则不需要提供）]</w:t>
      </w:r>
    </w:p>
    <w:p w14:paraId="682C0D7C">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BC4661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三、落实政府采购政策需满足的资格要求</w:t>
      </w:r>
    </w:p>
    <w:p w14:paraId="6AC36A9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（根据招标公告落实政府采购政策需满足的资格要求选择提供相应的材料；未要求的，无需提供）</w:t>
      </w:r>
    </w:p>
    <w:p w14:paraId="603CD1B8">
      <w:pPr>
        <w:snapToGrid w:val="0"/>
        <w:spacing w:before="50" w:after="50" w:line="360" w:lineRule="auto"/>
        <w:ind w:firstLine="472" w:firstLineChars="196"/>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无</w:t>
      </w:r>
    </w:p>
    <w:p w14:paraId="5C7D5183">
      <w:pPr>
        <w:snapToGrid w:val="0"/>
        <w:spacing w:before="50" w:after="50" w:line="360" w:lineRule="auto"/>
        <w:ind w:firstLine="472" w:firstLineChars="196"/>
        <w:jc w:val="left"/>
        <w:rPr>
          <w:rFonts w:hint="eastAsia" w:asciiTheme="minorEastAsia" w:hAnsiTheme="minorEastAsia" w:eastAsiaTheme="minorEastAsia" w:cstheme="minorEastAsia"/>
          <w:b/>
          <w:color w:val="auto"/>
          <w:sz w:val="24"/>
          <w:highlight w:val="none"/>
        </w:rPr>
      </w:pPr>
    </w:p>
    <w:p w14:paraId="625F2017">
      <w:pPr>
        <w:snapToGrid w:val="0"/>
        <w:spacing w:before="50" w:after="50"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.专门面向中小企业，服务全部由符合政策要求的中小企业（或小微企业）承接的，提供相应的中小企业声明函（附件7）。 </w:t>
      </w:r>
    </w:p>
    <w:p w14:paraId="327DA1A9">
      <w:pPr>
        <w:widowControl/>
        <w:spacing w:line="360" w:lineRule="auto"/>
        <w:ind w:firstLine="480"/>
        <w:jc w:val="left"/>
        <w:rPr>
          <w:rFonts w:hint="eastAsia" w:asciiTheme="minorEastAsia" w:hAnsiTheme="minorEastAsia" w:eastAsiaTheme="minorEastAsia" w:cstheme="minorEastAsia"/>
          <w:color w:val="auto"/>
          <w:sz w:val="24"/>
          <w:highlight w:val="none"/>
        </w:rPr>
      </w:pPr>
    </w:p>
    <w:p w14:paraId="3CED5867">
      <w:pPr>
        <w:widowControl/>
        <w:spacing w:line="360" w:lineRule="auto"/>
        <w:ind w:firstLine="472" w:firstLineChars="196"/>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视同符合了资格条件，无需再与其他中小企业组成联合体参加政府采购活动，无需提供联合协议。</w:t>
      </w:r>
    </w:p>
    <w:p w14:paraId="209B2B9F">
      <w:pPr>
        <w:snapToGrid w:val="0"/>
        <w:spacing w:before="50" w:after="50"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    </w:t>
      </w:r>
    </w:p>
    <w:p w14:paraId="548B4230">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C、</w:t>
      </w:r>
      <w:r>
        <w:rPr>
          <w:rFonts w:hint="eastAsia" w:asciiTheme="minorEastAsia" w:hAnsiTheme="minorEastAsia" w:eastAsiaTheme="minorEastAsia" w:cstheme="minorEastAsia"/>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Theme="minorEastAsia" w:hAnsiTheme="minorEastAsia" w:eastAsiaTheme="minorEastAsia" w:cstheme="minorEastAsia"/>
          <w:color w:val="auto"/>
          <w:spacing w:val="8"/>
          <w:kern w:val="0"/>
          <w:sz w:val="24"/>
          <w:highlight w:val="none"/>
        </w:rPr>
        <w:t>并相应达到了前述比例要求，</w:t>
      </w:r>
      <w:r>
        <w:rPr>
          <w:rFonts w:hint="eastAsia" w:asciiTheme="minorEastAsia" w:hAnsiTheme="minorEastAsia" w:eastAsiaTheme="minorEastAsia" w:cstheme="minorEastAsia"/>
          <w:color w:val="auto"/>
          <w:sz w:val="24"/>
          <w:highlight w:val="none"/>
        </w:rPr>
        <w:t>视同符合了资格条件，无需再向中小企业分包，无需提供分包意向协议。</w:t>
      </w:r>
    </w:p>
    <w:p w14:paraId="12DE1C14">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p>
    <w:p w14:paraId="34A923AC">
      <w:pPr>
        <w:widowControl/>
        <w:spacing w:line="360" w:lineRule="auto"/>
        <w:ind w:left="150"/>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四、本项目的特定资格要求</w:t>
      </w:r>
    </w:p>
    <w:p w14:paraId="31B86147">
      <w:pPr>
        <w:spacing w:line="360" w:lineRule="auto"/>
        <w:ind w:firstLine="482" w:firstLineChars="200"/>
        <w:jc w:val="center"/>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b/>
          <w:bCs/>
          <w:color w:val="auto"/>
          <w:sz w:val="24"/>
          <w:highlight w:val="none"/>
          <w:lang w:val="en-US" w:eastAsia="zh-CN"/>
        </w:rPr>
        <w:t>投标人</w:t>
      </w:r>
      <w:r>
        <w:rPr>
          <w:rFonts w:hint="eastAsia" w:asciiTheme="minorEastAsia" w:hAnsiTheme="minorEastAsia" w:eastAsiaTheme="minorEastAsia" w:cstheme="minorEastAsia"/>
          <w:b/>
          <w:bCs/>
          <w:color w:val="auto"/>
          <w:sz w:val="24"/>
          <w:highlight w:val="none"/>
        </w:rPr>
        <w:t>具有城乡规划编制单位甲级资质且业务范围符合《城乡规划编制单位资质管理规定》的要求）</w:t>
      </w:r>
    </w:p>
    <w:p w14:paraId="5E0FE6E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3D83167">
      <w:pPr>
        <w:widowControl/>
        <w:adjustRightInd/>
        <w:jc w:val="left"/>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631A713C">
      <w:pPr>
        <w:spacing w:line="360" w:lineRule="auto"/>
        <w:ind w:right="420"/>
        <w:jc w:val="center"/>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320098EE">
      <w:pPr>
        <w:spacing w:line="360" w:lineRule="auto"/>
        <w:jc w:val="center"/>
        <w:outlineLvl w:val="0"/>
        <w:rPr>
          <w:rFonts w:hint="eastAsia" w:asciiTheme="minorEastAsia" w:hAnsiTheme="minorEastAsia" w:eastAsiaTheme="minorEastAsia" w:cstheme="minorEastAsia"/>
          <w:b/>
          <w:color w:val="auto"/>
          <w:kern w:val="0"/>
          <w:sz w:val="24"/>
          <w:highlight w:val="none"/>
        </w:rPr>
      </w:pPr>
    </w:p>
    <w:p w14:paraId="0685886C">
      <w:pPr>
        <w:spacing w:line="360" w:lineRule="auto"/>
        <w:jc w:val="center"/>
        <w:outlineLvl w:val="0"/>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目录</w:t>
      </w:r>
    </w:p>
    <w:p w14:paraId="2A8D4C9D">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投标函…………………………………………………………………………（页码）</w:t>
      </w:r>
    </w:p>
    <w:p w14:paraId="1ACB18D5">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授权委托书或法定代表人（单位负责人、自然人本人）身份证明………（页码）</w:t>
      </w:r>
    </w:p>
    <w:p w14:paraId="7D124C75">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分包意向协议…………………………………………………………………（页码）</w:t>
      </w:r>
    </w:p>
    <w:p w14:paraId="532BA830">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符合性审查资料………………………………………………………………（页码）</w:t>
      </w:r>
    </w:p>
    <w:p w14:paraId="196F5C1B">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评标标准相应的商务技术资料………………………………………………（页码）</w:t>
      </w:r>
    </w:p>
    <w:p w14:paraId="1CC1CB62">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投标标的清单…………………………………………………………………（页码）</w:t>
      </w:r>
    </w:p>
    <w:p w14:paraId="3F79B36E">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商务技术偏离表………………………………………………………………（页码）</w:t>
      </w:r>
    </w:p>
    <w:p w14:paraId="5AAC998C">
      <w:pPr>
        <w:numPr>
          <w:ilvl w:val="0"/>
          <w:numId w:val="3"/>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政府采购供应商廉洁自律承诺书</w:t>
      </w:r>
      <w:r>
        <w:rPr>
          <w:rFonts w:hint="eastAsia" w:asciiTheme="minorEastAsia" w:hAnsiTheme="minorEastAsia" w:eastAsiaTheme="minorEastAsia" w:cstheme="minorEastAsia"/>
          <w:color w:val="auto"/>
          <w:sz w:val="24"/>
          <w:highlight w:val="none"/>
        </w:rPr>
        <w:t>……………………………………………（页码）</w:t>
      </w:r>
    </w:p>
    <w:p w14:paraId="49F62350">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8CA8EB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FA3D205">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7C4FA5A">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3696818">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68F2376B">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7D8674A7">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0DB69F1F">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CE0071C">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2834F0D">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DF4FD3E">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11FA5EC6">
      <w:pPr>
        <w:snapToGrid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4951F4A8">
      <w:pPr>
        <w:rPr>
          <w:rFonts w:hint="eastAsia" w:asciiTheme="minorEastAsia" w:hAnsiTheme="minorEastAsia" w:eastAsiaTheme="minorEastAsia" w:cstheme="minorEastAsia"/>
          <w:b/>
          <w:color w:val="auto"/>
          <w:kern w:val="0"/>
          <w:sz w:val="32"/>
          <w:szCs w:val="32"/>
          <w:highlight w:val="none"/>
          <w:lang w:val="zh-CN"/>
        </w:rPr>
      </w:pPr>
    </w:p>
    <w:p w14:paraId="4B227478">
      <w:pPr>
        <w:widowControl/>
        <w:adjustRightInd/>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7E63022F">
      <w:pPr>
        <w:snapToGrid w:val="0"/>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0"/>
          <w:sz w:val="32"/>
          <w:szCs w:val="32"/>
          <w:highlight w:val="none"/>
        </w:rPr>
        <w:t>一、投标</w:t>
      </w:r>
      <w:r>
        <w:rPr>
          <w:rFonts w:hint="eastAsia" w:asciiTheme="minorEastAsia" w:hAnsiTheme="minorEastAsia" w:eastAsiaTheme="minorEastAsia" w:cstheme="minorEastAsia"/>
          <w:b/>
          <w:color w:val="auto"/>
          <w:sz w:val="32"/>
          <w:szCs w:val="32"/>
          <w:highlight w:val="none"/>
        </w:rPr>
        <w:t>函</w:t>
      </w:r>
    </w:p>
    <w:p w14:paraId="3B0D44E3">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p>
    <w:p w14:paraId="3F658FB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】招标的有关活动，并对此项目进行投标。为此：</w:t>
      </w:r>
    </w:p>
    <w:p w14:paraId="71E164ED">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1、我方承诺投标有效期从提交投标文件的截止之日起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本投标文件在投标有效期满之前均具有约束力。</w:t>
      </w:r>
    </w:p>
    <w:p w14:paraId="263ED05B">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2、我方的投标文件包括以下内容：</w:t>
      </w:r>
    </w:p>
    <w:p w14:paraId="1D3758C9">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7B62354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2.1.1承诺函；</w:t>
      </w:r>
    </w:p>
    <w:p w14:paraId="4A0F003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w:t>
      </w:r>
      <w:r>
        <w:rPr>
          <w:rFonts w:hint="eastAsia" w:asciiTheme="minorEastAsia" w:hAnsiTheme="minorEastAsia" w:eastAsiaTheme="minorEastAsia" w:cstheme="minorEastAsia"/>
          <w:snapToGrid w:val="0"/>
          <w:color w:val="auto"/>
          <w:kern w:val="28"/>
          <w:sz w:val="24"/>
          <w:szCs w:val="20"/>
          <w:highlight w:val="none"/>
        </w:rPr>
        <w:t>联合协议</w:t>
      </w:r>
      <w:bookmarkStart w:id="402" w:name="_Hlk101257010"/>
      <w:r>
        <w:rPr>
          <w:rFonts w:hint="eastAsia" w:asciiTheme="minorEastAsia" w:hAnsiTheme="minorEastAsia" w:eastAsiaTheme="minorEastAsia" w:cstheme="minorEastAsia"/>
          <w:color w:val="auto"/>
          <w:sz w:val="24"/>
          <w:highlight w:val="none"/>
        </w:rPr>
        <w:t>（如果有)</w:t>
      </w:r>
      <w:bookmarkEnd w:id="402"/>
      <w:r>
        <w:rPr>
          <w:rFonts w:hint="eastAsia" w:asciiTheme="minorEastAsia" w:hAnsiTheme="minorEastAsia" w:eastAsiaTheme="minorEastAsia" w:cstheme="minorEastAsia"/>
          <w:snapToGrid w:val="0"/>
          <w:color w:val="auto"/>
          <w:kern w:val="28"/>
          <w:sz w:val="24"/>
          <w:szCs w:val="20"/>
          <w:highlight w:val="none"/>
        </w:rPr>
        <w:t>；</w:t>
      </w:r>
    </w:p>
    <w:p w14:paraId="29ED16D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2.1.3落实政府采购政策需满足的资格要求（如果有）；</w:t>
      </w:r>
    </w:p>
    <w:p w14:paraId="0206E1F3">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2.1.4本项目的特定资格要求（如果有)。</w:t>
      </w:r>
    </w:p>
    <w:p w14:paraId="5F1CBEF6">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693E9FF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2.2.1投标函；</w:t>
      </w:r>
      <w:r>
        <w:rPr>
          <w:rFonts w:hint="eastAsia" w:asciiTheme="minorEastAsia" w:hAnsiTheme="minorEastAsia" w:eastAsiaTheme="minorEastAsia" w:cstheme="minorEastAsia"/>
          <w:color w:val="auto"/>
          <w:sz w:val="24"/>
          <w:highlight w:val="none"/>
          <w:lang w:val="zh-CN"/>
        </w:rPr>
        <w:t xml:space="preserve"> </w:t>
      </w:r>
    </w:p>
    <w:p w14:paraId="58B86C2E">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2.2.2授权委托书或法定代表人（单位负责人）身份证明；</w:t>
      </w:r>
    </w:p>
    <w:p w14:paraId="10D7DF0F">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2.2.3分包意向协议（如果有)；</w:t>
      </w:r>
    </w:p>
    <w:p w14:paraId="65D641DC">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2.2.4符合性审查资料；</w:t>
      </w:r>
    </w:p>
    <w:p w14:paraId="47FEDDE7">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2.2.5评标标准相应的商务技术资料；</w:t>
      </w:r>
    </w:p>
    <w:p w14:paraId="7B8921BE">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2.2.6投标标的清单；</w:t>
      </w:r>
    </w:p>
    <w:p w14:paraId="46ED03E0">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2.2.7商务技术偏离表；</w:t>
      </w:r>
    </w:p>
    <w:p w14:paraId="52354EE6">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w:t>
      </w:r>
      <w:r>
        <w:rPr>
          <w:rFonts w:hint="eastAsia" w:asciiTheme="minorEastAsia" w:hAnsiTheme="minorEastAsia" w:eastAsiaTheme="minorEastAsia" w:cstheme="minorEastAsia"/>
          <w:color w:val="auto"/>
          <w:sz w:val="24"/>
          <w:highlight w:val="none"/>
          <w:lang w:val="zh-CN"/>
        </w:rPr>
        <w:t>政府采购供应商廉洁自律承诺书；</w:t>
      </w:r>
    </w:p>
    <w:p w14:paraId="48454B58">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2CA5E19A">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2.3.1开标一览表（报价表）；</w:t>
      </w:r>
    </w:p>
    <w:p w14:paraId="530E6222">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2.3.2报价情况说明（如供应商报价低于项目预算50%的，应当提交本文档，详细阐述不影响产品质量或者诚信履约的具体原因）</w:t>
      </w:r>
    </w:p>
    <w:p w14:paraId="1077611B">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2.3.3中小企业声明函（如果有）。</w:t>
      </w:r>
    </w:p>
    <w:p w14:paraId="21DC7DD4">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3、我方承诺除商务技术偏离表列出的偏离外，我方响应招标文件的全部要求。对投标文件中材料的真实性、合法性负责。</w:t>
      </w:r>
    </w:p>
    <w:p w14:paraId="09FC92E0">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4、如我方中标，我方承诺：</w:t>
      </w:r>
    </w:p>
    <w:p w14:paraId="2119EB4F">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4.1在收到中标通知书后，在中标通知书规定的期限内与你方签订合同； </w:t>
      </w:r>
    </w:p>
    <w:p w14:paraId="1C369EFE">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7B9599B6">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4.3按照招标文件要求提交履约保证金； </w:t>
      </w:r>
    </w:p>
    <w:p w14:paraId="52D5EC75">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299070B4">
      <w:pPr>
        <w:snapToGrid w:val="0"/>
        <w:spacing w:line="360" w:lineRule="auto"/>
        <w:ind w:left="210" w:leftChars="1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5、其他补充说明：</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2EDEEA9B">
      <w:pPr>
        <w:spacing w:line="360" w:lineRule="auto"/>
        <w:ind w:firstLine="4800" w:firstLineChars="20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投标人名称（电子签名）：                          </w:t>
      </w:r>
    </w:p>
    <w:p w14:paraId="3E717E66">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注：按本格式和要求提供。             日期：  年   月   日</w:t>
      </w:r>
    </w:p>
    <w:p w14:paraId="5ED4EDC6">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62FDC288">
      <w:pPr>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t>二、授权委托书或法定代表人（单位负责人、自然人本人）身份证明</w:t>
      </w:r>
    </w:p>
    <w:p w14:paraId="3518F24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7D4F2367">
      <w:pPr>
        <w:snapToGrid w:val="0"/>
        <w:spacing w:line="360" w:lineRule="auto"/>
        <w:ind w:firstLine="2872" w:firstLineChars="8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lang w:val="zh-CN"/>
        </w:rPr>
        <w:t>授权委托书（适用于非联合体投标）</w:t>
      </w:r>
      <w:r>
        <w:rPr>
          <w:rFonts w:hint="eastAsia" w:asciiTheme="minorEastAsia" w:hAnsiTheme="minorEastAsia" w:eastAsiaTheme="minorEastAsia" w:cstheme="minorEastAsia"/>
          <w:color w:val="auto"/>
          <w:highlight w:val="none"/>
        </w:rPr>
        <w:t xml:space="preserve">                               </w:t>
      </w:r>
    </w:p>
    <w:p w14:paraId="28A25378">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31C92A55">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766F7F4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7904626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36DF2AC6">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 xml:space="preserve">                                                 投标人名称(电子签名)：</w:t>
      </w:r>
    </w:p>
    <w:p w14:paraId="5ECCF889">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签发日期：  年  月   日</w:t>
      </w:r>
    </w:p>
    <w:p w14:paraId="134F0819">
      <w:pPr>
        <w:snapToGrid w:val="0"/>
        <w:spacing w:line="360" w:lineRule="auto"/>
        <w:rPr>
          <w:rFonts w:hint="eastAsia" w:asciiTheme="minorEastAsia" w:hAnsiTheme="minorEastAsia" w:eastAsiaTheme="minorEastAsia" w:cstheme="minorEastAsia"/>
          <w:color w:val="auto"/>
          <w:sz w:val="24"/>
          <w:highlight w:val="none"/>
        </w:rPr>
      </w:pPr>
    </w:p>
    <w:p w14:paraId="514C7A4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r>
        <w:rPr>
          <w:rFonts w:hint="eastAsia" w:asciiTheme="minorEastAsia" w:hAnsiTheme="minorEastAsia" w:eastAsiaTheme="minorEastAsia" w:cstheme="minorEastAsia"/>
          <w:b/>
          <w:color w:val="auto"/>
          <w:kern w:val="0"/>
          <w:sz w:val="32"/>
          <w:szCs w:val="32"/>
          <w:highlight w:val="none"/>
          <w:lang w:val="zh-CN"/>
        </w:rPr>
        <w:t>授权委托书（适用于联合体投标）</w:t>
      </w:r>
    </w:p>
    <w:p w14:paraId="725B8EE4">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0EA33912">
      <w:pPr>
        <w:snapToGrid w:val="0"/>
        <w:spacing w:line="360" w:lineRule="auto"/>
        <w:ind w:firstLine="576"/>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现</w:t>
      </w:r>
      <w:r>
        <w:rPr>
          <w:rFonts w:hint="eastAsia" w:asciiTheme="minorEastAsia" w:hAnsiTheme="minorEastAsia" w:eastAsiaTheme="minorEastAsia" w:cstheme="minorEastAsia"/>
          <w:color w:val="auto"/>
          <w:kern w:val="0"/>
          <w:sz w:val="24"/>
          <w:highlight w:val="none"/>
          <w:lang w:val="zh-CN"/>
        </w:rPr>
        <w:t>委托</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（姓名）为我方代理人（身份证号码：</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lang w:val="zh-CN"/>
        </w:rPr>
        <w:t>，手机：</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kern w:val="0"/>
          <w:sz w:val="24"/>
          <w:highlight w:val="none"/>
        </w:rPr>
        <w:t>，所在单位：</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），以我方名义处理</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政府采购投标的一切事项，其法律后果由我方承担。</w:t>
      </w:r>
    </w:p>
    <w:p w14:paraId="3B2F230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委托期限</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自</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日起至</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日止。</w:t>
      </w:r>
    </w:p>
    <w:p w14:paraId="34FB5CEF">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 xml:space="preserve">    </w:t>
      </w:r>
      <w:r>
        <w:rPr>
          <w:rFonts w:hint="eastAsia" w:asciiTheme="minorEastAsia" w:hAnsiTheme="minorEastAsia" w:eastAsiaTheme="minorEastAsia" w:cstheme="minorEastAsia"/>
          <w:color w:val="auto"/>
          <w:kern w:val="0"/>
          <w:sz w:val="24"/>
          <w:highlight w:val="none"/>
          <w:lang w:val="zh-CN"/>
        </w:rPr>
        <w:t>特此告知。</w:t>
      </w:r>
    </w:p>
    <w:p w14:paraId="4CBDC10C">
      <w:pPr>
        <w:jc w:val="center"/>
        <w:rPr>
          <w:rFonts w:hint="eastAsia" w:asciiTheme="minorEastAsia" w:hAnsiTheme="minorEastAsia" w:eastAsiaTheme="minorEastAsia" w:cstheme="minorEastAsia"/>
          <w:b/>
          <w:color w:val="auto"/>
          <w:kern w:val="0"/>
          <w:sz w:val="32"/>
          <w:szCs w:val="32"/>
          <w:highlight w:val="none"/>
        </w:rPr>
      </w:pPr>
    </w:p>
    <w:p w14:paraId="14F69B12">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4366BD83">
      <w:pPr>
        <w:snapToGrid w:val="0"/>
        <w:spacing w:line="360" w:lineRule="auto"/>
        <w:ind w:firstLine="5040" w:firstLineChars="21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0E37F26">
      <w:pPr>
        <w:snapToGrid w:val="0"/>
        <w:spacing w:line="360"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22C6582">
      <w:pPr>
        <w:snapToGrid w:val="0"/>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31FC4DEF">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p>
    <w:p w14:paraId="554C0102">
      <w:pP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p>
    <w:p w14:paraId="09AB3170">
      <w:pPr>
        <w:autoSpaceDE w:val="0"/>
        <w:autoSpaceDN w:val="0"/>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kern w:val="0"/>
          <w:sz w:val="32"/>
          <w:szCs w:val="32"/>
          <w:highlight w:val="none"/>
          <w:lang w:val="zh-CN"/>
        </w:rPr>
        <w:t>法定代表人、单位负责人或自然人本人</w:t>
      </w:r>
      <w:r>
        <w:rPr>
          <w:rFonts w:hint="eastAsia" w:asciiTheme="minorEastAsia" w:hAnsiTheme="minorEastAsia" w:eastAsiaTheme="minorEastAsia" w:cstheme="minorEastAsia"/>
          <w:b/>
          <w:color w:val="auto"/>
          <w:sz w:val="30"/>
          <w:szCs w:val="30"/>
          <w:highlight w:val="none"/>
        </w:rPr>
        <w:t>的身份证明（适用于法定代表人、单位负责人或者自然人本人代表投标人参加投标）</w:t>
      </w:r>
    </w:p>
    <w:p w14:paraId="48B3F214">
      <w:pPr>
        <w:pStyle w:val="153"/>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04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CCA6AA">
            <w:pPr>
              <w:pStyle w:val="153"/>
              <w:adjustRightIn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正面：                                 反面：</w:t>
            </w:r>
          </w:p>
          <w:p w14:paraId="2F63D794">
            <w:pPr>
              <w:pStyle w:val="153"/>
              <w:adjustRightInd w:val="0"/>
              <w:spacing w:line="360" w:lineRule="auto"/>
              <w:rPr>
                <w:rFonts w:hint="eastAsia" w:asciiTheme="minorEastAsia" w:hAnsiTheme="minorEastAsia" w:eastAsiaTheme="minorEastAsia" w:cstheme="minorEastAsia"/>
                <w:bCs/>
                <w:color w:val="auto"/>
                <w:sz w:val="24"/>
                <w:highlight w:val="none"/>
              </w:rPr>
            </w:pPr>
          </w:p>
        </w:tc>
      </w:tr>
    </w:tbl>
    <w:p w14:paraId="76ECC759">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w:t>
      </w:r>
    </w:p>
    <w:p w14:paraId="75DA0CC1">
      <w:pPr>
        <w:snapToGrid w:val="0"/>
        <w:spacing w:line="360" w:lineRule="auto"/>
        <w:ind w:firstLine="576"/>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投标人名称(电子签名)：                              </w:t>
      </w:r>
    </w:p>
    <w:p w14:paraId="236E4DF3">
      <w:pPr>
        <w:spacing w:line="360" w:lineRule="auto"/>
        <w:jc w:val="center"/>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                   日期：  年  月  日</w:t>
      </w:r>
    </w:p>
    <w:p w14:paraId="5F282BF1">
      <w:pPr>
        <w:jc w:val="center"/>
        <w:rPr>
          <w:rFonts w:hint="eastAsia" w:asciiTheme="minorEastAsia" w:hAnsiTheme="minorEastAsia" w:eastAsiaTheme="minorEastAsia" w:cstheme="minorEastAsia"/>
          <w:b/>
          <w:color w:val="auto"/>
          <w:kern w:val="0"/>
          <w:sz w:val="32"/>
          <w:szCs w:val="32"/>
          <w:highlight w:val="none"/>
        </w:rPr>
      </w:pPr>
    </w:p>
    <w:p w14:paraId="20FC654A">
      <w:pPr>
        <w:jc w:val="center"/>
        <w:rPr>
          <w:rFonts w:hint="eastAsia" w:asciiTheme="minorEastAsia" w:hAnsiTheme="minorEastAsia" w:eastAsiaTheme="minorEastAsia" w:cstheme="minorEastAsia"/>
          <w:b/>
          <w:color w:val="auto"/>
          <w:kern w:val="0"/>
          <w:sz w:val="32"/>
          <w:szCs w:val="32"/>
          <w:highlight w:val="none"/>
        </w:rPr>
      </w:pPr>
    </w:p>
    <w:p w14:paraId="3F8D9718">
      <w:pPr>
        <w:jc w:val="center"/>
        <w:rPr>
          <w:rFonts w:hint="eastAsia" w:asciiTheme="minorEastAsia" w:hAnsiTheme="minorEastAsia" w:eastAsiaTheme="minorEastAsia" w:cstheme="minorEastAsia"/>
          <w:b/>
          <w:color w:val="auto"/>
          <w:kern w:val="0"/>
          <w:sz w:val="32"/>
          <w:szCs w:val="32"/>
          <w:highlight w:val="none"/>
        </w:rPr>
      </w:pPr>
    </w:p>
    <w:p w14:paraId="2016897E">
      <w:pPr>
        <w:jc w:val="center"/>
        <w:rPr>
          <w:rFonts w:hint="eastAsia" w:asciiTheme="minorEastAsia" w:hAnsiTheme="minorEastAsia" w:eastAsiaTheme="minorEastAsia" w:cstheme="minorEastAsia"/>
          <w:b/>
          <w:color w:val="auto"/>
          <w:kern w:val="0"/>
          <w:sz w:val="32"/>
          <w:szCs w:val="32"/>
          <w:highlight w:val="none"/>
        </w:rPr>
      </w:pPr>
    </w:p>
    <w:p w14:paraId="2A41A93D">
      <w:pPr>
        <w:jc w:val="center"/>
        <w:rPr>
          <w:rFonts w:hint="eastAsia" w:asciiTheme="minorEastAsia" w:hAnsiTheme="minorEastAsia" w:eastAsiaTheme="minorEastAsia" w:cstheme="minorEastAsia"/>
          <w:b/>
          <w:color w:val="auto"/>
          <w:kern w:val="0"/>
          <w:sz w:val="32"/>
          <w:szCs w:val="32"/>
          <w:highlight w:val="none"/>
        </w:rPr>
      </w:pPr>
    </w:p>
    <w:p w14:paraId="35972279">
      <w:pPr>
        <w:jc w:val="center"/>
        <w:rPr>
          <w:rFonts w:hint="eastAsia" w:asciiTheme="minorEastAsia" w:hAnsiTheme="minorEastAsia" w:eastAsiaTheme="minorEastAsia" w:cstheme="minorEastAsia"/>
          <w:b/>
          <w:color w:val="auto"/>
          <w:kern w:val="0"/>
          <w:sz w:val="32"/>
          <w:szCs w:val="32"/>
          <w:highlight w:val="none"/>
        </w:rPr>
      </w:pPr>
    </w:p>
    <w:p w14:paraId="1B10D818">
      <w:pPr>
        <w:jc w:val="center"/>
        <w:rPr>
          <w:rFonts w:hint="eastAsia" w:asciiTheme="minorEastAsia" w:hAnsiTheme="minorEastAsia" w:eastAsiaTheme="minorEastAsia" w:cstheme="minorEastAsia"/>
          <w:b/>
          <w:color w:val="auto"/>
          <w:kern w:val="0"/>
          <w:sz w:val="32"/>
          <w:szCs w:val="32"/>
          <w:highlight w:val="none"/>
        </w:rPr>
      </w:pPr>
    </w:p>
    <w:p w14:paraId="774B4534">
      <w:pPr>
        <w:jc w:val="center"/>
        <w:rPr>
          <w:rFonts w:hint="eastAsia" w:asciiTheme="minorEastAsia" w:hAnsiTheme="minorEastAsia" w:eastAsiaTheme="minorEastAsia" w:cstheme="minorEastAsia"/>
          <w:b/>
          <w:color w:val="auto"/>
          <w:kern w:val="0"/>
          <w:sz w:val="32"/>
          <w:szCs w:val="32"/>
          <w:highlight w:val="none"/>
        </w:rPr>
      </w:pPr>
    </w:p>
    <w:p w14:paraId="449EE18E">
      <w:pPr>
        <w:jc w:val="center"/>
        <w:rPr>
          <w:rFonts w:hint="eastAsia" w:asciiTheme="minorEastAsia" w:hAnsiTheme="minorEastAsia" w:eastAsiaTheme="minorEastAsia" w:cstheme="minorEastAsia"/>
          <w:b/>
          <w:color w:val="auto"/>
          <w:kern w:val="0"/>
          <w:sz w:val="32"/>
          <w:szCs w:val="32"/>
          <w:highlight w:val="none"/>
        </w:rPr>
      </w:pPr>
    </w:p>
    <w:p w14:paraId="04BDBF19">
      <w:pPr>
        <w:jc w:val="center"/>
        <w:rPr>
          <w:rFonts w:hint="eastAsia" w:asciiTheme="minorEastAsia" w:hAnsiTheme="minorEastAsia" w:eastAsiaTheme="minorEastAsia" w:cstheme="minorEastAsia"/>
          <w:b/>
          <w:color w:val="auto"/>
          <w:kern w:val="0"/>
          <w:sz w:val="32"/>
          <w:szCs w:val="32"/>
          <w:highlight w:val="none"/>
        </w:rPr>
      </w:pPr>
    </w:p>
    <w:p w14:paraId="5AF53CD5">
      <w:pPr>
        <w:snapToGrid w:val="0"/>
        <w:spacing w:line="360" w:lineRule="auto"/>
        <w:ind w:right="480"/>
        <w:rPr>
          <w:rFonts w:hint="eastAsia" w:asciiTheme="minorEastAsia" w:hAnsiTheme="minorEastAsia" w:eastAsiaTheme="minorEastAsia" w:cstheme="minorEastAsia"/>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2ED084C">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三、分包意向协议（如果有）</w:t>
      </w:r>
    </w:p>
    <w:p w14:paraId="2FBCFBCF">
      <w:pPr>
        <w:widowControl/>
        <w:spacing w:line="360"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中标后以分包方式履行合同的，提供分包意向协议(附件6)；采购人不同意分包或者投标人中标后不以分包方式履行合同的，则不需要提供。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60B2B871">
      <w:pPr>
        <w:snapToGrid w:val="0"/>
        <w:spacing w:line="360" w:lineRule="auto"/>
        <w:rPr>
          <w:rFonts w:hint="eastAsia" w:asciiTheme="minorEastAsia" w:hAnsiTheme="minorEastAsia" w:eastAsiaTheme="minorEastAsia" w:cstheme="minorEastAsia"/>
          <w:color w:val="auto"/>
          <w:kern w:val="0"/>
          <w:sz w:val="24"/>
          <w:highlight w:val="none"/>
        </w:rPr>
      </w:pPr>
    </w:p>
    <w:p w14:paraId="74F8A6A1">
      <w:pPr>
        <w:jc w:val="center"/>
        <w:rPr>
          <w:rFonts w:hint="eastAsia" w:asciiTheme="minorEastAsia" w:hAnsiTheme="minorEastAsia" w:eastAsiaTheme="minorEastAsia" w:cstheme="minorEastAsia"/>
          <w:b/>
          <w:color w:val="auto"/>
          <w:kern w:val="0"/>
          <w:sz w:val="32"/>
          <w:szCs w:val="32"/>
          <w:highlight w:val="none"/>
        </w:rPr>
      </w:pPr>
    </w:p>
    <w:p w14:paraId="3A9B3B58">
      <w:pPr>
        <w:jc w:val="center"/>
        <w:rPr>
          <w:rFonts w:hint="eastAsia" w:asciiTheme="minorEastAsia" w:hAnsiTheme="minorEastAsia" w:eastAsiaTheme="minorEastAsia" w:cstheme="minorEastAsia"/>
          <w:b/>
          <w:color w:val="auto"/>
          <w:kern w:val="0"/>
          <w:sz w:val="32"/>
          <w:szCs w:val="32"/>
          <w:highlight w:val="none"/>
        </w:rPr>
      </w:pPr>
    </w:p>
    <w:p w14:paraId="282C9BA1">
      <w:pPr>
        <w:jc w:val="center"/>
        <w:rPr>
          <w:rFonts w:hint="eastAsia" w:asciiTheme="minorEastAsia" w:hAnsiTheme="minorEastAsia" w:eastAsiaTheme="minorEastAsia" w:cstheme="minorEastAsia"/>
          <w:b/>
          <w:color w:val="auto"/>
          <w:kern w:val="0"/>
          <w:sz w:val="32"/>
          <w:szCs w:val="32"/>
          <w:highlight w:val="none"/>
        </w:rPr>
      </w:pPr>
    </w:p>
    <w:p w14:paraId="5B0576D7">
      <w:pPr>
        <w:jc w:val="center"/>
        <w:rPr>
          <w:rFonts w:hint="eastAsia" w:asciiTheme="minorEastAsia" w:hAnsiTheme="minorEastAsia" w:eastAsiaTheme="minorEastAsia" w:cstheme="minorEastAsia"/>
          <w:b/>
          <w:color w:val="auto"/>
          <w:kern w:val="0"/>
          <w:sz w:val="32"/>
          <w:szCs w:val="32"/>
          <w:highlight w:val="none"/>
        </w:rPr>
      </w:pPr>
    </w:p>
    <w:p w14:paraId="1D3CBE64">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四、符合性审查资料</w:t>
      </w:r>
    </w:p>
    <w:p w14:paraId="31B1C751">
      <w:pPr>
        <w:jc w:val="center"/>
        <w:rPr>
          <w:rFonts w:hint="eastAsia" w:asciiTheme="minorEastAsia" w:hAnsiTheme="minorEastAsia" w:eastAsiaTheme="minorEastAsia" w:cstheme="minorEastAsia"/>
          <w:b/>
          <w:color w:val="auto"/>
          <w:kern w:val="0"/>
          <w:sz w:val="32"/>
          <w:szCs w:val="32"/>
          <w:highlight w:val="none"/>
        </w:rPr>
      </w:pPr>
    </w:p>
    <w:tbl>
      <w:tblPr>
        <w:tblStyle w:val="63"/>
        <w:tblW w:w="9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2929"/>
        <w:gridCol w:w="3934"/>
        <w:gridCol w:w="2588"/>
      </w:tblGrid>
      <w:tr w14:paraId="4F4D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7EB2532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929" w:type="dxa"/>
            <w:vAlign w:val="center"/>
          </w:tcPr>
          <w:p w14:paraId="3D31450E">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3934" w:type="dxa"/>
            <w:vAlign w:val="center"/>
          </w:tcPr>
          <w:p w14:paraId="45498986">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2588" w:type="dxa"/>
            <w:vAlign w:val="center"/>
          </w:tcPr>
          <w:p w14:paraId="4819EE50">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投标文件中的</w:t>
            </w:r>
          </w:p>
          <w:p w14:paraId="1CF84AF1">
            <w:pPr>
              <w:snapToGrid w:val="0"/>
              <w:spacing w:line="240" w:lineRule="atLeast"/>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0F8A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69D00AB1">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929" w:type="dxa"/>
            <w:vAlign w:val="center"/>
          </w:tcPr>
          <w:p w14:paraId="4E3E98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投标文件按照招标文件要求签署、盖章。</w:t>
            </w:r>
          </w:p>
        </w:tc>
        <w:tc>
          <w:tcPr>
            <w:tcW w:w="3934" w:type="dxa"/>
            <w:vAlign w:val="center"/>
          </w:tcPr>
          <w:p w14:paraId="43C75992">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需要使用电子签名或者签字盖章的投标文件的组成部分</w:t>
            </w:r>
          </w:p>
        </w:tc>
        <w:tc>
          <w:tcPr>
            <w:tcW w:w="2588" w:type="dxa"/>
            <w:vAlign w:val="center"/>
          </w:tcPr>
          <w:p w14:paraId="3AA2DA4C">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2F07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4FC00609">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929" w:type="dxa"/>
            <w:vAlign w:val="center"/>
          </w:tcPr>
          <w:p w14:paraId="7C0EF6D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投标文件中承诺的投标有效期不少于招标文件中载明的投标有效期。</w:t>
            </w:r>
          </w:p>
        </w:tc>
        <w:tc>
          <w:tcPr>
            <w:tcW w:w="3934" w:type="dxa"/>
            <w:vAlign w:val="center"/>
          </w:tcPr>
          <w:p w14:paraId="67BCC9DB">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投标函</w:t>
            </w:r>
          </w:p>
        </w:tc>
        <w:tc>
          <w:tcPr>
            <w:tcW w:w="2588" w:type="dxa"/>
            <w:vAlign w:val="center"/>
          </w:tcPr>
          <w:p w14:paraId="3CA3FE2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07299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7" w:type="dxa"/>
            <w:vAlign w:val="center"/>
          </w:tcPr>
          <w:p w14:paraId="717DCFA5">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929" w:type="dxa"/>
            <w:vAlign w:val="center"/>
          </w:tcPr>
          <w:p w14:paraId="21C1D2F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投标文件满足招标文件的其他实质性要求。</w:t>
            </w:r>
          </w:p>
        </w:tc>
        <w:tc>
          <w:tcPr>
            <w:tcW w:w="3934" w:type="dxa"/>
            <w:vAlign w:val="center"/>
          </w:tcPr>
          <w:p w14:paraId="3C7DA0F0">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招标文件其它实质性要求相应的材料（“▲” 系指实质性要求条款，招标文件无其他实质性要求的，无需提供）</w:t>
            </w:r>
          </w:p>
        </w:tc>
        <w:tc>
          <w:tcPr>
            <w:tcW w:w="2588" w:type="dxa"/>
            <w:vAlign w:val="center"/>
          </w:tcPr>
          <w:p w14:paraId="2B84700D">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见投标文件第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0BFF2CE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23BF6E77">
      <w:pPr>
        <w:jc w:val="center"/>
        <w:rPr>
          <w:rFonts w:hint="eastAsia" w:asciiTheme="minorEastAsia" w:hAnsiTheme="minorEastAsia" w:eastAsiaTheme="minorEastAsia" w:cstheme="minorEastAsia"/>
          <w:b/>
          <w:color w:val="auto"/>
          <w:kern w:val="0"/>
          <w:sz w:val="32"/>
          <w:szCs w:val="32"/>
          <w:highlight w:val="none"/>
        </w:rPr>
      </w:pPr>
    </w:p>
    <w:p w14:paraId="28032DBF">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 xml:space="preserve">            </w:t>
      </w:r>
    </w:p>
    <w:p w14:paraId="5AFF1155">
      <w:pPr>
        <w:jc w:val="center"/>
        <w:rPr>
          <w:rFonts w:hint="eastAsia" w:asciiTheme="minorEastAsia" w:hAnsiTheme="minorEastAsia" w:eastAsiaTheme="minorEastAsia" w:cstheme="minorEastAsia"/>
          <w:b/>
          <w:color w:val="auto"/>
          <w:kern w:val="0"/>
          <w:sz w:val="32"/>
          <w:szCs w:val="32"/>
          <w:highlight w:val="none"/>
        </w:rPr>
      </w:pPr>
    </w:p>
    <w:p w14:paraId="305AA7F4">
      <w:pPr>
        <w:jc w:val="center"/>
        <w:rPr>
          <w:rFonts w:hint="eastAsia" w:asciiTheme="minorEastAsia" w:hAnsiTheme="minorEastAsia" w:eastAsiaTheme="minorEastAsia" w:cstheme="minorEastAsia"/>
          <w:b/>
          <w:color w:val="auto"/>
          <w:kern w:val="0"/>
          <w:sz w:val="32"/>
          <w:szCs w:val="32"/>
          <w:highlight w:val="none"/>
        </w:rPr>
      </w:pPr>
    </w:p>
    <w:p w14:paraId="4D489EE3">
      <w:pPr>
        <w:jc w:val="center"/>
        <w:rPr>
          <w:rFonts w:hint="eastAsia" w:asciiTheme="minorEastAsia" w:hAnsiTheme="minorEastAsia" w:eastAsiaTheme="minorEastAsia" w:cstheme="minorEastAsia"/>
          <w:b/>
          <w:color w:val="auto"/>
          <w:kern w:val="0"/>
          <w:sz w:val="32"/>
          <w:szCs w:val="32"/>
          <w:highlight w:val="none"/>
        </w:rPr>
      </w:pPr>
    </w:p>
    <w:p w14:paraId="7BFECA36">
      <w:pPr>
        <w:jc w:val="center"/>
        <w:rPr>
          <w:rFonts w:hint="eastAsia" w:asciiTheme="minorEastAsia" w:hAnsiTheme="minorEastAsia" w:eastAsiaTheme="minorEastAsia" w:cstheme="minorEastAsia"/>
          <w:b/>
          <w:color w:val="auto"/>
          <w:kern w:val="0"/>
          <w:sz w:val="32"/>
          <w:szCs w:val="32"/>
          <w:highlight w:val="none"/>
        </w:rPr>
      </w:pPr>
    </w:p>
    <w:p w14:paraId="46EBE9CA">
      <w:pPr>
        <w:jc w:val="center"/>
        <w:rPr>
          <w:rFonts w:hint="eastAsia" w:asciiTheme="minorEastAsia" w:hAnsiTheme="minorEastAsia" w:eastAsiaTheme="minorEastAsia" w:cstheme="minorEastAsia"/>
          <w:b/>
          <w:color w:val="auto"/>
          <w:kern w:val="0"/>
          <w:sz w:val="32"/>
          <w:szCs w:val="32"/>
          <w:highlight w:val="none"/>
        </w:rPr>
      </w:pPr>
    </w:p>
    <w:p w14:paraId="55D85DC2">
      <w:pPr>
        <w:jc w:val="center"/>
        <w:rPr>
          <w:rFonts w:hint="eastAsia" w:asciiTheme="minorEastAsia" w:hAnsiTheme="minorEastAsia" w:eastAsiaTheme="minorEastAsia" w:cstheme="minorEastAsia"/>
          <w:b/>
          <w:color w:val="auto"/>
          <w:kern w:val="0"/>
          <w:sz w:val="32"/>
          <w:szCs w:val="32"/>
          <w:highlight w:val="none"/>
        </w:rPr>
      </w:pPr>
    </w:p>
    <w:p w14:paraId="37EF22F1">
      <w:pPr>
        <w:jc w:val="center"/>
        <w:rPr>
          <w:rFonts w:hint="eastAsia" w:asciiTheme="minorEastAsia" w:hAnsiTheme="minorEastAsia" w:eastAsiaTheme="minorEastAsia" w:cstheme="minorEastAsia"/>
          <w:b/>
          <w:color w:val="auto"/>
          <w:kern w:val="0"/>
          <w:sz w:val="32"/>
          <w:szCs w:val="32"/>
          <w:highlight w:val="none"/>
        </w:rPr>
      </w:pPr>
    </w:p>
    <w:p w14:paraId="5ACC9C6D">
      <w:pPr>
        <w:jc w:val="center"/>
        <w:rPr>
          <w:rFonts w:hint="eastAsia" w:asciiTheme="minorEastAsia" w:hAnsiTheme="minorEastAsia" w:eastAsiaTheme="minorEastAsia" w:cstheme="minorEastAsia"/>
          <w:b/>
          <w:color w:val="auto"/>
          <w:kern w:val="0"/>
          <w:sz w:val="32"/>
          <w:szCs w:val="32"/>
          <w:highlight w:val="none"/>
        </w:rPr>
      </w:pPr>
    </w:p>
    <w:p w14:paraId="02EBDDC2">
      <w:pPr>
        <w:jc w:val="center"/>
        <w:rPr>
          <w:rFonts w:hint="eastAsia" w:asciiTheme="minorEastAsia" w:hAnsiTheme="minorEastAsia" w:eastAsiaTheme="minorEastAsia" w:cstheme="minorEastAsia"/>
          <w:b/>
          <w:color w:val="auto"/>
          <w:kern w:val="0"/>
          <w:sz w:val="32"/>
          <w:szCs w:val="32"/>
          <w:highlight w:val="none"/>
        </w:rPr>
      </w:pPr>
    </w:p>
    <w:p w14:paraId="19BFB04D">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42B7168E">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kern w:val="0"/>
          <w:sz w:val="32"/>
          <w:szCs w:val="32"/>
          <w:highlight w:val="none"/>
        </w:rPr>
        <w:t>五、评标标准相应的商务技术资料</w:t>
      </w:r>
    </w:p>
    <w:p w14:paraId="29748C2E">
      <w:pPr>
        <w:snapToGrid w:val="0"/>
        <w:spacing w:line="360" w:lineRule="auto"/>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（按招标文件第四部分评标办法前附表中“投标文件中评标标准相应的商务技术资料目录”提供资料。）</w:t>
      </w:r>
    </w:p>
    <w:p w14:paraId="59E50833">
      <w:pPr>
        <w:spacing w:line="360" w:lineRule="auto"/>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参考格式1</w:t>
      </w:r>
    </w:p>
    <w:p w14:paraId="33C44713">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投标供应商简况表</w:t>
      </w:r>
    </w:p>
    <w:tbl>
      <w:tblPr>
        <w:tblStyle w:val="6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5"/>
        <w:gridCol w:w="1600"/>
        <w:gridCol w:w="1134"/>
        <w:gridCol w:w="1614"/>
        <w:gridCol w:w="795"/>
        <w:gridCol w:w="1418"/>
        <w:gridCol w:w="1515"/>
      </w:tblGrid>
      <w:tr w14:paraId="4738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1195" w:type="dxa"/>
            <w:vAlign w:val="center"/>
          </w:tcPr>
          <w:p w14:paraId="577B5C30">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单位名称</w:t>
            </w:r>
          </w:p>
        </w:tc>
        <w:tc>
          <w:tcPr>
            <w:tcW w:w="5143" w:type="dxa"/>
            <w:gridSpan w:val="4"/>
            <w:vAlign w:val="center"/>
          </w:tcPr>
          <w:p w14:paraId="3E350B33">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418" w:type="dxa"/>
            <w:vAlign w:val="center"/>
          </w:tcPr>
          <w:p w14:paraId="7953A1E2">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成立时间</w:t>
            </w:r>
          </w:p>
        </w:tc>
        <w:tc>
          <w:tcPr>
            <w:tcW w:w="1515" w:type="dxa"/>
            <w:vAlign w:val="center"/>
          </w:tcPr>
          <w:p w14:paraId="5F076F98">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5F91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1" w:hRule="atLeast"/>
          <w:jc w:val="center"/>
        </w:trPr>
        <w:tc>
          <w:tcPr>
            <w:tcW w:w="1195" w:type="dxa"/>
            <w:vAlign w:val="center"/>
          </w:tcPr>
          <w:p w14:paraId="39900F3D">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资质等级</w:t>
            </w:r>
          </w:p>
        </w:tc>
        <w:tc>
          <w:tcPr>
            <w:tcW w:w="1600" w:type="dxa"/>
            <w:vAlign w:val="center"/>
          </w:tcPr>
          <w:p w14:paraId="784A733C">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14:paraId="7B31D690">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经营方式</w:t>
            </w:r>
          </w:p>
        </w:tc>
        <w:tc>
          <w:tcPr>
            <w:tcW w:w="2409" w:type="dxa"/>
            <w:gridSpan w:val="2"/>
            <w:vAlign w:val="center"/>
          </w:tcPr>
          <w:p w14:paraId="0299F2DE">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□有限责任公司</w:t>
            </w:r>
          </w:p>
          <w:p w14:paraId="476955E9">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□个人独立经营方式</w:t>
            </w:r>
          </w:p>
          <w:p w14:paraId="797575CF">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□合伙经营方式</w:t>
            </w:r>
          </w:p>
          <w:p w14:paraId="4A5F67E5">
            <w:pPr>
              <w:autoSpaceDE w:val="0"/>
              <w:snapToGrid w:val="0"/>
              <w:jc w:val="left"/>
              <w:rPr>
                <w:rFonts w:hint="eastAsia"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lang w:val="zh-CN"/>
              </w:rPr>
              <w:t>□其他</w:t>
            </w:r>
          </w:p>
        </w:tc>
        <w:tc>
          <w:tcPr>
            <w:tcW w:w="1418" w:type="dxa"/>
            <w:vAlign w:val="center"/>
          </w:tcPr>
          <w:p w14:paraId="7B55B9BB">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企业性质</w:t>
            </w:r>
          </w:p>
        </w:tc>
        <w:tc>
          <w:tcPr>
            <w:tcW w:w="1515" w:type="dxa"/>
            <w:vAlign w:val="center"/>
          </w:tcPr>
          <w:p w14:paraId="3B94F456">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□事业单位</w:t>
            </w:r>
          </w:p>
          <w:p w14:paraId="1D07F801">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□国企</w:t>
            </w:r>
          </w:p>
          <w:p w14:paraId="4BC04592">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□民营</w:t>
            </w:r>
          </w:p>
          <w:p w14:paraId="644432DF">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□个体经营者</w:t>
            </w:r>
          </w:p>
          <w:p w14:paraId="1188CE9D">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□自然人</w:t>
            </w:r>
          </w:p>
          <w:p w14:paraId="68D33DFB">
            <w:pPr>
              <w:autoSpaceDE w:val="0"/>
              <w:snapToGrid w:val="0"/>
              <w:jc w:val="left"/>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□其他组织</w:t>
            </w:r>
          </w:p>
        </w:tc>
      </w:tr>
      <w:tr w14:paraId="19AB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5" w:hRule="atLeast"/>
          <w:jc w:val="center"/>
        </w:trPr>
        <w:tc>
          <w:tcPr>
            <w:tcW w:w="1195" w:type="dxa"/>
            <w:vAlign w:val="center"/>
          </w:tcPr>
          <w:p w14:paraId="251CEAC3">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注册资金</w:t>
            </w:r>
          </w:p>
        </w:tc>
        <w:tc>
          <w:tcPr>
            <w:tcW w:w="1600" w:type="dxa"/>
            <w:vAlign w:val="center"/>
          </w:tcPr>
          <w:p w14:paraId="6B27F97C">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1134" w:type="dxa"/>
            <w:vAlign w:val="center"/>
          </w:tcPr>
          <w:p w14:paraId="78106D1E">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地    址</w:t>
            </w:r>
          </w:p>
        </w:tc>
        <w:tc>
          <w:tcPr>
            <w:tcW w:w="5342" w:type="dxa"/>
            <w:gridSpan w:val="4"/>
            <w:vAlign w:val="center"/>
          </w:tcPr>
          <w:p w14:paraId="23F0BC79">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3A5C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1195" w:type="dxa"/>
            <w:vAlign w:val="center"/>
          </w:tcPr>
          <w:p w14:paraId="5BB616C5">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经营范围</w:t>
            </w:r>
          </w:p>
        </w:tc>
        <w:tc>
          <w:tcPr>
            <w:tcW w:w="8076" w:type="dxa"/>
            <w:gridSpan w:val="6"/>
            <w:vAlign w:val="center"/>
          </w:tcPr>
          <w:p w14:paraId="60A0120E">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7F5CFFB8">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43E73A27">
            <w:pPr>
              <w:autoSpaceDE w:val="0"/>
              <w:snapToGrid w:val="0"/>
              <w:spacing w:line="360" w:lineRule="auto"/>
              <w:rPr>
                <w:rFonts w:hint="eastAsia" w:asciiTheme="minorEastAsia" w:hAnsiTheme="minorEastAsia" w:eastAsiaTheme="minorEastAsia" w:cstheme="minorEastAsia"/>
                <w:color w:val="auto"/>
                <w:sz w:val="24"/>
                <w:highlight w:val="none"/>
                <w:lang w:val="zh-CN"/>
              </w:rPr>
            </w:pPr>
          </w:p>
          <w:p w14:paraId="402C7AF6">
            <w:pPr>
              <w:autoSpaceDE w:val="0"/>
              <w:snapToGrid w:val="0"/>
              <w:spacing w:line="360" w:lineRule="auto"/>
              <w:rPr>
                <w:rFonts w:hint="eastAsia" w:asciiTheme="minorEastAsia" w:hAnsiTheme="minorEastAsia" w:eastAsiaTheme="minorEastAsia" w:cstheme="minorEastAsia"/>
                <w:color w:val="auto"/>
                <w:sz w:val="24"/>
                <w:highlight w:val="none"/>
                <w:lang w:val="zh-CN"/>
              </w:rPr>
            </w:pPr>
          </w:p>
        </w:tc>
      </w:tr>
      <w:tr w14:paraId="119F1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1195" w:type="dxa"/>
            <w:vMerge w:val="restart"/>
            <w:vAlign w:val="center"/>
          </w:tcPr>
          <w:p w14:paraId="167D4B98">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单位</w:t>
            </w:r>
          </w:p>
          <w:p w14:paraId="6B793B82">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职工</w:t>
            </w:r>
          </w:p>
        </w:tc>
        <w:tc>
          <w:tcPr>
            <w:tcW w:w="4348" w:type="dxa"/>
            <w:gridSpan w:val="3"/>
            <w:vAlign w:val="center"/>
          </w:tcPr>
          <w:p w14:paraId="7A259002">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人数</w:t>
            </w:r>
          </w:p>
        </w:tc>
        <w:tc>
          <w:tcPr>
            <w:tcW w:w="3728" w:type="dxa"/>
            <w:gridSpan w:val="3"/>
            <w:vAlign w:val="center"/>
          </w:tcPr>
          <w:p w14:paraId="47B4031A">
            <w:pPr>
              <w:autoSpaceDE w:val="0"/>
              <w:snapToGrid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具有执业资格的管理人员人数</w:t>
            </w:r>
          </w:p>
        </w:tc>
      </w:tr>
      <w:tr w14:paraId="5236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jc w:val="center"/>
        </w:trPr>
        <w:tc>
          <w:tcPr>
            <w:tcW w:w="1195" w:type="dxa"/>
            <w:vMerge w:val="continue"/>
            <w:vAlign w:val="center"/>
          </w:tcPr>
          <w:p w14:paraId="30471D8B">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4348" w:type="dxa"/>
            <w:gridSpan w:val="3"/>
            <w:vAlign w:val="center"/>
          </w:tcPr>
          <w:p w14:paraId="19009432">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c>
          <w:tcPr>
            <w:tcW w:w="3728" w:type="dxa"/>
            <w:gridSpan w:val="3"/>
            <w:vAlign w:val="center"/>
          </w:tcPr>
          <w:p w14:paraId="0D27E150">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6BD6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0" w:hRule="atLeast"/>
          <w:jc w:val="center"/>
        </w:trPr>
        <w:tc>
          <w:tcPr>
            <w:tcW w:w="1195" w:type="dxa"/>
            <w:vAlign w:val="center"/>
          </w:tcPr>
          <w:p w14:paraId="0BD026DB">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获奖情况</w:t>
            </w:r>
          </w:p>
          <w:p w14:paraId="1EA97569">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(荣誉)</w:t>
            </w:r>
          </w:p>
        </w:tc>
        <w:tc>
          <w:tcPr>
            <w:tcW w:w="8076" w:type="dxa"/>
            <w:gridSpan w:val="6"/>
            <w:vAlign w:val="center"/>
          </w:tcPr>
          <w:p w14:paraId="22FA3489">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r w14:paraId="199D8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0" w:hRule="atLeast"/>
          <w:jc w:val="center"/>
        </w:trPr>
        <w:tc>
          <w:tcPr>
            <w:tcW w:w="1195" w:type="dxa"/>
            <w:vAlign w:val="center"/>
          </w:tcPr>
          <w:p w14:paraId="5A054668">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单</w:t>
            </w:r>
          </w:p>
          <w:p w14:paraId="5F5E81DD">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位</w:t>
            </w:r>
          </w:p>
          <w:p w14:paraId="11EE8CFC">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简</w:t>
            </w:r>
          </w:p>
          <w:p w14:paraId="7CEE4C5E">
            <w:pPr>
              <w:autoSpaceDE w:val="0"/>
              <w:snapToGrid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历</w:t>
            </w:r>
          </w:p>
        </w:tc>
        <w:tc>
          <w:tcPr>
            <w:tcW w:w="8076" w:type="dxa"/>
            <w:gridSpan w:val="6"/>
          </w:tcPr>
          <w:p w14:paraId="51B23F22">
            <w:pPr>
              <w:autoSpaceDE w:val="0"/>
              <w:snapToGrid w:val="0"/>
              <w:spacing w:line="360" w:lineRule="auto"/>
              <w:jc w:val="center"/>
              <w:rPr>
                <w:rFonts w:hint="eastAsia" w:asciiTheme="minorEastAsia" w:hAnsiTheme="minorEastAsia" w:eastAsiaTheme="minorEastAsia" w:cstheme="minorEastAsia"/>
                <w:color w:val="auto"/>
                <w:sz w:val="24"/>
                <w:highlight w:val="none"/>
                <w:lang w:val="zh-CN"/>
              </w:rPr>
            </w:pPr>
          </w:p>
        </w:tc>
      </w:tr>
    </w:tbl>
    <w:p w14:paraId="70D11E66">
      <w:pPr>
        <w:autoSpaceDE w:val="0"/>
        <w:snapToGrid w:val="0"/>
        <w:spacing w:line="360" w:lineRule="auto"/>
        <w:ind w:firstLine="84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附企业、人员的相关证书复印件。如有其他补充材料，格式自拟。（文本中已提供的资料无需重复提供）</w:t>
      </w:r>
    </w:p>
    <w:p w14:paraId="48C1C5EA">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投标供应商名称(电子签名)：                </w:t>
      </w:r>
    </w:p>
    <w:p w14:paraId="05FAF5A9">
      <w:pPr>
        <w:snapToGrid w:val="0"/>
        <w:spacing w:line="360" w:lineRule="auto"/>
        <w:ind w:firstLine="576"/>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highlight w:val="none"/>
          <w:lang w:val="zh-CN"/>
        </w:rPr>
        <w:t xml:space="preserve">               日期：  年  月  日</w:t>
      </w:r>
    </w:p>
    <w:p w14:paraId="7833E2C6">
      <w:pPr>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参考格式2</w:t>
      </w:r>
    </w:p>
    <w:p w14:paraId="271C0679">
      <w:pPr>
        <w:autoSpaceDE w:val="0"/>
        <w:spacing w:line="360" w:lineRule="auto"/>
        <w:ind w:firstLine="12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0"/>
          <w:szCs w:val="30"/>
          <w:highlight w:val="none"/>
        </w:rPr>
        <w:t>20  年  月  日以</w:t>
      </w:r>
      <w:r>
        <w:rPr>
          <w:rFonts w:hint="eastAsia" w:asciiTheme="minorEastAsia" w:hAnsiTheme="minorEastAsia" w:eastAsiaTheme="minorEastAsia" w:cstheme="minorEastAsia"/>
          <w:b/>
          <w:color w:val="auto"/>
          <w:sz w:val="30"/>
          <w:szCs w:val="30"/>
          <w:highlight w:val="none"/>
          <w:lang w:val="zh-CN"/>
        </w:rPr>
        <w:t>来主要业绩证明</w:t>
      </w:r>
    </w:p>
    <w:p w14:paraId="32652F6A">
      <w:pPr>
        <w:autoSpaceDE w:val="0"/>
        <w:spacing w:line="360" w:lineRule="auto"/>
        <w:ind w:firstLine="120"/>
        <w:rPr>
          <w:rFonts w:hint="eastAsia" w:asciiTheme="minorEastAsia" w:hAnsiTheme="minorEastAsia" w:eastAsiaTheme="minorEastAsia" w:cstheme="minorEastAsia"/>
          <w:color w:val="auto"/>
          <w:sz w:val="24"/>
          <w:szCs w:val="22"/>
          <w:highlight w:val="none"/>
        </w:rPr>
      </w:pPr>
      <w:r>
        <w:rPr>
          <w:rFonts w:hint="eastAsia" w:asciiTheme="minorEastAsia" w:hAnsiTheme="minorEastAsia" w:eastAsiaTheme="minorEastAsia" w:cstheme="minorEastAsia"/>
          <w:color w:val="auto"/>
          <w:sz w:val="24"/>
          <w:szCs w:val="22"/>
          <w:highlight w:val="none"/>
        </w:rPr>
        <w:t>附表：相关项目业绩一览表</w:t>
      </w:r>
    </w:p>
    <w:tbl>
      <w:tblPr>
        <w:tblStyle w:val="63"/>
        <w:tblW w:w="4997" w:type="pct"/>
        <w:tblInd w:w="0" w:type="dxa"/>
        <w:tblLayout w:type="autofit"/>
        <w:tblCellMar>
          <w:top w:w="0" w:type="dxa"/>
          <w:left w:w="108" w:type="dxa"/>
          <w:bottom w:w="0" w:type="dxa"/>
          <w:right w:w="108" w:type="dxa"/>
        </w:tblCellMar>
      </w:tblPr>
      <w:tblGrid>
        <w:gridCol w:w="1187"/>
        <w:gridCol w:w="1224"/>
        <w:gridCol w:w="1274"/>
        <w:gridCol w:w="1250"/>
        <w:gridCol w:w="1029"/>
        <w:gridCol w:w="2582"/>
        <w:gridCol w:w="734"/>
      </w:tblGrid>
      <w:tr w14:paraId="521D5540">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vAlign w:val="center"/>
          </w:tcPr>
          <w:p w14:paraId="510AE42F">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项目名称</w:t>
            </w:r>
          </w:p>
        </w:tc>
        <w:tc>
          <w:tcPr>
            <w:tcW w:w="659" w:type="pct"/>
            <w:tcBorders>
              <w:top w:val="single" w:color="000000" w:sz="6" w:space="0"/>
              <w:left w:val="single" w:color="000000" w:sz="6" w:space="0"/>
              <w:bottom w:val="single" w:color="000000" w:sz="6" w:space="0"/>
              <w:right w:val="single" w:color="000000" w:sz="6" w:space="0"/>
            </w:tcBorders>
            <w:vAlign w:val="center"/>
          </w:tcPr>
          <w:p w14:paraId="27BCDBFC">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项目类型</w:t>
            </w:r>
          </w:p>
        </w:tc>
        <w:tc>
          <w:tcPr>
            <w:tcW w:w="686" w:type="pct"/>
            <w:tcBorders>
              <w:top w:val="single" w:color="000000" w:sz="6" w:space="0"/>
              <w:left w:val="single" w:color="000000" w:sz="6" w:space="0"/>
              <w:bottom w:val="single" w:color="000000" w:sz="6" w:space="0"/>
              <w:right w:val="single" w:color="000000" w:sz="6" w:space="0"/>
            </w:tcBorders>
            <w:vAlign w:val="center"/>
          </w:tcPr>
          <w:p w14:paraId="1F7BB54B">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简要描述</w:t>
            </w:r>
          </w:p>
        </w:tc>
        <w:tc>
          <w:tcPr>
            <w:tcW w:w="673" w:type="pct"/>
            <w:tcBorders>
              <w:top w:val="single" w:color="000000" w:sz="6" w:space="0"/>
              <w:left w:val="single" w:color="000000" w:sz="6" w:space="0"/>
              <w:bottom w:val="single" w:color="000000" w:sz="6" w:space="0"/>
              <w:right w:val="single" w:color="000000" w:sz="6" w:space="0"/>
            </w:tcBorders>
            <w:vAlign w:val="center"/>
          </w:tcPr>
          <w:p w14:paraId="11DD58D2">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项目投资（万元）</w:t>
            </w:r>
          </w:p>
        </w:tc>
        <w:tc>
          <w:tcPr>
            <w:tcW w:w="554" w:type="pct"/>
            <w:tcBorders>
              <w:top w:val="single" w:color="000000" w:sz="6" w:space="0"/>
              <w:left w:val="single" w:color="000000" w:sz="6" w:space="0"/>
              <w:bottom w:val="single" w:color="000000" w:sz="6" w:space="0"/>
              <w:right w:val="single" w:color="000000" w:sz="6" w:space="0"/>
            </w:tcBorders>
            <w:vAlign w:val="center"/>
          </w:tcPr>
          <w:p w14:paraId="6EAAE0D9">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合同签订日期</w:t>
            </w:r>
          </w:p>
        </w:tc>
        <w:tc>
          <w:tcPr>
            <w:tcW w:w="1390" w:type="pct"/>
            <w:tcBorders>
              <w:top w:val="single" w:color="000000" w:sz="6" w:space="0"/>
              <w:left w:val="single" w:color="000000" w:sz="6" w:space="0"/>
              <w:bottom w:val="single" w:color="000000" w:sz="6" w:space="0"/>
              <w:right w:val="single" w:color="000000" w:sz="6" w:space="0"/>
            </w:tcBorders>
            <w:vAlign w:val="center"/>
          </w:tcPr>
          <w:p w14:paraId="22D12929">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项目地址与采购单位联系电话</w:t>
            </w:r>
          </w:p>
        </w:tc>
        <w:tc>
          <w:tcPr>
            <w:tcW w:w="395" w:type="pct"/>
            <w:tcBorders>
              <w:top w:val="single" w:color="000000" w:sz="6" w:space="0"/>
              <w:left w:val="single" w:color="000000" w:sz="6" w:space="0"/>
              <w:bottom w:val="single" w:color="000000" w:sz="6" w:space="0"/>
              <w:right w:val="single" w:color="000000" w:sz="6" w:space="0"/>
            </w:tcBorders>
            <w:vAlign w:val="center"/>
          </w:tcPr>
          <w:p w14:paraId="235284BE">
            <w:pPr>
              <w:autoSpaceDE w:val="0"/>
              <w:spacing w:line="276"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所在页码</w:t>
            </w:r>
          </w:p>
        </w:tc>
      </w:tr>
      <w:tr w14:paraId="0D06A3B3">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3F778F56">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747F8E47">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5757A4ED">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6B8BF151">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03205C34">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7E4A59B4">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215EF02C">
            <w:pPr>
              <w:autoSpaceDE w:val="0"/>
              <w:snapToGrid w:val="0"/>
              <w:spacing w:line="360" w:lineRule="auto"/>
              <w:rPr>
                <w:rFonts w:hint="eastAsia" w:asciiTheme="minorEastAsia" w:hAnsiTheme="minorEastAsia" w:eastAsiaTheme="minorEastAsia" w:cstheme="minorEastAsia"/>
                <w:color w:val="auto"/>
                <w:sz w:val="24"/>
                <w:highlight w:val="none"/>
              </w:rPr>
            </w:pPr>
          </w:p>
        </w:tc>
      </w:tr>
      <w:tr w14:paraId="1F6BD9CB">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0D5D1BDE">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2D2CA280">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1789320F">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0C21E04B">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097BE939">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2718A76D">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6178ED95">
            <w:pPr>
              <w:autoSpaceDE w:val="0"/>
              <w:snapToGrid w:val="0"/>
              <w:spacing w:line="360" w:lineRule="auto"/>
              <w:rPr>
                <w:rFonts w:hint="eastAsia" w:asciiTheme="minorEastAsia" w:hAnsiTheme="minorEastAsia" w:eastAsiaTheme="minorEastAsia" w:cstheme="minorEastAsia"/>
                <w:color w:val="auto"/>
                <w:sz w:val="24"/>
                <w:highlight w:val="none"/>
              </w:rPr>
            </w:pPr>
          </w:p>
        </w:tc>
      </w:tr>
      <w:tr w14:paraId="7F2A1C4E">
        <w:tblPrEx>
          <w:tblCellMar>
            <w:top w:w="0" w:type="dxa"/>
            <w:left w:w="108" w:type="dxa"/>
            <w:bottom w:w="0" w:type="dxa"/>
            <w:right w:w="108" w:type="dxa"/>
          </w:tblCellMar>
        </w:tblPrEx>
        <w:trPr>
          <w:trHeight w:val="23" w:hRule="atLeast"/>
        </w:trPr>
        <w:tc>
          <w:tcPr>
            <w:tcW w:w="639" w:type="pct"/>
            <w:tcBorders>
              <w:top w:val="single" w:color="000000" w:sz="6" w:space="0"/>
              <w:left w:val="single" w:color="000000" w:sz="6" w:space="0"/>
              <w:bottom w:val="single" w:color="000000" w:sz="6" w:space="0"/>
              <w:right w:val="single" w:color="000000" w:sz="6" w:space="0"/>
            </w:tcBorders>
          </w:tcPr>
          <w:p w14:paraId="5033A7D4">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59" w:type="pct"/>
            <w:tcBorders>
              <w:top w:val="single" w:color="000000" w:sz="6" w:space="0"/>
              <w:left w:val="single" w:color="000000" w:sz="6" w:space="0"/>
              <w:bottom w:val="single" w:color="000000" w:sz="6" w:space="0"/>
              <w:right w:val="single" w:color="000000" w:sz="6" w:space="0"/>
            </w:tcBorders>
          </w:tcPr>
          <w:p w14:paraId="2E3FD2A7">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86" w:type="pct"/>
            <w:tcBorders>
              <w:top w:val="single" w:color="000000" w:sz="6" w:space="0"/>
              <w:left w:val="single" w:color="000000" w:sz="6" w:space="0"/>
              <w:bottom w:val="single" w:color="000000" w:sz="6" w:space="0"/>
              <w:right w:val="single" w:color="000000" w:sz="6" w:space="0"/>
            </w:tcBorders>
          </w:tcPr>
          <w:p w14:paraId="774E83C5">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673" w:type="pct"/>
            <w:tcBorders>
              <w:top w:val="single" w:color="000000" w:sz="6" w:space="0"/>
              <w:left w:val="single" w:color="000000" w:sz="6" w:space="0"/>
              <w:bottom w:val="single" w:color="000000" w:sz="6" w:space="0"/>
              <w:right w:val="single" w:color="000000" w:sz="6" w:space="0"/>
            </w:tcBorders>
          </w:tcPr>
          <w:p w14:paraId="1F221E4A">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554" w:type="pct"/>
            <w:tcBorders>
              <w:top w:val="single" w:color="000000" w:sz="6" w:space="0"/>
              <w:left w:val="single" w:color="000000" w:sz="6" w:space="0"/>
              <w:bottom w:val="single" w:color="000000" w:sz="6" w:space="0"/>
              <w:right w:val="single" w:color="000000" w:sz="6" w:space="0"/>
            </w:tcBorders>
          </w:tcPr>
          <w:p w14:paraId="205E23E9">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1390" w:type="pct"/>
            <w:tcBorders>
              <w:top w:val="single" w:color="000000" w:sz="6" w:space="0"/>
              <w:left w:val="single" w:color="000000" w:sz="6" w:space="0"/>
              <w:bottom w:val="single" w:color="000000" w:sz="6" w:space="0"/>
              <w:right w:val="single" w:color="000000" w:sz="6" w:space="0"/>
            </w:tcBorders>
          </w:tcPr>
          <w:p w14:paraId="216C9C83">
            <w:pPr>
              <w:autoSpaceDE w:val="0"/>
              <w:snapToGrid w:val="0"/>
              <w:spacing w:line="360" w:lineRule="auto"/>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Pr>
          <w:p w14:paraId="5F1E6BD2">
            <w:pPr>
              <w:autoSpaceDE w:val="0"/>
              <w:snapToGrid w:val="0"/>
              <w:spacing w:line="360" w:lineRule="auto"/>
              <w:rPr>
                <w:rFonts w:hint="eastAsia" w:asciiTheme="minorEastAsia" w:hAnsiTheme="minorEastAsia" w:eastAsiaTheme="minorEastAsia" w:cstheme="minorEastAsia"/>
                <w:color w:val="auto"/>
                <w:sz w:val="24"/>
                <w:highlight w:val="none"/>
              </w:rPr>
            </w:pPr>
          </w:p>
        </w:tc>
      </w:tr>
    </w:tbl>
    <w:p w14:paraId="6895F40A">
      <w:pPr>
        <w:autoSpaceDE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rPr>
        <w:t xml:space="preserve">  注：投标供应商可按上述的格式自行编制，须随表提交相应的业绩证明材料（详见评分要求）并注明所在投标商务文件页码。</w:t>
      </w:r>
    </w:p>
    <w:p w14:paraId="38E153FC">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 xml:space="preserve">                       投标供应商名称(电子签名)：                </w:t>
      </w:r>
    </w:p>
    <w:p w14:paraId="4485D8E0">
      <w:pPr>
        <w:snapToGrid w:val="0"/>
        <w:spacing w:line="360" w:lineRule="auto"/>
        <w:ind w:firstLine="576"/>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lang w:val="zh-CN"/>
        </w:rPr>
        <w:t xml:space="preserve">               日期：  年  月  日</w:t>
      </w:r>
    </w:p>
    <w:p w14:paraId="3B3036D1">
      <w:pPr>
        <w:rPr>
          <w:rFonts w:hint="eastAsia" w:asciiTheme="minorEastAsia" w:hAnsiTheme="minorEastAsia" w:eastAsiaTheme="minorEastAsia" w:cstheme="minorEastAsia"/>
          <w:b/>
          <w:color w:val="auto"/>
          <w:kern w:val="0"/>
          <w:sz w:val="28"/>
          <w:szCs w:val="22"/>
          <w:highlight w:val="none"/>
        </w:rPr>
      </w:pPr>
    </w:p>
    <w:p w14:paraId="2FD486C5">
      <w:pPr>
        <w:rPr>
          <w:rFonts w:hint="eastAsia" w:asciiTheme="minorEastAsia" w:hAnsiTheme="minorEastAsia" w:eastAsiaTheme="minorEastAsia" w:cstheme="minorEastAsia"/>
          <w:b/>
          <w:color w:val="auto"/>
          <w:kern w:val="0"/>
          <w:sz w:val="28"/>
          <w:szCs w:val="22"/>
          <w:highlight w:val="none"/>
        </w:rPr>
      </w:pPr>
    </w:p>
    <w:p w14:paraId="17F2AE9A">
      <w:pPr>
        <w:rPr>
          <w:rFonts w:hint="eastAsia" w:asciiTheme="minorEastAsia" w:hAnsiTheme="minorEastAsia" w:eastAsiaTheme="minorEastAsia" w:cstheme="minorEastAsia"/>
          <w:b/>
          <w:color w:val="auto"/>
          <w:kern w:val="0"/>
          <w:sz w:val="28"/>
          <w:szCs w:val="22"/>
          <w:highlight w:val="none"/>
        </w:rPr>
      </w:pPr>
    </w:p>
    <w:p w14:paraId="4537D920">
      <w:pPr>
        <w:rPr>
          <w:rFonts w:hint="eastAsia" w:asciiTheme="minorEastAsia" w:hAnsiTheme="minorEastAsia" w:eastAsiaTheme="minorEastAsia" w:cstheme="minorEastAsia"/>
          <w:b/>
          <w:color w:val="auto"/>
          <w:kern w:val="0"/>
          <w:sz w:val="28"/>
          <w:szCs w:val="22"/>
          <w:highlight w:val="none"/>
        </w:rPr>
      </w:pPr>
      <w:r>
        <w:rPr>
          <w:rFonts w:hint="eastAsia" w:asciiTheme="minorEastAsia" w:hAnsiTheme="minorEastAsia" w:eastAsiaTheme="minorEastAsia" w:cstheme="minorEastAsia"/>
          <w:b/>
          <w:color w:val="auto"/>
          <w:kern w:val="0"/>
          <w:sz w:val="28"/>
          <w:szCs w:val="22"/>
          <w:highlight w:val="none"/>
        </w:rPr>
        <w:t>参考格式3</w:t>
      </w:r>
    </w:p>
    <w:p w14:paraId="0A3134F0">
      <w:pPr>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拟投入项目成员情况表</w:t>
      </w:r>
    </w:p>
    <w:tbl>
      <w:tblPr>
        <w:tblStyle w:val="63"/>
        <w:tblW w:w="4997" w:type="pct"/>
        <w:jc w:val="center"/>
        <w:tblLayout w:type="autofit"/>
        <w:tblCellMar>
          <w:top w:w="0" w:type="dxa"/>
          <w:left w:w="108" w:type="dxa"/>
          <w:bottom w:w="0" w:type="dxa"/>
          <w:right w:w="108" w:type="dxa"/>
        </w:tblCellMar>
      </w:tblPr>
      <w:tblGrid>
        <w:gridCol w:w="973"/>
        <w:gridCol w:w="685"/>
        <w:gridCol w:w="802"/>
        <w:gridCol w:w="728"/>
        <w:gridCol w:w="1321"/>
        <w:gridCol w:w="901"/>
        <w:gridCol w:w="1239"/>
        <w:gridCol w:w="1152"/>
        <w:gridCol w:w="734"/>
        <w:gridCol w:w="745"/>
      </w:tblGrid>
      <w:tr w14:paraId="1E75D277">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C2CCC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团队</w:t>
            </w:r>
          </w:p>
          <w:p w14:paraId="4D0A08C3">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FD394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姓名</w:t>
            </w: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5BEDAE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性别</w:t>
            </w: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3DBCFC">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年龄</w:t>
            </w: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F2C1A4">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CA95D3">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学历/专业</w:t>
            </w: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D64BC7">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职称/执业资格</w:t>
            </w: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B2B79F">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证书号码</w:t>
            </w: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DC504C">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对应页码</w:t>
            </w: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EACEC8">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17B185CA">
            <w:pPr>
              <w:autoSpaceDE w:val="0"/>
              <w:snapToGrid w:val="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自行补充</w:t>
            </w:r>
          </w:p>
        </w:tc>
      </w:tr>
      <w:tr w14:paraId="368074BD">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005855">
            <w:pPr>
              <w:autoSpaceDE w:val="0"/>
              <w:snapToGrid w:val="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96EB475">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2EF610">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81BD28">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8923FDD">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48725E">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309B4B">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8B0090">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B71215">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4585E6">
            <w:pPr>
              <w:autoSpaceDE w:val="0"/>
              <w:snapToGrid w:val="0"/>
              <w:rPr>
                <w:rFonts w:hint="eastAsia" w:asciiTheme="minorEastAsia" w:hAnsiTheme="minorEastAsia" w:eastAsiaTheme="minorEastAsia" w:cstheme="minorEastAsia"/>
                <w:color w:val="auto"/>
                <w:sz w:val="24"/>
                <w:highlight w:val="none"/>
              </w:rPr>
            </w:pPr>
          </w:p>
        </w:tc>
      </w:tr>
      <w:tr w14:paraId="7B97F693">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0D759EB">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BFAB4A">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C070EF">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10A935">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7172DB6">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42CB66">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D2D5726">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7A5316">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A7840B">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4EF4FA">
            <w:pPr>
              <w:autoSpaceDE w:val="0"/>
              <w:snapToGrid w:val="0"/>
              <w:rPr>
                <w:rFonts w:hint="eastAsia" w:asciiTheme="minorEastAsia" w:hAnsiTheme="minorEastAsia" w:eastAsiaTheme="minorEastAsia" w:cstheme="minorEastAsia"/>
                <w:color w:val="auto"/>
                <w:sz w:val="24"/>
                <w:highlight w:val="none"/>
              </w:rPr>
            </w:pPr>
          </w:p>
        </w:tc>
      </w:tr>
      <w:tr w14:paraId="6B55B2E3">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84A4647">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36EB98">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0EE83B">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29AABF7">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B679F0">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C71D54">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179007">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4BA30A">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21D155">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C3F42A2">
            <w:pPr>
              <w:autoSpaceDE w:val="0"/>
              <w:snapToGrid w:val="0"/>
              <w:rPr>
                <w:rFonts w:hint="eastAsia" w:asciiTheme="minorEastAsia" w:hAnsiTheme="minorEastAsia" w:eastAsiaTheme="minorEastAsia" w:cstheme="minorEastAsia"/>
                <w:color w:val="auto"/>
                <w:sz w:val="24"/>
                <w:highlight w:val="none"/>
              </w:rPr>
            </w:pPr>
          </w:p>
        </w:tc>
      </w:tr>
      <w:tr w14:paraId="30256CDD">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FA8533">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BD1253">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D7AF9B">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1BEA99">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5A72713">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ABEBF1">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90F7EC">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E0EDD8">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6CF49C">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BD1988">
            <w:pPr>
              <w:autoSpaceDE w:val="0"/>
              <w:snapToGrid w:val="0"/>
              <w:rPr>
                <w:rFonts w:hint="eastAsia" w:asciiTheme="minorEastAsia" w:hAnsiTheme="minorEastAsia" w:eastAsiaTheme="minorEastAsia" w:cstheme="minorEastAsia"/>
                <w:color w:val="auto"/>
                <w:sz w:val="24"/>
                <w:highlight w:val="none"/>
              </w:rPr>
            </w:pPr>
          </w:p>
        </w:tc>
      </w:tr>
      <w:tr w14:paraId="5C75111E">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48A83A">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8ECA7D">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1BFA75">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8BC89F">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0B9866">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DB7D58">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B9EFAB">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36FD32">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5B1241">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A818CF">
            <w:pPr>
              <w:autoSpaceDE w:val="0"/>
              <w:snapToGrid w:val="0"/>
              <w:rPr>
                <w:rFonts w:hint="eastAsia" w:asciiTheme="minorEastAsia" w:hAnsiTheme="minorEastAsia" w:eastAsiaTheme="minorEastAsia" w:cstheme="minorEastAsia"/>
                <w:color w:val="auto"/>
                <w:sz w:val="24"/>
                <w:highlight w:val="none"/>
              </w:rPr>
            </w:pPr>
          </w:p>
        </w:tc>
      </w:tr>
      <w:tr w14:paraId="76C6CA6E">
        <w:tblPrEx>
          <w:tblCellMar>
            <w:top w:w="0" w:type="dxa"/>
            <w:left w:w="108" w:type="dxa"/>
            <w:bottom w:w="0" w:type="dxa"/>
            <w:right w:w="108" w:type="dxa"/>
          </w:tblCellMar>
        </w:tblPrEx>
        <w:trPr>
          <w:trHeight w:val="23" w:hRule="atLeast"/>
          <w:jc w:val="center"/>
        </w:trPr>
        <w:tc>
          <w:tcPr>
            <w:tcW w:w="524"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82BCC7B">
            <w:pPr>
              <w:autoSpaceDE w:val="0"/>
              <w:snapToGrid w:val="0"/>
              <w:rPr>
                <w:rFonts w:hint="eastAsia" w:asciiTheme="minorEastAsia" w:hAnsiTheme="minorEastAsia" w:eastAsiaTheme="minorEastAsia" w:cstheme="minorEastAsia"/>
                <w:color w:val="auto"/>
                <w:sz w:val="24"/>
                <w:highlight w:val="none"/>
              </w:rPr>
            </w:pPr>
          </w:p>
        </w:tc>
        <w:tc>
          <w:tcPr>
            <w:tcW w:w="369"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070419">
            <w:pPr>
              <w:autoSpaceDE w:val="0"/>
              <w:snapToGrid w:val="0"/>
              <w:rPr>
                <w:rFonts w:hint="eastAsia" w:asciiTheme="minorEastAsia" w:hAnsiTheme="minorEastAsia" w:eastAsiaTheme="minorEastAsia" w:cstheme="minorEastAsia"/>
                <w:color w:val="auto"/>
                <w:sz w:val="24"/>
                <w:highlight w:val="none"/>
              </w:rPr>
            </w:pPr>
          </w:p>
        </w:tc>
        <w:tc>
          <w:tcPr>
            <w:tcW w:w="43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A94169">
            <w:pPr>
              <w:autoSpaceDE w:val="0"/>
              <w:snapToGrid w:val="0"/>
              <w:rPr>
                <w:rFonts w:hint="eastAsia" w:asciiTheme="minorEastAsia" w:hAnsiTheme="minorEastAsia" w:eastAsiaTheme="minorEastAsia" w:cstheme="minorEastAsia"/>
                <w:color w:val="auto"/>
                <w:sz w:val="24"/>
                <w:highlight w:val="none"/>
              </w:rPr>
            </w:pPr>
          </w:p>
        </w:tc>
        <w:tc>
          <w:tcPr>
            <w:tcW w:w="392"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CCC4235">
            <w:pPr>
              <w:autoSpaceDE w:val="0"/>
              <w:snapToGrid w:val="0"/>
              <w:rPr>
                <w:rFonts w:hint="eastAsia" w:asciiTheme="minorEastAsia" w:hAnsiTheme="minorEastAsia" w:eastAsiaTheme="minorEastAsia" w:cstheme="minorEastAsia"/>
                <w:color w:val="auto"/>
                <w:sz w:val="24"/>
                <w:highlight w:val="none"/>
              </w:rPr>
            </w:pPr>
          </w:p>
        </w:tc>
        <w:tc>
          <w:tcPr>
            <w:tcW w:w="71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FB8B247">
            <w:pPr>
              <w:autoSpaceDE w:val="0"/>
              <w:snapToGrid w:val="0"/>
              <w:rPr>
                <w:rFonts w:hint="eastAsia" w:asciiTheme="minorEastAsia" w:hAnsiTheme="minorEastAsia" w:eastAsiaTheme="minorEastAsia" w:cstheme="minorEastAsia"/>
                <w:color w:val="auto"/>
                <w:sz w:val="24"/>
                <w:highlight w:val="none"/>
              </w:rPr>
            </w:pPr>
          </w:p>
        </w:tc>
        <w:tc>
          <w:tcPr>
            <w:tcW w:w="48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8691CB">
            <w:pPr>
              <w:autoSpaceDE w:val="0"/>
              <w:snapToGrid w:val="0"/>
              <w:rPr>
                <w:rFonts w:hint="eastAsia" w:asciiTheme="minorEastAsia" w:hAnsiTheme="minorEastAsia" w:eastAsiaTheme="minorEastAsia" w:cstheme="minorEastAsia"/>
                <w:color w:val="auto"/>
                <w:sz w:val="24"/>
                <w:highlight w:val="none"/>
              </w:rPr>
            </w:pPr>
          </w:p>
        </w:tc>
        <w:tc>
          <w:tcPr>
            <w:tcW w:w="667"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606EFD">
            <w:pPr>
              <w:autoSpaceDE w:val="0"/>
              <w:snapToGrid w:val="0"/>
              <w:rPr>
                <w:rFonts w:hint="eastAsia" w:asciiTheme="minorEastAsia" w:hAnsiTheme="minorEastAsia" w:eastAsiaTheme="minorEastAsia" w:cstheme="minorEastAsia"/>
                <w:color w:val="auto"/>
                <w:sz w:val="24"/>
                <w:highlight w:val="none"/>
              </w:rPr>
            </w:pPr>
          </w:p>
        </w:tc>
        <w:tc>
          <w:tcPr>
            <w:tcW w:w="620"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11770D">
            <w:pPr>
              <w:autoSpaceDE w:val="0"/>
              <w:snapToGrid w:val="0"/>
              <w:rPr>
                <w:rFonts w:hint="eastAsia" w:asciiTheme="minorEastAsia" w:hAnsiTheme="minorEastAsia" w:eastAsiaTheme="minorEastAsia" w:cstheme="minorEastAsia"/>
                <w:color w:val="auto"/>
                <w:sz w:val="24"/>
                <w:highlight w:val="none"/>
              </w:rPr>
            </w:pPr>
          </w:p>
        </w:tc>
        <w:tc>
          <w:tcPr>
            <w:tcW w:w="395"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25AF7E">
            <w:pPr>
              <w:autoSpaceDE w:val="0"/>
              <w:snapToGrid w:val="0"/>
              <w:rPr>
                <w:rFonts w:hint="eastAsia" w:asciiTheme="minorEastAsia" w:hAnsiTheme="minorEastAsia" w:eastAsiaTheme="minorEastAsia" w:cstheme="minorEastAsia"/>
                <w:color w:val="auto"/>
                <w:sz w:val="24"/>
                <w:highlight w:val="none"/>
              </w:rPr>
            </w:pPr>
          </w:p>
        </w:tc>
        <w:tc>
          <w:tcPr>
            <w:tcW w:w="401" w:type="pc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346752">
            <w:pPr>
              <w:autoSpaceDE w:val="0"/>
              <w:snapToGrid w:val="0"/>
              <w:rPr>
                <w:rFonts w:hint="eastAsia" w:asciiTheme="minorEastAsia" w:hAnsiTheme="minorEastAsia" w:eastAsiaTheme="minorEastAsia" w:cstheme="minorEastAsia"/>
                <w:color w:val="auto"/>
                <w:sz w:val="24"/>
                <w:highlight w:val="none"/>
              </w:rPr>
            </w:pPr>
          </w:p>
        </w:tc>
      </w:tr>
    </w:tbl>
    <w:p w14:paraId="4C3EB07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p>
    <w:p w14:paraId="5FEBAA41">
      <w:pPr>
        <w:spacing w:line="360" w:lineRule="auto"/>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投标供应商名称(电子签名)：</w:t>
      </w:r>
    </w:p>
    <w:p w14:paraId="4E7084C2">
      <w:pPr>
        <w:spacing w:line="360" w:lineRule="auto"/>
        <w:jc w:val="center"/>
        <w:rPr>
          <w:rFonts w:hint="eastAsia" w:asciiTheme="minorEastAsia" w:hAnsiTheme="minorEastAsia" w:eastAsiaTheme="minorEastAsia" w:cstheme="minorEastAsia"/>
          <w:b/>
          <w:color w:val="auto"/>
          <w:kern w:val="0"/>
          <w:sz w:val="32"/>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zh-CN"/>
        </w:rPr>
        <w:t>日期：  年  月  日</w:t>
      </w:r>
    </w:p>
    <w:p w14:paraId="7DF1BECB">
      <w:pPr>
        <w:rPr>
          <w:rFonts w:hint="eastAsia" w:asciiTheme="minorEastAsia" w:hAnsiTheme="minorEastAsia" w:eastAsiaTheme="minorEastAsia" w:cstheme="minorEastAsia"/>
          <w:b/>
          <w:color w:val="auto"/>
          <w:kern w:val="0"/>
          <w:sz w:val="28"/>
          <w:szCs w:val="22"/>
          <w:highlight w:val="none"/>
        </w:rPr>
      </w:pPr>
      <w:r>
        <w:rPr>
          <w:rFonts w:hint="eastAsia" w:asciiTheme="minorEastAsia" w:hAnsiTheme="minorEastAsia" w:eastAsiaTheme="minorEastAsia" w:cstheme="minorEastAsia"/>
          <w:b/>
          <w:color w:val="auto"/>
          <w:kern w:val="0"/>
          <w:sz w:val="28"/>
          <w:szCs w:val="22"/>
          <w:highlight w:val="none"/>
        </w:rPr>
        <w:br w:type="page"/>
      </w:r>
    </w:p>
    <w:p w14:paraId="730355EB">
      <w:pPr>
        <w:rPr>
          <w:rFonts w:hint="eastAsia" w:asciiTheme="minorEastAsia" w:hAnsiTheme="minorEastAsia" w:eastAsiaTheme="minorEastAsia" w:cstheme="minorEastAsia"/>
          <w:b/>
          <w:color w:val="auto"/>
          <w:kern w:val="0"/>
          <w:sz w:val="28"/>
          <w:szCs w:val="22"/>
          <w:highlight w:val="none"/>
        </w:rPr>
      </w:pPr>
      <w:r>
        <w:rPr>
          <w:rFonts w:hint="eastAsia" w:asciiTheme="minorEastAsia" w:hAnsiTheme="minorEastAsia" w:eastAsiaTheme="minorEastAsia" w:cstheme="minorEastAsia"/>
          <w:b/>
          <w:color w:val="auto"/>
          <w:kern w:val="0"/>
          <w:sz w:val="28"/>
          <w:szCs w:val="22"/>
          <w:highlight w:val="none"/>
        </w:rPr>
        <w:t>参考格式4</w:t>
      </w:r>
    </w:p>
    <w:p w14:paraId="393DE854">
      <w:pPr>
        <w:widowControl/>
        <w:jc w:val="center"/>
        <w:rPr>
          <w:rFonts w:hint="eastAsia" w:asciiTheme="minorEastAsia" w:hAnsiTheme="minorEastAsia" w:eastAsiaTheme="minorEastAsia" w:cstheme="minorEastAsia"/>
          <w:b/>
          <w:color w:val="auto"/>
          <w:kern w:val="0"/>
          <w:sz w:val="30"/>
          <w:highlight w:val="none"/>
        </w:rPr>
      </w:pPr>
      <w:r>
        <w:rPr>
          <w:rFonts w:hint="eastAsia" w:asciiTheme="minorEastAsia" w:hAnsiTheme="minorEastAsia" w:eastAsiaTheme="minorEastAsia" w:cstheme="minorEastAsia"/>
          <w:b/>
          <w:color w:val="auto"/>
          <w:kern w:val="0"/>
          <w:sz w:val="30"/>
          <w:highlight w:val="none"/>
        </w:rPr>
        <w:t>拟投入本项目的团队成员情况表</w:t>
      </w:r>
    </w:p>
    <w:tbl>
      <w:tblPr>
        <w:tblStyle w:val="63"/>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294"/>
        <w:gridCol w:w="1098"/>
        <w:gridCol w:w="747"/>
        <w:gridCol w:w="674"/>
        <w:gridCol w:w="1106"/>
        <w:gridCol w:w="314"/>
        <w:gridCol w:w="1439"/>
        <w:gridCol w:w="1807"/>
      </w:tblGrid>
      <w:tr w14:paraId="7F0F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E38B243">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姓</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名</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3D33F9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65A82F">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性</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别</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F51953D">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80681C">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龄</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AB425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1C7C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67390C">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身份证号码</w:t>
            </w:r>
          </w:p>
        </w:tc>
        <w:tc>
          <w:tcPr>
            <w:tcW w:w="4233"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493DF1F">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1A51B98">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学</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历</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EA2F4E">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2424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D3178EE">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拟任职务</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62F3A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9006C7A">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w:t>
            </w:r>
            <w:r>
              <w:rPr>
                <w:rFonts w:hint="eastAsia" w:asciiTheme="minorEastAsia" w:hAnsiTheme="minorEastAsia" w:eastAsiaTheme="minorEastAsia" w:cstheme="minorEastAsia"/>
                <w:color w:val="auto"/>
                <w:sz w:val="24"/>
                <w:highlight w:val="none"/>
              </w:rPr>
              <w:tab/>
            </w:r>
            <w:r>
              <w:rPr>
                <w:rFonts w:hint="eastAsia" w:asciiTheme="minorEastAsia" w:hAnsiTheme="minorEastAsia" w:eastAsiaTheme="minorEastAsia" w:cstheme="minorEastAsia"/>
                <w:color w:val="auto"/>
                <w:sz w:val="24"/>
                <w:highlight w:val="none"/>
              </w:rPr>
              <w:t>称</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03C094">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F3A449">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16C9904">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4D9F9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4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7D04B12">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执业证书</w:t>
            </w:r>
          </w:p>
        </w:tc>
        <w:tc>
          <w:tcPr>
            <w:tcW w:w="1392"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D5A299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21"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C0B8F6">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证书编号</w:t>
            </w:r>
          </w:p>
        </w:tc>
        <w:tc>
          <w:tcPr>
            <w:tcW w:w="142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50E94A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439"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5E5886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27B559">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AD72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829FF4">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参加工作时间</w:t>
            </w:r>
          </w:p>
        </w:tc>
      </w:tr>
      <w:tr w14:paraId="65E8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E4F1CF9">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起止时间</w:t>
            </w: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22399E">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任职单位</w:t>
            </w: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055888">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职务</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F75D37B">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备注</w:t>
            </w:r>
          </w:p>
        </w:tc>
      </w:tr>
      <w:tr w14:paraId="1A915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035B66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AB095A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F52F504">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455ADC">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788A0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A94C0E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51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7C406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2859" w:type="dxa"/>
            <w:gridSpan w:val="3"/>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CD8960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899F4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6BD5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899" w:type="dxa"/>
            <w:gridSpan w:val="9"/>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E8E96F">
            <w:pPr>
              <w:pStyle w:val="957"/>
              <w:tabs>
                <w:tab w:val="left" w:pos="483"/>
              </w:tabs>
              <w:spacing w:before="104"/>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已成功实施的类似项目情况</w:t>
            </w:r>
          </w:p>
        </w:tc>
      </w:tr>
      <w:tr w14:paraId="61A21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71A9A88">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项目名称</w:t>
            </w: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6194FF">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w:t>
            </w: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D23B683">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起止年月</w:t>
            </w: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BCC584">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该项目中任职</w:t>
            </w: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3618CED">
            <w:pPr>
              <w:pStyle w:val="957"/>
              <w:tabs>
                <w:tab w:val="left" w:pos="483"/>
              </w:tabs>
              <w:spacing w:before="10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项目类型</w:t>
            </w:r>
          </w:p>
        </w:tc>
      </w:tr>
      <w:tr w14:paraId="13FA8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62368D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1C8294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6AAD8D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5F7C3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3B70480">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26E9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D1379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A8CFB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8A1F1C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FAD82D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A683762">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637B0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8FB1C0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EBA52EC">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1395AB7">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63C53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70F6A8E">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3E969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5A521DB">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CA70F75">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C18F3A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37B0FA1">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CB21E3">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r w14:paraId="0B0E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714"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5FD255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4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AE6BFE8">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80"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6DB44A">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75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718717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c>
          <w:tcPr>
            <w:tcW w:w="180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07C7D6">
            <w:pPr>
              <w:pStyle w:val="957"/>
              <w:tabs>
                <w:tab w:val="left" w:pos="483"/>
              </w:tabs>
              <w:spacing w:before="104"/>
              <w:jc w:val="center"/>
              <w:rPr>
                <w:rFonts w:hint="eastAsia" w:asciiTheme="minorEastAsia" w:hAnsiTheme="minorEastAsia" w:eastAsiaTheme="minorEastAsia" w:cstheme="minorEastAsia"/>
                <w:color w:val="auto"/>
                <w:sz w:val="24"/>
                <w:highlight w:val="none"/>
              </w:rPr>
            </w:pPr>
          </w:p>
        </w:tc>
      </w:tr>
    </w:tbl>
    <w:p w14:paraId="5CD0D979">
      <w:pPr>
        <w:jc w:val="left"/>
        <w:rPr>
          <w:rFonts w:hint="eastAsia" w:asciiTheme="minorEastAsia" w:hAnsiTheme="minorEastAsia" w:eastAsiaTheme="minorEastAsia" w:cstheme="minorEastAsia"/>
          <w:b/>
          <w:color w:val="auto"/>
          <w:sz w:val="24"/>
          <w:highlight w:val="none"/>
        </w:rPr>
      </w:pPr>
    </w:p>
    <w:p w14:paraId="45EC2700">
      <w:pPr>
        <w:spacing w:line="360" w:lineRule="auto"/>
        <w:jc w:val="left"/>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z w:val="24"/>
          <w:highlight w:val="none"/>
        </w:rPr>
        <w:t>参考格式，可酌情调整补充</w:t>
      </w:r>
    </w:p>
    <w:p w14:paraId="2ACFEE3E">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p>
    <w:p w14:paraId="1CE04A8E">
      <w:pPr>
        <w:snapToGrid w:val="0"/>
        <w:spacing w:line="360" w:lineRule="auto"/>
        <w:ind w:firstLine="576"/>
        <w:jc w:val="center"/>
        <w:rPr>
          <w:rFonts w:hint="eastAsia"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投标供应商名称(电子签名)：</w:t>
      </w:r>
    </w:p>
    <w:p w14:paraId="14194CA9">
      <w:pPr>
        <w:snapToGrid w:val="0"/>
        <w:spacing w:line="360" w:lineRule="auto"/>
        <w:ind w:firstLine="3360" w:firstLineChars="14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sz w:val="24"/>
          <w:highlight w:val="none"/>
          <w:lang w:val="zh-CN"/>
        </w:rPr>
        <w:t>日期：  年  月  日</w:t>
      </w:r>
    </w:p>
    <w:p w14:paraId="196473E5">
      <w:pPr>
        <w:jc w:val="center"/>
        <w:rPr>
          <w:rFonts w:hint="eastAsia" w:asciiTheme="minorEastAsia" w:hAnsiTheme="minorEastAsia" w:eastAsiaTheme="minorEastAsia" w:cstheme="minorEastAsia"/>
          <w:b/>
          <w:color w:val="auto"/>
          <w:kern w:val="0"/>
          <w:sz w:val="32"/>
          <w:szCs w:val="32"/>
          <w:highlight w:val="none"/>
        </w:rPr>
      </w:pPr>
    </w:p>
    <w:p w14:paraId="12B6D1C3">
      <w:pPr>
        <w:jc w:val="center"/>
        <w:rPr>
          <w:rFonts w:hint="eastAsia" w:asciiTheme="minorEastAsia" w:hAnsiTheme="minorEastAsia" w:eastAsiaTheme="minorEastAsia" w:cstheme="minorEastAsia"/>
          <w:b/>
          <w:color w:val="auto"/>
          <w:kern w:val="0"/>
          <w:sz w:val="32"/>
          <w:szCs w:val="32"/>
          <w:highlight w:val="none"/>
        </w:rPr>
      </w:pPr>
    </w:p>
    <w:p w14:paraId="1FDCAD9E">
      <w:pP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EA55681">
      <w:pPr>
        <w:ind w:firstLine="2891" w:firstLineChars="900"/>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六、投标标的清单</w:t>
      </w:r>
    </w:p>
    <w:tbl>
      <w:tblPr>
        <w:tblStyle w:val="63"/>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1333"/>
        <w:gridCol w:w="1333"/>
        <w:gridCol w:w="1333"/>
        <w:gridCol w:w="1333"/>
        <w:gridCol w:w="2150"/>
      </w:tblGrid>
      <w:tr w14:paraId="23ED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326CBA63">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787" w:type="dxa"/>
            <w:tcBorders>
              <w:top w:val="single" w:color="auto" w:sz="4" w:space="0"/>
              <w:left w:val="single" w:color="auto" w:sz="4" w:space="0"/>
              <w:bottom w:val="single" w:color="auto" w:sz="4" w:space="0"/>
              <w:right w:val="single" w:color="auto" w:sz="4" w:space="0"/>
            </w:tcBorders>
            <w:vAlign w:val="center"/>
          </w:tcPr>
          <w:p w14:paraId="7C9CE809">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1333" w:type="dxa"/>
            <w:tcBorders>
              <w:top w:val="single" w:color="auto" w:sz="4" w:space="0"/>
              <w:left w:val="single" w:color="auto" w:sz="4" w:space="0"/>
              <w:bottom w:val="single" w:color="auto" w:sz="4" w:space="0"/>
              <w:right w:val="single" w:color="auto" w:sz="4" w:space="0"/>
            </w:tcBorders>
          </w:tcPr>
          <w:p w14:paraId="6E37D60B">
            <w:pPr>
              <w:spacing w:line="360" w:lineRule="auto"/>
              <w:jc w:val="center"/>
              <w:rPr>
                <w:rFonts w:hint="eastAsia" w:asciiTheme="minorEastAsia" w:hAnsiTheme="minorEastAsia" w:eastAsiaTheme="minorEastAsia" w:cstheme="minorEastAsia"/>
                <w:b/>
                <w:color w:val="auto"/>
                <w:sz w:val="24"/>
                <w:highlight w:val="none"/>
              </w:rPr>
            </w:pPr>
          </w:p>
          <w:p w14:paraId="7A09D38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1333" w:type="dxa"/>
            <w:tcBorders>
              <w:top w:val="single" w:color="auto" w:sz="4" w:space="0"/>
              <w:left w:val="single" w:color="auto" w:sz="4" w:space="0"/>
              <w:bottom w:val="single" w:color="auto" w:sz="4" w:space="0"/>
              <w:right w:val="single" w:color="auto" w:sz="4" w:space="0"/>
            </w:tcBorders>
            <w:vAlign w:val="center"/>
          </w:tcPr>
          <w:p w14:paraId="1CFC5202">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1333" w:type="dxa"/>
            <w:tcBorders>
              <w:top w:val="single" w:color="auto" w:sz="4" w:space="0"/>
              <w:left w:val="single" w:color="auto" w:sz="4" w:space="0"/>
              <w:bottom w:val="single" w:color="auto" w:sz="4" w:space="0"/>
              <w:right w:val="single" w:color="auto" w:sz="4" w:space="0"/>
            </w:tcBorders>
            <w:vAlign w:val="center"/>
          </w:tcPr>
          <w:p w14:paraId="1113CBE1">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1333" w:type="dxa"/>
            <w:tcBorders>
              <w:top w:val="single" w:color="auto" w:sz="4" w:space="0"/>
              <w:left w:val="single" w:color="auto" w:sz="4" w:space="0"/>
              <w:bottom w:val="single" w:color="auto" w:sz="4" w:space="0"/>
              <w:right w:val="single" w:color="auto" w:sz="4" w:space="0"/>
            </w:tcBorders>
            <w:vAlign w:val="center"/>
          </w:tcPr>
          <w:p w14:paraId="6C3B93A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2150" w:type="dxa"/>
            <w:tcBorders>
              <w:top w:val="single" w:color="auto" w:sz="4" w:space="0"/>
              <w:left w:val="single" w:color="auto" w:sz="4" w:space="0"/>
              <w:bottom w:val="single" w:color="auto" w:sz="4" w:space="0"/>
              <w:right w:val="single" w:color="auto" w:sz="4" w:space="0"/>
            </w:tcBorders>
            <w:vAlign w:val="center"/>
          </w:tcPr>
          <w:p w14:paraId="1CA0680F">
            <w:pPr>
              <w:spacing w:line="360" w:lineRule="auto"/>
              <w:jc w:val="center"/>
              <w:rPr>
                <w:rFonts w:hint="eastAsia" w:asciiTheme="minorEastAsia" w:hAnsiTheme="minorEastAsia" w:eastAsiaTheme="minorEastAsia" w:cstheme="minorEastAsia"/>
                <w:b/>
                <w:color w:val="auto"/>
                <w:sz w:val="24"/>
                <w:highlight w:val="none"/>
              </w:rPr>
            </w:pPr>
          </w:p>
          <w:p w14:paraId="61F8A8BC">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71B1D2E2">
            <w:pPr>
              <w:spacing w:line="360" w:lineRule="auto"/>
              <w:jc w:val="center"/>
              <w:rPr>
                <w:rFonts w:hint="eastAsia" w:asciiTheme="minorEastAsia" w:hAnsiTheme="minorEastAsia" w:eastAsiaTheme="minorEastAsia" w:cstheme="minorEastAsia"/>
                <w:b/>
                <w:color w:val="auto"/>
                <w:sz w:val="24"/>
                <w:highlight w:val="none"/>
              </w:rPr>
            </w:pPr>
          </w:p>
        </w:tc>
      </w:tr>
      <w:tr w14:paraId="1908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2B32B154">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787" w:type="dxa"/>
            <w:tcBorders>
              <w:top w:val="single" w:color="auto" w:sz="4" w:space="0"/>
              <w:left w:val="single" w:color="auto" w:sz="4" w:space="0"/>
              <w:bottom w:val="single" w:color="auto" w:sz="4" w:space="0"/>
              <w:right w:val="single" w:color="auto" w:sz="4" w:space="0"/>
            </w:tcBorders>
            <w:vAlign w:val="center"/>
          </w:tcPr>
          <w:p w14:paraId="3EFD5ED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1C1EA57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6326D42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43C347D2">
            <w:pPr>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6AF05257">
            <w:pPr>
              <w:spacing w:line="360" w:lineRule="auto"/>
              <w:jc w:val="center"/>
              <w:rPr>
                <w:rFonts w:hint="eastAsia" w:asciiTheme="minorEastAsia" w:hAnsiTheme="minorEastAsia" w:eastAsiaTheme="minorEastAsia" w:cstheme="minorEastAsia"/>
                <w:color w:val="auto"/>
                <w:sz w:val="24"/>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22800B2E">
            <w:pPr>
              <w:spacing w:line="360" w:lineRule="auto"/>
              <w:jc w:val="center"/>
              <w:rPr>
                <w:rFonts w:hint="eastAsia" w:asciiTheme="minorEastAsia" w:hAnsiTheme="minorEastAsia" w:eastAsiaTheme="minorEastAsia" w:cstheme="minorEastAsia"/>
                <w:color w:val="auto"/>
                <w:sz w:val="24"/>
                <w:highlight w:val="none"/>
              </w:rPr>
            </w:pPr>
          </w:p>
        </w:tc>
      </w:tr>
      <w:tr w14:paraId="7030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1B4D0E6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787" w:type="dxa"/>
            <w:tcBorders>
              <w:top w:val="single" w:color="auto" w:sz="4" w:space="0"/>
              <w:left w:val="single" w:color="auto" w:sz="4" w:space="0"/>
              <w:bottom w:val="single" w:color="auto" w:sz="4" w:space="0"/>
              <w:right w:val="single" w:color="auto" w:sz="4" w:space="0"/>
            </w:tcBorders>
            <w:vAlign w:val="center"/>
          </w:tcPr>
          <w:p w14:paraId="2611362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5810AED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464EEC1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3DFD7450">
            <w:pPr>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13FD5D96">
            <w:pPr>
              <w:spacing w:line="360" w:lineRule="auto"/>
              <w:jc w:val="center"/>
              <w:rPr>
                <w:rFonts w:hint="eastAsia" w:asciiTheme="minorEastAsia" w:hAnsiTheme="minorEastAsia" w:eastAsiaTheme="minorEastAsia" w:cstheme="minorEastAsia"/>
                <w:color w:val="auto"/>
                <w:sz w:val="24"/>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5490EA44">
            <w:pPr>
              <w:spacing w:line="360" w:lineRule="auto"/>
              <w:jc w:val="center"/>
              <w:rPr>
                <w:rFonts w:hint="eastAsia" w:asciiTheme="minorEastAsia" w:hAnsiTheme="minorEastAsia" w:eastAsiaTheme="minorEastAsia" w:cstheme="minorEastAsia"/>
                <w:color w:val="auto"/>
                <w:sz w:val="24"/>
                <w:highlight w:val="none"/>
              </w:rPr>
            </w:pPr>
          </w:p>
        </w:tc>
      </w:tr>
      <w:tr w14:paraId="065C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14:paraId="7B99941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787" w:type="dxa"/>
            <w:tcBorders>
              <w:top w:val="single" w:color="auto" w:sz="4" w:space="0"/>
              <w:left w:val="single" w:color="auto" w:sz="4" w:space="0"/>
              <w:bottom w:val="single" w:color="auto" w:sz="4" w:space="0"/>
              <w:right w:val="single" w:color="auto" w:sz="4" w:space="0"/>
            </w:tcBorders>
            <w:vAlign w:val="center"/>
          </w:tcPr>
          <w:p w14:paraId="7C3CF0B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7563438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62E16B3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7D719B27">
            <w:pPr>
              <w:spacing w:line="360" w:lineRule="auto"/>
              <w:jc w:val="center"/>
              <w:rPr>
                <w:rFonts w:hint="eastAsia" w:asciiTheme="minorEastAsia" w:hAnsiTheme="minorEastAsia" w:eastAsiaTheme="minorEastAsia" w:cstheme="minorEastAsia"/>
                <w:color w:val="auto"/>
                <w:sz w:val="24"/>
                <w:highlight w:val="none"/>
              </w:rPr>
            </w:pPr>
          </w:p>
        </w:tc>
        <w:tc>
          <w:tcPr>
            <w:tcW w:w="1333" w:type="dxa"/>
            <w:tcBorders>
              <w:top w:val="single" w:color="auto" w:sz="4" w:space="0"/>
              <w:left w:val="single" w:color="auto" w:sz="4" w:space="0"/>
              <w:bottom w:val="single" w:color="auto" w:sz="4" w:space="0"/>
              <w:right w:val="single" w:color="auto" w:sz="4" w:space="0"/>
            </w:tcBorders>
            <w:vAlign w:val="center"/>
          </w:tcPr>
          <w:p w14:paraId="3D37314A">
            <w:pPr>
              <w:spacing w:line="360" w:lineRule="auto"/>
              <w:jc w:val="center"/>
              <w:rPr>
                <w:rFonts w:hint="eastAsia" w:asciiTheme="minorEastAsia" w:hAnsiTheme="minorEastAsia" w:eastAsiaTheme="minorEastAsia" w:cstheme="minorEastAsia"/>
                <w:color w:val="auto"/>
                <w:sz w:val="24"/>
                <w:highlight w:val="none"/>
              </w:rPr>
            </w:pPr>
          </w:p>
        </w:tc>
        <w:tc>
          <w:tcPr>
            <w:tcW w:w="2150" w:type="dxa"/>
            <w:tcBorders>
              <w:top w:val="single" w:color="auto" w:sz="4" w:space="0"/>
              <w:left w:val="single" w:color="auto" w:sz="4" w:space="0"/>
              <w:bottom w:val="single" w:color="auto" w:sz="4" w:space="0"/>
              <w:right w:val="single" w:color="auto" w:sz="4" w:space="0"/>
            </w:tcBorders>
            <w:vAlign w:val="center"/>
          </w:tcPr>
          <w:p w14:paraId="7C3FC650">
            <w:pPr>
              <w:spacing w:line="360" w:lineRule="auto"/>
              <w:jc w:val="center"/>
              <w:rPr>
                <w:rFonts w:hint="eastAsia" w:asciiTheme="minorEastAsia" w:hAnsiTheme="minorEastAsia" w:eastAsiaTheme="minorEastAsia" w:cstheme="minorEastAsia"/>
                <w:color w:val="auto"/>
                <w:sz w:val="24"/>
                <w:highlight w:val="none"/>
              </w:rPr>
            </w:pPr>
          </w:p>
        </w:tc>
      </w:tr>
    </w:tbl>
    <w:p w14:paraId="01CD2ECC">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4DF9463E">
      <w:pPr>
        <w:jc w:val="center"/>
        <w:rPr>
          <w:rFonts w:hint="eastAsia" w:asciiTheme="minorEastAsia" w:hAnsiTheme="minorEastAsia" w:eastAsiaTheme="minorEastAsia" w:cstheme="minorEastAsia"/>
          <w:b/>
          <w:color w:val="auto"/>
          <w:kern w:val="0"/>
          <w:sz w:val="32"/>
          <w:szCs w:val="32"/>
          <w:highlight w:val="none"/>
        </w:rPr>
      </w:pPr>
    </w:p>
    <w:p w14:paraId="5F61D9C3">
      <w:pPr>
        <w:jc w:val="center"/>
        <w:rPr>
          <w:rFonts w:hint="eastAsia" w:asciiTheme="minorEastAsia" w:hAnsiTheme="minorEastAsia" w:eastAsiaTheme="minorEastAsia" w:cstheme="minorEastAsia"/>
          <w:b/>
          <w:color w:val="auto"/>
          <w:kern w:val="0"/>
          <w:sz w:val="32"/>
          <w:szCs w:val="32"/>
          <w:highlight w:val="none"/>
        </w:rPr>
      </w:pPr>
    </w:p>
    <w:p w14:paraId="3EA09FD8">
      <w:pPr>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七、商务技术偏离表</w:t>
      </w:r>
    </w:p>
    <w:tbl>
      <w:tblPr>
        <w:tblStyle w:val="64"/>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12"/>
        <w:gridCol w:w="3412"/>
        <w:gridCol w:w="1402"/>
      </w:tblGrid>
      <w:tr w14:paraId="374F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3215AC2C">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序号</w:t>
            </w:r>
          </w:p>
        </w:tc>
        <w:tc>
          <w:tcPr>
            <w:tcW w:w="3412" w:type="dxa"/>
          </w:tcPr>
          <w:p w14:paraId="683CEB1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招标文件章节及具体内容</w:t>
            </w:r>
          </w:p>
        </w:tc>
        <w:tc>
          <w:tcPr>
            <w:tcW w:w="3412" w:type="dxa"/>
          </w:tcPr>
          <w:p w14:paraId="3EC129F7">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投标文件章节及具体内容</w:t>
            </w:r>
          </w:p>
        </w:tc>
        <w:tc>
          <w:tcPr>
            <w:tcW w:w="1402" w:type="dxa"/>
          </w:tcPr>
          <w:p w14:paraId="64C82E9E">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偏离说明</w:t>
            </w:r>
          </w:p>
        </w:tc>
      </w:tr>
      <w:tr w14:paraId="1B62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517EA71">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3412" w:type="dxa"/>
          </w:tcPr>
          <w:p w14:paraId="6C4B7286">
            <w:pPr>
              <w:jc w:val="center"/>
              <w:rPr>
                <w:rFonts w:hint="eastAsia" w:asciiTheme="minorEastAsia" w:hAnsiTheme="minorEastAsia" w:eastAsiaTheme="minorEastAsia" w:cstheme="minorEastAsia"/>
                <w:b/>
                <w:color w:val="auto"/>
                <w:kern w:val="0"/>
                <w:sz w:val="32"/>
                <w:szCs w:val="32"/>
                <w:highlight w:val="none"/>
              </w:rPr>
            </w:pPr>
          </w:p>
        </w:tc>
        <w:tc>
          <w:tcPr>
            <w:tcW w:w="3412" w:type="dxa"/>
          </w:tcPr>
          <w:p w14:paraId="72316100">
            <w:pPr>
              <w:jc w:val="center"/>
              <w:rPr>
                <w:rFonts w:hint="eastAsia" w:asciiTheme="minorEastAsia" w:hAnsiTheme="minorEastAsia" w:eastAsiaTheme="minorEastAsia" w:cstheme="minorEastAsia"/>
                <w:b/>
                <w:color w:val="auto"/>
                <w:kern w:val="0"/>
                <w:sz w:val="32"/>
                <w:szCs w:val="32"/>
                <w:highlight w:val="none"/>
              </w:rPr>
            </w:pPr>
          </w:p>
        </w:tc>
        <w:tc>
          <w:tcPr>
            <w:tcW w:w="1402" w:type="dxa"/>
          </w:tcPr>
          <w:p w14:paraId="66F50C17">
            <w:pPr>
              <w:jc w:val="center"/>
              <w:rPr>
                <w:rFonts w:hint="eastAsia" w:asciiTheme="minorEastAsia" w:hAnsiTheme="minorEastAsia" w:eastAsiaTheme="minorEastAsia" w:cstheme="minorEastAsia"/>
                <w:b/>
                <w:color w:val="auto"/>
                <w:kern w:val="0"/>
                <w:sz w:val="32"/>
                <w:szCs w:val="32"/>
                <w:highlight w:val="none"/>
              </w:rPr>
            </w:pPr>
          </w:p>
        </w:tc>
      </w:tr>
      <w:tr w14:paraId="2861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C732E0D">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3412" w:type="dxa"/>
          </w:tcPr>
          <w:p w14:paraId="1BD50672">
            <w:pPr>
              <w:jc w:val="center"/>
              <w:rPr>
                <w:rFonts w:hint="eastAsia" w:asciiTheme="minorEastAsia" w:hAnsiTheme="minorEastAsia" w:eastAsiaTheme="minorEastAsia" w:cstheme="minorEastAsia"/>
                <w:b/>
                <w:color w:val="auto"/>
                <w:kern w:val="0"/>
                <w:sz w:val="32"/>
                <w:szCs w:val="32"/>
                <w:highlight w:val="none"/>
              </w:rPr>
            </w:pPr>
          </w:p>
        </w:tc>
        <w:tc>
          <w:tcPr>
            <w:tcW w:w="3412" w:type="dxa"/>
          </w:tcPr>
          <w:p w14:paraId="77B45AFA">
            <w:pPr>
              <w:jc w:val="center"/>
              <w:rPr>
                <w:rFonts w:hint="eastAsia" w:asciiTheme="minorEastAsia" w:hAnsiTheme="minorEastAsia" w:eastAsiaTheme="minorEastAsia" w:cstheme="minorEastAsia"/>
                <w:b/>
                <w:color w:val="auto"/>
                <w:kern w:val="0"/>
                <w:sz w:val="32"/>
                <w:szCs w:val="32"/>
                <w:highlight w:val="none"/>
              </w:rPr>
            </w:pPr>
          </w:p>
        </w:tc>
        <w:tc>
          <w:tcPr>
            <w:tcW w:w="1402" w:type="dxa"/>
          </w:tcPr>
          <w:p w14:paraId="36A3E629">
            <w:pPr>
              <w:jc w:val="center"/>
              <w:rPr>
                <w:rFonts w:hint="eastAsia" w:asciiTheme="minorEastAsia" w:hAnsiTheme="minorEastAsia" w:eastAsiaTheme="minorEastAsia" w:cstheme="minorEastAsia"/>
                <w:b/>
                <w:color w:val="auto"/>
                <w:kern w:val="0"/>
                <w:sz w:val="32"/>
                <w:szCs w:val="32"/>
                <w:highlight w:val="none"/>
              </w:rPr>
            </w:pPr>
          </w:p>
        </w:tc>
      </w:tr>
      <w:tr w14:paraId="503B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21F3EB2F">
            <w:pPr>
              <w:jc w:val="center"/>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w:t>
            </w:r>
          </w:p>
        </w:tc>
        <w:tc>
          <w:tcPr>
            <w:tcW w:w="3412" w:type="dxa"/>
          </w:tcPr>
          <w:p w14:paraId="31215B0D">
            <w:pPr>
              <w:jc w:val="center"/>
              <w:rPr>
                <w:rFonts w:hint="eastAsia" w:asciiTheme="minorEastAsia" w:hAnsiTheme="minorEastAsia" w:eastAsiaTheme="minorEastAsia" w:cstheme="minorEastAsia"/>
                <w:b/>
                <w:color w:val="auto"/>
                <w:kern w:val="0"/>
                <w:sz w:val="32"/>
                <w:szCs w:val="32"/>
                <w:highlight w:val="none"/>
              </w:rPr>
            </w:pPr>
          </w:p>
        </w:tc>
        <w:tc>
          <w:tcPr>
            <w:tcW w:w="3412" w:type="dxa"/>
          </w:tcPr>
          <w:p w14:paraId="7454D2D7">
            <w:pPr>
              <w:jc w:val="center"/>
              <w:rPr>
                <w:rFonts w:hint="eastAsia" w:asciiTheme="minorEastAsia" w:hAnsiTheme="minorEastAsia" w:eastAsiaTheme="minorEastAsia" w:cstheme="minorEastAsia"/>
                <w:b/>
                <w:color w:val="auto"/>
                <w:kern w:val="0"/>
                <w:sz w:val="32"/>
                <w:szCs w:val="32"/>
                <w:highlight w:val="none"/>
              </w:rPr>
            </w:pPr>
          </w:p>
        </w:tc>
        <w:tc>
          <w:tcPr>
            <w:tcW w:w="1402" w:type="dxa"/>
          </w:tcPr>
          <w:p w14:paraId="4E2F5398">
            <w:pPr>
              <w:jc w:val="center"/>
              <w:rPr>
                <w:rFonts w:hint="eastAsia" w:asciiTheme="minorEastAsia" w:hAnsiTheme="minorEastAsia" w:eastAsiaTheme="minorEastAsia" w:cstheme="minorEastAsia"/>
                <w:b/>
                <w:color w:val="auto"/>
                <w:kern w:val="0"/>
                <w:sz w:val="32"/>
                <w:szCs w:val="32"/>
                <w:highlight w:val="none"/>
              </w:rPr>
            </w:pPr>
          </w:p>
        </w:tc>
      </w:tr>
    </w:tbl>
    <w:p w14:paraId="1F2B5826">
      <w:pPr>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投标人保证：除商务技术偏离表列出的偏离外，投标人响应招标文件的全部要求</w:t>
      </w:r>
    </w:p>
    <w:p w14:paraId="238BAB65">
      <w:pPr>
        <w:jc w:val="center"/>
        <w:rPr>
          <w:rFonts w:hint="eastAsia" w:asciiTheme="minorEastAsia" w:hAnsiTheme="minorEastAsia" w:eastAsiaTheme="minorEastAsia" w:cstheme="minorEastAsia"/>
          <w:b/>
          <w:color w:val="auto"/>
          <w:kern w:val="0"/>
          <w:sz w:val="32"/>
          <w:szCs w:val="32"/>
          <w:highlight w:val="none"/>
        </w:rPr>
      </w:pPr>
    </w:p>
    <w:p w14:paraId="7010B10D">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18E1580">
      <w:pPr>
        <w:ind w:firstLine="1911" w:firstLineChars="595"/>
        <w:rPr>
          <w:rFonts w:hint="eastAsia" w:asciiTheme="minorEastAsia" w:hAnsiTheme="minorEastAsia" w:eastAsiaTheme="minorEastAsia" w:cstheme="minorEastAsia"/>
          <w:b/>
          <w:bCs/>
          <w:color w:val="auto"/>
          <w:sz w:val="32"/>
          <w:szCs w:val="32"/>
          <w:highlight w:val="none"/>
        </w:rPr>
      </w:pPr>
    </w:p>
    <w:p w14:paraId="33F112CC">
      <w:pPr>
        <w:ind w:firstLine="1911" w:firstLineChars="595"/>
        <w:rPr>
          <w:rFonts w:hint="eastAsia" w:asciiTheme="minorEastAsia" w:hAnsiTheme="minorEastAsia" w:eastAsiaTheme="minorEastAsia" w:cstheme="minorEastAsia"/>
          <w:b/>
          <w:bCs/>
          <w:color w:val="auto"/>
          <w:sz w:val="32"/>
          <w:szCs w:val="32"/>
          <w:highlight w:val="none"/>
        </w:rPr>
      </w:pPr>
    </w:p>
    <w:p w14:paraId="6147EE5F">
      <w:pPr>
        <w:ind w:firstLine="1911" w:firstLineChars="595"/>
        <w:rPr>
          <w:rFonts w:hint="eastAsia" w:asciiTheme="minorEastAsia" w:hAnsiTheme="minorEastAsia" w:eastAsiaTheme="minorEastAsia" w:cstheme="minorEastAsia"/>
          <w:b/>
          <w:bCs/>
          <w:color w:val="auto"/>
          <w:sz w:val="32"/>
          <w:szCs w:val="32"/>
          <w:highlight w:val="none"/>
        </w:rPr>
      </w:pPr>
    </w:p>
    <w:p w14:paraId="2F1643E6">
      <w:pP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br w:type="page"/>
      </w:r>
    </w:p>
    <w:p w14:paraId="32DCB5AA">
      <w:pPr>
        <w:ind w:firstLine="1911" w:firstLineChars="595"/>
        <w:rPr>
          <w:rFonts w:hint="eastAsia" w:asciiTheme="minorEastAsia" w:hAnsiTheme="minorEastAsia" w:eastAsiaTheme="minorEastAsia" w:cstheme="minorEastAsia"/>
          <w:b/>
          <w:bCs/>
          <w:color w:val="auto"/>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4C187F1A">
      <w:pPr>
        <w:ind w:firstLine="1911" w:firstLineChars="595"/>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bCs/>
          <w:color w:val="auto"/>
          <w:sz w:val="32"/>
          <w:szCs w:val="32"/>
          <w:highlight w:val="none"/>
        </w:rPr>
        <w:t>八、</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2A3628B9">
      <w:pPr>
        <w:snapToGrid w:val="0"/>
        <w:spacing w:line="360" w:lineRule="auto"/>
        <w:rPr>
          <w:rFonts w:hint="eastAsia" w:asciiTheme="minorEastAsia" w:hAnsiTheme="minorEastAsia" w:eastAsiaTheme="minorEastAsia" w:cstheme="minorEastAsia"/>
          <w:color w:val="auto"/>
          <w:sz w:val="24"/>
          <w:highlight w:val="none"/>
        </w:rPr>
      </w:pPr>
    </w:p>
    <w:p w14:paraId="1C04E6D1">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6FF0BCD0">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项目招标要求参加投标。在这次投标过程中和中标后，我们将严格遵守国家法律法规要求，并郑重承诺：</w:t>
      </w:r>
    </w:p>
    <w:p w14:paraId="34E552ED">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224637D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20DDD291">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527CEDD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4915E775">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14B906D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3476737F">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招标投标</w:t>
      </w:r>
    </w:p>
    <w:p w14:paraId="0D1B27C3">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2215651A">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有权立即取消我单位投标、中标或在建项目的建设资格，有权拒绝我单位在一定时期内进入你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27A084FA">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0B06D871">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04A8002F">
      <w:pPr>
        <w:autoSpaceDE w:val="0"/>
        <w:autoSpaceDN w:val="0"/>
        <w:spacing w:line="360" w:lineRule="auto"/>
        <w:ind w:left="2"/>
        <w:jc w:val="left"/>
        <w:rPr>
          <w:rFonts w:hint="eastAsia" w:asciiTheme="minorEastAsia" w:hAnsiTheme="minorEastAsia" w:eastAsiaTheme="minorEastAsia" w:cstheme="minorEastAsia"/>
          <w:color w:val="auto"/>
          <w:kern w:val="0"/>
          <w:sz w:val="24"/>
          <w:highlight w:val="none"/>
          <w:lang w:val="zh-CN"/>
        </w:rPr>
      </w:pPr>
    </w:p>
    <w:p w14:paraId="2EA55257">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投标人名称（</w:t>
      </w:r>
      <w:r>
        <w:rPr>
          <w:rFonts w:hint="eastAsia" w:asciiTheme="minorEastAsia" w:hAnsiTheme="minorEastAsia" w:eastAsiaTheme="minorEastAsia" w:cstheme="minorEastAsia"/>
          <w:color w:val="auto"/>
          <w:sz w:val="24"/>
          <w:highlight w:val="none"/>
        </w:rPr>
        <w:t>电子签名</w:t>
      </w:r>
      <w:r>
        <w:rPr>
          <w:rFonts w:hint="eastAsia" w:asciiTheme="minorEastAsia" w:hAnsiTheme="minorEastAsia" w:eastAsiaTheme="minorEastAsia" w:cstheme="minorEastAsia"/>
          <w:color w:val="auto"/>
          <w:kern w:val="0"/>
          <w:sz w:val="24"/>
          <w:highlight w:val="none"/>
          <w:lang w:val="zh-CN"/>
        </w:rPr>
        <w:t xml:space="preserve">）：                                                                                                                                                                                                               </w:t>
      </w:r>
    </w:p>
    <w:p w14:paraId="3844A597">
      <w:pPr>
        <w:spacing w:line="360" w:lineRule="auto"/>
        <w:ind w:left="4620" w:left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kern w:val="0"/>
          <w:sz w:val="24"/>
          <w:highlight w:val="none"/>
          <w:lang w:val="zh-CN"/>
        </w:rPr>
        <w:t xml:space="preserve">   年   月   日</w:t>
      </w:r>
    </w:p>
    <w:p w14:paraId="615EA8EF">
      <w:pPr>
        <w:spacing w:line="360" w:lineRule="auto"/>
        <w:jc w:val="center"/>
        <w:rPr>
          <w:rFonts w:hint="eastAsia" w:asciiTheme="minorEastAsia" w:hAnsiTheme="minorEastAsia" w:eastAsiaTheme="minorEastAsia" w:cstheme="minorEastAsia"/>
          <w:b/>
          <w:bCs/>
          <w:color w:val="auto"/>
          <w:sz w:val="24"/>
          <w:highlight w:val="none"/>
        </w:rPr>
      </w:pPr>
    </w:p>
    <w:p w14:paraId="34F682A3">
      <w:pPr>
        <w:spacing w:line="360"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注：按本格式和要求提供。</w:t>
      </w:r>
    </w:p>
    <w:p w14:paraId="5DE749EA">
      <w:pPr>
        <w:spacing w:line="360" w:lineRule="auto"/>
        <w:jc w:val="center"/>
        <w:rPr>
          <w:rFonts w:hint="eastAsia" w:asciiTheme="minorEastAsia" w:hAnsiTheme="minorEastAsia" w:eastAsiaTheme="minorEastAsia" w:cstheme="minorEastAsia"/>
          <w:b/>
          <w:bCs/>
          <w:color w:val="auto"/>
          <w:sz w:val="24"/>
          <w:highlight w:val="none"/>
        </w:rPr>
        <w:sectPr>
          <w:pgSz w:w="11906" w:h="16838"/>
          <w:pgMar w:top="1276" w:right="1418" w:bottom="1247" w:left="1418" w:header="851" w:footer="992" w:gutter="0"/>
          <w:cols w:space="720" w:num="1"/>
          <w:titlePg/>
          <w:docGrid w:linePitch="312" w:charSpace="0"/>
        </w:sectPr>
      </w:pPr>
    </w:p>
    <w:p w14:paraId="0F26EB0B">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0FD78C50">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27C4CC00">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78629B76">
      <w:pPr>
        <w:spacing w:line="360" w:lineRule="auto"/>
        <w:jc w:val="center"/>
        <w:outlineLvl w:val="0"/>
        <w:rPr>
          <w:rFonts w:hint="eastAsia" w:asciiTheme="minorEastAsia" w:hAnsiTheme="minorEastAsia" w:eastAsiaTheme="minorEastAsia" w:cstheme="minorEastAsia"/>
          <w:b/>
          <w:color w:val="auto"/>
          <w:kern w:val="0"/>
          <w:sz w:val="36"/>
          <w:szCs w:val="36"/>
          <w:highlight w:val="none"/>
        </w:rPr>
      </w:pPr>
    </w:p>
    <w:p w14:paraId="1238083E">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开标一览表（报价表）……………………………………………………（页码）</w:t>
      </w:r>
    </w:p>
    <w:p w14:paraId="6C158A7B">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报价明细表…………………………………………………………………（页码）</w:t>
      </w:r>
    </w:p>
    <w:p w14:paraId="233D8625">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报价情况说明………………………………………………………………（页码）</w:t>
      </w:r>
    </w:p>
    <w:p w14:paraId="36820668">
      <w:pPr>
        <w:numPr>
          <w:ilvl w:val="0"/>
          <w:numId w:val="4"/>
        </w:num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中小企业声明函……………………………………………………………（页码）</w:t>
      </w:r>
    </w:p>
    <w:p w14:paraId="7281AFC1">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BE91247">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E893FC0">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1CD04BDF">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309928F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292E0D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5714115D">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27F0D93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D67907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47846DD2">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66245049">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3CBA0BB">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76C0313">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0668864">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0ABC4CB8">
      <w:pPr>
        <w:snapToGrid w:val="0"/>
        <w:spacing w:line="360" w:lineRule="auto"/>
        <w:ind w:right="480"/>
        <w:jc w:val="center"/>
        <w:rPr>
          <w:rFonts w:hint="eastAsia" w:asciiTheme="minorEastAsia" w:hAnsiTheme="minorEastAsia" w:eastAsiaTheme="minorEastAsia" w:cstheme="minorEastAsia"/>
          <w:b/>
          <w:color w:val="auto"/>
          <w:kern w:val="0"/>
          <w:sz w:val="32"/>
          <w:szCs w:val="32"/>
          <w:highlight w:val="none"/>
        </w:rPr>
      </w:pPr>
    </w:p>
    <w:p w14:paraId="7DDFEEC0">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7F244B6">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一、开标一览表（报价表）</w:t>
      </w:r>
    </w:p>
    <w:p w14:paraId="4F722F8E">
      <w:pPr>
        <w:snapToGrid w:val="0"/>
        <w:spacing w:line="360" w:lineRule="auto"/>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lang w:eastAsia="zh-CN"/>
        </w:rPr>
        <w:t>杭州市规划和自然资源局</w:t>
      </w:r>
      <w:r>
        <w:rPr>
          <w:rFonts w:hint="eastAsia" w:asciiTheme="minorEastAsia" w:hAnsiTheme="minorEastAsia" w:eastAsiaTheme="minorEastAsia" w:cstheme="minorEastAsia"/>
          <w:color w:val="auto"/>
          <w:sz w:val="24"/>
          <w:highlight w:val="none"/>
        </w:rPr>
        <w:t>、浙江省建设工程设备招标有限公司</w:t>
      </w:r>
      <w:r>
        <w:rPr>
          <w:rFonts w:hint="eastAsia" w:asciiTheme="minorEastAsia" w:hAnsiTheme="minorEastAsia" w:eastAsiaTheme="minorEastAsia" w:cstheme="minorEastAsia"/>
          <w:color w:val="auto"/>
          <w:kern w:val="0"/>
          <w:sz w:val="24"/>
          <w:highlight w:val="none"/>
          <w:lang w:val="zh-CN"/>
        </w:rPr>
        <w:t>：</w:t>
      </w:r>
    </w:p>
    <w:p w14:paraId="0CDC894E">
      <w:pPr>
        <w:snapToGrid w:val="0"/>
        <w:spacing w:line="360" w:lineRule="auto"/>
        <w:ind w:firstLine="482"/>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按你方招标文件要求，我们</w:t>
      </w:r>
      <w:r>
        <w:rPr>
          <w:rFonts w:hint="eastAsia" w:asciiTheme="minorEastAsia" w:hAnsiTheme="minorEastAsia" w:eastAsiaTheme="minorEastAsia" w:cstheme="minorEastAsia"/>
          <w:color w:val="auto"/>
          <w:kern w:val="0"/>
          <w:sz w:val="24"/>
          <w:highlight w:val="none"/>
          <w:u w:val="single"/>
          <w:lang w:val="zh-CN"/>
        </w:rPr>
        <w:t>本投标文件签字方</w:t>
      </w:r>
      <w:r>
        <w:rPr>
          <w:rFonts w:hint="eastAsia" w:asciiTheme="minorEastAsia" w:hAnsiTheme="minorEastAsia" w:eastAsiaTheme="minorEastAsia" w:cstheme="minorEastAsia"/>
          <w:color w:val="auto"/>
          <w:kern w:val="0"/>
          <w:sz w:val="24"/>
          <w:highlight w:val="none"/>
          <w:lang w:val="zh-CN"/>
        </w:rPr>
        <w:t>，谨此向你方发出要约如下：如你方接受本投标，我方承诺按照如下开标一览表（报价表）的价格完成</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kern w:val="0"/>
          <w:sz w:val="24"/>
          <w:highlight w:val="none"/>
          <w:lang w:val="zh-CN"/>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】的实施</w:t>
      </w:r>
      <w:r>
        <w:rPr>
          <w:rFonts w:hint="eastAsia" w:asciiTheme="minorEastAsia" w:hAnsiTheme="minorEastAsia" w:eastAsiaTheme="minorEastAsia" w:cstheme="minorEastAsia"/>
          <w:color w:val="auto"/>
          <w:kern w:val="0"/>
          <w:sz w:val="24"/>
          <w:highlight w:val="none"/>
          <w:lang w:val="zh-CN"/>
        </w:rPr>
        <w:t>。</w:t>
      </w:r>
    </w:p>
    <w:p w14:paraId="59D9D9F0">
      <w:pPr>
        <w:spacing w:line="360" w:lineRule="auto"/>
        <w:jc w:val="center"/>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778D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3C8E1286">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992" w:type="dxa"/>
            <w:vAlign w:val="center"/>
          </w:tcPr>
          <w:p w14:paraId="182A3A7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名称</w:t>
            </w:r>
          </w:p>
        </w:tc>
        <w:tc>
          <w:tcPr>
            <w:tcW w:w="2268" w:type="dxa"/>
          </w:tcPr>
          <w:p w14:paraId="035B4DB2">
            <w:pPr>
              <w:spacing w:line="360" w:lineRule="auto"/>
              <w:jc w:val="center"/>
              <w:rPr>
                <w:rFonts w:hint="eastAsia" w:asciiTheme="minorEastAsia" w:hAnsiTheme="minorEastAsia" w:eastAsiaTheme="minorEastAsia" w:cstheme="minorEastAsia"/>
                <w:b/>
                <w:color w:val="auto"/>
                <w:sz w:val="24"/>
                <w:highlight w:val="none"/>
              </w:rPr>
            </w:pPr>
          </w:p>
          <w:p w14:paraId="080FD19E">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服务范围</w:t>
            </w:r>
          </w:p>
        </w:tc>
        <w:tc>
          <w:tcPr>
            <w:tcW w:w="2410" w:type="dxa"/>
            <w:vAlign w:val="center"/>
          </w:tcPr>
          <w:p w14:paraId="15DC266F">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服务要求</w:t>
            </w:r>
          </w:p>
        </w:tc>
        <w:tc>
          <w:tcPr>
            <w:tcW w:w="2268" w:type="dxa"/>
            <w:vAlign w:val="center"/>
          </w:tcPr>
          <w:p w14:paraId="4B01787B">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服务时间</w:t>
            </w:r>
          </w:p>
        </w:tc>
        <w:tc>
          <w:tcPr>
            <w:tcW w:w="2126" w:type="dxa"/>
            <w:vAlign w:val="center"/>
          </w:tcPr>
          <w:p w14:paraId="513BA5D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服务标准</w:t>
            </w:r>
          </w:p>
        </w:tc>
        <w:tc>
          <w:tcPr>
            <w:tcW w:w="2127" w:type="dxa"/>
          </w:tcPr>
          <w:p w14:paraId="7B03646A">
            <w:pPr>
              <w:spacing w:line="360" w:lineRule="auto"/>
              <w:jc w:val="center"/>
              <w:rPr>
                <w:rFonts w:hint="eastAsia" w:asciiTheme="minorEastAsia" w:hAnsiTheme="minorEastAsia" w:eastAsiaTheme="minorEastAsia" w:cstheme="minorEastAsia"/>
                <w:b/>
                <w:color w:val="auto"/>
                <w:sz w:val="24"/>
                <w:highlight w:val="none"/>
              </w:rPr>
            </w:pPr>
          </w:p>
          <w:p w14:paraId="408ACF64">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服务人数</w:t>
            </w:r>
          </w:p>
        </w:tc>
        <w:tc>
          <w:tcPr>
            <w:tcW w:w="2126" w:type="dxa"/>
            <w:vAlign w:val="center"/>
          </w:tcPr>
          <w:p w14:paraId="0C9079D3">
            <w:pPr>
              <w:spacing w:line="360" w:lineRule="auto"/>
              <w:jc w:val="center"/>
              <w:rPr>
                <w:rFonts w:hint="eastAsia" w:asciiTheme="minorEastAsia" w:hAnsiTheme="minorEastAsia" w:eastAsiaTheme="minorEastAsia" w:cstheme="minorEastAsia"/>
                <w:b/>
                <w:color w:val="auto"/>
                <w:sz w:val="24"/>
                <w:highlight w:val="none"/>
              </w:rPr>
            </w:pPr>
          </w:p>
          <w:p w14:paraId="30EF7F9D">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备注（如果有）</w:t>
            </w:r>
          </w:p>
          <w:p w14:paraId="5A34CE8C">
            <w:pPr>
              <w:spacing w:line="360" w:lineRule="auto"/>
              <w:jc w:val="center"/>
              <w:rPr>
                <w:rFonts w:hint="eastAsia" w:asciiTheme="minorEastAsia" w:hAnsiTheme="minorEastAsia" w:eastAsiaTheme="minorEastAsia" w:cstheme="minorEastAsia"/>
                <w:b/>
                <w:color w:val="auto"/>
                <w:sz w:val="24"/>
                <w:highlight w:val="none"/>
              </w:rPr>
            </w:pPr>
          </w:p>
        </w:tc>
      </w:tr>
      <w:tr w14:paraId="623E2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2932AAE">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992" w:type="dxa"/>
            <w:vAlign w:val="center"/>
          </w:tcPr>
          <w:p w14:paraId="582A1ADE">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268" w:type="dxa"/>
            <w:vAlign w:val="center"/>
          </w:tcPr>
          <w:p w14:paraId="20BA0494">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502064C2">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0005F117">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217C20DC">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06424784">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3AE66506">
            <w:pPr>
              <w:spacing w:line="360" w:lineRule="auto"/>
              <w:jc w:val="center"/>
              <w:rPr>
                <w:rFonts w:hint="eastAsia" w:asciiTheme="minorEastAsia" w:hAnsiTheme="minorEastAsia" w:eastAsiaTheme="minorEastAsia" w:cstheme="minorEastAsia"/>
                <w:color w:val="auto"/>
                <w:sz w:val="24"/>
                <w:highlight w:val="none"/>
              </w:rPr>
            </w:pPr>
          </w:p>
        </w:tc>
      </w:tr>
      <w:tr w14:paraId="04C1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0BF4DBF8">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992" w:type="dxa"/>
            <w:vAlign w:val="center"/>
          </w:tcPr>
          <w:p w14:paraId="3F240E36">
            <w:pPr>
              <w:snapToGrid w:val="0"/>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XX</w:t>
            </w:r>
          </w:p>
        </w:tc>
        <w:tc>
          <w:tcPr>
            <w:tcW w:w="2268" w:type="dxa"/>
            <w:vAlign w:val="center"/>
          </w:tcPr>
          <w:p w14:paraId="53E10E6C">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1B8AA66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7E9FC2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4E7AF117">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203427AF">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0B41DDD2">
            <w:pPr>
              <w:spacing w:line="360" w:lineRule="auto"/>
              <w:jc w:val="center"/>
              <w:rPr>
                <w:rFonts w:hint="eastAsia" w:asciiTheme="minorEastAsia" w:hAnsiTheme="minorEastAsia" w:eastAsiaTheme="minorEastAsia" w:cstheme="minorEastAsia"/>
                <w:color w:val="auto"/>
                <w:sz w:val="24"/>
                <w:highlight w:val="none"/>
              </w:rPr>
            </w:pPr>
          </w:p>
        </w:tc>
      </w:tr>
      <w:tr w14:paraId="387C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5F878E47">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tc>
        <w:tc>
          <w:tcPr>
            <w:tcW w:w="992" w:type="dxa"/>
            <w:vAlign w:val="center"/>
          </w:tcPr>
          <w:p w14:paraId="65781226">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6871A8B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61FBE93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4530E96F">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6429ECC6">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6AFDA6BA">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78D5ED1E">
            <w:pPr>
              <w:spacing w:line="360" w:lineRule="auto"/>
              <w:jc w:val="center"/>
              <w:rPr>
                <w:rFonts w:hint="eastAsia" w:asciiTheme="minorEastAsia" w:hAnsiTheme="minorEastAsia" w:eastAsiaTheme="minorEastAsia" w:cstheme="minorEastAsia"/>
                <w:color w:val="auto"/>
                <w:sz w:val="24"/>
                <w:highlight w:val="none"/>
              </w:rPr>
            </w:pPr>
          </w:p>
        </w:tc>
      </w:tr>
      <w:tr w14:paraId="178C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6E558236">
            <w:pPr>
              <w:spacing w:line="360" w:lineRule="auto"/>
              <w:jc w:val="center"/>
              <w:rPr>
                <w:rFonts w:hint="eastAsia" w:asciiTheme="minorEastAsia" w:hAnsiTheme="minorEastAsia" w:eastAsiaTheme="minorEastAsia" w:cstheme="minorEastAsia"/>
                <w:color w:val="auto"/>
                <w:sz w:val="24"/>
                <w:highlight w:val="none"/>
              </w:rPr>
            </w:pPr>
          </w:p>
        </w:tc>
        <w:tc>
          <w:tcPr>
            <w:tcW w:w="992" w:type="dxa"/>
            <w:vAlign w:val="center"/>
          </w:tcPr>
          <w:p w14:paraId="4DCB4F0E">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5377197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2D7B53BD">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13C1CD71">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6CB5D495">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6CC78DDE">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7A53DB7B">
            <w:pPr>
              <w:spacing w:line="360" w:lineRule="auto"/>
              <w:jc w:val="center"/>
              <w:rPr>
                <w:rFonts w:hint="eastAsia" w:asciiTheme="minorEastAsia" w:hAnsiTheme="minorEastAsia" w:eastAsiaTheme="minorEastAsia" w:cstheme="minorEastAsia"/>
                <w:color w:val="auto"/>
                <w:sz w:val="24"/>
                <w:highlight w:val="none"/>
              </w:rPr>
            </w:pPr>
          </w:p>
        </w:tc>
      </w:tr>
      <w:tr w14:paraId="5887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4F21B044">
            <w:pPr>
              <w:spacing w:line="360" w:lineRule="auto"/>
              <w:jc w:val="center"/>
              <w:rPr>
                <w:rFonts w:hint="eastAsia" w:asciiTheme="minorEastAsia" w:hAnsiTheme="minorEastAsia" w:eastAsiaTheme="minorEastAsia" w:cstheme="minorEastAsia"/>
                <w:color w:val="auto"/>
                <w:sz w:val="24"/>
                <w:highlight w:val="none"/>
              </w:rPr>
            </w:pPr>
          </w:p>
        </w:tc>
        <w:tc>
          <w:tcPr>
            <w:tcW w:w="992" w:type="dxa"/>
            <w:vAlign w:val="center"/>
          </w:tcPr>
          <w:p w14:paraId="24F168B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63E9E978">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410" w:type="dxa"/>
            <w:vAlign w:val="center"/>
          </w:tcPr>
          <w:p w14:paraId="7C02B943">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268" w:type="dxa"/>
            <w:vAlign w:val="center"/>
          </w:tcPr>
          <w:p w14:paraId="2EB2004A">
            <w:pPr>
              <w:snapToGrid w:val="0"/>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0392BB94">
            <w:pPr>
              <w:spacing w:line="360" w:lineRule="auto"/>
              <w:jc w:val="center"/>
              <w:rPr>
                <w:rFonts w:hint="eastAsia" w:asciiTheme="minorEastAsia" w:hAnsiTheme="minorEastAsia" w:eastAsiaTheme="minorEastAsia" w:cstheme="minorEastAsia"/>
                <w:color w:val="auto"/>
                <w:sz w:val="24"/>
                <w:highlight w:val="none"/>
              </w:rPr>
            </w:pPr>
          </w:p>
        </w:tc>
        <w:tc>
          <w:tcPr>
            <w:tcW w:w="2127" w:type="dxa"/>
          </w:tcPr>
          <w:p w14:paraId="18CF0969">
            <w:pPr>
              <w:spacing w:line="360" w:lineRule="auto"/>
              <w:jc w:val="center"/>
              <w:rPr>
                <w:rFonts w:hint="eastAsia" w:asciiTheme="minorEastAsia" w:hAnsiTheme="minorEastAsia" w:eastAsiaTheme="minorEastAsia" w:cstheme="minorEastAsia"/>
                <w:color w:val="auto"/>
                <w:sz w:val="24"/>
                <w:highlight w:val="none"/>
              </w:rPr>
            </w:pPr>
          </w:p>
        </w:tc>
        <w:tc>
          <w:tcPr>
            <w:tcW w:w="2126" w:type="dxa"/>
            <w:vAlign w:val="center"/>
          </w:tcPr>
          <w:p w14:paraId="5A481AB1">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项目负责人</w:t>
            </w:r>
          </w:p>
        </w:tc>
      </w:tr>
      <w:tr w14:paraId="67FD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1E6D5A62">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投标报价（小写）</w:t>
            </w:r>
          </w:p>
        </w:tc>
        <w:tc>
          <w:tcPr>
            <w:tcW w:w="8647" w:type="dxa"/>
            <w:gridSpan w:val="4"/>
          </w:tcPr>
          <w:p w14:paraId="219EC5EE">
            <w:pPr>
              <w:spacing w:line="360" w:lineRule="auto"/>
              <w:jc w:val="center"/>
              <w:rPr>
                <w:rFonts w:hint="eastAsia" w:asciiTheme="minorEastAsia" w:hAnsiTheme="minorEastAsia" w:eastAsiaTheme="minorEastAsia" w:cstheme="minorEastAsia"/>
                <w:color w:val="auto"/>
                <w:sz w:val="24"/>
                <w:highlight w:val="none"/>
              </w:rPr>
            </w:pPr>
          </w:p>
        </w:tc>
      </w:tr>
      <w:tr w14:paraId="1611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07A5D3C0">
            <w:pPr>
              <w:spacing w:line="360" w:lineRule="auto"/>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投标报价（大写）</w:t>
            </w:r>
          </w:p>
        </w:tc>
        <w:tc>
          <w:tcPr>
            <w:tcW w:w="8647" w:type="dxa"/>
            <w:gridSpan w:val="4"/>
          </w:tcPr>
          <w:p w14:paraId="33BB5356">
            <w:pPr>
              <w:spacing w:line="360" w:lineRule="auto"/>
              <w:jc w:val="center"/>
              <w:rPr>
                <w:rFonts w:hint="eastAsia" w:asciiTheme="minorEastAsia" w:hAnsiTheme="minorEastAsia" w:eastAsiaTheme="minorEastAsia" w:cstheme="minorEastAsia"/>
                <w:color w:val="auto"/>
                <w:sz w:val="24"/>
                <w:highlight w:val="none"/>
              </w:rPr>
            </w:pPr>
          </w:p>
        </w:tc>
      </w:tr>
    </w:tbl>
    <w:p w14:paraId="29BD48A4">
      <w:pPr>
        <w:snapToGrid w:val="0"/>
        <w:spacing w:line="360" w:lineRule="auto"/>
        <w:ind w:left="480"/>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p>
    <w:p w14:paraId="1E542F08">
      <w:pPr>
        <w:spacing w:line="360" w:lineRule="auto"/>
        <w:ind w:left="-2" w:leftChars="-1" w:firstLine="480" w:firstLineChars="2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1、投标人需按本表格式填写</w:t>
      </w:r>
      <w:r>
        <w:rPr>
          <w:rFonts w:hint="eastAsia" w:asciiTheme="minorEastAsia" w:hAnsiTheme="minorEastAsia" w:eastAsiaTheme="minorEastAsia" w:cstheme="minorEastAsia"/>
          <w:b/>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投标文件含有采购人不能接受的附加条件，投标无效</w:t>
      </w:r>
      <w:r>
        <w:rPr>
          <w:rFonts w:hint="eastAsia" w:asciiTheme="minorEastAsia" w:hAnsiTheme="minorEastAsia" w:eastAsiaTheme="minorEastAsia" w:cstheme="minorEastAsia"/>
          <w:b/>
          <w:color w:val="auto"/>
          <w:kern w:val="0"/>
          <w:sz w:val="24"/>
          <w:highlight w:val="none"/>
          <w:lang w:val="zh-CN"/>
        </w:rPr>
        <w:t>；</w:t>
      </w:r>
    </w:p>
    <w:p w14:paraId="55D25525">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val="zh-CN"/>
        </w:rPr>
        <w:t>2、有关本项目实施所涉及的一切费用均计入报价。</w:t>
      </w:r>
      <w:r>
        <w:rPr>
          <w:rFonts w:hint="eastAsia" w:asciiTheme="minorEastAsia" w:hAnsiTheme="minorEastAsia" w:eastAsiaTheme="minorEastAsia" w:cstheme="minorEastAsia"/>
          <w:b/>
          <w:bCs/>
          <w:color w:val="auto"/>
          <w:kern w:val="0"/>
          <w:sz w:val="24"/>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Theme="minorEastAsia" w:hAnsiTheme="minorEastAsia" w:eastAsiaTheme="minorEastAsia" w:cstheme="minorEastAsia"/>
          <w:b/>
          <w:color w:val="auto"/>
          <w:kern w:val="0"/>
          <w:sz w:val="24"/>
          <w:highlight w:val="none"/>
          <w:lang w:val="zh-CN"/>
        </w:rPr>
        <w:t>采购内容未包含在《开标一览表（报价表）》名称栏中，投标人不能作出合理解释的，</w:t>
      </w:r>
      <w:r>
        <w:rPr>
          <w:rFonts w:hint="eastAsia" w:asciiTheme="minorEastAsia" w:hAnsiTheme="minorEastAsia" w:eastAsiaTheme="minorEastAsia" w:cstheme="minorEastAsia"/>
          <w:b/>
          <w:color w:val="auto"/>
          <w:kern w:val="0"/>
          <w:sz w:val="24"/>
          <w:highlight w:val="none"/>
        </w:rPr>
        <w:t>视为</w:t>
      </w:r>
      <w:r>
        <w:rPr>
          <w:rFonts w:hint="eastAsia" w:asciiTheme="minorEastAsia" w:hAnsiTheme="minorEastAsia" w:eastAsiaTheme="minorEastAsia" w:cstheme="minorEastAsia"/>
          <w:b/>
          <w:color w:val="auto"/>
          <w:sz w:val="24"/>
          <w:highlight w:val="none"/>
        </w:rPr>
        <w:t>投标文件含有采购人不能接受的附加条件的，投标无效。</w:t>
      </w:r>
    </w:p>
    <w:p w14:paraId="1B7428D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32AF895">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szCs w:val="22"/>
          <w:highlight w:val="none"/>
          <w:lang w:val="zh-CN"/>
        </w:rPr>
        <w:t>4、</w:t>
      </w:r>
      <w:r>
        <w:rPr>
          <w:rFonts w:hint="eastAsia" w:asciiTheme="minorEastAsia" w:hAnsiTheme="minorEastAsia" w:eastAsiaTheme="minorEastAsia" w:cstheme="minorEastAsia"/>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5ED657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5、项目负责人应与商务技术文件中一致</w:t>
      </w:r>
      <w:r>
        <w:rPr>
          <w:rFonts w:hint="eastAsia" w:asciiTheme="minorEastAsia" w:hAnsiTheme="minorEastAsia" w:eastAsiaTheme="minorEastAsia" w:cstheme="minorEastAsia"/>
          <w:color w:val="auto"/>
          <w:kern w:val="0"/>
          <w:sz w:val="24"/>
          <w:highlight w:val="none"/>
          <w:lang w:val="zh-CN"/>
        </w:rPr>
        <w:t>。</w:t>
      </w:r>
    </w:p>
    <w:p w14:paraId="414E36BE">
      <w:pPr>
        <w:spacing w:line="360" w:lineRule="auto"/>
        <w:ind w:firstLine="482" w:firstLineChars="200"/>
        <w:rPr>
          <w:rFonts w:hint="eastAsia" w:asciiTheme="minorEastAsia" w:hAnsiTheme="minorEastAsia" w:eastAsiaTheme="minorEastAsia" w:cstheme="minorEastAsia"/>
          <w:b/>
          <w:color w:val="auto"/>
          <w:kern w:val="0"/>
          <w:sz w:val="24"/>
          <w:highlight w:val="none"/>
        </w:rPr>
      </w:pPr>
    </w:p>
    <w:p w14:paraId="39F43CCD">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0195A8FE">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B973608">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二、报价明细表</w:t>
      </w:r>
    </w:p>
    <w:p w14:paraId="622BC593">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8"/>
          <w:szCs w:val="28"/>
          <w:highlight w:val="none"/>
        </w:rPr>
      </w:pPr>
      <w:r>
        <w:rPr>
          <w:rFonts w:hint="eastAsia" w:asciiTheme="minorEastAsia" w:hAnsiTheme="minorEastAsia" w:eastAsiaTheme="minorEastAsia" w:cstheme="minorEastAsia"/>
          <w:color w:val="auto"/>
          <w:kern w:val="2"/>
          <w:sz w:val="28"/>
          <w:szCs w:val="28"/>
          <w:highlight w:val="none"/>
        </w:rPr>
        <w:t>（对</w:t>
      </w:r>
      <w:r>
        <w:rPr>
          <w:rFonts w:hint="eastAsia" w:asciiTheme="minorEastAsia" w:hAnsiTheme="minorEastAsia" w:eastAsiaTheme="minorEastAsia" w:cstheme="minorEastAsia"/>
          <w:color w:val="auto"/>
          <w:kern w:val="2"/>
          <w:sz w:val="28"/>
          <w:szCs w:val="28"/>
          <w:highlight w:val="none"/>
          <w:lang w:val="zh-CN"/>
        </w:rPr>
        <w:t>开标一览表报价组成作补充说明，</w:t>
      </w:r>
      <w:r>
        <w:rPr>
          <w:rFonts w:hint="eastAsia" w:asciiTheme="minorEastAsia" w:hAnsiTheme="minorEastAsia" w:eastAsiaTheme="minorEastAsia" w:cstheme="minorEastAsia"/>
          <w:color w:val="auto"/>
          <w:kern w:val="2"/>
          <w:sz w:val="28"/>
          <w:szCs w:val="28"/>
          <w:highlight w:val="none"/>
        </w:rPr>
        <w:t>格式可自拟）</w:t>
      </w:r>
    </w:p>
    <w:tbl>
      <w:tblPr>
        <w:tblStyle w:val="64"/>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49"/>
        <w:gridCol w:w="1909"/>
        <w:gridCol w:w="1295"/>
        <w:gridCol w:w="1375"/>
        <w:gridCol w:w="1868"/>
      </w:tblGrid>
      <w:tr w14:paraId="7736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112DDC03">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1849" w:type="dxa"/>
          </w:tcPr>
          <w:p w14:paraId="27F39584">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服务内容</w:t>
            </w:r>
          </w:p>
        </w:tc>
        <w:tc>
          <w:tcPr>
            <w:tcW w:w="1909" w:type="dxa"/>
          </w:tcPr>
          <w:p w14:paraId="705DCCF2">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详细描述</w:t>
            </w:r>
          </w:p>
        </w:tc>
        <w:tc>
          <w:tcPr>
            <w:tcW w:w="1295" w:type="dxa"/>
          </w:tcPr>
          <w:p w14:paraId="75589251">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单价</w:t>
            </w:r>
          </w:p>
        </w:tc>
        <w:tc>
          <w:tcPr>
            <w:tcW w:w="1375" w:type="dxa"/>
          </w:tcPr>
          <w:p w14:paraId="25D7F380">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数量</w:t>
            </w:r>
          </w:p>
        </w:tc>
        <w:tc>
          <w:tcPr>
            <w:tcW w:w="1868" w:type="dxa"/>
          </w:tcPr>
          <w:p w14:paraId="7397E941">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合价</w:t>
            </w:r>
          </w:p>
        </w:tc>
      </w:tr>
      <w:tr w14:paraId="7555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1EC47CA9">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1</w:t>
            </w:r>
          </w:p>
        </w:tc>
        <w:tc>
          <w:tcPr>
            <w:tcW w:w="1849" w:type="dxa"/>
          </w:tcPr>
          <w:p w14:paraId="2F45C9C2">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6923AC42">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2A74844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1C8E32C3">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2560BB72">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5AF3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1F08C529">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2</w:t>
            </w:r>
          </w:p>
        </w:tc>
        <w:tc>
          <w:tcPr>
            <w:tcW w:w="1849" w:type="dxa"/>
          </w:tcPr>
          <w:p w14:paraId="13C767F1">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529369A0">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3EFDC64D">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459A8E8A">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09017406">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79A7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1" w:type="dxa"/>
          </w:tcPr>
          <w:p w14:paraId="15CDB586">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3</w:t>
            </w:r>
          </w:p>
        </w:tc>
        <w:tc>
          <w:tcPr>
            <w:tcW w:w="1849" w:type="dxa"/>
          </w:tcPr>
          <w:p w14:paraId="6A949311">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4B325797">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6027357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09D5115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1AD9BE34">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r w14:paraId="0EF1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41" w:type="dxa"/>
          </w:tcPr>
          <w:p w14:paraId="2132C4FF">
            <w:pPr>
              <w:pStyle w:val="693"/>
              <w:keepNext w:val="0"/>
              <w:pageBreakBefore w:val="0"/>
              <w:tabs>
                <w:tab w:val="clear" w:pos="720"/>
              </w:tabs>
              <w:snapToGrid w:val="0"/>
              <w:spacing w:before="120" w:after="120" w:line="240" w:lineRule="auto"/>
              <w:outlineLvl w:val="9"/>
              <w:rPr>
                <w:rFonts w:hint="eastAsia" w:asciiTheme="minorEastAsia" w:hAnsiTheme="minorEastAsia" w:eastAsiaTheme="minorEastAsia" w:cstheme="minorEastAsia"/>
                <w:b w:val="0"/>
                <w:bCs/>
                <w:color w:val="auto"/>
                <w:kern w:val="2"/>
                <w:sz w:val="24"/>
                <w:szCs w:val="24"/>
                <w:highlight w:val="none"/>
              </w:rPr>
            </w:pPr>
            <w:r>
              <w:rPr>
                <w:rFonts w:hint="eastAsia" w:asciiTheme="minorEastAsia" w:hAnsiTheme="minorEastAsia" w:eastAsiaTheme="minorEastAsia" w:cstheme="minorEastAsia"/>
                <w:b w:val="0"/>
                <w:bCs/>
                <w:color w:val="auto"/>
                <w:kern w:val="2"/>
                <w:sz w:val="24"/>
                <w:szCs w:val="24"/>
                <w:highlight w:val="none"/>
              </w:rPr>
              <w:t>……</w:t>
            </w:r>
          </w:p>
        </w:tc>
        <w:tc>
          <w:tcPr>
            <w:tcW w:w="1849" w:type="dxa"/>
          </w:tcPr>
          <w:p w14:paraId="493E6077">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909" w:type="dxa"/>
          </w:tcPr>
          <w:p w14:paraId="275B9C21">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b w:val="0"/>
                <w:bCs/>
                <w:color w:val="auto"/>
                <w:kern w:val="2"/>
                <w:sz w:val="24"/>
                <w:szCs w:val="24"/>
                <w:highlight w:val="none"/>
              </w:rPr>
            </w:pPr>
          </w:p>
        </w:tc>
        <w:tc>
          <w:tcPr>
            <w:tcW w:w="1295" w:type="dxa"/>
          </w:tcPr>
          <w:p w14:paraId="5E802548">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375" w:type="dxa"/>
          </w:tcPr>
          <w:p w14:paraId="2D271D61">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c>
          <w:tcPr>
            <w:tcW w:w="1868" w:type="dxa"/>
          </w:tcPr>
          <w:p w14:paraId="1B24792B">
            <w:pPr>
              <w:pStyle w:val="693"/>
              <w:keepNext w:val="0"/>
              <w:pageBreakBefore w:val="0"/>
              <w:tabs>
                <w:tab w:val="clear" w:pos="720"/>
              </w:tabs>
              <w:snapToGrid w:val="0"/>
              <w:spacing w:before="120" w:after="120" w:line="240" w:lineRule="auto"/>
              <w:jc w:val="both"/>
              <w:outlineLvl w:val="9"/>
              <w:rPr>
                <w:rFonts w:hint="eastAsia" w:asciiTheme="minorEastAsia" w:hAnsiTheme="minorEastAsia" w:eastAsiaTheme="minorEastAsia" w:cstheme="minorEastAsia"/>
                <w:color w:val="auto"/>
                <w:kern w:val="2"/>
                <w:sz w:val="24"/>
                <w:szCs w:val="24"/>
                <w:highlight w:val="none"/>
              </w:rPr>
            </w:pPr>
          </w:p>
        </w:tc>
      </w:tr>
    </w:tbl>
    <w:p w14:paraId="35B48279">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7E69E165">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5A29FE17">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三、报价情况说明</w:t>
      </w:r>
    </w:p>
    <w:p w14:paraId="3D0C5510">
      <w:pPr>
        <w:pStyle w:val="693"/>
        <w:keepNext w:val="0"/>
        <w:pageBreakBefore w:val="0"/>
        <w:tabs>
          <w:tab w:val="clear" w:pos="720"/>
        </w:tabs>
        <w:snapToGrid w:val="0"/>
        <w:spacing w:before="120" w:after="120"/>
        <w:outlineLvl w:val="9"/>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（如供应商报价低于项目预算50%的，应当提交本文档，详细阐述不影响产品质量或者诚信履约的具体原因）；</w:t>
      </w:r>
    </w:p>
    <w:p w14:paraId="5564C7A4">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7EA892FE">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highlight w:val="none"/>
        </w:rPr>
      </w:pPr>
    </w:p>
    <w:p w14:paraId="5ECB51EF">
      <w:pPr>
        <w:pStyle w:val="693"/>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kern w:val="2"/>
          <w:sz w:val="32"/>
          <w:szCs w:val="32"/>
          <w:highlight w:val="none"/>
        </w:rPr>
        <w:t>四、</w:t>
      </w:r>
      <w:r>
        <w:rPr>
          <w:rFonts w:hint="eastAsia" w:asciiTheme="minorEastAsia" w:hAnsiTheme="minorEastAsia" w:eastAsiaTheme="minorEastAsia" w:cstheme="minorEastAsia"/>
          <w:color w:val="auto"/>
          <w:sz w:val="32"/>
          <w:szCs w:val="32"/>
          <w:highlight w:val="none"/>
        </w:rPr>
        <w:t>中小企业声明函（如果有）</w:t>
      </w:r>
    </w:p>
    <w:p w14:paraId="25B1C549">
      <w:pPr>
        <w:widowControl/>
        <w:spacing w:line="360" w:lineRule="auto"/>
        <w:ind w:firstLine="120" w:firstLineChars="5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1D4F44D">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6A34BE66">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26B6420B">
      <w:pPr>
        <w:spacing w:line="360" w:lineRule="auto"/>
        <w:ind w:right="420" w:firstLine="3614" w:firstLineChars="1000"/>
        <w:rPr>
          <w:rFonts w:hint="eastAsia" w:asciiTheme="minorEastAsia" w:hAnsiTheme="minorEastAsia" w:eastAsiaTheme="minorEastAsia" w:cstheme="minorEastAsia"/>
          <w:b/>
          <w:color w:val="auto"/>
          <w:kern w:val="0"/>
          <w:sz w:val="36"/>
          <w:szCs w:val="36"/>
          <w:highlight w:val="none"/>
        </w:rPr>
      </w:pPr>
    </w:p>
    <w:p w14:paraId="350AA378">
      <w:pPr>
        <w:pStyle w:val="3"/>
        <w:keepNext w:val="0"/>
        <w:keepLines w:val="0"/>
        <w:pageBreakBefore/>
        <w:widowControl/>
        <w:spacing w:before="100" w:beforeAutospacing="1" w:after="100" w:afterAutospacing="1" w:line="360" w:lineRule="auto"/>
        <w:ind w:left="1290" w:firstLine="3092" w:firstLineChars="7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w:t>
      </w:r>
    </w:p>
    <w:p w14:paraId="1F89141E">
      <w:pPr>
        <w:spacing w:line="360" w:lineRule="auto"/>
        <w:jc w:val="left"/>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附件1：</w:t>
      </w:r>
    </w:p>
    <w:p w14:paraId="3163F928">
      <w:pPr>
        <w:spacing w:line="360" w:lineRule="auto"/>
        <w:jc w:val="center"/>
        <w:rPr>
          <w:rFonts w:hint="eastAsia" w:asciiTheme="minorEastAsia" w:hAnsiTheme="minorEastAsia" w:eastAsiaTheme="minorEastAsia" w:cstheme="minorEastAsia"/>
          <w:b/>
          <w:color w:val="auto"/>
          <w:spacing w:val="6"/>
          <w:sz w:val="32"/>
          <w:szCs w:val="32"/>
          <w:highlight w:val="none"/>
        </w:rPr>
      </w:pPr>
      <w:bookmarkStart w:id="403" w:name="OLE_LINK14"/>
      <w:bookmarkStart w:id="404" w:name="OLE_LINK13"/>
      <w:r>
        <w:rPr>
          <w:rFonts w:hint="eastAsia" w:asciiTheme="minorEastAsia" w:hAnsiTheme="minorEastAsia" w:eastAsiaTheme="minorEastAsia" w:cstheme="minorEastAsia"/>
          <w:b/>
          <w:color w:val="auto"/>
          <w:spacing w:val="6"/>
          <w:sz w:val="32"/>
          <w:szCs w:val="32"/>
          <w:highlight w:val="none"/>
        </w:rPr>
        <w:t>残疾人福利性单位声明函</w:t>
      </w:r>
    </w:p>
    <w:bookmarkEnd w:id="403"/>
    <w:bookmarkEnd w:id="404"/>
    <w:p w14:paraId="02F8A72B">
      <w:pPr>
        <w:spacing w:line="360" w:lineRule="auto"/>
        <w:rPr>
          <w:rFonts w:hint="eastAsia" w:asciiTheme="minorEastAsia" w:hAnsiTheme="minorEastAsia" w:eastAsiaTheme="minorEastAsia" w:cstheme="minorEastAsia"/>
          <w:b/>
          <w:color w:val="auto"/>
          <w:spacing w:val="6"/>
          <w:sz w:val="30"/>
          <w:szCs w:val="30"/>
          <w:highlight w:val="none"/>
        </w:rPr>
      </w:pPr>
    </w:p>
    <w:p w14:paraId="78E23CA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4"/>
          <w:highlight w:val="none"/>
          <w:u w:val="single"/>
        </w:rPr>
        <w:t>(采购人)</w:t>
      </w:r>
      <w:r>
        <w:rPr>
          <w:rFonts w:hint="eastAsia" w:asciiTheme="minorEastAsia" w:hAnsiTheme="minorEastAsia" w:eastAsiaTheme="minorEastAsia" w:cstheme="minorEastAsia"/>
          <w:color w:val="auto"/>
          <w:sz w:val="24"/>
          <w:highlight w:val="none"/>
        </w:rPr>
        <w:t>单位的</w:t>
      </w:r>
      <w:r>
        <w:rPr>
          <w:rFonts w:hint="eastAsia" w:asciiTheme="minorEastAsia" w:hAnsiTheme="minorEastAsia" w:eastAsiaTheme="minorEastAsia" w:cstheme="minorEastAsia"/>
          <w:color w:val="auto"/>
          <w:sz w:val="24"/>
          <w:highlight w:val="none"/>
          <w:u w:val="singl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6B33FE4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6EE15C96">
      <w:pPr>
        <w:spacing w:line="360" w:lineRule="auto"/>
        <w:ind w:firstLine="480" w:firstLineChars="200"/>
        <w:rPr>
          <w:rFonts w:hint="eastAsia" w:asciiTheme="minorEastAsia" w:hAnsiTheme="minorEastAsia" w:eastAsiaTheme="minorEastAsia" w:cstheme="minorEastAsia"/>
          <w:color w:val="auto"/>
          <w:sz w:val="24"/>
          <w:highlight w:val="none"/>
        </w:rPr>
      </w:pPr>
    </w:p>
    <w:p w14:paraId="09824999">
      <w:pPr>
        <w:spacing w:line="360" w:lineRule="auto"/>
        <w:ind w:firstLine="480" w:firstLineChars="200"/>
        <w:rPr>
          <w:rFonts w:hint="eastAsia" w:asciiTheme="minorEastAsia" w:hAnsiTheme="minorEastAsia" w:eastAsiaTheme="minorEastAsia" w:cstheme="minorEastAsia"/>
          <w:color w:val="auto"/>
          <w:sz w:val="24"/>
          <w:highlight w:val="none"/>
        </w:rPr>
      </w:pPr>
    </w:p>
    <w:p w14:paraId="621CE41B">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kern w:val="0"/>
          <w:sz w:val="24"/>
          <w:highlight w:val="none"/>
          <w:lang w:val="zh-CN"/>
        </w:rPr>
        <w:t>投标人名称（电子签名）</w:t>
      </w:r>
      <w:r>
        <w:rPr>
          <w:rFonts w:hint="eastAsia" w:asciiTheme="minorEastAsia" w:hAnsiTheme="minorEastAsia" w:eastAsiaTheme="minorEastAsia" w:cstheme="minorEastAsia"/>
          <w:color w:val="auto"/>
          <w:sz w:val="24"/>
          <w:highlight w:val="none"/>
        </w:rPr>
        <w:t>：</w:t>
      </w:r>
    </w:p>
    <w:p w14:paraId="05AAF843">
      <w:pPr>
        <w:tabs>
          <w:tab w:val="left" w:pos="4860"/>
        </w:tabs>
        <w:spacing w:line="360" w:lineRule="auto"/>
        <w:ind w:right="1560"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F14B7A5">
      <w:pPr>
        <w:spacing w:line="360" w:lineRule="auto"/>
        <w:ind w:firstLine="480" w:firstLineChars="200"/>
        <w:rPr>
          <w:rFonts w:hint="eastAsia" w:asciiTheme="minorEastAsia" w:hAnsiTheme="minorEastAsia" w:eastAsiaTheme="minorEastAsia" w:cstheme="minorEastAsia"/>
          <w:color w:val="auto"/>
          <w:sz w:val="24"/>
          <w:highlight w:val="none"/>
        </w:rPr>
      </w:pPr>
    </w:p>
    <w:p w14:paraId="63D33747">
      <w:pPr>
        <w:spacing w:line="360" w:lineRule="auto"/>
        <w:ind w:firstLine="420" w:firstLineChars="200"/>
        <w:rPr>
          <w:rFonts w:hint="eastAsia" w:asciiTheme="minorEastAsia" w:hAnsiTheme="minorEastAsia" w:eastAsiaTheme="minorEastAsia" w:cstheme="minorEastAsia"/>
          <w:color w:val="auto"/>
          <w:highlight w:val="none"/>
        </w:rPr>
      </w:pPr>
    </w:p>
    <w:p w14:paraId="3C709E66">
      <w:pPr>
        <w:spacing w:line="360" w:lineRule="auto"/>
        <w:ind w:firstLine="420" w:firstLineChars="200"/>
        <w:rPr>
          <w:rFonts w:hint="eastAsia" w:asciiTheme="minorEastAsia" w:hAnsiTheme="minorEastAsia" w:eastAsiaTheme="minorEastAsia" w:cstheme="minorEastAsia"/>
          <w:color w:val="auto"/>
          <w:highlight w:val="none"/>
        </w:rPr>
      </w:pPr>
    </w:p>
    <w:p w14:paraId="39BAECDE">
      <w:pPr>
        <w:spacing w:line="360" w:lineRule="auto"/>
        <w:ind w:firstLine="420" w:firstLineChars="200"/>
        <w:rPr>
          <w:rFonts w:hint="eastAsia" w:asciiTheme="minorEastAsia" w:hAnsiTheme="minorEastAsia" w:eastAsiaTheme="minorEastAsia" w:cstheme="minorEastAsia"/>
          <w:color w:val="auto"/>
          <w:highlight w:val="none"/>
        </w:rPr>
      </w:pPr>
    </w:p>
    <w:p w14:paraId="0E50A35A">
      <w:pPr>
        <w:spacing w:line="360" w:lineRule="auto"/>
        <w:ind w:firstLine="420" w:firstLineChars="200"/>
        <w:rPr>
          <w:rFonts w:hint="eastAsia" w:asciiTheme="minorEastAsia" w:hAnsiTheme="minorEastAsia" w:eastAsiaTheme="minorEastAsia" w:cstheme="minorEastAsia"/>
          <w:color w:val="auto"/>
          <w:highlight w:val="none"/>
        </w:rPr>
      </w:pPr>
    </w:p>
    <w:p w14:paraId="40DA5443">
      <w:pPr>
        <w:spacing w:line="360" w:lineRule="auto"/>
        <w:rPr>
          <w:rFonts w:hint="eastAsia" w:asciiTheme="minorEastAsia" w:hAnsiTheme="minorEastAsia" w:eastAsiaTheme="minorEastAsia" w:cstheme="minorEastAsia"/>
          <w:b/>
          <w:color w:val="auto"/>
          <w:sz w:val="24"/>
          <w:highlight w:val="none"/>
        </w:rPr>
      </w:pPr>
    </w:p>
    <w:p w14:paraId="004655EA">
      <w:pPr>
        <w:spacing w:line="360" w:lineRule="auto"/>
        <w:rPr>
          <w:rFonts w:hint="eastAsia" w:asciiTheme="minorEastAsia" w:hAnsiTheme="minorEastAsia" w:eastAsiaTheme="minorEastAsia" w:cstheme="minorEastAsia"/>
          <w:b/>
          <w:color w:val="auto"/>
          <w:sz w:val="24"/>
          <w:highlight w:val="none"/>
        </w:rPr>
      </w:pPr>
    </w:p>
    <w:p w14:paraId="71971659">
      <w:pPr>
        <w:spacing w:line="360" w:lineRule="auto"/>
        <w:rPr>
          <w:rFonts w:hint="eastAsia" w:asciiTheme="minorEastAsia" w:hAnsiTheme="minorEastAsia" w:eastAsiaTheme="minorEastAsia" w:cstheme="minorEastAsia"/>
          <w:b/>
          <w:color w:val="auto"/>
          <w:sz w:val="24"/>
          <w:highlight w:val="none"/>
        </w:rPr>
      </w:pPr>
    </w:p>
    <w:p w14:paraId="2B5086DA">
      <w:pPr>
        <w:spacing w:line="360" w:lineRule="auto"/>
        <w:rPr>
          <w:rFonts w:hint="eastAsia" w:asciiTheme="minorEastAsia" w:hAnsiTheme="minorEastAsia" w:eastAsiaTheme="minorEastAsia" w:cstheme="minorEastAsia"/>
          <w:b/>
          <w:color w:val="auto"/>
          <w:sz w:val="24"/>
          <w:highlight w:val="none"/>
        </w:rPr>
      </w:pPr>
    </w:p>
    <w:p w14:paraId="005A2B1D">
      <w:pPr>
        <w:spacing w:line="360" w:lineRule="auto"/>
        <w:rPr>
          <w:rFonts w:hint="eastAsia" w:asciiTheme="minorEastAsia" w:hAnsiTheme="minorEastAsia" w:eastAsiaTheme="minorEastAsia" w:cstheme="minorEastAsia"/>
          <w:b/>
          <w:color w:val="auto"/>
          <w:sz w:val="24"/>
          <w:highlight w:val="none"/>
        </w:rPr>
      </w:pPr>
    </w:p>
    <w:p w14:paraId="2EEEF5BC">
      <w:pPr>
        <w:spacing w:line="360" w:lineRule="auto"/>
        <w:rPr>
          <w:rFonts w:hint="eastAsia" w:asciiTheme="minorEastAsia" w:hAnsiTheme="minorEastAsia" w:eastAsiaTheme="minorEastAsia" w:cstheme="minorEastAsia"/>
          <w:b/>
          <w:color w:val="auto"/>
          <w:sz w:val="24"/>
          <w:highlight w:val="none"/>
        </w:rPr>
      </w:pPr>
    </w:p>
    <w:p w14:paraId="683F081F">
      <w:pPr>
        <w:spacing w:line="360" w:lineRule="auto"/>
        <w:rPr>
          <w:rFonts w:hint="eastAsia" w:asciiTheme="minorEastAsia" w:hAnsiTheme="minorEastAsia" w:eastAsiaTheme="minorEastAsia" w:cstheme="minorEastAsia"/>
          <w:b/>
          <w:color w:val="auto"/>
          <w:sz w:val="24"/>
          <w:highlight w:val="none"/>
        </w:rPr>
      </w:pPr>
    </w:p>
    <w:p w14:paraId="65FD2D6E">
      <w:pPr>
        <w:spacing w:line="360" w:lineRule="auto"/>
        <w:rPr>
          <w:rFonts w:hint="eastAsia" w:asciiTheme="minorEastAsia" w:hAnsiTheme="minorEastAsia" w:eastAsiaTheme="minorEastAsia" w:cstheme="minorEastAsia"/>
          <w:b/>
          <w:color w:val="auto"/>
          <w:sz w:val="24"/>
          <w:highlight w:val="none"/>
        </w:rPr>
      </w:pPr>
    </w:p>
    <w:p w14:paraId="2D9FE619">
      <w:pPr>
        <w:spacing w:line="360" w:lineRule="auto"/>
        <w:rPr>
          <w:rFonts w:hint="eastAsia" w:asciiTheme="minorEastAsia" w:hAnsiTheme="minorEastAsia" w:eastAsiaTheme="minorEastAsia" w:cstheme="minorEastAsia"/>
          <w:b/>
          <w:color w:val="auto"/>
          <w:sz w:val="24"/>
          <w:highlight w:val="none"/>
        </w:rPr>
      </w:pPr>
    </w:p>
    <w:p w14:paraId="328194FC">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附件2：质疑函范本及制作说明</w:t>
      </w:r>
    </w:p>
    <w:p w14:paraId="23AEED7C">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质疑函范本</w:t>
      </w:r>
    </w:p>
    <w:p w14:paraId="0B72A6E4">
      <w:pPr>
        <w:snapToGrid w:val="0"/>
        <w:spacing w:before="240" w:beforeLines="100"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一、质疑供应商基本信息</w:t>
      </w:r>
    </w:p>
    <w:p w14:paraId="60EAF2D5">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质疑供应商：</w:t>
      </w:r>
      <w:r>
        <w:rPr>
          <w:rFonts w:hint="eastAsia" w:asciiTheme="minorEastAsia" w:hAnsiTheme="minorEastAsia" w:eastAsiaTheme="minorEastAsia" w:cstheme="minorEastAsia"/>
          <w:color w:val="auto"/>
          <w:sz w:val="24"/>
          <w:highlight w:val="none"/>
          <w:u w:val="dotted"/>
        </w:rPr>
        <w:t xml:space="preserve">                                         </w:t>
      </w:r>
    </w:p>
    <w:p w14:paraId="0A5B3437">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3DA276C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25DB27DC">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p>
    <w:p w14:paraId="5B359F3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 xml:space="preserve"> </w:t>
      </w:r>
    </w:p>
    <w:p w14:paraId="104FD5E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地址： </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19E43BA">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二、质疑项目基本情况</w:t>
      </w:r>
    </w:p>
    <w:p w14:paraId="6A4F5038">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质疑项目的名称：</w:t>
      </w:r>
      <w:r>
        <w:rPr>
          <w:rFonts w:hint="eastAsia" w:asciiTheme="minorEastAsia" w:hAnsiTheme="minorEastAsia" w:eastAsiaTheme="minorEastAsia" w:cstheme="minorEastAsia"/>
          <w:color w:val="auto"/>
          <w:sz w:val="24"/>
          <w:highlight w:val="none"/>
          <w:u w:val="dotted"/>
        </w:rPr>
        <w:t xml:space="preserve">                                      </w:t>
      </w:r>
    </w:p>
    <w:p w14:paraId="356D332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质疑项目的编号：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BA6C6F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04783D5C">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采购文件获取日期：</w:t>
      </w:r>
      <w:r>
        <w:rPr>
          <w:rFonts w:hint="eastAsia" w:asciiTheme="minorEastAsia" w:hAnsiTheme="minorEastAsia" w:eastAsiaTheme="minorEastAsia" w:cstheme="minorEastAsia"/>
          <w:color w:val="auto"/>
          <w:sz w:val="24"/>
          <w:highlight w:val="none"/>
          <w:u w:val="dotted"/>
        </w:rPr>
        <w:t xml:space="preserve">                                    </w:t>
      </w:r>
    </w:p>
    <w:p w14:paraId="4606F0F7">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三、质疑事项具体内容</w:t>
      </w:r>
    </w:p>
    <w:p w14:paraId="004C8009">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质疑事项1：</w:t>
      </w:r>
      <w:r>
        <w:rPr>
          <w:rFonts w:hint="eastAsia" w:asciiTheme="minorEastAsia" w:hAnsiTheme="minorEastAsia" w:eastAsiaTheme="minorEastAsia" w:cstheme="minorEastAsia"/>
          <w:color w:val="auto"/>
          <w:sz w:val="24"/>
          <w:highlight w:val="none"/>
          <w:u w:val="dotted"/>
        </w:rPr>
        <w:t xml:space="preserve">                                          </w:t>
      </w:r>
    </w:p>
    <w:p w14:paraId="1189CD20">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5868159A">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 xml:space="preserve">                                                      </w:t>
      </w:r>
    </w:p>
    <w:p w14:paraId="2B7BC47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426237D9">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4250DABB">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质疑事项2</w:t>
      </w:r>
    </w:p>
    <w:p w14:paraId="2E9C2F70">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p>
    <w:p w14:paraId="37BD9509">
      <w:pPr>
        <w:snapToGrid w:val="0"/>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四、与质疑事项相关的质疑请求</w:t>
      </w:r>
    </w:p>
    <w:p w14:paraId="2C11334D">
      <w:pPr>
        <w:snapToGrid w:val="0"/>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2B38615A">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53E1DE8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35F92476">
      <w:pPr>
        <w:spacing w:line="360" w:lineRule="auto"/>
        <w:jc w:val="center"/>
        <w:rPr>
          <w:rFonts w:hint="eastAsia" w:asciiTheme="minorEastAsia" w:hAnsiTheme="minorEastAsia" w:eastAsiaTheme="minorEastAsia" w:cstheme="minorEastAsia"/>
          <w:b/>
          <w:bCs/>
          <w:color w:val="auto"/>
          <w:sz w:val="24"/>
          <w:highlight w:val="none"/>
        </w:rPr>
      </w:pPr>
    </w:p>
    <w:p w14:paraId="2EAA04D4">
      <w:pPr>
        <w:spacing w:line="360" w:lineRule="auto"/>
        <w:rPr>
          <w:rFonts w:hint="eastAsia" w:asciiTheme="minorEastAsia" w:hAnsiTheme="minorEastAsia" w:eastAsiaTheme="minorEastAsia" w:cstheme="minorEastAsia"/>
          <w:b/>
          <w:color w:val="auto"/>
          <w:sz w:val="24"/>
          <w:highlight w:val="none"/>
        </w:rPr>
      </w:pPr>
    </w:p>
    <w:p w14:paraId="585E9BF9">
      <w:pPr>
        <w:spacing w:line="360" w:lineRule="auto"/>
        <w:rPr>
          <w:rFonts w:hint="eastAsia" w:asciiTheme="minorEastAsia" w:hAnsiTheme="minorEastAsia" w:eastAsiaTheme="minorEastAsia" w:cstheme="minorEastAsia"/>
          <w:b/>
          <w:color w:val="auto"/>
          <w:sz w:val="24"/>
          <w:highlight w:val="none"/>
        </w:rPr>
      </w:pPr>
    </w:p>
    <w:p w14:paraId="5048A1E4">
      <w:pPr>
        <w:spacing w:line="360" w:lineRule="auto"/>
        <w:rPr>
          <w:rFonts w:hint="eastAsia" w:asciiTheme="minorEastAsia" w:hAnsiTheme="minorEastAsia" w:eastAsiaTheme="minorEastAsia" w:cstheme="minorEastAsia"/>
          <w:b/>
          <w:color w:val="auto"/>
          <w:sz w:val="24"/>
          <w:highlight w:val="none"/>
        </w:rPr>
      </w:pPr>
    </w:p>
    <w:p w14:paraId="00782637">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质疑函制作说明：</w:t>
      </w:r>
    </w:p>
    <w:p w14:paraId="62DA39B6">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1.供应商提出质疑时，应提交质疑函和必要的证明材料。</w:t>
      </w:r>
    </w:p>
    <w:p w14:paraId="222DCF23">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highlight w:val="none"/>
        </w:rPr>
        <w:t>供应商签署的授权委托书。授权委托书应载明代理人的姓名或者名称、代理事项、具体权限、期限和相关事项。</w:t>
      </w:r>
    </w:p>
    <w:p w14:paraId="1E73B487">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3.质疑供应商若对项目的某一分包进行质疑，质疑函中应列明具体分包号。</w:t>
      </w:r>
    </w:p>
    <w:p w14:paraId="674C3EA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4.质疑函的质疑事项应具体、明确，并有必要的事实依据和法律依据。</w:t>
      </w:r>
    </w:p>
    <w:p w14:paraId="5E6EB1FE">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5.质疑函的质疑请求应与质疑事项相关。</w:t>
      </w:r>
    </w:p>
    <w:p w14:paraId="4C46281A">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6A374AAF">
      <w:pPr>
        <w:widowControl/>
        <w:spacing w:line="360" w:lineRule="auto"/>
        <w:ind w:firstLine="600" w:firstLineChars="200"/>
        <w:jc w:val="left"/>
        <w:rPr>
          <w:rFonts w:hint="eastAsia" w:asciiTheme="minorEastAsia" w:hAnsiTheme="minorEastAsia" w:eastAsiaTheme="minorEastAsia" w:cstheme="minorEastAsia"/>
          <w:color w:val="auto"/>
          <w:sz w:val="30"/>
          <w:szCs w:val="30"/>
          <w:highlight w:val="none"/>
        </w:rPr>
      </w:pPr>
    </w:p>
    <w:p w14:paraId="50C96B64">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C5A55D7">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290B5BF0">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6762FAE3">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F82FF8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5B12F7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1D691737">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455EE1F">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0E25552">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3DEA625E">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09E94786">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7498FD5B">
      <w:pPr>
        <w:spacing w:line="360" w:lineRule="auto"/>
        <w:jc w:val="center"/>
        <w:rPr>
          <w:rFonts w:hint="eastAsia" w:asciiTheme="minorEastAsia" w:hAnsiTheme="minorEastAsia" w:eastAsiaTheme="minorEastAsia" w:cstheme="minorEastAsia"/>
          <w:b/>
          <w:color w:val="auto"/>
          <w:spacing w:val="6"/>
          <w:sz w:val="32"/>
          <w:szCs w:val="32"/>
          <w:highlight w:val="none"/>
        </w:rPr>
      </w:pPr>
    </w:p>
    <w:p w14:paraId="544F926B">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01F6B240">
      <w:pPr>
        <w:spacing w:line="360" w:lineRule="auto"/>
        <w:jc w:val="left"/>
        <w:rPr>
          <w:rFonts w:hint="eastAsia" w:asciiTheme="minorEastAsia" w:hAnsiTheme="minorEastAsia" w:eastAsiaTheme="minorEastAsia" w:cstheme="minorEastAsia"/>
          <w:b/>
          <w:color w:val="auto"/>
          <w:spacing w:val="6"/>
          <w:sz w:val="32"/>
          <w:szCs w:val="32"/>
          <w:highlight w:val="none"/>
        </w:rPr>
      </w:pPr>
    </w:p>
    <w:p w14:paraId="680DBE78">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附件3：投诉书范本及制作说明</w:t>
      </w:r>
    </w:p>
    <w:p w14:paraId="339EF6D6">
      <w:pPr>
        <w:spacing w:line="360" w:lineRule="auto"/>
        <w:jc w:val="center"/>
        <w:rPr>
          <w:rFonts w:hint="eastAsia" w:asciiTheme="minorEastAsia" w:hAnsiTheme="minorEastAsia" w:eastAsiaTheme="minorEastAsia" w:cstheme="minorEastAsia"/>
          <w:b/>
          <w:color w:val="auto"/>
          <w:sz w:val="24"/>
          <w:highlight w:val="none"/>
        </w:rPr>
      </w:pPr>
    </w:p>
    <w:p w14:paraId="541E40AD">
      <w:pPr>
        <w:spacing w:line="360" w:lineRule="auto"/>
        <w:jc w:val="cente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t>投诉书范本</w:t>
      </w:r>
    </w:p>
    <w:p w14:paraId="2C23AFD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一、投诉相关主体基本情况</w:t>
      </w:r>
    </w:p>
    <w:p w14:paraId="638344F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w:t>
      </w:r>
      <w:r>
        <w:rPr>
          <w:rFonts w:hint="eastAsia" w:asciiTheme="minorEastAsia" w:hAnsiTheme="minorEastAsia" w:eastAsiaTheme="minorEastAsia" w:cstheme="minorEastAsia"/>
          <w:color w:val="auto"/>
          <w:sz w:val="24"/>
          <w:highlight w:val="none"/>
          <w:u w:val="dotted"/>
        </w:rPr>
        <w:t xml:space="preserve">                                               </w:t>
      </w:r>
    </w:p>
    <w:p w14:paraId="2248F89D">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BE2A93C">
      <w:pPr>
        <w:tabs>
          <w:tab w:val="left" w:pos="6510"/>
        </w:tabs>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法定代表人/主要负责人：</w:t>
      </w:r>
      <w:r>
        <w:rPr>
          <w:rFonts w:hint="eastAsia" w:asciiTheme="minorEastAsia" w:hAnsiTheme="minorEastAsia" w:eastAsiaTheme="minorEastAsia" w:cstheme="minorEastAsia"/>
          <w:color w:val="auto"/>
          <w:sz w:val="24"/>
          <w:highlight w:val="none"/>
          <w:u w:val="dotted"/>
        </w:rPr>
        <w:t xml:space="preserve">                                </w:t>
      </w:r>
    </w:p>
    <w:p w14:paraId="62B94F45">
      <w:pPr>
        <w:tabs>
          <w:tab w:val="left" w:pos="6510"/>
        </w:tabs>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0179C01">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授权代表：</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109EBE5D">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28D669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被投诉人1：</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u w:val="single"/>
        </w:rPr>
        <w:t xml:space="preserve"> </w:t>
      </w:r>
    </w:p>
    <w:p w14:paraId="2F4F0B3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60D200C4">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46B644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被投诉人2</w:t>
      </w:r>
    </w:p>
    <w:p w14:paraId="6F99CF58">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73A5A39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相关供应商：</w:t>
      </w:r>
      <w:r>
        <w:rPr>
          <w:rFonts w:hint="eastAsia" w:asciiTheme="minorEastAsia" w:hAnsiTheme="minorEastAsia" w:eastAsiaTheme="minorEastAsia" w:cstheme="minorEastAsia"/>
          <w:color w:val="auto"/>
          <w:sz w:val="24"/>
          <w:highlight w:val="none"/>
          <w:u w:val="dotted"/>
        </w:rPr>
        <w:t xml:space="preserve">                                           </w:t>
      </w:r>
    </w:p>
    <w:p w14:paraId="19C95B83">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邮编：</w:t>
      </w:r>
      <w:r>
        <w:rPr>
          <w:rFonts w:hint="eastAsia" w:asciiTheme="minorEastAsia" w:hAnsiTheme="minorEastAsia" w:eastAsiaTheme="minorEastAsia" w:cstheme="minorEastAsia"/>
          <w:color w:val="auto"/>
          <w:sz w:val="24"/>
          <w:highlight w:val="none"/>
          <w:u w:val="dotted"/>
        </w:rPr>
        <w:t xml:space="preserve">         </w:t>
      </w:r>
    </w:p>
    <w:p w14:paraId="02BE7BAC">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联系人：</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联系电话：</w:t>
      </w:r>
      <w:r>
        <w:rPr>
          <w:rFonts w:hint="eastAsia" w:asciiTheme="minorEastAsia" w:hAnsiTheme="minorEastAsia" w:eastAsiaTheme="minorEastAsia" w:cstheme="minorEastAsia"/>
          <w:color w:val="auto"/>
          <w:sz w:val="24"/>
          <w:highlight w:val="none"/>
          <w:u w:val="dotted"/>
        </w:rPr>
        <w:t xml:space="preserve">                      </w:t>
      </w:r>
    </w:p>
    <w:p w14:paraId="454E3F44">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二、投诉项目基本情况</w:t>
      </w:r>
    </w:p>
    <w:p w14:paraId="4BFACE6F">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采购项目名称：</w:t>
      </w:r>
      <w:r>
        <w:rPr>
          <w:rFonts w:hint="eastAsia" w:asciiTheme="minorEastAsia" w:hAnsiTheme="minorEastAsia" w:eastAsiaTheme="minorEastAsia" w:cstheme="minorEastAsia"/>
          <w:color w:val="auto"/>
          <w:sz w:val="24"/>
          <w:highlight w:val="none"/>
          <w:u w:val="dotted"/>
        </w:rPr>
        <w:t xml:space="preserve">                                         </w:t>
      </w:r>
    </w:p>
    <w:p w14:paraId="220B819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采购项目编号：</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包号：</w:t>
      </w:r>
      <w:r>
        <w:rPr>
          <w:rFonts w:hint="eastAsia" w:asciiTheme="minorEastAsia" w:hAnsiTheme="minorEastAsia" w:eastAsiaTheme="minorEastAsia" w:cstheme="minorEastAsia"/>
          <w:color w:val="auto"/>
          <w:sz w:val="24"/>
          <w:highlight w:val="none"/>
          <w:u w:val="dotted"/>
        </w:rPr>
        <w:t xml:space="preserve">                  </w:t>
      </w:r>
    </w:p>
    <w:p w14:paraId="771C3C8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采购人名称：</w:t>
      </w:r>
      <w:r>
        <w:rPr>
          <w:rFonts w:hint="eastAsia" w:asciiTheme="minorEastAsia" w:hAnsiTheme="minorEastAsia" w:eastAsiaTheme="minorEastAsia" w:cstheme="minorEastAsia"/>
          <w:color w:val="auto"/>
          <w:sz w:val="24"/>
          <w:highlight w:val="none"/>
          <w:u w:val="dotted"/>
        </w:rPr>
        <w:t xml:space="preserve">                                           </w:t>
      </w:r>
    </w:p>
    <w:p w14:paraId="573A810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代理机构名称：</w:t>
      </w:r>
      <w:r>
        <w:rPr>
          <w:rFonts w:hint="eastAsia" w:asciiTheme="minorEastAsia" w:hAnsiTheme="minorEastAsia" w:eastAsiaTheme="minorEastAsia" w:cstheme="minorEastAsia"/>
          <w:color w:val="auto"/>
          <w:sz w:val="24"/>
          <w:highlight w:val="none"/>
          <w:u w:val="dotted"/>
        </w:rPr>
        <w:t xml:space="preserve">                                         </w:t>
      </w:r>
    </w:p>
    <w:p w14:paraId="2273AC24">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采购文件公告: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7E66D01A">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采购结果公告:</w:t>
      </w:r>
      <w:r>
        <w:rPr>
          <w:rFonts w:hint="eastAsia" w:asciiTheme="minorEastAsia" w:hAnsiTheme="minorEastAsia" w:eastAsiaTheme="minorEastAsia" w:cstheme="minorEastAsia"/>
          <w:color w:val="auto"/>
          <w:sz w:val="24"/>
          <w:highlight w:val="none"/>
          <w:u w:val="dotted"/>
        </w:rPr>
        <w:t xml:space="preserve">是/否 </w:t>
      </w:r>
      <w:r>
        <w:rPr>
          <w:rFonts w:hint="eastAsia" w:asciiTheme="minorEastAsia" w:hAnsiTheme="minorEastAsia" w:eastAsiaTheme="minorEastAsia" w:cstheme="minorEastAsia"/>
          <w:color w:val="auto"/>
          <w:sz w:val="24"/>
          <w:highlight w:val="none"/>
        </w:rPr>
        <w:t>公告期限：</w:t>
      </w:r>
      <w:r>
        <w:rPr>
          <w:rFonts w:hint="eastAsia" w:asciiTheme="minorEastAsia" w:hAnsiTheme="minorEastAsia" w:eastAsiaTheme="minorEastAsia" w:cstheme="minorEastAsia"/>
          <w:color w:val="auto"/>
          <w:sz w:val="24"/>
          <w:highlight w:val="none"/>
          <w:u w:val="dotted"/>
        </w:rPr>
        <w:t xml:space="preserve">                        </w:t>
      </w:r>
    </w:p>
    <w:p w14:paraId="21B6A66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三、质疑基本情况</w:t>
      </w:r>
    </w:p>
    <w:p w14:paraId="6B6FEFB0">
      <w:pPr>
        <w:spacing w:line="360" w:lineRule="auto"/>
        <w:ind w:firstLine="480" w:firstLineChars="200"/>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投诉人于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日,向</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提出质疑，质疑事项为：</w:t>
      </w:r>
      <w:r>
        <w:rPr>
          <w:rFonts w:hint="eastAsia" w:asciiTheme="minorEastAsia" w:hAnsiTheme="minorEastAsia" w:eastAsiaTheme="minorEastAsia" w:cstheme="minorEastAsia"/>
          <w:color w:val="auto"/>
          <w:sz w:val="24"/>
          <w:highlight w:val="none"/>
          <w:u w:val="dotted"/>
        </w:rPr>
        <w:t xml:space="preserve">                  </w:t>
      </w:r>
    </w:p>
    <w:p w14:paraId="2DE47BF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dotted"/>
        </w:rPr>
        <w:t>采购人/代理机构</w:t>
      </w:r>
      <w:r>
        <w:rPr>
          <w:rFonts w:hint="eastAsia" w:asciiTheme="minorEastAsia" w:hAnsiTheme="minorEastAsia" w:eastAsiaTheme="minorEastAsia" w:cstheme="minorEastAsia"/>
          <w:color w:val="auto"/>
          <w:sz w:val="24"/>
          <w:highlight w:val="none"/>
        </w:rPr>
        <w:t>于</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dotted"/>
        </w:rPr>
        <w:t xml:space="preserve">   </w:t>
      </w:r>
      <w:r>
        <w:rPr>
          <w:rFonts w:hint="eastAsia" w:asciiTheme="minorEastAsia" w:hAnsiTheme="minorEastAsia" w:eastAsiaTheme="minorEastAsia" w:cstheme="minorEastAsia"/>
          <w:color w:val="auto"/>
          <w:sz w:val="24"/>
          <w:highlight w:val="none"/>
        </w:rPr>
        <w:t>日,就质疑事项作出了答复/没有在法定期限内作出答复。</w:t>
      </w:r>
    </w:p>
    <w:p w14:paraId="6080F550">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四、投诉事项具体内容</w:t>
      </w:r>
    </w:p>
    <w:p w14:paraId="4B2CC908">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投诉事项 1：</w:t>
      </w:r>
      <w:r>
        <w:rPr>
          <w:rFonts w:hint="eastAsia" w:asciiTheme="minorEastAsia" w:hAnsiTheme="minorEastAsia" w:eastAsiaTheme="minorEastAsia" w:cstheme="minorEastAsia"/>
          <w:color w:val="auto"/>
          <w:sz w:val="24"/>
          <w:highlight w:val="none"/>
          <w:u w:val="dotted"/>
        </w:rPr>
        <w:t xml:space="preserve">                                       </w:t>
      </w:r>
    </w:p>
    <w:p w14:paraId="35BD6C5B">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事实依据：</w:t>
      </w:r>
      <w:r>
        <w:rPr>
          <w:rFonts w:hint="eastAsia" w:asciiTheme="minorEastAsia" w:hAnsiTheme="minorEastAsia" w:eastAsiaTheme="minorEastAsia" w:cstheme="minorEastAsia"/>
          <w:color w:val="auto"/>
          <w:sz w:val="24"/>
          <w:highlight w:val="none"/>
          <w:u w:val="dotted"/>
        </w:rPr>
        <w:t xml:space="preserve">                                         </w:t>
      </w:r>
    </w:p>
    <w:p w14:paraId="21996A04">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757D17A9">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法律依据：</w:t>
      </w:r>
      <w:r>
        <w:rPr>
          <w:rFonts w:hint="eastAsia" w:asciiTheme="minorEastAsia" w:hAnsiTheme="minorEastAsia" w:eastAsiaTheme="minorEastAsia" w:cstheme="minorEastAsia"/>
          <w:color w:val="auto"/>
          <w:sz w:val="24"/>
          <w:highlight w:val="none"/>
          <w:u w:val="dotted"/>
        </w:rPr>
        <w:t xml:space="preserve">                                         </w:t>
      </w:r>
    </w:p>
    <w:p w14:paraId="5961F0EC">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u w:val="dotted"/>
        </w:rPr>
        <w:t xml:space="preserve">                                                   </w:t>
      </w:r>
    </w:p>
    <w:p w14:paraId="2D02B2ED">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投诉事项2</w:t>
      </w:r>
    </w:p>
    <w:p w14:paraId="1087E05E">
      <w:pPr>
        <w:spacing w:line="360" w:lineRule="auto"/>
        <w:rPr>
          <w:rFonts w:hint="eastAsia" w:asciiTheme="minorEastAsia" w:hAnsiTheme="minorEastAsia" w:eastAsiaTheme="minorEastAsia" w:cstheme="minorEastAsia"/>
          <w:color w:val="auto"/>
          <w:sz w:val="24"/>
          <w:highlight w:val="none"/>
          <w:u w:val="dotted"/>
        </w:rPr>
      </w:pPr>
      <w:r>
        <w:rPr>
          <w:rFonts w:hint="eastAsia" w:asciiTheme="minorEastAsia" w:hAnsiTheme="minorEastAsia" w:eastAsiaTheme="minorEastAsia" w:cstheme="minorEastAsia"/>
          <w:color w:val="auto"/>
          <w:sz w:val="24"/>
          <w:highlight w:val="none"/>
        </w:rPr>
        <w:t>……</w:t>
      </w:r>
    </w:p>
    <w:p w14:paraId="67A7881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五、与投诉事项相关的投诉请求</w:t>
      </w:r>
    </w:p>
    <w:p w14:paraId="3538440E">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请求：</w:t>
      </w:r>
      <w:r>
        <w:rPr>
          <w:rFonts w:hint="eastAsia" w:asciiTheme="minorEastAsia" w:hAnsiTheme="minorEastAsia" w:eastAsiaTheme="minorEastAsia" w:cstheme="minorEastAsia"/>
          <w:color w:val="auto"/>
          <w:sz w:val="24"/>
          <w:highlight w:val="none"/>
          <w:u w:val="dotted"/>
        </w:rPr>
        <w:t xml:space="preserve">                                              </w:t>
      </w:r>
    </w:p>
    <w:p w14:paraId="1673DF51">
      <w:pPr>
        <w:spacing w:line="360" w:lineRule="auto"/>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 xml:space="preserve">                                                                                                    </w:t>
      </w:r>
    </w:p>
    <w:p w14:paraId="679C62D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签字(签章)：                   公章：                      </w:t>
      </w:r>
    </w:p>
    <w:p w14:paraId="6D0E108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日期：    </w:t>
      </w:r>
    </w:p>
    <w:p w14:paraId="70C4CF96">
      <w:pPr>
        <w:spacing w:line="360" w:lineRule="auto"/>
        <w:rPr>
          <w:rFonts w:hint="eastAsia" w:asciiTheme="minorEastAsia" w:hAnsiTheme="minorEastAsia" w:eastAsiaTheme="minorEastAsia" w:cstheme="minorEastAsia"/>
          <w:b/>
          <w:color w:val="auto"/>
          <w:sz w:val="24"/>
          <w:highlight w:val="none"/>
        </w:rPr>
      </w:pPr>
    </w:p>
    <w:p w14:paraId="1EFAF40D">
      <w:pPr>
        <w:spacing w:line="360" w:lineRule="auto"/>
        <w:rPr>
          <w:rFonts w:hint="eastAsia" w:asciiTheme="minorEastAsia" w:hAnsiTheme="minorEastAsia" w:eastAsiaTheme="minorEastAsia" w:cstheme="minorEastAsia"/>
          <w:b/>
          <w:color w:val="auto"/>
          <w:sz w:val="24"/>
          <w:highlight w:val="none"/>
        </w:rPr>
      </w:pPr>
    </w:p>
    <w:p w14:paraId="7C052C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投诉书制作说明：</w:t>
      </w:r>
    </w:p>
    <w:p w14:paraId="69907FFF">
      <w:pPr>
        <w:widowControl/>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1.投诉人提起投诉时，应当提交投诉书和必要的证明材料，并按照被投诉人和与投诉事项有关的供应商数量提供投诉书副本。</w:t>
      </w:r>
    </w:p>
    <w:p w14:paraId="06580B39">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highlight w:val="none"/>
        </w:rPr>
        <w:t>投诉人签署的授权委托书。授权委托书应当载明代理人的姓名或者名称、代理事项、具体权限、期限和相关事项。</w:t>
      </w:r>
    </w:p>
    <w:p w14:paraId="5C3AD12B">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3.投诉人若对项目的某一分包进行投诉，投诉书应列明具体分包号。</w:t>
      </w:r>
    </w:p>
    <w:p w14:paraId="4480508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4.投诉书应简要列明质疑事项，质疑函、质疑答复等作为附件材料提供。</w:t>
      </w:r>
    </w:p>
    <w:p w14:paraId="63C8B442">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5.投诉书的投诉事项应具体、明确，并有必要的事实依据和法律依据。</w:t>
      </w:r>
    </w:p>
    <w:p w14:paraId="26D283F8">
      <w:pPr>
        <w:widowControl/>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6.投诉书的投诉请求应与投诉事项相关。</w:t>
      </w:r>
    </w:p>
    <w:p w14:paraId="2A24AC52">
      <w:pPr>
        <w:widowControl/>
        <w:spacing w:line="360" w:lineRule="auto"/>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7.投诉人为自然人的，投诉书应当由本人签字；投诉人为法人或者其他组织的，投诉书应当由法定代表人、主要负责人，或者其授权代表签字或者盖章，并加盖公章。</w:t>
      </w:r>
    </w:p>
    <w:p w14:paraId="0EB31253">
      <w:pPr>
        <w:spacing w:line="360" w:lineRule="auto"/>
        <w:rPr>
          <w:rFonts w:hint="eastAsia" w:asciiTheme="minorEastAsia" w:hAnsiTheme="minorEastAsia" w:eastAsiaTheme="minorEastAsia" w:cstheme="minorEastAsia"/>
          <w:b/>
          <w:color w:val="auto"/>
          <w:sz w:val="24"/>
          <w:highlight w:val="none"/>
        </w:rPr>
      </w:pPr>
    </w:p>
    <w:p w14:paraId="27E82BC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A6AF92E">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47719A2D">
      <w:pPr>
        <w:autoSpaceDE w:val="0"/>
        <w:autoSpaceDN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pacing w:val="6"/>
          <w:sz w:val="32"/>
          <w:szCs w:val="32"/>
          <w:highlight w:val="none"/>
        </w:rPr>
        <w:t>附件4：</w:t>
      </w:r>
      <w:r>
        <w:rPr>
          <w:rFonts w:hint="eastAsia" w:asciiTheme="minorEastAsia" w:hAnsiTheme="minorEastAsia" w:eastAsiaTheme="minorEastAsia" w:cstheme="minorEastAsia"/>
          <w:b/>
          <w:bCs/>
          <w:color w:val="auto"/>
          <w:sz w:val="32"/>
          <w:szCs w:val="32"/>
          <w:highlight w:val="none"/>
        </w:rPr>
        <w:t>业务专用章使用说明函</w:t>
      </w:r>
    </w:p>
    <w:p w14:paraId="5FC3463D">
      <w:pPr>
        <w:spacing w:line="360" w:lineRule="auto"/>
        <w:rPr>
          <w:rFonts w:hint="eastAsia" w:asciiTheme="minorEastAsia" w:hAnsiTheme="minorEastAsia" w:eastAsiaTheme="minorEastAsia" w:cstheme="minorEastAsia"/>
          <w:color w:val="auto"/>
          <w:sz w:val="24"/>
          <w:highlight w:val="none"/>
          <w:u w:val="single"/>
        </w:rPr>
      </w:pPr>
    </w:p>
    <w:p w14:paraId="0A52C96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lang w:eastAsia="zh-CN"/>
        </w:rPr>
        <w:t>杭州市规划和自然资源局</w:t>
      </w:r>
      <w:r>
        <w:rPr>
          <w:rFonts w:hint="eastAsia" w:asciiTheme="minorEastAsia" w:hAnsiTheme="minorEastAsia" w:eastAsiaTheme="minorEastAsia" w:cstheme="minorEastAsia"/>
          <w:color w:val="auto"/>
          <w:sz w:val="24"/>
          <w:highlight w:val="none"/>
          <w:u w:val="single"/>
        </w:rPr>
        <w:t>、浙江省建设工程设备招标有限公司：</w:t>
      </w:r>
    </w:p>
    <w:p w14:paraId="5F4682BE">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我方</w:t>
      </w:r>
      <w:r>
        <w:rPr>
          <w:rFonts w:hint="eastAsia" w:asciiTheme="minorEastAsia" w:hAnsiTheme="minorEastAsia" w:eastAsiaTheme="minorEastAsia" w:cstheme="minorEastAsia"/>
          <w:color w:val="auto"/>
          <w:kern w:val="0"/>
          <w:sz w:val="24"/>
          <w:highlight w:val="none"/>
          <w:u w:val="single"/>
          <w:lang w:val="zh-CN"/>
        </w:rPr>
        <w:t xml:space="preserve">                         </w:t>
      </w:r>
      <w:r>
        <w:rPr>
          <w:rFonts w:hint="eastAsia" w:asciiTheme="minorEastAsia" w:hAnsiTheme="minorEastAsia" w:eastAsiaTheme="minorEastAsia" w:cstheme="minorEastAsia"/>
          <w:color w:val="auto"/>
          <w:sz w:val="24"/>
          <w:highlight w:val="none"/>
        </w:rPr>
        <w:t>(投标人全称)是中华人民共和国依法登记注册的合法企业，</w:t>
      </w:r>
      <w:r>
        <w:rPr>
          <w:rFonts w:hint="eastAsia" w:asciiTheme="minorEastAsia" w:hAnsiTheme="minorEastAsia" w:eastAsiaTheme="minorEastAsia" w:cstheme="minorEastAsia"/>
          <w:bCs/>
          <w:color w:val="auto"/>
          <w:sz w:val="24"/>
          <w:highlight w:val="none"/>
        </w:rPr>
        <w:t>在参加</w:t>
      </w:r>
      <w:r>
        <w:rPr>
          <w:rFonts w:hint="eastAsia" w:asciiTheme="minorEastAsia" w:hAnsiTheme="minorEastAsia" w:eastAsiaTheme="minorEastAsia" w:cstheme="minorEastAsia"/>
          <w:color w:val="auto"/>
          <w:sz w:val="24"/>
          <w:highlight w:val="none"/>
        </w:rPr>
        <w:t>你方组织的</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Cs/>
          <w:color w:val="auto"/>
          <w:sz w:val="24"/>
          <w:highlight w:val="none"/>
        </w:rPr>
        <w:t>投标活动中作如下说明：</w:t>
      </w:r>
      <w:r>
        <w:rPr>
          <w:rFonts w:hint="eastAsia" w:asciiTheme="minorEastAsia" w:hAnsiTheme="minorEastAsia" w:eastAsiaTheme="minorEastAsia" w:cstheme="minorEastAsia"/>
          <w:color w:val="auto"/>
          <w:sz w:val="24"/>
          <w:highlight w:val="none"/>
        </w:rPr>
        <w:t xml:space="preserve">我方所使用的“XX专用章”与法定名称章具有同等的法律效力，对使用“XX专用章”的行为予以完全承认，并愿意承担相应责任。   </w:t>
      </w:r>
    </w:p>
    <w:p w14:paraId="47D5DE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特此说明。</w:t>
      </w:r>
    </w:p>
    <w:p w14:paraId="1321F5C2">
      <w:pPr>
        <w:spacing w:line="360" w:lineRule="auto"/>
        <w:ind w:firstLine="494"/>
        <w:rPr>
          <w:rFonts w:hint="eastAsia" w:asciiTheme="minorEastAsia" w:hAnsiTheme="minorEastAsia" w:eastAsiaTheme="minorEastAsia" w:cstheme="minorEastAsia"/>
          <w:color w:val="auto"/>
          <w:sz w:val="24"/>
          <w:highlight w:val="none"/>
        </w:rPr>
      </w:pPr>
    </w:p>
    <w:p w14:paraId="5181CDF7">
      <w:pPr>
        <w:spacing w:line="360" w:lineRule="auto"/>
        <w:ind w:firstLine="494"/>
        <w:rPr>
          <w:rFonts w:hint="eastAsia" w:asciiTheme="minorEastAsia" w:hAnsiTheme="minorEastAsia" w:eastAsiaTheme="minorEastAsia" w:cstheme="minorEastAsia"/>
          <w:color w:val="auto"/>
          <w:sz w:val="24"/>
          <w:highlight w:val="none"/>
        </w:rPr>
      </w:pPr>
    </w:p>
    <w:p w14:paraId="1B96EC36">
      <w:pPr>
        <w:spacing w:line="360" w:lineRule="auto"/>
        <w:ind w:firstLine="494"/>
        <w:rPr>
          <w:rFonts w:hint="eastAsia" w:asciiTheme="minorEastAsia" w:hAnsiTheme="minorEastAsia" w:eastAsiaTheme="minorEastAsia" w:cstheme="minorEastAsia"/>
          <w:color w:val="auto"/>
          <w:sz w:val="24"/>
          <w:highlight w:val="none"/>
        </w:rPr>
      </w:pPr>
    </w:p>
    <w:p w14:paraId="1A177F42">
      <w:pPr>
        <w:spacing w:line="360" w:lineRule="auto"/>
        <w:ind w:firstLine="494"/>
        <w:rPr>
          <w:rFonts w:hint="eastAsia" w:asciiTheme="minorEastAsia" w:hAnsiTheme="minorEastAsia" w:eastAsiaTheme="minorEastAsia" w:cstheme="minorEastAsia"/>
          <w:color w:val="auto"/>
          <w:sz w:val="24"/>
          <w:highlight w:val="none"/>
        </w:rPr>
      </w:pPr>
    </w:p>
    <w:p w14:paraId="233F6259">
      <w:pPr>
        <w:spacing w:line="360" w:lineRule="auto"/>
        <w:ind w:right="480" w:firstLine="4080" w:firstLineChars="17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投标单位（法定名称章）：</w:t>
      </w:r>
    </w:p>
    <w:p w14:paraId="4318E0F8">
      <w:pPr>
        <w:ind w:right="1440" w:firstLine="494"/>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日期：       年     月     日</w:t>
      </w:r>
    </w:p>
    <w:p w14:paraId="7B185F6D">
      <w:p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附：</w:t>
      </w:r>
    </w:p>
    <w:p w14:paraId="6B316835">
      <w:pPr>
        <w:spacing w:line="360" w:lineRule="auto"/>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&#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z/jB2AAAAAoBAAAPAAAAAAAAAAEAIAAAACIAAABk&#10;cnMvZG93bnJldi54bWxQSwECFAAUAAAACACHTuJAC9UheM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D8HNp80BAADGAwAADgAAAAAAAAABACAAAAAn&#10;AQAAZHJzL2Uyb0RvYy54bWxQSwUGAAAAAAYABgBZAQAAZgUAAAAA&#10;">
                <v:fill on="t" focussize="0,0"/>
                <v:stroke color="#000000" joinstyle="miter"/>
                <v:imagedata o:title=""/>
                <o:lock v:ext="edit" aspectratio="f"/>
              </v:rect>
            </w:pict>
          </mc:Fallback>
        </mc:AlternateContent>
      </w:r>
      <w:r>
        <w:rPr>
          <w:rFonts w:hint="eastAsia" w:asciiTheme="minorEastAsia" w:hAnsiTheme="minorEastAsia" w:eastAsiaTheme="minorEastAsia" w:cstheme="minorEastAsia"/>
          <w:color w:val="auto"/>
          <w:sz w:val="24"/>
          <w:highlight w:val="none"/>
        </w:rPr>
        <w:t>投标单位法定名称章（印模）                投标单位“XX专用章”（印模）</w:t>
      </w:r>
    </w:p>
    <w:p w14:paraId="6802EAE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71B5C0E4">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7096DD8">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24ADAB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962E03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748DCC1">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C24E45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74FBC25">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22ED9BE">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239ABC49">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4DD5A1BC">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230C75A">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5B20AA32">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1B6D0E0">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37E69993">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6A47AC4D">
      <w:pPr>
        <w:autoSpaceDE w:val="0"/>
        <w:autoSpaceDN w:val="0"/>
        <w:jc w:val="center"/>
        <w:rPr>
          <w:rFonts w:hint="eastAsia" w:asciiTheme="minorEastAsia" w:hAnsiTheme="minorEastAsia" w:eastAsiaTheme="minorEastAsia" w:cstheme="minorEastAsia"/>
          <w:b/>
          <w:color w:val="auto"/>
          <w:spacing w:val="6"/>
          <w:sz w:val="32"/>
          <w:szCs w:val="32"/>
          <w:highlight w:val="none"/>
        </w:rPr>
      </w:pPr>
    </w:p>
    <w:p w14:paraId="14E6F3E3">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3FF45347">
      <w:pPr>
        <w:autoSpaceDE w:val="0"/>
        <w:autoSpaceDN w:val="0"/>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spacing w:val="6"/>
          <w:sz w:val="32"/>
          <w:szCs w:val="32"/>
          <w:highlight w:val="none"/>
        </w:rPr>
        <w:t>附件5：</w:t>
      </w:r>
      <w:r>
        <w:rPr>
          <w:rFonts w:hint="eastAsia" w:asciiTheme="minorEastAsia" w:hAnsiTheme="minorEastAsia" w:eastAsiaTheme="minorEastAsia" w:cstheme="minorEastAsia"/>
          <w:b/>
          <w:color w:val="auto"/>
          <w:kern w:val="0"/>
          <w:sz w:val="32"/>
          <w:szCs w:val="32"/>
          <w:highlight w:val="none"/>
          <w:lang w:val="zh-CN"/>
        </w:rPr>
        <w:t>联合协议</w:t>
      </w:r>
    </w:p>
    <w:p w14:paraId="38C740F2">
      <w:pPr>
        <w:widowControl/>
        <w:spacing w:line="312" w:lineRule="auto"/>
        <w:ind w:firstLine="482" w:firstLineChars="200"/>
        <w:jc w:val="lef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（以联合体形式投标的，提供联合协议；本项目不接受联合体投标或者投标人不以联合体形式投标的，则不需要提供）</w:t>
      </w:r>
    </w:p>
    <w:p w14:paraId="79178375">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（联合体所有成员名称）</w:t>
      </w:r>
      <w:r>
        <w:rPr>
          <w:rFonts w:hint="eastAsia" w:asciiTheme="minorEastAsia" w:hAnsiTheme="minorEastAsia" w:eastAsiaTheme="minorEastAsia" w:cstheme="minorEastAsia"/>
          <w:color w:val="auto"/>
          <w:kern w:val="0"/>
          <w:sz w:val="24"/>
          <w:highlight w:val="none"/>
        </w:rPr>
        <w:t>自愿</w:t>
      </w:r>
      <w:r>
        <w:rPr>
          <w:rFonts w:hint="eastAsia" w:asciiTheme="minorEastAsia" w:hAnsiTheme="minorEastAsia" w:eastAsiaTheme="minorEastAsia" w:cstheme="minorEastAsia"/>
          <w:color w:val="auto"/>
          <w:kern w:val="0"/>
          <w:sz w:val="24"/>
          <w:highlight w:val="none"/>
          <w:lang w:val="zh-CN"/>
        </w:rPr>
        <w:t>组成一个联合体，以一个投标人的身份</w:t>
      </w:r>
      <w:r>
        <w:rPr>
          <w:rFonts w:hint="eastAsia" w:asciiTheme="minorEastAsia" w:hAnsiTheme="minorEastAsia" w:eastAsiaTheme="minorEastAsia" w:cstheme="minorEastAsia"/>
          <w:color w:val="auto"/>
          <w:kern w:val="0"/>
          <w:sz w:val="24"/>
          <w:highlight w:val="none"/>
        </w:rPr>
        <w:t>参加</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投标。 </w:t>
      </w:r>
    </w:p>
    <w:p w14:paraId="4C9A9070">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一、各方一致决定，</w:t>
      </w:r>
      <w:r>
        <w:rPr>
          <w:rFonts w:hint="eastAsia" w:asciiTheme="minorEastAsia" w:hAnsiTheme="minorEastAsia" w:eastAsiaTheme="minorEastAsia" w:cstheme="minorEastAsia"/>
          <w:color w:val="auto"/>
          <w:kern w:val="0"/>
          <w:sz w:val="24"/>
          <w:highlight w:val="none"/>
          <w:u w:val="single"/>
        </w:rPr>
        <w:t>（某联合体成员名称）</w:t>
      </w:r>
      <w:r>
        <w:rPr>
          <w:rFonts w:hint="eastAsia" w:asciiTheme="minorEastAsia" w:hAnsiTheme="minorEastAsia" w:eastAsiaTheme="minorEastAsia" w:cstheme="minorEastAsia"/>
          <w:color w:val="auto"/>
          <w:kern w:val="0"/>
          <w:sz w:val="24"/>
          <w:highlight w:val="none"/>
        </w:rPr>
        <w:t>为联合体</w:t>
      </w:r>
      <w:r>
        <w:rPr>
          <w:rFonts w:hint="eastAsia" w:asciiTheme="minorEastAsia" w:hAnsiTheme="minorEastAsia" w:eastAsiaTheme="minorEastAsia" w:cstheme="minorEastAsia"/>
          <w:color w:val="auto"/>
          <w:kern w:val="0"/>
          <w:sz w:val="24"/>
          <w:highlight w:val="none"/>
          <w:lang w:val="zh-CN"/>
        </w:rPr>
        <w:t>牵头人</w:t>
      </w:r>
      <w:r>
        <w:rPr>
          <w:rFonts w:hint="eastAsia" w:asciiTheme="minorEastAsia" w:hAnsiTheme="minorEastAsia" w:eastAsiaTheme="minorEastAsia" w:cstheme="minorEastAsia"/>
          <w:color w:val="auto"/>
          <w:sz w:val="24"/>
          <w:highlight w:val="none"/>
        </w:rPr>
        <w:t>，代表所有联合体成员负责投标和合同实施阶段的主办、协调工作</w:t>
      </w:r>
      <w:r>
        <w:rPr>
          <w:rFonts w:hint="eastAsia" w:asciiTheme="minorEastAsia" w:hAnsiTheme="minorEastAsia" w:eastAsiaTheme="minorEastAsia" w:cstheme="minorEastAsia"/>
          <w:color w:val="auto"/>
          <w:kern w:val="0"/>
          <w:sz w:val="24"/>
          <w:highlight w:val="none"/>
          <w:lang w:val="zh-CN"/>
        </w:rPr>
        <w:t>。</w:t>
      </w:r>
    </w:p>
    <w:p w14:paraId="16487C80">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二、</w:t>
      </w:r>
      <w:r>
        <w:rPr>
          <w:rFonts w:hint="eastAsia" w:asciiTheme="minorEastAsia" w:hAnsiTheme="minorEastAsia" w:eastAsiaTheme="minorEastAsia" w:cstheme="minorEastAsia"/>
          <w:color w:val="auto"/>
          <w:sz w:val="24"/>
          <w:highlight w:val="none"/>
        </w:rPr>
        <w:t>所有联合体成员各方签署授权书，授权书载明的</w:t>
      </w:r>
      <w:r>
        <w:rPr>
          <w:rFonts w:hint="eastAsia" w:asciiTheme="minorEastAsia" w:hAnsiTheme="minorEastAsia" w:eastAsiaTheme="minorEastAsia" w:cstheme="minorEastAsia"/>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66EAE529">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三、本次联合投标中，分工如下：</w:t>
      </w:r>
    </w:p>
    <w:p w14:paraId="3E5A5874">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（联合体成员1）</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7368B5B7">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（联合体成员2）</w:t>
      </w:r>
      <w:r>
        <w:rPr>
          <w:rFonts w:hint="eastAsia" w:asciiTheme="minorEastAsia" w:hAnsiTheme="minorEastAsia" w:eastAsiaTheme="minorEastAsia" w:cstheme="minorEastAsia"/>
          <w:color w:val="auto"/>
          <w:kern w:val="0"/>
          <w:sz w:val="24"/>
          <w:highlight w:val="none"/>
          <w:lang w:val="zh-CN"/>
        </w:rPr>
        <w:t>承担的工作和义务为：</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lang w:val="zh-CN"/>
        </w:rPr>
        <w:t>；……</w:t>
      </w:r>
    </w:p>
    <w:p w14:paraId="41125536">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四、联合体成员中小企业合同份额。</w:t>
      </w:r>
    </w:p>
    <w:p w14:paraId="69ED6625">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w:t>
      </w:r>
      <w:r>
        <w:rPr>
          <w:rFonts w:hint="eastAsia" w:asciiTheme="minorEastAsia" w:hAnsiTheme="minorEastAsia" w:eastAsiaTheme="minorEastAsia" w:cstheme="minorEastAsia"/>
          <w:color w:val="auto"/>
          <w:kern w:val="0"/>
          <w:sz w:val="24"/>
          <w:highlight w:val="none"/>
          <w:u w:val="single"/>
        </w:rPr>
        <w:t>（</w:t>
      </w:r>
      <w:bookmarkStart w:id="405" w:name="_Hlk101131882"/>
      <w:r>
        <w:rPr>
          <w:rFonts w:hint="eastAsia" w:asciiTheme="minorEastAsia" w:hAnsiTheme="minorEastAsia" w:eastAsiaTheme="minorEastAsia" w:cstheme="minorEastAsia"/>
          <w:color w:val="auto"/>
          <w:kern w:val="0"/>
          <w:sz w:val="24"/>
          <w:highlight w:val="none"/>
          <w:u w:val="single"/>
        </w:rPr>
        <w:t>联合体成员X,……</w:t>
      </w:r>
      <w:bookmarkEnd w:id="405"/>
      <w:r>
        <w:rPr>
          <w:rFonts w:hint="eastAsia" w:asciiTheme="minorEastAsia" w:hAnsiTheme="minorEastAsia" w:eastAsiaTheme="minorEastAsia" w:cstheme="minorEastAsia"/>
          <w:color w:val="auto"/>
          <w:kern w:val="0"/>
          <w:sz w:val="24"/>
          <w:highlight w:val="none"/>
          <w:u w:val="single"/>
        </w:rPr>
        <w:t>）</w:t>
      </w:r>
      <w:r>
        <w:rPr>
          <w:rFonts w:hint="eastAsia" w:asciiTheme="minorEastAsia" w:hAnsiTheme="minorEastAsia" w:eastAsiaTheme="minorEastAsia" w:cstheme="minorEastAsia"/>
          <w:color w:val="auto"/>
          <w:kern w:val="0"/>
          <w:sz w:val="24"/>
          <w:highlight w:val="none"/>
        </w:rPr>
        <w:t>提供的服务由小微企业承接，其合同份额占到合同总金额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w:t>
      </w:r>
      <w:bookmarkStart w:id="406" w:name="_Hlk101133598"/>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bookmarkEnd w:id="406"/>
      <w:r>
        <w:rPr>
          <w:rFonts w:hint="eastAsia" w:asciiTheme="minorEastAsia" w:hAnsiTheme="minorEastAsia" w:eastAsiaTheme="minorEastAsia" w:cstheme="minorEastAsia"/>
          <w:b/>
          <w:color w:val="auto"/>
          <w:kern w:val="0"/>
          <w:sz w:val="24"/>
          <w:highlight w:val="none"/>
          <w:lang w:val="zh-CN"/>
        </w:rPr>
        <w:t>）</w:t>
      </w:r>
    </w:p>
    <w:p w14:paraId="56D02E78">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w:t>
      </w:r>
      <w:bookmarkStart w:id="407" w:name="_Hlk101133173"/>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bookmarkEnd w:id="407"/>
    </w:p>
    <w:p w14:paraId="6A7F90DC">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五、如果中标，</w:t>
      </w:r>
      <w:r>
        <w:rPr>
          <w:rFonts w:hint="eastAsia" w:asciiTheme="minorEastAsia" w:hAnsiTheme="minorEastAsia" w:eastAsiaTheme="minorEastAsia" w:cstheme="minorEastAsia"/>
          <w:color w:val="auto"/>
          <w:sz w:val="24"/>
          <w:highlight w:val="none"/>
        </w:rPr>
        <w:t>联合体各成员方共同与采购人签订合同，并就采购合同约定的事项对采购人承担连带责任。</w:t>
      </w:r>
    </w:p>
    <w:p w14:paraId="7AACA9EC">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六、有关本次联合投标的其他事宜：</w:t>
      </w:r>
    </w:p>
    <w:p w14:paraId="6229F488">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1、联合体各方不再单独参加或者与其他供应商另外组成联合体参加同一合同项下的政府采购活动。</w:t>
      </w:r>
    </w:p>
    <w:p w14:paraId="451CA684">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2、联合体中有同类资质的各方按照联合体分工承担相同工作的，按照资质等级较低的供应商确定资质等级。</w:t>
      </w:r>
    </w:p>
    <w:p w14:paraId="6F5E7E7B">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3、本协议提交采购人、采购代理机构后，联合体各方不得以任何形式对上述内容进行修改或撤销。</w:t>
      </w:r>
    </w:p>
    <w:p w14:paraId="41290839">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w:t>
      </w:r>
    </w:p>
    <w:p w14:paraId="6BA7FAEA">
      <w:pPr>
        <w:snapToGrid w:val="0"/>
        <w:spacing w:line="312" w:lineRule="auto"/>
        <w:ind w:firstLine="4320" w:firstLineChars="180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联合体成员名称(电子签名/公章)： ……</w:t>
      </w:r>
    </w:p>
    <w:p w14:paraId="3D75DE06">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  年  月   日</w:t>
      </w:r>
    </w:p>
    <w:p w14:paraId="57D78066">
      <w:pPr>
        <w:rPr>
          <w:rFonts w:hint="eastAsia"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p>
    <w:p w14:paraId="2EAEA260">
      <w:pPr>
        <w:snapToGrid w:val="0"/>
        <w:spacing w:line="360" w:lineRule="auto"/>
        <w:jc w:val="center"/>
        <w:rPr>
          <w:rFonts w:hint="eastAsia"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spacing w:val="6"/>
          <w:sz w:val="32"/>
          <w:szCs w:val="32"/>
          <w:highlight w:val="none"/>
        </w:rPr>
        <w:t>附件6：</w:t>
      </w:r>
      <w:r>
        <w:rPr>
          <w:rFonts w:hint="eastAsia" w:asciiTheme="minorEastAsia" w:hAnsiTheme="minorEastAsia" w:eastAsiaTheme="minorEastAsia" w:cstheme="minorEastAsia"/>
          <w:b/>
          <w:color w:val="auto"/>
          <w:kern w:val="0"/>
          <w:sz w:val="32"/>
          <w:szCs w:val="32"/>
          <w:highlight w:val="none"/>
        </w:rPr>
        <w:t>分包意向协议</w:t>
      </w:r>
    </w:p>
    <w:p w14:paraId="4B056A0A">
      <w:pPr>
        <w:widowControl/>
        <w:spacing w:line="312" w:lineRule="auto"/>
        <w:ind w:firstLine="120" w:firstLineChars="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b/>
          <w:color w:val="auto"/>
          <w:sz w:val="24"/>
          <w:highlight w:val="none"/>
        </w:rPr>
        <w:t>中标后以分包方式履行合同的，提供分包意向协议；采购人不同意分包或者投标人中标后不以分包方式履行合同的，则不需要提供。</w:t>
      </w:r>
      <w:r>
        <w:rPr>
          <w:rFonts w:hint="eastAsia" w:asciiTheme="minorEastAsia" w:hAnsiTheme="minorEastAsia" w:eastAsiaTheme="minorEastAsia" w:cstheme="minorEastAsia"/>
          <w:color w:val="auto"/>
          <w:sz w:val="24"/>
          <w:highlight w:val="none"/>
        </w:rPr>
        <w:t>）</w:t>
      </w:r>
    </w:p>
    <w:p w14:paraId="26A80CA2">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若成为</w:t>
      </w:r>
      <w:r>
        <w:rPr>
          <w:rFonts w:hint="eastAsia" w:asciiTheme="minorEastAsia" w:hAnsiTheme="minorEastAsia" w:eastAsiaTheme="minorEastAsia" w:cstheme="minorEastAsia"/>
          <w:color w:val="auto"/>
          <w:sz w:val="24"/>
          <w:highlight w:val="non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rPr>
        <w:t>【项目编号：</w:t>
      </w:r>
      <w:r>
        <w:rPr>
          <w:rFonts w:hint="eastAsia" w:asciiTheme="minorEastAsia" w:hAnsiTheme="minorEastAsia" w:eastAsiaTheme="minorEastAsia" w:cstheme="minorEastAsia"/>
          <w:color w:val="auto"/>
          <w:sz w:val="24"/>
          <w:highlight w:val="none"/>
          <w:lang w:eastAsia="zh-CN"/>
        </w:rPr>
        <w:t>ZJZBC-24-GK-9057</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的中标供应商，将依法采取分包方式履行合同。</w:t>
      </w: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rPr>
        <w:t>与</w:t>
      </w:r>
      <w:r>
        <w:rPr>
          <w:rFonts w:hint="eastAsia" w:asciiTheme="minorEastAsia" w:hAnsiTheme="minorEastAsia" w:eastAsiaTheme="minorEastAsia" w:cstheme="minorEastAsia"/>
          <w:color w:val="auto"/>
          <w:kern w:val="0"/>
          <w:sz w:val="24"/>
          <w:highlight w:val="none"/>
          <w:u w:val="single"/>
        </w:rPr>
        <w:t>（所有分包供应商名称）</w:t>
      </w:r>
      <w:r>
        <w:rPr>
          <w:rFonts w:hint="eastAsia" w:asciiTheme="minorEastAsia" w:hAnsiTheme="minorEastAsia" w:eastAsiaTheme="minorEastAsia" w:cstheme="minorEastAsia"/>
          <w:color w:val="auto"/>
          <w:kern w:val="0"/>
          <w:sz w:val="24"/>
          <w:highlight w:val="none"/>
        </w:rPr>
        <w:t>达成分包意向协议</w:t>
      </w:r>
      <w:r>
        <w:rPr>
          <w:rFonts w:hint="eastAsia" w:asciiTheme="minorEastAsia" w:hAnsiTheme="minorEastAsia" w:eastAsiaTheme="minorEastAsia" w:cstheme="minorEastAsia"/>
          <w:color w:val="auto"/>
          <w:kern w:val="0"/>
          <w:sz w:val="24"/>
          <w:highlight w:val="none"/>
          <w:lang w:val="zh-CN"/>
        </w:rPr>
        <w:t xml:space="preserve">。 </w:t>
      </w:r>
    </w:p>
    <w:p w14:paraId="1655ED29">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一、分包标的及数量</w:t>
      </w:r>
    </w:p>
    <w:p w14:paraId="3709B5B8">
      <w:pPr>
        <w:snapToGrid w:val="0"/>
        <w:spacing w:line="312"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u w:val="single"/>
        </w:rPr>
        <w:t>（投标人名称）</w:t>
      </w:r>
      <w:r>
        <w:rPr>
          <w:rFonts w:hint="eastAsia" w:asciiTheme="minorEastAsia" w:hAnsiTheme="minorEastAsia" w:eastAsiaTheme="minorEastAsia" w:cstheme="minorEastAsia"/>
          <w:color w:val="auto"/>
          <w:kern w:val="0"/>
          <w:sz w:val="24"/>
          <w:highlight w:val="none"/>
          <w:lang w:val="zh-CN"/>
        </w:rPr>
        <w:t>将</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kern w:val="0"/>
          <w:sz w:val="24"/>
          <w:highlight w:val="none"/>
          <w:u w:val="single"/>
        </w:rPr>
        <w:t xml:space="preserve"> XX工作内容   </w:t>
      </w:r>
      <w:r>
        <w:rPr>
          <w:rFonts w:hint="eastAsia" w:asciiTheme="minorEastAsia" w:hAnsiTheme="minorEastAsia" w:eastAsiaTheme="minorEastAsia" w:cstheme="minorEastAsia"/>
          <w:color w:val="auto"/>
          <w:sz w:val="24"/>
          <w:highlight w:val="none"/>
        </w:rPr>
        <w:t>分包给</w:t>
      </w:r>
      <w:r>
        <w:rPr>
          <w:rFonts w:hint="eastAsia" w:asciiTheme="minorEastAsia" w:hAnsiTheme="minorEastAsia" w:eastAsiaTheme="minorEastAsia" w:cstheme="minorEastAsia"/>
          <w:color w:val="auto"/>
          <w:kern w:val="0"/>
          <w:sz w:val="24"/>
          <w:highlight w:val="none"/>
          <w:u w:val="single"/>
        </w:rPr>
        <w:t>（分包供应商1名称）</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（分包供应商2名称），</w:t>
      </w:r>
      <w:r>
        <w:rPr>
          <w:rFonts w:hint="eastAsia" w:asciiTheme="minorEastAsia" w:hAnsiTheme="minorEastAsia" w:eastAsiaTheme="minorEastAsia" w:cstheme="minorEastAsia"/>
          <w:color w:val="auto"/>
          <w:kern w:val="0"/>
          <w:sz w:val="24"/>
          <w:highlight w:val="none"/>
          <w:lang w:val="zh-CN"/>
        </w:rPr>
        <w:t>具备承</w:t>
      </w:r>
      <w:r>
        <w:rPr>
          <w:rFonts w:hint="eastAsia" w:asciiTheme="minorEastAsia" w:hAnsiTheme="minorEastAsia" w:eastAsiaTheme="minorEastAsia" w:cstheme="minorEastAsia"/>
          <w:color w:val="auto"/>
          <w:kern w:val="0"/>
          <w:sz w:val="24"/>
          <w:highlight w:val="none"/>
        </w:rPr>
        <w:t>担</w:t>
      </w:r>
      <w:r>
        <w:rPr>
          <w:rFonts w:hint="eastAsia" w:asciiTheme="minorEastAsia" w:hAnsiTheme="minorEastAsia" w:eastAsiaTheme="minorEastAsia" w:cstheme="minorEastAsia"/>
          <w:color w:val="auto"/>
          <w:kern w:val="0"/>
          <w:sz w:val="24"/>
          <w:highlight w:val="none"/>
          <w:u w:val="single"/>
          <w:lang w:val="zh-CN"/>
        </w:rPr>
        <w:t>XX工作内容</w:t>
      </w:r>
      <w:r>
        <w:rPr>
          <w:rFonts w:hint="eastAsia" w:asciiTheme="minorEastAsia" w:hAnsiTheme="minorEastAsia" w:eastAsiaTheme="minorEastAsia" w:cstheme="minorEastAsia"/>
          <w:color w:val="auto"/>
          <w:kern w:val="0"/>
          <w:sz w:val="24"/>
          <w:highlight w:val="none"/>
          <w:lang w:val="zh-CN"/>
        </w:rPr>
        <w:t>相应资质条件且不得再次分包；</w:t>
      </w:r>
    </w:p>
    <w:p w14:paraId="164396C2">
      <w:pPr>
        <w:pStyle w:val="2"/>
        <w:spacing w:line="312" w:lineRule="auto"/>
        <w:ind w:left="664" w:leftChars="316" w:firstLine="229" w:firstLineChars="95"/>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w:t>
      </w:r>
    </w:p>
    <w:p w14:paraId="09EC6ADE">
      <w:pPr>
        <w:spacing w:line="312"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lang w:val="zh-CN"/>
        </w:rPr>
        <w:t xml:space="preserve"> </w:t>
      </w:r>
      <w:r>
        <w:rPr>
          <w:rFonts w:hint="eastAsia" w:asciiTheme="minorEastAsia" w:hAnsiTheme="minorEastAsia" w:eastAsiaTheme="minorEastAsia" w:cstheme="minorEastAsia"/>
          <w:color w:val="auto"/>
          <w:kern w:val="0"/>
          <w:sz w:val="24"/>
          <w:highlight w:val="none"/>
          <w:lang w:val="zh-CN"/>
        </w:rPr>
        <w:t>二、分包供应商中小企业合同份额</w:t>
      </w:r>
    </w:p>
    <w:p w14:paraId="3990A2D6">
      <w:pPr>
        <w:snapToGrid w:val="0"/>
        <w:spacing w:line="312" w:lineRule="auto"/>
        <w:ind w:firstLine="576"/>
        <w:rPr>
          <w:rFonts w:hint="eastAsia"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kern w:val="0"/>
          <w:sz w:val="24"/>
          <w:highlight w:val="none"/>
          <w:u w:val="single"/>
        </w:rPr>
        <w:t>（分包供应商X,……）提供的服务全部由小微企业承接，</w:t>
      </w:r>
      <w:r>
        <w:rPr>
          <w:rFonts w:hint="eastAsia" w:asciiTheme="minorEastAsia" w:hAnsiTheme="minorEastAsia" w:eastAsiaTheme="minorEastAsia" w:cstheme="minorEastAsia"/>
          <w:color w:val="auto"/>
          <w:kern w:val="0"/>
          <w:sz w:val="24"/>
          <w:highlight w:val="none"/>
        </w:rPr>
        <w:t>其合同份额占到合同总金额</w:t>
      </w:r>
      <w:r>
        <w:rPr>
          <w:rFonts w:hint="eastAsia" w:asciiTheme="minorEastAsia" w:hAnsiTheme="minorEastAsia" w:eastAsiaTheme="minorEastAsia" w:cstheme="minorEastAsia"/>
          <w:color w:val="auto"/>
          <w:kern w:val="0"/>
          <w:sz w:val="24"/>
          <w:highlight w:val="none"/>
          <w:u w:val="single"/>
        </w:rPr>
        <w:t xml:space="preserve">     </w:t>
      </w:r>
      <w:r>
        <w:rPr>
          <w:rFonts w:hint="eastAsia" w:asciiTheme="minorEastAsia" w:hAnsiTheme="minorEastAsia" w:eastAsiaTheme="minorEastAsia" w:cstheme="minorEastAsia"/>
          <w:color w:val="auto"/>
          <w:kern w:val="0"/>
          <w:sz w:val="24"/>
          <w:highlight w:val="none"/>
        </w:rPr>
        <w:t>%以上</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Theme="minorEastAsia" w:hAnsiTheme="minorEastAsia" w:eastAsiaTheme="minorEastAsia" w:cstheme="minorEastAsia"/>
          <w:b/>
          <w:color w:val="auto"/>
          <w:sz w:val="24"/>
          <w:highlight w:val="none"/>
        </w:rPr>
        <w:t>拟享受以上价格扣除政策的，填写有关内容。</w:t>
      </w:r>
      <w:r>
        <w:rPr>
          <w:rFonts w:hint="eastAsia" w:asciiTheme="minorEastAsia" w:hAnsiTheme="minorEastAsia" w:eastAsiaTheme="minorEastAsia" w:cstheme="minorEastAsia"/>
          <w:b/>
          <w:color w:val="auto"/>
          <w:kern w:val="0"/>
          <w:sz w:val="24"/>
          <w:highlight w:val="none"/>
          <w:lang w:val="zh-CN"/>
        </w:rPr>
        <w:t>）</w:t>
      </w:r>
    </w:p>
    <w:p w14:paraId="6DCEFCE1">
      <w:pPr>
        <w:spacing w:line="312" w:lineRule="auto"/>
        <w:ind w:firstLine="480" w:firstLineChars="200"/>
        <w:rPr>
          <w:rFonts w:hint="eastAsia"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color w:val="auto"/>
          <w:sz w:val="24"/>
          <w:highlight w:val="none"/>
        </w:rPr>
        <w:t>2、中小企业合同金额达到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bCs/>
          <w:color w:val="auto"/>
          <w:kern w:val="0"/>
          <w:sz w:val="24"/>
          <w:highlight w:val="none"/>
          <w:lang w:val="zh-CN"/>
        </w:rPr>
        <w:t>（</w:t>
      </w:r>
      <w:r>
        <w:rPr>
          <w:rFonts w:hint="eastAsia" w:asciiTheme="minorEastAsia" w:hAnsiTheme="minorEastAsia" w:eastAsiaTheme="minorEastAsia" w:cstheme="minorEastAsia"/>
          <w:b/>
          <w:bCs/>
          <w:color w:val="auto"/>
          <w:sz w:val="24"/>
          <w:highlight w:val="none"/>
        </w:rPr>
        <w:t>要求合同分包形式参加的项目或采购包，供应商按招标文件第一部分招标公告申请人的资格要求中规定的</w:t>
      </w:r>
      <w:r>
        <w:rPr>
          <w:rFonts w:hint="eastAsia" w:asciiTheme="minorEastAsia" w:hAnsiTheme="minorEastAsia" w:eastAsiaTheme="minorEastAsia" w:cstheme="minorEastAsia"/>
          <w:b/>
          <w:color w:val="auto"/>
          <w:kern w:val="0"/>
          <w:sz w:val="24"/>
          <w:highlight w:val="none"/>
          <w:lang w:val="zh-CN"/>
        </w:rPr>
        <w:t>分包意向协议</w:t>
      </w:r>
      <w:r>
        <w:rPr>
          <w:rFonts w:hint="eastAsia" w:asciiTheme="minorEastAsia" w:hAnsiTheme="minorEastAsia" w:eastAsiaTheme="minorEastAsia" w:cstheme="minorEastAsia"/>
          <w:b/>
          <w:bCs/>
          <w:color w:val="auto"/>
          <w:sz w:val="24"/>
          <w:highlight w:val="none"/>
        </w:rPr>
        <w:t>中中小企业、小微企业合同金额应当达到的比例要求填写。</w:t>
      </w:r>
      <w:r>
        <w:rPr>
          <w:rFonts w:hint="eastAsia" w:asciiTheme="minorEastAsia" w:hAnsiTheme="minorEastAsia" w:eastAsiaTheme="minorEastAsia" w:cstheme="minorEastAsia"/>
          <w:b/>
          <w:bCs/>
          <w:color w:val="auto"/>
          <w:kern w:val="0"/>
          <w:sz w:val="24"/>
          <w:highlight w:val="none"/>
          <w:lang w:val="zh-CN"/>
        </w:rPr>
        <w:t>）</w:t>
      </w:r>
    </w:p>
    <w:p w14:paraId="2A135C75">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三、分包工作履行期限、地点、方式</w:t>
      </w:r>
    </w:p>
    <w:p w14:paraId="0AD067D2">
      <w:pPr>
        <w:snapToGrid w:val="0"/>
        <w:spacing w:line="288" w:lineRule="auto"/>
        <w:ind w:firstLine="576"/>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14:paraId="75D6E0E9">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四、质量</w:t>
      </w:r>
    </w:p>
    <w:p w14:paraId="067E2052">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094DC5E4">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五、价款或者报酬</w:t>
      </w:r>
    </w:p>
    <w:p w14:paraId="7E95D35B">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1CA7EC7A">
      <w:pPr>
        <w:snapToGrid w:val="0"/>
        <w:spacing w:line="288" w:lineRule="auto"/>
        <w:ind w:left="573" w:leftChars="273"/>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六、违约责任</w:t>
      </w:r>
    </w:p>
    <w:p w14:paraId="2F63686A">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3E1913C9">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七、争议解决的办法</w:t>
      </w:r>
    </w:p>
    <w:p w14:paraId="5D03E8E1">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u w:val="single"/>
        </w:rPr>
        <w:t xml:space="preserve">                                                                                  </w:t>
      </w:r>
    </w:p>
    <w:p w14:paraId="530B5AD6">
      <w:pPr>
        <w:snapToGrid w:val="0"/>
        <w:spacing w:line="288" w:lineRule="auto"/>
        <w:ind w:firstLine="576"/>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八、其他</w:t>
      </w:r>
    </w:p>
    <w:p w14:paraId="17A6FB28">
      <w:pPr>
        <w:snapToGrid w:val="0"/>
        <w:spacing w:line="288" w:lineRule="auto"/>
        <w:ind w:left="5758" w:leftChars="342" w:hanging="5040" w:hangingChars="21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中小企业合同金额达到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%，小微企业合同金额达到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0"/>
          <w:sz w:val="24"/>
          <w:highlight w:val="none"/>
          <w:lang w:val="zh-CN"/>
        </w:rPr>
        <w:t xml:space="preserve">  。                             投标人名称(电子签名)：</w:t>
      </w:r>
    </w:p>
    <w:p w14:paraId="150EB2E4">
      <w:pPr>
        <w:snapToGrid w:val="0"/>
        <w:spacing w:line="312" w:lineRule="auto"/>
        <w:jc w:val="righ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分包供应商名称(电子签名/公章)：</w:t>
      </w:r>
    </w:p>
    <w:p w14:paraId="640B3A63">
      <w:pPr>
        <w:snapToGrid w:val="0"/>
        <w:spacing w:line="312" w:lineRule="auto"/>
        <w:ind w:firstLine="5760" w:firstLineChars="24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sz w:val="24"/>
          <w:highlight w:val="none"/>
          <w:lang w:val="zh-CN"/>
        </w:rPr>
        <w:t>……</w:t>
      </w:r>
    </w:p>
    <w:p w14:paraId="773DAFB2">
      <w:pPr>
        <w:spacing w:line="312" w:lineRule="auto"/>
        <w:ind w:right="420"/>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sz w:val="24"/>
          <w:highlight w:val="none"/>
        </w:rPr>
        <w:t xml:space="preserve">注：按本格式和要求提供。                      </w:t>
      </w:r>
      <w:r>
        <w:rPr>
          <w:rFonts w:hint="eastAsia" w:asciiTheme="minorEastAsia" w:hAnsiTheme="minorEastAsia" w:eastAsiaTheme="minorEastAsia" w:cstheme="minorEastAsia"/>
          <w:color w:val="auto"/>
          <w:kern w:val="0"/>
          <w:sz w:val="24"/>
          <w:highlight w:val="none"/>
          <w:lang w:val="zh-CN"/>
        </w:rPr>
        <w:t>日期：  年  月   日</w:t>
      </w:r>
    </w:p>
    <w:p w14:paraId="33528BB8">
      <w:pPr>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br w:type="page"/>
      </w:r>
    </w:p>
    <w:p w14:paraId="2BB7F930">
      <w:pPr>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附件7：中小企业声明函</w:t>
      </w:r>
    </w:p>
    <w:p w14:paraId="0CA650B2">
      <w:pPr>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中小企业声明函（服务）</w:t>
      </w:r>
    </w:p>
    <w:p w14:paraId="108DC971">
      <w:pPr>
        <w:spacing w:line="312" w:lineRule="auto"/>
        <w:ind w:firstLine="360" w:firstLineChars="15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本公司（联合体）郑重声明，根据《政府采购促进中小企业发展管理办法》（财库﹝2020﹞46 号）的规定，本公司（联合体）参加 </w:t>
      </w:r>
      <w:r>
        <w:rPr>
          <w:rFonts w:hint="eastAsia" w:asciiTheme="minorEastAsia" w:hAnsiTheme="minorEastAsia" w:eastAsiaTheme="minorEastAsia" w:cstheme="minorEastAsia"/>
          <w:color w:val="auto"/>
          <w:sz w:val="24"/>
          <w:highlight w:val="none"/>
          <w:u w:val="single"/>
          <w:lang w:eastAsia="zh-CN"/>
        </w:rPr>
        <w:t>杭州市规划和自然资源局</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《杭州市西湖风景名胜区及外围交通设施改善提升专项规划》项目</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采购活动，服务全部由符合政策要求的中小企业承接。相关企业（含联合体中的中小企业、签订分包意向协议的中小企业）的具体情况如下：</w:t>
      </w:r>
    </w:p>
    <w:p w14:paraId="4973D7B5">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sz w:val="24"/>
          <w:highlight w:val="none"/>
          <w:u w:val="single"/>
        </w:rPr>
        <w:t>（标的名称）</w:t>
      </w:r>
      <w:r>
        <w:rPr>
          <w:rFonts w:hint="eastAsia" w:asciiTheme="minorEastAsia" w:hAnsiTheme="minorEastAsia" w:eastAsiaTheme="minorEastAsia" w:cstheme="minorEastAsia"/>
          <w:color w:val="auto"/>
          <w:sz w:val="24"/>
          <w:highlight w:val="none"/>
        </w:rPr>
        <w:t>，属于</w:t>
      </w:r>
      <w:r>
        <w:rPr>
          <w:rFonts w:hint="eastAsia" w:asciiTheme="minorEastAsia" w:hAnsiTheme="minorEastAsia" w:eastAsiaTheme="minorEastAsia" w:cstheme="minorEastAsia"/>
          <w:color w:val="auto"/>
          <w:sz w:val="24"/>
          <w:highlight w:val="none"/>
          <w:u w:val="single"/>
        </w:rPr>
        <w:t xml:space="preserve"> （采购文件中明确的所属行业）</w:t>
      </w:r>
      <w:r>
        <w:rPr>
          <w:rFonts w:hint="eastAsia" w:asciiTheme="minorEastAsia" w:hAnsiTheme="minorEastAsia" w:eastAsiaTheme="minorEastAsia" w:cstheme="minorEastAsia"/>
          <w:color w:val="auto"/>
          <w:sz w:val="24"/>
          <w:highlight w:val="none"/>
        </w:rPr>
        <w:t xml:space="preserve"> ；承接企业为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153723AC">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u w:val="single"/>
        </w:rPr>
        <w:t xml:space="preserve"> （标的名称），</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rPr>
        <w:t xml:space="preserve">（采购文件中明确的所属行业） </w:t>
      </w:r>
      <w:r>
        <w:rPr>
          <w:rFonts w:hint="eastAsia" w:asciiTheme="minorEastAsia" w:hAnsiTheme="minorEastAsia" w:eastAsiaTheme="minorEastAsia" w:cstheme="minorEastAsia"/>
          <w:color w:val="auto"/>
          <w:sz w:val="24"/>
          <w:highlight w:val="none"/>
        </w:rPr>
        <w:t xml:space="preserve">；承接企业为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079A00FF">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07A88DAF">
      <w:pPr>
        <w:spacing w:line="312"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1302921A">
      <w:pPr>
        <w:spacing w:line="312" w:lineRule="auto"/>
        <w:ind w:right="1760"/>
        <w:jc w:val="righ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投标人名称（电子签名）：</w:t>
      </w:r>
    </w:p>
    <w:p w14:paraId="649D5A72">
      <w:pPr>
        <w:spacing w:line="312" w:lineRule="auto"/>
        <w:ind w:right="1120" w:firstLine="4680" w:firstLineChars="19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3D459A03">
      <w:pPr>
        <w:spacing w:line="312" w:lineRule="auto"/>
        <w:ind w:firstLine="325" w:firstLineChars="147"/>
        <w:jc w:val="left"/>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从业人员、营业收入、资产总额填报上一年度数据，无上一年度数据的新成立企业可不填报。</w:t>
      </w:r>
    </w:p>
    <w:p w14:paraId="5E379D96">
      <w:pPr>
        <w:spacing w:line="312" w:lineRule="auto"/>
        <w:ind w:right="42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w:t>
      </w:r>
    </w:p>
    <w:p w14:paraId="7D80D033">
      <w:pPr>
        <w:spacing w:line="312" w:lineRule="auto"/>
        <w:ind w:right="42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634EA8">
      <w:pPr>
        <w:spacing w:line="312" w:lineRule="auto"/>
        <w:ind w:right="420"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Microsoft YaHei UI"/>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DejaVu Math TeX Gyre">
    <w:panose1 w:val="02000503000000000000"/>
    <w:charset w:val="00"/>
    <w:family w:val="auto"/>
    <w:pitch w:val="default"/>
    <w:sig w:usb0="A10000EF" w:usb1="4201F9EE" w:usb2="02000000" w:usb3="00000000" w:csb0="60000193" w:csb1="0DD4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2BFFB">
    <w:pPr>
      <w:pStyle w:val="42"/>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posOffset>2720975</wp:posOffset>
              </wp:positionH>
              <wp:positionV relativeFrom="paragraph">
                <wp:posOffset>-31750</wp:posOffset>
              </wp:positionV>
              <wp:extent cx="476250" cy="163195"/>
              <wp:effectExtent l="0" t="0" r="0" b="0"/>
              <wp:wrapNone/>
              <wp:docPr id="4097" name="文本框 1"/>
              <wp:cNvGraphicFramePr/>
              <a:graphic xmlns:a="http://schemas.openxmlformats.org/drawingml/2006/main">
                <a:graphicData uri="http://schemas.microsoft.com/office/word/2010/wordprocessingShape">
                  <wps:wsp>
                    <wps:cNvSpPr/>
                    <wps:spPr>
                      <a:xfrm>
                        <a:off x="0" y="0"/>
                        <a:ext cx="476250" cy="163195"/>
                      </a:xfrm>
                      <a:prstGeom prst="rect">
                        <a:avLst/>
                      </a:prstGeom>
                      <a:ln>
                        <a:noFill/>
                      </a:ln>
                    </wps:spPr>
                    <wps:txbx>
                      <w:txbxContent>
                        <w:p w14:paraId="62088E0B">
                          <w:pPr>
                            <w:pStyle w:val="4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noAutofit/>
                    </wps:bodyPr>
                  </wps:wsp>
                </a:graphicData>
              </a:graphic>
            </wp:anchor>
          </w:drawing>
        </mc:Choice>
        <mc:Fallback>
          <w:pict>
            <v:rect id="文本框 1" o:spid="_x0000_s1026" o:spt="1" style="position:absolute;left:0pt;margin-left:214.25pt;margin-top:-2.5pt;height:12.85pt;width:37.5pt;mso-position-horizontal-relative:margin;z-index:251659264;mso-width-relative:page;mso-height-relative:page;" filled="f" stroked="f" coordsize="21600,21600" o:gfxdata="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V53K2gAAAAkBAAAPAAAAAAAAAAEAIAAA&#10;ACIAAABkcnMvZG93bnJldi54bWxQSwECFAAUAAAACACHTuJAKKfwbdEBAACSAwAADgAAAAAAAAAB&#10;ACAAAAApAQAAZHJzL2Uyb0RvYy54bWxQSwUGAAAAAAYABgBZAQAAbAUAAAAA&#10;">
              <v:fill on="f" focussize="0,0"/>
              <v:stroke on="f"/>
              <v:imagedata o:title=""/>
              <o:lock v:ext="edit" aspectratio="f"/>
              <v:textbox inset="0mm,0mm,0mm,0mm">
                <w:txbxContent>
                  <w:p w14:paraId="62088E0B">
                    <w:pPr>
                      <w:pStyle w:val="42"/>
                    </w:pPr>
                    <w:r>
                      <w:fldChar w:fldCharType="begin"/>
                    </w:r>
                    <w:r>
                      <w:instrText xml:space="preserve"> PAGE  \* MERGEFORMAT </w:instrText>
                    </w:r>
                    <w:r>
                      <w:fldChar w:fldCharType="separate"/>
                    </w:r>
                    <w:r>
                      <w:t>52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364F">
    <w:pPr>
      <w:pStyle w:val="42"/>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CEB2569">
                          <w:pPr>
                            <w:pStyle w:val="4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0CEB2569">
                    <w:pPr>
                      <w:pStyle w:val="42"/>
                    </w:pPr>
                    <w:r>
                      <w:fldChar w:fldCharType="begin"/>
                    </w:r>
                    <w:r>
                      <w:instrText xml:space="preserve"> PAGE  \* MERGEFORMAT </w:instrText>
                    </w:r>
                    <w:r>
                      <w:fldChar w:fldCharType="separate"/>
                    </w:r>
                    <w:r>
                      <w:t>92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9F1E">
    <w:pPr>
      <w:pStyle w:val="42"/>
      <w:framePr w:wrap="around" w:vAnchor="text" w:hAnchor="margin" w:xAlign="right" w:y="1"/>
      <w:rPr>
        <w:rStyle w:val="73"/>
      </w:rPr>
    </w:pPr>
    <w:r>
      <w:fldChar w:fldCharType="begin"/>
    </w:r>
    <w:r>
      <w:rPr>
        <w:rStyle w:val="73"/>
      </w:rPr>
      <w:instrText xml:space="preserve">PAGE  </w:instrText>
    </w:r>
    <w:r>
      <w:fldChar w:fldCharType="end"/>
    </w:r>
  </w:p>
  <w:p w14:paraId="0049B199">
    <w:pPr>
      <w:pStyle w:val="4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5CDA0">
    <w:pPr>
      <w:pStyle w:val="42"/>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F18E5F">
                          <w:pPr>
                            <w:pStyle w:val="4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53F18E5F">
                    <w:pPr>
                      <w:pStyle w:val="42"/>
                    </w:pPr>
                    <w:r>
                      <w:fldChar w:fldCharType="begin"/>
                    </w:r>
                    <w:r>
                      <w:instrText xml:space="preserve"> PAGE  \* MERGEFORMAT </w:instrText>
                    </w:r>
                    <w:r>
                      <w:fldChar w:fldCharType="separate"/>
                    </w:r>
                    <w:r>
                      <w:t>83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9C0FF">
    <w:pPr>
      <w:pStyle w:val="42"/>
      <w:framePr w:wrap="around" w:vAnchor="text" w:hAnchor="margin" w:xAlign="right" w:y="1"/>
      <w:rPr>
        <w:rStyle w:val="73"/>
      </w:rPr>
    </w:pPr>
    <w:r>
      <w:fldChar w:fldCharType="begin"/>
    </w:r>
    <w:r>
      <w:rPr>
        <w:rStyle w:val="73"/>
      </w:rPr>
      <w:instrText xml:space="preserve">PAGE  </w:instrText>
    </w:r>
    <w:r>
      <w:fldChar w:fldCharType="separate"/>
    </w:r>
    <w:r>
      <w:rPr>
        <w:rStyle w:val="73"/>
      </w:rPr>
      <w:t>34</w:t>
    </w:r>
    <w:r>
      <w:fldChar w:fldCharType="end"/>
    </w:r>
  </w:p>
  <w:p w14:paraId="26F9D537">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B4EEF">
    <w:pPr>
      <w:pStyle w:val="42"/>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422275" cy="140335"/>
              <wp:effectExtent l="0" t="0" r="0" b="0"/>
              <wp:wrapNone/>
              <wp:docPr id="4098" name="文本框 2"/>
              <wp:cNvGraphicFramePr/>
              <a:graphic xmlns:a="http://schemas.openxmlformats.org/drawingml/2006/main">
                <a:graphicData uri="http://schemas.microsoft.com/office/word/2010/wordprocessingShape">
                  <wps:wsp>
                    <wps:cNvSpPr/>
                    <wps:spPr>
                      <a:xfrm>
                        <a:off x="0" y="0"/>
                        <a:ext cx="422275" cy="140335"/>
                      </a:xfrm>
                      <a:prstGeom prst="rect">
                        <a:avLst/>
                      </a:prstGeom>
                      <a:ln>
                        <a:noFill/>
                      </a:ln>
                    </wps:spPr>
                    <wps:txbx>
                      <w:txbxContent>
                        <w:p w14:paraId="57124E2E">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noAutofit/>
                    </wps:bodyPr>
                  </wps:wsp>
                </a:graphicData>
              </a:graphic>
            </wp:anchor>
          </w:drawing>
        </mc:Choice>
        <mc:Fallback>
          <w:pict>
            <v:rect id="文本框 2" o:spid="_x0000_s1026" o:spt="1" style="position:absolute;left:0pt;margin-top:0pt;height:11.05pt;width:33.25pt;mso-position-horizontal:center;mso-position-horizontal-relative:margin;z-index:251660288;mso-width-relative:page;mso-height-relative:page;" filled="f" stroked="f" coordsize="21600,21600" o:gfxdata="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zQ2gNYAAAADAQAADwAAAAAAAAABACAAAAAiAAAA&#10;ZHJzL2Rvd25yZXYueG1sUEsBAhQAFAAAAAgAh07iQCt+r67QAQAAkgMAAA4AAAAAAAAAAQAgAAAA&#10;JQEAAGRycy9lMm9Eb2MueG1sUEsFBgAAAAAGAAYAWQEAAGcFAAAAAA==&#10;">
              <v:fill on="f" focussize="0,0"/>
              <v:stroke on="f"/>
              <v:imagedata o:title=""/>
              <o:lock v:ext="edit" aspectratio="f"/>
              <v:textbox inset="0mm,0mm,0mm,0mm">
                <w:txbxContent>
                  <w:p w14:paraId="57124E2E">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24A5">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posOffset>2720975</wp:posOffset>
              </wp:positionH>
              <wp:positionV relativeFrom="paragraph">
                <wp:posOffset>0</wp:posOffset>
              </wp:positionV>
              <wp:extent cx="431800" cy="131445"/>
              <wp:effectExtent l="0" t="0" r="0" b="0"/>
              <wp:wrapNone/>
              <wp:docPr id="4099" name="文本框 5"/>
              <wp:cNvGraphicFramePr/>
              <a:graphic xmlns:a="http://schemas.openxmlformats.org/drawingml/2006/main">
                <a:graphicData uri="http://schemas.microsoft.com/office/word/2010/wordprocessingShape">
                  <wps:wsp>
                    <wps:cNvSpPr/>
                    <wps:spPr>
                      <a:xfrm>
                        <a:off x="0" y="0"/>
                        <a:ext cx="431800" cy="131445"/>
                      </a:xfrm>
                      <a:prstGeom prst="rect">
                        <a:avLst/>
                      </a:prstGeom>
                      <a:ln>
                        <a:noFill/>
                      </a:ln>
                    </wps:spPr>
                    <wps:txbx>
                      <w:txbxContent>
                        <w:p w14:paraId="09DB044B">
                          <w:pPr>
                            <w:pStyle w:val="4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noAutofit/>
                    </wps:bodyPr>
                  </wps:wsp>
                </a:graphicData>
              </a:graphic>
            </wp:anchor>
          </w:drawing>
        </mc:Choice>
        <mc:Fallback>
          <w:pict>
            <v:rect id="文本框 5" o:spid="_x0000_s1026" o:spt="1" style="position:absolute;left:0pt;margin-left:214.25pt;margin-top:0pt;height:10.35pt;width:34pt;mso-position-horizontal-relative:margin;z-index:251661312;mso-width-relative:page;mso-height-relative:page;" filled="f" stroked="f" coordsize="21600,21600" o:gfxdata="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YljcdgAAAAHAQAADwAAAAAAAAABACAAAAAi&#10;AAAAZHJzL2Rvd25yZXYueG1sUEsBAhQAFAAAAAgAh07iQLpFV2LRAQAAkgMAAA4AAAAAAAAAAQAg&#10;AAAAJwEAAGRycy9lMm9Eb2MueG1sUEsFBgAAAAAGAAYAWQEAAGoFAAAAAA==&#10;">
              <v:fill on="f" focussize="0,0"/>
              <v:stroke on="f"/>
              <v:imagedata o:title=""/>
              <o:lock v:ext="edit" aspectratio="f"/>
              <v:textbox inset="0mm,0mm,0mm,0mm">
                <w:txbxContent>
                  <w:p w14:paraId="09DB044B">
                    <w:pPr>
                      <w:pStyle w:val="4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4843C">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393065"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393065" cy="1828800"/>
                      </a:xfrm>
                      <a:prstGeom prst="rect">
                        <a:avLst/>
                      </a:prstGeom>
                      <a:ln>
                        <a:noFill/>
                      </a:ln>
                    </wps:spPr>
                    <wps:txbx>
                      <w:txbxContent>
                        <w:p w14:paraId="16A19455">
                          <w:pPr>
                            <w:pStyle w:val="4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square" lIns="0" tIns="0" rIns="0" bIns="0" anchor="t">
                      <a:spAutoFit/>
                    </wps:bodyPr>
                  </wps:wsp>
                </a:graphicData>
              </a:graphic>
            </wp:anchor>
          </w:drawing>
        </mc:Choice>
        <mc:Fallback>
          <w:pict>
            <v:rect id="文本框 6" o:spid="_x0000_s1026" o:spt="1" style="position:absolute;left:0pt;margin-top:0pt;height:144pt;width:30.95pt;mso-position-horizontal:center;mso-position-horizontal-relative:margin;z-index:251662336;mso-width-relative:page;mso-height-relative:page;" filled="f" stroked="f" coordsize="21600,21600" o:gfxdata="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UMBJTUAAAABAEAAA8AAAAAAAAAAQAgAAAAIgAAAGRy&#10;cy9kb3ducmV2LnhtbFBLAQIUABQAAAAIAIdO4kA1E/5s0AEAAJMDAAAOAAAAAAAAAAEAIAAAACMB&#10;AABkcnMvZTJvRG9jLnhtbFBLBQYAAAAABgAGAFkBAABlBQAAAAA=&#10;">
              <v:fill on="f" focussize="0,0"/>
              <v:stroke on="f"/>
              <v:imagedata o:title=""/>
              <o:lock v:ext="edit" aspectratio="f"/>
              <v:textbox inset="0mm,0mm,0mm,0mm" style="mso-fit-shape-to-text:t;">
                <w:txbxContent>
                  <w:p w14:paraId="16A19455">
                    <w:pPr>
                      <w:pStyle w:val="42"/>
                    </w:pPr>
                    <w:r>
                      <w:fldChar w:fldCharType="begin"/>
                    </w:r>
                    <w:r>
                      <w:instrText xml:space="preserve"> PAGE  \* MERGEFORMAT </w:instrText>
                    </w:r>
                    <w:r>
                      <w:fldChar w:fldCharType="separate"/>
                    </w:r>
                    <w:r>
                      <w:t>53</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B7A57">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652C123">
                          <w:pPr>
                            <w:pStyle w:val="4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1652C123">
                    <w:pPr>
                      <w:pStyle w:val="42"/>
                    </w:pPr>
                    <w:r>
                      <w:fldChar w:fldCharType="begin"/>
                    </w:r>
                    <w:r>
                      <w:instrText xml:space="preserve"> PAGE  \* MERGEFORMAT </w:instrText>
                    </w:r>
                    <w:r>
                      <w:fldChar w:fldCharType="separate"/>
                    </w:r>
                    <w:r>
                      <w:t>79</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0C663">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3C4977">
                          <w:pPr>
                            <w:pStyle w:val="4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703C4977">
                    <w:pPr>
                      <w:pStyle w:val="4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908E">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5C250CA">
                          <w:pPr>
                            <w:pStyle w:val="4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45C250CA">
                    <w:pPr>
                      <w:pStyle w:val="42"/>
                    </w:pPr>
                    <w:r>
                      <w:fldChar w:fldCharType="begin"/>
                    </w:r>
                    <w:r>
                      <w:instrText xml:space="preserve"> PAGE  \* MERGEFORMAT </w:instrText>
                    </w:r>
                    <w:r>
                      <w:fldChar w:fldCharType="separate"/>
                    </w:r>
                    <w:r>
                      <w:t>82</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4F8F">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9036BBC">
                          <w:pPr>
                            <w:pStyle w:val="4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29036BBC">
                    <w:pPr>
                      <w:pStyle w:val="42"/>
                    </w:pPr>
                    <w:r>
                      <w:fldChar w:fldCharType="begin"/>
                    </w:r>
                    <w:r>
                      <w:instrText xml:space="preserve"> PAGE  \* MERGEFORMAT </w:instrText>
                    </w:r>
                    <w:r>
                      <w:fldChar w:fldCharType="separate"/>
                    </w:r>
                    <w:r>
                      <w:t>81</w:t>
                    </w:r>
                    <w:r>
                      <w:fldChar w:fldCharType="end"/>
                    </w:r>
                    <w:r>
                      <w:t xml:space="preserve"> / </w:t>
                    </w:r>
                    <w:r>
                      <w:fldChar w:fldCharType="begin"/>
                    </w:r>
                    <w:r>
                      <w:instrText xml:space="preserve"> NUMPAGES  \* MERGEFORMAT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04853">
    <w:pPr>
      <w:pStyle w:val="43"/>
      <w:jc w:val="right"/>
    </w:pP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B5BFA">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02DD">
    <w:pPr>
      <w:pStyle w:val="4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F8C73">
    <w:pPr>
      <w:pStyle w:val="43"/>
      <w:rPr>
        <w:rFonts w:ascii="仿宋_GB2312" w:eastAsia="仿宋_GB2312"/>
        <w:b/>
        <w:i/>
        <w:u w:val="single"/>
      </w:rPr>
    </w:pPr>
    <w:r>
      <w:t></w:t>
    </w:r>
    <w:r>
      <w:rPr>
        <w:rFonts w:hint="eastAsia"/>
      </w:rPr>
      <w:t xml:space="preserve">                                                  </w:t>
    </w:r>
    <w:r>
      <w:t xml:space="preserve">             杭州市政府采购公开招标文件</w:t>
    </w:r>
  </w:p>
  <w:p w14:paraId="717EB37B">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D52EB">
    <w:pPr>
      <w:pStyle w:val="43"/>
    </w:pPr>
    <w:r>
      <w:t></w:t>
    </w:r>
    <w:r>
      <w:rPr>
        <w:rFonts w:hint="eastAsia"/>
      </w:rPr>
      <w:t xml:space="preserve">         </w:t>
    </w:r>
  </w:p>
  <w:p w14:paraId="499A4643">
    <w:pPr>
      <w:pStyle w:val="4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2C06B">
    <w:pPr>
      <w:pStyle w:val="43"/>
      <w:rPr>
        <w:rFonts w:ascii="仿宋_GB2312" w:eastAsia="仿宋_GB2312"/>
        <w:b/>
        <w:i/>
        <w:u w:val="single"/>
      </w:rPr>
    </w:pPr>
    <w:r>
      <w:t></w:t>
    </w:r>
    <w:r>
      <w:rPr>
        <w:rFonts w:hint="eastAsia"/>
      </w:rPr>
      <w:t xml:space="preserve">                                                  </w:t>
    </w:r>
    <w:r>
      <w:t>杭州市政府采购公开招标文件</w:t>
    </w:r>
  </w:p>
  <w:p w14:paraId="08FE206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6A552">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A273">
    <w:pPr>
      <w:pStyle w:val="43"/>
      <w:jc w:val="right"/>
      <w:rPr>
        <w:rFonts w:ascii="仿宋_GB2312" w:eastAsia="仿宋_GB2312"/>
        <w:b/>
        <w:i/>
        <w:u w:val="single"/>
      </w:rPr>
    </w:pPr>
    <w:r>
      <w:rPr>
        <w:rFonts w:hint="eastAsia"/>
      </w:rPr>
      <w:t xml:space="preserve">                                  </w:t>
    </w:r>
    <w:r>
      <w:t>杭州市政府采购公开招标文件</w:t>
    </w:r>
  </w:p>
  <w:p w14:paraId="259E8C8A">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CA5D">
    <w:pPr>
      <w:pStyle w:val="43"/>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02D2D">
    <w:pPr>
      <w:pStyle w:val="43"/>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4C2EC"/>
    <w:multiLevelType w:val="singleLevel"/>
    <w:tmpl w:val="8F44C2EC"/>
    <w:lvl w:ilvl="0" w:tentative="0">
      <w:start w:val="1"/>
      <w:numFmt w:val="chineseCounting"/>
      <w:suff w:val="nothing"/>
      <w:lvlText w:val="%1、"/>
      <w:lvlJc w:val="left"/>
      <w:pPr>
        <w:ind w:left="0" w:firstLine="420"/>
      </w:pPr>
      <w:rPr>
        <w:rFonts w:hint="eastAsia"/>
      </w:rPr>
    </w:lvl>
  </w:abstractNum>
  <w:abstractNum w:abstractNumId="1">
    <w:nsid w:val="E4991AAE"/>
    <w:multiLevelType w:val="singleLevel"/>
    <w:tmpl w:val="E4991AAE"/>
    <w:lvl w:ilvl="0" w:tentative="0">
      <w:start w:val="1"/>
      <w:numFmt w:val="chineseCounting"/>
      <w:suff w:val="nothing"/>
      <w:lvlText w:val="%1、"/>
      <w:lvlJc w:val="left"/>
      <w:pPr>
        <w:ind w:left="0" w:firstLine="420"/>
      </w:pPr>
      <w:rPr>
        <w:rFonts w:hint="eastAsia"/>
      </w:rPr>
    </w:lvl>
  </w:abstractNum>
  <w:abstractNum w:abstractNumId="2">
    <w:nsid w:val="00000002"/>
    <w:multiLevelType w:val="singleLevel"/>
    <w:tmpl w:val="00000002"/>
    <w:lvl w:ilvl="0" w:tentative="0">
      <w:start w:val="1"/>
      <w:numFmt w:val="chineseCounting"/>
      <w:suff w:val="nothing"/>
      <w:lvlText w:val="%1、"/>
      <w:lvlJc w:val="left"/>
      <w:pPr>
        <w:ind w:left="167" w:firstLine="420"/>
      </w:pPr>
      <w:rPr>
        <w:rFonts w:hint="eastAsia"/>
      </w:rPr>
    </w:lvl>
  </w:abstractNum>
  <w:abstractNum w:abstractNumId="3">
    <w:nsid w:val="3F6F0851"/>
    <w:multiLevelType w:val="singleLevel"/>
    <w:tmpl w:val="3F6F0851"/>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lOWU4NjIyYmZkYTM5MDkwOTk2NTYxYmNlMjJlM2EifQ=="/>
    <w:docVar w:name="KSO_WPS_MARK_KEY" w:val="846e5f71-e6aa-457d-9f0e-b7286c3184a8"/>
  </w:docVars>
  <w:rsids>
    <w:rsidRoot w:val="004341C8"/>
    <w:rsid w:val="00001448"/>
    <w:rsid w:val="00012960"/>
    <w:rsid w:val="00013C61"/>
    <w:rsid w:val="0005796B"/>
    <w:rsid w:val="0009176C"/>
    <w:rsid w:val="000B077B"/>
    <w:rsid w:val="000B2019"/>
    <w:rsid w:val="000C6172"/>
    <w:rsid w:val="000D534D"/>
    <w:rsid w:val="000E6E8B"/>
    <w:rsid w:val="001269E5"/>
    <w:rsid w:val="00132B88"/>
    <w:rsid w:val="001439A5"/>
    <w:rsid w:val="00155650"/>
    <w:rsid w:val="001616EE"/>
    <w:rsid w:val="00162AEC"/>
    <w:rsid w:val="00164C25"/>
    <w:rsid w:val="001768B4"/>
    <w:rsid w:val="00184599"/>
    <w:rsid w:val="00184AD9"/>
    <w:rsid w:val="00187D65"/>
    <w:rsid w:val="00194081"/>
    <w:rsid w:val="0019606F"/>
    <w:rsid w:val="001A4446"/>
    <w:rsid w:val="001C7125"/>
    <w:rsid w:val="001E3346"/>
    <w:rsid w:val="00210BC6"/>
    <w:rsid w:val="00232FFB"/>
    <w:rsid w:val="0024255F"/>
    <w:rsid w:val="00262735"/>
    <w:rsid w:val="00267DEB"/>
    <w:rsid w:val="0027508B"/>
    <w:rsid w:val="00287723"/>
    <w:rsid w:val="002A3B5A"/>
    <w:rsid w:val="002A4BFB"/>
    <w:rsid w:val="002C5D9D"/>
    <w:rsid w:val="002D269F"/>
    <w:rsid w:val="002D6E41"/>
    <w:rsid w:val="002F6993"/>
    <w:rsid w:val="00305EEC"/>
    <w:rsid w:val="003432F8"/>
    <w:rsid w:val="00343748"/>
    <w:rsid w:val="003A006E"/>
    <w:rsid w:val="003A1194"/>
    <w:rsid w:val="003A5C12"/>
    <w:rsid w:val="003D110B"/>
    <w:rsid w:val="003D4C3F"/>
    <w:rsid w:val="003D7A27"/>
    <w:rsid w:val="003E112F"/>
    <w:rsid w:val="003E1E3F"/>
    <w:rsid w:val="003F27BB"/>
    <w:rsid w:val="003F4107"/>
    <w:rsid w:val="003F4617"/>
    <w:rsid w:val="003F49F7"/>
    <w:rsid w:val="004308E5"/>
    <w:rsid w:val="00432C54"/>
    <w:rsid w:val="004341C8"/>
    <w:rsid w:val="004411D0"/>
    <w:rsid w:val="00443E7C"/>
    <w:rsid w:val="00467200"/>
    <w:rsid w:val="00481BF1"/>
    <w:rsid w:val="004842C3"/>
    <w:rsid w:val="00485E92"/>
    <w:rsid w:val="004942A8"/>
    <w:rsid w:val="00495734"/>
    <w:rsid w:val="004C0BB7"/>
    <w:rsid w:val="004C6AB8"/>
    <w:rsid w:val="004D6C59"/>
    <w:rsid w:val="004E4CF3"/>
    <w:rsid w:val="0052048E"/>
    <w:rsid w:val="00533CEE"/>
    <w:rsid w:val="00536688"/>
    <w:rsid w:val="00542ED3"/>
    <w:rsid w:val="005432CC"/>
    <w:rsid w:val="00544936"/>
    <w:rsid w:val="005513BD"/>
    <w:rsid w:val="00562658"/>
    <w:rsid w:val="0058442C"/>
    <w:rsid w:val="00584A88"/>
    <w:rsid w:val="005A24FE"/>
    <w:rsid w:val="005C376E"/>
    <w:rsid w:val="005C75C7"/>
    <w:rsid w:val="005D716A"/>
    <w:rsid w:val="00604CDB"/>
    <w:rsid w:val="00624E2B"/>
    <w:rsid w:val="006379DB"/>
    <w:rsid w:val="006533BC"/>
    <w:rsid w:val="00672A25"/>
    <w:rsid w:val="00674CAF"/>
    <w:rsid w:val="0068577F"/>
    <w:rsid w:val="006B0C69"/>
    <w:rsid w:val="006B633D"/>
    <w:rsid w:val="006E5F6A"/>
    <w:rsid w:val="0072624A"/>
    <w:rsid w:val="00730D15"/>
    <w:rsid w:val="0076345B"/>
    <w:rsid w:val="007643F2"/>
    <w:rsid w:val="007B4607"/>
    <w:rsid w:val="007C7060"/>
    <w:rsid w:val="007E4C3B"/>
    <w:rsid w:val="007F54AC"/>
    <w:rsid w:val="00807E76"/>
    <w:rsid w:val="008516B3"/>
    <w:rsid w:val="0085629F"/>
    <w:rsid w:val="00857AB5"/>
    <w:rsid w:val="008665E7"/>
    <w:rsid w:val="008669E4"/>
    <w:rsid w:val="00882273"/>
    <w:rsid w:val="00894908"/>
    <w:rsid w:val="008A070C"/>
    <w:rsid w:val="008A62A3"/>
    <w:rsid w:val="008B2C9B"/>
    <w:rsid w:val="008E1AC1"/>
    <w:rsid w:val="008E30BB"/>
    <w:rsid w:val="00904C01"/>
    <w:rsid w:val="0090687B"/>
    <w:rsid w:val="00907EA3"/>
    <w:rsid w:val="00910FFB"/>
    <w:rsid w:val="00917167"/>
    <w:rsid w:val="00920310"/>
    <w:rsid w:val="00925F63"/>
    <w:rsid w:val="00946BD5"/>
    <w:rsid w:val="009667A2"/>
    <w:rsid w:val="009777B3"/>
    <w:rsid w:val="009A1245"/>
    <w:rsid w:val="009D3DE5"/>
    <w:rsid w:val="009D424E"/>
    <w:rsid w:val="009D6F70"/>
    <w:rsid w:val="009D7409"/>
    <w:rsid w:val="009E7593"/>
    <w:rsid w:val="009F15A5"/>
    <w:rsid w:val="009F4E90"/>
    <w:rsid w:val="00A067EA"/>
    <w:rsid w:val="00A07CA2"/>
    <w:rsid w:val="00A23117"/>
    <w:rsid w:val="00A30BDE"/>
    <w:rsid w:val="00A320AB"/>
    <w:rsid w:val="00A35D87"/>
    <w:rsid w:val="00A37CA7"/>
    <w:rsid w:val="00A46382"/>
    <w:rsid w:val="00A61EDD"/>
    <w:rsid w:val="00A856C3"/>
    <w:rsid w:val="00A8718D"/>
    <w:rsid w:val="00A876E8"/>
    <w:rsid w:val="00AA7DD5"/>
    <w:rsid w:val="00AD0B3E"/>
    <w:rsid w:val="00AE2D62"/>
    <w:rsid w:val="00AF370D"/>
    <w:rsid w:val="00AF69E5"/>
    <w:rsid w:val="00B357A8"/>
    <w:rsid w:val="00B621EF"/>
    <w:rsid w:val="00B6461F"/>
    <w:rsid w:val="00B707D0"/>
    <w:rsid w:val="00B867DF"/>
    <w:rsid w:val="00BD3C6B"/>
    <w:rsid w:val="00BD5C93"/>
    <w:rsid w:val="00BF786D"/>
    <w:rsid w:val="00C515F4"/>
    <w:rsid w:val="00C92DEA"/>
    <w:rsid w:val="00C95C7E"/>
    <w:rsid w:val="00CA4125"/>
    <w:rsid w:val="00CB00F8"/>
    <w:rsid w:val="00CB3410"/>
    <w:rsid w:val="00CD345D"/>
    <w:rsid w:val="00CD6CFD"/>
    <w:rsid w:val="00CE15D8"/>
    <w:rsid w:val="00CE3450"/>
    <w:rsid w:val="00CF1D45"/>
    <w:rsid w:val="00CF45AB"/>
    <w:rsid w:val="00CF5FCC"/>
    <w:rsid w:val="00D105CF"/>
    <w:rsid w:val="00D14800"/>
    <w:rsid w:val="00D22C23"/>
    <w:rsid w:val="00D27BED"/>
    <w:rsid w:val="00D36581"/>
    <w:rsid w:val="00D473E8"/>
    <w:rsid w:val="00D531BF"/>
    <w:rsid w:val="00D63E81"/>
    <w:rsid w:val="00D65F3D"/>
    <w:rsid w:val="00D81DDE"/>
    <w:rsid w:val="00D85D6A"/>
    <w:rsid w:val="00D97771"/>
    <w:rsid w:val="00DB5457"/>
    <w:rsid w:val="00DE2EFE"/>
    <w:rsid w:val="00E030E8"/>
    <w:rsid w:val="00E071F2"/>
    <w:rsid w:val="00E243F7"/>
    <w:rsid w:val="00E26944"/>
    <w:rsid w:val="00E34648"/>
    <w:rsid w:val="00E36147"/>
    <w:rsid w:val="00E51C7D"/>
    <w:rsid w:val="00E6196F"/>
    <w:rsid w:val="00E71FC0"/>
    <w:rsid w:val="00E84057"/>
    <w:rsid w:val="00E86E5D"/>
    <w:rsid w:val="00E92330"/>
    <w:rsid w:val="00E9260D"/>
    <w:rsid w:val="00EA665B"/>
    <w:rsid w:val="00EC0DF3"/>
    <w:rsid w:val="00ED405E"/>
    <w:rsid w:val="00EF1974"/>
    <w:rsid w:val="00F0545E"/>
    <w:rsid w:val="00F054D2"/>
    <w:rsid w:val="00F16AA4"/>
    <w:rsid w:val="00F27441"/>
    <w:rsid w:val="00F57748"/>
    <w:rsid w:val="00F63A92"/>
    <w:rsid w:val="00F70AE3"/>
    <w:rsid w:val="00F87A97"/>
    <w:rsid w:val="00FC2086"/>
    <w:rsid w:val="00FC52E4"/>
    <w:rsid w:val="00FD1FC1"/>
    <w:rsid w:val="00FD236D"/>
    <w:rsid w:val="00FE65A2"/>
    <w:rsid w:val="00FF788E"/>
    <w:rsid w:val="010966F8"/>
    <w:rsid w:val="010D7DD7"/>
    <w:rsid w:val="01A71FD9"/>
    <w:rsid w:val="02421D02"/>
    <w:rsid w:val="02821190"/>
    <w:rsid w:val="03EA43FF"/>
    <w:rsid w:val="047D1717"/>
    <w:rsid w:val="04BF239B"/>
    <w:rsid w:val="04C764C0"/>
    <w:rsid w:val="05C15080"/>
    <w:rsid w:val="0648450C"/>
    <w:rsid w:val="069D271A"/>
    <w:rsid w:val="06B76E5D"/>
    <w:rsid w:val="07B0559B"/>
    <w:rsid w:val="07BA233A"/>
    <w:rsid w:val="080D7397"/>
    <w:rsid w:val="09B96D22"/>
    <w:rsid w:val="09EC7A57"/>
    <w:rsid w:val="0A052A1B"/>
    <w:rsid w:val="0ABD286D"/>
    <w:rsid w:val="0B81389B"/>
    <w:rsid w:val="0BBC48D3"/>
    <w:rsid w:val="0D1150F2"/>
    <w:rsid w:val="0DD60A27"/>
    <w:rsid w:val="0E60316F"/>
    <w:rsid w:val="0ED24AE4"/>
    <w:rsid w:val="0F2C4417"/>
    <w:rsid w:val="0FE427C1"/>
    <w:rsid w:val="10060813"/>
    <w:rsid w:val="10523A58"/>
    <w:rsid w:val="10B76FCC"/>
    <w:rsid w:val="10E105C1"/>
    <w:rsid w:val="1122342A"/>
    <w:rsid w:val="126E362C"/>
    <w:rsid w:val="12F708E7"/>
    <w:rsid w:val="14A17F4C"/>
    <w:rsid w:val="15127C5A"/>
    <w:rsid w:val="159A53A0"/>
    <w:rsid w:val="16C136E5"/>
    <w:rsid w:val="185A5BA0"/>
    <w:rsid w:val="1A4C32C6"/>
    <w:rsid w:val="1A70168C"/>
    <w:rsid w:val="1B043BA1"/>
    <w:rsid w:val="1B0F256A"/>
    <w:rsid w:val="1B530684"/>
    <w:rsid w:val="1B7445CD"/>
    <w:rsid w:val="1B8F4777"/>
    <w:rsid w:val="1BC72B5D"/>
    <w:rsid w:val="1C171EB2"/>
    <w:rsid w:val="1C3A1F70"/>
    <w:rsid w:val="1CDA39E6"/>
    <w:rsid w:val="1CE25497"/>
    <w:rsid w:val="1CFA16FF"/>
    <w:rsid w:val="1D253531"/>
    <w:rsid w:val="1D526E45"/>
    <w:rsid w:val="1D9456B0"/>
    <w:rsid w:val="1EFF2F1B"/>
    <w:rsid w:val="1F460C2C"/>
    <w:rsid w:val="1F792DAF"/>
    <w:rsid w:val="1FFD2F3F"/>
    <w:rsid w:val="205A0A36"/>
    <w:rsid w:val="20684BD2"/>
    <w:rsid w:val="20A420AE"/>
    <w:rsid w:val="21D95D87"/>
    <w:rsid w:val="254B39D5"/>
    <w:rsid w:val="26551754"/>
    <w:rsid w:val="282D2989"/>
    <w:rsid w:val="28537F15"/>
    <w:rsid w:val="28710D79"/>
    <w:rsid w:val="297B61A7"/>
    <w:rsid w:val="29CE5AA6"/>
    <w:rsid w:val="2A784B35"/>
    <w:rsid w:val="2AA8279A"/>
    <w:rsid w:val="2B6E6FD9"/>
    <w:rsid w:val="2B8A6344"/>
    <w:rsid w:val="2C277458"/>
    <w:rsid w:val="2C806513"/>
    <w:rsid w:val="2D0B5263"/>
    <w:rsid w:val="2D141B7A"/>
    <w:rsid w:val="2E2A34C6"/>
    <w:rsid w:val="2E586286"/>
    <w:rsid w:val="2EBF6305"/>
    <w:rsid w:val="2F2B1BEC"/>
    <w:rsid w:val="3035282F"/>
    <w:rsid w:val="303E667D"/>
    <w:rsid w:val="30470360"/>
    <w:rsid w:val="312B7C81"/>
    <w:rsid w:val="3220530C"/>
    <w:rsid w:val="326771FA"/>
    <w:rsid w:val="32764F2C"/>
    <w:rsid w:val="32D118A0"/>
    <w:rsid w:val="335E60ED"/>
    <w:rsid w:val="341B5D8B"/>
    <w:rsid w:val="34AC2E87"/>
    <w:rsid w:val="354667C1"/>
    <w:rsid w:val="3617262A"/>
    <w:rsid w:val="36C344B8"/>
    <w:rsid w:val="36CB384E"/>
    <w:rsid w:val="37704640"/>
    <w:rsid w:val="38886367"/>
    <w:rsid w:val="38D45AEA"/>
    <w:rsid w:val="397C551E"/>
    <w:rsid w:val="39DF785B"/>
    <w:rsid w:val="3A4773AF"/>
    <w:rsid w:val="3AB17449"/>
    <w:rsid w:val="3AC23405"/>
    <w:rsid w:val="3BFF2436"/>
    <w:rsid w:val="3C5067EE"/>
    <w:rsid w:val="3D737071"/>
    <w:rsid w:val="3DDC47DD"/>
    <w:rsid w:val="3E822C66"/>
    <w:rsid w:val="3F5E4610"/>
    <w:rsid w:val="3FF676AC"/>
    <w:rsid w:val="40183AC7"/>
    <w:rsid w:val="40196A68"/>
    <w:rsid w:val="41342E52"/>
    <w:rsid w:val="41CA7043"/>
    <w:rsid w:val="424C4C09"/>
    <w:rsid w:val="42927B60"/>
    <w:rsid w:val="43993170"/>
    <w:rsid w:val="43A46FC1"/>
    <w:rsid w:val="43D20FDF"/>
    <w:rsid w:val="44023C2D"/>
    <w:rsid w:val="441316BC"/>
    <w:rsid w:val="44410FCB"/>
    <w:rsid w:val="44845ED6"/>
    <w:rsid w:val="45857508"/>
    <w:rsid w:val="466761BB"/>
    <w:rsid w:val="46B502C1"/>
    <w:rsid w:val="46D87B0C"/>
    <w:rsid w:val="47C21C72"/>
    <w:rsid w:val="493A07C7"/>
    <w:rsid w:val="4B9D054A"/>
    <w:rsid w:val="4CE456C9"/>
    <w:rsid w:val="4CFE5DF2"/>
    <w:rsid w:val="4D4203D5"/>
    <w:rsid w:val="4D814A59"/>
    <w:rsid w:val="4DC030AB"/>
    <w:rsid w:val="4DED0341"/>
    <w:rsid w:val="4FAB2261"/>
    <w:rsid w:val="4FD2364E"/>
    <w:rsid w:val="50B26775"/>
    <w:rsid w:val="512E279E"/>
    <w:rsid w:val="52981838"/>
    <w:rsid w:val="53004672"/>
    <w:rsid w:val="531B1D05"/>
    <w:rsid w:val="535350EA"/>
    <w:rsid w:val="541325FF"/>
    <w:rsid w:val="54484523"/>
    <w:rsid w:val="549F7EBB"/>
    <w:rsid w:val="54EB788D"/>
    <w:rsid w:val="55A75279"/>
    <w:rsid w:val="56732580"/>
    <w:rsid w:val="56B0640C"/>
    <w:rsid w:val="56C67981"/>
    <w:rsid w:val="56E7005D"/>
    <w:rsid w:val="57DD4F82"/>
    <w:rsid w:val="584E518E"/>
    <w:rsid w:val="58826A19"/>
    <w:rsid w:val="590F1AB3"/>
    <w:rsid w:val="59304E9F"/>
    <w:rsid w:val="594F1EAF"/>
    <w:rsid w:val="5A0233C6"/>
    <w:rsid w:val="5A250E62"/>
    <w:rsid w:val="5AD008C2"/>
    <w:rsid w:val="5C8207EE"/>
    <w:rsid w:val="5D8660BC"/>
    <w:rsid w:val="5D8B722E"/>
    <w:rsid w:val="5E4044BD"/>
    <w:rsid w:val="5E541D16"/>
    <w:rsid w:val="5FCA04E2"/>
    <w:rsid w:val="5FEA2932"/>
    <w:rsid w:val="5FFB5D74"/>
    <w:rsid w:val="605756D2"/>
    <w:rsid w:val="606F297F"/>
    <w:rsid w:val="60B715C8"/>
    <w:rsid w:val="6109503A"/>
    <w:rsid w:val="611B3B25"/>
    <w:rsid w:val="61914A31"/>
    <w:rsid w:val="61F93300"/>
    <w:rsid w:val="62A82658"/>
    <w:rsid w:val="62BC3405"/>
    <w:rsid w:val="62F0024F"/>
    <w:rsid w:val="64C319A4"/>
    <w:rsid w:val="64DD2A65"/>
    <w:rsid w:val="650C4F21"/>
    <w:rsid w:val="67D611F8"/>
    <w:rsid w:val="67D6379C"/>
    <w:rsid w:val="67D74FF0"/>
    <w:rsid w:val="69A2602B"/>
    <w:rsid w:val="69BD10B7"/>
    <w:rsid w:val="69D1246D"/>
    <w:rsid w:val="69DA7573"/>
    <w:rsid w:val="6A3A44B6"/>
    <w:rsid w:val="6AB53B3C"/>
    <w:rsid w:val="6B5C220A"/>
    <w:rsid w:val="6BB43DF4"/>
    <w:rsid w:val="6CA35F05"/>
    <w:rsid w:val="6CCD7E23"/>
    <w:rsid w:val="6CD04C5E"/>
    <w:rsid w:val="6D0A4613"/>
    <w:rsid w:val="6D611D5A"/>
    <w:rsid w:val="6D851EEC"/>
    <w:rsid w:val="6F795A80"/>
    <w:rsid w:val="6F802508"/>
    <w:rsid w:val="6FFF014C"/>
    <w:rsid w:val="70986E39"/>
    <w:rsid w:val="72750781"/>
    <w:rsid w:val="738F7621"/>
    <w:rsid w:val="739A7D73"/>
    <w:rsid w:val="73A66718"/>
    <w:rsid w:val="73B05964"/>
    <w:rsid w:val="744321B9"/>
    <w:rsid w:val="74CB0ABA"/>
    <w:rsid w:val="74F04F77"/>
    <w:rsid w:val="74F57957"/>
    <w:rsid w:val="752156A6"/>
    <w:rsid w:val="76946CFC"/>
    <w:rsid w:val="77446974"/>
    <w:rsid w:val="77AF6556"/>
    <w:rsid w:val="7843503C"/>
    <w:rsid w:val="797057FE"/>
    <w:rsid w:val="798B088A"/>
    <w:rsid w:val="7A8A04FF"/>
    <w:rsid w:val="7B772C9D"/>
    <w:rsid w:val="7BDB0493"/>
    <w:rsid w:val="7E725B75"/>
    <w:rsid w:val="7EB268B9"/>
    <w:rsid w:val="7EB919F5"/>
    <w:rsid w:val="7F217B93"/>
    <w:rsid w:val="AFBB84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9"/>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5"/>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2">
    <w:name w:val="List 3"/>
    <w:basedOn w:val="1"/>
    <w:qFormat/>
    <w:uiPriority w:val="0"/>
    <w:pPr>
      <w:spacing w:beforeLines="40" w:afterLines="40" w:line="300" w:lineRule="auto"/>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next w:val="17"/>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Balloon Text"/>
    <w:basedOn w:val="1"/>
    <w:next w:val="18"/>
    <w:link w:val="191"/>
    <w:qFormat/>
    <w:uiPriority w:val="0"/>
    <w:rPr>
      <w:sz w:val="18"/>
      <w:szCs w:val="18"/>
    </w:rPr>
  </w:style>
  <w:style w:type="paragraph" w:styleId="18">
    <w:name w:val="toc 8"/>
    <w:basedOn w:val="1"/>
    <w:next w:val="1"/>
    <w:qFormat/>
    <w:uiPriority w:val="0"/>
    <w:pPr>
      <w:ind w:left="2940" w:leftChars="1400"/>
    </w:pPr>
  </w:style>
  <w:style w:type="paragraph" w:styleId="19">
    <w:name w:val="caption"/>
    <w:basedOn w:val="1"/>
    <w:next w:val="1"/>
    <w:link w:val="232"/>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5"/>
    <w:qFormat/>
    <w:uiPriority w:val="0"/>
    <w:pPr>
      <w:shd w:val="clear" w:color="auto" w:fill="000080"/>
    </w:pPr>
  </w:style>
  <w:style w:type="paragraph" w:styleId="22">
    <w:name w:val="annotation text"/>
    <w:basedOn w:val="1"/>
    <w:link w:val="346"/>
    <w:qFormat/>
    <w:uiPriority w:val="99"/>
    <w:pPr>
      <w:jc w:val="left"/>
    </w:pPr>
  </w:style>
  <w:style w:type="paragraph" w:styleId="23">
    <w:name w:val="Salutation"/>
    <w:basedOn w:val="1"/>
    <w:next w:val="1"/>
    <w:link w:val="300"/>
    <w:qFormat/>
    <w:uiPriority w:val="0"/>
    <w:rPr>
      <w:rFonts w:ascii="仿宋_GB2312" w:eastAsia="仿宋_GB2312"/>
      <w:sz w:val="28"/>
      <w:szCs w:val="20"/>
    </w:rPr>
  </w:style>
  <w:style w:type="paragraph" w:styleId="24">
    <w:name w:val="Body Text 3"/>
    <w:basedOn w:val="1"/>
    <w:link w:val="332"/>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27"/>
    <w:link w:val="430"/>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next w:val="28"/>
    <w:link w:val="323"/>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Body Text Indent"/>
    <w:basedOn w:val="1"/>
    <w:link w:val="267"/>
    <w:qFormat/>
    <w:uiPriority w:val="0"/>
    <w:pPr>
      <w:spacing w:line="480" w:lineRule="exact"/>
      <w:ind w:firstLine="480" w:firstLineChars="200"/>
    </w:pPr>
    <w:rPr>
      <w:rFonts w:ascii="宋体" w:hAnsi="宋体"/>
      <w:sz w:val="24"/>
    </w:rPr>
  </w:style>
  <w:style w:type="paragraph" w:styleId="30">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qFormat/>
    <w:uiPriority w:val="0"/>
    <w:pPr>
      <w:adjustRightInd/>
      <w:spacing w:line="360" w:lineRule="auto"/>
      <w:ind w:left="100" w:leftChars="200" w:hanging="200" w:hangingChars="200"/>
    </w:pPr>
    <w:rPr>
      <w:rFonts w:eastAsia="微软雅黑"/>
    </w:rPr>
  </w:style>
  <w:style w:type="paragraph" w:styleId="3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3">
    <w:name w:val="List Bullet 2"/>
    <w:basedOn w:val="1"/>
    <w:qFormat/>
    <w:uiPriority w:val="0"/>
    <w:pPr>
      <w:autoSpaceDE w:val="0"/>
      <w:autoSpaceDN w:val="0"/>
      <w:ind w:left="420"/>
      <w:jc w:val="left"/>
    </w:pPr>
    <w:rPr>
      <w:rFonts w:ascii="宋体" w:hAnsi="宋体"/>
      <w:color w:val="000000"/>
      <w:kern w:val="0"/>
      <w:sz w:val="24"/>
      <w:szCs w:val="20"/>
    </w:rPr>
  </w:style>
  <w:style w:type="paragraph" w:styleId="34">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5">
    <w:name w:val="toc 5"/>
    <w:basedOn w:val="1"/>
    <w:next w:val="1"/>
    <w:qFormat/>
    <w:uiPriority w:val="0"/>
    <w:pPr>
      <w:ind w:left="1680" w:leftChars="800"/>
    </w:pPr>
  </w:style>
  <w:style w:type="paragraph" w:styleId="3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7">
    <w:name w:val="Plain Text"/>
    <w:basedOn w:val="1"/>
    <w:link w:val="129"/>
    <w:qFormat/>
    <w:uiPriority w:val="0"/>
    <w:rPr>
      <w:rFonts w:ascii="宋体" w:hAnsi="Courier New" w:cs="Arial"/>
      <w:snapToGrid w:val="0"/>
      <w:szCs w:val="21"/>
    </w:rPr>
  </w:style>
  <w:style w:type="paragraph" w:styleId="38">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9">
    <w:name w:val="Date"/>
    <w:basedOn w:val="1"/>
    <w:next w:val="1"/>
    <w:link w:val="184"/>
    <w:qFormat/>
    <w:uiPriority w:val="0"/>
    <w:pPr>
      <w:ind w:left="100" w:leftChars="2500"/>
    </w:pPr>
    <w:rPr>
      <w:rFonts w:ascii="宋体"/>
      <w:sz w:val="24"/>
      <w:szCs w:val="21"/>
      <w:lang w:val="zh-CN"/>
    </w:rPr>
  </w:style>
  <w:style w:type="paragraph" w:styleId="40">
    <w:name w:val="Body Text Indent 2"/>
    <w:basedOn w:val="1"/>
    <w:link w:val="310"/>
    <w:qFormat/>
    <w:uiPriority w:val="0"/>
    <w:pPr>
      <w:spacing w:line="360" w:lineRule="auto"/>
      <w:ind w:firstLine="601"/>
      <w:textAlignment w:val="baseline"/>
    </w:pPr>
    <w:rPr>
      <w:rFonts w:ascii="宋体"/>
      <w:kern w:val="0"/>
      <w:sz w:val="28"/>
      <w:szCs w:val="20"/>
    </w:rPr>
  </w:style>
  <w:style w:type="paragraph" w:styleId="41">
    <w:name w:val="endnote text"/>
    <w:basedOn w:val="1"/>
    <w:link w:val="932"/>
    <w:qFormat/>
    <w:uiPriority w:val="0"/>
    <w:rPr>
      <w:lang w:val="zh-CN"/>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2"/>
    <w:next w:val="22"/>
    <w:link w:val="101"/>
    <w:qFormat/>
    <w:uiPriority w:val="0"/>
    <w:rPr>
      <w:b/>
      <w:bCs/>
    </w:rPr>
  </w:style>
  <w:style w:type="paragraph" w:styleId="62">
    <w:name w:val="Body Text First Indent 2"/>
    <w:basedOn w:val="29"/>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0"/>
    <w:rPr>
      <w:sz w:val="21"/>
      <w:szCs w:val="21"/>
    </w:rPr>
  </w:style>
  <w:style w:type="character" w:customStyle="1" w:styleId="80">
    <w:name w:val="标题 2 字符"/>
    <w:qFormat/>
    <w:uiPriority w:val="9"/>
    <w:rPr>
      <w:rFonts w:ascii="仿宋_GB2312" w:hAnsi="Times New Roman" w:eastAsia="仿宋_GB2312" w:cs="Times New Roman"/>
      <w:b/>
      <w:kern w:val="2"/>
      <w:sz w:val="24"/>
      <w:lang w:val="zh-CN"/>
    </w:rPr>
  </w:style>
  <w:style w:type="character" w:customStyle="1" w:styleId="81">
    <w:name w:val="标题 1 字符"/>
    <w:qFormat/>
    <w:uiPriority w:val="9"/>
    <w:rPr>
      <w:rFonts w:ascii="Arial" w:hAnsi="Arial" w:eastAsia="黑体" w:cs="Arial"/>
      <w:b/>
      <w:bCs/>
      <w:snapToGrid w:val="0"/>
      <w:kern w:val="44"/>
      <w:sz w:val="44"/>
      <w:szCs w:val="44"/>
    </w:rPr>
  </w:style>
  <w:style w:type="character" w:customStyle="1" w:styleId="82">
    <w:name w:val="标题 3 字符"/>
    <w:qFormat/>
    <w:uiPriority w:val="9"/>
    <w:rPr>
      <w:b/>
      <w:bCs/>
      <w:kern w:val="2"/>
      <w:sz w:val="32"/>
      <w:szCs w:val="32"/>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styleId="84">
    <w:name w:val="List Paragraph"/>
    <w:basedOn w:val="1"/>
    <w:qFormat/>
    <w:uiPriority w:val="34"/>
    <w:pPr>
      <w:spacing w:line="360" w:lineRule="auto"/>
      <w:ind w:firstLine="200" w:firstLineChars="200"/>
    </w:pPr>
    <w:rPr>
      <w:rFonts w:eastAsia="楷体_GB2312" w:cs="Lucida Sans"/>
      <w:sz w:val="24"/>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_dcb76378-3024-4780-96e5-b499197b0ff6"/>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字符"/>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_c73f2bb5-2906-4ec1-9774-2a3a5f2bda3f"/>
    <w:qFormat/>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7"/>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9"/>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9"/>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uiPriority w:val="0"/>
    <w:rPr>
      <w:rFonts w:ascii="宋体" w:hAnsi="宋体" w:eastAsia="宋体"/>
      <w:kern w:val="2"/>
      <w:sz w:val="24"/>
      <w:lang w:val="en-US" w:eastAsia="zh-CN" w:bidi="ar-SA"/>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2"/>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字符"/>
    <w:link w:val="39"/>
    <w:qFormat/>
    <w:uiPriority w:val="0"/>
    <w:rPr>
      <w:rFonts w:ascii="宋体"/>
      <w:kern w:val="2"/>
      <w:sz w:val="24"/>
      <w:szCs w:val="21"/>
      <w:lang w:val="zh-CN"/>
    </w:rPr>
  </w:style>
  <w:style w:type="character" w:customStyle="1" w:styleId="185">
    <w:name w:val="标题 9 字符"/>
    <w:link w:val="11"/>
    <w:qFormat/>
    <w:uiPriority w:val="9"/>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qFormat/>
    <w:uiPriority w:val="99"/>
    <w:rPr>
      <w:rFonts w:ascii="Times New Roman" w:hAnsi="Times New Roman" w:eastAsia="宋体" w:cs="Times New Roman"/>
      <w:szCs w:val="24"/>
    </w:rPr>
  </w:style>
  <w:style w:type="character" w:customStyle="1" w:styleId="191">
    <w:name w:val="批注框文本 字符1"/>
    <w:link w:val="17"/>
    <w:qFormat/>
    <w:uiPriority w:val="0"/>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0"/>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字符"/>
    <w:link w:val="21"/>
    <w:qFormat/>
    <w:uiPriority w:val="0"/>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0"/>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0"/>
    <w:rPr>
      <w:rFonts w:ascii="宋体" w:hAnsi="宋体"/>
      <w:kern w:val="2"/>
      <w:sz w:val="24"/>
      <w:szCs w:val="24"/>
    </w:rPr>
  </w:style>
  <w:style w:type="character" w:customStyle="1" w:styleId="215">
    <w:name w:val="Char Char102"/>
    <w:qFormat/>
    <w:uiPriority w:val="0"/>
    <w:rPr>
      <w:rFonts w:ascii="宋体" w:hAnsi="宋体"/>
      <w:kern w:val="2"/>
      <w:sz w:val="21"/>
      <w:szCs w:val="24"/>
      <w:lang w:val="en-US" w:eastAsia="zh-CN"/>
    </w:rPr>
  </w:style>
  <w:style w:type="character" w:customStyle="1" w:styleId="216">
    <w:name w:val="页眉 Char1"/>
    <w:qFormat/>
    <w:uiPriority w:val="0"/>
    <w:rPr>
      <w:rFonts w:eastAsia="宋体"/>
      <w:kern w:val="2"/>
      <w:sz w:val="18"/>
      <w:szCs w:val="18"/>
      <w:lang w:val="en-US" w:eastAsia="zh-CN" w:bidi="ar-SA"/>
    </w:rPr>
  </w:style>
  <w:style w:type="character" w:customStyle="1" w:styleId="217">
    <w:name w:val="md"/>
    <w:basedOn w:val="70"/>
    <w:qFormat/>
    <w:uiPriority w:val="0"/>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字符"/>
    <w:link w:val="34"/>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6"/>
    <w:link w:val="225"/>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_e37326b1-edc5-44ac-bf8e-d6313431fa15"/>
    <w:qFormat/>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字符"/>
    <w:link w:val="19"/>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84"/>
    <w:link w:val="259"/>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9"/>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_1558392e-9a0c-43b7-b10b-00d333ab137b"/>
    <w:qFormat/>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3"/>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7"/>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3"/>
    <w:qFormat/>
    <w:uiPriority w:val="0"/>
    <w:rPr>
      <w:rFonts w:ascii="仿宋_GB2312" w:eastAsia="仿宋_GB2312"/>
      <w:kern w:val="2"/>
      <w:sz w:val="28"/>
    </w:rPr>
  </w:style>
  <w:style w:type="character" w:customStyle="1" w:styleId="301">
    <w:name w:val="文本正文 Char Char"/>
    <w:qFormat/>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8"/>
    <w:qFormat/>
    <w:uiPriority w:val="0"/>
    <w:rPr>
      <w:rFonts w:ascii="黑体" w:hAnsi="Courier New" w:eastAsia="黑体"/>
    </w:rPr>
  </w:style>
  <w:style w:type="character" w:customStyle="1" w:styleId="304">
    <w:name w:val="正文文本 2 字符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4"/>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9"/>
    <w:qFormat/>
    <w:uiPriority w:val="9"/>
    <w:rPr>
      <w:b/>
      <w:bCs/>
      <w:kern w:val="2"/>
      <w:sz w:val="24"/>
      <w:szCs w:val="24"/>
    </w:rPr>
  </w:style>
  <w:style w:type="character" w:customStyle="1" w:styleId="310">
    <w:name w:val="正文文本缩进 2 字符"/>
    <w:link w:val="40"/>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2"/>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27"/>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4"/>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2"/>
    <w:qFormat/>
    <w:uiPriority w:val="99"/>
    <w:rPr>
      <w:kern w:val="2"/>
      <w:sz w:val="21"/>
      <w:szCs w:val="24"/>
    </w:rPr>
  </w:style>
  <w:style w:type="character" w:customStyle="1" w:styleId="347">
    <w:name w:val="签名 字符"/>
    <w:link w:val="44"/>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qFormat/>
    <w:uiPriority w:val="9"/>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4"/>
    <w:qFormat/>
    <w:uiPriority w:val="0"/>
    <w:rPr>
      <w:kern w:val="2"/>
      <w:sz w:val="24"/>
    </w:rPr>
  </w:style>
  <w:style w:type="character" w:customStyle="1" w:styleId="377">
    <w:name w:val="日期 Char1"/>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3"/>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99"/>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9"/>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8"/>
    <w:next w:val="238"/>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8"/>
    <w:next w:val="238"/>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9"/>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7"/>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9"/>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3"/>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after="0"/>
      <w:ind w:left="1680"/>
      <w:outlineLvl w:val="2"/>
    </w:pPr>
  </w:style>
  <w:style w:type="paragraph" w:customStyle="1" w:styleId="658">
    <w:name w:val="章标题"/>
    <w:basedOn w:val="659"/>
    <w:next w:val="640"/>
    <w:qFormat/>
    <w:uiPriority w:val="0"/>
    <w:pPr>
      <w:outlineLvl w:val="1"/>
    </w:pPr>
  </w:style>
  <w:style w:type="paragraph" w:customStyle="1" w:styleId="6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40"/>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6"/>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9"/>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6"/>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6"/>
    <w:link w:val="968"/>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9"/>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99"/>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41"/>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1"/>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qFormat/>
    <w:uiPriority w:val="99"/>
    <w:rPr>
      <w:rFonts w:ascii="Times New Roman" w:hAnsi="Times New Roman" w:eastAsia="宋体" w:cs="Times New Roman"/>
      <w:kern w:val="2"/>
      <w:sz w:val="21"/>
      <w:szCs w:val="24"/>
      <w:lang w:val="en-US" w:eastAsia="zh-CN" w:bidi="ar-SA"/>
    </w:rPr>
  </w:style>
  <w:style w:type="paragraph" w:customStyle="1" w:styleId="965">
    <w:name w:val="_正文"/>
    <w:basedOn w:val="1"/>
    <w:qFormat/>
    <w:uiPriority w:val="0"/>
    <w:pPr>
      <w:adjustRightInd/>
      <w:ind w:firstLine="200" w:firstLineChars="200"/>
    </w:pPr>
    <w:rPr>
      <w:rFonts w:eastAsia="仿宋"/>
      <w:color w:val="000000"/>
      <w:sz w:val="28"/>
    </w:rPr>
  </w:style>
  <w:style w:type="paragraph" w:customStyle="1" w:styleId="966">
    <w:name w:val="正文一"/>
    <w:basedOn w:val="1"/>
    <w:link w:val="967"/>
    <w:qFormat/>
    <w:uiPriority w:val="0"/>
    <w:pPr>
      <w:widowControl/>
      <w:adjustRightInd/>
      <w:spacing w:before="120" w:after="120" w:line="360" w:lineRule="auto"/>
      <w:jc w:val="left"/>
    </w:pPr>
    <w:rPr>
      <w:rFonts w:cs="宋体"/>
      <w:kern w:val="0"/>
      <w:szCs w:val="21"/>
    </w:rPr>
  </w:style>
  <w:style w:type="character" w:customStyle="1" w:styleId="967">
    <w:name w:val="正文一 Char"/>
    <w:link w:val="966"/>
    <w:qFormat/>
    <w:uiPriority w:val="0"/>
    <w:rPr>
      <w:rFonts w:cs="宋体"/>
      <w:sz w:val="21"/>
      <w:szCs w:val="21"/>
    </w:rPr>
  </w:style>
  <w:style w:type="character" w:customStyle="1" w:styleId="968">
    <w:name w:val="正文1 字符"/>
    <w:basedOn w:val="70"/>
    <w:link w:val="840"/>
    <w:qFormat/>
    <w:uiPriority w:val="0"/>
    <w:rPr>
      <w:rFonts w:ascii="仿宋_GB2312" w:hAnsi="Courier New" w:eastAsia="仿宋_GB2312"/>
      <w:kern w:val="28"/>
      <w:sz w:val="24"/>
      <w:szCs w:val="24"/>
    </w:rPr>
  </w:style>
  <w:style w:type="character" w:customStyle="1" w:styleId="969">
    <w:name w:val="纯文本 字符4"/>
    <w:qFormat/>
    <w:uiPriority w:val="0"/>
    <w:rPr>
      <w:rFonts w:ascii="宋体" w:hAnsi="Courier New"/>
      <w:kern w:val="2"/>
      <w:sz w:val="24"/>
      <w:szCs w:val="24"/>
    </w:rPr>
  </w:style>
  <w:style w:type="paragraph" w:customStyle="1" w:styleId="970">
    <w:name w:val="正文文字"/>
    <w:basedOn w:val="1"/>
    <w:qFormat/>
    <w:uiPriority w:val="0"/>
    <w:pPr>
      <w:widowControl/>
      <w:spacing w:line="952" w:lineRule="atLeast"/>
      <w:ind w:firstLine="419"/>
      <w:textAlignment w:val="baseline"/>
    </w:pPr>
    <w:rPr>
      <w:rFonts w:ascii="Calibri" w:hAnsi="Calibri"/>
      <w:b/>
      <w:color w:val="000000"/>
      <w:sz w:val="44"/>
    </w:rPr>
  </w:style>
  <w:style w:type="paragraph" w:customStyle="1" w:styleId="971">
    <w:name w:val="abstract"/>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72">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styleId="973">
    <w:name w:val="Quote"/>
    <w:basedOn w:val="1"/>
    <w:next w:val="1"/>
    <w:link w:val="974"/>
    <w:qFormat/>
    <w:uiPriority w:val="29"/>
    <w:pPr>
      <w:adjustRightInd/>
      <w:spacing w:before="160" w:after="160"/>
      <w:jc w:val="center"/>
    </w:pPr>
    <w:rPr>
      <w:rFonts w:eastAsia="仿宋"/>
      <w:i/>
      <w:iCs/>
      <w:color w:val="000000" w:themeColor="text1"/>
      <w:sz w:val="28"/>
      <w:szCs w:val="22"/>
      <w14:textFill>
        <w14:solidFill>
          <w14:schemeClr w14:val="tx1"/>
        </w14:solidFill>
      </w14:textFill>
      <w14:ligatures w14:val="standardContextual"/>
    </w:rPr>
  </w:style>
  <w:style w:type="character" w:customStyle="1" w:styleId="974">
    <w:name w:val="引用 字符"/>
    <w:basedOn w:val="70"/>
    <w:link w:val="973"/>
    <w:qFormat/>
    <w:uiPriority w:val="29"/>
    <w:rPr>
      <w:rFonts w:eastAsia="仿宋"/>
      <w:i/>
      <w:iCs/>
      <w:color w:val="000000" w:themeColor="text1"/>
      <w:kern w:val="2"/>
      <w:sz w:val="28"/>
      <w:szCs w:val="22"/>
      <w14:textFill>
        <w14:solidFill>
          <w14:schemeClr w14:val="tx1"/>
        </w14:solidFill>
      </w14:textFill>
      <w14:ligatures w14:val="standardContextual"/>
    </w:rPr>
  </w:style>
  <w:style w:type="paragraph" w:customStyle="1" w:styleId="975">
    <w:name w:val="表格内正文"/>
    <w:basedOn w:val="1"/>
    <w:qFormat/>
    <w:uiPriority w:val="0"/>
    <w:pPr>
      <w:spacing w:after="120" w:line="240" w:lineRule="exact"/>
    </w:pPr>
    <w:rPr>
      <w:rFonts w:eastAsia="仿宋"/>
      <w:kern w:val="0"/>
      <w:sz w:val="22"/>
      <w:szCs w:val="20"/>
      <w14:ligatures w14:val="standardContextual"/>
    </w:rPr>
  </w:style>
  <w:style w:type="paragraph" w:customStyle="1" w:styleId="976">
    <w:name w:val="Revision"/>
    <w:hidden/>
    <w:unhideWhenUsed/>
    <w:qFormat/>
    <w:uiPriority w:val="99"/>
    <w:rPr>
      <w:rFonts w:ascii="Times New Roman" w:hAnsi="Times New Roman" w:eastAsia="宋体" w:cs="Times New Roman"/>
      <w:kern w:val="2"/>
      <w:sz w:val="21"/>
      <w:szCs w:val="24"/>
      <w:lang w:val="en-US" w:eastAsia="zh-CN" w:bidi="ar-SA"/>
    </w:rPr>
  </w:style>
  <w:style w:type="table" w:customStyle="1" w:styleId="977">
    <w:name w:val="网格型18"/>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3326</Words>
  <Characters>3884</Characters>
  <Lines>438</Lines>
  <Paragraphs>123</Paragraphs>
  <TotalTime>46</TotalTime>
  <ScaleCrop>false</ScaleCrop>
  <LinksUpToDate>false</LinksUpToDate>
  <CharactersWithSpaces>4100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2024-07-26T23:35:00Z</dcterms:created>
  <dc:creator>玥</dc:creator>
  <cp:lastModifiedBy>呱呱</cp:lastModifiedBy>
  <cp:lastPrinted>2021-12-28T19:06:00Z</cp:lastPrinted>
  <dcterms:modified xsi:type="dcterms:W3CDTF">2024-11-20T07:49:25Z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68860F5D18E7417FBCEFB348B4F0CC6D_13</vt:lpwstr>
  </property>
  <property fmtid="{D5CDD505-2E9C-101B-9397-08002B2CF9AE}" pid="5" name="woTemplateTypoMode" linkTarget="0">
    <vt:lpwstr/>
  </property>
  <property fmtid="{D5CDD505-2E9C-101B-9397-08002B2CF9AE}" pid="6" name="woTemplate" linkTarget="0">
    <vt:i4>0</vt:i4>
  </property>
</Properties>
</file>