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B0253">
      <w:pPr>
        <w:shd w:val="clear" w:color="auto"/>
        <w:snapToGrid/>
        <w:spacing w:before="0" w:beforeAutospacing="0" w:after="0" w:afterAutospacing="0" w:line="360" w:lineRule="auto"/>
        <w:jc w:val="center"/>
        <w:textAlignment w:val="bottom"/>
        <w:rPr>
          <w:rStyle w:val="23"/>
          <w:rFonts w:hint="eastAsia" w:ascii="宋体" w:hAnsi="宋体" w:eastAsia="宋体" w:cs="宋体"/>
          <w:b/>
          <w:i w:val="0"/>
          <w:caps w:val="0"/>
          <w:color w:val="auto"/>
          <w:spacing w:val="0"/>
          <w:w w:val="100"/>
          <w:kern w:val="0"/>
          <w:sz w:val="52"/>
          <w:szCs w:val="52"/>
          <w:highlight w:val="none"/>
          <w:lang w:val="en-US" w:eastAsia="zh-CN" w:bidi="ar-SA"/>
        </w:rPr>
      </w:pPr>
    </w:p>
    <w:p w14:paraId="1B78B1D3">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21"/>
          <w:szCs w:val="24"/>
          <w:highlight w:val="none"/>
          <w:lang w:val="en-US" w:eastAsia="zh-CN" w:bidi="ar-SA"/>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14:paraId="38188704">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52"/>
          <w:szCs w:val="52"/>
          <w:highlight w:val="none"/>
          <w:lang w:val="en-US" w:eastAsia="zh-CN" w:bidi="ar-SA"/>
        </w:rPr>
      </w:pPr>
    </w:p>
    <w:p w14:paraId="6B510CC0">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72"/>
          <w:szCs w:val="72"/>
          <w:highlight w:val="none"/>
          <w:lang w:val="en-US" w:eastAsia="zh-CN" w:bidi="ar-SA"/>
        </w:rPr>
      </w:pPr>
      <w:r>
        <w:rPr>
          <w:rStyle w:val="23"/>
          <w:rFonts w:hint="eastAsia" w:ascii="宋体" w:hAnsi="宋体" w:eastAsia="宋体" w:cs="宋体"/>
          <w:b w:val="0"/>
          <w:i w:val="0"/>
          <w:caps w:val="0"/>
          <w:color w:val="auto"/>
          <w:spacing w:val="0"/>
          <w:w w:val="100"/>
          <w:kern w:val="2"/>
          <w:sz w:val="72"/>
          <w:szCs w:val="72"/>
          <w:highlight w:val="none"/>
          <w:lang w:val="en-US" w:eastAsia="zh-CN" w:bidi="ar-SA"/>
        </w:rPr>
        <w:t xml:space="preserve">         F-STONE</w:t>
      </w:r>
    </w:p>
    <w:p w14:paraId="4A3B18F2">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5D1EF7AB">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0"/>
          <w:w w:val="100"/>
          <w:kern w:val="2"/>
          <w:sz w:val="72"/>
          <w:szCs w:val="72"/>
          <w:highlight w:val="none"/>
          <w:lang w:val="en-US" w:eastAsia="zh-CN" w:bidi="ar-SA"/>
        </w:rPr>
      </w:pPr>
    </w:p>
    <w:p w14:paraId="3B3BE404">
      <w:pPr>
        <w:shd w:val="clear" w:color="auto"/>
        <w:snapToGrid/>
        <w:spacing w:before="0" w:beforeAutospacing="0" w:after="0" w:afterAutospacing="0" w:line="360" w:lineRule="auto"/>
        <w:jc w:val="center"/>
        <w:textAlignment w:val="bottom"/>
        <w:rPr>
          <w:rStyle w:val="23"/>
          <w:rFonts w:hint="eastAsia" w:ascii="宋体" w:hAnsi="宋体" w:eastAsia="宋体" w:cs="宋体"/>
          <w:b/>
          <w:i w:val="0"/>
          <w:caps w:val="0"/>
          <w:color w:val="auto"/>
          <w:spacing w:val="0"/>
          <w:w w:val="100"/>
          <w:kern w:val="0"/>
          <w:sz w:val="52"/>
          <w:szCs w:val="52"/>
          <w:highlight w:val="none"/>
          <w:lang w:val="en-US" w:eastAsia="zh-CN" w:bidi="ar-SA"/>
        </w:rPr>
      </w:pPr>
      <w:r>
        <w:rPr>
          <w:rStyle w:val="23"/>
          <w:rFonts w:hint="eastAsia" w:ascii="宋体" w:hAnsi="宋体" w:eastAsia="宋体" w:cs="宋体"/>
          <w:b/>
          <w:i w:val="0"/>
          <w:caps w:val="0"/>
          <w:color w:val="auto"/>
          <w:spacing w:val="0"/>
          <w:w w:val="100"/>
          <w:kern w:val="0"/>
          <w:sz w:val="52"/>
          <w:szCs w:val="52"/>
          <w:highlight w:val="none"/>
          <w:lang w:val="en-US" w:eastAsia="zh-CN" w:bidi="ar-SA"/>
        </w:rPr>
        <w:t>政府采购电子招标文件</w:t>
      </w:r>
    </w:p>
    <w:p w14:paraId="51FB7019">
      <w:pPr>
        <w:shd w:val="clear" w:color="auto"/>
        <w:snapToGrid/>
        <w:spacing w:before="0" w:beforeAutospacing="0" w:after="0" w:afterAutospacing="0" w:line="360" w:lineRule="auto"/>
        <w:jc w:val="center"/>
        <w:textAlignment w:val="bottom"/>
        <w:rPr>
          <w:rStyle w:val="23"/>
          <w:rFonts w:hint="eastAsia" w:ascii="宋体" w:hAnsi="宋体" w:eastAsia="宋体" w:cs="宋体"/>
          <w:b w:val="0"/>
          <w:i w:val="0"/>
          <w:caps w:val="0"/>
          <w:color w:val="auto"/>
          <w:spacing w:val="0"/>
          <w:w w:val="100"/>
          <w:kern w:val="2"/>
          <w:sz w:val="28"/>
          <w:szCs w:val="28"/>
          <w:highlight w:val="none"/>
          <w:lang w:val="en-US" w:eastAsia="zh-CN" w:bidi="ar-SA"/>
        </w:rPr>
      </w:pPr>
    </w:p>
    <w:p w14:paraId="30B8AD08">
      <w:pPr>
        <w:shd w:val="clear" w:color="auto"/>
        <w:snapToGrid/>
        <w:spacing w:before="0" w:beforeAutospacing="0" w:after="0" w:afterAutospacing="0" w:line="360" w:lineRule="auto"/>
        <w:jc w:val="center"/>
        <w:textAlignment w:val="bottom"/>
        <w:rPr>
          <w:rStyle w:val="23"/>
          <w:rFonts w:hint="eastAsia" w:ascii="宋体" w:hAnsi="宋体" w:eastAsia="宋体" w:cs="宋体"/>
          <w:b w:val="0"/>
          <w:i w:val="0"/>
          <w:caps w:val="0"/>
          <w:color w:val="auto"/>
          <w:spacing w:val="0"/>
          <w:w w:val="100"/>
          <w:kern w:val="2"/>
          <w:sz w:val="28"/>
          <w:szCs w:val="28"/>
          <w:highlight w:val="none"/>
          <w:lang w:val="en-US" w:eastAsia="zh-CN" w:bidi="ar-SA"/>
        </w:rPr>
      </w:pPr>
      <w:r>
        <w:rPr>
          <w:rStyle w:val="23"/>
          <w:rFonts w:hint="eastAsia" w:ascii="宋体" w:hAnsi="宋体" w:eastAsia="宋体" w:cs="宋体"/>
          <w:b w:val="0"/>
          <w:i w:val="0"/>
          <w:caps w:val="0"/>
          <w:color w:val="auto"/>
          <w:spacing w:val="0"/>
          <w:w w:val="100"/>
          <w:kern w:val="2"/>
          <w:sz w:val="28"/>
          <w:szCs w:val="28"/>
          <w:highlight w:val="none"/>
          <w:lang w:val="en-US" w:eastAsia="zh-CN" w:bidi="ar-SA"/>
        </w:rPr>
        <w:t>项目编号：</w:t>
      </w:r>
      <w:r>
        <w:rPr>
          <w:rStyle w:val="23"/>
          <w:rFonts w:hint="eastAsia" w:ascii="宋体" w:hAnsi="宋体" w:cs="宋体"/>
          <w:b w:val="0"/>
          <w:i w:val="0"/>
          <w:caps w:val="0"/>
          <w:color w:val="auto"/>
          <w:spacing w:val="0"/>
          <w:w w:val="100"/>
          <w:kern w:val="2"/>
          <w:sz w:val="28"/>
          <w:szCs w:val="28"/>
          <w:highlight w:val="none"/>
          <w:lang w:val="en-US" w:eastAsia="zh-CN" w:bidi="ar-SA"/>
        </w:rPr>
        <w:t>ZJWS2025-LQ42</w:t>
      </w:r>
    </w:p>
    <w:p w14:paraId="11E0DF5B">
      <w:pPr>
        <w:shd w:val="clear" w:color="auto"/>
        <w:tabs>
          <w:tab w:val="left" w:pos="1860"/>
        </w:tabs>
        <w:snapToGrid/>
        <w:spacing w:before="0" w:beforeAutospacing="0" w:after="0" w:afterAutospacing="0" w:line="360" w:lineRule="auto"/>
        <w:jc w:val="both"/>
        <w:textAlignment w:val="bottom"/>
        <w:rPr>
          <w:rStyle w:val="23"/>
          <w:rFonts w:hint="eastAsia" w:ascii="宋体" w:hAnsi="宋体" w:eastAsia="宋体" w:cs="宋体"/>
          <w:b w:val="0"/>
          <w:i w:val="0"/>
          <w:caps w:val="0"/>
          <w:color w:val="auto"/>
          <w:spacing w:val="0"/>
          <w:w w:val="100"/>
          <w:kern w:val="0"/>
          <w:sz w:val="28"/>
          <w:szCs w:val="24"/>
          <w:highlight w:val="none"/>
          <w:lang w:val="en-US" w:eastAsia="zh-CN" w:bidi="ar-SA"/>
        </w:rPr>
      </w:pPr>
    </w:p>
    <w:p w14:paraId="4250909B">
      <w:pPr>
        <w:shd w:val="clear" w:color="auto"/>
        <w:snapToGrid/>
        <w:spacing w:before="0" w:beforeAutospacing="0" w:after="0" w:afterAutospacing="0" w:line="360" w:lineRule="auto"/>
        <w:jc w:val="both"/>
        <w:textAlignment w:val="bottom"/>
        <w:rPr>
          <w:rStyle w:val="23"/>
          <w:rFonts w:hint="eastAsia" w:ascii="宋体" w:hAnsi="宋体" w:eastAsia="宋体" w:cs="宋体"/>
          <w:b w:val="0"/>
          <w:i w:val="0"/>
          <w:caps w:val="0"/>
          <w:color w:val="auto"/>
          <w:spacing w:val="0"/>
          <w:w w:val="100"/>
          <w:kern w:val="0"/>
          <w:sz w:val="28"/>
          <w:szCs w:val="24"/>
          <w:highlight w:val="none"/>
          <w:lang w:val="en-US" w:eastAsia="zh-CN" w:bidi="ar-SA"/>
        </w:rPr>
      </w:pPr>
    </w:p>
    <w:p w14:paraId="0C82CCCF">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r>
        <w:rPr>
          <w:rStyle w:val="23"/>
          <w:rFonts w:hint="eastAsia" w:ascii="宋体" w:hAnsi="宋体" w:eastAsia="宋体" w:cs="宋体"/>
          <w:b w:val="0"/>
          <w:i w:val="0"/>
          <w:caps w:val="0"/>
          <w:color w:val="auto"/>
          <w:spacing w:val="0"/>
          <w:w w:val="100"/>
          <w:kern w:val="0"/>
          <w:sz w:val="28"/>
          <w:szCs w:val="24"/>
          <w:highlight w:val="none"/>
          <w:lang w:val="en-US" w:eastAsia="zh-CN" w:bidi="ar-SA"/>
        </w:rPr>
        <w:t xml:space="preserve">采购项目：路桥区第二人民医院医疗服务共同体检验外送服务项目（含金清、蓬街分院） </w:t>
      </w:r>
    </w:p>
    <w:p w14:paraId="2E13547F">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p>
    <w:p w14:paraId="7B5501BB">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r>
        <w:rPr>
          <w:rStyle w:val="23"/>
          <w:rFonts w:hint="eastAsia" w:ascii="宋体" w:hAnsi="宋体" w:eastAsia="宋体" w:cs="宋体"/>
          <w:b w:val="0"/>
          <w:i w:val="0"/>
          <w:caps w:val="0"/>
          <w:color w:val="auto"/>
          <w:spacing w:val="0"/>
          <w:w w:val="100"/>
          <w:kern w:val="0"/>
          <w:sz w:val="28"/>
          <w:szCs w:val="24"/>
          <w:highlight w:val="none"/>
          <w:lang w:val="en-US" w:eastAsia="zh-CN" w:bidi="ar-SA"/>
        </w:rPr>
        <w:t>采购单位：台州市路桥区第二人民医院医疗服务共同体</w:t>
      </w:r>
    </w:p>
    <w:p w14:paraId="77A362D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523880F8">
      <w:pPr>
        <w:pStyle w:val="26"/>
        <w:rPr>
          <w:rFonts w:hint="eastAsia" w:ascii="宋体" w:hAnsi="宋体" w:eastAsia="宋体" w:cs="宋体"/>
          <w:color w:val="auto"/>
          <w:highlight w:val="none"/>
          <w:lang w:val="en-US" w:eastAsia="zh-CN"/>
        </w:rPr>
      </w:pPr>
    </w:p>
    <w:p w14:paraId="11DE67CE">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采购代理机构：浙江五石中正工程咨询有限公司</w:t>
      </w:r>
    </w:p>
    <w:p w14:paraId="73ADDD78">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p>
    <w:p w14:paraId="0FB1B169">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r>
        <w:rPr>
          <w:rStyle w:val="23"/>
          <w:rFonts w:hint="eastAsia" w:ascii="宋体" w:hAnsi="宋体" w:eastAsia="宋体" w:cs="宋体"/>
          <w:b w:val="0"/>
          <w:i w:val="0"/>
          <w:caps w:val="0"/>
          <w:color w:val="auto"/>
          <w:spacing w:val="0"/>
          <w:w w:val="100"/>
          <w:kern w:val="0"/>
          <w:sz w:val="28"/>
          <w:szCs w:val="24"/>
          <w:highlight w:val="none"/>
          <w:lang w:val="en-US" w:eastAsia="zh-CN" w:bidi="ar-SA"/>
        </w:rPr>
        <w:t>二○二五年</w:t>
      </w:r>
      <w:r>
        <w:rPr>
          <w:rStyle w:val="23"/>
          <w:rFonts w:hint="eastAsia" w:ascii="宋体" w:hAnsi="宋体" w:cs="宋体"/>
          <w:b w:val="0"/>
          <w:i w:val="0"/>
          <w:caps w:val="0"/>
          <w:color w:val="auto"/>
          <w:spacing w:val="0"/>
          <w:w w:val="100"/>
          <w:kern w:val="0"/>
          <w:sz w:val="28"/>
          <w:szCs w:val="24"/>
          <w:highlight w:val="none"/>
          <w:lang w:val="en-US" w:eastAsia="zh-CN" w:bidi="ar-SA"/>
        </w:rPr>
        <w:t>四</w:t>
      </w:r>
      <w:bookmarkStart w:id="6" w:name="_GoBack"/>
      <w:bookmarkEnd w:id="6"/>
      <w:r>
        <w:rPr>
          <w:rStyle w:val="23"/>
          <w:rFonts w:hint="eastAsia" w:ascii="宋体" w:hAnsi="宋体" w:eastAsia="宋体" w:cs="宋体"/>
          <w:b w:val="0"/>
          <w:i w:val="0"/>
          <w:caps w:val="0"/>
          <w:color w:val="auto"/>
          <w:spacing w:val="0"/>
          <w:w w:val="100"/>
          <w:kern w:val="0"/>
          <w:sz w:val="28"/>
          <w:szCs w:val="24"/>
          <w:highlight w:val="none"/>
          <w:lang w:val="en-US" w:eastAsia="zh-CN" w:bidi="ar-SA"/>
        </w:rPr>
        <w:t>月</w:t>
      </w:r>
    </w:p>
    <w:p w14:paraId="7A9E7A39">
      <w:pPr>
        <w:rPr>
          <w:rStyle w:val="23"/>
          <w:rFonts w:hint="eastAsia" w:ascii="宋体" w:hAnsi="宋体" w:eastAsia="宋体" w:cs="宋体"/>
          <w:b/>
          <w:bCs/>
          <w:i w:val="0"/>
          <w:caps w:val="0"/>
          <w:color w:val="auto"/>
          <w:spacing w:val="0"/>
          <w:w w:val="100"/>
          <w:kern w:val="2"/>
          <w:sz w:val="36"/>
          <w:szCs w:val="36"/>
          <w:highlight w:val="none"/>
          <w:lang w:val="en-US" w:eastAsia="zh-CN" w:bidi="ar-SA"/>
        </w:rPr>
      </w:pPr>
      <w:r>
        <w:rPr>
          <w:rStyle w:val="23"/>
          <w:rFonts w:hint="eastAsia" w:ascii="宋体" w:hAnsi="宋体" w:eastAsia="宋体" w:cs="宋体"/>
          <w:b/>
          <w:bCs/>
          <w:i w:val="0"/>
          <w:caps w:val="0"/>
          <w:color w:val="auto"/>
          <w:spacing w:val="0"/>
          <w:w w:val="100"/>
          <w:kern w:val="2"/>
          <w:sz w:val="36"/>
          <w:szCs w:val="36"/>
          <w:highlight w:val="none"/>
          <w:lang w:val="en-US" w:eastAsia="zh-CN" w:bidi="ar-SA"/>
        </w:rPr>
        <w:br w:type="page"/>
      </w:r>
    </w:p>
    <w:p w14:paraId="41798940">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36"/>
          <w:szCs w:val="36"/>
          <w:highlight w:val="none"/>
          <w:lang w:val="en-US" w:eastAsia="zh-CN" w:bidi="ar-SA"/>
        </w:rPr>
      </w:pPr>
      <w:r>
        <w:rPr>
          <w:rStyle w:val="23"/>
          <w:rFonts w:hint="eastAsia" w:ascii="宋体" w:hAnsi="宋体" w:eastAsia="宋体" w:cs="宋体"/>
          <w:b/>
          <w:bCs/>
          <w:i w:val="0"/>
          <w:caps w:val="0"/>
          <w:color w:val="auto"/>
          <w:spacing w:val="0"/>
          <w:w w:val="100"/>
          <w:kern w:val="2"/>
          <w:sz w:val="36"/>
          <w:szCs w:val="36"/>
          <w:highlight w:val="none"/>
          <w:lang w:val="en-US" w:eastAsia="zh-CN" w:bidi="ar-SA"/>
        </w:rPr>
        <w:t>目  录</w:t>
      </w:r>
    </w:p>
    <w:p w14:paraId="29C2FA7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54CCC63">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第一章 公开招标采购公告</w:t>
      </w:r>
    </w:p>
    <w:p w14:paraId="18E01ABF">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第二章 投标人须知</w:t>
      </w:r>
    </w:p>
    <w:p w14:paraId="11BFFB28">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第三章 评标办法及评分标准</w:t>
      </w:r>
    </w:p>
    <w:p w14:paraId="150E70D5">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第四章 公开招标需求</w:t>
      </w:r>
    </w:p>
    <w:p w14:paraId="36B35ADB">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第五章 政府采购合同主要条款指引</w:t>
      </w:r>
    </w:p>
    <w:p w14:paraId="303AF5EC">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第六章 投标文件格式附件</w:t>
      </w:r>
    </w:p>
    <w:p w14:paraId="4679005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43A9718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281B309F">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2A0B32A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D62464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7CE0D4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5C7C59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5EAF7E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6A37EA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9138E2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25FCB4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804F243">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44CD4F5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01AC08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41C5C01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922E10A">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3B78353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B3C50EF">
      <w:pPr>
        <w:pStyle w:val="6"/>
        <w:rPr>
          <w:rFonts w:hint="eastAsia" w:ascii="宋体" w:hAnsi="宋体" w:eastAsia="宋体" w:cs="宋体"/>
          <w:color w:val="auto"/>
          <w:highlight w:val="none"/>
          <w:lang w:val="en-US" w:eastAsia="zh-CN"/>
        </w:rPr>
      </w:pPr>
    </w:p>
    <w:p w14:paraId="5929CB28">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3595D78">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第一章 公开招标采购公告</w:t>
      </w:r>
    </w:p>
    <w:p w14:paraId="778DC43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根据《中华人民共和国政府采购法》、《中华人民共和国政府采购法实施条例》和财政部令第87号《政府采购货物和服务招标投标管理办法》等有关规定, </w:t>
      </w:r>
      <w:r>
        <w:rPr>
          <w:rStyle w:val="23"/>
          <w:rFonts w:hint="eastAsia" w:ascii="宋体" w:hAnsi="宋体" w:eastAsia="宋体" w:cs="宋体"/>
          <w:b/>
          <w:bCs/>
          <w:i w:val="0"/>
          <w:caps w:val="0"/>
          <w:color w:val="auto"/>
          <w:spacing w:val="0"/>
          <w:w w:val="100"/>
          <w:kern w:val="2"/>
          <w:sz w:val="24"/>
          <w:szCs w:val="32"/>
          <w:highlight w:val="none"/>
          <w:lang w:val="en-US" w:eastAsia="zh-CN" w:bidi="ar-SA"/>
        </w:rPr>
        <w:t>浙江五石中正工程咨询有限公司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受</w:t>
      </w:r>
      <w:r>
        <w:rPr>
          <w:rStyle w:val="23"/>
          <w:rFonts w:hint="eastAsia" w:ascii="宋体" w:hAnsi="宋体" w:eastAsia="宋体" w:cs="宋体"/>
          <w:b/>
          <w:bCs/>
          <w:i w:val="0"/>
          <w:caps w:val="0"/>
          <w:color w:val="auto"/>
          <w:spacing w:val="0"/>
          <w:w w:val="100"/>
          <w:kern w:val="2"/>
          <w:sz w:val="24"/>
          <w:szCs w:val="32"/>
          <w:highlight w:val="none"/>
          <w:lang w:val="en-US" w:eastAsia="zh-CN" w:bidi="ar-SA"/>
        </w:rPr>
        <w:t>台州市路桥区第二人民医院医疗服务共同体</w:t>
      </w:r>
      <w:r>
        <w:rPr>
          <w:rStyle w:val="23"/>
          <w:rFonts w:hint="eastAsia" w:ascii="宋体" w:hAnsi="宋体" w:eastAsia="宋体" w:cs="宋体"/>
          <w:b w:val="0"/>
          <w:i w:val="0"/>
          <w:caps w:val="0"/>
          <w:color w:val="auto"/>
          <w:spacing w:val="0"/>
          <w:w w:val="100"/>
          <w:kern w:val="2"/>
          <w:sz w:val="24"/>
          <w:szCs w:val="32"/>
          <w:highlight w:val="none"/>
          <w:lang w:val="en-US" w:eastAsia="zh-CN" w:bidi="ar-SA"/>
        </w:rPr>
        <w:t>委托，现就其</w:t>
      </w:r>
      <w:r>
        <w:rPr>
          <w:rStyle w:val="23"/>
          <w:rFonts w:hint="eastAsia" w:ascii="宋体" w:hAnsi="宋体" w:cs="宋体"/>
          <w:b/>
          <w:bCs/>
          <w:i w:val="0"/>
          <w:caps w:val="0"/>
          <w:color w:val="auto"/>
          <w:spacing w:val="0"/>
          <w:w w:val="100"/>
          <w:kern w:val="2"/>
          <w:sz w:val="24"/>
          <w:szCs w:val="32"/>
          <w:highlight w:val="none"/>
          <w:lang w:val="en-US" w:eastAsia="zh-CN" w:bidi="ar-SA"/>
        </w:rPr>
        <w:t>路桥区第二人民医院医疗服务共同体检验外送服务项目（含金清、蓬街分院）</w:t>
      </w:r>
      <w:r>
        <w:rPr>
          <w:rStyle w:val="23"/>
          <w:rFonts w:hint="eastAsia" w:ascii="宋体" w:hAnsi="宋体" w:eastAsia="宋体" w:cs="宋体"/>
          <w:b w:val="0"/>
          <w:i w:val="0"/>
          <w:caps w:val="0"/>
          <w:color w:val="auto"/>
          <w:spacing w:val="0"/>
          <w:w w:val="100"/>
          <w:kern w:val="2"/>
          <w:sz w:val="24"/>
          <w:szCs w:val="32"/>
          <w:highlight w:val="none"/>
          <w:lang w:val="en-US" w:eastAsia="zh-CN" w:bidi="ar-SA"/>
        </w:rPr>
        <w:t>进行公开招标采购，欢迎合格供应商前来投标。</w:t>
      </w:r>
    </w:p>
    <w:p w14:paraId="0FE7EA66">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一、项目编号：</w:t>
      </w:r>
      <w:r>
        <w:rPr>
          <w:rStyle w:val="23"/>
          <w:rFonts w:hint="eastAsia" w:ascii="宋体" w:hAnsi="宋体" w:cs="宋体"/>
          <w:b w:val="0"/>
          <w:i w:val="0"/>
          <w:caps w:val="0"/>
          <w:color w:val="auto"/>
          <w:spacing w:val="0"/>
          <w:w w:val="100"/>
          <w:kern w:val="2"/>
          <w:sz w:val="24"/>
          <w:szCs w:val="32"/>
          <w:highlight w:val="none"/>
          <w:lang w:val="en-US" w:eastAsia="zh-CN" w:bidi="ar-SA"/>
        </w:rPr>
        <w:t>ZJWS2025-LQ42</w:t>
      </w:r>
    </w:p>
    <w:p w14:paraId="381C366D">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二、招标项目概况：</w:t>
      </w:r>
    </w:p>
    <w:tbl>
      <w:tblPr>
        <w:tblStyle w:val="19"/>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415"/>
        <w:gridCol w:w="1318"/>
        <w:gridCol w:w="795"/>
        <w:gridCol w:w="1023"/>
        <w:gridCol w:w="1235"/>
        <w:gridCol w:w="1395"/>
      </w:tblGrid>
      <w:tr w14:paraId="3D5E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3" w:type="dxa"/>
            <w:vAlign w:val="center"/>
          </w:tcPr>
          <w:p w14:paraId="753EADAE">
            <w:pPr>
              <w:tabs>
                <w:tab w:val="left" w:pos="8280"/>
              </w:tabs>
              <w:autoSpaceDE w:val="0"/>
              <w:autoSpaceDN w:val="0"/>
              <w:adjustRightInd w:val="0"/>
              <w:ind w:right="25"/>
              <w:jc w:val="center"/>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序号</w:t>
            </w:r>
          </w:p>
        </w:tc>
        <w:tc>
          <w:tcPr>
            <w:tcW w:w="2415" w:type="dxa"/>
            <w:vAlign w:val="center"/>
          </w:tcPr>
          <w:p w14:paraId="6EC7AD95">
            <w:pPr>
              <w:tabs>
                <w:tab w:val="left" w:pos="8280"/>
              </w:tabs>
              <w:autoSpaceDE w:val="0"/>
              <w:autoSpaceDN w:val="0"/>
              <w:adjustRightInd w:val="0"/>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318" w:type="dxa"/>
            <w:vAlign w:val="center"/>
          </w:tcPr>
          <w:p w14:paraId="04B3AE4A">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简要技术要求</w:t>
            </w:r>
          </w:p>
        </w:tc>
        <w:tc>
          <w:tcPr>
            <w:tcW w:w="795" w:type="dxa"/>
            <w:vAlign w:val="center"/>
          </w:tcPr>
          <w:p w14:paraId="5F660AF1">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023" w:type="dxa"/>
            <w:vAlign w:val="center"/>
          </w:tcPr>
          <w:p w14:paraId="162BFDD4">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235" w:type="dxa"/>
            <w:vAlign w:val="center"/>
          </w:tcPr>
          <w:p w14:paraId="03AC2FA7">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p>
        </w:tc>
        <w:tc>
          <w:tcPr>
            <w:tcW w:w="1395" w:type="dxa"/>
            <w:vAlign w:val="center"/>
          </w:tcPr>
          <w:p w14:paraId="307AC2D2">
            <w:pPr>
              <w:tabs>
                <w:tab w:val="left" w:pos="8280"/>
              </w:tabs>
              <w:autoSpaceDE w:val="0"/>
              <w:autoSpaceDN w:val="0"/>
              <w:adjustRightInd w:val="0"/>
              <w:ind w:right="25"/>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557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43" w:type="dxa"/>
            <w:vAlign w:val="center"/>
          </w:tcPr>
          <w:p w14:paraId="742C9274">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15" w:type="dxa"/>
            <w:vAlign w:val="center"/>
          </w:tcPr>
          <w:p w14:paraId="00D2A9D8">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路桥区第二人民医院医疗服务共同体检验外送服务项目（含金清、蓬街分院） </w:t>
            </w:r>
          </w:p>
        </w:tc>
        <w:tc>
          <w:tcPr>
            <w:tcW w:w="1318" w:type="dxa"/>
            <w:vAlign w:val="center"/>
          </w:tcPr>
          <w:p w14:paraId="15F9151A">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详见招标文件</w:t>
            </w:r>
          </w:p>
        </w:tc>
        <w:tc>
          <w:tcPr>
            <w:tcW w:w="795" w:type="dxa"/>
            <w:vAlign w:val="center"/>
          </w:tcPr>
          <w:p w14:paraId="400FC0B1">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23" w:type="dxa"/>
            <w:vAlign w:val="center"/>
          </w:tcPr>
          <w:p w14:paraId="566A530B">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235" w:type="dxa"/>
            <w:vAlign w:val="center"/>
          </w:tcPr>
          <w:p w14:paraId="56935DA8">
            <w:pPr>
              <w:tabs>
                <w:tab w:val="left" w:pos="8280"/>
              </w:tabs>
              <w:autoSpaceDE w:val="0"/>
              <w:autoSpaceDN w:val="0"/>
              <w:adjustRightInd w:val="0"/>
              <w:ind w:right="25"/>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260万元</w:t>
            </w:r>
          </w:p>
        </w:tc>
        <w:tc>
          <w:tcPr>
            <w:tcW w:w="1395" w:type="dxa"/>
            <w:vAlign w:val="center"/>
          </w:tcPr>
          <w:p w14:paraId="3904E02F">
            <w:pPr>
              <w:tabs>
                <w:tab w:val="left" w:pos="8280"/>
              </w:tabs>
              <w:autoSpaceDE w:val="0"/>
              <w:autoSpaceDN w:val="0"/>
              <w:adjustRightInd w:val="0"/>
              <w:ind w:right="25"/>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服务期2</w:t>
            </w:r>
            <w:r>
              <w:rPr>
                <w:rFonts w:hint="eastAsia" w:ascii="宋体" w:hAnsi="宋体" w:eastAsia="宋体" w:cs="宋体"/>
                <w:color w:val="auto"/>
                <w:sz w:val="24"/>
                <w:szCs w:val="24"/>
                <w:highlight w:val="none"/>
              </w:rPr>
              <w:t>年</w:t>
            </w:r>
          </w:p>
        </w:tc>
      </w:tr>
    </w:tbl>
    <w:p w14:paraId="5B39D6DD">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三、合格投标人的资格条件：</w:t>
      </w:r>
    </w:p>
    <w:p w14:paraId="5FC50F2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24"/>
          <w:highlight w:val="none"/>
        </w:rPr>
        <w:t>满足《中华人民共和国政府采购法》第二十二条规定；未被“信用中国”（www.creditchina.gov.cn）、中国政府采购网（www.ccgp.gov.cn）列入失信被执行人、重大税收违法失信主体、政府采购严</w:t>
      </w:r>
      <w:r>
        <w:rPr>
          <w:rFonts w:hint="eastAsia" w:ascii="宋体" w:hAnsi="宋体" w:eastAsia="宋体" w:cs="宋体"/>
          <w:color w:val="auto"/>
          <w:sz w:val="24"/>
          <w:szCs w:val="32"/>
          <w:highlight w:val="none"/>
        </w:rPr>
        <w:t>重违法失信行为记录名单。</w:t>
      </w:r>
    </w:p>
    <w:p w14:paraId="02A19B22">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（2）落实政府采购政策需满足的资格要求：</w:t>
      </w:r>
      <w:r>
        <w:rPr>
          <w:rFonts w:hint="eastAsia" w:ascii="宋体" w:hAnsi="宋体" w:eastAsia="宋体" w:cs="宋体"/>
          <w:color w:val="auto"/>
          <w:sz w:val="24"/>
          <w:szCs w:val="32"/>
          <w:highlight w:val="none"/>
          <w:lang w:val="en-US" w:eastAsia="zh-CN"/>
        </w:rPr>
        <w:t>无</w:t>
      </w:r>
      <w:r>
        <w:rPr>
          <w:rFonts w:hint="eastAsia" w:ascii="宋体" w:hAnsi="宋体" w:eastAsia="宋体" w:cs="宋体"/>
          <w:color w:val="auto"/>
          <w:sz w:val="24"/>
          <w:szCs w:val="32"/>
          <w:highlight w:val="none"/>
        </w:rPr>
        <w:t>；</w:t>
      </w:r>
    </w:p>
    <w:p w14:paraId="47E774FD">
      <w:pPr>
        <w:shd w:val="clear" w:color="auto" w:fill="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本项目的特定资格要求：</w:t>
      </w:r>
      <w:r>
        <w:rPr>
          <w:rStyle w:val="23"/>
          <w:rFonts w:hint="eastAsia" w:ascii="宋体" w:hAnsi="宋体" w:eastAsia="宋体" w:cs="宋体"/>
          <w:b w:val="0"/>
          <w:i w:val="0"/>
          <w:caps w:val="0"/>
          <w:color w:val="auto"/>
          <w:spacing w:val="0"/>
          <w:w w:val="100"/>
          <w:kern w:val="2"/>
          <w:sz w:val="24"/>
          <w:szCs w:val="32"/>
          <w:highlight w:val="none"/>
          <w:lang w:val="en-US" w:eastAsia="zh-CN" w:bidi="ar-SA"/>
        </w:rPr>
        <w:t>供应商具有《医疗机构执业许可证》</w:t>
      </w:r>
    </w:p>
    <w:p w14:paraId="60CE76A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）本项目</w:t>
      </w:r>
      <w:r>
        <w:rPr>
          <w:rFonts w:hint="eastAsia" w:ascii="宋体" w:hAnsi="宋体" w:cs="宋体"/>
          <w:color w:val="auto"/>
          <w:sz w:val="24"/>
          <w:szCs w:val="32"/>
          <w:highlight w:val="none"/>
          <w:lang w:eastAsia="zh-CN"/>
        </w:rPr>
        <w:t>不</w:t>
      </w:r>
      <w:r>
        <w:rPr>
          <w:rFonts w:hint="eastAsia" w:ascii="宋体" w:hAnsi="宋体" w:eastAsia="宋体" w:cs="宋体"/>
          <w:color w:val="auto"/>
          <w:sz w:val="24"/>
          <w:szCs w:val="32"/>
          <w:highlight w:val="none"/>
        </w:rPr>
        <w:t>允许联合体投标。</w:t>
      </w:r>
    </w:p>
    <w:p w14:paraId="2776A3EB">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四、招标文件获取的时间、方式：</w:t>
      </w:r>
    </w:p>
    <w:p w14:paraId="633AB40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1、本项目招标文件实行“政府采购云平台”在线获取，不提供招标文件纸质版。供应商获取招标文件前应先完成“政府采购云平台”的账号注册。</w:t>
      </w:r>
    </w:p>
    <w:p w14:paraId="6F5FA56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2、获取时间：自本公告发布之日起至响应文件递交截止时间止（以供应商完成获取采购文件申请后下载采购文件的时间为准）。</w:t>
      </w:r>
    </w:p>
    <w:p w14:paraId="7908BA1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3、地点：政采云平台（</w:t>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HYPERLINK "http://zfcg.czt.zj.gov.cn/"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http</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451BEE8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F7B766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B66223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6、未进行网上报名登记的供应商，应视为未参加政府采购活动，不得提出质疑，但因供应商资格条件受到限制、报名时间设定不符合有关规定等原因使供应商不能参加报名或登记的除外。</w:t>
      </w:r>
    </w:p>
    <w:p w14:paraId="15A564C3">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14:paraId="7DC86D9C">
      <w:pPr>
        <w:shd w:val="clear" w:color="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eastAsia="宋体" w:cs="宋体"/>
          <w:color w:val="auto"/>
          <w:kern w:val="0"/>
          <w:sz w:val="24"/>
          <w:highlight w:val="none"/>
          <w:u w:val="single"/>
          <w:lang w:val="en-US" w:eastAsia="zh-CN"/>
        </w:rPr>
        <w:t>95763</w:t>
      </w:r>
      <w:r>
        <w:rPr>
          <w:rFonts w:hint="eastAsia" w:ascii="宋体" w:hAnsi="宋体" w:eastAsia="宋体" w:cs="宋体"/>
          <w:color w:val="auto"/>
          <w:kern w:val="0"/>
          <w:sz w:val="24"/>
          <w:highlight w:val="none"/>
          <w:u w:val="single"/>
        </w:rPr>
        <w:t>。</w:t>
      </w:r>
    </w:p>
    <w:p w14:paraId="06BE0E25">
      <w:pPr>
        <w:shd w:val="clear" w:color="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76F5368">
      <w:pPr>
        <w:shd w:val="clear" w:color="auto"/>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eastAsia="宋体" w:cs="宋体"/>
          <w:color w:val="auto"/>
          <w:kern w:val="0"/>
          <w:sz w:val="24"/>
          <w:highlight w:val="none"/>
          <w:u w:val="single"/>
          <w:lang w:eastAsia="zh-CN"/>
        </w:rPr>
        <w:t>。</w:t>
      </w:r>
    </w:p>
    <w:p w14:paraId="54CEDC95">
      <w:pPr>
        <w:shd w:val="clear" w:color="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eastAsia="宋体" w:cs="宋体"/>
          <w:color w:val="auto"/>
          <w:kern w:val="0"/>
          <w:sz w:val="24"/>
          <w:highlight w:val="none"/>
          <w:u w:val="single"/>
          <w:lang w:val="en-GB"/>
        </w:rPr>
        <w:t>在开标后规定的投标有效期内，投标人不能撤销投标文件。</w:t>
      </w:r>
    </w:p>
    <w:p w14:paraId="1BFA572C">
      <w:pPr>
        <w:shd w:val="clear" w:color="auto"/>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5.投标文件的组成、份数、密封、效力</w:t>
      </w:r>
    </w:p>
    <w:p w14:paraId="6B4913B5">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5.1电子投标文件，按政采云平台项目采购--电子招投标操作指南及本招标文件要求编制。</w:t>
      </w:r>
    </w:p>
    <w:p w14:paraId="5720BB1F">
      <w:pPr>
        <w:shd w:val="clear" w:color="auto"/>
        <w:spacing w:line="360" w:lineRule="auto"/>
        <w:ind w:firstLine="480" w:firstLineChars="200"/>
        <w:rPr>
          <w:rFonts w:hint="eastAsia" w:ascii="宋体" w:hAnsi="宋体" w:eastAsia="宋体" w:cs="宋体"/>
          <w:color w:val="auto"/>
          <w:sz w:val="24"/>
          <w:highlight w:val="none"/>
          <w:u w:val="single"/>
        </w:rPr>
      </w:pPr>
      <w:bookmarkStart w:id="0" w:name="_Hlk34639647"/>
      <w:r>
        <w:rPr>
          <w:rFonts w:hint="eastAsia" w:ascii="宋体" w:hAnsi="宋体" w:eastAsia="宋体" w:cs="宋体"/>
          <w:color w:val="auto"/>
          <w:sz w:val="24"/>
          <w:highlight w:val="none"/>
        </w:rPr>
        <w:t>5.</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u w:val="single"/>
        </w:rPr>
        <w:t>投标供应商在“政府采购云平台”完成“电子加密投标文件”的上传递交后，还可以在投标截止时间前递交以介质（U盘）存储的数据电文形式的“备份投标文件”，“备份投标文件”应当密封包装并在包装上标注投标项目名称、投标单位名称并加盖公章。</w:t>
      </w:r>
    </w:p>
    <w:p w14:paraId="22B1395C">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59B59BB9">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03C80C92">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0"/>
    <w:p w14:paraId="60F5FA05">
      <w:pPr>
        <w:shd w:val="clear" w:color="auto"/>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未传输递交电子投标文件的，投标无效。</w:t>
      </w:r>
    </w:p>
    <w:p w14:paraId="043A0E9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六、投标截止时间及开标时间：</w:t>
      </w:r>
      <w:r>
        <w:rPr>
          <w:rStyle w:val="23"/>
          <w:rFonts w:hint="eastAsia" w:ascii="宋体" w:hAnsi="宋体" w:eastAsia="宋体" w:cs="宋体"/>
          <w:b w:val="0"/>
          <w:i w:val="0"/>
          <w:caps w:val="0"/>
          <w:color w:val="auto"/>
          <w:spacing w:val="0"/>
          <w:w w:val="100"/>
          <w:kern w:val="2"/>
          <w:sz w:val="24"/>
          <w:szCs w:val="24"/>
          <w:highlight w:val="none"/>
          <w:lang w:val="en-US" w:eastAsia="zh-CN" w:bidi="ar-SA"/>
        </w:rPr>
        <w:t>北京时间2025年</w:t>
      </w:r>
      <w:r>
        <w:rPr>
          <w:rStyle w:val="23"/>
          <w:rFonts w:hint="eastAsia" w:ascii="宋体" w:hAnsi="宋体" w:cs="宋体"/>
          <w:b w:val="0"/>
          <w:i w:val="0"/>
          <w:caps w:val="0"/>
          <w:color w:val="auto"/>
          <w:spacing w:val="0"/>
          <w:w w:val="100"/>
          <w:kern w:val="2"/>
          <w:sz w:val="24"/>
          <w:szCs w:val="24"/>
          <w:highlight w:val="none"/>
          <w:lang w:val="en-US" w:eastAsia="zh-CN" w:bidi="ar-SA"/>
        </w:rPr>
        <w:t>04</w:t>
      </w:r>
      <w:r>
        <w:rPr>
          <w:rStyle w:val="23"/>
          <w:rFonts w:hint="eastAsia" w:ascii="宋体" w:hAnsi="宋体" w:eastAsia="宋体" w:cs="宋体"/>
          <w:b w:val="0"/>
          <w:i w:val="0"/>
          <w:caps w:val="0"/>
          <w:color w:val="auto"/>
          <w:spacing w:val="0"/>
          <w:w w:val="100"/>
          <w:kern w:val="2"/>
          <w:sz w:val="24"/>
          <w:szCs w:val="24"/>
          <w:highlight w:val="none"/>
          <w:lang w:val="en-US" w:eastAsia="zh-CN" w:bidi="ar-SA"/>
        </w:rPr>
        <w:t>月</w:t>
      </w:r>
      <w:r>
        <w:rPr>
          <w:rStyle w:val="23"/>
          <w:rFonts w:hint="eastAsia" w:ascii="宋体" w:hAnsi="宋体" w:cs="宋体"/>
          <w:b w:val="0"/>
          <w:i w:val="0"/>
          <w:caps w:val="0"/>
          <w:color w:val="auto"/>
          <w:spacing w:val="0"/>
          <w:w w:val="100"/>
          <w:kern w:val="2"/>
          <w:sz w:val="24"/>
          <w:szCs w:val="24"/>
          <w:highlight w:val="none"/>
          <w:lang w:val="en-US" w:eastAsia="zh-CN" w:bidi="ar-SA"/>
        </w:rPr>
        <w:t xml:space="preserve">  </w:t>
      </w:r>
      <w:r>
        <w:rPr>
          <w:rStyle w:val="23"/>
          <w:rFonts w:hint="eastAsia" w:ascii="宋体" w:hAnsi="宋体" w:eastAsia="宋体" w:cs="宋体"/>
          <w:b w:val="0"/>
          <w:i w:val="0"/>
          <w:caps w:val="0"/>
          <w:color w:val="auto"/>
          <w:spacing w:val="0"/>
          <w:w w:val="100"/>
          <w:kern w:val="2"/>
          <w:sz w:val="24"/>
          <w:szCs w:val="24"/>
          <w:highlight w:val="none"/>
          <w:lang w:val="en-US" w:eastAsia="zh-CN" w:bidi="ar-SA"/>
        </w:rPr>
        <w:t>日下午14:00整</w:t>
      </w:r>
    </w:p>
    <w:p w14:paraId="481DFB05">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七、投标及开标地址：</w:t>
      </w:r>
      <w:r>
        <w:rPr>
          <w:rStyle w:val="23"/>
          <w:rFonts w:hint="eastAsia" w:ascii="宋体" w:hAnsi="宋体" w:eastAsia="宋体" w:cs="宋体"/>
          <w:b w:val="0"/>
          <w:i w:val="0"/>
          <w:caps w:val="0"/>
          <w:color w:val="auto"/>
          <w:spacing w:val="0"/>
          <w:w w:val="100"/>
          <w:kern w:val="2"/>
          <w:sz w:val="24"/>
          <w:szCs w:val="24"/>
          <w:highlight w:val="none"/>
          <w:lang w:val="en-US" w:eastAsia="zh-CN" w:bidi="ar-SA"/>
        </w:rPr>
        <w:t>台州市路桥区财富大道999号区政府商城办公区（商城国际）五楼政府采购中心开标室（二）。</w:t>
      </w:r>
    </w:p>
    <w:p w14:paraId="14ECE6A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八、相关注意事项：</w:t>
      </w:r>
    </w:p>
    <w:p w14:paraId="0CA1E6C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供应商如对采购文件有异议应按规定的时间提出，且应当在采购响应截止时间之前，逾期提出的，采购组织机构不予受理、答复。</w:t>
      </w:r>
    </w:p>
    <w:p w14:paraId="76E5CA9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0642C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2.根据财库[2016]125号《关于在政府采购活动中查询及使用信用记录有关问题的通知》要求，采购代理机构会对供应商信用记录进行查询并甄别。</w:t>
      </w:r>
    </w:p>
    <w:p w14:paraId="47EC47B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1）信用信息查询的截止时点：开标后评标前；</w:t>
      </w:r>
    </w:p>
    <w:p w14:paraId="1B752BE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2）查询渠道：“信用中国”（www.creditchina.gov.cn）、“中国政府采购网”（www.ccgp.gov.cn）、“浙江政府采购网”（zfcg.czt.zj.gov.cn）；</w:t>
      </w:r>
    </w:p>
    <w:p w14:paraId="6B28EDE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3）信用信息查询记录和证据留存具体方式：采购代理机构经办人将查询网页打印与其他项目相关文件一并保存；</w:t>
      </w:r>
    </w:p>
    <w:p w14:paraId="501EE05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4）信用信息的使用规则：供应商存在不良信用记录的，其投标将被作为无效投标被拒绝。</w:t>
      </w:r>
    </w:p>
    <w:p w14:paraId="676159D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3.不良信用记录指：被列入失信被执行人、重大税收违法失信主体、政府采购严重违法失信行为记录名单或浙江政府采购网曝光台中尚在行政处罚期内的。</w:t>
      </w:r>
    </w:p>
    <w:p w14:paraId="1AA634E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4.开标时间后30分钟内，供应商须登录“政采云”平台，用“项目采购-开标评标”功能解密响应文件，供应商未按时解密或解密失败的，其上传的电子响应文件自动失效。电脑及CA解密设备自备。</w:t>
      </w:r>
    </w:p>
    <w:p w14:paraId="69FE265F">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九、联系方式：</w:t>
      </w:r>
    </w:p>
    <w:p w14:paraId="03FAD36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1、采购代理机构：</w:t>
      </w:r>
      <w:r>
        <w:rPr>
          <w:rStyle w:val="23"/>
          <w:rFonts w:hint="eastAsia" w:ascii="宋体" w:hAnsi="宋体" w:eastAsia="宋体" w:cs="宋体"/>
          <w:b w:val="0"/>
          <w:i w:val="0"/>
          <w:caps w:val="0"/>
          <w:color w:val="auto"/>
          <w:spacing w:val="0"/>
          <w:w w:val="100"/>
          <w:kern w:val="2"/>
          <w:sz w:val="24"/>
          <w:szCs w:val="32"/>
          <w:highlight w:val="none"/>
          <w:lang w:val="en-US" w:eastAsia="zh-CN" w:bidi="ar-SA"/>
        </w:rPr>
        <w:t>浙江五石中正工程咨询有限公司。</w:t>
      </w:r>
    </w:p>
    <w:p w14:paraId="607BECB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项目负责人：王剑强；联系电话：1</w:t>
      </w:r>
      <w:r>
        <w:rPr>
          <w:rStyle w:val="23"/>
          <w:rFonts w:hint="eastAsia" w:ascii="宋体" w:hAnsi="宋体" w:cs="宋体"/>
          <w:b w:val="0"/>
          <w:i w:val="0"/>
          <w:caps w:val="0"/>
          <w:color w:val="auto"/>
          <w:spacing w:val="0"/>
          <w:w w:val="100"/>
          <w:kern w:val="2"/>
          <w:sz w:val="24"/>
          <w:szCs w:val="32"/>
          <w:highlight w:val="none"/>
          <w:lang w:val="en-US" w:eastAsia="zh-CN" w:bidi="ar-SA"/>
        </w:rPr>
        <w:t>3588304654</w:t>
      </w:r>
      <w:r>
        <w:rPr>
          <w:rStyle w:val="23"/>
          <w:rFonts w:hint="eastAsia" w:ascii="宋体" w:hAnsi="宋体" w:eastAsia="宋体" w:cs="宋体"/>
          <w:b w:val="0"/>
          <w:i w:val="0"/>
          <w:caps w:val="0"/>
          <w:color w:val="auto"/>
          <w:spacing w:val="0"/>
          <w:w w:val="100"/>
          <w:kern w:val="2"/>
          <w:sz w:val="24"/>
          <w:szCs w:val="32"/>
          <w:highlight w:val="none"/>
          <w:lang w:val="en-US" w:eastAsia="zh-CN" w:bidi="ar-SA"/>
        </w:rPr>
        <w:t>。</w:t>
      </w:r>
    </w:p>
    <w:p w14:paraId="74B4892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质疑接收人：徐少媚；联系电话：0576-88785265。</w:t>
      </w:r>
    </w:p>
    <w:p w14:paraId="1DB28A3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地址：杭州市拱墅区白石路318号中国（杭州）人力资源服务产业园北楼512室。</w:t>
      </w:r>
    </w:p>
    <w:p w14:paraId="4B9D3C9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2、采购人：台州市路桥区第二人民医院医疗服务共同体</w:t>
      </w:r>
    </w:p>
    <w:p w14:paraId="624150B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项目联系人（询问）：陶先生   </w:t>
      </w:r>
    </w:p>
    <w:p w14:paraId="451FB37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项目联系方式（询问）：18657655545 </w:t>
      </w:r>
    </w:p>
    <w:p w14:paraId="0AB75B1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质疑联系人：漆先生   </w:t>
      </w:r>
    </w:p>
    <w:p w14:paraId="669F170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质疑联系方式：0576-89220182</w:t>
      </w:r>
    </w:p>
    <w:p w14:paraId="28D381C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地    址：台州市路桥区金清镇工业路500号</w:t>
      </w:r>
    </w:p>
    <w:p w14:paraId="768968A2">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3、同级政府采购监管管理部门：</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台州市路桥区财政局监督绩效管理与采购监管科。</w:t>
      </w:r>
    </w:p>
    <w:p w14:paraId="186C76F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联系人：王先生；监督投诉电话：0576-82517851。</w:t>
      </w:r>
    </w:p>
    <w:p w14:paraId="07C2214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地址：台州市路桥区西路桥大道58号。</w:t>
      </w:r>
    </w:p>
    <w:p w14:paraId="3419F49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4、其余事项：</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中标供应商如有融资需求，可使用以下银行的政采贷服务。</w:t>
      </w:r>
    </w:p>
    <w:tbl>
      <w:tblPr>
        <w:tblStyle w:val="19"/>
        <w:tblW w:w="0" w:type="auto"/>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5564"/>
        <w:gridCol w:w="1091"/>
        <w:gridCol w:w="1009"/>
        <w:gridCol w:w="1587"/>
      </w:tblGrid>
      <w:tr w14:paraId="6BAB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884CBB9">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78D88B2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 行 名 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A1F7A63">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政采贷年利率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D93C0A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F86833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r>
      <w:tr w14:paraId="39B0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51F01E3">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748D560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中国建设银行股份有限公司台州路桥支行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FEE90A9">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21237C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徐剑鸿</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2FE54B6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15167671223</w:t>
            </w:r>
          </w:p>
        </w:tc>
      </w:tr>
      <w:tr w14:paraId="3D3E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7075EC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2E250B43">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中国工商银行股份有限公司台州路桥支行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3591C2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91E189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倪  昊</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736CC527">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15968680259</w:t>
            </w:r>
          </w:p>
        </w:tc>
      </w:tr>
      <w:tr w14:paraId="3F63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B23EC5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38CC4DE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中国农业银行股份有限公司台州路桥支行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7BF618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CB4D3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丁道兵</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593DD1A">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13606668045</w:t>
            </w:r>
          </w:p>
        </w:tc>
      </w:tr>
      <w:tr w14:paraId="199A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85D24A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3520B0B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中国银行股份有限公司台州市路桥区支行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E7F016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8AE678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  斌</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977940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13750661198</w:t>
            </w:r>
          </w:p>
        </w:tc>
      </w:tr>
      <w:tr w14:paraId="3218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F03739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61F533A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台州银行股份有限公司</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CBD34E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9DC25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黄红芹</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3589F423">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13968689000</w:t>
            </w:r>
          </w:p>
        </w:tc>
      </w:tr>
      <w:tr w14:paraId="73A7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AEC429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2C3CCC2D">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浙江泰隆商业银行股份有限公司</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AD548C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69CD5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冯观凤</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636A0ED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17858683988</w:t>
            </w:r>
          </w:p>
        </w:tc>
      </w:tr>
      <w:tr w14:paraId="7423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95EEF7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07C571B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中国邮政储蓄银行股份有限公司台州市路桥区支行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A5D737D">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E2818C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沈丹华</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B1BF5E7">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13306566969</w:t>
            </w:r>
          </w:p>
        </w:tc>
      </w:tr>
      <w:tr w14:paraId="760C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F005DA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77C5145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9625DE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97289A">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刘鲁浙</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2771A07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15968662111</w:t>
            </w:r>
          </w:p>
        </w:tc>
      </w:tr>
      <w:tr w14:paraId="6C1F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AB54E2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1A3805A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兴业银行股份有限公司台州路桥支行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97D833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F02E0C4">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蒋  峰</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CE7CED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13586088395</w:t>
            </w:r>
          </w:p>
        </w:tc>
      </w:tr>
      <w:tr w14:paraId="4396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643D30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5458DEB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中信银行股份有限公司台州路桥支行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231D7D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73BA2C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曹筱婕</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F67DD1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18105768199</w:t>
            </w:r>
          </w:p>
        </w:tc>
      </w:tr>
      <w:tr w14:paraId="3368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7929A3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4D2FFE8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浙商银行股份有限公司台州路桥小微企业专营支行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A8DFDF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7169CD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庄道勇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E953EF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13867611023</w:t>
            </w:r>
          </w:p>
        </w:tc>
      </w:tr>
      <w:tr w14:paraId="7222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4AED53F">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58DF582D">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广发银行股份有限公司台州路桥小微企业专营支行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91A0D2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6C9272F">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林  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4C5DFE7">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13858687790</w:t>
            </w:r>
          </w:p>
        </w:tc>
      </w:tr>
      <w:tr w14:paraId="5098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2D0C78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77D6B8DC">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平安银行股份有限公司台州路桥小微企业专营支行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957FF7A">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107A319">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李俊丽</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B55F10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15906861025</w:t>
            </w:r>
          </w:p>
        </w:tc>
      </w:tr>
      <w:tr w14:paraId="6896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CC6C43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6398FE7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宁波银行股份有限公司台州路桥小微企业专营支行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F101FD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981B9C">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李诚杰</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FE559F4">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13395745558</w:t>
            </w:r>
          </w:p>
        </w:tc>
      </w:tr>
      <w:tr w14:paraId="312E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0B8338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0BDAFE3C">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浙江台州路桥富民村镇银行股份有限公司</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1F4FBB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F2E3B87">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金根灵</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D3F5B14">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13157608788</w:t>
            </w:r>
          </w:p>
        </w:tc>
      </w:tr>
    </w:tbl>
    <w:p w14:paraId="6C859B73">
      <w:pPr>
        <w:shd w:val="clear"/>
        <w:snapToGrid/>
        <w:spacing w:before="0" w:beforeAutospacing="0" w:after="0" w:afterAutospacing="0" w:line="360" w:lineRule="auto"/>
        <w:jc w:val="right"/>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6C5ED78">
      <w:pPr>
        <w:shd w:val="clear"/>
        <w:snapToGrid/>
        <w:spacing w:before="0" w:beforeAutospacing="0" w:after="0" w:afterAutospacing="0" w:line="360" w:lineRule="auto"/>
        <w:jc w:val="right"/>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浙江五石中正工程咨询有限公司</w:t>
      </w:r>
    </w:p>
    <w:p w14:paraId="5C3DE426">
      <w:pPr>
        <w:shd w:val="clear"/>
        <w:snapToGrid/>
        <w:spacing w:before="0" w:beforeAutospacing="0" w:after="0" w:afterAutospacing="0" w:line="360" w:lineRule="auto"/>
        <w:ind w:firstLine="6240" w:firstLineChars="26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2025年</w:t>
      </w:r>
      <w:r>
        <w:rPr>
          <w:rStyle w:val="23"/>
          <w:rFonts w:hint="eastAsia" w:ascii="宋体" w:hAnsi="宋体" w:cs="宋体"/>
          <w:b w:val="0"/>
          <w:i w:val="0"/>
          <w:caps w:val="0"/>
          <w:color w:val="auto"/>
          <w:spacing w:val="0"/>
          <w:w w:val="100"/>
          <w:kern w:val="2"/>
          <w:sz w:val="24"/>
          <w:szCs w:val="32"/>
          <w:highlight w:val="none"/>
          <w:lang w:val="en-US" w:eastAsia="zh-CN" w:bidi="ar-SA"/>
        </w:rPr>
        <w:t>4</w:t>
      </w:r>
      <w:r>
        <w:rPr>
          <w:rStyle w:val="23"/>
          <w:rFonts w:hint="eastAsia" w:ascii="宋体" w:hAnsi="宋体" w:eastAsia="宋体" w:cs="宋体"/>
          <w:b w:val="0"/>
          <w:i w:val="0"/>
          <w:caps w:val="0"/>
          <w:color w:val="auto"/>
          <w:spacing w:val="0"/>
          <w:w w:val="100"/>
          <w:kern w:val="2"/>
          <w:sz w:val="24"/>
          <w:szCs w:val="32"/>
          <w:highlight w:val="none"/>
          <w:lang w:val="en-US" w:eastAsia="zh-CN" w:bidi="ar-SA"/>
        </w:rPr>
        <w:t>月</w:t>
      </w:r>
    </w:p>
    <w:p w14:paraId="648D6E79">
      <w:pPr>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br w:type="page"/>
      </w:r>
    </w:p>
    <w:p w14:paraId="274405C6">
      <w:pPr>
        <w:pStyle w:val="6"/>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3496A708">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第二章 投标人须知</w:t>
      </w:r>
    </w:p>
    <w:p w14:paraId="2ABF5735">
      <w:pPr>
        <w:shd w:val="clear"/>
        <w:snapToGrid/>
        <w:spacing w:before="0" w:beforeAutospacing="0" w:after="0" w:afterAutospacing="0" w:line="360" w:lineRule="auto"/>
        <w:ind w:firstLine="482" w:firstLineChars="200"/>
        <w:jc w:val="center"/>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40"/>
        <w:gridCol w:w="7144"/>
      </w:tblGrid>
      <w:tr w14:paraId="6E3A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26B92D0B">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840" w:type="dxa"/>
            <w:noWrap w:val="0"/>
            <w:vAlign w:val="center"/>
          </w:tcPr>
          <w:p w14:paraId="54658FEE">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7144" w:type="dxa"/>
            <w:noWrap w:val="0"/>
            <w:vAlign w:val="center"/>
          </w:tcPr>
          <w:p w14:paraId="1E787324">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2A8F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5050721E">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0" w:type="dxa"/>
            <w:noWrap w:val="0"/>
            <w:vAlign w:val="center"/>
          </w:tcPr>
          <w:p w14:paraId="74BE1EC1">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144" w:type="dxa"/>
            <w:noWrap w:val="0"/>
            <w:vAlign w:val="center"/>
          </w:tcPr>
          <w:p w14:paraId="0B40F400">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14:paraId="489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78BA72BC">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0" w:type="dxa"/>
            <w:noWrap w:val="0"/>
            <w:vAlign w:val="center"/>
          </w:tcPr>
          <w:p w14:paraId="33C13923">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7144" w:type="dxa"/>
            <w:noWrap w:val="0"/>
            <w:vAlign w:val="center"/>
          </w:tcPr>
          <w:p w14:paraId="25580A20">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不组织，各投标单位根据自己需要，自行前往勘察现场和周围环境，所产生的费用由投标单位自理。</w:t>
            </w:r>
          </w:p>
        </w:tc>
      </w:tr>
      <w:tr w14:paraId="5DF2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noWrap w:val="0"/>
            <w:vAlign w:val="center"/>
          </w:tcPr>
          <w:p w14:paraId="4A484202">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0" w:type="dxa"/>
            <w:noWrap w:val="0"/>
            <w:vAlign w:val="center"/>
          </w:tcPr>
          <w:p w14:paraId="279356C2">
            <w:pPr>
              <w:shd w:val="clear" w:color="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投标文件递交要求</w:t>
            </w:r>
          </w:p>
        </w:tc>
        <w:tc>
          <w:tcPr>
            <w:tcW w:w="7144" w:type="dxa"/>
            <w:noWrap w:val="0"/>
            <w:vAlign w:val="center"/>
          </w:tcPr>
          <w:p w14:paraId="0F79B78B">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电子投标</w:t>
            </w:r>
            <w:r>
              <w:rPr>
                <w:rFonts w:hint="eastAsia" w:ascii="宋体" w:hAnsi="宋体" w:eastAsia="宋体" w:cs="宋体"/>
                <w:color w:val="auto"/>
                <w:sz w:val="24"/>
                <w:highlight w:val="none"/>
              </w:rPr>
              <w:t>，供应商应准备电子投标文件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还可以</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以介质（U盘）存储的数据电文形式的备份投标文件</w:t>
            </w:r>
            <w:r>
              <w:rPr>
                <w:rFonts w:hint="eastAsia" w:ascii="宋体" w:hAnsi="宋体" w:eastAsia="宋体" w:cs="宋体"/>
                <w:color w:val="auto"/>
                <w:sz w:val="24"/>
                <w:highlight w:val="none"/>
                <w:lang w:eastAsia="zh-CN"/>
              </w:rPr>
              <w:t>。</w:t>
            </w:r>
          </w:p>
          <w:p w14:paraId="083C31F2">
            <w:pPr>
              <w:shd w:val="clear" w:color="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14:paraId="4D22F45A">
            <w:pPr>
              <w:shd w:val="clear" w:color="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▲未传输递交电子投标文件的，投标无效。</w:t>
            </w:r>
          </w:p>
        </w:tc>
      </w:tr>
      <w:tr w14:paraId="1EE2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0"/>
            <w:vAlign w:val="center"/>
          </w:tcPr>
          <w:p w14:paraId="15153550">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0" w:type="dxa"/>
            <w:noWrap w:val="0"/>
            <w:vAlign w:val="center"/>
          </w:tcPr>
          <w:p w14:paraId="6A6D6CD8">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144" w:type="dxa"/>
            <w:noWrap w:val="0"/>
            <w:vAlign w:val="center"/>
          </w:tcPr>
          <w:p w14:paraId="6E0F7754">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14:paraId="2039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0"/>
            <w:vAlign w:val="center"/>
          </w:tcPr>
          <w:p w14:paraId="0AA2E7E1">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0" w:type="dxa"/>
            <w:noWrap w:val="0"/>
            <w:vAlign w:val="center"/>
          </w:tcPr>
          <w:p w14:paraId="0264DE63">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7144" w:type="dxa"/>
            <w:noWrap w:val="0"/>
            <w:vAlign w:val="center"/>
          </w:tcPr>
          <w:p w14:paraId="34323DEA">
            <w:pPr>
              <w:shd w:val="clear" w:color="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截止时间：</w:t>
            </w:r>
            <w:r>
              <w:rPr>
                <w:rFonts w:hint="eastAsia" w:ascii="宋体" w:hAnsi="宋体" w:cs="宋体"/>
                <w:color w:val="auto"/>
                <w:sz w:val="24"/>
                <w:highlight w:val="none"/>
                <w:lang w:eastAsia="zh-CN"/>
              </w:rPr>
              <w:t>2025年0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日下午14:00</w:t>
            </w:r>
          </w:p>
          <w:p w14:paraId="1EA13ECC">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投标人应当在投标截止时间前将生成的“电子加密投标文件”上传递交至“政府采购云平台”。</w:t>
            </w:r>
          </w:p>
        </w:tc>
      </w:tr>
      <w:tr w14:paraId="63A4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noWrap w:val="0"/>
            <w:vAlign w:val="center"/>
          </w:tcPr>
          <w:p w14:paraId="54823F65">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0" w:type="dxa"/>
            <w:noWrap w:val="0"/>
            <w:vAlign w:val="center"/>
          </w:tcPr>
          <w:p w14:paraId="00CDE48D">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7144" w:type="dxa"/>
            <w:noWrap w:val="0"/>
            <w:vAlign w:val="center"/>
          </w:tcPr>
          <w:p w14:paraId="149900CF">
            <w:pPr>
              <w:shd w:val="clear" w:color="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2025年0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日下午14:00</w:t>
            </w:r>
          </w:p>
          <w:p w14:paraId="36273D55">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台州市路桥区财富大道999号区政府商城办公区（商城国际）五楼政府采购中心开标室（二）</w:t>
            </w:r>
            <w:r>
              <w:rPr>
                <w:rFonts w:hint="eastAsia" w:ascii="宋体" w:hAnsi="宋体" w:eastAsia="宋体" w:cs="宋体"/>
                <w:color w:val="auto"/>
                <w:sz w:val="24"/>
                <w:highlight w:val="none"/>
              </w:rPr>
              <w:t>。</w:t>
            </w:r>
          </w:p>
        </w:tc>
      </w:tr>
      <w:tr w14:paraId="0244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61CABDE9">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0" w:type="dxa"/>
            <w:noWrap w:val="0"/>
            <w:vAlign w:val="center"/>
          </w:tcPr>
          <w:p w14:paraId="1DCD664F">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144" w:type="dxa"/>
            <w:noWrap w:val="0"/>
            <w:vAlign w:val="center"/>
          </w:tcPr>
          <w:p w14:paraId="0AF6FF83">
            <w:pPr>
              <w:shd w:val="clear" w:color="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无。</w:t>
            </w:r>
          </w:p>
        </w:tc>
      </w:tr>
      <w:tr w14:paraId="165A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4B152CA2">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0" w:type="dxa"/>
            <w:noWrap w:val="0"/>
            <w:vAlign w:val="center"/>
          </w:tcPr>
          <w:p w14:paraId="7FD036D5">
            <w:pPr>
              <w:shd w:val="clear" w:color="auto"/>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实质性条款</w:t>
            </w:r>
          </w:p>
        </w:tc>
        <w:tc>
          <w:tcPr>
            <w:tcW w:w="7144" w:type="dxa"/>
            <w:noWrap w:val="0"/>
            <w:vAlign w:val="center"/>
          </w:tcPr>
          <w:p w14:paraId="26C5F427">
            <w:pPr>
              <w:shd w:val="clear" w:color="auto"/>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14:paraId="3D0D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1F2F52B">
            <w:pPr>
              <w:shd w:val="clear" w:color="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DEF60DD">
            <w:pPr>
              <w:widowControl/>
              <w:shd w:val="clea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kern w:val="0"/>
                <w:sz w:val="24"/>
                <w:szCs w:val="24"/>
                <w:highlight w:val="none"/>
                <w:lang w:val="zh-CN" w:bidi="ar"/>
              </w:rPr>
              <w:t>是否提供</w:t>
            </w:r>
            <w:r>
              <w:rPr>
                <w:rFonts w:hint="eastAsia" w:ascii="宋体" w:hAnsi="宋体" w:eastAsia="宋体" w:cs="宋体"/>
                <w:color w:val="auto"/>
                <w:kern w:val="0"/>
                <w:sz w:val="24"/>
                <w:szCs w:val="24"/>
                <w:highlight w:val="none"/>
                <w:lang w:bidi="ar"/>
              </w:rPr>
              <w:t>演示</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6246878B">
            <w:pPr>
              <w:widowControl/>
              <w:shd w:val="clea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szCs w:val="24"/>
                <w:highlight w:val="none"/>
                <w:lang w:bidi="ar"/>
              </w:rPr>
              <w:t>按采购文件要求提供</w:t>
            </w:r>
            <w:r>
              <w:rPr>
                <w:rFonts w:hint="eastAsia" w:ascii="宋体" w:hAnsi="宋体" w:eastAsia="宋体" w:cs="宋体"/>
                <w:color w:val="auto"/>
                <w:kern w:val="0"/>
                <w:sz w:val="24"/>
                <w:szCs w:val="24"/>
                <w:highlight w:val="none"/>
                <w:lang w:val="zh-CN" w:bidi="ar"/>
              </w:rPr>
              <w:t>。</w:t>
            </w:r>
          </w:p>
        </w:tc>
      </w:tr>
      <w:tr w14:paraId="6233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4FFA25E7">
            <w:pPr>
              <w:shd w:val="clear" w:color="auto"/>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160B6C0">
            <w:pPr>
              <w:widowControl/>
              <w:shd w:val="clea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样品</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40B65C5F">
            <w:pPr>
              <w:widowControl/>
              <w:shd w:val="clear"/>
              <w:spacing w:line="36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w:t>
            </w:r>
          </w:p>
        </w:tc>
      </w:tr>
      <w:tr w14:paraId="519A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B4ADE51">
            <w:pPr>
              <w:shd w:val="clear" w:color="auto"/>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6E26AA6">
            <w:pPr>
              <w:shd w:val="clear" w:color="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rPr>
              <w:t>所属行业</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5473D18A">
            <w:pPr>
              <w:shd w:val="clear" w:color="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其他未列明行业。</w:t>
            </w:r>
          </w:p>
        </w:tc>
      </w:tr>
      <w:tr w14:paraId="3C5E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D450EFE">
            <w:pPr>
              <w:shd w:val="clear" w:color="auto"/>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26734DF9">
            <w:pPr>
              <w:shd w:val="clear" w:color="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5340F0D7">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符合国家相关法律规定。</w:t>
            </w:r>
          </w:p>
        </w:tc>
      </w:tr>
      <w:tr w14:paraId="1BE4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20FED84B">
            <w:pPr>
              <w:shd w:val="clear" w:color="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3</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56AFA3D2">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4FC89CF2">
            <w:pPr>
              <w:shd w:val="clear" w:color="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1、各供应商自行在浙江政府采购网下载或查阅采购文件和相关更正公告等，不另行通知，如有遗漏采购人、采购代理机构概不负责。</w:t>
            </w:r>
          </w:p>
          <w:p w14:paraId="5EEFDC26">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2、两家或两家以上供应商提供的投标文件出自同一终端设备的，或在相同Internet主机分配地址（相同IP地址）报名或网上投标的，后果由供应商自行承担。</w:t>
            </w:r>
          </w:p>
        </w:tc>
      </w:tr>
    </w:tbl>
    <w:p w14:paraId="4243F462">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一、总  则</w:t>
      </w:r>
    </w:p>
    <w:p w14:paraId="19E37651">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（一）适用范围</w:t>
      </w:r>
    </w:p>
    <w:p w14:paraId="794E453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本招标文件适用于本次项目的招标、投标、评标、定标、验收、合同履约、付款等行为（法律、法规另有规定的，从其规定）。</w:t>
      </w:r>
    </w:p>
    <w:p w14:paraId="48AED918">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（二）定义</w:t>
      </w:r>
    </w:p>
    <w:p w14:paraId="3AF2EF7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zh-CN" w:eastAsia="zh-CN" w:bidi="ar-SA"/>
        </w:rPr>
        <w:t>“采购组织机构”指采购人委托组织招标的采购代理机构。</w:t>
      </w:r>
    </w:p>
    <w:p w14:paraId="335D6F1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2、采购人：是指委托采购代理机构采购本次项目的国家机关、事业单位和团体组织。</w:t>
      </w:r>
    </w:p>
    <w:p w14:paraId="00F8F58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3、投标人：是指向采购</w:t>
      </w:r>
      <w:r>
        <w:rPr>
          <w:rStyle w:val="23"/>
          <w:rFonts w:hint="eastAsia" w:ascii="宋体" w:hAnsi="宋体" w:eastAsia="宋体" w:cs="宋体"/>
          <w:b w:val="0"/>
          <w:i w:val="0"/>
          <w:caps w:val="0"/>
          <w:color w:val="auto"/>
          <w:spacing w:val="0"/>
          <w:w w:val="100"/>
          <w:kern w:val="2"/>
          <w:sz w:val="24"/>
          <w:szCs w:val="32"/>
          <w:highlight w:val="none"/>
          <w:lang w:val="zh-CN" w:eastAsia="zh-CN" w:bidi="ar-SA"/>
        </w:rPr>
        <w:t>组织</w:t>
      </w:r>
      <w:r>
        <w:rPr>
          <w:rStyle w:val="23"/>
          <w:rFonts w:hint="eastAsia" w:ascii="宋体" w:hAnsi="宋体" w:eastAsia="宋体" w:cs="宋体"/>
          <w:b w:val="0"/>
          <w:i w:val="0"/>
          <w:caps w:val="0"/>
          <w:color w:val="auto"/>
          <w:spacing w:val="0"/>
          <w:w w:val="100"/>
          <w:kern w:val="2"/>
          <w:sz w:val="24"/>
          <w:szCs w:val="32"/>
          <w:highlight w:val="none"/>
          <w:lang w:val="en-US" w:eastAsia="zh-CN" w:bidi="ar-SA"/>
        </w:rPr>
        <w:t>机构提交投标文件的单位或个人。</w:t>
      </w:r>
    </w:p>
    <w:p w14:paraId="6660315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4、货物：是指各种形态和种类的物品，包括原材料、燃料、设备、产品等。</w:t>
      </w:r>
    </w:p>
    <w:p w14:paraId="2C03574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5、服务：是指除货物和工程以外的政府采购对象，包括各类专业服务、信息网络开发服务、金融保险服务、运输服务，以及维修与维护服务等。</w:t>
      </w:r>
    </w:p>
    <w:p w14:paraId="36992B3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6、“书面形式”包括信函、传真等。</w:t>
      </w:r>
    </w:p>
    <w:p w14:paraId="254A14A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7、“▲”系指实质性要求条款。</w:t>
      </w:r>
    </w:p>
    <w:p w14:paraId="28D1C543">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（三）投标费用</w:t>
      </w:r>
    </w:p>
    <w:p w14:paraId="742E7CF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不论投标结果如何，投标人均应自行承担所有与投标有关的全部费用（招标文件有相关规定除外）。</w:t>
      </w:r>
    </w:p>
    <w:p w14:paraId="17C6FB26">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（四）特别说明</w:t>
      </w:r>
    </w:p>
    <w:p w14:paraId="37100BF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Style w:val="23"/>
          <w:rFonts w:hint="eastAsia" w:ascii="宋体" w:hAnsi="宋体" w:eastAsia="宋体" w:cs="宋体"/>
          <w:b w:val="0"/>
          <w:i w:val="0"/>
          <w:caps w:val="0"/>
          <w:color w:val="auto"/>
          <w:spacing w:val="0"/>
          <w:w w:val="100"/>
          <w:kern w:val="2"/>
          <w:sz w:val="24"/>
          <w:szCs w:val="32"/>
          <w:highlight w:val="none"/>
          <w:lang w:val="en-US" w:eastAsia="zh-CN" w:bidi="ar-SA"/>
        </w:rPr>
        <w:tab/>
      </w:r>
    </w:p>
    <w:p w14:paraId="1D907FA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AD246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3、投标人不得相互串通投标报价，不得妨碍其他投标人的公平竞争，不得损害采购人或其他投标人的合法权益，投标人不得以向采购人、评标委员会成员行贿或者采取其他不正当手段谋取中标。</w:t>
      </w:r>
    </w:p>
    <w:p w14:paraId="4052D6E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4、为采购项目提供整体设计、规范编制或者项目管理、监理、检测等服务的供应商，不得再参加该采购项目的其他采购活动。</w:t>
      </w:r>
    </w:p>
    <w:p w14:paraId="199BE21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5、投标文件格式中的表格式样可以根据项目差别做适当调整,但应当保持表格样式基本形态不变。</w:t>
      </w:r>
    </w:p>
    <w:p w14:paraId="1880E49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6、单位负责人为同一人或者存在直接控股、管理关系的不同供应商，不得参加同一合同项下的政府采购活动。</w:t>
      </w:r>
    </w:p>
    <w:p w14:paraId="615CCFBF">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二、招标文件</w:t>
      </w:r>
    </w:p>
    <w:p w14:paraId="0A1D99F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（一）招标文件由招标文件总目录所列内容组成。</w:t>
      </w:r>
    </w:p>
    <w:p w14:paraId="25CDBAB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（二）招标文件的澄清或修改</w:t>
      </w:r>
    </w:p>
    <w:p w14:paraId="7B9B922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7550B4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07E4408">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三、投标文件</w:t>
      </w:r>
    </w:p>
    <w:p w14:paraId="67676805">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zh-CN" w:eastAsia="zh-CN" w:bidi="ar-SA"/>
        </w:rPr>
        <w:t>（一）</w:t>
      </w:r>
      <w:r>
        <w:rPr>
          <w:rStyle w:val="23"/>
          <w:rFonts w:hint="eastAsia" w:ascii="宋体" w:hAnsi="宋体" w:eastAsia="宋体" w:cs="宋体"/>
          <w:b/>
          <w:bCs/>
          <w:i w:val="0"/>
          <w:caps w:val="0"/>
          <w:color w:val="auto"/>
          <w:spacing w:val="0"/>
          <w:w w:val="100"/>
          <w:kern w:val="2"/>
          <w:sz w:val="24"/>
          <w:szCs w:val="32"/>
          <w:highlight w:val="none"/>
          <w:lang w:val="en-US" w:eastAsia="zh-CN" w:bidi="ar-SA"/>
        </w:rPr>
        <w:t>投标文件的组成</w:t>
      </w:r>
    </w:p>
    <w:p w14:paraId="1ECBBA9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投标人接到招标文件后，按照采购组织机构的要求提供：资格及商务技术文件、报价文件。</w:t>
      </w:r>
      <w:r>
        <w:rPr>
          <w:rStyle w:val="23"/>
          <w:rFonts w:hint="eastAsia" w:ascii="宋体" w:hAnsi="宋体" w:eastAsia="宋体" w:cs="宋体"/>
          <w:b w:val="0"/>
          <w:i w:val="0"/>
          <w:caps w:val="0"/>
          <w:color w:val="auto"/>
          <w:spacing w:val="0"/>
          <w:w w:val="100"/>
          <w:kern w:val="2"/>
          <w:sz w:val="24"/>
          <w:szCs w:val="32"/>
          <w:highlight w:val="none"/>
          <w:lang w:val="zh-CN" w:eastAsia="zh-CN" w:bidi="ar-SA"/>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4F3F424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w:t>
      </w:r>
      <w:r>
        <w:rPr>
          <w:rStyle w:val="23"/>
          <w:rFonts w:hint="eastAsia" w:ascii="宋体" w:hAnsi="宋体" w:eastAsia="宋体" w:cs="宋体"/>
          <w:b/>
          <w:bCs/>
          <w:i w:val="0"/>
          <w:caps w:val="0"/>
          <w:color w:val="auto"/>
          <w:spacing w:val="0"/>
          <w:w w:val="100"/>
          <w:kern w:val="2"/>
          <w:sz w:val="24"/>
          <w:szCs w:val="32"/>
          <w:highlight w:val="none"/>
          <w:lang w:val="en-US" w:eastAsia="zh-CN" w:bidi="ar-SA"/>
        </w:rPr>
        <w:t>1、资格证明文件的组成：</w:t>
      </w:r>
    </w:p>
    <w:p w14:paraId="22A37CF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zh-CN" w:eastAsia="zh-CN" w:bidi="ar-SA"/>
        </w:rPr>
        <w:t>）投标声明书；</w:t>
      </w:r>
    </w:p>
    <w:p w14:paraId="2778867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2</w:t>
      </w:r>
      <w:r>
        <w:rPr>
          <w:rStyle w:val="23"/>
          <w:rFonts w:hint="eastAsia" w:ascii="宋体" w:hAnsi="宋体" w:eastAsia="宋体" w:cs="宋体"/>
          <w:b w:val="0"/>
          <w:i w:val="0"/>
          <w:caps w:val="0"/>
          <w:color w:val="auto"/>
          <w:spacing w:val="0"/>
          <w:w w:val="100"/>
          <w:kern w:val="2"/>
          <w:sz w:val="24"/>
          <w:szCs w:val="32"/>
          <w:highlight w:val="none"/>
          <w:lang w:val="zh-CN" w:eastAsia="zh-CN" w:bidi="ar-SA"/>
        </w:rPr>
        <w:t>）授权委托书（法定代表人亲自办理投标事宜的，则无需提交）；</w:t>
      </w:r>
    </w:p>
    <w:p w14:paraId="724281B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3</w:t>
      </w:r>
      <w:r>
        <w:rPr>
          <w:rStyle w:val="23"/>
          <w:rFonts w:hint="eastAsia" w:ascii="宋体" w:hAnsi="宋体" w:eastAsia="宋体" w:cs="宋体"/>
          <w:b w:val="0"/>
          <w:i w:val="0"/>
          <w:caps w:val="0"/>
          <w:color w:val="auto"/>
          <w:spacing w:val="0"/>
          <w:w w:val="100"/>
          <w:kern w:val="2"/>
          <w:sz w:val="24"/>
          <w:szCs w:val="32"/>
          <w:highlight w:val="none"/>
          <w:lang w:val="zh-CN" w:eastAsia="zh-CN" w:bidi="ar-SA"/>
        </w:rPr>
        <w:t>）法人或者其他组织的营业执照等证明文件，自然人的身份证明；</w:t>
      </w:r>
    </w:p>
    <w:p w14:paraId="7C9E150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（4）依法缴纳税收和社会保障资金的承诺函；</w:t>
      </w:r>
    </w:p>
    <w:p w14:paraId="471CE4D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（5）具有履行合同所必需的场地、设备和专业技术能力的承诺函；</w:t>
      </w:r>
    </w:p>
    <w:p w14:paraId="31394C1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（6）投标供应商没有失信记录承诺函；</w:t>
      </w:r>
    </w:p>
    <w:p w14:paraId="000F189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7</w:t>
      </w: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落实政府采购政策需满足的资格要求：无</w:t>
      </w: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p>
    <w:p w14:paraId="5B40079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2、商务与技术文件的组成：</w:t>
      </w:r>
    </w:p>
    <w:p w14:paraId="035EB89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（1）投标人情况介绍。</w:t>
      </w:r>
    </w:p>
    <w:p w14:paraId="4158C37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（2）投标方案描述：</w:t>
      </w:r>
    </w:p>
    <w:p w14:paraId="5AFCF25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A.项目需求的理解与分析(投标人对项目现状及需求的理解情况，对项目现状和需求描述的全面性、准确性、针对性，对项目重点、难点的把握，解决方案及合理化建议)。</w:t>
      </w:r>
    </w:p>
    <w:p w14:paraId="49DDA6D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B</w:t>
      </w: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.项目实施人员一览表（针对本项目成立的服务（部门）机构的详细介绍、服务（部门）机构总负责人，一般及专业技术力量配置等）。</w:t>
      </w:r>
    </w:p>
    <w:p w14:paraId="582A107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（3）投标人通过的质量管理和质量保证体系、环保体系、自主创新相关证书等等与本项目相关的认证证书或文件；</w:t>
      </w:r>
    </w:p>
    <w:p w14:paraId="5F41B0E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（4）近三年来类似项目的成功案例；</w:t>
      </w:r>
    </w:p>
    <w:p w14:paraId="00E4933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（5）投标人认为需要提供的其他资料（包括可能影响投标人商务与技术文件评分的各类证明材料）。</w:t>
      </w:r>
    </w:p>
    <w:p w14:paraId="2A55877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2、报价文件的组成</w:t>
      </w:r>
    </w:p>
    <w:p w14:paraId="4863D73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（1）报价文件由开标一览表、报价明细表</w:t>
      </w:r>
      <w:r>
        <w:rPr>
          <w:rStyle w:val="23"/>
          <w:rFonts w:hint="eastAsia" w:ascii="宋体" w:hAnsi="宋体" w:cs="宋体"/>
          <w:b w:val="0"/>
          <w:i w:val="0"/>
          <w:caps w:val="0"/>
          <w:color w:val="auto"/>
          <w:spacing w:val="0"/>
          <w:w w:val="100"/>
          <w:kern w:val="2"/>
          <w:sz w:val="24"/>
          <w:szCs w:val="32"/>
          <w:highlight w:val="none"/>
          <w:lang w:val="en-US" w:eastAsia="zh-CN" w:bidi="ar-SA"/>
        </w:rPr>
        <w:t>、中小企业声明函</w:t>
      </w:r>
      <w:r>
        <w:rPr>
          <w:rStyle w:val="23"/>
          <w:rFonts w:hint="eastAsia" w:ascii="宋体" w:hAnsi="宋体" w:eastAsia="宋体" w:cs="宋体"/>
          <w:b w:val="0"/>
          <w:i w:val="0"/>
          <w:caps w:val="0"/>
          <w:color w:val="auto"/>
          <w:spacing w:val="0"/>
          <w:w w:val="100"/>
          <w:kern w:val="2"/>
          <w:sz w:val="24"/>
          <w:szCs w:val="32"/>
          <w:highlight w:val="none"/>
          <w:lang w:val="en-US" w:eastAsia="zh-CN" w:bidi="ar-SA"/>
        </w:rPr>
        <w:t>以及投标人认为其他需要说明的内容组成。</w:t>
      </w:r>
    </w:p>
    <w:p w14:paraId="6C778EC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（2）此报价为投标人一次性报出唯一的最终价格，包含其它一切所要涉及到的费用，有选择的报价将被拒绝。</w:t>
      </w:r>
    </w:p>
    <w:p w14:paraId="3305FFF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3</w:t>
      </w: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投标报价为有关本项目开展所需的人员费用（工资、福利、各种补贴、奖金等）管理、风险、保险、税费及不可预见费用等全部费用，全部费用已包含在投标报价中。招标文件未列明，而投标人认为必需的费用也需列入报价。</w:t>
      </w:r>
    </w:p>
    <w:p w14:paraId="290990E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（3）相关报价单需打印或用不退色的墨水填写，投标报价单不得涂改和增删，如有错漏必须修改，修改处须由同一签署人签字或盖章。由于字迹模糊或表达不清引起的后果由投标人负责。</w:t>
      </w:r>
    </w:p>
    <w:p w14:paraId="60B83C2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（6）投标报价应按招标文件中相关附表格式填写。</w:t>
      </w:r>
    </w:p>
    <w:p w14:paraId="697EED52">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（二）投标文件的制作及递交要求</w:t>
      </w:r>
    </w:p>
    <w:p w14:paraId="2EB08C7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1、投标文件的制作要求</w:t>
      </w:r>
    </w:p>
    <w:p w14:paraId="0304368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（1）投标人应按照投标文件组成内容及项目招标需求制作投标文件，不按招标文件要求制作投标文件的将视情处理（拒收、扣分等），由此产生的责任由投标人自行承担。</w:t>
      </w:r>
    </w:p>
    <w:p w14:paraId="4A4486C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（2）投标人应对所提供的全部资料的真实性承担法律责任，</w:t>
      </w: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投标文件内容中有要求盖章或签字的地方，必须加盖投标人的公章以及法定代表人或授权委托代理人盖章或签字。</w:t>
      </w:r>
    </w:p>
    <w:p w14:paraId="2442B75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3</w:t>
      </w: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投标文件以及投标人与采购组织机构就有关投标事宜的所有来往函电，均应以中文汉语书写。除签字、盖章、专用名称等特殊情形外，以中文汉语以外的文字表述的投标文件视同未提供。</w:t>
      </w:r>
    </w:p>
    <w:p w14:paraId="5CBAF8A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（4）投标计量单位，招标文件已有明确规定的，使用招标文件规定的计量单位；招标文件没有规定的，应采用中华人民共和国法定计量单位（货币单位：人民币元）。</w:t>
      </w:r>
    </w:p>
    <w:p w14:paraId="0D6349D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（5）若投标人不按招标文件的要求提供资格审查材料，其风险由投标人自行承担。</w:t>
      </w:r>
    </w:p>
    <w:p w14:paraId="0B920B1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（6）与本次投标无关的内容请不要制作在内，确保投标文件有针对性、简洁明了。</w:t>
      </w:r>
    </w:p>
    <w:p w14:paraId="4AFFC8B1">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①投标文件的编制</w:t>
      </w:r>
    </w:p>
    <w:p w14:paraId="5188A2C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本项目实行电子投标，</w:t>
      </w:r>
      <w:r>
        <w:rPr>
          <w:rStyle w:val="23"/>
          <w:rFonts w:hint="eastAsia" w:ascii="宋体" w:hAnsi="宋体" w:eastAsia="宋体" w:cs="宋体"/>
          <w:b w:val="0"/>
          <w:i w:val="0"/>
          <w:caps w:val="0"/>
          <w:color w:val="auto"/>
          <w:spacing w:val="0"/>
          <w:w w:val="100"/>
          <w:kern w:val="2"/>
          <w:sz w:val="24"/>
          <w:szCs w:val="24"/>
          <w:highlight w:val="none"/>
          <w:lang w:val="en-US" w:eastAsia="zh-CN" w:bidi="ar-SA"/>
        </w:rPr>
        <w:t>供应商应准备电子投标文件。</w:t>
      </w:r>
    </w:p>
    <w:p w14:paraId="435B5F9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（1）按政采云平台项目采购--电子招投标操作指南及本招标文件要求编制。</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投标人应通过“政采云电子交易客户端”，并按照本招标文件和“政府采购云平台”的要求编制并加密投标文件。</w:t>
      </w:r>
    </w:p>
    <w:p w14:paraId="1373378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1.</w:t>
      </w: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投标人应当按照本章节 “投标文件组成”规定的内容及顺序在“政采云电子交易客户端”编制投标文件。其中《</w:t>
      </w:r>
      <w:r>
        <w:rPr>
          <w:rStyle w:val="23"/>
          <w:rFonts w:hint="eastAsia" w:ascii="宋体" w:hAnsi="宋体" w:eastAsia="宋体" w:cs="宋体"/>
          <w:b w:val="0"/>
          <w:i w:val="0"/>
          <w:caps w:val="0"/>
          <w:color w:val="auto"/>
          <w:spacing w:val="0"/>
          <w:w w:val="100"/>
          <w:kern w:val="2"/>
          <w:sz w:val="24"/>
          <w:szCs w:val="32"/>
          <w:highlight w:val="none"/>
          <w:lang w:val="en-US" w:eastAsia="zh-CN" w:bidi="ar-SA"/>
        </w:rPr>
        <w:t>资格证明文件</w:t>
      </w:r>
      <w:r>
        <w:rPr>
          <w:rStyle w:val="23"/>
          <w:rFonts w:hint="eastAsia" w:ascii="宋体" w:hAnsi="宋体" w:eastAsia="宋体" w:cs="宋体"/>
          <w:b w:val="0"/>
          <w:i w:val="0"/>
          <w:caps w:val="0"/>
          <w:color w:val="auto"/>
          <w:spacing w:val="0"/>
          <w:w w:val="100"/>
          <w:kern w:val="2"/>
          <w:sz w:val="24"/>
          <w:szCs w:val="32"/>
          <w:highlight w:val="none"/>
          <w:lang w:val="en-GB" w:eastAsia="zh-CN" w:bidi="ar-SA"/>
        </w:rPr>
        <w:t>》和《</w:t>
      </w:r>
      <w:r>
        <w:rPr>
          <w:rStyle w:val="23"/>
          <w:rFonts w:hint="eastAsia" w:ascii="宋体" w:hAnsi="宋体" w:eastAsia="宋体" w:cs="宋体"/>
          <w:b w:val="0"/>
          <w:i w:val="0"/>
          <w:caps w:val="0"/>
          <w:color w:val="auto"/>
          <w:spacing w:val="0"/>
          <w:w w:val="100"/>
          <w:kern w:val="2"/>
          <w:sz w:val="24"/>
          <w:szCs w:val="32"/>
          <w:highlight w:val="none"/>
          <w:lang w:val="en-US" w:eastAsia="zh-CN" w:bidi="ar-SA"/>
        </w:rPr>
        <w:t>商务技术文件</w:t>
      </w:r>
      <w:r>
        <w:rPr>
          <w:rStyle w:val="23"/>
          <w:rFonts w:hint="eastAsia" w:ascii="宋体" w:hAnsi="宋体" w:eastAsia="宋体" w:cs="宋体"/>
          <w:b w:val="0"/>
          <w:i w:val="0"/>
          <w:caps w:val="0"/>
          <w:color w:val="auto"/>
          <w:spacing w:val="0"/>
          <w:w w:val="100"/>
          <w:kern w:val="2"/>
          <w:sz w:val="24"/>
          <w:szCs w:val="32"/>
          <w:highlight w:val="none"/>
          <w:lang w:val="en-GB" w:eastAsia="zh-CN" w:bidi="ar-SA"/>
        </w:rPr>
        <w:t>》中不得出现本项目投标报价，如因投标人原因提前泄露投标报价，是投标人的责任。</w:t>
      </w:r>
    </w:p>
    <w:p w14:paraId="007A292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1.</w:t>
      </w:r>
      <w:r>
        <w:rPr>
          <w:rStyle w:val="23"/>
          <w:rFonts w:hint="eastAsia" w:ascii="宋体" w:hAnsi="宋体" w:eastAsia="宋体" w:cs="宋体"/>
          <w:b w:val="0"/>
          <w:i w:val="0"/>
          <w:caps w:val="0"/>
          <w:color w:val="auto"/>
          <w:spacing w:val="0"/>
          <w:w w:val="100"/>
          <w:kern w:val="2"/>
          <w:sz w:val="24"/>
          <w:szCs w:val="32"/>
          <w:highlight w:val="none"/>
          <w:lang w:val="en-GB" w:eastAsia="zh-CN" w:bidi="ar-SA"/>
        </w:rPr>
        <w:t>2</w:t>
      </w:r>
      <w:r>
        <w:rPr>
          <w:rStyle w:val="23"/>
          <w:rFonts w:hint="eastAsia" w:ascii="宋体" w:hAnsi="宋体" w:eastAsia="宋体" w:cs="宋体"/>
          <w:b w:val="0"/>
          <w:i w:val="0"/>
          <w:caps w:val="0"/>
          <w:color w:val="auto"/>
          <w:spacing w:val="0"/>
          <w:w w:val="100"/>
          <w:kern w:val="2"/>
          <w:sz w:val="24"/>
          <w:szCs w:val="32"/>
          <w:highlight w:val="none"/>
          <w:lang w:val="zh-CN" w:eastAsia="zh-CN" w:bidi="ar-SA"/>
        </w:rPr>
        <w:t>投标文件分为</w:t>
      </w:r>
      <w:r>
        <w:rPr>
          <w:rStyle w:val="23"/>
          <w:rFonts w:hint="eastAsia" w:ascii="宋体" w:hAnsi="宋体" w:eastAsia="宋体" w:cs="宋体"/>
          <w:b w:val="0"/>
          <w:i w:val="0"/>
          <w:caps w:val="0"/>
          <w:color w:val="auto"/>
          <w:spacing w:val="0"/>
          <w:w w:val="100"/>
          <w:kern w:val="2"/>
          <w:sz w:val="24"/>
          <w:szCs w:val="32"/>
          <w:highlight w:val="none"/>
          <w:lang w:val="en-GB" w:eastAsia="zh-CN" w:bidi="ar-SA"/>
        </w:rPr>
        <w:t>资格证明文件、商务技术文件、报价文件三部分</w:t>
      </w:r>
      <w:r>
        <w:rPr>
          <w:rStyle w:val="23"/>
          <w:rFonts w:hint="eastAsia" w:ascii="宋体" w:hAnsi="宋体" w:eastAsia="宋体" w:cs="宋体"/>
          <w:b w:val="0"/>
          <w:i w:val="0"/>
          <w:caps w:val="0"/>
          <w:color w:val="auto"/>
          <w:spacing w:val="0"/>
          <w:w w:val="100"/>
          <w:kern w:val="2"/>
          <w:sz w:val="24"/>
          <w:szCs w:val="32"/>
          <w:highlight w:val="none"/>
          <w:lang w:val="zh-CN" w:eastAsia="zh-CN" w:bidi="ar-SA"/>
        </w:rPr>
        <w:t>。各投标人在编制投标文件时请按照采购文件第六章规定的格式进行，</w:t>
      </w:r>
      <w:r>
        <w:rPr>
          <w:rStyle w:val="23"/>
          <w:rFonts w:hint="eastAsia" w:ascii="宋体" w:hAnsi="宋体" w:eastAsia="宋体" w:cs="宋体"/>
          <w:b w:val="0"/>
          <w:i w:val="0"/>
          <w:caps w:val="0"/>
          <w:color w:val="auto"/>
          <w:spacing w:val="0"/>
          <w:w w:val="100"/>
          <w:kern w:val="2"/>
          <w:sz w:val="24"/>
          <w:szCs w:val="32"/>
          <w:highlight w:val="none"/>
          <w:lang w:val="en-GB" w:eastAsia="zh-CN" w:bidi="ar-SA"/>
        </w:rPr>
        <w:t>并按格式要求在指定位置根据要求进行签章，否则视为未提供，未提供格式的，请各投标人自行拟定格式，并加盖单位公章并由法定代表人或其授权委托代理人签署（签字或盖章），否则视为未提供。</w:t>
      </w:r>
    </w:p>
    <w:p w14:paraId="1A5C7AD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1.3《投标文件》内容不完整、</w:t>
      </w:r>
      <w:r>
        <w:rPr>
          <w:rStyle w:val="23"/>
          <w:rFonts w:hint="eastAsia" w:ascii="宋体" w:hAnsi="宋体" w:eastAsia="宋体" w:cs="宋体"/>
          <w:b w:val="0"/>
          <w:i w:val="0"/>
          <w:caps w:val="0"/>
          <w:color w:val="auto"/>
          <w:spacing w:val="0"/>
          <w:w w:val="100"/>
          <w:kern w:val="2"/>
          <w:sz w:val="24"/>
          <w:szCs w:val="32"/>
          <w:highlight w:val="none"/>
          <w:lang w:val="zh-CN" w:eastAsia="zh-CN" w:bidi="ar-SA"/>
        </w:rPr>
        <w:t>混乱的编排导致投标文件被误读或评标委员会查找不到有效文件是投标人的责任。</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《投标文件》因字迹潦草或表达不清所引起的后果由投标人负责。</w:t>
      </w:r>
    </w:p>
    <w:p w14:paraId="645157A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（2）以介质</w:t>
      </w:r>
      <w:r>
        <w:rPr>
          <w:rStyle w:val="23"/>
          <w:rFonts w:hint="eastAsia" w:ascii="宋体" w:hAnsi="宋体" w:eastAsia="宋体" w:cs="宋体"/>
          <w:b w:val="0"/>
          <w:i w:val="0"/>
          <w:caps w:val="0"/>
          <w:color w:val="auto"/>
          <w:spacing w:val="0"/>
          <w:w w:val="100"/>
          <w:kern w:val="2"/>
          <w:sz w:val="24"/>
          <w:szCs w:val="24"/>
          <w:highlight w:val="none"/>
          <w:lang w:val="en-US" w:eastAsia="zh-CN" w:bidi="ar-SA"/>
        </w:rPr>
        <w:t>（U盘）</w:t>
      </w:r>
      <w:r>
        <w:rPr>
          <w:rStyle w:val="23"/>
          <w:rFonts w:hint="eastAsia" w:ascii="宋体" w:hAnsi="宋体" w:eastAsia="宋体" w:cs="宋体"/>
          <w:b w:val="0"/>
          <w:i w:val="0"/>
          <w:caps w:val="0"/>
          <w:color w:val="auto"/>
          <w:spacing w:val="0"/>
          <w:w w:val="100"/>
          <w:kern w:val="2"/>
          <w:sz w:val="24"/>
          <w:szCs w:val="32"/>
          <w:highlight w:val="none"/>
          <w:lang w:val="en-US" w:eastAsia="zh-CN" w:bidi="ar-SA"/>
        </w:rPr>
        <w:t>存储的数据电文形式的备份投标文件，按政采云平台项目采购-电子招投标操作指南中上传的电子投标文件格式，以U盘形式提供。数量为1份。</w:t>
      </w:r>
    </w:p>
    <w:p w14:paraId="29A0F5B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Ⅰ电子投标文件</w:t>
      </w:r>
    </w:p>
    <w:p w14:paraId="3D3392A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0197EA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电子投标文件如内容不完整、编排混乱导致投标文件被误读、漏读，或者在按采购文件规定的部位查找不到相关内容的，由投标人自行承担。</w:t>
      </w:r>
    </w:p>
    <w:p w14:paraId="4BEDF43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2.温馨提醒：CA签章上目前没有法人或授权委托代理人签字信息，需要投标人联系</w:t>
      </w:r>
      <w:r>
        <w:rPr>
          <w:rStyle w:val="23"/>
          <w:rFonts w:hint="eastAsia" w:ascii="宋体" w:hAnsi="宋体" w:eastAsia="宋体" w:cs="宋体"/>
          <w:b/>
          <w:bCs/>
          <w:i w:val="0"/>
          <w:caps w:val="0"/>
          <w:color w:val="auto"/>
          <w:spacing w:val="0"/>
          <w:w w:val="100"/>
          <w:kern w:val="2"/>
          <w:sz w:val="24"/>
          <w:szCs w:val="32"/>
          <w:highlight w:val="none"/>
          <w:lang w:val="en-US" w:eastAsia="zh-CN" w:bidi="ar-SA"/>
        </w:rPr>
        <w:t>浙江汇信科技有限公司（400-8884636）</w:t>
      </w:r>
      <w:r>
        <w:rPr>
          <w:rStyle w:val="23"/>
          <w:rFonts w:hint="eastAsia" w:ascii="宋体" w:hAnsi="宋体" w:eastAsia="宋体" w:cs="宋体"/>
          <w:b w:val="0"/>
          <w:i w:val="0"/>
          <w:caps w:val="0"/>
          <w:color w:val="auto"/>
          <w:spacing w:val="0"/>
          <w:w w:val="100"/>
          <w:kern w:val="2"/>
          <w:sz w:val="24"/>
          <w:szCs w:val="32"/>
          <w:highlight w:val="none"/>
          <w:lang w:val="en-US" w:eastAsia="zh-CN" w:bidi="ar-SA"/>
        </w:rPr>
        <w:t>等相应公司进行办理，或在投标文件中涉及到签字的位置线下签好字然后扫描或者拍照做成PDF的格式亦可。</w:t>
      </w:r>
    </w:p>
    <w:p w14:paraId="2E900A0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w:t>
      </w:r>
      <w:r>
        <w:rPr>
          <w:rStyle w:val="23"/>
          <w:rFonts w:hint="eastAsia" w:ascii="宋体" w:hAnsi="宋体" w:eastAsia="宋体" w:cs="宋体"/>
          <w:b/>
          <w:bCs/>
          <w:i w:val="0"/>
          <w:caps w:val="0"/>
          <w:color w:val="auto"/>
          <w:spacing w:val="0"/>
          <w:w w:val="100"/>
          <w:kern w:val="2"/>
          <w:sz w:val="24"/>
          <w:szCs w:val="32"/>
          <w:highlight w:val="none"/>
          <w:lang w:val="en-US" w:eastAsia="zh-CN" w:bidi="ar-SA"/>
        </w:rPr>
        <w:t>以介质（U盘）存储的数据电文形式的备份投标文件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，按政采云平台项目采购-电子招投标操作指南中上传的电子投标文件格式，以U盘形式提供。数量为1份。</w:t>
      </w:r>
    </w:p>
    <w:p w14:paraId="45E8A60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2、投标文件的递交要求</w:t>
      </w:r>
    </w:p>
    <w:p w14:paraId="0151AA3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）“投标文件”的上传、递交：见《前附表》。▲未传输递交电子投标文件的，投标无效。</w:t>
      </w:r>
    </w:p>
    <w:p w14:paraId="62E65A4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（2）以介质</w:t>
      </w:r>
      <w:r>
        <w:rPr>
          <w:rStyle w:val="23"/>
          <w:rFonts w:hint="eastAsia" w:ascii="宋体" w:hAnsi="宋体" w:eastAsia="宋体" w:cs="宋体"/>
          <w:b w:val="0"/>
          <w:i w:val="0"/>
          <w:caps w:val="0"/>
          <w:color w:val="auto"/>
          <w:spacing w:val="0"/>
          <w:w w:val="100"/>
          <w:kern w:val="2"/>
          <w:sz w:val="24"/>
          <w:szCs w:val="24"/>
          <w:highlight w:val="none"/>
          <w:lang w:val="en-US" w:eastAsia="zh-CN" w:bidi="ar-SA"/>
        </w:rPr>
        <w:t>（U盘）</w:t>
      </w:r>
      <w:r>
        <w:rPr>
          <w:rStyle w:val="23"/>
          <w:rFonts w:hint="eastAsia" w:ascii="宋体" w:hAnsi="宋体" w:eastAsia="宋体" w:cs="宋体"/>
          <w:b w:val="0"/>
          <w:i w:val="0"/>
          <w:caps w:val="0"/>
          <w:color w:val="auto"/>
          <w:spacing w:val="0"/>
          <w:w w:val="100"/>
          <w:kern w:val="2"/>
          <w:sz w:val="24"/>
          <w:szCs w:val="32"/>
          <w:highlight w:val="none"/>
          <w:lang w:val="en-US" w:eastAsia="zh-CN" w:bidi="ar-SA"/>
        </w:rPr>
        <w:t>存储的数据电文形式的备份投标文件必须在规定时间前送达或邮寄至</w:t>
      </w:r>
      <w:r>
        <w:rPr>
          <w:rStyle w:val="23"/>
          <w:rFonts w:hint="eastAsia" w:ascii="宋体" w:hAnsi="宋体" w:eastAsia="宋体" w:cs="宋体"/>
          <w:b w:val="0"/>
          <w:i w:val="0"/>
          <w:caps w:val="0"/>
          <w:color w:val="auto"/>
          <w:spacing w:val="0"/>
          <w:w w:val="100"/>
          <w:kern w:val="2"/>
          <w:sz w:val="24"/>
          <w:szCs w:val="24"/>
          <w:highlight w:val="none"/>
          <w:lang w:val="en-GB" w:eastAsia="zh-CN" w:bidi="ar-SA"/>
        </w:rPr>
        <w:t>公告规定的</w:t>
      </w:r>
      <w:r>
        <w:rPr>
          <w:rStyle w:val="23"/>
          <w:rFonts w:hint="eastAsia" w:ascii="宋体" w:hAnsi="宋体" w:eastAsia="宋体" w:cs="宋体"/>
          <w:b w:val="0"/>
          <w:i w:val="0"/>
          <w:caps w:val="0"/>
          <w:color w:val="auto"/>
          <w:spacing w:val="0"/>
          <w:w w:val="100"/>
          <w:kern w:val="2"/>
          <w:sz w:val="24"/>
          <w:szCs w:val="32"/>
          <w:highlight w:val="none"/>
          <w:lang w:val="en-US" w:eastAsia="zh-CN" w:bidi="ar-SA"/>
        </w:rPr>
        <w:t>地点。备份投标文件在截止时间后提交，采购组织机构将拒绝接收。</w:t>
      </w:r>
    </w:p>
    <w:p w14:paraId="0EE8E8C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（3）如有特殊情况，采购组织机构延长截止时间和开标时间，采购组织机构和投标人的权利和义务将受到新的截止时间和开标时间的约束。</w:t>
      </w:r>
    </w:p>
    <w:p w14:paraId="3610081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4</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）投标文件的备选方案</w:t>
      </w:r>
    </w:p>
    <w:p w14:paraId="3D6144C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投标人不得递交任何的投标备选（替代）方案，否则其投标文件将作无效标处理。与“电子加密投标文件”同时生成的“备份投标文件”不是投标备选（替代）方案。</w:t>
      </w:r>
    </w:p>
    <w:p w14:paraId="0A1E8C1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（三）投标文件的有效期</w:t>
      </w:r>
    </w:p>
    <w:p w14:paraId="1099D55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en-GB" w:eastAsia="zh-CN" w:bidi="ar-SA"/>
        </w:rPr>
        <w:t>自投标截止日起90天投标文件应保持有效。有效期不足的投标文件将被拒绝。</w:t>
      </w:r>
    </w:p>
    <w:p w14:paraId="576A73B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w:t>
      </w:r>
      <w:r>
        <w:rPr>
          <w:rStyle w:val="23"/>
          <w:rFonts w:hint="eastAsia" w:ascii="宋体" w:hAnsi="宋体" w:eastAsia="宋体" w:cs="宋体"/>
          <w:b w:val="0"/>
          <w:i w:val="0"/>
          <w:caps w:val="0"/>
          <w:color w:val="auto"/>
          <w:spacing w:val="0"/>
          <w:w w:val="100"/>
          <w:kern w:val="2"/>
          <w:sz w:val="24"/>
          <w:szCs w:val="32"/>
          <w:highlight w:val="none"/>
          <w:lang w:val="en-GB" w:eastAsia="zh-CN" w:bidi="ar-SA"/>
        </w:rPr>
        <w:t>在特殊情况下，采购人可与投标人协商延长投标文件的有效期，这种要求和答复均以书面形式进行。</w:t>
      </w:r>
    </w:p>
    <w:p w14:paraId="486D5CD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3.中标人的投标文件自开标之日起至合同履行完毕均应保持有效。</w:t>
      </w:r>
    </w:p>
    <w:p w14:paraId="423A06D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i w:val="0"/>
          <w:caps w:val="0"/>
          <w:color w:val="auto"/>
          <w:spacing w:val="0"/>
          <w:w w:val="100"/>
          <w:kern w:val="0"/>
          <w:sz w:val="24"/>
          <w:szCs w:val="24"/>
          <w:highlight w:val="none"/>
          <w:lang w:val="en-US" w:eastAsia="zh-CN" w:bidi="ar-SA"/>
        </w:rPr>
        <w:t>四、</w:t>
      </w:r>
      <w:r>
        <w:rPr>
          <w:rStyle w:val="23"/>
          <w:rFonts w:hint="eastAsia" w:ascii="宋体" w:hAnsi="宋体" w:eastAsia="宋体" w:cs="宋体"/>
          <w:b/>
          <w:bCs/>
          <w:i w:val="0"/>
          <w:caps w:val="0"/>
          <w:color w:val="auto"/>
          <w:spacing w:val="0"/>
          <w:w w:val="100"/>
          <w:kern w:val="2"/>
          <w:sz w:val="24"/>
          <w:szCs w:val="32"/>
          <w:highlight w:val="none"/>
          <w:lang w:val="en-US" w:eastAsia="zh-CN" w:bidi="ar-SA"/>
        </w:rPr>
        <w:t>开标</w:t>
      </w:r>
    </w:p>
    <w:p w14:paraId="368A289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（一）开标事项</w:t>
      </w:r>
    </w:p>
    <w:p w14:paraId="7CD94B1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采购组织机构在“招标公告”规定的时间和地点公开开标，本次招标采用先评审商务资格和技术服务方案，后公开并评审报价的办法实施。</w:t>
      </w:r>
    </w:p>
    <w:p w14:paraId="6010E88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采购过程中出现以下情形，导致电子交易平台无法正常运行，或者无法保证电子交易的公平、公正和安全时，采购组织机构可中止电子交易活动：</w:t>
      </w:r>
    </w:p>
    <w:p w14:paraId="5C94348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（1）电子交易平台发生故障而无法登录访问的； </w:t>
      </w:r>
    </w:p>
    <w:p w14:paraId="5927779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（2）电子交易平台应用或数据库出现错误，不能进行正常操作的；</w:t>
      </w:r>
    </w:p>
    <w:p w14:paraId="79C4333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（3）电子交易平台发现严重安全漏洞，有潜在泄密危险的；</w:t>
      </w:r>
    </w:p>
    <w:p w14:paraId="2C609F9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（4）病毒导致不能进行正常操作的；</w:t>
      </w:r>
    </w:p>
    <w:p w14:paraId="1A949E0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（5）其他无法保证电子交易的公平、公正和安全的情况。</w:t>
      </w:r>
    </w:p>
    <w:p w14:paraId="4C0ADB8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出现前款规定情形，不影响采购公平、公正性的，采购组织机构可以待上述情形消除后继续组织电子交易活动</w:t>
      </w:r>
      <w:r>
        <w:rPr>
          <w:rStyle w:val="23"/>
          <w:rFonts w:hint="eastAsia" w:ascii="宋体" w:hAnsi="宋体" w:cs="宋体"/>
          <w:b w:val="0"/>
          <w:i w:val="0"/>
          <w:caps w:val="0"/>
          <w:color w:val="auto"/>
          <w:spacing w:val="0"/>
          <w:w w:val="100"/>
          <w:kern w:val="2"/>
          <w:sz w:val="24"/>
          <w:szCs w:val="32"/>
          <w:highlight w:val="none"/>
          <w:lang w:val="en-US"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影响或可能影响采购公平、公正性的，应当重新采购。</w:t>
      </w:r>
    </w:p>
    <w:p w14:paraId="52E667A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（二） 开标程序：</w:t>
      </w:r>
    </w:p>
    <w:p w14:paraId="1942B47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1、开标会由招标项目负责人主持，主持人宣布开标会议开始；</w:t>
      </w:r>
    </w:p>
    <w:p w14:paraId="166BA0D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2、主持人介绍参加开标会的人员名单； </w:t>
      </w:r>
    </w:p>
    <w:p w14:paraId="51C14AE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3、主持人宣布评标期间的有关事项，告知应当回避的情形，提请有关人员回避；对投标人进行签到验证。</w:t>
      </w:r>
    </w:p>
    <w:p w14:paraId="3C4A6F2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4、向各投标人发出电子加密投标文件【开始解密】通知，由投标人按招标文件规定的时间内自行进行投标文件解密。投标文件的制作和解密应使用同一个数字证书，否则将可能解密失败。</w:t>
      </w:r>
    </w:p>
    <w:p w14:paraId="5FD592E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5、采购组织机构点击【开启标书信息】，开启标书成功后进入开标流程。</w:t>
      </w:r>
    </w:p>
    <w:p w14:paraId="15160D7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资格证明文件和商务技术文件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评审；</w:t>
      </w:r>
    </w:p>
    <w:p w14:paraId="4FA7E9E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7、由主持人公布无效投标的投标人名单、投标无效的原因及其他有效投标的评分汇总分；</w:t>
      </w:r>
    </w:p>
    <w:p w14:paraId="72338CF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8、开启报价响应文件：采购代理机构成功开启报价响应文件后，方可查看各供应商报价情况。</w:t>
      </w:r>
    </w:p>
    <w:p w14:paraId="40BCFF4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9、报价文件评审；</w:t>
      </w:r>
    </w:p>
    <w:p w14:paraId="1E22977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10、由主持人公布无效投标的投标人名单、投标无效的原因及其他有效投标的报价文件得分；</w:t>
      </w:r>
    </w:p>
    <w:p w14:paraId="7538563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11、宣布综合得分结果及中标候选人名单；</w:t>
      </w:r>
    </w:p>
    <w:p w14:paraId="624D7CF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12、开标会议结束。</w:t>
      </w:r>
    </w:p>
    <w:p w14:paraId="2D95B5D7">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五、评标</w:t>
      </w:r>
    </w:p>
    <w:p w14:paraId="208DD22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本项目采用不公开方式评标，评标的依据为招标文件和投标文件。本项目采用电子评审方法</w:t>
      </w:r>
      <w:r>
        <w:rPr>
          <w:rStyle w:val="23"/>
          <w:rFonts w:hint="eastAsia" w:ascii="宋体" w:hAnsi="宋体" w:cs="宋体"/>
          <w:b w:val="0"/>
          <w:i w:val="0"/>
          <w:caps w:val="0"/>
          <w:color w:val="auto"/>
          <w:spacing w:val="0"/>
          <w:w w:val="100"/>
          <w:kern w:val="2"/>
          <w:sz w:val="24"/>
          <w:szCs w:val="32"/>
          <w:highlight w:val="none"/>
          <w:lang w:val="en-US" w:eastAsia="zh-CN" w:bidi="ar-SA"/>
        </w:rPr>
        <w:t>。</w:t>
      </w:r>
    </w:p>
    <w:p w14:paraId="0EB457A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（一）组建评标委员会</w:t>
      </w:r>
    </w:p>
    <w:p w14:paraId="1CCE397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评标委员会由采购人代表和评审专家组成，成员人数为5人以上单数，其中评审专家不得少于成员总数的三分之二。</w:t>
      </w:r>
    </w:p>
    <w:p w14:paraId="65DD5E5A">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（二）评标程序</w:t>
      </w:r>
    </w:p>
    <w:p w14:paraId="7B715DE1">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1、资格审查</w:t>
      </w:r>
    </w:p>
    <w:p w14:paraId="2CAC49C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公开招标采购项目开标结束后，采购人或者采购组织机构应当依法对投标人的资格进行审查，对审查发现无效的进行必要的询标，结束后公布无效投标的投标人名单、投标无效的原因。</w:t>
      </w:r>
    </w:p>
    <w:p w14:paraId="62DA955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2、符合性审查</w:t>
      </w:r>
    </w:p>
    <w:p w14:paraId="022FC40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评标委员会应当对符合资格的投标人的投标文件进行符合性审查，以确定其是否满足招标文件的实质性要求，对审查发现无效的进行必要的询标，结束后公布无效投标的投标人名单、投标无效的原因。</w:t>
      </w:r>
    </w:p>
    <w:p w14:paraId="127ABCA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3、综合比较与评价</w:t>
      </w:r>
    </w:p>
    <w:p w14:paraId="30A6E18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（1）对于投标文件中含义不明确、同类问题表述不一致或者有明显文字和计算错误的内容，评标委员会应当以书面形式要求投标人作出必要的澄清、说明或者补正。</w:t>
      </w:r>
    </w:p>
    <w:p w14:paraId="602D6BD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（2）评标委员会应当按照招标文件中规定的评标方法和标准，对符合性审查合格的投标文件进行商务和技术评估，综合比较与评价。</w:t>
      </w:r>
    </w:p>
    <w:p w14:paraId="2264903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（3）评标时，评标委员会各成员应当独立对每个投标人的投标文件进行评价，并汇总每个投标人的得分。</w:t>
      </w:r>
    </w:p>
    <w:p w14:paraId="56A705CF">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4、得分确认及评审报告编写</w:t>
      </w:r>
    </w:p>
    <w:p w14:paraId="1202BE4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（1）评标委员会对报价文件进行复核，对于系统计算出的价格分及总得分进行确认；</w:t>
      </w:r>
    </w:p>
    <w:p w14:paraId="3CB6247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（2）评标委员会应当按照招标文件中规定的评标方法和标准，对符合性审查合格的投标文件进行商务和技术评估，综合比较与评价。</w:t>
      </w:r>
    </w:p>
    <w:p w14:paraId="7ED4BCC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（3）评标委员会按评标原则及得分情况编写评审报告。</w:t>
      </w:r>
    </w:p>
    <w:p w14:paraId="16CBBD78">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5、评价</w:t>
      </w:r>
    </w:p>
    <w:p w14:paraId="6B63194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采购组织机构对评标委员会评审专家进行评价。</w:t>
      </w:r>
    </w:p>
    <w:p w14:paraId="4EAF9F78">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（三）澄清问题的形式</w:t>
      </w:r>
    </w:p>
    <w:p w14:paraId="694DF4E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投标人的澄清、说明或者补正应当采用书面形式，并加盖公章，或者由法定代理人或其授权委托代理人签字，并不得超出投标文件的范围或者改变投标文件的实质性内容。</w:t>
      </w:r>
    </w:p>
    <w:p w14:paraId="5B42BA6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（四）错误修正</w:t>
      </w:r>
    </w:p>
    <w:p w14:paraId="7E3C0ED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投标文件报价出现前后不一致的，除招标文件另有规定外，按照下列规定修正：</w:t>
      </w:r>
    </w:p>
    <w:p w14:paraId="53B09EA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6409F2C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2、大写金额和小写金额不一致的，以大写金额为准；</w:t>
      </w:r>
    </w:p>
    <w:p w14:paraId="36C2BD5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3、单价金额小数点或者百分比有明显错位的，以开标一览表的总价为准，并修改单价；</w:t>
      </w:r>
    </w:p>
    <w:p w14:paraId="653E40F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4、总价金额与按单价汇总金额不一致的，以单价金额计算结果为准。</w:t>
      </w:r>
    </w:p>
    <w:p w14:paraId="64598F4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5E77235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（五）投标人存在下列情况之一的，投标无效：</w:t>
      </w:r>
    </w:p>
    <w:p w14:paraId="47189AE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1、电子投标文件在指定页面无法定代表人盖章或签字、未在指定页面盖公章、在指定页面无被授权人签字或未提供法定代表人授权委托书。</w:t>
      </w:r>
    </w:p>
    <w:p w14:paraId="2E8D734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跟报价文件出现混装或在</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中出现投标报价的，或者报价文件中报价的货物跟</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中的投标货物出现重大偏差的。</w:t>
      </w:r>
    </w:p>
    <w:p w14:paraId="1FF39B8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3、不具备招标文件中规定的资格要求的。</w:t>
      </w:r>
      <w:r>
        <w:rPr>
          <w:rStyle w:val="23"/>
          <w:rFonts w:hint="eastAsia" w:ascii="宋体" w:hAnsi="宋体" w:eastAsia="宋体" w:cs="宋体"/>
          <w:b w:val="0"/>
          <w:i w:val="0"/>
          <w:caps w:val="0"/>
          <w:color w:val="auto"/>
          <w:spacing w:val="0"/>
          <w:w w:val="100"/>
          <w:kern w:val="2"/>
          <w:sz w:val="24"/>
          <w:szCs w:val="32"/>
          <w:highlight w:val="none"/>
          <w:lang w:val="en-US" w:eastAsia="zh-CN" w:bidi="ar-SA"/>
        </w:rPr>
        <w:tab/>
      </w:r>
    </w:p>
    <w:p w14:paraId="2EB0B18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4、投标文件含有采购人不能接受的附加条件的。</w:t>
      </w:r>
    </w:p>
    <w:p w14:paraId="26C0CC3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5、授权委托代理人未能出具身份证明或与法定代表人授权委托代理人身份不符的。</w:t>
      </w:r>
    </w:p>
    <w:p w14:paraId="5EDE9AF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1FB40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7、报价超过招标文件中规定的预算金额/最高限价。</w:t>
      </w:r>
    </w:p>
    <w:p w14:paraId="10216BA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8、投标参数未如实填写，完全复制粘贴招标参数的。</w:t>
      </w:r>
    </w:p>
    <w:p w14:paraId="1C7223A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9、投标文件提供虚假材料的。</w:t>
      </w:r>
    </w:p>
    <w:p w14:paraId="71C1A20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10、投标人的电子投标文件无法按时解密的。</w:t>
      </w:r>
    </w:p>
    <w:p w14:paraId="2718329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11、不符合中华人民共和国财政部令第87号《政府采购货物和服务招标投标管理办法》第三十七条情形之一的，视为投标人串通投标，其投标无效，并移送采购监管部门：</w:t>
      </w:r>
    </w:p>
    <w:p w14:paraId="3576746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（1）不同投标人的投标文件由同一单位或者个人编制；不同投标人的投标文件，由同一台电脑编制；</w:t>
      </w:r>
    </w:p>
    <w:p w14:paraId="400371C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（2）不同投标人委托同一单位或者个人办理投标事宜；</w:t>
      </w:r>
    </w:p>
    <w:p w14:paraId="1D5FAC1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（3）不同投标人的投标文件载明的项目管理成员或者联系人员为同一人；</w:t>
      </w:r>
    </w:p>
    <w:p w14:paraId="2977E56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（4）不同投标人的投标文件异常一致或者投标报价呈规律性差异；</w:t>
      </w:r>
    </w:p>
    <w:p w14:paraId="2717A6F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（5）不同投标人的投标文件相互混装。</w:t>
      </w:r>
    </w:p>
    <w:p w14:paraId="0E2B1AF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12、不符合法律、法规的其他实质性要求的。</w:t>
      </w:r>
    </w:p>
    <w:p w14:paraId="24F1B2A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13、未传输递交电子投标文件的或者未按规定提供相应的备份投标文件，造成项目开评标活动无法进行下去的。</w:t>
      </w:r>
    </w:p>
    <w:p w14:paraId="148C8B0B">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（六）有下列情况之一的，本次招标作为废标处理：</w:t>
      </w:r>
    </w:p>
    <w:p w14:paraId="7CBC866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1、出现影响采购公正的违法、违规行为的；</w:t>
      </w:r>
    </w:p>
    <w:p w14:paraId="411F388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2、评标委员会发现招标文件存在歧义、重大缺陷导致评标工作无法进行，或者招标文件内容违反国家有关强制性规定的； </w:t>
      </w:r>
    </w:p>
    <w:p w14:paraId="38C0C4C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3、因重大变故，采购任务取消的；</w:t>
      </w:r>
    </w:p>
    <w:p w14:paraId="47802C9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4、法律、法规和招标文件规定的其他导致评标结果无效的。</w:t>
      </w:r>
    </w:p>
    <w:p w14:paraId="0ED4AD3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（七）评标原则和评标办法</w:t>
      </w:r>
    </w:p>
    <w:p w14:paraId="6AC9A57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964DA5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2、评标办法。具体评标内容及评分标准等详见《第三章 评标方法及评分标准》。</w:t>
      </w:r>
    </w:p>
    <w:p w14:paraId="39BAFB82">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（八）评标过程的监控</w:t>
      </w:r>
    </w:p>
    <w:p w14:paraId="6374D9B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本项目评标过程实行全程录音、录像监控，政府采购监管部门视情进行现场监督，投标人在评标过程中所进行的试图影响评标结果的不公正活动，可能导致其投标被拒绝。</w:t>
      </w:r>
    </w:p>
    <w:p w14:paraId="12A521C7">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六、定标</w:t>
      </w:r>
    </w:p>
    <w:p w14:paraId="54C50F4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11D720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7E0889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3、发出中标通知书。采购组织机构在发布中标结果的同时，向中标人发出中标通知书。</w:t>
      </w:r>
    </w:p>
    <w:p w14:paraId="5472AAC4">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7A8C7F03">
      <w:pPr>
        <w:shd w:val="clear"/>
        <w:spacing w:line="360" w:lineRule="auto"/>
        <w:ind w:firstLine="480" w:firstLineChars="200"/>
        <w:rPr>
          <w:rFonts w:hint="eastAsia" w:ascii="宋体" w:hAnsi="宋体" w:eastAsia="宋体" w:cs="宋体"/>
          <w:color w:val="auto"/>
          <w:sz w:val="24"/>
          <w:szCs w:val="32"/>
          <w:highlight w:val="none"/>
        </w:rPr>
      </w:pPr>
      <w:r>
        <w:rPr>
          <w:rStyle w:val="23"/>
          <w:rFonts w:hint="eastAsia" w:ascii="宋体" w:hAnsi="宋体" w:eastAsia="宋体" w:cs="宋体"/>
          <w:b w:val="0"/>
          <w:bCs w:val="0"/>
          <w:i w:val="0"/>
          <w:caps w:val="0"/>
          <w:color w:val="auto"/>
          <w:spacing w:val="0"/>
          <w:w w:val="100"/>
          <w:kern w:val="2"/>
          <w:sz w:val="24"/>
          <w:szCs w:val="32"/>
          <w:highlight w:val="none"/>
          <w:lang w:val="en-GB" w:eastAsia="zh-CN" w:bidi="ar-SA"/>
        </w:rPr>
        <w:t>5、招标代理费：</w:t>
      </w:r>
      <w:r>
        <w:rPr>
          <w:rFonts w:hint="eastAsia" w:ascii="宋体" w:hAnsi="宋体" w:eastAsia="宋体" w:cs="宋体"/>
          <w:color w:val="auto"/>
          <w:sz w:val="24"/>
          <w:szCs w:val="32"/>
          <w:highlight w:val="none"/>
        </w:rPr>
        <w:t>招标代理服务收费采用差额定率累进计费方式</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收费标准</w:t>
      </w:r>
      <w:r>
        <w:rPr>
          <w:rFonts w:hint="eastAsia" w:ascii="宋体" w:hAnsi="宋体" w:eastAsia="宋体" w:cs="宋体"/>
          <w:color w:val="auto"/>
          <w:sz w:val="24"/>
          <w:szCs w:val="32"/>
          <w:highlight w:val="none"/>
          <w:lang w:val="en-US" w:eastAsia="zh-CN"/>
        </w:rPr>
        <w:t>根据中标金额</w:t>
      </w:r>
      <w:r>
        <w:rPr>
          <w:rFonts w:hint="eastAsia" w:ascii="宋体" w:hAnsi="宋体" w:eastAsia="宋体" w:cs="宋体"/>
          <w:color w:val="auto"/>
          <w:sz w:val="24"/>
          <w:szCs w:val="32"/>
          <w:highlight w:val="none"/>
        </w:rPr>
        <w:t>按照下列表格中</w:t>
      </w:r>
      <w:r>
        <w:rPr>
          <w:rFonts w:hint="eastAsia" w:ascii="宋体" w:hAnsi="宋体" w:eastAsia="宋体" w:cs="宋体"/>
          <w:color w:val="auto"/>
          <w:sz w:val="24"/>
          <w:szCs w:val="32"/>
          <w:highlight w:val="none"/>
          <w:lang w:val="en-US" w:eastAsia="zh-CN"/>
        </w:rPr>
        <w:t>各</w:t>
      </w:r>
      <w:r>
        <w:rPr>
          <w:rFonts w:hint="eastAsia" w:ascii="宋体" w:hAnsi="宋体" w:eastAsia="宋体" w:cs="宋体"/>
          <w:color w:val="auto"/>
          <w:sz w:val="24"/>
          <w:szCs w:val="32"/>
          <w:highlight w:val="none"/>
        </w:rPr>
        <w:t>类别</w:t>
      </w:r>
      <w:r>
        <w:rPr>
          <w:rFonts w:hint="eastAsia" w:ascii="宋体" w:hAnsi="宋体" w:eastAsia="宋体" w:cs="宋体"/>
          <w:color w:val="auto"/>
          <w:sz w:val="24"/>
          <w:szCs w:val="32"/>
          <w:highlight w:val="none"/>
          <w:lang w:val="en-US" w:eastAsia="zh-CN"/>
        </w:rPr>
        <w:t>费率计算，</w:t>
      </w:r>
      <w:r>
        <w:rPr>
          <w:rFonts w:hint="eastAsia" w:ascii="宋体" w:hAnsi="宋体" w:eastAsia="宋体" w:cs="宋体"/>
          <w:color w:val="auto"/>
          <w:sz w:val="24"/>
          <w:szCs w:val="32"/>
          <w:highlight w:val="none"/>
        </w:rPr>
        <w:t>向中标单位收取招标代理费，代理服务费结算不足陆仟元的，按定额陆仟元收取。该费用中标人须在中标公告发出5日内一次性付清。（户名：浙江五石中正工程咨询有限公司；账号：1202003209900014176；开户银行：中国工商银行杭州潮王路支行）,财务联系电话：0571-88271625。</w:t>
      </w:r>
    </w:p>
    <w:tbl>
      <w:tblPr>
        <w:tblStyle w:val="19"/>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34"/>
        <w:gridCol w:w="1534"/>
        <w:gridCol w:w="1534"/>
      </w:tblGrid>
      <w:tr w14:paraId="030B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5E1993C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34" w:type="dxa"/>
            <w:noWrap w:val="0"/>
            <w:vAlign w:val="center"/>
          </w:tcPr>
          <w:p w14:paraId="03F1CD4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34" w:type="dxa"/>
            <w:noWrap w:val="0"/>
            <w:vAlign w:val="center"/>
          </w:tcPr>
          <w:p w14:paraId="01A7B3B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34" w:type="dxa"/>
            <w:noWrap w:val="0"/>
            <w:vAlign w:val="center"/>
          </w:tcPr>
          <w:p w14:paraId="7BBF5F6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0673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4738D35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34" w:type="dxa"/>
            <w:noWrap w:val="0"/>
            <w:vAlign w:val="center"/>
          </w:tcPr>
          <w:p w14:paraId="42516EC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34" w:type="dxa"/>
            <w:noWrap w:val="0"/>
            <w:vAlign w:val="center"/>
          </w:tcPr>
          <w:p w14:paraId="4B83139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34" w:type="dxa"/>
            <w:noWrap w:val="0"/>
            <w:vAlign w:val="center"/>
          </w:tcPr>
          <w:p w14:paraId="0018E63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3D26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3F1653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34" w:type="dxa"/>
            <w:noWrap w:val="0"/>
            <w:vAlign w:val="center"/>
          </w:tcPr>
          <w:p w14:paraId="5450457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34" w:type="dxa"/>
            <w:noWrap w:val="0"/>
            <w:vAlign w:val="center"/>
          </w:tcPr>
          <w:p w14:paraId="3AA5364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34" w:type="dxa"/>
            <w:noWrap w:val="0"/>
            <w:vAlign w:val="center"/>
          </w:tcPr>
          <w:p w14:paraId="08ADCF4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5C7F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454AD5B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34" w:type="dxa"/>
            <w:noWrap w:val="0"/>
            <w:vAlign w:val="center"/>
          </w:tcPr>
          <w:p w14:paraId="20DF044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34" w:type="dxa"/>
            <w:noWrap w:val="0"/>
            <w:vAlign w:val="center"/>
          </w:tcPr>
          <w:p w14:paraId="22EE4F2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34" w:type="dxa"/>
            <w:noWrap w:val="0"/>
            <w:vAlign w:val="center"/>
          </w:tcPr>
          <w:p w14:paraId="336CCE2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6773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34A4B63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34" w:type="dxa"/>
            <w:noWrap w:val="0"/>
            <w:vAlign w:val="center"/>
          </w:tcPr>
          <w:p w14:paraId="0AFE3F6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34" w:type="dxa"/>
            <w:noWrap w:val="0"/>
            <w:vAlign w:val="center"/>
          </w:tcPr>
          <w:p w14:paraId="23B8E44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34" w:type="dxa"/>
            <w:noWrap w:val="0"/>
            <w:vAlign w:val="center"/>
          </w:tcPr>
          <w:p w14:paraId="7329E72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4D0A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10BAF36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34" w:type="dxa"/>
            <w:noWrap w:val="0"/>
            <w:vAlign w:val="center"/>
          </w:tcPr>
          <w:p w14:paraId="15591AE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34" w:type="dxa"/>
            <w:noWrap w:val="0"/>
            <w:vAlign w:val="center"/>
          </w:tcPr>
          <w:p w14:paraId="621B030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34" w:type="dxa"/>
            <w:noWrap w:val="0"/>
            <w:vAlign w:val="center"/>
          </w:tcPr>
          <w:p w14:paraId="43DFD92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14:paraId="25A5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01C0ABA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534" w:type="dxa"/>
            <w:noWrap w:val="0"/>
            <w:vAlign w:val="center"/>
          </w:tcPr>
          <w:p w14:paraId="5929D0F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34" w:type="dxa"/>
            <w:noWrap w:val="0"/>
            <w:vAlign w:val="center"/>
          </w:tcPr>
          <w:p w14:paraId="05EB9D8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34" w:type="dxa"/>
            <w:noWrap w:val="0"/>
            <w:vAlign w:val="center"/>
          </w:tcPr>
          <w:p w14:paraId="7926AD8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14:paraId="75F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0E88132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534" w:type="dxa"/>
            <w:noWrap w:val="0"/>
            <w:vAlign w:val="center"/>
          </w:tcPr>
          <w:p w14:paraId="74853D3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34" w:type="dxa"/>
            <w:noWrap w:val="0"/>
            <w:vAlign w:val="center"/>
          </w:tcPr>
          <w:p w14:paraId="798048D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34" w:type="dxa"/>
            <w:noWrap w:val="0"/>
            <w:vAlign w:val="center"/>
          </w:tcPr>
          <w:p w14:paraId="37810C9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14:paraId="1279A060">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七、合同签订及公告</w:t>
      </w:r>
    </w:p>
    <w:p w14:paraId="416B3F5D">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（一）签订合同</w:t>
      </w:r>
    </w:p>
    <w:p w14:paraId="67B729E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1、采购人应当自中标通知书发出之日起30日内，按照招标文件和中标人投标文件的规定，与中标人签订书面合同。所签订的合同不得对招标文件确定的事项和中标人投标文件作实质性修改。</w:t>
      </w:r>
    </w:p>
    <w:p w14:paraId="67820D5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2、采购人不得向中标人提出任何不合理的要求作为签订合同的条件。</w:t>
      </w:r>
    </w:p>
    <w:p w14:paraId="1BB5127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3、中标供应商无故拖延、拒签合同的，取消中标资格。</w:t>
      </w:r>
    </w:p>
    <w:p w14:paraId="3BAACAB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C2B604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5、询问或者质疑事项可能影响中标结果的，采购人应当暂停签订合同，已经签订合同的，应当中止履行合同（中标结果的质疑期为中标结果公告期限届满之日起七个工作日）。</w:t>
      </w:r>
    </w:p>
    <w:p w14:paraId="1AFC5B27">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（二）合同公告及备案</w:t>
      </w:r>
    </w:p>
    <w:p w14:paraId="3D8CD13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1、采购人应当自政府采购合同签订之日起2个工作日内，在省级以上财政部门指定的政府采购信息发布媒体及相关网站上公告。</w:t>
      </w:r>
    </w:p>
    <w:p w14:paraId="75AA7FA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2、采购人应当自政府采购合同签订之日起7个工作日内，将政府采购合同副本报同级人民政府财政部门备案以及采购组织机构存档。</w:t>
      </w:r>
    </w:p>
    <w:p w14:paraId="2B4DBC1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C0F9B28">
      <w:pPr>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br w:type="page"/>
      </w:r>
    </w:p>
    <w:p w14:paraId="1A669787">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第三章 评标办法及评分标准</w:t>
      </w:r>
    </w:p>
    <w:p w14:paraId="4073BD5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一、采购组织机构将组织评标委员会，对投标人提供的投标文件进行综合评审。</w:t>
      </w:r>
    </w:p>
    <w:p w14:paraId="73F12AD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二、本次招标项目的评标方法为综合评分法，总计100分。</w:t>
      </w:r>
    </w:p>
    <w:p w14:paraId="4E34DA2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（一）商务与技术文件中的客观分由评标委员会讨论后统一打分；其余在规定的分值内单独评定打分。</w:t>
      </w:r>
    </w:p>
    <w:p w14:paraId="1004BED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（二）各投标人商务与技术文件得分按照评标委员会成员的独立评分结果汇总后的算术平均分计算，计算公式为：</w:t>
      </w:r>
    </w:p>
    <w:p w14:paraId="65BCC44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商务与技术文件得分</w:t>
      </w:r>
      <w:r>
        <w:rPr>
          <w:rStyle w:val="23"/>
          <w:rFonts w:hint="eastAsia" w:ascii="宋体" w:hAnsi="宋体" w:eastAsia="宋体" w:cs="宋体"/>
          <w:b w:val="0"/>
          <w:i w:val="0"/>
          <w:caps w:val="0"/>
          <w:color w:val="auto"/>
          <w:spacing w:val="0"/>
          <w:w w:val="100"/>
          <w:kern w:val="2"/>
          <w:sz w:val="24"/>
          <w:szCs w:val="32"/>
          <w:highlight w:val="none"/>
          <w:lang w:val="zh-CN" w:eastAsia="zh-CN" w:bidi="ar-SA"/>
        </w:rPr>
        <w:t>=评标委员会所有成员评分合计数/评标委员会组成人员数。</w:t>
      </w:r>
    </w:p>
    <w:p w14:paraId="25F8D15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（三）投标报价得分采用低价优先法计算，即满足招标文件要求且投标价格最低的投标报价为评标基准价，其报价得满分。其他投标人的投标报价得分按下列公式计算：</w:t>
      </w:r>
    </w:p>
    <w:p w14:paraId="4978AC3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投标报价得分=(评标基准价／投标报价)×</w:t>
      </w:r>
      <w:r>
        <w:rPr>
          <w:rStyle w:val="23"/>
          <w:rFonts w:hint="eastAsia" w:ascii="宋体" w:hAnsi="宋体" w:cs="宋体"/>
          <w:b w:val="0"/>
          <w:i w:val="0"/>
          <w:caps w:val="0"/>
          <w:color w:val="auto"/>
          <w:spacing w:val="0"/>
          <w:w w:val="100"/>
          <w:kern w:val="2"/>
          <w:sz w:val="24"/>
          <w:szCs w:val="32"/>
          <w:highlight w:val="none"/>
          <w:u w:val="single" w:color="000000"/>
          <w:lang w:val="en-US" w:eastAsia="zh-CN" w:bidi="ar-SA"/>
        </w:rPr>
        <w:t>30</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%×100。</w:t>
      </w:r>
    </w:p>
    <w:p w14:paraId="3F929BF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（四）投标人综合得分＝资格证明文件、商务技术文件得分＋投标报价得分。</w:t>
      </w:r>
    </w:p>
    <w:p w14:paraId="34807A9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（五）政府采购政策及优惠：</w:t>
      </w:r>
    </w:p>
    <w:p w14:paraId="19038796">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w:t>
      </w:r>
      <w:r>
        <w:rPr>
          <w:rFonts w:hint="eastAsia" w:ascii="宋体" w:hAnsi="宋体" w:eastAsia="宋体" w:cs="宋体"/>
          <w:color w:val="auto"/>
          <w:sz w:val="24"/>
          <w:szCs w:val="32"/>
        </w:rPr>
        <w:t>1</w:t>
      </w:r>
      <w:r>
        <w:rPr>
          <w:rFonts w:hint="eastAsia" w:ascii="宋体" w:hAnsi="宋体" w:eastAsia="宋体" w:cs="宋体"/>
          <w:color w:val="auto"/>
          <w:sz w:val="24"/>
          <w:szCs w:val="32"/>
          <w:lang w:val="zh-CN"/>
        </w:rPr>
        <w:t>0%的扣除，用扣除后的价格参加评审。</w:t>
      </w:r>
    </w:p>
    <w:p w14:paraId="42840F8B">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eastAsia="宋体" w:cs="宋体"/>
          <w:color w:val="auto"/>
          <w:sz w:val="24"/>
          <w:szCs w:val="32"/>
        </w:rPr>
        <w:t>4</w:t>
      </w:r>
      <w:r>
        <w:rPr>
          <w:rFonts w:hint="eastAsia" w:ascii="宋体" w:hAnsi="宋体" w:eastAsia="宋体" w:cs="宋体"/>
          <w:color w:val="auto"/>
          <w:sz w:val="24"/>
          <w:szCs w:val="32"/>
          <w:lang w:val="zh-CN"/>
        </w:rPr>
        <w:t>%的扣除，用扣除后的价格参加评审。</w:t>
      </w:r>
    </w:p>
    <w:p w14:paraId="187922BB">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组成联合体或者接受分包的小微企业与联合体内其他企业、分包企业之间存在直接控股、管理关系的，不享受价格扣除优惠政策。</w:t>
      </w:r>
    </w:p>
    <w:p w14:paraId="21830642">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以联合体形式参加政府采购活动，联合体各方均为中小企业的，联合体视同中小企业。其中，联合体各方均为小微企业的，联合体视同小微企业。</w:t>
      </w:r>
    </w:p>
    <w:p w14:paraId="3937F08B">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投标文件中须同时出具《政府采购促进中小企业发展管理办法》【财库（2020）46号】规定的《中小企业声明函》，否则不得享受价格扣除。</w:t>
      </w:r>
    </w:p>
    <w:p w14:paraId="0595F10E">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本项目对符合规定的小微企业（含小型企业）报价给予</w:t>
      </w:r>
      <w:r>
        <w:rPr>
          <w:rFonts w:hint="eastAsia" w:ascii="宋体" w:hAnsi="宋体" w:eastAsia="宋体" w:cs="宋体"/>
          <w:color w:val="auto"/>
          <w:sz w:val="24"/>
          <w:szCs w:val="32"/>
        </w:rPr>
        <w:t>1</w:t>
      </w:r>
      <w:r>
        <w:rPr>
          <w:rFonts w:hint="eastAsia" w:ascii="宋体" w:hAnsi="宋体" w:eastAsia="宋体" w:cs="宋体"/>
          <w:color w:val="auto"/>
          <w:sz w:val="24"/>
          <w:szCs w:val="32"/>
          <w:lang w:val="zh-CN"/>
        </w:rPr>
        <w:t>0%的扣除。</w:t>
      </w:r>
    </w:p>
    <w:p w14:paraId="5C16C413">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（2）根据《关于政府采购支持监狱企业发展有关问题的通知》（财库[2014]68号）的规定，供应商如为监狱企业且所投产品为小型或微型企业生产的，其投标报价扣除</w:t>
      </w:r>
      <w:r>
        <w:rPr>
          <w:rFonts w:hint="eastAsia" w:ascii="宋体" w:hAnsi="宋体" w:eastAsia="宋体" w:cs="宋体"/>
          <w:color w:val="auto"/>
          <w:sz w:val="24"/>
          <w:szCs w:val="32"/>
        </w:rPr>
        <w:t>1</w:t>
      </w:r>
      <w:r>
        <w:rPr>
          <w:rFonts w:hint="eastAsia" w:ascii="宋体" w:hAnsi="宋体" w:eastAsia="宋体" w:cs="宋体"/>
          <w:color w:val="auto"/>
          <w:sz w:val="24"/>
          <w:szCs w:val="32"/>
          <w:lang w:val="zh-CN"/>
        </w:rPr>
        <w:t>0%后参与评审。</w:t>
      </w:r>
    </w:p>
    <w:p w14:paraId="65BD11A0">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投标文件中须同时提供：供应商的省级以上监狱管理局、戒毒管理局（含新疆生产建设兵团）出具的属于监狱企业的证明文件，未提供完整证明材料的，投标报价不予扣减。</w:t>
      </w:r>
    </w:p>
    <w:p w14:paraId="4A47A96E">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54D345F3">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享受政府采购支持政策的残疾人福利性单位应当同时满足以下条件：</w:t>
      </w:r>
    </w:p>
    <w:p w14:paraId="7AAF4BD1">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①安置的残疾人占本单位在职职工人数的比例不低于25%（含25%），并且安置的残疾人人数不少于10人（含10人）；</w:t>
      </w:r>
    </w:p>
    <w:p w14:paraId="28E4BF33">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②依法与安置的每位残疾人签订了一年以上（含一年）的劳动合同或服务协议；</w:t>
      </w:r>
    </w:p>
    <w:p w14:paraId="2F7DA1C9">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③为安置的每位残疾人按月足额缴纳了基本养老保险、基本医疗保险、失业保险、工伤保险和生育保险等社会保险费；</w:t>
      </w:r>
    </w:p>
    <w:p w14:paraId="0F6947DB">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④通过银行等金融机构向安置的每位残疾人，按月支付了不低于单位所在区县适用的经省级人民政府批准的月最低工资标准的工资；</w:t>
      </w:r>
    </w:p>
    <w:p w14:paraId="5F39B12A">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⑤提供本单位制造的货物、承担的工程或者服务（以下简称产品），或者提供其他残疾人福利性单位制造的货物（不包括使用非残疾人福利性单位注册商标的货物）。</w:t>
      </w:r>
    </w:p>
    <w:p w14:paraId="66488144">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E353D61">
      <w:pPr>
        <w:spacing w:line="460" w:lineRule="exact"/>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注：得分以系统计算为准，保留2位小数。</w:t>
      </w:r>
    </w:p>
    <w:p w14:paraId="52DB7392">
      <w:pPr>
        <w:shd w:val="clear" w:color="auto"/>
        <w:spacing w:line="360" w:lineRule="auto"/>
        <w:ind w:firstLine="480" w:firstLineChars="200"/>
        <w:rPr>
          <w:rFonts w:hint="eastAsia" w:ascii="宋体" w:hAnsi="宋体" w:eastAsia="宋体" w:cs="宋体"/>
          <w:color w:val="auto"/>
          <w:sz w:val="24"/>
          <w:szCs w:val="32"/>
          <w:highlight w:val="none"/>
          <w:lang w:val="zh-CN"/>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三、</w:t>
      </w:r>
      <w:r>
        <w:rPr>
          <w:rFonts w:hint="eastAsia" w:ascii="宋体" w:hAnsi="宋体" w:eastAsia="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p>
    <w:p w14:paraId="6EEBD5A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四、如综合得分相同，投标报价低者为先；如综合得分且投标报价相同的，货物类采购项目以技术性能得分较高者为先，服务类采购项目以实力信誉及业绩得分较高者为先。</w:t>
      </w:r>
    </w:p>
    <w:p w14:paraId="7D259E4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五、提供相同品牌产品的不同投标人参加同一合同项下投标的，按一家供应商认定：</w:t>
      </w:r>
    </w:p>
    <w:p w14:paraId="7F5F2C4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（1）采用最低评标价法的采购项目，以其中通过资格审查、符合性审查且报价最低的参加评标；报价相同的，由评标委员会集体确定一个投标人参加评标，其他投标无效。</w:t>
      </w:r>
    </w:p>
    <w:p w14:paraId="5D66C6C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（2）使用综合评分法的采购项目，评审后得分最高的同品牌投标人获得中标人推荐资格；评审得分相同的，由评标委员会集体推荐一个投标人作为中标候选人，其他同品牌投标人不作为中标候选人。</w:t>
      </w:r>
    </w:p>
    <w:p w14:paraId="4010DC46">
      <w:pPr>
        <w:shd w:val="clear"/>
        <w:snapToGrid/>
        <w:spacing w:before="0" w:beforeAutospacing="0" w:after="0" w:afterAutospacing="0" w:line="360" w:lineRule="auto"/>
        <w:ind w:firstLine="480" w:firstLineChars="200"/>
        <w:jc w:val="both"/>
        <w:textAlignment w:val="baseline"/>
        <w:rPr>
          <w:rFonts w:hint="eastAsia" w:ascii="宋体" w:hAnsi="宋体" w:eastAsia="宋体" w:cs="宋体"/>
          <w:color w:val="auto"/>
          <w:sz w:val="21"/>
          <w:szCs w:val="21"/>
          <w:highlight w:val="none"/>
          <w:lang w:val="zh-CN"/>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六、本次评分具体分值细化条款如下表：</w:t>
      </w:r>
      <w:r>
        <w:rPr>
          <w:rFonts w:hint="eastAsia" w:ascii="宋体" w:hAnsi="宋体" w:eastAsia="宋体" w:cs="宋体"/>
          <w:color w:val="auto"/>
          <w:sz w:val="21"/>
          <w:szCs w:val="21"/>
          <w:highlight w:val="none"/>
          <w:lang w:val="zh-CN"/>
        </w:rPr>
        <w:t xml:space="preserve"> </w:t>
      </w:r>
    </w:p>
    <w:p w14:paraId="0A20331F">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17"/>
        <w:gridCol w:w="5439"/>
        <w:gridCol w:w="994"/>
      </w:tblGrid>
      <w:tr w14:paraId="0905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Borders>
              <w:top w:val="single" w:color="auto" w:sz="4" w:space="0"/>
              <w:left w:val="single" w:color="auto" w:sz="4" w:space="0"/>
              <w:bottom w:val="single" w:color="auto" w:sz="4" w:space="0"/>
              <w:right w:val="single" w:color="auto" w:sz="4" w:space="0"/>
            </w:tcBorders>
            <w:vAlign w:val="center"/>
          </w:tcPr>
          <w:p w14:paraId="3B051F63">
            <w:pPr>
              <w:rPr>
                <w:rFonts w:hint="eastAsia"/>
              </w:rPr>
            </w:pPr>
            <w:r>
              <w:rPr>
                <w:rFonts w:hint="eastAsia"/>
              </w:rPr>
              <w:t>序号</w:t>
            </w:r>
          </w:p>
        </w:tc>
        <w:tc>
          <w:tcPr>
            <w:tcW w:w="1317" w:type="dxa"/>
            <w:tcBorders>
              <w:top w:val="single" w:color="auto" w:sz="4" w:space="0"/>
              <w:left w:val="single" w:color="auto" w:sz="4" w:space="0"/>
              <w:bottom w:val="single" w:color="auto" w:sz="4" w:space="0"/>
              <w:right w:val="single" w:color="auto" w:sz="4" w:space="0"/>
            </w:tcBorders>
            <w:vAlign w:val="center"/>
          </w:tcPr>
          <w:p w14:paraId="4E91E65D">
            <w:pPr>
              <w:rPr>
                <w:rFonts w:hint="eastAsia"/>
              </w:rPr>
            </w:pPr>
            <w:r>
              <w:rPr>
                <w:rFonts w:hint="eastAsia"/>
              </w:rPr>
              <w:t>评分因素</w:t>
            </w:r>
          </w:p>
        </w:tc>
        <w:tc>
          <w:tcPr>
            <w:tcW w:w="5439" w:type="dxa"/>
            <w:tcBorders>
              <w:top w:val="single" w:color="auto" w:sz="4" w:space="0"/>
              <w:left w:val="single" w:color="auto" w:sz="4" w:space="0"/>
              <w:bottom w:val="single" w:color="auto" w:sz="4" w:space="0"/>
              <w:right w:val="single" w:color="auto" w:sz="4" w:space="0"/>
            </w:tcBorders>
            <w:vAlign w:val="center"/>
          </w:tcPr>
          <w:p w14:paraId="4E3F6FFA">
            <w:pPr>
              <w:rPr>
                <w:rFonts w:hint="eastAsia"/>
              </w:rPr>
            </w:pPr>
            <w:r>
              <w:rPr>
                <w:rFonts w:hint="eastAsia"/>
              </w:rPr>
              <w:t>评分细则（电子响应文件中提供的证明材料（证书、合同等）应清晰可辨，如无法辨识，将不予给分。）</w:t>
            </w:r>
          </w:p>
        </w:tc>
        <w:tc>
          <w:tcPr>
            <w:tcW w:w="994" w:type="dxa"/>
            <w:tcBorders>
              <w:top w:val="single" w:color="auto" w:sz="4" w:space="0"/>
              <w:left w:val="single" w:color="auto" w:sz="4" w:space="0"/>
              <w:bottom w:val="single" w:color="auto" w:sz="4" w:space="0"/>
              <w:right w:val="single" w:color="auto" w:sz="4" w:space="0"/>
            </w:tcBorders>
            <w:vAlign w:val="center"/>
          </w:tcPr>
          <w:p w14:paraId="72B79CC3">
            <w:pPr>
              <w:rPr>
                <w:rFonts w:hint="eastAsia"/>
              </w:rPr>
            </w:pPr>
            <w:r>
              <w:rPr>
                <w:rFonts w:hint="eastAsia"/>
              </w:rPr>
              <w:t>分值（分）</w:t>
            </w:r>
          </w:p>
        </w:tc>
      </w:tr>
      <w:tr w14:paraId="1954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Borders>
              <w:left w:val="single" w:color="auto" w:sz="4" w:space="0"/>
              <w:bottom w:val="single" w:color="auto" w:sz="4" w:space="0"/>
              <w:right w:val="single" w:color="auto" w:sz="4" w:space="0"/>
            </w:tcBorders>
            <w:vAlign w:val="center"/>
          </w:tcPr>
          <w:p w14:paraId="42A0C3C6">
            <w:pPr>
              <w:rPr>
                <w:rFonts w:hint="eastAsia"/>
                <w:lang w:bidi="ar"/>
              </w:rPr>
            </w:pPr>
            <w:r>
              <w:rPr>
                <w:rFonts w:hint="eastAsia"/>
                <w:lang w:bidi="ar"/>
              </w:rPr>
              <w:t>1</w:t>
            </w:r>
          </w:p>
        </w:tc>
        <w:tc>
          <w:tcPr>
            <w:tcW w:w="1317" w:type="dxa"/>
            <w:tcBorders>
              <w:left w:val="single" w:color="auto" w:sz="4" w:space="0"/>
              <w:bottom w:val="single" w:color="auto" w:sz="4" w:space="0"/>
              <w:right w:val="single" w:color="auto" w:sz="4" w:space="0"/>
            </w:tcBorders>
            <w:vAlign w:val="center"/>
          </w:tcPr>
          <w:p w14:paraId="2C8362FD">
            <w:pPr>
              <w:rPr>
                <w:rFonts w:hint="eastAsia"/>
                <w:szCs w:val="21"/>
                <w:lang w:bidi="ar"/>
              </w:rPr>
            </w:pPr>
            <w:r>
              <w:rPr>
                <w:rFonts w:hint="eastAsia"/>
                <w:lang w:bidi="ar"/>
              </w:rPr>
              <w:t>ISO15189实验室认可</w:t>
            </w:r>
          </w:p>
        </w:tc>
        <w:tc>
          <w:tcPr>
            <w:tcW w:w="5439" w:type="dxa"/>
            <w:tcBorders>
              <w:top w:val="single" w:color="auto" w:sz="4" w:space="0"/>
              <w:left w:val="single" w:color="auto" w:sz="4" w:space="0"/>
              <w:bottom w:val="single" w:color="auto" w:sz="4" w:space="0"/>
              <w:right w:val="single" w:color="auto" w:sz="4" w:space="0"/>
            </w:tcBorders>
            <w:vAlign w:val="center"/>
          </w:tcPr>
          <w:p w14:paraId="47795881">
            <w:pPr>
              <w:rPr>
                <w:rFonts w:hint="eastAsia"/>
                <w:szCs w:val="21"/>
                <w:lang w:bidi="ar"/>
              </w:rPr>
            </w:pPr>
            <w:r>
              <w:rPr>
                <w:rFonts w:hint="eastAsia"/>
                <w:lang w:bidi="ar"/>
              </w:rPr>
              <w:t>在招标文件第四章公开招标需求附件提供的项目清单，实验室开展项目通过ISO15189认可的数量，达到40%得6分，达到25%得4分，达到10%得2分，其他得0分。提供证书扫描件加盖供应商公章。</w:t>
            </w:r>
          </w:p>
        </w:tc>
        <w:tc>
          <w:tcPr>
            <w:tcW w:w="994" w:type="dxa"/>
            <w:tcBorders>
              <w:top w:val="single" w:color="auto" w:sz="4" w:space="0"/>
              <w:left w:val="single" w:color="auto" w:sz="4" w:space="0"/>
              <w:bottom w:val="single" w:color="auto" w:sz="4" w:space="0"/>
              <w:right w:val="single" w:color="auto" w:sz="4" w:space="0"/>
            </w:tcBorders>
            <w:vAlign w:val="center"/>
          </w:tcPr>
          <w:p w14:paraId="1545297A">
            <w:pPr>
              <w:rPr>
                <w:rFonts w:hint="eastAsia"/>
                <w:szCs w:val="21"/>
                <w:lang w:bidi="ar"/>
              </w:rPr>
            </w:pPr>
            <w:r>
              <w:rPr>
                <w:rFonts w:hint="eastAsia"/>
                <w:lang w:bidi="ar"/>
              </w:rPr>
              <w:t>6</w:t>
            </w:r>
          </w:p>
        </w:tc>
      </w:tr>
      <w:tr w14:paraId="32D0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69" w:type="dxa"/>
            <w:tcBorders>
              <w:top w:val="single" w:color="auto" w:sz="4" w:space="0"/>
              <w:left w:val="single" w:color="auto" w:sz="4" w:space="0"/>
              <w:right w:val="single" w:color="auto" w:sz="4" w:space="0"/>
            </w:tcBorders>
            <w:vAlign w:val="center"/>
          </w:tcPr>
          <w:p w14:paraId="6B2C2227">
            <w:pPr>
              <w:rPr>
                <w:rFonts w:hint="eastAsia"/>
                <w:lang w:bidi="ar"/>
              </w:rPr>
            </w:pPr>
            <w:r>
              <w:rPr>
                <w:rFonts w:hint="eastAsia"/>
                <w:lang w:bidi="ar"/>
              </w:rPr>
              <w:t>2</w:t>
            </w:r>
          </w:p>
        </w:tc>
        <w:tc>
          <w:tcPr>
            <w:tcW w:w="1317" w:type="dxa"/>
            <w:tcBorders>
              <w:top w:val="single" w:color="auto" w:sz="4" w:space="0"/>
              <w:left w:val="single" w:color="auto" w:sz="4" w:space="0"/>
              <w:right w:val="single" w:color="auto" w:sz="4" w:space="0"/>
            </w:tcBorders>
            <w:vAlign w:val="center"/>
          </w:tcPr>
          <w:p w14:paraId="1727349F">
            <w:pPr>
              <w:rPr>
                <w:rFonts w:hint="eastAsia"/>
                <w:szCs w:val="21"/>
                <w:lang w:bidi="ar"/>
              </w:rPr>
            </w:pPr>
            <w:r>
              <w:rPr>
                <w:rFonts w:hint="eastAsia"/>
                <w:lang w:bidi="ar"/>
              </w:rPr>
              <w:t>室间质评情况</w:t>
            </w:r>
          </w:p>
        </w:tc>
        <w:tc>
          <w:tcPr>
            <w:tcW w:w="5439" w:type="dxa"/>
            <w:tcBorders>
              <w:top w:val="single" w:color="auto" w:sz="4" w:space="0"/>
              <w:left w:val="single" w:color="auto" w:sz="4" w:space="0"/>
              <w:bottom w:val="single" w:color="auto" w:sz="4" w:space="0"/>
              <w:right w:val="single" w:color="auto" w:sz="4" w:space="0"/>
            </w:tcBorders>
            <w:vAlign w:val="center"/>
          </w:tcPr>
          <w:p w14:paraId="561A7461">
            <w:pPr>
              <w:rPr>
                <w:rFonts w:hint="eastAsia"/>
                <w:szCs w:val="21"/>
                <w:lang w:bidi="ar"/>
              </w:rPr>
            </w:pPr>
            <w:r>
              <w:rPr>
                <w:rFonts w:hint="eastAsia"/>
                <w:lang w:bidi="ar"/>
              </w:rPr>
              <w:t>在招标文件第四章公开招标需求附件提供的项目清单中，提供为本项目提供检测服务的实验室的2024年国家卫健委临检中心、省级临检中心室间质评合格证书，累计获通过的项目数量第一名得4分，第二名得3分，第三名得2分，其他得1分。提供证书扫描件加盖供应商公章。</w:t>
            </w:r>
          </w:p>
        </w:tc>
        <w:tc>
          <w:tcPr>
            <w:tcW w:w="994" w:type="dxa"/>
            <w:tcBorders>
              <w:top w:val="single" w:color="auto" w:sz="4" w:space="0"/>
              <w:left w:val="single" w:color="auto" w:sz="4" w:space="0"/>
              <w:bottom w:val="single" w:color="auto" w:sz="4" w:space="0"/>
              <w:right w:val="single" w:color="auto" w:sz="4" w:space="0"/>
            </w:tcBorders>
            <w:vAlign w:val="center"/>
          </w:tcPr>
          <w:p w14:paraId="4FEF850E">
            <w:pPr>
              <w:rPr>
                <w:rFonts w:hint="eastAsia"/>
                <w:szCs w:val="21"/>
                <w:lang w:bidi="ar"/>
              </w:rPr>
            </w:pPr>
            <w:r>
              <w:rPr>
                <w:rFonts w:hint="eastAsia"/>
                <w:lang w:bidi="ar"/>
              </w:rPr>
              <w:t>4</w:t>
            </w:r>
          </w:p>
        </w:tc>
      </w:tr>
      <w:tr w14:paraId="1830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Borders>
              <w:left w:val="single" w:color="auto" w:sz="4" w:space="0"/>
              <w:right w:val="single" w:color="auto" w:sz="4" w:space="0"/>
            </w:tcBorders>
            <w:vAlign w:val="center"/>
          </w:tcPr>
          <w:p w14:paraId="7A1E3487">
            <w:pPr>
              <w:rPr>
                <w:rFonts w:hint="eastAsia"/>
                <w:lang w:bidi="ar"/>
              </w:rPr>
            </w:pPr>
            <w:r>
              <w:rPr>
                <w:rFonts w:hint="eastAsia"/>
                <w:lang w:bidi="ar"/>
              </w:rPr>
              <w:t>3</w:t>
            </w:r>
          </w:p>
        </w:tc>
        <w:tc>
          <w:tcPr>
            <w:tcW w:w="1317" w:type="dxa"/>
            <w:tcBorders>
              <w:left w:val="single" w:color="auto" w:sz="4" w:space="0"/>
              <w:right w:val="single" w:color="auto" w:sz="4" w:space="0"/>
            </w:tcBorders>
            <w:vAlign w:val="center"/>
          </w:tcPr>
          <w:p w14:paraId="73D20983">
            <w:pPr>
              <w:rPr>
                <w:rFonts w:hint="eastAsia"/>
                <w:lang w:bidi="ar"/>
              </w:rPr>
            </w:pPr>
            <w:r>
              <w:rPr>
                <w:rFonts w:hint="eastAsia"/>
                <w:lang w:bidi="ar"/>
              </w:rPr>
              <w:t>实验室质量控制</w:t>
            </w:r>
          </w:p>
        </w:tc>
        <w:tc>
          <w:tcPr>
            <w:tcW w:w="5439" w:type="dxa"/>
            <w:tcBorders>
              <w:top w:val="single" w:color="auto" w:sz="4" w:space="0"/>
              <w:left w:val="single" w:color="auto" w:sz="4" w:space="0"/>
              <w:bottom w:val="single" w:color="auto" w:sz="4" w:space="0"/>
              <w:right w:val="single" w:color="auto" w:sz="4" w:space="0"/>
            </w:tcBorders>
            <w:vAlign w:val="center"/>
          </w:tcPr>
          <w:p w14:paraId="5BC3EB23">
            <w:pPr>
              <w:rPr>
                <w:rFonts w:hint="eastAsia"/>
                <w:lang w:bidi="ar"/>
              </w:rPr>
            </w:pPr>
            <w:r>
              <w:rPr>
                <w:rFonts w:hint="eastAsia"/>
                <w:lang w:bidi="ar"/>
              </w:rPr>
              <w:t>在招标文件第四章公开招标需求附件提供的项目清单中，开展室内质控的项目数量，第一名得4分，第二名得3分，第三名得2分，其他得1分。提供室内质控图作为依据。</w:t>
            </w:r>
          </w:p>
          <w:p w14:paraId="062083FF">
            <w:pPr>
              <w:rPr>
                <w:rFonts w:hint="eastAsia"/>
                <w:szCs w:val="21"/>
                <w:lang w:bidi="ar"/>
              </w:rPr>
            </w:pPr>
            <w:r>
              <w:rPr>
                <w:rFonts w:hint="eastAsia"/>
                <w:lang w:bidi="ar"/>
              </w:rPr>
              <w:t>注：如开展室内质控数量相同，双水平+三水平的项目数量多者排名靠前。</w:t>
            </w:r>
          </w:p>
        </w:tc>
        <w:tc>
          <w:tcPr>
            <w:tcW w:w="994" w:type="dxa"/>
            <w:tcBorders>
              <w:top w:val="single" w:color="auto" w:sz="4" w:space="0"/>
              <w:left w:val="single" w:color="auto" w:sz="4" w:space="0"/>
              <w:bottom w:val="single" w:color="auto" w:sz="4" w:space="0"/>
              <w:right w:val="single" w:color="auto" w:sz="4" w:space="0"/>
            </w:tcBorders>
            <w:vAlign w:val="center"/>
          </w:tcPr>
          <w:p w14:paraId="28747ECB">
            <w:pPr>
              <w:rPr>
                <w:rFonts w:hint="eastAsia"/>
                <w:szCs w:val="21"/>
                <w:lang w:bidi="ar"/>
              </w:rPr>
            </w:pPr>
            <w:r>
              <w:rPr>
                <w:rFonts w:hint="eastAsia"/>
                <w:lang w:bidi="ar"/>
              </w:rPr>
              <w:t>4</w:t>
            </w:r>
          </w:p>
        </w:tc>
      </w:tr>
      <w:tr w14:paraId="10A8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vMerge w:val="restart"/>
            <w:tcBorders>
              <w:left w:val="single" w:color="auto" w:sz="4" w:space="0"/>
              <w:right w:val="single" w:color="auto" w:sz="4" w:space="0"/>
            </w:tcBorders>
            <w:vAlign w:val="center"/>
          </w:tcPr>
          <w:p w14:paraId="27BC8309">
            <w:pPr>
              <w:rPr>
                <w:rFonts w:hint="eastAsia"/>
                <w:lang w:bidi="ar"/>
              </w:rPr>
            </w:pPr>
            <w:r>
              <w:rPr>
                <w:rFonts w:hint="eastAsia"/>
                <w:lang w:bidi="ar"/>
              </w:rPr>
              <w:t>4</w:t>
            </w:r>
          </w:p>
        </w:tc>
        <w:tc>
          <w:tcPr>
            <w:tcW w:w="1317" w:type="dxa"/>
            <w:vMerge w:val="restart"/>
            <w:tcBorders>
              <w:left w:val="single" w:color="auto" w:sz="4" w:space="0"/>
              <w:right w:val="single" w:color="auto" w:sz="4" w:space="0"/>
            </w:tcBorders>
            <w:vAlign w:val="center"/>
          </w:tcPr>
          <w:p w14:paraId="05FBB2E2">
            <w:pPr>
              <w:rPr>
                <w:rFonts w:hint="eastAsia"/>
                <w:szCs w:val="21"/>
                <w:lang w:bidi="ar"/>
              </w:rPr>
            </w:pPr>
            <w:r>
              <w:rPr>
                <w:rFonts w:hint="eastAsia"/>
                <w:lang w:bidi="ar"/>
              </w:rPr>
              <w:t>项目检测能力和齐全性</w:t>
            </w:r>
          </w:p>
        </w:tc>
        <w:tc>
          <w:tcPr>
            <w:tcW w:w="5439" w:type="dxa"/>
            <w:tcBorders>
              <w:top w:val="single" w:color="auto" w:sz="4" w:space="0"/>
              <w:left w:val="single" w:color="auto" w:sz="4" w:space="0"/>
              <w:bottom w:val="single" w:color="auto" w:sz="4" w:space="0"/>
              <w:right w:val="single" w:color="auto" w:sz="4" w:space="0"/>
            </w:tcBorders>
            <w:vAlign w:val="center"/>
          </w:tcPr>
          <w:p w14:paraId="240A4DF0">
            <w:pPr>
              <w:rPr>
                <w:rFonts w:hint="eastAsia"/>
                <w:szCs w:val="21"/>
                <w:lang w:bidi="ar"/>
              </w:rPr>
            </w:pPr>
            <w:r>
              <w:rPr>
                <w:rFonts w:hint="eastAsia"/>
                <w:lang w:bidi="ar"/>
              </w:rPr>
              <w:t>4.1投标人或其母公司获得国家卫计委颁布的《高通量基因测序技术临床应用试点单位》或国家发改委颁布的《国家基因组技术示范中心》，提供任一有效证明文件得1分，未提供者不得分。</w:t>
            </w:r>
          </w:p>
        </w:tc>
        <w:tc>
          <w:tcPr>
            <w:tcW w:w="994" w:type="dxa"/>
            <w:tcBorders>
              <w:top w:val="single" w:color="auto" w:sz="4" w:space="0"/>
              <w:left w:val="single" w:color="auto" w:sz="4" w:space="0"/>
              <w:bottom w:val="single" w:color="auto" w:sz="4" w:space="0"/>
              <w:right w:val="single" w:color="auto" w:sz="4" w:space="0"/>
            </w:tcBorders>
            <w:vAlign w:val="center"/>
          </w:tcPr>
          <w:p w14:paraId="3A5CAEC1">
            <w:pPr>
              <w:rPr>
                <w:rFonts w:hint="eastAsia"/>
                <w:szCs w:val="21"/>
                <w:lang w:bidi="ar"/>
              </w:rPr>
            </w:pPr>
            <w:r>
              <w:rPr>
                <w:rFonts w:hint="eastAsia"/>
                <w:lang w:bidi="ar"/>
              </w:rPr>
              <w:t>1</w:t>
            </w:r>
          </w:p>
        </w:tc>
      </w:tr>
      <w:tr w14:paraId="4B2A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69" w:type="dxa"/>
            <w:vMerge w:val="continue"/>
            <w:tcBorders>
              <w:left w:val="single" w:color="auto" w:sz="4" w:space="0"/>
              <w:right w:val="single" w:color="auto" w:sz="4" w:space="0"/>
            </w:tcBorders>
            <w:vAlign w:val="center"/>
          </w:tcPr>
          <w:p w14:paraId="3BF0C72B">
            <w:pPr>
              <w:rPr>
                <w:rFonts w:hint="eastAsia"/>
                <w:lang w:bidi="ar"/>
              </w:rPr>
            </w:pPr>
          </w:p>
        </w:tc>
        <w:tc>
          <w:tcPr>
            <w:tcW w:w="1317" w:type="dxa"/>
            <w:vMerge w:val="continue"/>
            <w:tcBorders>
              <w:left w:val="single" w:color="auto" w:sz="4" w:space="0"/>
              <w:right w:val="single" w:color="auto" w:sz="4" w:space="0"/>
            </w:tcBorders>
            <w:vAlign w:val="center"/>
          </w:tcPr>
          <w:p w14:paraId="1F159BEF">
            <w:pPr>
              <w:rPr>
                <w:rFonts w:hint="eastAsia"/>
                <w:lang w:bidi="ar"/>
              </w:rPr>
            </w:pPr>
          </w:p>
        </w:tc>
        <w:tc>
          <w:tcPr>
            <w:tcW w:w="5439" w:type="dxa"/>
            <w:tcBorders>
              <w:top w:val="single" w:color="auto" w:sz="4" w:space="0"/>
              <w:left w:val="single" w:color="auto" w:sz="4" w:space="0"/>
              <w:bottom w:val="single" w:color="auto" w:sz="4" w:space="0"/>
              <w:right w:val="single" w:color="auto" w:sz="4" w:space="0"/>
            </w:tcBorders>
            <w:vAlign w:val="center"/>
          </w:tcPr>
          <w:p w14:paraId="1B0BD51A">
            <w:pPr>
              <w:rPr>
                <w:rFonts w:hint="eastAsia"/>
                <w:szCs w:val="21"/>
                <w:lang w:bidi="ar"/>
              </w:rPr>
            </w:pPr>
            <w:r>
              <w:rPr>
                <w:rFonts w:hint="eastAsia"/>
                <w:lang w:bidi="ar"/>
              </w:rPr>
              <w:t>4.2提供投标人实验室完成招标文件第四章公开招标需求附件的所有检测项目的报告单复印件得4分，缺1项扣</w:t>
            </w:r>
            <w:r>
              <w:rPr>
                <w:rFonts w:hint="eastAsia"/>
                <w:color w:val="FF0000"/>
                <w:lang w:bidi="ar"/>
              </w:rPr>
              <w:t>0.02</w:t>
            </w:r>
            <w:r>
              <w:rPr>
                <w:rFonts w:hint="eastAsia"/>
                <w:lang w:bidi="ar"/>
              </w:rPr>
              <w:t>分，</w:t>
            </w:r>
            <w:r>
              <w:rPr>
                <w:rFonts w:hint="eastAsia"/>
                <w:color w:val="FF0000"/>
                <w:lang w:bidi="ar"/>
              </w:rPr>
              <w:t>本条目</w:t>
            </w:r>
            <w:r>
              <w:rPr>
                <w:rFonts w:hint="eastAsia"/>
                <w:lang w:bidi="ar"/>
              </w:rPr>
              <w:t>扣完为止。提供上述检测的报告单复印件，否则不得分。</w:t>
            </w:r>
          </w:p>
        </w:tc>
        <w:tc>
          <w:tcPr>
            <w:tcW w:w="994" w:type="dxa"/>
            <w:tcBorders>
              <w:top w:val="single" w:color="auto" w:sz="4" w:space="0"/>
              <w:left w:val="single" w:color="auto" w:sz="4" w:space="0"/>
              <w:bottom w:val="single" w:color="auto" w:sz="4" w:space="0"/>
              <w:right w:val="single" w:color="auto" w:sz="4" w:space="0"/>
            </w:tcBorders>
            <w:vAlign w:val="center"/>
          </w:tcPr>
          <w:p w14:paraId="2FFAFF8B">
            <w:pPr>
              <w:rPr>
                <w:rFonts w:hint="eastAsia"/>
                <w:szCs w:val="21"/>
                <w:lang w:bidi="ar"/>
              </w:rPr>
            </w:pPr>
            <w:r>
              <w:rPr>
                <w:rFonts w:hint="eastAsia"/>
                <w:lang w:bidi="ar"/>
              </w:rPr>
              <w:t>4</w:t>
            </w:r>
          </w:p>
        </w:tc>
      </w:tr>
      <w:tr w14:paraId="3D15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9" w:type="dxa"/>
            <w:vMerge w:val="continue"/>
            <w:tcBorders>
              <w:left w:val="single" w:color="auto" w:sz="4" w:space="0"/>
              <w:right w:val="single" w:color="auto" w:sz="4" w:space="0"/>
            </w:tcBorders>
            <w:vAlign w:val="center"/>
          </w:tcPr>
          <w:p w14:paraId="2E1B08F9">
            <w:pPr>
              <w:rPr>
                <w:rFonts w:hint="eastAsia"/>
                <w:lang w:bidi="ar"/>
              </w:rPr>
            </w:pPr>
          </w:p>
        </w:tc>
        <w:tc>
          <w:tcPr>
            <w:tcW w:w="1317" w:type="dxa"/>
            <w:vMerge w:val="continue"/>
            <w:tcBorders>
              <w:left w:val="single" w:color="auto" w:sz="4" w:space="0"/>
              <w:right w:val="single" w:color="auto" w:sz="4" w:space="0"/>
            </w:tcBorders>
            <w:vAlign w:val="center"/>
          </w:tcPr>
          <w:p w14:paraId="5E33FC6A">
            <w:pPr>
              <w:rPr>
                <w:rFonts w:hint="eastAsia"/>
                <w:lang w:bidi="ar"/>
              </w:rPr>
            </w:pPr>
          </w:p>
        </w:tc>
        <w:tc>
          <w:tcPr>
            <w:tcW w:w="5439" w:type="dxa"/>
            <w:tcBorders>
              <w:top w:val="single" w:color="auto" w:sz="4" w:space="0"/>
              <w:left w:val="single" w:color="auto" w:sz="4" w:space="0"/>
              <w:bottom w:val="single" w:color="auto" w:sz="4" w:space="0"/>
              <w:right w:val="single" w:color="auto" w:sz="4" w:space="0"/>
            </w:tcBorders>
            <w:vAlign w:val="center"/>
          </w:tcPr>
          <w:p w14:paraId="0B67650C">
            <w:pPr>
              <w:rPr>
                <w:rFonts w:hint="eastAsia"/>
                <w:szCs w:val="21"/>
                <w:lang w:bidi="ar"/>
              </w:rPr>
            </w:pPr>
            <w:r>
              <w:rPr>
                <w:rFonts w:hint="eastAsia"/>
                <w:lang w:bidi="ar"/>
              </w:rPr>
              <w:t>4.3根据投标人提供的，招标文件第四章公开招标需求附件项目的相关仪器设备品牌情况进行打分。完全满足项目需求，很好地保证检验精度的得2.0-1.6分；基本满足项目需求，较好地保证检验精度的得1.5-1.1分；难以满足项目需求得1.0-0.1分，无法满足项目需求的0.0分。</w:t>
            </w:r>
          </w:p>
        </w:tc>
        <w:tc>
          <w:tcPr>
            <w:tcW w:w="994" w:type="dxa"/>
            <w:tcBorders>
              <w:top w:val="single" w:color="auto" w:sz="4" w:space="0"/>
              <w:left w:val="single" w:color="auto" w:sz="4" w:space="0"/>
              <w:bottom w:val="single" w:color="auto" w:sz="4" w:space="0"/>
              <w:right w:val="single" w:color="auto" w:sz="4" w:space="0"/>
            </w:tcBorders>
            <w:vAlign w:val="center"/>
          </w:tcPr>
          <w:p w14:paraId="189C3E7A">
            <w:pPr>
              <w:rPr>
                <w:rFonts w:hint="eastAsia"/>
                <w:szCs w:val="21"/>
                <w:lang w:bidi="ar"/>
              </w:rPr>
            </w:pPr>
            <w:r>
              <w:rPr>
                <w:rFonts w:hint="eastAsia"/>
                <w:lang w:bidi="ar"/>
              </w:rPr>
              <w:t>2</w:t>
            </w:r>
          </w:p>
        </w:tc>
      </w:tr>
      <w:tr w14:paraId="3F3F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9" w:type="dxa"/>
            <w:vMerge w:val="continue"/>
            <w:tcBorders>
              <w:left w:val="single" w:color="auto" w:sz="4" w:space="0"/>
              <w:right w:val="single" w:color="auto" w:sz="4" w:space="0"/>
            </w:tcBorders>
            <w:vAlign w:val="center"/>
          </w:tcPr>
          <w:p w14:paraId="7C3E2AFF">
            <w:pPr>
              <w:rPr>
                <w:rFonts w:hint="eastAsia"/>
                <w:lang w:bidi="ar"/>
              </w:rPr>
            </w:pPr>
          </w:p>
        </w:tc>
        <w:tc>
          <w:tcPr>
            <w:tcW w:w="1317" w:type="dxa"/>
            <w:vMerge w:val="continue"/>
            <w:tcBorders>
              <w:left w:val="single" w:color="auto" w:sz="4" w:space="0"/>
              <w:right w:val="single" w:color="auto" w:sz="4" w:space="0"/>
            </w:tcBorders>
            <w:vAlign w:val="center"/>
          </w:tcPr>
          <w:p w14:paraId="780464AE">
            <w:pPr>
              <w:rPr>
                <w:rFonts w:hint="eastAsia"/>
                <w:lang w:bidi="ar"/>
              </w:rPr>
            </w:pPr>
          </w:p>
        </w:tc>
        <w:tc>
          <w:tcPr>
            <w:tcW w:w="5439" w:type="dxa"/>
            <w:tcBorders>
              <w:top w:val="single" w:color="auto" w:sz="4" w:space="0"/>
              <w:left w:val="single" w:color="auto" w:sz="4" w:space="0"/>
              <w:bottom w:val="single" w:color="auto" w:sz="4" w:space="0"/>
              <w:right w:val="single" w:color="auto" w:sz="4" w:space="0"/>
            </w:tcBorders>
            <w:vAlign w:val="center"/>
          </w:tcPr>
          <w:p w14:paraId="5B9764B7">
            <w:pPr>
              <w:rPr>
                <w:rFonts w:hint="eastAsia"/>
                <w:lang w:bidi="ar"/>
              </w:rPr>
            </w:pPr>
            <w:r>
              <w:rPr>
                <w:rFonts w:hint="eastAsia"/>
                <w:lang w:bidi="ar"/>
              </w:rPr>
              <w:t>4.4根据投标人提供的，招标文件第四章公开招标需求附件项目的相关试剂耗材品牌情况进行打分。完全满足项目需求，很好地保证检验精度的得2.0-1.6分；基本满足项目需求，较好地保证检验精度的得1.5-1.1分；难以满足项目需求得1.0-0.1分，无法满足项目需求的0.0分。</w:t>
            </w:r>
          </w:p>
        </w:tc>
        <w:tc>
          <w:tcPr>
            <w:tcW w:w="994" w:type="dxa"/>
            <w:tcBorders>
              <w:top w:val="single" w:color="auto" w:sz="4" w:space="0"/>
              <w:left w:val="single" w:color="auto" w:sz="4" w:space="0"/>
              <w:bottom w:val="single" w:color="auto" w:sz="4" w:space="0"/>
              <w:right w:val="single" w:color="auto" w:sz="4" w:space="0"/>
            </w:tcBorders>
            <w:vAlign w:val="center"/>
          </w:tcPr>
          <w:p w14:paraId="59FFA3E9">
            <w:pPr>
              <w:rPr>
                <w:rFonts w:hint="eastAsia"/>
                <w:lang w:bidi="ar"/>
              </w:rPr>
            </w:pPr>
            <w:r>
              <w:rPr>
                <w:rFonts w:hint="eastAsia"/>
                <w:lang w:bidi="ar"/>
              </w:rPr>
              <w:t>2</w:t>
            </w:r>
          </w:p>
        </w:tc>
      </w:tr>
      <w:tr w14:paraId="3228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9" w:type="dxa"/>
            <w:vMerge w:val="continue"/>
            <w:tcBorders>
              <w:left w:val="single" w:color="auto" w:sz="4" w:space="0"/>
              <w:right w:val="single" w:color="auto" w:sz="4" w:space="0"/>
            </w:tcBorders>
            <w:vAlign w:val="center"/>
          </w:tcPr>
          <w:p w14:paraId="14D63344">
            <w:pPr>
              <w:rPr>
                <w:rFonts w:hint="eastAsia"/>
                <w:lang w:bidi="ar"/>
              </w:rPr>
            </w:pPr>
          </w:p>
        </w:tc>
        <w:tc>
          <w:tcPr>
            <w:tcW w:w="1317" w:type="dxa"/>
            <w:vMerge w:val="continue"/>
            <w:tcBorders>
              <w:left w:val="single" w:color="auto" w:sz="4" w:space="0"/>
              <w:right w:val="single" w:color="auto" w:sz="4" w:space="0"/>
            </w:tcBorders>
            <w:vAlign w:val="center"/>
          </w:tcPr>
          <w:p w14:paraId="78796927">
            <w:pPr>
              <w:rPr>
                <w:rFonts w:hint="eastAsia"/>
                <w:lang w:bidi="ar"/>
              </w:rPr>
            </w:pPr>
          </w:p>
        </w:tc>
        <w:tc>
          <w:tcPr>
            <w:tcW w:w="5439" w:type="dxa"/>
            <w:tcBorders>
              <w:top w:val="single" w:color="auto" w:sz="4" w:space="0"/>
              <w:left w:val="single" w:color="auto" w:sz="4" w:space="0"/>
              <w:bottom w:val="single" w:color="auto" w:sz="4" w:space="0"/>
              <w:right w:val="single" w:color="auto" w:sz="4" w:space="0"/>
            </w:tcBorders>
            <w:vAlign w:val="center"/>
          </w:tcPr>
          <w:p w14:paraId="64C3F8DF">
            <w:pPr>
              <w:rPr>
                <w:rFonts w:hint="eastAsia"/>
                <w:lang w:bidi="ar"/>
              </w:rPr>
            </w:pPr>
            <w:r>
              <w:rPr>
                <w:rFonts w:hint="eastAsia"/>
                <w:lang w:bidi="ar"/>
              </w:rPr>
              <w:t>4.5根据投标人提供的，招标文件第四章公开招标需求附件项目的相关检测方法学情况进行打分。完全满足项目需求，很好地保证检验精度的得2.0-1.6分；基本满足项目需求，较好地保证检验精度的得1.5-1.1分；难以满足项目需求得1.0-0.1分，无法满足项目需求的0.0分。</w:t>
            </w:r>
          </w:p>
        </w:tc>
        <w:tc>
          <w:tcPr>
            <w:tcW w:w="994" w:type="dxa"/>
            <w:tcBorders>
              <w:top w:val="single" w:color="auto" w:sz="4" w:space="0"/>
              <w:left w:val="single" w:color="auto" w:sz="4" w:space="0"/>
              <w:bottom w:val="single" w:color="auto" w:sz="4" w:space="0"/>
              <w:right w:val="single" w:color="auto" w:sz="4" w:space="0"/>
            </w:tcBorders>
            <w:vAlign w:val="center"/>
          </w:tcPr>
          <w:p w14:paraId="4D2F7F04">
            <w:pPr>
              <w:rPr>
                <w:rFonts w:hint="eastAsia"/>
                <w:lang w:bidi="ar"/>
              </w:rPr>
            </w:pPr>
            <w:r>
              <w:rPr>
                <w:rFonts w:hint="eastAsia"/>
                <w:lang w:bidi="ar"/>
              </w:rPr>
              <w:t>2</w:t>
            </w:r>
          </w:p>
        </w:tc>
      </w:tr>
      <w:tr w14:paraId="631F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9" w:type="dxa"/>
            <w:tcBorders>
              <w:left w:val="single" w:color="auto" w:sz="4" w:space="0"/>
              <w:bottom w:val="single" w:color="auto" w:sz="4" w:space="0"/>
              <w:right w:val="single" w:color="auto" w:sz="4" w:space="0"/>
            </w:tcBorders>
            <w:vAlign w:val="center"/>
          </w:tcPr>
          <w:p w14:paraId="5DA4042E">
            <w:pPr>
              <w:rPr>
                <w:rFonts w:hint="eastAsia"/>
                <w:lang w:bidi="ar"/>
              </w:rPr>
            </w:pPr>
            <w:r>
              <w:rPr>
                <w:rFonts w:hint="eastAsia"/>
                <w:lang w:bidi="ar"/>
              </w:rPr>
              <w:t>5</w:t>
            </w:r>
          </w:p>
        </w:tc>
        <w:tc>
          <w:tcPr>
            <w:tcW w:w="1317" w:type="dxa"/>
            <w:tcBorders>
              <w:left w:val="single" w:color="auto" w:sz="4" w:space="0"/>
              <w:bottom w:val="single" w:color="auto" w:sz="4" w:space="0"/>
              <w:right w:val="single" w:color="auto" w:sz="4" w:space="0"/>
            </w:tcBorders>
            <w:vAlign w:val="center"/>
          </w:tcPr>
          <w:p w14:paraId="78413851">
            <w:pPr>
              <w:rPr>
                <w:rFonts w:hint="eastAsia"/>
                <w:lang w:bidi="ar"/>
              </w:rPr>
            </w:pPr>
            <w:r>
              <w:rPr>
                <w:rFonts w:hint="eastAsia"/>
              </w:rPr>
              <w:t>报告时间</w:t>
            </w:r>
          </w:p>
        </w:tc>
        <w:tc>
          <w:tcPr>
            <w:tcW w:w="5439" w:type="dxa"/>
            <w:tcBorders>
              <w:top w:val="single" w:color="auto" w:sz="4" w:space="0"/>
              <w:left w:val="single" w:color="auto" w:sz="4" w:space="0"/>
              <w:bottom w:val="single" w:color="auto" w:sz="4" w:space="0"/>
              <w:right w:val="single" w:color="auto" w:sz="4" w:space="0"/>
            </w:tcBorders>
            <w:vAlign w:val="center"/>
          </w:tcPr>
          <w:p w14:paraId="791A72EF">
            <w:pPr>
              <w:rPr>
                <w:rFonts w:hint="eastAsia"/>
                <w:lang w:bidi="ar"/>
              </w:rPr>
            </w:pPr>
            <w:r>
              <w:rPr>
                <w:rFonts w:hint="eastAsia"/>
                <w:lang w:bidi="ar"/>
              </w:rPr>
              <w:t>根据</w:t>
            </w:r>
            <w:r>
              <w:rPr>
                <w:rFonts w:hint="eastAsia"/>
              </w:rPr>
              <w:t>对招标文件第四章公开招标需求附件检验外送清单的项目给出报告时间，达到“次日8时前”的项目比例进行排名赋分，</w:t>
            </w:r>
            <w:r>
              <w:rPr>
                <w:rFonts w:hint="eastAsia"/>
                <w:lang w:bidi="ar"/>
              </w:rPr>
              <w:t>第一名得4分，第二名得3分，第三名得2分，其他得1分。依据4.2检测的报告单复印件，在提供项目清单中标注是否为</w:t>
            </w:r>
            <w:r>
              <w:rPr>
                <w:rFonts w:hint="eastAsia"/>
              </w:rPr>
              <w:t>“次日8时前”，并计算比例。</w:t>
            </w:r>
          </w:p>
        </w:tc>
        <w:tc>
          <w:tcPr>
            <w:tcW w:w="994" w:type="dxa"/>
            <w:tcBorders>
              <w:top w:val="single" w:color="auto" w:sz="4" w:space="0"/>
              <w:left w:val="single" w:color="auto" w:sz="4" w:space="0"/>
              <w:bottom w:val="single" w:color="auto" w:sz="4" w:space="0"/>
              <w:right w:val="single" w:color="auto" w:sz="4" w:space="0"/>
            </w:tcBorders>
            <w:vAlign w:val="center"/>
          </w:tcPr>
          <w:p w14:paraId="06B8303E">
            <w:pPr>
              <w:rPr>
                <w:rFonts w:hint="eastAsia"/>
                <w:szCs w:val="21"/>
                <w:lang w:bidi="ar"/>
              </w:rPr>
            </w:pPr>
            <w:r>
              <w:rPr>
                <w:rFonts w:hint="eastAsia"/>
                <w:lang w:bidi="ar"/>
              </w:rPr>
              <w:t>4</w:t>
            </w:r>
          </w:p>
        </w:tc>
      </w:tr>
      <w:tr w14:paraId="4F23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9" w:type="dxa"/>
            <w:tcBorders>
              <w:top w:val="single" w:color="auto" w:sz="4" w:space="0"/>
              <w:left w:val="single" w:color="auto" w:sz="4" w:space="0"/>
              <w:bottom w:val="single" w:color="auto" w:sz="4" w:space="0"/>
              <w:right w:val="single" w:color="auto" w:sz="4" w:space="0"/>
            </w:tcBorders>
            <w:vAlign w:val="center"/>
          </w:tcPr>
          <w:p w14:paraId="45AF5FFC">
            <w:pPr>
              <w:rPr>
                <w:rFonts w:hint="eastAsia"/>
                <w:lang w:bidi="ar"/>
              </w:rPr>
            </w:pPr>
            <w:r>
              <w:rPr>
                <w:rFonts w:hint="eastAsia"/>
                <w:lang w:bidi="ar"/>
              </w:rPr>
              <w:t>6</w:t>
            </w:r>
          </w:p>
        </w:tc>
        <w:tc>
          <w:tcPr>
            <w:tcW w:w="1317" w:type="dxa"/>
            <w:tcBorders>
              <w:top w:val="single" w:color="auto" w:sz="4" w:space="0"/>
              <w:left w:val="single" w:color="auto" w:sz="4" w:space="0"/>
              <w:bottom w:val="single" w:color="auto" w:sz="4" w:space="0"/>
              <w:right w:val="single" w:color="auto" w:sz="4" w:space="0"/>
            </w:tcBorders>
            <w:vAlign w:val="center"/>
          </w:tcPr>
          <w:p w14:paraId="7402276D">
            <w:pPr>
              <w:rPr>
                <w:rFonts w:hint="eastAsia"/>
                <w:szCs w:val="21"/>
                <w:lang w:bidi="ar"/>
              </w:rPr>
            </w:pPr>
            <w:r>
              <w:rPr>
                <w:rFonts w:hint="eastAsia"/>
                <w:lang w:bidi="ar"/>
              </w:rPr>
              <w:t>结果互认</w:t>
            </w:r>
          </w:p>
        </w:tc>
        <w:tc>
          <w:tcPr>
            <w:tcW w:w="5439" w:type="dxa"/>
            <w:tcBorders>
              <w:top w:val="single" w:color="auto" w:sz="4" w:space="0"/>
              <w:left w:val="single" w:color="auto" w:sz="4" w:space="0"/>
              <w:bottom w:val="single" w:color="auto" w:sz="4" w:space="0"/>
              <w:right w:val="single" w:color="auto" w:sz="4" w:space="0"/>
            </w:tcBorders>
            <w:vAlign w:val="center"/>
          </w:tcPr>
          <w:p w14:paraId="11AF7B7C">
            <w:pPr>
              <w:rPr>
                <w:rFonts w:hint="eastAsia"/>
                <w:szCs w:val="21"/>
                <w:lang w:bidi="ar"/>
              </w:rPr>
            </w:pPr>
            <w:r>
              <w:rPr>
                <w:rFonts w:hint="eastAsia"/>
                <w:lang w:bidi="ar"/>
              </w:rPr>
              <w:t>投标人省级临检临床检验结果互认项目数（参照浙江省临床检验年度质量报告(2024年)第259页至298页），通过互认的项目数≥200项得4分，200项＞通过互认的项目数≥100项得3分，100项＞通过互认的项目数得1分。提供有效证书扫描件，否则不得分。</w:t>
            </w:r>
          </w:p>
        </w:tc>
        <w:tc>
          <w:tcPr>
            <w:tcW w:w="994" w:type="dxa"/>
            <w:tcBorders>
              <w:top w:val="single" w:color="auto" w:sz="4" w:space="0"/>
              <w:left w:val="single" w:color="auto" w:sz="4" w:space="0"/>
              <w:bottom w:val="single" w:color="auto" w:sz="4" w:space="0"/>
              <w:right w:val="single" w:color="auto" w:sz="4" w:space="0"/>
            </w:tcBorders>
            <w:vAlign w:val="center"/>
          </w:tcPr>
          <w:p w14:paraId="1420F354">
            <w:pPr>
              <w:rPr>
                <w:rFonts w:hint="eastAsia"/>
                <w:szCs w:val="21"/>
                <w:lang w:bidi="ar"/>
              </w:rPr>
            </w:pPr>
            <w:r>
              <w:rPr>
                <w:rFonts w:hint="eastAsia"/>
                <w:lang w:bidi="ar"/>
              </w:rPr>
              <w:t>4</w:t>
            </w:r>
          </w:p>
        </w:tc>
      </w:tr>
      <w:tr w14:paraId="603C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9" w:type="dxa"/>
            <w:vMerge w:val="restart"/>
            <w:tcBorders>
              <w:top w:val="single" w:color="auto" w:sz="4" w:space="0"/>
              <w:left w:val="single" w:color="auto" w:sz="4" w:space="0"/>
              <w:right w:val="single" w:color="auto" w:sz="4" w:space="0"/>
            </w:tcBorders>
            <w:vAlign w:val="center"/>
          </w:tcPr>
          <w:p w14:paraId="2607A936">
            <w:pPr>
              <w:rPr>
                <w:rFonts w:hint="eastAsia"/>
                <w:lang w:bidi="ar"/>
              </w:rPr>
            </w:pPr>
            <w:r>
              <w:rPr>
                <w:rFonts w:hint="eastAsia"/>
                <w:lang w:bidi="ar"/>
              </w:rPr>
              <w:t>7</w:t>
            </w:r>
          </w:p>
        </w:tc>
        <w:tc>
          <w:tcPr>
            <w:tcW w:w="1317" w:type="dxa"/>
            <w:vMerge w:val="restart"/>
            <w:tcBorders>
              <w:top w:val="single" w:color="auto" w:sz="4" w:space="0"/>
              <w:left w:val="single" w:color="auto" w:sz="4" w:space="0"/>
              <w:right w:val="single" w:color="auto" w:sz="4" w:space="0"/>
            </w:tcBorders>
            <w:vAlign w:val="center"/>
          </w:tcPr>
          <w:p w14:paraId="0EF335DE">
            <w:pPr>
              <w:rPr>
                <w:rFonts w:hint="eastAsia"/>
                <w:szCs w:val="21"/>
                <w:lang w:bidi="ar"/>
              </w:rPr>
            </w:pPr>
            <w:r>
              <w:rPr>
                <w:rFonts w:hint="eastAsia"/>
                <w:lang w:bidi="ar"/>
              </w:rPr>
              <w:t>实验室环境及人员职业健康证书</w:t>
            </w:r>
          </w:p>
        </w:tc>
        <w:tc>
          <w:tcPr>
            <w:tcW w:w="5439" w:type="dxa"/>
            <w:tcBorders>
              <w:top w:val="single" w:color="auto" w:sz="4" w:space="0"/>
              <w:left w:val="single" w:color="auto" w:sz="4" w:space="0"/>
              <w:bottom w:val="single" w:color="auto" w:sz="4" w:space="0"/>
              <w:right w:val="single" w:color="auto" w:sz="4" w:space="0"/>
            </w:tcBorders>
            <w:vAlign w:val="center"/>
          </w:tcPr>
          <w:p w14:paraId="2366306F">
            <w:pPr>
              <w:rPr>
                <w:rFonts w:hint="eastAsia"/>
                <w:szCs w:val="21"/>
                <w:lang w:bidi="ar"/>
              </w:rPr>
            </w:pPr>
            <w:r>
              <w:rPr>
                <w:rFonts w:hint="eastAsia"/>
                <w:lang w:bidi="ar"/>
              </w:rPr>
              <w:t>7.1投标人具有有效的ISO14001医学检验活动环境管理认证证书得2分；</w:t>
            </w:r>
          </w:p>
        </w:tc>
        <w:tc>
          <w:tcPr>
            <w:tcW w:w="994" w:type="dxa"/>
            <w:vMerge w:val="restart"/>
            <w:tcBorders>
              <w:top w:val="single" w:color="auto" w:sz="4" w:space="0"/>
              <w:left w:val="single" w:color="auto" w:sz="4" w:space="0"/>
              <w:right w:val="single" w:color="auto" w:sz="4" w:space="0"/>
            </w:tcBorders>
            <w:vAlign w:val="center"/>
          </w:tcPr>
          <w:p w14:paraId="225CE14D">
            <w:pPr>
              <w:rPr>
                <w:rFonts w:hint="eastAsia"/>
                <w:szCs w:val="21"/>
                <w:lang w:bidi="ar"/>
              </w:rPr>
            </w:pPr>
            <w:r>
              <w:rPr>
                <w:rFonts w:hint="eastAsia"/>
                <w:lang w:bidi="ar"/>
              </w:rPr>
              <w:t>4</w:t>
            </w:r>
          </w:p>
        </w:tc>
      </w:tr>
      <w:tr w14:paraId="681F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9" w:type="dxa"/>
            <w:vMerge w:val="continue"/>
            <w:tcBorders>
              <w:left w:val="single" w:color="auto" w:sz="4" w:space="0"/>
              <w:right w:val="single" w:color="auto" w:sz="4" w:space="0"/>
            </w:tcBorders>
            <w:vAlign w:val="center"/>
          </w:tcPr>
          <w:p w14:paraId="7A9901B3">
            <w:pPr>
              <w:rPr>
                <w:rFonts w:hint="eastAsia"/>
                <w:lang w:bidi="ar"/>
              </w:rPr>
            </w:pPr>
          </w:p>
        </w:tc>
        <w:tc>
          <w:tcPr>
            <w:tcW w:w="1317" w:type="dxa"/>
            <w:vMerge w:val="continue"/>
            <w:tcBorders>
              <w:left w:val="single" w:color="auto" w:sz="4" w:space="0"/>
              <w:right w:val="single" w:color="auto" w:sz="4" w:space="0"/>
            </w:tcBorders>
            <w:vAlign w:val="center"/>
          </w:tcPr>
          <w:p w14:paraId="5AE33B05">
            <w:pPr>
              <w:rPr>
                <w:rFonts w:hint="eastAsia"/>
                <w:lang w:bidi="ar"/>
              </w:rPr>
            </w:pPr>
          </w:p>
        </w:tc>
        <w:tc>
          <w:tcPr>
            <w:tcW w:w="5439" w:type="dxa"/>
            <w:tcBorders>
              <w:top w:val="single" w:color="auto" w:sz="4" w:space="0"/>
              <w:left w:val="single" w:color="auto" w:sz="4" w:space="0"/>
              <w:right w:val="single" w:color="auto" w:sz="4" w:space="0"/>
            </w:tcBorders>
            <w:vAlign w:val="center"/>
          </w:tcPr>
          <w:p w14:paraId="5A5C068E">
            <w:pPr>
              <w:rPr>
                <w:rFonts w:hint="eastAsia"/>
                <w:szCs w:val="21"/>
                <w:lang w:bidi="ar"/>
              </w:rPr>
            </w:pPr>
            <w:r>
              <w:rPr>
                <w:rFonts w:hint="eastAsia"/>
                <w:lang w:bidi="ar"/>
              </w:rPr>
              <w:t>7.2投标人具有有效的ISO45001医学检验活动职业健康安全管理认证证书得2分；</w:t>
            </w:r>
          </w:p>
        </w:tc>
        <w:tc>
          <w:tcPr>
            <w:tcW w:w="994" w:type="dxa"/>
            <w:vMerge w:val="continue"/>
            <w:tcBorders>
              <w:left w:val="single" w:color="auto" w:sz="4" w:space="0"/>
              <w:right w:val="single" w:color="auto" w:sz="4" w:space="0"/>
            </w:tcBorders>
            <w:vAlign w:val="center"/>
          </w:tcPr>
          <w:p w14:paraId="17746A54">
            <w:pPr>
              <w:rPr>
                <w:rFonts w:hint="eastAsia"/>
                <w:lang w:bidi="ar"/>
              </w:rPr>
            </w:pPr>
          </w:p>
        </w:tc>
      </w:tr>
      <w:tr w14:paraId="3071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69" w:type="dxa"/>
            <w:vMerge w:val="continue"/>
            <w:tcBorders>
              <w:left w:val="single" w:color="auto" w:sz="4" w:space="0"/>
              <w:right w:val="single" w:color="auto" w:sz="4" w:space="0"/>
            </w:tcBorders>
            <w:vAlign w:val="center"/>
          </w:tcPr>
          <w:p w14:paraId="26DBE135">
            <w:pPr>
              <w:rPr>
                <w:rFonts w:hint="eastAsia"/>
                <w:lang w:bidi="ar"/>
              </w:rPr>
            </w:pPr>
          </w:p>
        </w:tc>
        <w:tc>
          <w:tcPr>
            <w:tcW w:w="1317" w:type="dxa"/>
            <w:vMerge w:val="continue"/>
            <w:tcBorders>
              <w:left w:val="single" w:color="auto" w:sz="4" w:space="0"/>
              <w:right w:val="single" w:color="auto" w:sz="4" w:space="0"/>
            </w:tcBorders>
            <w:vAlign w:val="center"/>
          </w:tcPr>
          <w:p w14:paraId="5C5B6985">
            <w:pPr>
              <w:rPr>
                <w:rFonts w:hint="eastAsia"/>
                <w:lang w:bidi="ar"/>
              </w:rPr>
            </w:pPr>
          </w:p>
        </w:tc>
        <w:tc>
          <w:tcPr>
            <w:tcW w:w="5439" w:type="dxa"/>
            <w:tcBorders>
              <w:top w:val="single" w:color="auto" w:sz="4" w:space="0"/>
              <w:left w:val="single" w:color="auto" w:sz="4" w:space="0"/>
              <w:right w:val="single" w:color="auto" w:sz="4" w:space="0"/>
            </w:tcBorders>
            <w:vAlign w:val="center"/>
          </w:tcPr>
          <w:p w14:paraId="39EC0728">
            <w:pPr>
              <w:rPr>
                <w:rFonts w:hint="eastAsia"/>
                <w:szCs w:val="21"/>
                <w:lang w:bidi="ar"/>
              </w:rPr>
            </w:pPr>
            <w:r>
              <w:rPr>
                <w:rFonts w:hint="eastAsia"/>
                <w:lang w:bidi="ar"/>
              </w:rPr>
              <w:t>注：投标书中须提供证书扫描件加盖投标人公章，否则不得分。</w:t>
            </w:r>
          </w:p>
        </w:tc>
        <w:tc>
          <w:tcPr>
            <w:tcW w:w="994" w:type="dxa"/>
            <w:vMerge w:val="continue"/>
            <w:tcBorders>
              <w:left w:val="single" w:color="auto" w:sz="4" w:space="0"/>
              <w:right w:val="single" w:color="auto" w:sz="4" w:space="0"/>
            </w:tcBorders>
            <w:vAlign w:val="center"/>
          </w:tcPr>
          <w:p w14:paraId="2EDB5C54">
            <w:pPr>
              <w:rPr>
                <w:rFonts w:hint="eastAsia"/>
                <w:lang w:bidi="ar"/>
              </w:rPr>
            </w:pPr>
          </w:p>
        </w:tc>
      </w:tr>
      <w:tr w14:paraId="3C58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69" w:type="dxa"/>
            <w:tcBorders>
              <w:left w:val="single" w:color="auto" w:sz="4" w:space="0"/>
              <w:right w:val="single" w:color="auto" w:sz="4" w:space="0"/>
            </w:tcBorders>
            <w:vAlign w:val="center"/>
          </w:tcPr>
          <w:p w14:paraId="1978D3BE">
            <w:pPr>
              <w:rPr>
                <w:rFonts w:hint="eastAsia"/>
                <w:lang w:bidi="ar"/>
              </w:rPr>
            </w:pPr>
            <w:r>
              <w:rPr>
                <w:rFonts w:hint="eastAsia"/>
                <w:lang w:bidi="ar"/>
              </w:rPr>
              <w:t>8</w:t>
            </w:r>
          </w:p>
        </w:tc>
        <w:tc>
          <w:tcPr>
            <w:tcW w:w="1317" w:type="dxa"/>
            <w:tcBorders>
              <w:left w:val="single" w:color="auto" w:sz="4" w:space="0"/>
              <w:right w:val="single" w:color="auto" w:sz="4" w:space="0"/>
            </w:tcBorders>
            <w:vAlign w:val="center"/>
          </w:tcPr>
          <w:p w14:paraId="4B5FF165">
            <w:pPr>
              <w:rPr>
                <w:rFonts w:hint="eastAsia"/>
                <w:szCs w:val="21"/>
                <w:lang w:bidi="ar"/>
              </w:rPr>
            </w:pPr>
            <w:r>
              <w:rPr>
                <w:rFonts w:hint="eastAsia"/>
                <w:lang w:bidi="ar"/>
              </w:rPr>
              <w:t>实验室团队情况</w:t>
            </w:r>
          </w:p>
        </w:tc>
        <w:tc>
          <w:tcPr>
            <w:tcW w:w="5439" w:type="dxa"/>
            <w:tcBorders>
              <w:top w:val="single" w:color="auto" w:sz="4" w:space="0"/>
              <w:left w:val="single" w:color="auto" w:sz="4" w:space="0"/>
              <w:right w:val="single" w:color="auto" w:sz="4" w:space="0"/>
            </w:tcBorders>
            <w:vAlign w:val="center"/>
          </w:tcPr>
          <w:p w14:paraId="3ABC9392">
            <w:pPr>
              <w:rPr>
                <w:rFonts w:hint="eastAsia"/>
                <w:lang w:bidi="ar"/>
              </w:rPr>
            </w:pPr>
            <w:r>
              <w:rPr>
                <w:rFonts w:hint="eastAsia"/>
                <w:lang w:bidi="ar"/>
              </w:rPr>
              <w:t>投标人具有的副高及以上实验室人员情况，每提供一人得0.5分，最多得4分。</w:t>
            </w:r>
          </w:p>
          <w:p w14:paraId="6F7626BF">
            <w:pPr>
              <w:rPr>
                <w:rFonts w:hint="eastAsia"/>
                <w:szCs w:val="21"/>
                <w:lang w:bidi="ar"/>
              </w:rPr>
            </w:pPr>
            <w:r>
              <w:rPr>
                <w:rFonts w:hint="eastAsia"/>
                <w:lang w:bidi="ar"/>
              </w:rPr>
              <w:t>证明材料：以投标文件中出具的上述人员的职称证书、近三个月任一时间的缴纳社保或聘用合同复印件为评分依据。证明材料不完整或未提供的均不得分。</w:t>
            </w:r>
          </w:p>
        </w:tc>
        <w:tc>
          <w:tcPr>
            <w:tcW w:w="994" w:type="dxa"/>
            <w:tcBorders>
              <w:top w:val="single" w:color="auto" w:sz="4" w:space="0"/>
              <w:left w:val="single" w:color="auto" w:sz="4" w:space="0"/>
              <w:right w:val="single" w:color="auto" w:sz="4" w:space="0"/>
            </w:tcBorders>
            <w:vAlign w:val="center"/>
          </w:tcPr>
          <w:p w14:paraId="22B95E02">
            <w:pPr>
              <w:rPr>
                <w:rFonts w:hint="eastAsia"/>
                <w:szCs w:val="21"/>
                <w:lang w:bidi="ar"/>
              </w:rPr>
            </w:pPr>
            <w:r>
              <w:rPr>
                <w:rFonts w:hint="eastAsia"/>
                <w:lang w:bidi="ar"/>
              </w:rPr>
              <w:t>4</w:t>
            </w:r>
          </w:p>
        </w:tc>
      </w:tr>
      <w:tr w14:paraId="43F6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69" w:type="dxa"/>
            <w:tcBorders>
              <w:top w:val="single" w:color="auto" w:sz="4" w:space="0"/>
              <w:left w:val="single" w:color="auto" w:sz="4" w:space="0"/>
              <w:right w:val="single" w:color="auto" w:sz="4" w:space="0"/>
            </w:tcBorders>
            <w:vAlign w:val="center"/>
          </w:tcPr>
          <w:p w14:paraId="1CC9EA0C">
            <w:pPr>
              <w:rPr>
                <w:rFonts w:hint="eastAsia"/>
                <w:lang w:bidi="ar"/>
              </w:rPr>
            </w:pPr>
            <w:r>
              <w:rPr>
                <w:rFonts w:hint="eastAsia"/>
                <w:lang w:bidi="ar"/>
              </w:rPr>
              <w:t>9</w:t>
            </w:r>
          </w:p>
        </w:tc>
        <w:tc>
          <w:tcPr>
            <w:tcW w:w="1317" w:type="dxa"/>
            <w:tcBorders>
              <w:top w:val="single" w:color="auto" w:sz="4" w:space="0"/>
              <w:left w:val="single" w:color="auto" w:sz="4" w:space="0"/>
              <w:right w:val="single" w:color="auto" w:sz="4" w:space="0"/>
            </w:tcBorders>
            <w:vAlign w:val="center"/>
          </w:tcPr>
          <w:p w14:paraId="09249745">
            <w:pPr>
              <w:rPr>
                <w:rFonts w:hint="eastAsia"/>
                <w:szCs w:val="21"/>
                <w:lang w:bidi="ar"/>
              </w:rPr>
            </w:pPr>
            <w:r>
              <w:rPr>
                <w:rFonts w:hint="eastAsia"/>
                <w:lang w:bidi="ar"/>
              </w:rPr>
              <w:t>服务方案和能力</w:t>
            </w:r>
          </w:p>
        </w:tc>
        <w:tc>
          <w:tcPr>
            <w:tcW w:w="5439" w:type="dxa"/>
            <w:tcBorders>
              <w:top w:val="single" w:color="auto" w:sz="4" w:space="0"/>
              <w:left w:val="single" w:color="auto" w:sz="4" w:space="0"/>
              <w:right w:val="single" w:color="auto" w:sz="4" w:space="0"/>
            </w:tcBorders>
            <w:vAlign w:val="center"/>
          </w:tcPr>
          <w:p w14:paraId="5BCBDB6D">
            <w:pPr>
              <w:rPr>
                <w:rFonts w:hint="eastAsia"/>
                <w:szCs w:val="21"/>
                <w:lang w:bidi="ar"/>
              </w:rPr>
            </w:pPr>
            <w:r>
              <w:rPr>
                <w:rFonts w:hint="eastAsia"/>
                <w:lang w:bidi="ar"/>
              </w:rPr>
              <w:t>包括对投标服务方案阐述是否清晰、完整，对投标人情况、项目管理优势等方面因素，与项目需求的吻合程度以及偏差情况进行评议，服务方案阐述清晰、完整得4.0-3.1分；服务方案具有一定可行性的得3.0-2.1分；服务方案较差，无可操作性得2.0-0.1分；未提供0分。</w:t>
            </w:r>
          </w:p>
        </w:tc>
        <w:tc>
          <w:tcPr>
            <w:tcW w:w="994" w:type="dxa"/>
            <w:tcBorders>
              <w:top w:val="single" w:color="auto" w:sz="4" w:space="0"/>
              <w:left w:val="single" w:color="auto" w:sz="4" w:space="0"/>
              <w:right w:val="single" w:color="auto" w:sz="4" w:space="0"/>
            </w:tcBorders>
            <w:vAlign w:val="center"/>
          </w:tcPr>
          <w:p w14:paraId="36ADC8A1">
            <w:pPr>
              <w:rPr>
                <w:rFonts w:hint="eastAsia"/>
                <w:szCs w:val="21"/>
                <w:lang w:bidi="ar"/>
              </w:rPr>
            </w:pPr>
            <w:r>
              <w:rPr>
                <w:rFonts w:hint="eastAsia"/>
                <w:lang w:bidi="ar"/>
              </w:rPr>
              <w:t>4</w:t>
            </w:r>
          </w:p>
        </w:tc>
      </w:tr>
      <w:tr w14:paraId="40BB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69" w:type="dxa"/>
            <w:vMerge w:val="restart"/>
            <w:tcBorders>
              <w:top w:val="single" w:color="auto" w:sz="4" w:space="0"/>
              <w:left w:val="single" w:color="auto" w:sz="4" w:space="0"/>
              <w:right w:val="single" w:color="auto" w:sz="4" w:space="0"/>
            </w:tcBorders>
            <w:vAlign w:val="center"/>
          </w:tcPr>
          <w:p w14:paraId="64D003F1">
            <w:pPr>
              <w:rPr>
                <w:rFonts w:hint="eastAsia"/>
                <w:lang w:bidi="ar"/>
              </w:rPr>
            </w:pPr>
            <w:r>
              <w:rPr>
                <w:rFonts w:hint="eastAsia"/>
                <w:lang w:bidi="ar"/>
              </w:rPr>
              <w:t>10</w:t>
            </w:r>
          </w:p>
        </w:tc>
        <w:tc>
          <w:tcPr>
            <w:tcW w:w="1317" w:type="dxa"/>
            <w:vMerge w:val="restart"/>
            <w:tcBorders>
              <w:top w:val="single" w:color="auto" w:sz="4" w:space="0"/>
              <w:left w:val="single" w:color="auto" w:sz="4" w:space="0"/>
              <w:right w:val="single" w:color="auto" w:sz="4" w:space="0"/>
            </w:tcBorders>
            <w:vAlign w:val="center"/>
          </w:tcPr>
          <w:p w14:paraId="1B340F5E">
            <w:pPr>
              <w:rPr>
                <w:rFonts w:hint="eastAsia"/>
                <w:szCs w:val="21"/>
                <w:lang w:bidi="ar"/>
              </w:rPr>
            </w:pPr>
            <w:r>
              <w:rPr>
                <w:rFonts w:hint="eastAsia"/>
                <w:lang w:bidi="ar"/>
              </w:rPr>
              <w:t>物流方案</w:t>
            </w:r>
          </w:p>
        </w:tc>
        <w:tc>
          <w:tcPr>
            <w:tcW w:w="5439" w:type="dxa"/>
            <w:tcBorders>
              <w:top w:val="single" w:color="auto" w:sz="4" w:space="0"/>
              <w:left w:val="single" w:color="auto" w:sz="4" w:space="0"/>
              <w:right w:val="single" w:color="auto" w:sz="4" w:space="0"/>
            </w:tcBorders>
            <w:vAlign w:val="center"/>
          </w:tcPr>
          <w:p w14:paraId="373E4252">
            <w:pPr>
              <w:rPr>
                <w:rFonts w:hint="eastAsia"/>
                <w:szCs w:val="21"/>
                <w:lang w:bidi="ar"/>
              </w:rPr>
            </w:pPr>
            <w:r>
              <w:rPr>
                <w:rFonts w:hint="eastAsia"/>
                <w:lang w:bidi="ar"/>
              </w:rPr>
              <w:t>10.1本项目冷链物流配送单位为投标人，或投标人全资控股或属同一母公司全资控股单位得2分，委托第三方冷链配送的得1分。提供经营资质文件复印件及其他相关证明文件，未提供证明资料和提供证明资料不全不得分。</w:t>
            </w:r>
          </w:p>
        </w:tc>
        <w:tc>
          <w:tcPr>
            <w:tcW w:w="994" w:type="dxa"/>
            <w:tcBorders>
              <w:top w:val="single" w:color="auto" w:sz="4" w:space="0"/>
              <w:left w:val="single" w:color="auto" w:sz="4" w:space="0"/>
              <w:right w:val="single" w:color="auto" w:sz="4" w:space="0"/>
            </w:tcBorders>
            <w:vAlign w:val="center"/>
          </w:tcPr>
          <w:p w14:paraId="6A830DF7">
            <w:pPr>
              <w:rPr>
                <w:rFonts w:hint="eastAsia"/>
                <w:szCs w:val="21"/>
                <w:lang w:bidi="ar"/>
              </w:rPr>
            </w:pPr>
            <w:r>
              <w:rPr>
                <w:rFonts w:hint="eastAsia"/>
                <w:lang w:bidi="ar"/>
              </w:rPr>
              <w:t>2</w:t>
            </w:r>
          </w:p>
        </w:tc>
      </w:tr>
      <w:tr w14:paraId="3DAE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69" w:type="dxa"/>
            <w:vMerge w:val="continue"/>
            <w:tcBorders>
              <w:left w:val="single" w:color="auto" w:sz="4" w:space="0"/>
              <w:right w:val="single" w:color="auto" w:sz="4" w:space="0"/>
            </w:tcBorders>
            <w:vAlign w:val="center"/>
          </w:tcPr>
          <w:p w14:paraId="7C493A22">
            <w:pPr>
              <w:rPr>
                <w:rFonts w:hint="eastAsia"/>
                <w:lang w:bidi="ar"/>
              </w:rPr>
            </w:pPr>
          </w:p>
        </w:tc>
        <w:tc>
          <w:tcPr>
            <w:tcW w:w="1317" w:type="dxa"/>
            <w:vMerge w:val="continue"/>
            <w:tcBorders>
              <w:left w:val="single" w:color="auto" w:sz="4" w:space="0"/>
              <w:right w:val="single" w:color="auto" w:sz="4" w:space="0"/>
            </w:tcBorders>
            <w:vAlign w:val="center"/>
          </w:tcPr>
          <w:p w14:paraId="20481D5E">
            <w:pPr>
              <w:rPr>
                <w:rFonts w:hint="eastAsia"/>
                <w:lang w:bidi="ar"/>
              </w:rPr>
            </w:pPr>
          </w:p>
        </w:tc>
        <w:tc>
          <w:tcPr>
            <w:tcW w:w="5439" w:type="dxa"/>
            <w:tcBorders>
              <w:top w:val="single" w:color="auto" w:sz="4" w:space="0"/>
              <w:left w:val="single" w:color="auto" w:sz="4" w:space="0"/>
              <w:right w:val="single" w:color="auto" w:sz="4" w:space="0"/>
            </w:tcBorders>
            <w:vAlign w:val="center"/>
          </w:tcPr>
          <w:p w14:paraId="099B7219">
            <w:pPr>
              <w:rPr>
                <w:rFonts w:hint="eastAsia"/>
                <w:szCs w:val="21"/>
                <w:lang w:bidi="ar"/>
              </w:rPr>
            </w:pPr>
            <w:r>
              <w:rPr>
                <w:rFonts w:hint="eastAsia"/>
                <w:lang w:bidi="ar"/>
              </w:rPr>
              <w:t>10.2物流运输方案，根据投标人的总体规划方案综合打分，包括配置车辆的数量、性能、冷链设施，车辆上配有专业设备情况，每天物流运送的路线安排等内容。物流运输方案细致、全面，考虑到应急情况得4.0-3.1分；物流运输方案具有可行性，基本满足招标需求得3.0-2.1分；物流运输方案较差，无可操作性得2.0-0.1分；未提供0分。</w:t>
            </w:r>
          </w:p>
        </w:tc>
        <w:tc>
          <w:tcPr>
            <w:tcW w:w="994" w:type="dxa"/>
            <w:tcBorders>
              <w:top w:val="single" w:color="auto" w:sz="4" w:space="0"/>
              <w:left w:val="single" w:color="auto" w:sz="4" w:space="0"/>
              <w:right w:val="single" w:color="auto" w:sz="4" w:space="0"/>
            </w:tcBorders>
            <w:vAlign w:val="center"/>
          </w:tcPr>
          <w:p w14:paraId="2B74DF7B">
            <w:pPr>
              <w:rPr>
                <w:rFonts w:hint="eastAsia"/>
                <w:szCs w:val="21"/>
                <w:lang w:bidi="ar"/>
              </w:rPr>
            </w:pPr>
            <w:r>
              <w:rPr>
                <w:rFonts w:hint="eastAsia"/>
                <w:lang w:bidi="ar"/>
              </w:rPr>
              <w:t>4</w:t>
            </w:r>
          </w:p>
        </w:tc>
      </w:tr>
      <w:tr w14:paraId="27EA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69" w:type="dxa"/>
            <w:vMerge w:val="continue"/>
            <w:tcBorders>
              <w:left w:val="single" w:color="auto" w:sz="4" w:space="0"/>
              <w:right w:val="single" w:color="auto" w:sz="4" w:space="0"/>
            </w:tcBorders>
            <w:vAlign w:val="center"/>
          </w:tcPr>
          <w:p w14:paraId="61D66DE3">
            <w:pPr>
              <w:rPr>
                <w:rFonts w:hint="eastAsia"/>
                <w:lang w:bidi="ar"/>
              </w:rPr>
            </w:pPr>
          </w:p>
        </w:tc>
        <w:tc>
          <w:tcPr>
            <w:tcW w:w="1317" w:type="dxa"/>
            <w:vMerge w:val="continue"/>
            <w:tcBorders>
              <w:left w:val="single" w:color="auto" w:sz="4" w:space="0"/>
              <w:right w:val="single" w:color="auto" w:sz="4" w:space="0"/>
            </w:tcBorders>
            <w:vAlign w:val="center"/>
          </w:tcPr>
          <w:p w14:paraId="7A427A4C">
            <w:pPr>
              <w:rPr>
                <w:rFonts w:hint="eastAsia"/>
                <w:lang w:bidi="ar"/>
              </w:rPr>
            </w:pPr>
          </w:p>
        </w:tc>
        <w:tc>
          <w:tcPr>
            <w:tcW w:w="5439" w:type="dxa"/>
            <w:tcBorders>
              <w:top w:val="single" w:color="auto" w:sz="4" w:space="0"/>
              <w:left w:val="single" w:color="auto" w:sz="4" w:space="0"/>
              <w:right w:val="single" w:color="auto" w:sz="4" w:space="0"/>
            </w:tcBorders>
            <w:vAlign w:val="center"/>
          </w:tcPr>
          <w:p w14:paraId="635AB7D5">
            <w:pPr>
              <w:rPr>
                <w:rFonts w:hint="eastAsia"/>
                <w:szCs w:val="21"/>
                <w:lang w:bidi="ar"/>
              </w:rPr>
            </w:pPr>
            <w:r>
              <w:rPr>
                <w:rFonts w:hint="eastAsia"/>
                <w:lang w:bidi="ar"/>
              </w:rPr>
              <w:t>10.3提供医共体物流运输方案（未提供此项不得分）</w:t>
            </w:r>
          </w:p>
        </w:tc>
        <w:tc>
          <w:tcPr>
            <w:tcW w:w="994" w:type="dxa"/>
            <w:vMerge w:val="restart"/>
            <w:tcBorders>
              <w:top w:val="single" w:color="auto" w:sz="4" w:space="0"/>
              <w:left w:val="single" w:color="auto" w:sz="4" w:space="0"/>
              <w:right w:val="single" w:color="auto" w:sz="4" w:space="0"/>
            </w:tcBorders>
            <w:vAlign w:val="center"/>
          </w:tcPr>
          <w:p w14:paraId="2A4B5AE5">
            <w:pPr>
              <w:rPr>
                <w:rFonts w:hint="eastAsia"/>
                <w:szCs w:val="21"/>
                <w:lang w:bidi="ar"/>
              </w:rPr>
            </w:pPr>
            <w:r>
              <w:rPr>
                <w:rFonts w:hint="eastAsia"/>
                <w:lang w:bidi="ar"/>
              </w:rPr>
              <w:t>5</w:t>
            </w:r>
          </w:p>
        </w:tc>
      </w:tr>
      <w:tr w14:paraId="174D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9" w:type="dxa"/>
            <w:vMerge w:val="continue"/>
            <w:tcBorders>
              <w:left w:val="single" w:color="auto" w:sz="4" w:space="0"/>
              <w:right w:val="single" w:color="auto" w:sz="4" w:space="0"/>
            </w:tcBorders>
            <w:vAlign w:val="center"/>
          </w:tcPr>
          <w:p w14:paraId="750691EA">
            <w:pPr>
              <w:rPr>
                <w:rFonts w:hint="eastAsia"/>
                <w:lang w:bidi="ar"/>
              </w:rPr>
            </w:pPr>
          </w:p>
        </w:tc>
        <w:tc>
          <w:tcPr>
            <w:tcW w:w="1317" w:type="dxa"/>
            <w:vMerge w:val="continue"/>
            <w:tcBorders>
              <w:left w:val="single" w:color="auto" w:sz="4" w:space="0"/>
              <w:right w:val="single" w:color="auto" w:sz="4" w:space="0"/>
            </w:tcBorders>
            <w:vAlign w:val="center"/>
          </w:tcPr>
          <w:p w14:paraId="1818C4E2">
            <w:pPr>
              <w:rPr>
                <w:rFonts w:hint="eastAsia"/>
                <w:lang w:bidi="ar"/>
              </w:rPr>
            </w:pPr>
          </w:p>
        </w:tc>
        <w:tc>
          <w:tcPr>
            <w:tcW w:w="5439" w:type="dxa"/>
            <w:tcBorders>
              <w:top w:val="single" w:color="auto" w:sz="4" w:space="0"/>
              <w:left w:val="single" w:color="auto" w:sz="4" w:space="0"/>
              <w:right w:val="single" w:color="auto" w:sz="4" w:space="0"/>
            </w:tcBorders>
            <w:vAlign w:val="center"/>
          </w:tcPr>
          <w:p w14:paraId="0945C3C8">
            <w:pPr>
              <w:rPr>
                <w:rFonts w:hint="eastAsia"/>
                <w:szCs w:val="21"/>
                <w:lang w:bidi="ar"/>
              </w:rPr>
            </w:pPr>
            <w:r>
              <w:rPr>
                <w:rFonts w:hint="eastAsia"/>
                <w:lang w:bidi="ar"/>
              </w:rPr>
              <w:t>10.3.1拟提供专人专车医共体物流线得2分（提供专人专车相关资料）</w:t>
            </w:r>
          </w:p>
        </w:tc>
        <w:tc>
          <w:tcPr>
            <w:tcW w:w="994" w:type="dxa"/>
            <w:vMerge w:val="continue"/>
            <w:tcBorders>
              <w:left w:val="single" w:color="auto" w:sz="4" w:space="0"/>
              <w:right w:val="single" w:color="auto" w:sz="4" w:space="0"/>
            </w:tcBorders>
            <w:vAlign w:val="center"/>
          </w:tcPr>
          <w:p w14:paraId="5474938A">
            <w:pPr>
              <w:rPr>
                <w:rFonts w:hint="eastAsia"/>
                <w:lang w:bidi="ar"/>
              </w:rPr>
            </w:pPr>
          </w:p>
        </w:tc>
      </w:tr>
      <w:tr w14:paraId="1AE2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69" w:type="dxa"/>
            <w:vMerge w:val="continue"/>
            <w:tcBorders>
              <w:left w:val="single" w:color="auto" w:sz="4" w:space="0"/>
              <w:right w:val="single" w:color="auto" w:sz="4" w:space="0"/>
            </w:tcBorders>
            <w:vAlign w:val="center"/>
          </w:tcPr>
          <w:p w14:paraId="00BA32A1">
            <w:pPr>
              <w:rPr>
                <w:rFonts w:hint="eastAsia"/>
                <w:lang w:bidi="ar"/>
              </w:rPr>
            </w:pPr>
          </w:p>
        </w:tc>
        <w:tc>
          <w:tcPr>
            <w:tcW w:w="1317" w:type="dxa"/>
            <w:vMerge w:val="continue"/>
            <w:tcBorders>
              <w:left w:val="single" w:color="auto" w:sz="4" w:space="0"/>
              <w:right w:val="single" w:color="auto" w:sz="4" w:space="0"/>
            </w:tcBorders>
            <w:vAlign w:val="center"/>
          </w:tcPr>
          <w:p w14:paraId="0234F7AD">
            <w:pPr>
              <w:rPr>
                <w:rFonts w:hint="eastAsia"/>
                <w:lang w:bidi="ar"/>
              </w:rPr>
            </w:pPr>
          </w:p>
        </w:tc>
        <w:tc>
          <w:tcPr>
            <w:tcW w:w="5439" w:type="dxa"/>
            <w:tcBorders>
              <w:top w:val="single" w:color="auto" w:sz="4" w:space="0"/>
              <w:left w:val="single" w:color="auto" w:sz="4" w:space="0"/>
              <w:right w:val="single" w:color="auto" w:sz="4" w:space="0"/>
            </w:tcBorders>
            <w:vAlign w:val="center"/>
          </w:tcPr>
          <w:p w14:paraId="450E4944">
            <w:pPr>
              <w:rPr>
                <w:rFonts w:hint="eastAsia"/>
                <w:szCs w:val="21"/>
                <w:lang w:bidi="ar"/>
              </w:rPr>
            </w:pPr>
            <w:r>
              <w:rPr>
                <w:rFonts w:hint="eastAsia"/>
                <w:lang w:bidi="ar"/>
              </w:rPr>
              <w:t>10.3.2根据投标人的总体物流运输方案综合打分（0-3分），包括车辆上配有专业设备情况，每天物流运送的路线安排、时间安排等内容进行打分。方案阐述清晰、完整，安排合理的得3.0-2.1分；方案具有一定可行性，安排较合理的得2.0-1.1分；方案较差，无可操作性得1.0-0.1分；未提供0分。</w:t>
            </w:r>
          </w:p>
        </w:tc>
        <w:tc>
          <w:tcPr>
            <w:tcW w:w="994" w:type="dxa"/>
            <w:vMerge w:val="continue"/>
            <w:tcBorders>
              <w:left w:val="single" w:color="auto" w:sz="4" w:space="0"/>
              <w:right w:val="single" w:color="auto" w:sz="4" w:space="0"/>
            </w:tcBorders>
            <w:vAlign w:val="center"/>
          </w:tcPr>
          <w:p w14:paraId="501D9B7D">
            <w:pPr>
              <w:rPr>
                <w:rFonts w:hint="eastAsia"/>
                <w:lang w:bidi="ar"/>
              </w:rPr>
            </w:pPr>
          </w:p>
        </w:tc>
      </w:tr>
      <w:tr w14:paraId="3C15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69" w:type="dxa"/>
            <w:tcBorders>
              <w:top w:val="single" w:color="auto" w:sz="4" w:space="0"/>
              <w:left w:val="single" w:color="auto" w:sz="4" w:space="0"/>
              <w:right w:val="single" w:color="auto" w:sz="4" w:space="0"/>
            </w:tcBorders>
            <w:vAlign w:val="center"/>
          </w:tcPr>
          <w:p w14:paraId="1126D136">
            <w:pPr>
              <w:rPr>
                <w:rFonts w:hint="eastAsia"/>
                <w:lang w:bidi="ar"/>
              </w:rPr>
            </w:pPr>
            <w:r>
              <w:rPr>
                <w:rFonts w:hint="eastAsia"/>
                <w:lang w:bidi="ar"/>
              </w:rPr>
              <w:t>11</w:t>
            </w:r>
          </w:p>
        </w:tc>
        <w:tc>
          <w:tcPr>
            <w:tcW w:w="1317" w:type="dxa"/>
            <w:tcBorders>
              <w:top w:val="single" w:color="auto" w:sz="4" w:space="0"/>
              <w:left w:val="single" w:color="auto" w:sz="4" w:space="0"/>
              <w:right w:val="single" w:color="auto" w:sz="4" w:space="0"/>
            </w:tcBorders>
            <w:vAlign w:val="center"/>
          </w:tcPr>
          <w:p w14:paraId="1934D22C">
            <w:pPr>
              <w:rPr>
                <w:rFonts w:hint="eastAsia"/>
                <w:lang w:bidi="ar"/>
              </w:rPr>
            </w:pPr>
            <w:r>
              <w:rPr>
                <w:rFonts w:hint="eastAsia"/>
                <w:lang w:bidi="ar"/>
              </w:rPr>
              <w:t>检测报告与医院网络系统对接方案</w:t>
            </w:r>
          </w:p>
        </w:tc>
        <w:tc>
          <w:tcPr>
            <w:tcW w:w="5439" w:type="dxa"/>
            <w:tcBorders>
              <w:top w:val="single" w:color="auto" w:sz="4" w:space="0"/>
              <w:left w:val="single" w:color="auto" w:sz="4" w:space="0"/>
              <w:right w:val="single" w:color="auto" w:sz="4" w:space="0"/>
            </w:tcBorders>
            <w:vAlign w:val="center"/>
          </w:tcPr>
          <w:p w14:paraId="1A6F9563">
            <w:pPr>
              <w:rPr>
                <w:rFonts w:hint="eastAsia"/>
                <w:lang w:bidi="ar"/>
              </w:rPr>
            </w:pPr>
            <w:r>
              <w:rPr>
                <w:rFonts w:hint="eastAsia"/>
                <w:lang w:bidi="ar"/>
              </w:rPr>
              <w:t>提供检测报告与医院网络系统对接方案，根据</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lang w:bidi="ar"/>
              </w:rPr>
              <w:t>承担供应商检测报告与医院网络系统对接相应费用</w:t>
            </w:r>
            <w:r>
              <w:rPr>
                <w:rFonts w:hint="eastAsia"/>
              </w:rPr>
              <w:t>②数据能安全接入总院和分院信息系统</w:t>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能实现无纸化传输检测结果④检测数据查询、传输方案(包括PDF报告)是否完善性</w:t>
            </w:r>
            <w:r>
              <w:rPr>
                <w:rFonts w:hint="eastAsia"/>
                <w:lang w:bidi="ar"/>
              </w:rPr>
              <w:t>⑤</w:t>
            </w:r>
            <w:r>
              <w:rPr>
                <w:rFonts w:hint="eastAsia"/>
              </w:rPr>
              <w:t>检测结果传递的及时性等五方面进行评议，内容完整满足实际采购需求的得4分，每缺少一项内容扣1分；某项内容有但不完整、不完全满足实际采购需求的扣0.5分，扣完为止。</w:t>
            </w:r>
            <w:r>
              <w:rPr>
                <w:rFonts w:hint="eastAsia"/>
                <w:lang w:bidi="ar"/>
              </w:rPr>
              <w:t>未提供不得分。</w:t>
            </w:r>
          </w:p>
        </w:tc>
        <w:tc>
          <w:tcPr>
            <w:tcW w:w="994" w:type="dxa"/>
            <w:tcBorders>
              <w:top w:val="single" w:color="auto" w:sz="4" w:space="0"/>
              <w:left w:val="single" w:color="auto" w:sz="4" w:space="0"/>
              <w:right w:val="single" w:color="auto" w:sz="4" w:space="0"/>
            </w:tcBorders>
            <w:vAlign w:val="center"/>
          </w:tcPr>
          <w:p w14:paraId="5B8C9AA1">
            <w:pPr>
              <w:rPr>
                <w:rFonts w:hint="eastAsia"/>
                <w:szCs w:val="21"/>
                <w:lang w:bidi="ar"/>
              </w:rPr>
            </w:pPr>
            <w:r>
              <w:rPr>
                <w:rFonts w:hint="eastAsia"/>
                <w:lang w:bidi="ar"/>
              </w:rPr>
              <w:t>4</w:t>
            </w:r>
          </w:p>
        </w:tc>
      </w:tr>
      <w:tr w14:paraId="5BFC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69" w:type="dxa"/>
            <w:tcBorders>
              <w:top w:val="single" w:color="auto" w:sz="4" w:space="0"/>
              <w:left w:val="single" w:color="auto" w:sz="4" w:space="0"/>
              <w:right w:val="single" w:color="auto" w:sz="4" w:space="0"/>
            </w:tcBorders>
            <w:vAlign w:val="center"/>
          </w:tcPr>
          <w:p w14:paraId="0DAEF6AB">
            <w:pPr>
              <w:rPr>
                <w:rFonts w:hint="eastAsia"/>
                <w:lang w:bidi="ar"/>
              </w:rPr>
            </w:pPr>
            <w:r>
              <w:rPr>
                <w:rFonts w:hint="eastAsia"/>
                <w:lang w:bidi="ar"/>
              </w:rPr>
              <w:t>12</w:t>
            </w:r>
          </w:p>
        </w:tc>
        <w:tc>
          <w:tcPr>
            <w:tcW w:w="1317" w:type="dxa"/>
            <w:tcBorders>
              <w:top w:val="single" w:color="auto" w:sz="4" w:space="0"/>
              <w:left w:val="single" w:color="auto" w:sz="4" w:space="0"/>
              <w:right w:val="single" w:color="auto" w:sz="4" w:space="0"/>
            </w:tcBorders>
            <w:vAlign w:val="center"/>
          </w:tcPr>
          <w:p w14:paraId="0C39B858">
            <w:pPr>
              <w:rPr>
                <w:rFonts w:hint="eastAsia"/>
                <w:lang w:bidi="ar"/>
              </w:rPr>
            </w:pPr>
            <w:r>
              <w:rPr>
                <w:rFonts w:hint="eastAsia"/>
                <w:lang w:bidi="ar"/>
              </w:rPr>
              <w:t>类似业绩</w:t>
            </w:r>
          </w:p>
        </w:tc>
        <w:tc>
          <w:tcPr>
            <w:tcW w:w="5439" w:type="dxa"/>
            <w:tcBorders>
              <w:top w:val="single" w:color="auto" w:sz="4" w:space="0"/>
              <w:left w:val="single" w:color="auto" w:sz="4" w:space="0"/>
              <w:right w:val="single" w:color="auto" w:sz="4" w:space="0"/>
            </w:tcBorders>
            <w:vAlign w:val="center"/>
          </w:tcPr>
          <w:p w14:paraId="1D61C09E">
            <w:pPr>
              <w:rPr>
                <w:rFonts w:hint="eastAsia"/>
                <w:lang w:bidi="ar"/>
              </w:rPr>
            </w:pPr>
            <w:r>
              <w:rPr>
                <w:rFonts w:hint="eastAsia"/>
                <w:lang w:bidi="ar"/>
              </w:rPr>
              <w:t>投标人提供医院同类业绩情况，每提供1个业绩得0.5分，最多得2分。（证明材料：需提供合同复印件，证明材料能同时反映其他服务内容的以下要素：①服务内容为医疗外送检验服务；②年度服务（服务期12个月及以上）</w:t>
            </w:r>
          </w:p>
        </w:tc>
        <w:tc>
          <w:tcPr>
            <w:tcW w:w="994" w:type="dxa"/>
            <w:tcBorders>
              <w:top w:val="single" w:color="auto" w:sz="4" w:space="0"/>
              <w:left w:val="single" w:color="auto" w:sz="4" w:space="0"/>
              <w:right w:val="single" w:color="auto" w:sz="4" w:space="0"/>
            </w:tcBorders>
            <w:vAlign w:val="center"/>
          </w:tcPr>
          <w:p w14:paraId="4A272D2A">
            <w:pPr>
              <w:rPr>
                <w:rFonts w:hint="eastAsia"/>
                <w:szCs w:val="21"/>
                <w:lang w:bidi="ar"/>
              </w:rPr>
            </w:pPr>
            <w:r>
              <w:rPr>
                <w:rFonts w:hint="eastAsia"/>
                <w:lang w:bidi="ar"/>
              </w:rPr>
              <w:t>2</w:t>
            </w:r>
          </w:p>
        </w:tc>
      </w:tr>
      <w:tr w14:paraId="6855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69" w:type="dxa"/>
            <w:vMerge w:val="restart"/>
            <w:tcBorders>
              <w:top w:val="single" w:color="auto" w:sz="4" w:space="0"/>
              <w:left w:val="single" w:color="auto" w:sz="4" w:space="0"/>
              <w:right w:val="single" w:color="auto" w:sz="4" w:space="0"/>
            </w:tcBorders>
            <w:vAlign w:val="center"/>
          </w:tcPr>
          <w:p w14:paraId="7E0E92D0">
            <w:pPr>
              <w:rPr>
                <w:rFonts w:hint="eastAsia"/>
                <w:lang w:bidi="ar"/>
              </w:rPr>
            </w:pPr>
            <w:r>
              <w:rPr>
                <w:rFonts w:hint="eastAsia"/>
                <w:lang w:bidi="ar"/>
              </w:rPr>
              <w:t>13</w:t>
            </w:r>
          </w:p>
        </w:tc>
        <w:tc>
          <w:tcPr>
            <w:tcW w:w="1317" w:type="dxa"/>
            <w:vMerge w:val="restart"/>
            <w:tcBorders>
              <w:top w:val="single" w:color="auto" w:sz="4" w:space="0"/>
              <w:left w:val="single" w:color="auto" w:sz="4" w:space="0"/>
              <w:right w:val="single" w:color="auto" w:sz="4" w:space="0"/>
            </w:tcBorders>
            <w:vAlign w:val="center"/>
          </w:tcPr>
          <w:p w14:paraId="1023413B">
            <w:pPr>
              <w:rPr>
                <w:rFonts w:hint="eastAsia"/>
                <w:lang w:bidi="ar"/>
              </w:rPr>
            </w:pPr>
            <w:r>
              <w:rPr>
                <w:rFonts w:hint="eastAsia"/>
                <w:lang w:bidi="ar"/>
              </w:rPr>
              <w:t>增值服务特色服务和承诺</w:t>
            </w:r>
          </w:p>
        </w:tc>
        <w:tc>
          <w:tcPr>
            <w:tcW w:w="5439" w:type="dxa"/>
            <w:tcBorders>
              <w:top w:val="single" w:color="auto" w:sz="4" w:space="0"/>
              <w:left w:val="single" w:color="auto" w:sz="4" w:space="0"/>
              <w:right w:val="single" w:color="auto" w:sz="4" w:space="0"/>
            </w:tcBorders>
            <w:vAlign w:val="center"/>
          </w:tcPr>
          <w:p w14:paraId="338A3E17">
            <w:pPr>
              <w:rPr>
                <w:rFonts w:hint="eastAsia"/>
                <w:color w:val="FF0000"/>
                <w:lang w:bidi="ar"/>
              </w:rPr>
            </w:pPr>
            <w:r>
              <w:rPr>
                <w:rFonts w:hint="eastAsia"/>
                <w:lang w:bidi="ar"/>
              </w:rPr>
              <w:t>13.1为助力医院学科技术水平的提升，投标人应具有自主申报或协助医院申报举办继续教育项目</w:t>
            </w:r>
            <w:r>
              <w:rPr>
                <w:rFonts w:hint="eastAsia"/>
                <w:color w:val="FF0000"/>
                <w:lang w:bidi="ar"/>
              </w:rPr>
              <w:t>的能力：具备近2年省级及以上</w:t>
            </w:r>
            <w:r>
              <w:rPr>
                <w:rFonts w:hint="eastAsia"/>
                <w:lang w:bidi="ar"/>
              </w:rPr>
              <w:t>自主申报</w:t>
            </w:r>
            <w:r>
              <w:rPr>
                <w:rFonts w:hint="eastAsia"/>
                <w:color w:val="FF0000"/>
                <w:lang w:bidi="ar"/>
              </w:rPr>
              <w:t>得2分，</w:t>
            </w:r>
            <w:r>
              <w:rPr>
                <w:rFonts w:hint="eastAsia"/>
                <w:lang w:bidi="ar"/>
              </w:rPr>
              <w:t>协助申报</w:t>
            </w:r>
            <w:r>
              <w:rPr>
                <w:rFonts w:hint="eastAsia"/>
                <w:color w:val="FF0000"/>
                <w:lang w:bidi="ar"/>
              </w:rPr>
              <w:t>得1分；市级</w:t>
            </w:r>
            <w:r>
              <w:rPr>
                <w:rFonts w:hint="eastAsia"/>
                <w:lang w:bidi="ar"/>
              </w:rPr>
              <w:t>自主申报</w:t>
            </w:r>
            <w:r>
              <w:rPr>
                <w:rFonts w:hint="eastAsia"/>
                <w:color w:val="FF0000"/>
                <w:lang w:bidi="ar"/>
              </w:rPr>
              <w:t>得1分，</w:t>
            </w:r>
            <w:r>
              <w:rPr>
                <w:rFonts w:hint="eastAsia"/>
                <w:lang w:bidi="ar"/>
              </w:rPr>
              <w:t>协助申报</w:t>
            </w:r>
            <w:r>
              <w:rPr>
                <w:rFonts w:hint="eastAsia"/>
                <w:color w:val="FF0000"/>
                <w:lang w:bidi="ar"/>
              </w:rPr>
              <w:t>得0.5分（项目得分不叠加），不具备不得分。</w:t>
            </w:r>
          </w:p>
          <w:p w14:paraId="597CC109">
            <w:pPr>
              <w:rPr>
                <w:rFonts w:hint="eastAsia"/>
                <w:lang w:bidi="ar"/>
              </w:rPr>
            </w:pPr>
            <w:r>
              <w:rPr>
                <w:rFonts w:hint="eastAsia"/>
                <w:lang w:bidi="ar"/>
              </w:rPr>
              <w:t>注：提供</w:t>
            </w:r>
            <w:r>
              <w:rPr>
                <w:rFonts w:hint="eastAsia"/>
                <w:color w:val="FF0000"/>
                <w:lang w:bidi="ar"/>
              </w:rPr>
              <w:t>2024年、2025年</w:t>
            </w:r>
            <w:r>
              <w:rPr>
                <w:rFonts w:hint="eastAsia"/>
                <w:lang w:bidi="ar"/>
              </w:rPr>
              <w:t>的项目编号及继续教育官方相关网站网页查询截图。</w:t>
            </w:r>
          </w:p>
        </w:tc>
        <w:tc>
          <w:tcPr>
            <w:tcW w:w="994" w:type="dxa"/>
            <w:tcBorders>
              <w:top w:val="single" w:color="auto" w:sz="4" w:space="0"/>
              <w:left w:val="single" w:color="auto" w:sz="4" w:space="0"/>
              <w:right w:val="single" w:color="auto" w:sz="4" w:space="0"/>
            </w:tcBorders>
            <w:vAlign w:val="center"/>
          </w:tcPr>
          <w:p w14:paraId="22065774">
            <w:pPr>
              <w:rPr>
                <w:rFonts w:hint="eastAsia"/>
                <w:szCs w:val="21"/>
                <w:lang w:bidi="ar"/>
              </w:rPr>
            </w:pPr>
            <w:r>
              <w:rPr>
                <w:rFonts w:hint="eastAsia"/>
                <w:lang w:bidi="ar"/>
              </w:rPr>
              <w:t>2</w:t>
            </w:r>
          </w:p>
        </w:tc>
      </w:tr>
      <w:tr w14:paraId="2C05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69" w:type="dxa"/>
            <w:vMerge w:val="continue"/>
            <w:tcBorders>
              <w:left w:val="single" w:color="auto" w:sz="4" w:space="0"/>
              <w:right w:val="single" w:color="auto" w:sz="4" w:space="0"/>
            </w:tcBorders>
            <w:vAlign w:val="center"/>
          </w:tcPr>
          <w:p w14:paraId="3DC6A825">
            <w:pPr>
              <w:rPr>
                <w:rFonts w:hint="eastAsia"/>
                <w:lang w:bidi="ar"/>
              </w:rPr>
            </w:pPr>
          </w:p>
        </w:tc>
        <w:tc>
          <w:tcPr>
            <w:tcW w:w="1317" w:type="dxa"/>
            <w:vMerge w:val="continue"/>
            <w:tcBorders>
              <w:left w:val="single" w:color="auto" w:sz="4" w:space="0"/>
              <w:right w:val="single" w:color="auto" w:sz="4" w:space="0"/>
            </w:tcBorders>
            <w:vAlign w:val="center"/>
          </w:tcPr>
          <w:p w14:paraId="092D6006">
            <w:pPr>
              <w:rPr>
                <w:rFonts w:hint="eastAsia"/>
                <w:lang w:bidi="ar"/>
              </w:rPr>
            </w:pPr>
          </w:p>
        </w:tc>
        <w:tc>
          <w:tcPr>
            <w:tcW w:w="5439" w:type="dxa"/>
            <w:tcBorders>
              <w:top w:val="single" w:color="auto" w:sz="4" w:space="0"/>
              <w:left w:val="single" w:color="auto" w:sz="4" w:space="0"/>
              <w:right w:val="single" w:color="auto" w:sz="4" w:space="0"/>
            </w:tcBorders>
            <w:vAlign w:val="center"/>
          </w:tcPr>
          <w:p w14:paraId="2CC96BB8">
            <w:pPr>
              <w:rPr>
                <w:rFonts w:hint="eastAsia"/>
                <w:lang w:bidi="ar"/>
              </w:rPr>
            </w:pPr>
            <w:r>
              <w:rPr>
                <w:rFonts w:hint="eastAsia"/>
                <w:lang w:bidi="ar"/>
              </w:rPr>
              <w:t>13.2根据投标人提供的增值特色服务和承诺综合打分，根据内容完整性、可行性、医院实际需求符合情况（包括但不限于质量体系建设、等级医院创建、学科建设、科研课题支持、公益活动、人员辅助）进行打分。方案内容完整，可行性强、符合采购人需求的得4.0-3.1分；方案内容齐全，可行性较强得3.0-1.1分；方案内容不齐，内容空泛，可行性差得1.0-0.0分。</w:t>
            </w:r>
          </w:p>
        </w:tc>
        <w:tc>
          <w:tcPr>
            <w:tcW w:w="994" w:type="dxa"/>
            <w:tcBorders>
              <w:top w:val="single" w:color="auto" w:sz="4" w:space="0"/>
              <w:left w:val="single" w:color="auto" w:sz="4" w:space="0"/>
              <w:right w:val="single" w:color="auto" w:sz="4" w:space="0"/>
            </w:tcBorders>
            <w:vAlign w:val="center"/>
          </w:tcPr>
          <w:p w14:paraId="46364BC2">
            <w:pPr>
              <w:rPr>
                <w:rFonts w:hint="eastAsia"/>
                <w:szCs w:val="21"/>
                <w:lang w:bidi="ar"/>
              </w:rPr>
            </w:pPr>
            <w:r>
              <w:rPr>
                <w:rFonts w:hint="eastAsia"/>
                <w:lang w:bidi="ar"/>
              </w:rPr>
              <w:t>4</w:t>
            </w:r>
          </w:p>
        </w:tc>
      </w:tr>
      <w:tr w14:paraId="074F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769" w:type="dxa"/>
            <w:tcBorders>
              <w:top w:val="single" w:color="auto" w:sz="4" w:space="0"/>
              <w:left w:val="single" w:color="auto" w:sz="4" w:space="0"/>
              <w:right w:val="single" w:color="auto" w:sz="4" w:space="0"/>
            </w:tcBorders>
            <w:vAlign w:val="center"/>
          </w:tcPr>
          <w:p w14:paraId="5D2D962A">
            <w:pPr>
              <w:rPr>
                <w:rFonts w:hint="eastAsia"/>
                <w:lang w:bidi="ar"/>
              </w:rPr>
            </w:pPr>
            <w:r>
              <w:rPr>
                <w:rFonts w:hint="eastAsia"/>
                <w:lang w:bidi="ar"/>
              </w:rPr>
              <w:t>14</w:t>
            </w:r>
          </w:p>
        </w:tc>
        <w:tc>
          <w:tcPr>
            <w:tcW w:w="1317" w:type="dxa"/>
            <w:tcBorders>
              <w:top w:val="single" w:color="auto" w:sz="4" w:space="0"/>
              <w:left w:val="single" w:color="auto" w:sz="4" w:space="0"/>
              <w:right w:val="single" w:color="auto" w:sz="4" w:space="0"/>
            </w:tcBorders>
            <w:vAlign w:val="center"/>
          </w:tcPr>
          <w:p w14:paraId="38E6BE39">
            <w:pPr>
              <w:rPr>
                <w:rFonts w:hint="eastAsia"/>
                <w:lang w:bidi="ar"/>
              </w:rPr>
            </w:pPr>
            <w:r>
              <w:rPr>
                <w:rFonts w:hint="eastAsia"/>
                <w:lang w:bidi="ar"/>
              </w:rPr>
              <w:t>应急响应</w:t>
            </w:r>
          </w:p>
        </w:tc>
        <w:tc>
          <w:tcPr>
            <w:tcW w:w="5439" w:type="dxa"/>
            <w:tcBorders>
              <w:top w:val="single" w:color="auto" w:sz="4" w:space="0"/>
              <w:left w:val="single" w:color="auto" w:sz="4" w:space="0"/>
              <w:right w:val="single" w:color="auto" w:sz="4" w:space="0"/>
            </w:tcBorders>
            <w:vAlign w:val="center"/>
          </w:tcPr>
          <w:p w14:paraId="071C58F1">
            <w:pPr>
              <w:rPr>
                <w:rFonts w:hint="eastAsia"/>
                <w:color w:val="FF0000"/>
                <w:lang w:bidi="ar"/>
              </w:rPr>
            </w:pPr>
            <w:r>
              <w:rPr>
                <w:rFonts w:hint="eastAsia"/>
                <w:lang w:bidi="ar"/>
              </w:rPr>
              <w:t>根据投标人提供的应急预案和措施内容完整性、可行性、医院实际需求符合</w:t>
            </w:r>
            <w:r>
              <w:rPr>
                <w:rFonts w:hint="eastAsia"/>
                <w:color w:val="FF0000"/>
                <w:lang w:bidi="ar"/>
              </w:rPr>
              <w:t>情况进行打分。</w:t>
            </w:r>
          </w:p>
          <w:p w14:paraId="658CCCEC">
            <w:pPr>
              <w:rPr>
                <w:rFonts w:hint="eastAsia"/>
                <w:lang w:bidi="ar"/>
              </w:rPr>
            </w:pPr>
            <w:r>
              <w:rPr>
                <w:rFonts w:hint="eastAsia"/>
                <w:lang w:bidi="ar"/>
              </w:rPr>
              <w:t>方案内容详尽，结合实际、具有针对性得2.0-1.6分；方案内容齐全，缺乏针对性得1.5-1.1分；方案内容不齐，内容空泛得1.0-0.0分。</w:t>
            </w:r>
          </w:p>
        </w:tc>
        <w:tc>
          <w:tcPr>
            <w:tcW w:w="994" w:type="dxa"/>
            <w:tcBorders>
              <w:top w:val="single" w:color="auto" w:sz="4" w:space="0"/>
              <w:left w:val="single" w:color="auto" w:sz="4" w:space="0"/>
              <w:right w:val="single" w:color="auto" w:sz="4" w:space="0"/>
            </w:tcBorders>
            <w:vAlign w:val="center"/>
          </w:tcPr>
          <w:p w14:paraId="659E5C7D">
            <w:pPr>
              <w:rPr>
                <w:rFonts w:hint="eastAsia"/>
                <w:szCs w:val="21"/>
                <w:lang w:bidi="ar"/>
              </w:rPr>
            </w:pPr>
            <w:r>
              <w:rPr>
                <w:rFonts w:hint="eastAsia"/>
                <w:lang w:bidi="ar"/>
              </w:rPr>
              <w:t>2</w:t>
            </w:r>
          </w:p>
        </w:tc>
      </w:tr>
      <w:tr w14:paraId="62DA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5" w:type="dxa"/>
            <w:gridSpan w:val="3"/>
            <w:vAlign w:val="center"/>
          </w:tcPr>
          <w:p w14:paraId="7F3FEB47">
            <w:pPr>
              <w:rPr>
                <w:rFonts w:hint="eastAsia"/>
              </w:rPr>
            </w:pPr>
            <w:r>
              <w:rPr>
                <w:rFonts w:hint="eastAsia"/>
              </w:rPr>
              <w:t>合计</w:t>
            </w:r>
          </w:p>
        </w:tc>
        <w:tc>
          <w:tcPr>
            <w:tcW w:w="994" w:type="dxa"/>
            <w:vAlign w:val="center"/>
          </w:tcPr>
          <w:p w14:paraId="5231FD9A">
            <w:pPr>
              <w:rPr>
                <w:rFonts w:hint="eastAsia"/>
                <w:lang w:bidi="ar"/>
              </w:rPr>
            </w:pPr>
            <w:r>
              <w:rPr>
                <w:rFonts w:hint="eastAsia"/>
                <w:lang w:bidi="ar"/>
              </w:rPr>
              <w:t>70</w:t>
            </w:r>
          </w:p>
        </w:tc>
      </w:tr>
      <w:tr w14:paraId="707B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9" w:type="dxa"/>
            <w:gridSpan w:val="4"/>
            <w:vAlign w:val="center"/>
          </w:tcPr>
          <w:p w14:paraId="7EC541D4">
            <w:pPr>
              <w:rPr>
                <w:rFonts w:hint="eastAsia"/>
                <w:szCs w:val="21"/>
                <w:lang w:bidi="ar"/>
              </w:rPr>
            </w:pPr>
            <w:r>
              <w:rPr>
                <w:rFonts w:hint="eastAsia"/>
                <w:color w:val="333333"/>
                <w:shd w:val="clear" w:color="auto" w:fill="FFFFFF"/>
              </w:rPr>
              <w:t>注：</w:t>
            </w:r>
            <w:r>
              <w:rPr>
                <w:rFonts w:hint="eastAsia"/>
                <w:shd w:val="clear" w:color="auto" w:fill="FFFFFF"/>
              </w:rPr>
              <w:t>投标人资质能力评估需满足以下要求：</w:t>
            </w:r>
            <w:r>
              <w:rPr>
                <w:rFonts w:hint="eastAsia"/>
                <w:shd w:val="clear" w:color="auto" w:fill="FFFFFF"/>
              </w:rPr>
              <w:br w:type="textWrapping"/>
            </w:r>
            <w:r>
              <w:rPr>
                <w:rFonts w:hint="eastAsia"/>
                <w:shd w:val="clear" w:color="auto" w:fill="FFFFFF"/>
              </w:rPr>
              <w:t>①接受同一个母公司下属子公司资质证书，须提供：a.股权登记文件及全资控股证明（市场监督管理部门证明）；b.母公司授权文件；</w:t>
            </w:r>
            <w:r>
              <w:rPr>
                <w:rFonts w:hint="eastAsia"/>
                <w:shd w:val="clear" w:color="auto" w:fill="FFFFFF"/>
              </w:rPr>
              <w:br w:type="textWrapping"/>
            </w:r>
            <w:r>
              <w:rPr>
                <w:rFonts w:hint="eastAsia"/>
                <w:shd w:val="clear" w:color="auto" w:fill="FFFFFF"/>
              </w:rPr>
              <w:t>②检测机构须在投标文件中明确标注名称及资质证书编号，成交后变更须经采购人书面同意并重新审查；</w:t>
            </w:r>
            <w:r>
              <w:rPr>
                <w:rFonts w:hint="eastAsia"/>
                <w:shd w:val="clear" w:color="auto" w:fill="FFFFFF"/>
              </w:rPr>
              <w:br w:type="textWrapping"/>
            </w:r>
            <w:r>
              <w:rPr>
                <w:rFonts w:hint="eastAsia"/>
                <w:shd w:val="clear" w:color="auto" w:fill="FFFFFF"/>
              </w:rPr>
              <w:t>③擅自变更检测机构且未通过审查的，采购人有权解除合同并报主管部门处理</w:t>
            </w:r>
            <w:r>
              <w:rPr>
                <w:rFonts w:ascii="Times New Roman" w:hAnsi="Times New Roman"/>
                <w:color w:val="333333"/>
                <w:shd w:val="clear" w:color="auto" w:fill="FFFFFF"/>
              </w:rPr>
              <w:t>‌</w:t>
            </w:r>
          </w:p>
        </w:tc>
      </w:tr>
    </w:tbl>
    <w:p w14:paraId="47679706">
      <w:pPr>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br w:type="page"/>
      </w:r>
    </w:p>
    <w:p w14:paraId="491913CF">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第四章 公开招标需求</w:t>
      </w:r>
    </w:p>
    <w:p w14:paraId="22B55B8A">
      <w:pPr>
        <w:spacing w:line="360" w:lineRule="auto"/>
        <w:jc w:val="left"/>
        <w:rPr>
          <w:rFonts w:hint="eastAsia" w:ascii="宋体" w:hAnsi="宋体" w:eastAsia="宋体" w:cs="宋体"/>
          <w:b/>
          <w:bCs/>
          <w:color w:val="auto"/>
          <w:sz w:val="24"/>
        </w:rPr>
      </w:pPr>
      <w:bookmarkStart w:id="1" w:name="_Toc494407527"/>
      <w:bookmarkStart w:id="2" w:name="_Toc157410886"/>
      <w:r>
        <w:rPr>
          <w:rFonts w:hint="eastAsia" w:ascii="宋体" w:hAnsi="宋体" w:eastAsia="宋体" w:cs="宋体"/>
          <w:b/>
          <w:bCs/>
          <w:color w:val="auto"/>
          <w:sz w:val="24"/>
        </w:rPr>
        <w:t>一、招标项目一览表</w:t>
      </w:r>
    </w:p>
    <w:p w14:paraId="3A6242DC">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本次招标共</w:t>
      </w:r>
      <w:r>
        <w:rPr>
          <w:rFonts w:hint="eastAsia" w:ascii="宋体" w:hAnsi="宋体" w:eastAsia="宋体" w:cs="宋体"/>
          <w:color w:val="auto"/>
          <w:sz w:val="24"/>
          <w:u w:val="single"/>
        </w:rPr>
        <w:t xml:space="preserve"> 1 </w:t>
      </w:r>
      <w:r>
        <w:rPr>
          <w:rFonts w:hint="eastAsia" w:ascii="宋体" w:hAnsi="宋体" w:eastAsia="宋体" w:cs="宋体"/>
          <w:color w:val="auto"/>
          <w:sz w:val="24"/>
        </w:rPr>
        <w:t>个标项，具体内容如下表：</w:t>
      </w:r>
    </w:p>
    <w:bookmarkEnd w:id="1"/>
    <w:bookmarkEnd w:id="2"/>
    <w:tbl>
      <w:tblPr>
        <w:tblStyle w:val="19"/>
        <w:tblW w:w="4997" w:type="pct"/>
        <w:tblInd w:w="0" w:type="dxa"/>
        <w:tblLayout w:type="autofit"/>
        <w:tblCellMar>
          <w:top w:w="0" w:type="dxa"/>
          <w:left w:w="108" w:type="dxa"/>
          <w:bottom w:w="0" w:type="dxa"/>
          <w:right w:w="108" w:type="dxa"/>
        </w:tblCellMar>
      </w:tblPr>
      <w:tblGrid>
        <w:gridCol w:w="460"/>
        <w:gridCol w:w="1273"/>
        <w:gridCol w:w="685"/>
        <w:gridCol w:w="670"/>
        <w:gridCol w:w="2396"/>
        <w:gridCol w:w="2152"/>
        <w:gridCol w:w="881"/>
      </w:tblGrid>
      <w:tr w14:paraId="09B0328A">
        <w:tblPrEx>
          <w:tblCellMar>
            <w:top w:w="0" w:type="dxa"/>
            <w:left w:w="108" w:type="dxa"/>
            <w:bottom w:w="0" w:type="dxa"/>
            <w:right w:w="108" w:type="dxa"/>
          </w:tblCellMar>
        </w:tblPrEx>
        <w:trPr>
          <w:trHeight w:val="510" w:hRule="atLeast"/>
        </w:trPr>
        <w:tc>
          <w:tcPr>
            <w:tcW w:w="270" w:type="pct"/>
            <w:tcBorders>
              <w:top w:val="single" w:color="000000" w:sz="4" w:space="0"/>
              <w:left w:val="single" w:color="000000" w:sz="4" w:space="0"/>
              <w:bottom w:val="single" w:color="000000" w:sz="4" w:space="0"/>
              <w:right w:val="single" w:color="000000" w:sz="4" w:space="0"/>
            </w:tcBorders>
            <w:noWrap w:val="0"/>
            <w:vAlign w:val="center"/>
          </w:tcPr>
          <w:p w14:paraId="185CED5A">
            <w:pPr>
              <w:widowControl/>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5C81B372">
            <w:pPr>
              <w:widowControl/>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名称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0FC3060E">
            <w:pPr>
              <w:widowControl/>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数量</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0D1BD87">
            <w:pPr>
              <w:widowControl/>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单位</w:t>
            </w:r>
          </w:p>
        </w:tc>
        <w:tc>
          <w:tcPr>
            <w:tcW w:w="1406" w:type="pct"/>
            <w:tcBorders>
              <w:top w:val="single" w:color="000000" w:sz="4" w:space="0"/>
              <w:left w:val="single" w:color="000000" w:sz="4" w:space="0"/>
              <w:bottom w:val="single" w:color="000000" w:sz="4" w:space="0"/>
              <w:right w:val="single" w:color="000000" w:sz="4" w:space="0"/>
            </w:tcBorders>
            <w:noWrap w:val="0"/>
            <w:vAlign w:val="center"/>
          </w:tcPr>
          <w:p w14:paraId="6AE31096">
            <w:pPr>
              <w:widowControl/>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预算金额/最高限价</w:t>
            </w:r>
          </w:p>
        </w:tc>
        <w:tc>
          <w:tcPr>
            <w:tcW w:w="1263" w:type="pct"/>
            <w:tcBorders>
              <w:top w:val="single" w:color="000000" w:sz="4" w:space="0"/>
              <w:left w:val="single" w:color="000000" w:sz="4" w:space="0"/>
              <w:bottom w:val="single" w:color="000000" w:sz="4" w:space="0"/>
              <w:right w:val="single" w:color="000000" w:sz="4" w:space="0"/>
            </w:tcBorders>
            <w:noWrap w:val="0"/>
            <w:vAlign w:val="center"/>
          </w:tcPr>
          <w:p w14:paraId="26013725">
            <w:pPr>
              <w:widowControl/>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简要技术要求</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6ECE9F0">
            <w:pPr>
              <w:widowControl/>
              <w:spacing w:line="360" w:lineRule="auto"/>
              <w:jc w:val="center"/>
              <w:textAlignment w:val="center"/>
              <w:rPr>
                <w:rFonts w:hint="eastAsia" w:ascii="宋体" w:hAnsi="宋体" w:eastAsia="宋体" w:cs="宋体"/>
                <w:b/>
                <w:bCs/>
                <w:color w:val="auto"/>
                <w:kern w:val="0"/>
                <w:sz w:val="24"/>
                <w:lang w:eastAsia="zh-CN" w:bidi="ar"/>
              </w:rPr>
            </w:pPr>
            <w:r>
              <w:rPr>
                <w:rFonts w:hint="eastAsia" w:ascii="宋体" w:hAnsi="宋体" w:eastAsia="宋体" w:cs="宋体"/>
                <w:b/>
                <w:bCs/>
                <w:color w:val="auto"/>
                <w:kern w:val="0"/>
                <w:sz w:val="24"/>
                <w:lang w:eastAsia="zh-CN" w:bidi="ar"/>
              </w:rPr>
              <w:t>服务期</w:t>
            </w:r>
          </w:p>
        </w:tc>
      </w:tr>
      <w:tr w14:paraId="00324B0B">
        <w:tblPrEx>
          <w:tblCellMar>
            <w:top w:w="0" w:type="dxa"/>
            <w:left w:w="108" w:type="dxa"/>
            <w:bottom w:w="0" w:type="dxa"/>
            <w:right w:w="108" w:type="dxa"/>
          </w:tblCellMar>
        </w:tblPrEx>
        <w:trPr>
          <w:trHeight w:val="1250" w:hRule="atLeast"/>
        </w:trPr>
        <w:tc>
          <w:tcPr>
            <w:tcW w:w="270" w:type="pct"/>
            <w:tcBorders>
              <w:top w:val="single" w:color="000000" w:sz="4" w:space="0"/>
              <w:left w:val="single" w:color="000000" w:sz="4" w:space="0"/>
              <w:bottom w:val="single" w:color="000000" w:sz="4" w:space="0"/>
              <w:right w:val="single" w:color="000000" w:sz="4" w:space="0"/>
            </w:tcBorders>
            <w:noWrap w:val="0"/>
            <w:vAlign w:val="center"/>
          </w:tcPr>
          <w:p w14:paraId="610B9E46">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66C1B58B">
            <w:pPr>
              <w:widowControl/>
              <w:spacing w:line="360" w:lineRule="auto"/>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eastAsia="zh-CN" w:bidi="ar"/>
              </w:rPr>
              <w:t xml:space="preserve">路桥区第二人民医院医疗服务共同体检验外送服务项目（含金清、蓬街分院） </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5F6E8805">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36880EBC">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项</w:t>
            </w:r>
          </w:p>
        </w:tc>
        <w:tc>
          <w:tcPr>
            <w:tcW w:w="1406" w:type="pct"/>
            <w:tcBorders>
              <w:top w:val="single" w:color="000000" w:sz="4" w:space="0"/>
              <w:left w:val="single" w:color="000000" w:sz="4" w:space="0"/>
              <w:bottom w:val="single" w:color="000000" w:sz="4" w:space="0"/>
              <w:right w:val="single" w:color="000000" w:sz="4" w:space="0"/>
            </w:tcBorders>
            <w:noWrap w:val="0"/>
            <w:vAlign w:val="center"/>
          </w:tcPr>
          <w:p w14:paraId="6F3BC89D">
            <w:pPr>
              <w:widowControl/>
              <w:spacing w:line="360" w:lineRule="auto"/>
              <w:jc w:val="both"/>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预算金额：</w:t>
            </w:r>
            <w:r>
              <w:rPr>
                <w:rFonts w:hint="eastAsia" w:ascii="宋体" w:hAnsi="宋体" w:cs="宋体"/>
                <w:color w:val="auto"/>
                <w:kern w:val="0"/>
                <w:sz w:val="24"/>
                <w:lang w:val="en-US" w:eastAsia="zh-CN" w:bidi="ar"/>
              </w:rPr>
              <w:t>2600000</w:t>
            </w:r>
            <w:r>
              <w:rPr>
                <w:rFonts w:hint="eastAsia" w:ascii="宋体" w:hAnsi="宋体" w:cs="宋体"/>
                <w:color w:val="auto"/>
                <w:kern w:val="0"/>
                <w:sz w:val="24"/>
                <w:lang w:eastAsia="zh-CN" w:bidi="ar"/>
              </w:rPr>
              <w:t xml:space="preserve"> </w:t>
            </w:r>
            <w:r>
              <w:rPr>
                <w:rFonts w:hint="eastAsia" w:ascii="宋体" w:hAnsi="宋体" w:eastAsia="宋体" w:cs="宋体"/>
                <w:color w:val="auto"/>
                <w:kern w:val="0"/>
                <w:sz w:val="24"/>
                <w:lang w:eastAsia="zh-CN" w:bidi="ar"/>
              </w:rPr>
              <w:t>元；</w:t>
            </w:r>
          </w:p>
          <w:p w14:paraId="50759034">
            <w:pPr>
              <w:widowControl/>
              <w:spacing w:line="360" w:lineRule="auto"/>
              <w:jc w:val="both"/>
              <w:textAlignment w:val="center"/>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ascii="宋体" w:hAnsi="宋体" w:eastAsia="宋体" w:cs="宋体"/>
                <w:color w:val="auto"/>
                <w:kern w:val="0"/>
                <w:sz w:val="24"/>
                <w:lang w:eastAsia="zh-CN" w:bidi="ar"/>
              </w:rPr>
              <w:t>最高限价：折扣报价应≤</w:t>
            </w:r>
            <w:r>
              <w:rPr>
                <w:rFonts w:hint="eastAsia" w:ascii="宋体" w:hAnsi="宋体" w:eastAsia="宋体" w:cs="宋体"/>
                <w:color w:val="auto"/>
                <w:kern w:val="0"/>
                <w:sz w:val="24"/>
                <w:lang w:val="en-US" w:eastAsia="zh-CN" w:bidi="ar"/>
              </w:rPr>
              <w:t>25</w:t>
            </w:r>
            <w:r>
              <w:rPr>
                <w:rFonts w:hint="eastAsia" w:ascii="宋体" w:hAnsi="宋体" w:eastAsia="宋体" w:cs="宋体"/>
                <w:color w:val="auto"/>
                <w:kern w:val="0"/>
                <w:sz w:val="24"/>
                <w:lang w:eastAsia="zh-CN" w:bidi="ar"/>
              </w:rPr>
              <w:t>%，超出最高限价为无效标。）</w:t>
            </w:r>
          </w:p>
        </w:tc>
        <w:tc>
          <w:tcPr>
            <w:tcW w:w="1263" w:type="pct"/>
            <w:tcBorders>
              <w:top w:val="single" w:color="000000" w:sz="4" w:space="0"/>
              <w:left w:val="single" w:color="000000" w:sz="4" w:space="0"/>
              <w:bottom w:val="single" w:color="000000" w:sz="4" w:space="0"/>
              <w:right w:val="single" w:color="000000" w:sz="4" w:space="0"/>
            </w:tcBorders>
            <w:noWrap w:val="0"/>
            <w:vAlign w:val="center"/>
          </w:tcPr>
          <w:p w14:paraId="2B0D6F0F">
            <w:pPr>
              <w:widowControl/>
              <w:spacing w:line="360" w:lineRule="auto"/>
              <w:jc w:val="both"/>
              <w:textAlignment w:val="center"/>
              <w:rPr>
                <w:rFonts w:hint="eastAsia" w:ascii="宋体" w:hAnsi="宋体" w:eastAsia="宋体" w:cs="宋体"/>
                <w:color w:val="auto"/>
                <w:sz w:val="24"/>
              </w:rPr>
            </w:pPr>
            <w:r>
              <w:rPr>
                <w:rFonts w:hint="eastAsia" w:ascii="宋体" w:hAnsi="宋体" w:eastAsia="宋体" w:cs="宋体"/>
                <w:color w:val="auto"/>
                <w:sz w:val="24"/>
              </w:rPr>
              <w:t>检验标本外送检测服务，包括但不限于提供运输服务，配套车辆设备，配备服务人员，外送标本检测服务等全部工作。</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89C6427">
            <w:pPr>
              <w:widowControl/>
              <w:spacing w:line="360" w:lineRule="auto"/>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2年</w:t>
            </w:r>
          </w:p>
        </w:tc>
      </w:tr>
    </w:tbl>
    <w:p w14:paraId="7789126F">
      <w:pPr>
        <w:spacing w:before="156" w:beforeLines="50" w:after="156" w:afterLines="50" w:line="360" w:lineRule="auto"/>
        <w:rPr>
          <w:rFonts w:hint="eastAsia" w:ascii="宋体" w:hAnsi="宋体" w:eastAsia="宋体" w:cs="宋体"/>
          <w:b/>
          <w:bCs/>
          <w:color w:val="auto"/>
          <w:sz w:val="24"/>
        </w:rPr>
      </w:pPr>
      <w:r>
        <w:rPr>
          <w:rFonts w:hint="eastAsia" w:ascii="宋体" w:hAnsi="宋体" w:eastAsia="宋体" w:cs="宋体"/>
          <w:b/>
          <w:color w:val="auto"/>
          <w:sz w:val="24"/>
        </w:rPr>
        <w:t>二、</w:t>
      </w:r>
      <w:r>
        <w:rPr>
          <w:rFonts w:hint="eastAsia" w:ascii="宋体" w:hAnsi="宋体" w:eastAsia="宋体" w:cs="宋体"/>
          <w:b/>
          <w:bCs/>
          <w:color w:val="auto"/>
          <w:sz w:val="24"/>
        </w:rPr>
        <w:t>采购需求</w:t>
      </w:r>
    </w:p>
    <w:p w14:paraId="1B6C0398">
      <w:pPr>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1、路桥区第二人民医院医疗服务共同体检验标本外送项目内容：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详见附件</w:t>
      </w:r>
      <w:r>
        <w:rPr>
          <w:rFonts w:hint="eastAsia" w:ascii="宋体" w:hAnsi="宋体" w:eastAsia="宋体" w:cs="宋体"/>
          <w:color w:val="auto"/>
          <w:sz w:val="24"/>
          <w:szCs w:val="24"/>
          <w:highlight w:val="none"/>
          <w:lang w:eastAsia="zh-CN"/>
        </w:rPr>
        <w:t>检验外送清单</w:t>
      </w:r>
      <w:r>
        <w:rPr>
          <w:rFonts w:hint="eastAsia" w:ascii="宋体" w:hAnsi="宋体" w:eastAsia="宋体" w:cs="宋体"/>
          <w:color w:val="auto"/>
          <w:sz w:val="24"/>
          <w:szCs w:val="24"/>
          <w:highlight w:val="none"/>
        </w:rPr>
        <w:t>）</w:t>
      </w:r>
    </w:p>
    <w:p w14:paraId="4BD2C5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2、转运标本种类：血液、痰液、尿液、分泌物等。</w:t>
      </w:r>
    </w:p>
    <w:p w14:paraId="42FB1C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3、标本的收取：每周6-7次上门收取标本，按照与医院的约定的时间将检验结果传入医院信息系统)。</w:t>
      </w:r>
    </w:p>
    <w:p w14:paraId="3927E1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4、样本的采集、保存和运输</w:t>
      </w:r>
    </w:p>
    <w:p w14:paraId="373B56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4.1根据项目采样的要求采集和保存</w:t>
      </w:r>
    </w:p>
    <w:p w14:paraId="075CFA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4.2所有样本的运送必须符合样本温度的管理要求，采用相应的冷链运送技术。投标人负责全程冷链运送标本。</w:t>
      </w:r>
    </w:p>
    <w:p w14:paraId="29227B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4.3所有样本运送必须采用符合相关标准的冷链物流车或转送车辆及冷链物流箱，冷链物流车或转送车辆及冷链物流箱配备数量满足标本转送要求。</w:t>
      </w:r>
    </w:p>
    <w:p w14:paraId="4D7C23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4.4提供可实时监控物流各个环节的温度的系统和终端设备，能够对物流的全程进行温度监控、报警及记录，能够对整个过程进行溯源管理，并能够提交相关记录的纸质文档，以留档备查。</w:t>
      </w:r>
    </w:p>
    <w:p w14:paraId="729EA1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4.5样本交接及运送过程必须符合样本的安全管理要求，符合生物安全规定的相关规定。</w:t>
      </w:r>
    </w:p>
    <w:p w14:paraId="68B246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4.6运输车辆拥有运输标本专业设备如生物安全转运箱，并装有处置生物安全应急事件的应急箱及消毒用喷壶,可以应对突发生物安全事件的现场处置。</w:t>
      </w:r>
    </w:p>
    <w:p w14:paraId="327A58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4.7投标人具备标本转运物流流程规章制度（包括标本运输紧急预案）及工作各环节操作说明书。</w:t>
      </w:r>
    </w:p>
    <w:p w14:paraId="54C58C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4.8提供整个物流的完整书面规划方案，如配置的车辆多少，冷链车的数量，冷链箱的数量，每天物流运送的路线和车次的安排，如何保障样本每天的及时送达，安全措施、应急预案等。</w:t>
      </w:r>
    </w:p>
    <w:p w14:paraId="5D076D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▲4.9中标公司负责本院医共体内各分院的标本收取工作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eastAsia="zh-CN"/>
        </w:rPr>
        <w:t>承担由此产生的相关</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，如车辆、人员工资等</w:t>
      </w:r>
      <w:r>
        <w:rPr>
          <w:rFonts w:hint="eastAsia" w:ascii="宋体" w:hAnsi="宋体" w:eastAsia="宋体" w:cs="宋体"/>
          <w:color w:val="auto"/>
          <w:sz w:val="24"/>
          <w:szCs w:val="24"/>
          <w:highlight w:val="none"/>
        </w:rPr>
        <w:t>。</w:t>
      </w:r>
    </w:p>
    <w:p w14:paraId="23C3BB25">
      <w:pPr>
        <w:spacing w:before="156" w:beforeLines="50" w:after="156" w:afterLines="50" w:line="360" w:lineRule="auto"/>
        <w:rPr>
          <w:rFonts w:hint="eastAsia" w:ascii="宋体" w:hAnsi="宋体" w:eastAsia="宋体" w:cs="宋体"/>
          <w:b/>
          <w:color w:val="auto"/>
          <w:sz w:val="24"/>
        </w:rPr>
      </w:pPr>
      <w:r>
        <w:rPr>
          <w:rFonts w:hint="eastAsia" w:ascii="宋体" w:hAnsi="宋体" w:eastAsia="宋体" w:cs="宋体"/>
          <w:b/>
          <w:color w:val="auto"/>
          <w:sz w:val="24"/>
        </w:rPr>
        <w:t>三、投标人的检测能力和技术要求</w:t>
      </w:r>
    </w:p>
    <w:p w14:paraId="719DDE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1、投标人具备提供本项目检测服务的资质，提供的《医疗机构执业许可证》等需证明投标人具有投标项目的经营许可。</w:t>
      </w:r>
    </w:p>
    <w:p w14:paraId="32FABE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2、投标人应有完善的售后服务体系，设有专线服务电话，专门负责处理相关的日常咨询及售后服务工作。</w:t>
      </w:r>
    </w:p>
    <w:p w14:paraId="4444E4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▲3、中标单位在本项目服务期内，检测报告与医院网络系统对接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实施方案，相关软硬件及网络接口费用由中标人承担。外送标本检测结果要接入科室LIS系统，要求做到科室LIS系统、门诊自助取单机、病房HIS系统能实时查阅、打印外送检测报告单。（注：中标公司要在合同签订后一周内完成外送标本检测结果导入医院信息系统软件对接工作）</w:t>
      </w:r>
    </w:p>
    <w:p w14:paraId="13A446B1">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四</w:t>
      </w:r>
      <w:r>
        <w:rPr>
          <w:rFonts w:hint="eastAsia" w:ascii="宋体" w:hAnsi="宋体" w:eastAsia="宋体" w:cs="宋体"/>
          <w:b/>
          <w:bCs/>
          <w:color w:val="auto"/>
          <w:sz w:val="24"/>
        </w:rPr>
        <w:t>、其他商务要求</w:t>
      </w:r>
    </w:p>
    <w:p w14:paraId="01EE874F">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1、验收方式:</w:t>
      </w:r>
      <w:r>
        <w:rPr>
          <w:rFonts w:hint="eastAsia" w:ascii="宋体" w:hAnsi="宋体" w:eastAsia="宋体" w:cs="宋体"/>
          <w:color w:val="auto"/>
          <w:sz w:val="24"/>
        </w:rPr>
        <w:t>本项目成果须</w:t>
      </w:r>
      <w:r>
        <w:rPr>
          <w:rFonts w:hint="eastAsia" w:ascii="宋体" w:hAnsi="宋体" w:eastAsia="宋体" w:cs="宋体"/>
          <w:color w:val="auto"/>
          <w:sz w:val="24"/>
          <w:lang w:eastAsia="zh-CN"/>
        </w:rPr>
        <w:t>采购人</w:t>
      </w:r>
      <w:r>
        <w:rPr>
          <w:rFonts w:hint="eastAsia" w:ascii="宋体" w:hAnsi="宋体" w:eastAsia="宋体" w:cs="宋体"/>
          <w:color w:val="auto"/>
          <w:sz w:val="24"/>
        </w:rPr>
        <w:t>自行组织验收或委托验收合格。</w:t>
      </w:r>
    </w:p>
    <w:p w14:paraId="7A6F3E5A">
      <w:pPr>
        <w:spacing w:line="360" w:lineRule="auto"/>
        <w:ind w:firstLine="482" w:firstLineChars="200"/>
        <w:jc w:val="left"/>
        <w:rPr>
          <w:rFonts w:hint="eastAsia" w:ascii="宋体" w:hAnsi="宋体" w:eastAsia="宋体" w:cs="宋体"/>
          <w:b w:val="0"/>
          <w:bCs w:val="0"/>
          <w:color w:val="auto"/>
          <w:sz w:val="24"/>
        </w:rPr>
      </w:pPr>
      <w:r>
        <w:rPr>
          <w:rFonts w:hint="eastAsia" w:ascii="宋体" w:hAnsi="宋体" w:eastAsia="宋体" w:cs="宋体"/>
          <w:b/>
          <w:bCs/>
          <w:color w:val="auto"/>
          <w:sz w:val="24"/>
        </w:rPr>
        <w:t>2、付款方式：</w:t>
      </w:r>
      <w:r>
        <w:rPr>
          <w:rFonts w:hint="eastAsia" w:ascii="宋体" w:hAnsi="宋体" w:eastAsia="宋体" w:cs="宋体"/>
          <w:b w:val="0"/>
          <w:bCs w:val="0"/>
          <w:color w:val="auto"/>
          <w:sz w:val="24"/>
        </w:rPr>
        <w:t>检测费用按月结算，业务量的结算以当月项目检测清单为准，于次月15日前支付，正式税务发票应随付款进度及时提供，甲方收到发票后付款。</w:t>
      </w:r>
    </w:p>
    <w:p w14:paraId="44F10A40">
      <w:pPr>
        <w:spacing w:line="360" w:lineRule="auto"/>
        <w:ind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结算价=实际完成委托外送检验数量*</w:t>
      </w:r>
      <w:r>
        <w:rPr>
          <w:rFonts w:hint="eastAsia" w:ascii="宋体" w:hAnsi="宋体" w:eastAsia="宋体" w:cs="宋体"/>
          <w:b w:val="0"/>
          <w:bCs w:val="0"/>
          <w:color w:val="auto"/>
          <w:sz w:val="24"/>
          <w:lang w:eastAsia="zh-CN"/>
        </w:rPr>
        <w:t>台州市公立医院政府定价的医疗服务项目收费标准</w:t>
      </w:r>
      <w:r>
        <w:rPr>
          <w:rFonts w:hint="eastAsia" w:ascii="宋体" w:hAnsi="宋体" w:eastAsia="宋体" w:cs="宋体"/>
          <w:b w:val="0"/>
          <w:bCs w:val="0"/>
          <w:color w:val="auto"/>
          <w:sz w:val="24"/>
        </w:rPr>
        <w:t>*中标优惠折扣</w:t>
      </w:r>
    </w:p>
    <w:p w14:paraId="6616DCB2">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b/>
          <w:color w:val="auto"/>
          <w:sz w:val="24"/>
          <w:highlight w:val="none"/>
          <w:u w:val="single"/>
        </w:rPr>
        <w:t>带▲是实质性条款，投标人不得负偏离或内容缺失，否则为无效标</w:t>
      </w:r>
      <w:r>
        <w:rPr>
          <w:rFonts w:hint="eastAsia" w:ascii="宋体" w:hAnsi="宋体" w:eastAsia="宋体" w:cs="宋体"/>
          <w:color w:val="auto"/>
          <w:kern w:val="0"/>
          <w:sz w:val="24"/>
          <w:highlight w:val="none"/>
        </w:rPr>
        <w:t>）</w:t>
      </w:r>
    </w:p>
    <w:p w14:paraId="50A2964F">
      <w:pPr>
        <w:pStyle w:val="94"/>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附件</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检验外送清单</w:t>
      </w: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9"/>
        <w:gridCol w:w="6811"/>
      </w:tblGrid>
      <w:tr w14:paraId="1F42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712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996" w:type="pct"/>
            <w:tcBorders>
              <w:top w:val="single" w:color="000000" w:sz="8" w:space="0"/>
              <w:left w:val="nil"/>
              <w:bottom w:val="single" w:color="000000" w:sz="8" w:space="0"/>
              <w:right w:val="single" w:color="000000" w:sz="8" w:space="0"/>
            </w:tcBorders>
            <w:shd w:val="clear" w:color="auto" w:fill="FFFFFF"/>
            <w:noWrap w:val="0"/>
            <w:vAlign w:val="center"/>
          </w:tcPr>
          <w:p w14:paraId="188B4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r>
      <w:tr w14:paraId="2395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C7F3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96" w:type="pct"/>
            <w:tcBorders>
              <w:top w:val="nil"/>
              <w:left w:val="nil"/>
              <w:bottom w:val="single" w:color="000000" w:sz="8" w:space="0"/>
              <w:right w:val="single" w:color="000000" w:sz="8" w:space="0"/>
            </w:tcBorders>
            <w:shd w:val="clear" w:color="auto" w:fill="FFFFFF"/>
            <w:noWrap w:val="0"/>
            <w:vAlign w:val="center"/>
          </w:tcPr>
          <w:p w14:paraId="7C602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24小时尿皮质醇(游离皮质醇)[Cor/24h]</w:t>
            </w:r>
          </w:p>
        </w:tc>
      </w:tr>
      <w:tr w14:paraId="6200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0042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96" w:type="pct"/>
            <w:tcBorders>
              <w:top w:val="nil"/>
              <w:left w:val="nil"/>
              <w:bottom w:val="single" w:color="000000" w:sz="8" w:space="0"/>
              <w:right w:val="single" w:color="000000" w:sz="8" w:space="0"/>
            </w:tcBorders>
            <w:shd w:val="clear" w:color="auto" w:fill="FFFFFF"/>
            <w:noWrap w:val="0"/>
            <w:vAlign w:val="center"/>
          </w:tcPr>
          <w:p w14:paraId="630A7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甲苯胺红不加热试验(TRUST)</w:t>
            </w:r>
          </w:p>
        </w:tc>
      </w:tr>
      <w:tr w14:paraId="1A8E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3ACE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96" w:type="pct"/>
            <w:tcBorders>
              <w:top w:val="nil"/>
              <w:left w:val="nil"/>
              <w:bottom w:val="single" w:color="000000" w:sz="8" w:space="0"/>
              <w:right w:val="single" w:color="000000" w:sz="8" w:space="0"/>
            </w:tcBorders>
            <w:shd w:val="clear" w:color="auto" w:fill="FFFFFF"/>
            <w:noWrap w:val="0"/>
            <w:vAlign w:val="center"/>
          </w:tcPr>
          <w:p w14:paraId="21ABA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甲胎蛋白异质体AFP-L3</w:t>
            </w:r>
          </w:p>
        </w:tc>
      </w:tr>
      <w:tr w14:paraId="1208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EDCC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96" w:type="pct"/>
            <w:tcBorders>
              <w:top w:val="nil"/>
              <w:left w:val="nil"/>
              <w:bottom w:val="single" w:color="000000" w:sz="8" w:space="0"/>
              <w:right w:val="single" w:color="000000" w:sz="8" w:space="0"/>
            </w:tcBorders>
            <w:shd w:val="clear" w:color="auto" w:fill="FFFFFF"/>
            <w:noWrap w:val="0"/>
            <w:vAlign w:val="center"/>
          </w:tcPr>
          <w:p w14:paraId="0093E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结核杆菌抗体[TB-Ab]</w:t>
            </w:r>
          </w:p>
        </w:tc>
      </w:tr>
      <w:tr w14:paraId="6084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573F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6" w:type="pct"/>
            <w:tcBorders>
              <w:top w:val="nil"/>
              <w:left w:val="nil"/>
              <w:bottom w:val="single" w:color="000000" w:sz="8" w:space="0"/>
              <w:right w:val="single" w:color="000000" w:sz="8" w:space="0"/>
            </w:tcBorders>
            <w:shd w:val="clear" w:color="auto" w:fill="FFFFFF"/>
            <w:noWrap w:val="0"/>
            <w:vAlign w:val="center"/>
          </w:tcPr>
          <w:p w14:paraId="14210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抗LRP4抗体</w:t>
            </w:r>
          </w:p>
        </w:tc>
      </w:tr>
      <w:tr w14:paraId="4D67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7C6E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96" w:type="pct"/>
            <w:tcBorders>
              <w:top w:val="nil"/>
              <w:left w:val="nil"/>
              <w:bottom w:val="single" w:color="000000" w:sz="8" w:space="0"/>
              <w:right w:val="single" w:color="000000" w:sz="8" w:space="0"/>
            </w:tcBorders>
            <w:shd w:val="clear" w:color="auto" w:fill="FFFFFF"/>
            <w:noWrap w:val="0"/>
            <w:vAlign w:val="center"/>
          </w:tcPr>
          <w:p w14:paraId="423B9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抗MuSK抗体</w:t>
            </w:r>
          </w:p>
        </w:tc>
      </w:tr>
      <w:tr w14:paraId="6ACB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E6A1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96" w:type="pct"/>
            <w:tcBorders>
              <w:top w:val="nil"/>
              <w:left w:val="nil"/>
              <w:bottom w:val="single" w:color="000000" w:sz="8" w:space="0"/>
              <w:right w:val="single" w:color="000000" w:sz="8" w:space="0"/>
            </w:tcBorders>
            <w:shd w:val="clear" w:color="auto" w:fill="FFFFFF"/>
            <w:noWrap w:val="0"/>
            <w:vAlign w:val="center"/>
          </w:tcPr>
          <w:p w14:paraId="5EA7C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抗SOX1抗体</w:t>
            </w:r>
          </w:p>
        </w:tc>
      </w:tr>
      <w:tr w14:paraId="5E5C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E9AC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96" w:type="pct"/>
            <w:tcBorders>
              <w:top w:val="nil"/>
              <w:left w:val="nil"/>
              <w:bottom w:val="single" w:color="000000" w:sz="8" w:space="0"/>
              <w:right w:val="single" w:color="000000" w:sz="8" w:space="0"/>
            </w:tcBorders>
            <w:shd w:val="clear" w:color="auto" w:fill="FFFFFF"/>
            <w:noWrap w:val="0"/>
            <w:vAlign w:val="center"/>
          </w:tcPr>
          <w:p w14:paraId="7FD11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抗Titin抗体</w:t>
            </w:r>
          </w:p>
        </w:tc>
      </w:tr>
      <w:tr w14:paraId="286C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8C9A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96" w:type="pct"/>
            <w:tcBorders>
              <w:top w:val="nil"/>
              <w:left w:val="nil"/>
              <w:bottom w:val="single" w:color="000000" w:sz="8" w:space="0"/>
              <w:right w:val="single" w:color="000000" w:sz="8" w:space="0"/>
            </w:tcBorders>
            <w:shd w:val="clear" w:color="auto" w:fill="FFFFFF"/>
            <w:noWrap w:val="0"/>
            <w:vAlign w:val="center"/>
          </w:tcPr>
          <w:p w14:paraId="50648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抗突变型瓜氨酸波形蛋白抗体</w:t>
            </w:r>
          </w:p>
        </w:tc>
      </w:tr>
      <w:tr w14:paraId="35FD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7466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6" w:type="pct"/>
            <w:tcBorders>
              <w:top w:val="nil"/>
              <w:left w:val="nil"/>
              <w:bottom w:val="single" w:color="000000" w:sz="8" w:space="0"/>
              <w:right w:val="single" w:color="000000" w:sz="8" w:space="0"/>
            </w:tcBorders>
            <w:shd w:val="clear" w:color="auto" w:fill="FFFFFF"/>
            <w:noWrap w:val="0"/>
            <w:vAlign w:val="center"/>
          </w:tcPr>
          <w:p w14:paraId="5060F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氯化物</w:t>
            </w:r>
          </w:p>
        </w:tc>
      </w:tr>
      <w:tr w14:paraId="7DC7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0234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96" w:type="pct"/>
            <w:tcBorders>
              <w:top w:val="nil"/>
              <w:left w:val="nil"/>
              <w:bottom w:val="single" w:color="000000" w:sz="8" w:space="0"/>
              <w:right w:val="single" w:color="000000" w:sz="8" w:space="0"/>
            </w:tcBorders>
            <w:shd w:val="clear" w:color="auto" w:fill="FFFFFF"/>
            <w:noWrap w:val="0"/>
            <w:vAlign w:val="center"/>
          </w:tcPr>
          <w:p w14:paraId="39E62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梅毒螺旋体特异性抗体</w:t>
            </w:r>
          </w:p>
        </w:tc>
      </w:tr>
      <w:tr w14:paraId="2CFF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A88D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96" w:type="pct"/>
            <w:tcBorders>
              <w:top w:val="nil"/>
              <w:left w:val="nil"/>
              <w:bottom w:val="single" w:color="000000" w:sz="8" w:space="0"/>
              <w:right w:val="single" w:color="000000" w:sz="8" w:space="0"/>
            </w:tcBorders>
            <w:shd w:val="clear" w:color="auto" w:fill="FFFFFF"/>
            <w:noWrap w:val="0"/>
            <w:vAlign w:val="center"/>
          </w:tcPr>
          <w:p w14:paraId="1D084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密螺旋体颗粒凝集试验[TPPA]</w:t>
            </w:r>
          </w:p>
        </w:tc>
      </w:tr>
      <w:tr w14:paraId="6ED9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DD87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96" w:type="pct"/>
            <w:tcBorders>
              <w:top w:val="nil"/>
              <w:left w:val="nil"/>
              <w:bottom w:val="single" w:color="000000" w:sz="8" w:space="0"/>
              <w:right w:val="single" w:color="000000" w:sz="8" w:space="0"/>
            </w:tcBorders>
            <w:shd w:val="clear" w:color="auto" w:fill="FFFFFF"/>
            <w:noWrap w:val="0"/>
            <w:vAlign w:val="center"/>
          </w:tcPr>
          <w:p w14:paraId="3F20C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曲霉菌IgG抗体检测</w:t>
            </w:r>
          </w:p>
        </w:tc>
      </w:tr>
      <w:tr w14:paraId="37A7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3951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996" w:type="pct"/>
            <w:tcBorders>
              <w:top w:val="nil"/>
              <w:left w:val="nil"/>
              <w:bottom w:val="single" w:color="000000" w:sz="8" w:space="0"/>
              <w:right w:val="single" w:color="000000" w:sz="8" w:space="0"/>
            </w:tcBorders>
            <w:shd w:val="clear" w:color="auto" w:fill="FFFFFF"/>
            <w:noWrap w:val="0"/>
            <w:vAlign w:val="center"/>
          </w:tcPr>
          <w:p w14:paraId="2E865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人免疫缺陷病毒抗体[HIV-Ab]</w:t>
            </w:r>
          </w:p>
        </w:tc>
      </w:tr>
      <w:tr w14:paraId="4132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8FE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96" w:type="pct"/>
            <w:tcBorders>
              <w:top w:val="nil"/>
              <w:left w:val="nil"/>
              <w:bottom w:val="single" w:color="000000" w:sz="8" w:space="0"/>
              <w:right w:val="single" w:color="000000" w:sz="8" w:space="0"/>
            </w:tcBorders>
            <w:shd w:val="clear" w:color="auto" w:fill="FFFFFF"/>
            <w:noWrap w:val="0"/>
            <w:vAlign w:val="center"/>
          </w:tcPr>
          <w:p w14:paraId="2BE69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微量总蛋白[TP]</w:t>
            </w:r>
          </w:p>
        </w:tc>
      </w:tr>
      <w:tr w14:paraId="7ADC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DADD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996" w:type="pct"/>
            <w:tcBorders>
              <w:top w:val="nil"/>
              <w:left w:val="nil"/>
              <w:bottom w:val="single" w:color="000000" w:sz="8" w:space="0"/>
              <w:right w:val="single" w:color="000000" w:sz="8" w:space="0"/>
            </w:tcBorders>
            <w:shd w:val="clear" w:color="auto" w:fill="FFFFFF"/>
            <w:noWrap w:val="0"/>
            <w:vAlign w:val="center"/>
          </w:tcPr>
          <w:p w14:paraId="7D6D2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腺病毒抗体IgM[ADV-IgM]</w:t>
            </w:r>
          </w:p>
        </w:tc>
      </w:tr>
      <w:tr w14:paraId="4EB5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48D9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96" w:type="pct"/>
            <w:tcBorders>
              <w:top w:val="nil"/>
              <w:left w:val="nil"/>
              <w:bottom w:val="single" w:color="000000" w:sz="8" w:space="0"/>
              <w:right w:val="single" w:color="000000" w:sz="8" w:space="0"/>
            </w:tcBorders>
            <w:shd w:val="clear" w:color="auto" w:fill="FFFFFF"/>
            <w:noWrap w:val="0"/>
            <w:vAlign w:val="center"/>
          </w:tcPr>
          <w:p w14:paraId="2722A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新型冠状病毒核酸检测</w:t>
            </w:r>
          </w:p>
        </w:tc>
      </w:tr>
      <w:tr w14:paraId="2CDA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5028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96" w:type="pct"/>
            <w:tcBorders>
              <w:top w:val="nil"/>
              <w:left w:val="nil"/>
              <w:bottom w:val="single" w:color="000000" w:sz="8" w:space="0"/>
              <w:right w:val="single" w:color="000000" w:sz="8" w:space="0"/>
            </w:tcBorders>
            <w:shd w:val="clear" w:color="auto" w:fill="FFFFFF"/>
            <w:noWrap w:val="0"/>
            <w:vAlign w:val="center"/>
          </w:tcPr>
          <w:p w14:paraId="77876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烟曲霉菌</w:t>
            </w:r>
          </w:p>
        </w:tc>
      </w:tr>
      <w:tr w14:paraId="0F88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063C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996" w:type="pct"/>
            <w:tcBorders>
              <w:top w:val="nil"/>
              <w:left w:val="nil"/>
              <w:bottom w:val="single" w:color="000000" w:sz="8" w:space="0"/>
              <w:right w:val="single" w:color="000000" w:sz="8" w:space="0"/>
            </w:tcBorders>
            <w:shd w:val="clear" w:color="auto" w:fill="FFFFFF"/>
            <w:noWrap w:val="0"/>
            <w:vAlign w:val="center"/>
          </w:tcPr>
          <w:p w14:paraId="4D432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乙酰胆碱受体自身抗体(AChRAb)</w:t>
            </w:r>
          </w:p>
        </w:tc>
      </w:tr>
      <w:tr w14:paraId="28EC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35D8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96" w:type="pct"/>
            <w:tcBorders>
              <w:top w:val="nil"/>
              <w:left w:val="nil"/>
              <w:bottom w:val="single" w:color="000000" w:sz="8" w:space="0"/>
              <w:right w:val="single" w:color="000000" w:sz="8" w:space="0"/>
            </w:tcBorders>
            <w:shd w:val="clear" w:color="auto" w:fill="FFFFFF"/>
            <w:noWrap w:val="0"/>
            <w:vAlign w:val="center"/>
          </w:tcPr>
          <w:p w14:paraId="27D33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异常凝血酶原</w:t>
            </w:r>
          </w:p>
        </w:tc>
      </w:tr>
      <w:tr w14:paraId="083F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2E9C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996" w:type="pct"/>
            <w:tcBorders>
              <w:top w:val="nil"/>
              <w:left w:val="nil"/>
              <w:bottom w:val="single" w:color="000000" w:sz="8" w:space="0"/>
              <w:right w:val="single" w:color="000000" w:sz="8" w:space="0"/>
            </w:tcBorders>
            <w:shd w:val="clear" w:color="auto" w:fill="FFFFFF"/>
            <w:noWrap w:val="0"/>
            <w:vAlign w:val="center"/>
          </w:tcPr>
          <w:p w14:paraId="15851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佐匹克隆[Zopiclone]</w:t>
            </w:r>
          </w:p>
        </w:tc>
      </w:tr>
      <w:tr w14:paraId="6FF8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F7B8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996" w:type="pct"/>
            <w:tcBorders>
              <w:top w:val="nil"/>
              <w:left w:val="nil"/>
              <w:bottom w:val="single" w:color="000000" w:sz="8" w:space="0"/>
              <w:right w:val="single" w:color="000000" w:sz="8" w:space="0"/>
            </w:tcBorders>
            <w:shd w:val="clear" w:color="auto" w:fill="FFFFFF"/>
            <w:noWrap w:val="0"/>
            <w:vAlign w:val="center"/>
          </w:tcPr>
          <w:p w14:paraId="3CF16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抗胃壁细胞IgG抗体</w:t>
            </w:r>
          </w:p>
        </w:tc>
      </w:tr>
      <w:tr w14:paraId="7DC6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D313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96" w:type="pct"/>
            <w:tcBorders>
              <w:top w:val="nil"/>
              <w:left w:val="nil"/>
              <w:bottom w:val="single" w:color="000000" w:sz="8" w:space="0"/>
              <w:right w:val="single" w:color="000000" w:sz="8" w:space="0"/>
            </w:tcBorders>
            <w:shd w:val="clear" w:color="auto" w:fill="FFFFFF"/>
            <w:noWrap w:val="0"/>
            <w:vAlign w:val="center"/>
          </w:tcPr>
          <w:p w14:paraId="5D20B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尿轻链Kappa定量[Uκ-LC]</w:t>
            </w:r>
          </w:p>
        </w:tc>
      </w:tr>
      <w:tr w14:paraId="6C58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36A0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96" w:type="pct"/>
            <w:tcBorders>
              <w:top w:val="nil"/>
              <w:left w:val="nil"/>
              <w:bottom w:val="single" w:color="000000" w:sz="8" w:space="0"/>
              <w:right w:val="single" w:color="000000" w:sz="8" w:space="0"/>
            </w:tcBorders>
            <w:shd w:val="clear" w:color="auto" w:fill="FFFFFF"/>
            <w:noWrap w:val="0"/>
            <w:vAlign w:val="center"/>
          </w:tcPr>
          <w:p w14:paraId="18FE2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尿轻链Lambda定量[Uλ-LC]</w:t>
            </w:r>
          </w:p>
        </w:tc>
      </w:tr>
      <w:tr w14:paraId="422F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E5B1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96" w:type="pct"/>
            <w:tcBorders>
              <w:top w:val="nil"/>
              <w:left w:val="nil"/>
              <w:bottom w:val="single" w:color="000000" w:sz="8" w:space="0"/>
              <w:right w:val="single" w:color="000000" w:sz="8" w:space="0"/>
            </w:tcBorders>
            <w:shd w:val="clear" w:color="auto" w:fill="FFFFFF"/>
            <w:noWrap w:val="0"/>
            <w:vAlign w:val="center"/>
          </w:tcPr>
          <w:p w14:paraId="1F3CE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嗜肺军团菌抗体IgG</w:t>
            </w:r>
          </w:p>
        </w:tc>
      </w:tr>
      <w:tr w14:paraId="0ACB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FAA5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996" w:type="pct"/>
            <w:tcBorders>
              <w:top w:val="nil"/>
              <w:left w:val="nil"/>
              <w:bottom w:val="single" w:color="000000" w:sz="8" w:space="0"/>
              <w:right w:val="single" w:color="000000" w:sz="8" w:space="0"/>
            </w:tcBorders>
            <w:shd w:val="clear" w:color="auto" w:fill="FFFFFF"/>
            <w:noWrap w:val="0"/>
            <w:vAlign w:val="center"/>
          </w:tcPr>
          <w:p w14:paraId="1AC35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糖化血红蛋白</w:t>
            </w:r>
          </w:p>
        </w:tc>
      </w:tr>
      <w:tr w14:paraId="353B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29F6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96" w:type="pct"/>
            <w:tcBorders>
              <w:top w:val="nil"/>
              <w:left w:val="nil"/>
              <w:bottom w:val="single" w:color="000000" w:sz="8" w:space="0"/>
              <w:right w:val="single" w:color="000000" w:sz="8" w:space="0"/>
            </w:tcBorders>
            <w:shd w:val="clear" w:color="auto" w:fill="FFFFFF"/>
            <w:noWrap w:val="0"/>
            <w:vAlign w:val="center"/>
          </w:tcPr>
          <w:p w14:paraId="7E95C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新生儿溶血症筛查</w:t>
            </w:r>
          </w:p>
        </w:tc>
      </w:tr>
      <w:tr w14:paraId="51A6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CE3D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996" w:type="pct"/>
            <w:tcBorders>
              <w:top w:val="nil"/>
              <w:left w:val="nil"/>
              <w:bottom w:val="single" w:color="000000" w:sz="8" w:space="0"/>
              <w:right w:val="single" w:color="000000" w:sz="8" w:space="0"/>
            </w:tcBorders>
            <w:shd w:val="clear" w:color="auto" w:fill="FFFFFF"/>
            <w:noWrap w:val="0"/>
            <w:vAlign w:val="center"/>
          </w:tcPr>
          <w:p w14:paraId="1157F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α1球蛋白[α1-G]</w:t>
            </w:r>
          </w:p>
        </w:tc>
      </w:tr>
      <w:tr w14:paraId="2B2F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54D3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996" w:type="pct"/>
            <w:tcBorders>
              <w:top w:val="nil"/>
              <w:left w:val="nil"/>
              <w:bottom w:val="single" w:color="000000" w:sz="8" w:space="0"/>
              <w:right w:val="single" w:color="000000" w:sz="8" w:space="0"/>
            </w:tcBorders>
            <w:shd w:val="clear" w:color="auto" w:fill="FFFFFF"/>
            <w:noWrap w:val="0"/>
            <w:vAlign w:val="center"/>
          </w:tcPr>
          <w:p w14:paraId="5E277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α2球蛋白[α2-G]</w:t>
            </w:r>
          </w:p>
        </w:tc>
      </w:tr>
      <w:tr w14:paraId="5BCD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C314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996" w:type="pct"/>
            <w:tcBorders>
              <w:top w:val="nil"/>
              <w:left w:val="nil"/>
              <w:bottom w:val="single" w:color="000000" w:sz="8" w:space="0"/>
              <w:right w:val="single" w:color="000000" w:sz="8" w:space="0"/>
            </w:tcBorders>
            <w:shd w:val="clear" w:color="auto" w:fill="FFFFFF"/>
            <w:noWrap w:val="0"/>
            <w:vAlign w:val="center"/>
          </w:tcPr>
          <w:p w14:paraId="5D71F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β球蛋白[β-G]</w:t>
            </w:r>
          </w:p>
        </w:tc>
      </w:tr>
      <w:tr w14:paraId="3E2C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77C5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96" w:type="pct"/>
            <w:tcBorders>
              <w:top w:val="nil"/>
              <w:left w:val="nil"/>
              <w:bottom w:val="single" w:color="000000" w:sz="8" w:space="0"/>
              <w:right w:val="single" w:color="000000" w:sz="8" w:space="0"/>
            </w:tcBorders>
            <w:shd w:val="clear" w:color="auto" w:fill="FFFFFF"/>
            <w:noWrap w:val="0"/>
            <w:vAlign w:val="center"/>
          </w:tcPr>
          <w:p w14:paraId="504A5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γ球蛋白[γ-G]</w:t>
            </w:r>
          </w:p>
        </w:tc>
      </w:tr>
      <w:tr w14:paraId="56E6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CA12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996" w:type="pct"/>
            <w:tcBorders>
              <w:top w:val="nil"/>
              <w:left w:val="nil"/>
              <w:bottom w:val="single" w:color="000000" w:sz="8" w:space="0"/>
              <w:right w:val="single" w:color="000000" w:sz="8" w:space="0"/>
            </w:tcBorders>
            <w:shd w:val="clear" w:color="auto" w:fill="FFFFFF"/>
            <w:noWrap w:val="0"/>
            <w:vAlign w:val="center"/>
          </w:tcPr>
          <w:p w14:paraId="1CFA3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白蛋白</w:t>
            </w:r>
          </w:p>
        </w:tc>
      </w:tr>
      <w:tr w14:paraId="1AE7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B412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996" w:type="pct"/>
            <w:tcBorders>
              <w:top w:val="nil"/>
              <w:left w:val="nil"/>
              <w:bottom w:val="single" w:color="000000" w:sz="8" w:space="0"/>
              <w:right w:val="single" w:color="000000" w:sz="8" w:space="0"/>
            </w:tcBorders>
            <w:shd w:val="clear" w:color="auto" w:fill="FFFFFF"/>
            <w:noWrap w:val="0"/>
            <w:vAlign w:val="center"/>
          </w:tcPr>
          <w:p w14:paraId="3C08D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胱抑素C</w:t>
            </w:r>
          </w:p>
        </w:tc>
      </w:tr>
      <w:tr w14:paraId="22B1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990E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996" w:type="pct"/>
            <w:tcBorders>
              <w:top w:val="nil"/>
              <w:left w:val="nil"/>
              <w:bottom w:val="single" w:color="000000" w:sz="8" w:space="0"/>
              <w:right w:val="single" w:color="000000" w:sz="8" w:space="0"/>
            </w:tcBorders>
            <w:shd w:val="clear" w:color="auto" w:fill="FFFFFF"/>
            <w:noWrap w:val="0"/>
            <w:vAlign w:val="center"/>
          </w:tcPr>
          <w:p w14:paraId="6AB65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活化部分凝血活酶时间</w:t>
            </w:r>
          </w:p>
        </w:tc>
      </w:tr>
      <w:tr w14:paraId="6A99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8C79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996" w:type="pct"/>
            <w:tcBorders>
              <w:top w:val="nil"/>
              <w:left w:val="nil"/>
              <w:bottom w:val="single" w:color="000000" w:sz="8" w:space="0"/>
              <w:right w:val="single" w:color="000000" w:sz="8" w:space="0"/>
            </w:tcBorders>
            <w:shd w:val="clear" w:color="auto" w:fill="FFFFFF"/>
            <w:noWrap w:val="0"/>
            <w:vAlign w:val="center"/>
          </w:tcPr>
          <w:p w14:paraId="4F80F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抗内因子(IF)抗体</w:t>
            </w:r>
          </w:p>
        </w:tc>
      </w:tr>
      <w:tr w14:paraId="37E90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EF75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96" w:type="pct"/>
            <w:tcBorders>
              <w:top w:val="nil"/>
              <w:left w:val="nil"/>
              <w:bottom w:val="single" w:color="000000" w:sz="8" w:space="0"/>
              <w:right w:val="single" w:color="000000" w:sz="8" w:space="0"/>
            </w:tcBorders>
            <w:shd w:val="clear" w:color="auto" w:fill="FFFFFF"/>
            <w:noWrap w:val="0"/>
            <w:vAlign w:val="center"/>
          </w:tcPr>
          <w:p w14:paraId="65150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麻疹病毒抗体IgG</w:t>
            </w:r>
          </w:p>
        </w:tc>
      </w:tr>
      <w:tr w14:paraId="566F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E91C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996" w:type="pct"/>
            <w:tcBorders>
              <w:top w:val="nil"/>
              <w:left w:val="nil"/>
              <w:bottom w:val="single" w:color="000000" w:sz="8" w:space="0"/>
              <w:right w:val="single" w:color="000000" w:sz="8" w:space="0"/>
            </w:tcBorders>
            <w:shd w:val="clear" w:color="auto" w:fill="FFFFFF"/>
            <w:noWrap w:val="0"/>
            <w:vAlign w:val="center"/>
          </w:tcPr>
          <w:p w14:paraId="311EA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尿素[UREA]</w:t>
            </w:r>
          </w:p>
        </w:tc>
      </w:tr>
      <w:tr w14:paraId="6CF9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10B3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996" w:type="pct"/>
            <w:tcBorders>
              <w:top w:val="nil"/>
              <w:left w:val="nil"/>
              <w:bottom w:val="single" w:color="000000" w:sz="8" w:space="0"/>
              <w:right w:val="single" w:color="000000" w:sz="8" w:space="0"/>
            </w:tcBorders>
            <w:shd w:val="clear" w:color="auto" w:fill="FFFFFF"/>
            <w:noWrap w:val="0"/>
            <w:vAlign w:val="center"/>
          </w:tcPr>
          <w:p w14:paraId="5601E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凝血酶原时间</w:t>
            </w:r>
          </w:p>
        </w:tc>
      </w:tr>
      <w:tr w14:paraId="3F7A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E1D4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996" w:type="pct"/>
            <w:tcBorders>
              <w:top w:val="nil"/>
              <w:left w:val="nil"/>
              <w:bottom w:val="single" w:color="000000" w:sz="8" w:space="0"/>
              <w:right w:val="single" w:color="000000" w:sz="8" w:space="0"/>
            </w:tcBorders>
            <w:shd w:val="clear" w:color="auto" w:fill="FFFFFF"/>
            <w:noWrap w:val="0"/>
            <w:vAlign w:val="center"/>
          </w:tcPr>
          <w:p w14:paraId="553F6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凝血因子Ⅱ活性</w:t>
            </w:r>
          </w:p>
        </w:tc>
      </w:tr>
      <w:tr w14:paraId="0BE9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3DA1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96" w:type="pct"/>
            <w:tcBorders>
              <w:top w:val="nil"/>
              <w:left w:val="nil"/>
              <w:bottom w:val="single" w:color="000000" w:sz="8" w:space="0"/>
              <w:right w:val="single" w:color="000000" w:sz="8" w:space="0"/>
            </w:tcBorders>
            <w:shd w:val="clear" w:color="auto" w:fill="FFFFFF"/>
            <w:noWrap w:val="0"/>
            <w:vAlign w:val="center"/>
          </w:tcPr>
          <w:p w14:paraId="6069F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凝血因子Ⅴ活性</w:t>
            </w:r>
          </w:p>
        </w:tc>
      </w:tr>
      <w:tr w14:paraId="3EB6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A07F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96" w:type="pct"/>
            <w:tcBorders>
              <w:top w:val="nil"/>
              <w:left w:val="nil"/>
              <w:bottom w:val="single" w:color="000000" w:sz="8" w:space="0"/>
              <w:right w:val="single" w:color="000000" w:sz="8" w:space="0"/>
            </w:tcBorders>
            <w:shd w:val="clear" w:color="auto" w:fill="FFFFFF"/>
            <w:noWrap w:val="0"/>
            <w:vAlign w:val="center"/>
          </w:tcPr>
          <w:p w14:paraId="6C65F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凝血因子Ⅶ活性</w:t>
            </w:r>
          </w:p>
        </w:tc>
      </w:tr>
      <w:tr w14:paraId="2E78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91AD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996" w:type="pct"/>
            <w:tcBorders>
              <w:top w:val="nil"/>
              <w:left w:val="nil"/>
              <w:bottom w:val="single" w:color="000000" w:sz="8" w:space="0"/>
              <w:right w:val="single" w:color="000000" w:sz="8" w:space="0"/>
            </w:tcBorders>
            <w:shd w:val="clear" w:color="auto" w:fill="FFFFFF"/>
            <w:noWrap w:val="0"/>
            <w:vAlign w:val="center"/>
          </w:tcPr>
          <w:p w14:paraId="107FB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凝血因子Ⅷ活性</w:t>
            </w:r>
          </w:p>
        </w:tc>
      </w:tr>
      <w:tr w14:paraId="497F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E001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96" w:type="pct"/>
            <w:tcBorders>
              <w:top w:val="nil"/>
              <w:left w:val="nil"/>
              <w:bottom w:val="single" w:color="000000" w:sz="8" w:space="0"/>
              <w:right w:val="single" w:color="000000" w:sz="8" w:space="0"/>
            </w:tcBorders>
            <w:shd w:val="clear" w:color="auto" w:fill="FFFFFF"/>
            <w:noWrap w:val="0"/>
            <w:vAlign w:val="center"/>
          </w:tcPr>
          <w:p w14:paraId="4742A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凝血因子Ⅸ活性</w:t>
            </w:r>
          </w:p>
        </w:tc>
      </w:tr>
      <w:tr w14:paraId="4B1B9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E956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996" w:type="pct"/>
            <w:tcBorders>
              <w:top w:val="nil"/>
              <w:left w:val="nil"/>
              <w:bottom w:val="single" w:color="000000" w:sz="8" w:space="0"/>
              <w:right w:val="single" w:color="000000" w:sz="8" w:space="0"/>
            </w:tcBorders>
            <w:shd w:val="clear" w:color="auto" w:fill="FFFFFF"/>
            <w:noWrap w:val="0"/>
            <w:vAlign w:val="center"/>
          </w:tcPr>
          <w:p w14:paraId="6E338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凝血因子Ⅹ活性</w:t>
            </w:r>
          </w:p>
        </w:tc>
      </w:tr>
      <w:tr w14:paraId="5410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3D19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96" w:type="pct"/>
            <w:tcBorders>
              <w:top w:val="nil"/>
              <w:left w:val="nil"/>
              <w:bottom w:val="single" w:color="000000" w:sz="8" w:space="0"/>
              <w:right w:val="single" w:color="000000" w:sz="8" w:space="0"/>
            </w:tcBorders>
            <w:shd w:val="clear" w:color="auto" w:fill="FFFFFF"/>
            <w:noWrap w:val="0"/>
            <w:vAlign w:val="center"/>
          </w:tcPr>
          <w:p w14:paraId="21CE3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凝血因子Ⅺ活性</w:t>
            </w:r>
          </w:p>
        </w:tc>
      </w:tr>
      <w:tr w14:paraId="3272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8C17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996" w:type="pct"/>
            <w:tcBorders>
              <w:top w:val="nil"/>
              <w:left w:val="nil"/>
              <w:bottom w:val="single" w:color="000000" w:sz="8" w:space="0"/>
              <w:right w:val="single" w:color="000000" w:sz="8" w:space="0"/>
            </w:tcBorders>
            <w:shd w:val="clear" w:color="auto" w:fill="FFFFFF"/>
            <w:noWrap w:val="0"/>
            <w:vAlign w:val="center"/>
          </w:tcPr>
          <w:p w14:paraId="1C383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凝血因子Ⅻ活性</w:t>
            </w:r>
          </w:p>
        </w:tc>
      </w:tr>
      <w:tr w14:paraId="00B9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C1E7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996" w:type="pct"/>
            <w:tcBorders>
              <w:top w:val="nil"/>
              <w:left w:val="nil"/>
              <w:bottom w:val="single" w:color="000000" w:sz="8" w:space="0"/>
              <w:right w:val="single" w:color="000000" w:sz="8" w:space="0"/>
            </w:tcBorders>
            <w:shd w:val="clear" w:color="auto" w:fill="FFFFFF"/>
            <w:noWrap w:val="0"/>
            <w:vAlign w:val="center"/>
          </w:tcPr>
          <w:p w14:paraId="2AFBD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视黄醇结合蛋白</w:t>
            </w:r>
          </w:p>
        </w:tc>
      </w:tr>
      <w:tr w14:paraId="723A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7272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96" w:type="pct"/>
            <w:tcBorders>
              <w:top w:val="nil"/>
              <w:left w:val="nil"/>
              <w:bottom w:val="single" w:color="000000" w:sz="8" w:space="0"/>
              <w:right w:val="single" w:color="000000" w:sz="8" w:space="0"/>
            </w:tcBorders>
            <w:shd w:val="clear" w:color="auto" w:fill="FFFFFF"/>
            <w:noWrap w:val="0"/>
            <w:vAlign w:val="center"/>
          </w:tcPr>
          <w:p w14:paraId="1B4D37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腺苷脱氨酶[ADA]</w:t>
            </w:r>
          </w:p>
        </w:tc>
      </w:tr>
      <w:tr w14:paraId="1FA3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1C47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996" w:type="pct"/>
            <w:tcBorders>
              <w:top w:val="nil"/>
              <w:left w:val="nil"/>
              <w:bottom w:val="single" w:color="000000" w:sz="8" w:space="0"/>
              <w:right w:val="single" w:color="000000" w:sz="8" w:space="0"/>
            </w:tcBorders>
            <w:shd w:val="clear" w:color="auto" w:fill="FFFFFF"/>
            <w:noWrap w:val="0"/>
            <w:vAlign w:val="center"/>
          </w:tcPr>
          <w:p w14:paraId="66BAB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10-羟基卡马西平</w:t>
            </w:r>
          </w:p>
        </w:tc>
      </w:tr>
      <w:tr w14:paraId="2BA3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B2A2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996" w:type="pct"/>
            <w:tcBorders>
              <w:top w:val="nil"/>
              <w:left w:val="nil"/>
              <w:bottom w:val="single" w:color="000000" w:sz="8" w:space="0"/>
              <w:right w:val="single" w:color="000000" w:sz="8" w:space="0"/>
            </w:tcBorders>
            <w:shd w:val="clear" w:color="auto" w:fill="FFFFFF"/>
            <w:noWrap w:val="0"/>
            <w:vAlign w:val="center"/>
          </w:tcPr>
          <w:p w14:paraId="72900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奥卡西平+10-羟基卡马西平</w:t>
            </w:r>
          </w:p>
        </w:tc>
      </w:tr>
      <w:tr w14:paraId="1CFE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380D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996" w:type="pct"/>
            <w:tcBorders>
              <w:top w:val="nil"/>
              <w:left w:val="nil"/>
              <w:bottom w:val="single" w:color="000000" w:sz="8" w:space="0"/>
              <w:right w:val="single" w:color="000000" w:sz="8" w:space="0"/>
            </w:tcBorders>
            <w:shd w:val="clear" w:color="auto" w:fill="FFFFFF"/>
            <w:noWrap w:val="0"/>
            <w:vAlign w:val="center"/>
          </w:tcPr>
          <w:p w14:paraId="3B12D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肌酐[CREA]</w:t>
            </w:r>
          </w:p>
        </w:tc>
      </w:tr>
      <w:tr w14:paraId="0B6F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F154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996" w:type="pct"/>
            <w:tcBorders>
              <w:top w:val="nil"/>
              <w:left w:val="nil"/>
              <w:bottom w:val="single" w:color="000000" w:sz="8" w:space="0"/>
              <w:right w:val="single" w:color="000000" w:sz="8" w:space="0"/>
            </w:tcBorders>
            <w:shd w:val="clear" w:color="auto" w:fill="FFFFFF"/>
            <w:noWrap w:val="0"/>
            <w:vAlign w:val="center"/>
          </w:tcPr>
          <w:p w14:paraId="517B4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尿N-乙酰-β-D氨基糖苷酶[NAG]</w:t>
            </w:r>
          </w:p>
        </w:tc>
      </w:tr>
      <w:tr w14:paraId="28C4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D44C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996" w:type="pct"/>
            <w:tcBorders>
              <w:top w:val="nil"/>
              <w:left w:val="nil"/>
              <w:bottom w:val="single" w:color="000000" w:sz="8" w:space="0"/>
              <w:right w:val="single" w:color="000000" w:sz="8" w:space="0"/>
            </w:tcBorders>
            <w:shd w:val="clear" w:color="auto" w:fill="FFFFFF"/>
            <w:noWrap w:val="0"/>
            <w:vAlign w:val="center"/>
          </w:tcPr>
          <w:p w14:paraId="1FD8D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尿视黄醇结合蛋白[URBP]</w:t>
            </w:r>
          </w:p>
        </w:tc>
      </w:tr>
      <w:tr w14:paraId="2AFD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8BF9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996" w:type="pct"/>
            <w:tcBorders>
              <w:top w:val="nil"/>
              <w:left w:val="nil"/>
              <w:bottom w:val="single" w:color="000000" w:sz="8" w:space="0"/>
              <w:right w:val="single" w:color="000000" w:sz="8" w:space="0"/>
            </w:tcBorders>
            <w:shd w:val="clear" w:color="auto" w:fill="FFFFFF"/>
            <w:noWrap w:val="0"/>
            <w:vAlign w:val="center"/>
          </w:tcPr>
          <w:p w14:paraId="0FB8F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尿酸[UA]</w:t>
            </w:r>
          </w:p>
        </w:tc>
      </w:tr>
      <w:tr w14:paraId="1D79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0857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996" w:type="pct"/>
            <w:tcBorders>
              <w:top w:val="nil"/>
              <w:left w:val="nil"/>
              <w:bottom w:val="single" w:color="000000" w:sz="8" w:space="0"/>
              <w:right w:val="single" w:color="000000" w:sz="8" w:space="0"/>
            </w:tcBorders>
            <w:shd w:val="clear" w:color="auto" w:fill="FFFFFF"/>
            <w:noWrap w:val="0"/>
            <w:vAlign w:val="center"/>
          </w:tcPr>
          <w:p w14:paraId="2AE46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血红蛋白电泳</w:t>
            </w:r>
          </w:p>
        </w:tc>
      </w:tr>
      <w:tr w14:paraId="43DB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CA94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996" w:type="pct"/>
            <w:tcBorders>
              <w:top w:val="nil"/>
              <w:left w:val="nil"/>
              <w:bottom w:val="single" w:color="000000" w:sz="8" w:space="0"/>
              <w:right w:val="single" w:color="000000" w:sz="8" w:space="0"/>
            </w:tcBorders>
            <w:shd w:val="clear" w:color="auto" w:fill="FFFFFF"/>
            <w:noWrap w:val="0"/>
            <w:vAlign w:val="center"/>
          </w:tcPr>
          <w:p w14:paraId="7CD3E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血管紧张素转化酶</w:t>
            </w:r>
          </w:p>
        </w:tc>
      </w:tr>
      <w:tr w14:paraId="52FB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7872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96" w:type="pct"/>
            <w:tcBorders>
              <w:top w:val="nil"/>
              <w:left w:val="nil"/>
              <w:bottom w:val="single" w:color="000000" w:sz="8" w:space="0"/>
              <w:right w:val="single" w:color="000000" w:sz="8" w:space="0"/>
            </w:tcBorders>
            <w:shd w:val="clear" w:color="auto" w:fill="FFFFFF"/>
            <w:noWrap w:val="0"/>
            <w:vAlign w:val="center"/>
          </w:tcPr>
          <w:p w14:paraId="287FC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丙型副伤寒抗体[C]</w:t>
            </w:r>
          </w:p>
        </w:tc>
      </w:tr>
      <w:tr w14:paraId="4142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1C62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996" w:type="pct"/>
            <w:tcBorders>
              <w:top w:val="nil"/>
              <w:left w:val="nil"/>
              <w:bottom w:val="single" w:color="000000" w:sz="8" w:space="0"/>
              <w:right w:val="single" w:color="000000" w:sz="8" w:space="0"/>
            </w:tcBorders>
            <w:shd w:val="clear" w:color="auto" w:fill="FFFFFF"/>
            <w:noWrap w:val="0"/>
            <w:vAlign w:val="center"/>
          </w:tcPr>
          <w:p w14:paraId="4CB4A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甲型副伤寒抗体[A]</w:t>
            </w:r>
          </w:p>
        </w:tc>
      </w:tr>
      <w:tr w14:paraId="7AB1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AB28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996" w:type="pct"/>
            <w:tcBorders>
              <w:top w:val="nil"/>
              <w:left w:val="nil"/>
              <w:bottom w:val="single" w:color="000000" w:sz="8" w:space="0"/>
              <w:right w:val="single" w:color="000000" w:sz="8" w:space="0"/>
            </w:tcBorders>
            <w:shd w:val="clear" w:color="auto" w:fill="FFFFFF"/>
            <w:noWrap w:val="0"/>
            <w:vAlign w:val="center"/>
          </w:tcPr>
          <w:p w14:paraId="3D40B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巨细胞病毒DNA</w:t>
            </w:r>
          </w:p>
        </w:tc>
      </w:tr>
      <w:tr w14:paraId="3977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4E30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996" w:type="pct"/>
            <w:tcBorders>
              <w:top w:val="nil"/>
              <w:left w:val="nil"/>
              <w:bottom w:val="single" w:color="000000" w:sz="8" w:space="0"/>
              <w:right w:val="single" w:color="000000" w:sz="8" w:space="0"/>
            </w:tcBorders>
            <w:shd w:val="clear" w:color="auto" w:fill="FFFFFF"/>
            <w:noWrap w:val="0"/>
            <w:vAlign w:val="center"/>
          </w:tcPr>
          <w:p w14:paraId="7A8AC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尿素酶亚单位A抗体[UreA]</w:t>
            </w:r>
          </w:p>
        </w:tc>
      </w:tr>
      <w:tr w14:paraId="4831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EF53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996" w:type="pct"/>
            <w:tcBorders>
              <w:top w:val="nil"/>
              <w:left w:val="nil"/>
              <w:bottom w:val="single" w:color="000000" w:sz="8" w:space="0"/>
              <w:right w:val="single" w:color="000000" w:sz="8" w:space="0"/>
            </w:tcBorders>
            <w:shd w:val="clear" w:color="auto" w:fill="FFFFFF"/>
            <w:noWrap w:val="0"/>
            <w:vAlign w:val="center"/>
          </w:tcPr>
          <w:p w14:paraId="72355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尿素酶亚单位B抗体[UreB]</w:t>
            </w:r>
          </w:p>
        </w:tc>
      </w:tr>
      <w:tr w14:paraId="3BEC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E5AC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996" w:type="pct"/>
            <w:tcBorders>
              <w:top w:val="nil"/>
              <w:left w:val="nil"/>
              <w:bottom w:val="single" w:color="000000" w:sz="8" w:space="0"/>
              <w:right w:val="single" w:color="000000" w:sz="8" w:space="0"/>
            </w:tcBorders>
            <w:shd w:val="clear" w:color="auto" w:fill="FFFFFF"/>
            <w:noWrap w:val="0"/>
            <w:vAlign w:val="center"/>
          </w:tcPr>
          <w:p w14:paraId="1A270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伤寒0抗体[O]</w:t>
            </w:r>
          </w:p>
        </w:tc>
      </w:tr>
      <w:tr w14:paraId="7601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41B3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996" w:type="pct"/>
            <w:tcBorders>
              <w:top w:val="nil"/>
              <w:left w:val="nil"/>
              <w:bottom w:val="single" w:color="000000" w:sz="8" w:space="0"/>
              <w:right w:val="single" w:color="000000" w:sz="8" w:space="0"/>
            </w:tcBorders>
            <w:shd w:val="clear" w:color="auto" w:fill="FFFFFF"/>
            <w:noWrap w:val="0"/>
            <w:vAlign w:val="center"/>
          </w:tcPr>
          <w:p w14:paraId="14A08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伤寒H抗体[H]</w:t>
            </w:r>
          </w:p>
        </w:tc>
      </w:tr>
      <w:tr w14:paraId="241A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2F91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996" w:type="pct"/>
            <w:tcBorders>
              <w:top w:val="nil"/>
              <w:left w:val="nil"/>
              <w:bottom w:val="single" w:color="000000" w:sz="8" w:space="0"/>
              <w:right w:val="single" w:color="000000" w:sz="8" w:space="0"/>
            </w:tcBorders>
            <w:shd w:val="clear" w:color="auto" w:fill="FFFFFF"/>
            <w:noWrap w:val="0"/>
            <w:vAlign w:val="center"/>
          </w:tcPr>
          <w:p w14:paraId="5D6AC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细胞毒素相关蛋白A[CagA]</w:t>
            </w:r>
          </w:p>
        </w:tc>
      </w:tr>
      <w:tr w14:paraId="14F7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8A09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996" w:type="pct"/>
            <w:tcBorders>
              <w:top w:val="nil"/>
              <w:left w:val="nil"/>
              <w:bottom w:val="single" w:color="000000" w:sz="8" w:space="0"/>
              <w:right w:val="single" w:color="000000" w:sz="8" w:space="0"/>
            </w:tcBorders>
            <w:shd w:val="clear" w:color="auto" w:fill="FFFFFF"/>
            <w:noWrap w:val="0"/>
            <w:vAlign w:val="center"/>
          </w:tcPr>
          <w:p w14:paraId="32D9A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细胞空泡毒素蛋白A[VacA]</w:t>
            </w:r>
          </w:p>
        </w:tc>
      </w:tr>
      <w:tr w14:paraId="57B8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079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996" w:type="pct"/>
            <w:tcBorders>
              <w:top w:val="nil"/>
              <w:left w:val="nil"/>
              <w:bottom w:val="single" w:color="000000" w:sz="8" w:space="0"/>
              <w:right w:val="single" w:color="000000" w:sz="8" w:space="0"/>
            </w:tcBorders>
            <w:shd w:val="clear" w:color="auto" w:fill="FFFFFF"/>
            <w:noWrap w:val="0"/>
            <w:vAlign w:val="center"/>
          </w:tcPr>
          <w:p w14:paraId="1EE92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乙型副伤寒抗体[B]</w:t>
            </w:r>
          </w:p>
        </w:tc>
      </w:tr>
      <w:tr w14:paraId="7227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BA7D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996" w:type="pct"/>
            <w:tcBorders>
              <w:top w:val="nil"/>
              <w:left w:val="nil"/>
              <w:bottom w:val="single" w:color="000000" w:sz="8" w:space="0"/>
              <w:right w:val="single" w:color="000000" w:sz="8" w:space="0"/>
            </w:tcBorders>
            <w:shd w:val="clear" w:color="auto" w:fill="FFFFFF"/>
            <w:noWrap w:val="0"/>
            <w:vAlign w:val="center"/>
          </w:tcPr>
          <w:p w14:paraId="386A6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麻疹病毒抗体IgM</w:t>
            </w:r>
          </w:p>
        </w:tc>
      </w:tr>
      <w:tr w14:paraId="4E13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76CC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996" w:type="pct"/>
            <w:tcBorders>
              <w:top w:val="nil"/>
              <w:left w:val="nil"/>
              <w:bottom w:val="single" w:color="000000" w:sz="8" w:space="0"/>
              <w:right w:val="single" w:color="000000" w:sz="8" w:space="0"/>
            </w:tcBorders>
            <w:shd w:val="clear" w:color="auto" w:fill="FFFFFF"/>
            <w:noWrap w:val="0"/>
            <w:vAlign w:val="center"/>
          </w:tcPr>
          <w:p w14:paraId="66CA6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白蛋白[ALB]</w:t>
            </w:r>
          </w:p>
        </w:tc>
      </w:tr>
      <w:tr w14:paraId="6838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33B3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996" w:type="pct"/>
            <w:tcBorders>
              <w:top w:val="nil"/>
              <w:left w:val="nil"/>
              <w:bottom w:val="single" w:color="000000" w:sz="8" w:space="0"/>
              <w:right w:val="single" w:color="000000" w:sz="8" w:space="0"/>
            </w:tcBorders>
            <w:shd w:val="clear" w:color="auto" w:fill="FFFFFF"/>
            <w:noWrap w:val="0"/>
            <w:vAlign w:val="center"/>
          </w:tcPr>
          <w:p w14:paraId="55AD1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肾小管型蛋白[Tubular]</w:t>
            </w:r>
          </w:p>
        </w:tc>
      </w:tr>
      <w:tr w14:paraId="076C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1495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996" w:type="pct"/>
            <w:tcBorders>
              <w:top w:val="nil"/>
              <w:left w:val="nil"/>
              <w:bottom w:val="single" w:color="000000" w:sz="8" w:space="0"/>
              <w:right w:val="single" w:color="000000" w:sz="8" w:space="0"/>
            </w:tcBorders>
            <w:shd w:val="clear" w:color="auto" w:fill="FFFFFF"/>
            <w:noWrap w:val="0"/>
            <w:vAlign w:val="center"/>
          </w:tcPr>
          <w:p w14:paraId="75BFC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肾小球型蛋白[Glomerula]</w:t>
            </w:r>
          </w:p>
        </w:tc>
      </w:tr>
      <w:tr w14:paraId="509D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0B48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996" w:type="pct"/>
            <w:tcBorders>
              <w:top w:val="nil"/>
              <w:left w:val="nil"/>
              <w:bottom w:val="single" w:color="000000" w:sz="8" w:space="0"/>
              <w:right w:val="single" w:color="000000" w:sz="8" w:space="0"/>
            </w:tcBorders>
            <w:shd w:val="clear" w:color="auto" w:fill="FFFFFF"/>
            <w:noWrap w:val="0"/>
            <w:vAlign w:val="center"/>
          </w:tcPr>
          <w:p w14:paraId="29201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促肾上腺皮质激素(ACTH)</w:t>
            </w:r>
          </w:p>
        </w:tc>
      </w:tr>
      <w:tr w14:paraId="6ED1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5BBD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96" w:type="pct"/>
            <w:tcBorders>
              <w:top w:val="nil"/>
              <w:left w:val="nil"/>
              <w:bottom w:val="single" w:color="000000" w:sz="8" w:space="0"/>
              <w:right w:val="single" w:color="000000" w:sz="8" w:space="0"/>
            </w:tcBorders>
            <w:shd w:val="clear" w:color="auto" w:fill="FFFFFF"/>
            <w:noWrap w:val="0"/>
            <w:vAlign w:val="center"/>
          </w:tcPr>
          <w:p w14:paraId="75F4C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降钙素原</w:t>
            </w:r>
          </w:p>
        </w:tc>
      </w:tr>
      <w:tr w14:paraId="6286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2DFE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996" w:type="pct"/>
            <w:tcBorders>
              <w:top w:val="nil"/>
              <w:left w:val="nil"/>
              <w:bottom w:val="single" w:color="000000" w:sz="8" w:space="0"/>
              <w:right w:val="single" w:color="000000" w:sz="8" w:space="0"/>
            </w:tcBorders>
            <w:shd w:val="clear" w:color="auto" w:fill="FFFFFF"/>
            <w:noWrap w:val="0"/>
            <w:vAlign w:val="center"/>
          </w:tcPr>
          <w:p w14:paraId="3ECD5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肾素浓度(Renin)</w:t>
            </w:r>
          </w:p>
        </w:tc>
      </w:tr>
      <w:tr w14:paraId="39FC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95AF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996" w:type="pct"/>
            <w:tcBorders>
              <w:top w:val="nil"/>
              <w:left w:val="nil"/>
              <w:bottom w:val="single" w:color="000000" w:sz="8" w:space="0"/>
              <w:right w:val="single" w:color="000000" w:sz="8" w:space="0"/>
            </w:tcBorders>
            <w:shd w:val="clear" w:color="auto" w:fill="FFFFFF"/>
            <w:noWrap w:val="0"/>
            <w:vAlign w:val="center"/>
          </w:tcPr>
          <w:p w14:paraId="06D8C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IgA型M蛋白</w:t>
            </w:r>
          </w:p>
        </w:tc>
      </w:tr>
      <w:tr w14:paraId="1D5D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161A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996" w:type="pct"/>
            <w:tcBorders>
              <w:top w:val="nil"/>
              <w:left w:val="nil"/>
              <w:bottom w:val="single" w:color="000000" w:sz="8" w:space="0"/>
              <w:right w:val="single" w:color="000000" w:sz="8" w:space="0"/>
            </w:tcBorders>
            <w:shd w:val="clear" w:color="auto" w:fill="FFFFFF"/>
            <w:noWrap w:val="0"/>
            <w:vAlign w:val="center"/>
          </w:tcPr>
          <w:p w14:paraId="12115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IgG型M蛋白</w:t>
            </w:r>
          </w:p>
        </w:tc>
      </w:tr>
      <w:tr w14:paraId="590B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2E88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996" w:type="pct"/>
            <w:tcBorders>
              <w:top w:val="nil"/>
              <w:left w:val="nil"/>
              <w:bottom w:val="single" w:color="000000" w:sz="8" w:space="0"/>
              <w:right w:val="single" w:color="000000" w:sz="8" w:space="0"/>
            </w:tcBorders>
            <w:shd w:val="clear" w:color="auto" w:fill="FFFFFF"/>
            <w:noWrap w:val="0"/>
            <w:vAlign w:val="center"/>
          </w:tcPr>
          <w:p w14:paraId="36AF4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IgM型M蛋白</w:t>
            </w:r>
          </w:p>
        </w:tc>
      </w:tr>
      <w:tr w14:paraId="3566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DD43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996" w:type="pct"/>
            <w:tcBorders>
              <w:top w:val="nil"/>
              <w:left w:val="nil"/>
              <w:bottom w:val="single" w:color="000000" w:sz="8" w:space="0"/>
              <w:right w:val="single" w:color="000000" w:sz="8" w:space="0"/>
            </w:tcBorders>
            <w:shd w:val="clear" w:color="auto" w:fill="FFFFFF"/>
            <w:noWrap w:val="0"/>
            <w:vAlign w:val="center"/>
          </w:tcPr>
          <w:p w14:paraId="100C4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C肽</w:t>
            </w:r>
          </w:p>
        </w:tc>
      </w:tr>
      <w:tr w14:paraId="71F0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237C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996" w:type="pct"/>
            <w:tcBorders>
              <w:top w:val="nil"/>
              <w:left w:val="nil"/>
              <w:bottom w:val="single" w:color="000000" w:sz="8" w:space="0"/>
              <w:right w:val="single" w:color="000000" w:sz="8" w:space="0"/>
            </w:tcBorders>
            <w:shd w:val="clear" w:color="auto" w:fill="FFFFFF"/>
            <w:noWrap w:val="0"/>
            <w:vAlign w:val="center"/>
          </w:tcPr>
          <w:p w14:paraId="3011A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免疫球蛋白G亚型4[IgG4]</w:t>
            </w:r>
          </w:p>
        </w:tc>
      </w:tr>
      <w:tr w14:paraId="4FAA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268F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996" w:type="pct"/>
            <w:tcBorders>
              <w:top w:val="nil"/>
              <w:left w:val="nil"/>
              <w:bottom w:val="single" w:color="000000" w:sz="8" w:space="0"/>
              <w:right w:val="single" w:color="000000" w:sz="8" w:space="0"/>
            </w:tcBorders>
            <w:shd w:val="clear" w:color="auto" w:fill="FFFFFF"/>
            <w:noWrap w:val="0"/>
            <w:vAlign w:val="center"/>
          </w:tcPr>
          <w:p w14:paraId="28FF0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轻链Kappa型M蛋白</w:t>
            </w:r>
          </w:p>
        </w:tc>
      </w:tr>
      <w:tr w14:paraId="2A1D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6B9A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996" w:type="pct"/>
            <w:tcBorders>
              <w:top w:val="nil"/>
              <w:left w:val="nil"/>
              <w:bottom w:val="single" w:color="000000" w:sz="8" w:space="0"/>
              <w:right w:val="single" w:color="000000" w:sz="8" w:space="0"/>
            </w:tcBorders>
            <w:shd w:val="clear" w:color="auto" w:fill="FFFFFF"/>
            <w:noWrap w:val="0"/>
            <w:vAlign w:val="center"/>
          </w:tcPr>
          <w:p w14:paraId="4F7E2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轻链Lambda型M蛋白</w:t>
            </w:r>
          </w:p>
        </w:tc>
      </w:tr>
      <w:tr w14:paraId="718A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4C3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996" w:type="pct"/>
            <w:tcBorders>
              <w:top w:val="nil"/>
              <w:left w:val="nil"/>
              <w:bottom w:val="single" w:color="000000" w:sz="8" w:space="0"/>
              <w:right w:val="single" w:color="000000" w:sz="8" w:space="0"/>
            </w:tcBorders>
            <w:shd w:val="clear" w:color="auto" w:fill="FFFFFF"/>
            <w:noWrap w:val="0"/>
            <w:vAlign w:val="center"/>
          </w:tcPr>
          <w:p w14:paraId="73E1B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胃泌素释放肽前体[ProGRP]</w:t>
            </w:r>
          </w:p>
        </w:tc>
      </w:tr>
      <w:tr w14:paraId="484E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5B2E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996" w:type="pct"/>
            <w:tcBorders>
              <w:top w:val="nil"/>
              <w:left w:val="nil"/>
              <w:bottom w:val="single" w:color="000000" w:sz="8" w:space="0"/>
              <w:right w:val="single" w:color="000000" w:sz="8" w:space="0"/>
            </w:tcBorders>
            <w:shd w:val="clear" w:color="auto" w:fill="FFFFFF"/>
            <w:noWrap w:val="0"/>
            <w:vAlign w:val="center"/>
          </w:tcPr>
          <w:p w14:paraId="1948D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抗肾小球基底膜抗体IgG[GBM-IgG]</w:t>
            </w:r>
          </w:p>
        </w:tc>
      </w:tr>
      <w:tr w14:paraId="7AA0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B535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996" w:type="pct"/>
            <w:tcBorders>
              <w:top w:val="nil"/>
              <w:left w:val="nil"/>
              <w:bottom w:val="single" w:color="000000" w:sz="8" w:space="0"/>
              <w:right w:val="single" w:color="000000" w:sz="8" w:space="0"/>
            </w:tcBorders>
            <w:shd w:val="clear" w:color="auto" w:fill="FFFFFF"/>
            <w:noWrap w:val="0"/>
            <w:vAlign w:val="center"/>
          </w:tcPr>
          <w:p w14:paraId="5963A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汉坦病毒抗体IgG[HV-IgG]</w:t>
            </w:r>
          </w:p>
        </w:tc>
      </w:tr>
      <w:tr w14:paraId="4F7F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8E45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996" w:type="pct"/>
            <w:tcBorders>
              <w:top w:val="nil"/>
              <w:left w:val="nil"/>
              <w:bottom w:val="single" w:color="000000" w:sz="8" w:space="0"/>
              <w:right w:val="single" w:color="000000" w:sz="8" w:space="0"/>
            </w:tcBorders>
            <w:shd w:val="clear" w:color="auto" w:fill="FFFFFF"/>
            <w:noWrap w:val="0"/>
            <w:vAlign w:val="center"/>
          </w:tcPr>
          <w:p w14:paraId="52E97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汉坦病毒抗体IgM[HV-IgM]</w:t>
            </w:r>
          </w:p>
        </w:tc>
      </w:tr>
      <w:tr w14:paraId="7266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E7E5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96" w:type="pct"/>
            <w:tcBorders>
              <w:top w:val="nil"/>
              <w:left w:val="nil"/>
              <w:bottom w:val="single" w:color="000000" w:sz="8" w:space="0"/>
              <w:right w:val="single" w:color="000000" w:sz="8" w:space="0"/>
            </w:tcBorders>
            <w:shd w:val="clear" w:color="auto" w:fill="FFFFFF"/>
            <w:noWrap w:val="0"/>
            <w:vAlign w:val="center"/>
          </w:tcPr>
          <w:p w14:paraId="0D9EC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肌钙蛋白T[TNT]</w:t>
            </w:r>
          </w:p>
        </w:tc>
      </w:tr>
      <w:tr w14:paraId="5BF9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AD61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996" w:type="pct"/>
            <w:tcBorders>
              <w:top w:val="nil"/>
              <w:left w:val="nil"/>
              <w:bottom w:val="single" w:color="000000" w:sz="8" w:space="0"/>
              <w:right w:val="single" w:color="000000" w:sz="8" w:space="0"/>
            </w:tcBorders>
            <w:shd w:val="clear" w:color="auto" w:fill="FFFFFF"/>
            <w:noWrap w:val="0"/>
            <w:vAlign w:val="center"/>
          </w:tcPr>
          <w:p w14:paraId="38BEA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恩曲他滨FTC[FTC]</w:t>
            </w:r>
          </w:p>
        </w:tc>
      </w:tr>
      <w:tr w14:paraId="7567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BE02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996" w:type="pct"/>
            <w:tcBorders>
              <w:top w:val="nil"/>
              <w:left w:val="nil"/>
              <w:bottom w:val="single" w:color="000000" w:sz="8" w:space="0"/>
              <w:right w:val="single" w:color="000000" w:sz="8" w:space="0"/>
            </w:tcBorders>
            <w:shd w:val="clear" w:color="auto" w:fill="FFFFFF"/>
            <w:noWrap w:val="0"/>
            <w:vAlign w:val="center"/>
          </w:tcPr>
          <w:p w14:paraId="79966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恩替卡韦ETV[ETV]</w:t>
            </w:r>
          </w:p>
        </w:tc>
      </w:tr>
      <w:tr w14:paraId="5A05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335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996" w:type="pct"/>
            <w:tcBorders>
              <w:top w:val="nil"/>
              <w:left w:val="nil"/>
              <w:bottom w:val="single" w:color="000000" w:sz="8" w:space="0"/>
              <w:right w:val="single" w:color="000000" w:sz="8" w:space="0"/>
            </w:tcBorders>
            <w:shd w:val="clear" w:color="auto" w:fill="FFFFFF"/>
            <w:noWrap w:val="0"/>
            <w:vAlign w:val="center"/>
          </w:tcPr>
          <w:p w14:paraId="7136A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拉米夫定LAM[LAM]</w:t>
            </w:r>
          </w:p>
        </w:tc>
      </w:tr>
      <w:tr w14:paraId="644D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761B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996" w:type="pct"/>
            <w:tcBorders>
              <w:top w:val="nil"/>
              <w:left w:val="nil"/>
              <w:bottom w:val="single" w:color="000000" w:sz="8" w:space="0"/>
              <w:right w:val="single" w:color="000000" w:sz="8" w:space="0"/>
            </w:tcBorders>
            <w:shd w:val="clear" w:color="auto" w:fill="FFFFFF"/>
            <w:noWrap w:val="0"/>
            <w:vAlign w:val="center"/>
          </w:tcPr>
          <w:p w14:paraId="04F04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人绒毛膜促性腺激素[HCG]</w:t>
            </w:r>
          </w:p>
        </w:tc>
      </w:tr>
      <w:tr w14:paraId="75F8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1FB1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96" w:type="pct"/>
            <w:tcBorders>
              <w:top w:val="nil"/>
              <w:left w:val="nil"/>
              <w:bottom w:val="single" w:color="000000" w:sz="8" w:space="0"/>
              <w:right w:val="single" w:color="000000" w:sz="8" w:space="0"/>
            </w:tcBorders>
            <w:shd w:val="clear" w:color="auto" w:fill="FFFFFF"/>
            <w:noWrap w:val="0"/>
            <w:vAlign w:val="center"/>
          </w:tcPr>
          <w:p w14:paraId="2873D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替比夫定LdT[LdT]</w:t>
            </w:r>
          </w:p>
        </w:tc>
      </w:tr>
      <w:tr w14:paraId="431C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B316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996" w:type="pct"/>
            <w:tcBorders>
              <w:top w:val="nil"/>
              <w:left w:val="nil"/>
              <w:bottom w:val="single" w:color="000000" w:sz="8" w:space="0"/>
              <w:right w:val="single" w:color="000000" w:sz="8" w:space="0"/>
            </w:tcBorders>
            <w:shd w:val="clear" w:color="auto" w:fill="FFFFFF"/>
            <w:noWrap w:val="0"/>
            <w:vAlign w:val="center"/>
          </w:tcPr>
          <w:p w14:paraId="3DD7B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替诺福韦TDF[TDF]</w:t>
            </w:r>
          </w:p>
        </w:tc>
      </w:tr>
      <w:tr w14:paraId="3D00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7B46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996" w:type="pct"/>
            <w:tcBorders>
              <w:top w:val="nil"/>
              <w:left w:val="nil"/>
              <w:bottom w:val="single" w:color="000000" w:sz="8" w:space="0"/>
              <w:right w:val="single" w:color="000000" w:sz="8" w:space="0"/>
            </w:tcBorders>
            <w:shd w:val="clear" w:color="auto" w:fill="FFFFFF"/>
            <w:noWrap w:val="0"/>
            <w:vAlign w:val="center"/>
          </w:tcPr>
          <w:p w14:paraId="1A426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尿本-周氏蛋白定性[B-JP]</w:t>
            </w:r>
          </w:p>
        </w:tc>
      </w:tr>
      <w:tr w14:paraId="08A0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E4E9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996" w:type="pct"/>
            <w:tcBorders>
              <w:top w:val="nil"/>
              <w:left w:val="nil"/>
              <w:bottom w:val="single" w:color="000000" w:sz="8" w:space="0"/>
              <w:right w:val="single" w:color="000000" w:sz="8" w:space="0"/>
            </w:tcBorders>
            <w:shd w:val="clear" w:color="auto" w:fill="FFFFFF"/>
            <w:noWrap w:val="0"/>
            <w:vAlign w:val="center"/>
          </w:tcPr>
          <w:p w14:paraId="6AFC9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单纯疱疹病毒Ⅰ型DNA</w:t>
            </w:r>
          </w:p>
        </w:tc>
      </w:tr>
      <w:tr w14:paraId="2941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F527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996" w:type="pct"/>
            <w:tcBorders>
              <w:top w:val="nil"/>
              <w:left w:val="nil"/>
              <w:bottom w:val="single" w:color="000000" w:sz="8" w:space="0"/>
              <w:right w:val="single" w:color="000000" w:sz="8" w:space="0"/>
            </w:tcBorders>
            <w:shd w:val="clear" w:color="auto" w:fill="FFFFFF"/>
            <w:noWrap w:val="0"/>
            <w:vAlign w:val="center"/>
          </w:tcPr>
          <w:p w14:paraId="77804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抗甲状腺微粒体抗体[TM-Ab]</w:t>
            </w:r>
          </w:p>
        </w:tc>
      </w:tr>
      <w:tr w14:paraId="6A13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F1C5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96" w:type="pct"/>
            <w:tcBorders>
              <w:top w:val="nil"/>
              <w:left w:val="nil"/>
              <w:bottom w:val="single" w:color="000000" w:sz="8" w:space="0"/>
              <w:right w:val="single" w:color="000000" w:sz="8" w:space="0"/>
            </w:tcBorders>
            <w:shd w:val="clear" w:color="auto" w:fill="FFFFFF"/>
            <w:noWrap w:val="0"/>
            <w:vAlign w:val="center"/>
          </w:tcPr>
          <w:p w14:paraId="7E922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曲霉菌半乳甘露聚糖检测</w:t>
            </w:r>
          </w:p>
        </w:tc>
      </w:tr>
      <w:tr w14:paraId="313A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27DC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996" w:type="pct"/>
            <w:tcBorders>
              <w:top w:val="nil"/>
              <w:left w:val="nil"/>
              <w:bottom w:val="single" w:color="000000" w:sz="8" w:space="0"/>
              <w:right w:val="single" w:color="000000" w:sz="8" w:space="0"/>
            </w:tcBorders>
            <w:shd w:val="clear" w:color="auto" w:fill="FFFFFF"/>
            <w:noWrap w:val="0"/>
            <w:vAlign w:val="center"/>
          </w:tcPr>
          <w:p w14:paraId="3219C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葡萄糖6－磷酸脱氢酶活性[G-6-PD]</w:t>
            </w:r>
          </w:p>
        </w:tc>
      </w:tr>
      <w:tr w14:paraId="0BF6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D466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996" w:type="pct"/>
            <w:tcBorders>
              <w:top w:val="nil"/>
              <w:left w:val="nil"/>
              <w:bottom w:val="single" w:color="000000" w:sz="8" w:space="0"/>
              <w:right w:val="single" w:color="000000" w:sz="8" w:space="0"/>
            </w:tcBorders>
            <w:shd w:val="clear" w:color="auto" w:fill="FFFFFF"/>
            <w:noWrap w:val="0"/>
            <w:vAlign w:val="center"/>
          </w:tcPr>
          <w:p w14:paraId="44185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恶性肿瘤特异生长因子[TSGF]</w:t>
            </w:r>
          </w:p>
        </w:tc>
      </w:tr>
      <w:tr w14:paraId="0293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0876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996" w:type="pct"/>
            <w:tcBorders>
              <w:top w:val="nil"/>
              <w:left w:val="nil"/>
              <w:bottom w:val="single" w:color="000000" w:sz="8" w:space="0"/>
              <w:right w:val="single" w:color="000000" w:sz="8" w:space="0"/>
            </w:tcBorders>
            <w:shd w:val="clear" w:color="auto" w:fill="FFFFFF"/>
            <w:noWrap w:val="0"/>
            <w:vAlign w:val="center"/>
          </w:tcPr>
          <w:p w14:paraId="5B5BF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梅毒螺旋体(TP-DNA)定性</w:t>
            </w:r>
          </w:p>
        </w:tc>
      </w:tr>
      <w:tr w14:paraId="5591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2630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996" w:type="pct"/>
            <w:tcBorders>
              <w:top w:val="nil"/>
              <w:left w:val="nil"/>
              <w:bottom w:val="single" w:color="000000" w:sz="8" w:space="0"/>
              <w:right w:val="single" w:color="000000" w:sz="8" w:space="0"/>
            </w:tcBorders>
            <w:shd w:val="clear" w:color="auto" w:fill="FFFFFF"/>
            <w:noWrap w:val="0"/>
            <w:vAlign w:val="center"/>
          </w:tcPr>
          <w:p w14:paraId="5FD52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A型流感病毒IgM抗体</w:t>
            </w:r>
          </w:p>
        </w:tc>
      </w:tr>
      <w:tr w14:paraId="5E8F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6248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6" w:type="pct"/>
            <w:tcBorders>
              <w:top w:val="nil"/>
              <w:left w:val="nil"/>
              <w:bottom w:val="single" w:color="000000" w:sz="8" w:space="0"/>
              <w:right w:val="single" w:color="000000" w:sz="8" w:space="0"/>
            </w:tcBorders>
            <w:shd w:val="clear" w:color="auto" w:fill="FFFFFF"/>
            <w:noWrap w:val="0"/>
            <w:vAlign w:val="center"/>
          </w:tcPr>
          <w:p w14:paraId="00041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B型流感病毒IgM抗体</w:t>
            </w:r>
          </w:p>
        </w:tc>
      </w:tr>
      <w:tr w14:paraId="31FA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0580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996" w:type="pct"/>
            <w:tcBorders>
              <w:top w:val="nil"/>
              <w:left w:val="nil"/>
              <w:bottom w:val="single" w:color="000000" w:sz="8" w:space="0"/>
              <w:right w:val="single" w:color="000000" w:sz="8" w:space="0"/>
            </w:tcBorders>
            <w:shd w:val="clear" w:color="auto" w:fill="FFFFFF"/>
            <w:noWrap w:val="0"/>
            <w:vAlign w:val="center"/>
          </w:tcPr>
          <w:p w14:paraId="169EF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肺炎衣原体IgM抗体</w:t>
            </w:r>
          </w:p>
        </w:tc>
      </w:tr>
      <w:tr w14:paraId="19FF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036B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996" w:type="pct"/>
            <w:tcBorders>
              <w:top w:val="nil"/>
              <w:left w:val="nil"/>
              <w:bottom w:val="single" w:color="000000" w:sz="8" w:space="0"/>
              <w:right w:val="single" w:color="000000" w:sz="8" w:space="0"/>
            </w:tcBorders>
            <w:shd w:val="clear" w:color="auto" w:fill="FFFFFF"/>
            <w:noWrap w:val="0"/>
            <w:vAlign w:val="center"/>
          </w:tcPr>
          <w:p w14:paraId="076A4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呼吸道合胞病毒IgM抗体</w:t>
            </w:r>
          </w:p>
        </w:tc>
      </w:tr>
      <w:tr w14:paraId="75AE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CC14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996" w:type="pct"/>
            <w:tcBorders>
              <w:top w:val="nil"/>
              <w:left w:val="nil"/>
              <w:bottom w:val="single" w:color="000000" w:sz="8" w:space="0"/>
              <w:right w:val="single" w:color="000000" w:sz="8" w:space="0"/>
            </w:tcBorders>
            <w:shd w:val="clear" w:color="auto" w:fill="FFFFFF"/>
            <w:noWrap w:val="0"/>
            <w:vAlign w:val="center"/>
          </w:tcPr>
          <w:p w14:paraId="1FC09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柯萨奇病毒B组IgM抗体</w:t>
            </w:r>
          </w:p>
        </w:tc>
      </w:tr>
      <w:tr w14:paraId="6FED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1CBA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996" w:type="pct"/>
            <w:tcBorders>
              <w:top w:val="nil"/>
              <w:left w:val="nil"/>
              <w:bottom w:val="single" w:color="000000" w:sz="8" w:space="0"/>
              <w:right w:val="single" w:color="000000" w:sz="8" w:space="0"/>
            </w:tcBorders>
            <w:shd w:val="clear" w:color="auto" w:fill="FFFFFF"/>
            <w:noWrap w:val="0"/>
            <w:vAlign w:val="center"/>
          </w:tcPr>
          <w:p w14:paraId="65B1B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人副流感病毒IgM抗体</w:t>
            </w:r>
          </w:p>
        </w:tc>
      </w:tr>
      <w:tr w14:paraId="4D82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44C7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996" w:type="pct"/>
            <w:tcBorders>
              <w:top w:val="nil"/>
              <w:left w:val="nil"/>
              <w:bottom w:val="single" w:color="000000" w:sz="8" w:space="0"/>
              <w:right w:val="single" w:color="000000" w:sz="8" w:space="0"/>
            </w:tcBorders>
            <w:shd w:val="clear" w:color="auto" w:fill="FFFFFF"/>
            <w:noWrap w:val="0"/>
            <w:vAlign w:val="center"/>
          </w:tcPr>
          <w:p w14:paraId="4D065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腺病毒IgM抗体</w:t>
            </w:r>
          </w:p>
        </w:tc>
      </w:tr>
      <w:tr w14:paraId="3A68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B2A8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996" w:type="pct"/>
            <w:tcBorders>
              <w:top w:val="nil"/>
              <w:left w:val="nil"/>
              <w:bottom w:val="single" w:color="000000" w:sz="8" w:space="0"/>
              <w:right w:val="single" w:color="000000" w:sz="8" w:space="0"/>
            </w:tcBorders>
            <w:shd w:val="clear" w:color="auto" w:fill="FFFFFF"/>
            <w:noWrap w:val="0"/>
            <w:vAlign w:val="center"/>
          </w:tcPr>
          <w:p w14:paraId="6258E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轻链Kappa定量[κ-LC]</w:t>
            </w:r>
          </w:p>
        </w:tc>
      </w:tr>
      <w:tr w14:paraId="644F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DB1B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996" w:type="pct"/>
            <w:tcBorders>
              <w:top w:val="nil"/>
              <w:left w:val="nil"/>
              <w:bottom w:val="single" w:color="000000" w:sz="8" w:space="0"/>
              <w:right w:val="single" w:color="000000" w:sz="8" w:space="0"/>
            </w:tcBorders>
            <w:shd w:val="clear" w:color="auto" w:fill="FFFFFF"/>
            <w:noWrap w:val="0"/>
            <w:vAlign w:val="center"/>
          </w:tcPr>
          <w:p w14:paraId="47DBF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轻链Lambda定量[λ-LC]</w:t>
            </w:r>
          </w:p>
        </w:tc>
      </w:tr>
      <w:tr w14:paraId="1E75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048B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996" w:type="pct"/>
            <w:tcBorders>
              <w:top w:val="nil"/>
              <w:left w:val="nil"/>
              <w:bottom w:val="single" w:color="000000" w:sz="8" w:space="0"/>
              <w:right w:val="single" w:color="000000" w:sz="8" w:space="0"/>
            </w:tcBorders>
            <w:shd w:val="clear" w:color="auto" w:fill="FFFFFF"/>
            <w:noWrap w:val="0"/>
            <w:vAlign w:val="center"/>
          </w:tcPr>
          <w:p w14:paraId="35D2C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生长激素[GH]</w:t>
            </w:r>
          </w:p>
        </w:tc>
      </w:tr>
      <w:tr w14:paraId="78F4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5E8C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996" w:type="pct"/>
            <w:tcBorders>
              <w:top w:val="nil"/>
              <w:left w:val="nil"/>
              <w:bottom w:val="single" w:color="000000" w:sz="8" w:space="0"/>
              <w:right w:val="single" w:color="000000" w:sz="8" w:space="0"/>
            </w:tcBorders>
            <w:shd w:val="clear" w:color="auto" w:fill="FFFFFF"/>
            <w:noWrap w:val="0"/>
            <w:vAlign w:val="center"/>
          </w:tcPr>
          <w:p w14:paraId="6D980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结核感染T细胞检测</w:t>
            </w:r>
          </w:p>
        </w:tc>
      </w:tr>
      <w:tr w14:paraId="031A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816A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996" w:type="pct"/>
            <w:tcBorders>
              <w:top w:val="nil"/>
              <w:left w:val="nil"/>
              <w:bottom w:val="single" w:color="000000" w:sz="8" w:space="0"/>
              <w:right w:val="single" w:color="000000" w:sz="8" w:space="0"/>
            </w:tcBorders>
            <w:shd w:val="clear" w:color="auto" w:fill="FFFFFF"/>
            <w:noWrap w:val="0"/>
            <w:vAlign w:val="center"/>
          </w:tcPr>
          <w:p w14:paraId="28223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胸（腹）水生化常规检查</w:t>
            </w:r>
          </w:p>
        </w:tc>
      </w:tr>
      <w:tr w14:paraId="0FEE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EB47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996" w:type="pct"/>
            <w:tcBorders>
              <w:top w:val="nil"/>
              <w:left w:val="nil"/>
              <w:bottom w:val="single" w:color="000000" w:sz="8" w:space="0"/>
              <w:right w:val="single" w:color="000000" w:sz="8" w:space="0"/>
            </w:tcBorders>
            <w:shd w:val="clear" w:color="auto" w:fill="FFFFFF"/>
            <w:noWrap w:val="0"/>
            <w:vAlign w:val="center"/>
          </w:tcPr>
          <w:p w14:paraId="0470E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钒</w:t>
            </w:r>
          </w:p>
        </w:tc>
      </w:tr>
      <w:tr w14:paraId="3165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6588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996" w:type="pct"/>
            <w:tcBorders>
              <w:top w:val="nil"/>
              <w:left w:val="nil"/>
              <w:bottom w:val="single" w:color="000000" w:sz="8" w:space="0"/>
              <w:right w:val="single" w:color="000000" w:sz="8" w:space="0"/>
            </w:tcBorders>
            <w:shd w:val="clear" w:color="auto" w:fill="FFFFFF"/>
            <w:noWrap w:val="0"/>
            <w:vAlign w:val="center"/>
          </w:tcPr>
          <w:p w14:paraId="0ED24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汞</w:t>
            </w:r>
          </w:p>
        </w:tc>
      </w:tr>
      <w:tr w14:paraId="6378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62EB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996" w:type="pct"/>
            <w:tcBorders>
              <w:top w:val="nil"/>
              <w:left w:val="nil"/>
              <w:bottom w:val="single" w:color="000000" w:sz="8" w:space="0"/>
              <w:right w:val="single" w:color="000000" w:sz="8" w:space="0"/>
            </w:tcBorders>
            <w:shd w:val="clear" w:color="auto" w:fill="FFFFFF"/>
            <w:noWrap w:val="0"/>
            <w:vAlign w:val="center"/>
          </w:tcPr>
          <w:p w14:paraId="44C21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w:t>
            </w:r>
          </w:p>
        </w:tc>
      </w:tr>
      <w:tr w14:paraId="3DF7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EECC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996" w:type="pct"/>
            <w:tcBorders>
              <w:top w:val="nil"/>
              <w:left w:val="nil"/>
              <w:bottom w:val="single" w:color="000000" w:sz="8" w:space="0"/>
              <w:right w:val="single" w:color="000000" w:sz="8" w:space="0"/>
            </w:tcBorders>
            <w:shd w:val="clear" w:color="auto" w:fill="FFFFFF"/>
            <w:noWrap w:val="0"/>
            <w:vAlign w:val="center"/>
          </w:tcPr>
          <w:p w14:paraId="569F2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镍</w:t>
            </w:r>
          </w:p>
        </w:tc>
      </w:tr>
      <w:tr w14:paraId="7998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51BD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996" w:type="pct"/>
            <w:tcBorders>
              <w:top w:val="nil"/>
              <w:left w:val="nil"/>
              <w:bottom w:val="single" w:color="000000" w:sz="8" w:space="0"/>
              <w:right w:val="single" w:color="000000" w:sz="8" w:space="0"/>
            </w:tcBorders>
            <w:shd w:val="clear" w:color="auto" w:fill="FFFFFF"/>
            <w:noWrap w:val="0"/>
            <w:vAlign w:val="center"/>
          </w:tcPr>
          <w:p w14:paraId="1A844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砷</w:t>
            </w:r>
          </w:p>
        </w:tc>
      </w:tr>
      <w:tr w14:paraId="53BD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2E0D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996" w:type="pct"/>
            <w:tcBorders>
              <w:top w:val="nil"/>
              <w:left w:val="nil"/>
              <w:bottom w:val="single" w:color="000000" w:sz="8" w:space="0"/>
              <w:right w:val="single" w:color="000000" w:sz="8" w:space="0"/>
            </w:tcBorders>
            <w:shd w:val="clear" w:color="auto" w:fill="FFFFFF"/>
            <w:noWrap w:val="0"/>
            <w:vAlign w:val="center"/>
          </w:tcPr>
          <w:p w14:paraId="3F32C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铊</w:t>
            </w:r>
          </w:p>
        </w:tc>
      </w:tr>
      <w:tr w14:paraId="2948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EC45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996" w:type="pct"/>
            <w:tcBorders>
              <w:top w:val="nil"/>
              <w:left w:val="nil"/>
              <w:bottom w:val="single" w:color="000000" w:sz="8" w:space="0"/>
              <w:right w:val="single" w:color="000000" w:sz="8" w:space="0"/>
            </w:tcBorders>
            <w:shd w:val="clear" w:color="auto" w:fill="FFFFFF"/>
            <w:noWrap w:val="0"/>
            <w:vAlign w:val="center"/>
          </w:tcPr>
          <w:p w14:paraId="4CF7D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锑</w:t>
            </w:r>
          </w:p>
        </w:tc>
      </w:tr>
      <w:tr w14:paraId="5AAA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F15B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996" w:type="pct"/>
            <w:tcBorders>
              <w:top w:val="nil"/>
              <w:left w:val="nil"/>
              <w:bottom w:val="single" w:color="000000" w:sz="8" w:space="0"/>
              <w:right w:val="single" w:color="000000" w:sz="8" w:space="0"/>
            </w:tcBorders>
            <w:shd w:val="clear" w:color="auto" w:fill="FFFFFF"/>
            <w:noWrap w:val="0"/>
            <w:vAlign w:val="center"/>
          </w:tcPr>
          <w:p w14:paraId="3E0C1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w:t>
            </w:r>
          </w:p>
        </w:tc>
      </w:tr>
      <w:tr w14:paraId="1B10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81B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996" w:type="pct"/>
            <w:tcBorders>
              <w:top w:val="nil"/>
              <w:left w:val="nil"/>
              <w:bottom w:val="single" w:color="000000" w:sz="8" w:space="0"/>
              <w:right w:val="single" w:color="000000" w:sz="8" w:space="0"/>
            </w:tcBorders>
            <w:shd w:val="clear" w:color="auto" w:fill="FFFFFF"/>
            <w:noWrap w:val="0"/>
            <w:vAlign w:val="center"/>
          </w:tcPr>
          <w:p w14:paraId="312E6A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抗甲状腺过氧化物酶抗体[TPO-Ab]</w:t>
            </w:r>
          </w:p>
        </w:tc>
      </w:tr>
      <w:tr w14:paraId="3C9D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2435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996" w:type="pct"/>
            <w:tcBorders>
              <w:top w:val="nil"/>
              <w:left w:val="nil"/>
              <w:bottom w:val="single" w:color="000000" w:sz="8" w:space="0"/>
              <w:right w:val="single" w:color="000000" w:sz="8" w:space="0"/>
            </w:tcBorders>
            <w:shd w:val="clear" w:color="auto" w:fill="FFFFFF"/>
            <w:noWrap w:val="0"/>
            <w:vAlign w:val="center"/>
          </w:tcPr>
          <w:p w14:paraId="58B68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抗甲状腺球蛋白抗体[TG-Ab]</w:t>
            </w:r>
          </w:p>
        </w:tc>
      </w:tr>
      <w:tr w14:paraId="31E1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C69B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996" w:type="pct"/>
            <w:tcBorders>
              <w:top w:val="nil"/>
              <w:left w:val="nil"/>
              <w:bottom w:val="single" w:color="000000" w:sz="8" w:space="0"/>
              <w:right w:val="single" w:color="000000" w:sz="8" w:space="0"/>
            </w:tcBorders>
            <w:shd w:val="clear" w:color="auto" w:fill="FFFFFF"/>
            <w:noWrap w:val="0"/>
            <w:vAlign w:val="center"/>
          </w:tcPr>
          <w:p w14:paraId="79DAE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肺炎支原体DNA</w:t>
            </w:r>
          </w:p>
        </w:tc>
      </w:tr>
      <w:tr w14:paraId="2E89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8600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996" w:type="pct"/>
            <w:tcBorders>
              <w:top w:val="nil"/>
              <w:left w:val="nil"/>
              <w:bottom w:val="single" w:color="000000" w:sz="8" w:space="0"/>
              <w:right w:val="single" w:color="000000" w:sz="8" w:space="0"/>
            </w:tcBorders>
            <w:shd w:val="clear" w:color="auto" w:fill="FFFFFF"/>
            <w:noWrap w:val="0"/>
            <w:vAlign w:val="center"/>
          </w:tcPr>
          <w:p w14:paraId="33089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风疹病毒抗体IgG定量[RV-IgG]</w:t>
            </w:r>
          </w:p>
        </w:tc>
      </w:tr>
      <w:tr w14:paraId="0D267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ACE5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996" w:type="pct"/>
            <w:tcBorders>
              <w:top w:val="nil"/>
              <w:left w:val="nil"/>
              <w:bottom w:val="single" w:color="000000" w:sz="8" w:space="0"/>
              <w:right w:val="single" w:color="000000" w:sz="8" w:space="0"/>
            </w:tcBorders>
            <w:shd w:val="clear" w:color="auto" w:fill="FFFFFF"/>
            <w:noWrap w:val="0"/>
            <w:vAlign w:val="center"/>
          </w:tcPr>
          <w:p w14:paraId="67580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淋巴细胞亚群五项</w:t>
            </w:r>
          </w:p>
        </w:tc>
      </w:tr>
      <w:tr w14:paraId="1B3B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F692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996" w:type="pct"/>
            <w:tcBorders>
              <w:top w:val="nil"/>
              <w:left w:val="nil"/>
              <w:bottom w:val="single" w:color="000000" w:sz="8" w:space="0"/>
              <w:right w:val="single" w:color="000000" w:sz="8" w:space="0"/>
            </w:tcBorders>
            <w:shd w:val="clear" w:color="auto" w:fill="FFFFFF"/>
            <w:noWrap w:val="0"/>
            <w:vAlign w:val="center"/>
          </w:tcPr>
          <w:p w14:paraId="1AE87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风疹病毒抗体IgM定量[RV-IgM]</w:t>
            </w:r>
          </w:p>
        </w:tc>
      </w:tr>
      <w:tr w14:paraId="61FC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1944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996" w:type="pct"/>
            <w:tcBorders>
              <w:top w:val="nil"/>
              <w:left w:val="nil"/>
              <w:bottom w:val="single" w:color="000000" w:sz="8" w:space="0"/>
              <w:right w:val="single" w:color="000000" w:sz="8" w:space="0"/>
            </w:tcBorders>
            <w:shd w:val="clear" w:color="auto" w:fill="FFFFFF"/>
            <w:noWrap w:val="0"/>
            <w:vAlign w:val="center"/>
          </w:tcPr>
          <w:p w14:paraId="37EC3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弓形体抗体IgG定量[TOX-IgG]</w:t>
            </w:r>
          </w:p>
        </w:tc>
      </w:tr>
      <w:tr w14:paraId="1EEC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094A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996" w:type="pct"/>
            <w:tcBorders>
              <w:top w:val="nil"/>
              <w:left w:val="nil"/>
              <w:bottom w:val="single" w:color="000000" w:sz="8" w:space="0"/>
              <w:right w:val="single" w:color="000000" w:sz="8" w:space="0"/>
            </w:tcBorders>
            <w:shd w:val="clear" w:color="auto" w:fill="FFFFFF"/>
            <w:noWrap w:val="0"/>
            <w:vAlign w:val="center"/>
          </w:tcPr>
          <w:p w14:paraId="0BF12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弓形体抗体IgM定量[TOX-IgM]</w:t>
            </w:r>
          </w:p>
        </w:tc>
      </w:tr>
      <w:tr w14:paraId="35E4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D6BD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996" w:type="pct"/>
            <w:tcBorders>
              <w:top w:val="nil"/>
              <w:left w:val="nil"/>
              <w:bottom w:val="single" w:color="000000" w:sz="8" w:space="0"/>
              <w:right w:val="single" w:color="000000" w:sz="8" w:space="0"/>
            </w:tcBorders>
            <w:shd w:val="clear" w:color="auto" w:fill="FFFFFF"/>
            <w:noWrap w:val="0"/>
            <w:vAlign w:val="center"/>
          </w:tcPr>
          <w:p w14:paraId="01BC7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肌红蛋白测定[Mb]</w:t>
            </w:r>
          </w:p>
        </w:tc>
      </w:tr>
      <w:tr w14:paraId="14B1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941D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996" w:type="pct"/>
            <w:tcBorders>
              <w:top w:val="nil"/>
              <w:left w:val="nil"/>
              <w:bottom w:val="single" w:color="000000" w:sz="8" w:space="0"/>
              <w:right w:val="single" w:color="000000" w:sz="8" w:space="0"/>
            </w:tcBorders>
            <w:shd w:val="clear" w:color="auto" w:fill="FFFFFF"/>
            <w:noWrap w:val="0"/>
            <w:vAlign w:val="center"/>
          </w:tcPr>
          <w:p w14:paraId="22D9DB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抗嗜肺军团菌抗体IgM</w:t>
            </w:r>
          </w:p>
        </w:tc>
      </w:tr>
      <w:tr w14:paraId="0FA3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5CB5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996" w:type="pct"/>
            <w:tcBorders>
              <w:top w:val="nil"/>
              <w:left w:val="nil"/>
              <w:bottom w:val="single" w:color="000000" w:sz="8" w:space="0"/>
              <w:right w:val="single" w:color="000000" w:sz="8" w:space="0"/>
            </w:tcBorders>
            <w:shd w:val="clear" w:color="auto" w:fill="FFFFFF"/>
            <w:noWrap w:val="0"/>
            <w:vAlign w:val="center"/>
          </w:tcPr>
          <w:p w14:paraId="78244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嗜肺军团菌抗体IgM</w:t>
            </w:r>
          </w:p>
        </w:tc>
      </w:tr>
      <w:tr w14:paraId="6719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9C6F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996" w:type="pct"/>
            <w:tcBorders>
              <w:top w:val="nil"/>
              <w:left w:val="nil"/>
              <w:bottom w:val="single" w:color="000000" w:sz="8" w:space="0"/>
              <w:right w:val="single" w:color="000000" w:sz="8" w:space="0"/>
            </w:tcBorders>
            <w:shd w:val="clear" w:color="auto" w:fill="FFFFFF"/>
            <w:noWrap w:val="0"/>
            <w:vAlign w:val="center"/>
          </w:tcPr>
          <w:p w14:paraId="70E00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铜蓝蛋白[CER]</w:t>
            </w:r>
          </w:p>
        </w:tc>
      </w:tr>
      <w:tr w14:paraId="4C34D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F859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996" w:type="pct"/>
            <w:tcBorders>
              <w:top w:val="nil"/>
              <w:left w:val="nil"/>
              <w:bottom w:val="single" w:color="000000" w:sz="8" w:space="0"/>
              <w:right w:val="single" w:color="000000" w:sz="8" w:space="0"/>
            </w:tcBorders>
            <w:shd w:val="clear" w:color="auto" w:fill="FFFFFF"/>
            <w:noWrap w:val="0"/>
            <w:vAlign w:val="center"/>
          </w:tcPr>
          <w:p w14:paraId="00FDC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单纯疱疹病毒Ⅰ型抗体IgG定量[HSVⅠ-IgG]</w:t>
            </w:r>
          </w:p>
        </w:tc>
      </w:tr>
      <w:tr w14:paraId="34E1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0974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996" w:type="pct"/>
            <w:tcBorders>
              <w:top w:val="nil"/>
              <w:left w:val="nil"/>
              <w:bottom w:val="single" w:color="000000" w:sz="8" w:space="0"/>
              <w:right w:val="single" w:color="000000" w:sz="8" w:space="0"/>
            </w:tcBorders>
            <w:shd w:val="clear" w:color="auto" w:fill="FFFFFF"/>
            <w:noWrap w:val="0"/>
            <w:vAlign w:val="center"/>
          </w:tcPr>
          <w:p w14:paraId="1A4DC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降钙素[CT]</w:t>
            </w:r>
          </w:p>
        </w:tc>
      </w:tr>
      <w:tr w14:paraId="48D9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179D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996" w:type="pct"/>
            <w:tcBorders>
              <w:top w:val="nil"/>
              <w:left w:val="nil"/>
              <w:bottom w:val="single" w:color="000000" w:sz="8" w:space="0"/>
              <w:right w:val="single" w:color="000000" w:sz="8" w:space="0"/>
            </w:tcBorders>
            <w:shd w:val="clear" w:color="auto" w:fill="FFFFFF"/>
            <w:noWrap w:val="0"/>
            <w:vAlign w:val="center"/>
          </w:tcPr>
          <w:p w14:paraId="65321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单纯疱疹病毒Ⅰ型抗体IgM定量[HSVⅠ-IgM]</w:t>
            </w:r>
          </w:p>
        </w:tc>
      </w:tr>
      <w:tr w14:paraId="139D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DC3F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996" w:type="pct"/>
            <w:tcBorders>
              <w:top w:val="nil"/>
              <w:left w:val="nil"/>
              <w:bottom w:val="single" w:color="000000" w:sz="8" w:space="0"/>
              <w:right w:val="single" w:color="000000" w:sz="8" w:space="0"/>
            </w:tcBorders>
            <w:shd w:val="clear" w:color="auto" w:fill="FFFFFF"/>
            <w:noWrap w:val="0"/>
            <w:vAlign w:val="center"/>
          </w:tcPr>
          <w:p w14:paraId="52060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解脲支原体DNA定性[UU-DNA]</w:t>
            </w:r>
          </w:p>
        </w:tc>
      </w:tr>
      <w:tr w14:paraId="1691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E2F4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996" w:type="pct"/>
            <w:tcBorders>
              <w:top w:val="nil"/>
              <w:left w:val="nil"/>
              <w:bottom w:val="single" w:color="000000" w:sz="8" w:space="0"/>
              <w:right w:val="single" w:color="000000" w:sz="8" w:space="0"/>
            </w:tcBorders>
            <w:shd w:val="clear" w:color="auto" w:fill="FFFFFF"/>
            <w:noWrap w:val="0"/>
            <w:vAlign w:val="center"/>
          </w:tcPr>
          <w:p w14:paraId="0204C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百日咳杆菌核酸检测</w:t>
            </w:r>
          </w:p>
        </w:tc>
      </w:tr>
      <w:tr w14:paraId="2EC6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63CE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996" w:type="pct"/>
            <w:tcBorders>
              <w:top w:val="nil"/>
              <w:left w:val="nil"/>
              <w:bottom w:val="single" w:color="000000" w:sz="8" w:space="0"/>
              <w:right w:val="single" w:color="000000" w:sz="8" w:space="0"/>
            </w:tcBorders>
            <w:shd w:val="clear" w:color="auto" w:fill="FFFFFF"/>
            <w:noWrap w:val="0"/>
            <w:vAlign w:val="center"/>
          </w:tcPr>
          <w:p w14:paraId="0D476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沙眼衣原体DNA定性</w:t>
            </w:r>
          </w:p>
        </w:tc>
      </w:tr>
      <w:tr w14:paraId="0296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B782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996" w:type="pct"/>
            <w:tcBorders>
              <w:top w:val="nil"/>
              <w:left w:val="nil"/>
              <w:bottom w:val="single" w:color="000000" w:sz="8" w:space="0"/>
              <w:right w:val="single" w:color="000000" w:sz="8" w:space="0"/>
            </w:tcBorders>
            <w:shd w:val="clear" w:color="auto" w:fill="FFFFFF"/>
            <w:noWrap w:val="0"/>
            <w:vAlign w:val="center"/>
          </w:tcPr>
          <w:p w14:paraId="026CE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肝细胞质抗体Ⅰ型[LC-1]</w:t>
            </w:r>
          </w:p>
        </w:tc>
      </w:tr>
      <w:tr w14:paraId="291B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21B6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996" w:type="pct"/>
            <w:tcBorders>
              <w:top w:val="nil"/>
              <w:left w:val="nil"/>
              <w:bottom w:val="single" w:color="000000" w:sz="8" w:space="0"/>
              <w:right w:val="single" w:color="000000" w:sz="8" w:space="0"/>
            </w:tcBorders>
            <w:shd w:val="clear" w:color="auto" w:fill="FFFFFF"/>
            <w:noWrap w:val="0"/>
            <w:vAlign w:val="center"/>
          </w:tcPr>
          <w:p w14:paraId="41E07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抗肝肾微粒体抗体Ⅰ型[LKM-1]</w:t>
            </w:r>
          </w:p>
        </w:tc>
      </w:tr>
      <w:tr w14:paraId="2C53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197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996" w:type="pct"/>
            <w:tcBorders>
              <w:top w:val="nil"/>
              <w:left w:val="nil"/>
              <w:bottom w:val="single" w:color="000000" w:sz="8" w:space="0"/>
              <w:right w:val="single" w:color="000000" w:sz="8" w:space="0"/>
            </w:tcBorders>
            <w:shd w:val="clear" w:color="auto" w:fill="FFFFFF"/>
            <w:noWrap w:val="0"/>
            <w:vAlign w:val="center"/>
          </w:tcPr>
          <w:p w14:paraId="4EA7C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抗可溶性肝抗原/肝-胰抗原抗体[SLA/LP]</w:t>
            </w:r>
          </w:p>
        </w:tc>
      </w:tr>
      <w:tr w14:paraId="4100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48E6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996" w:type="pct"/>
            <w:tcBorders>
              <w:top w:val="nil"/>
              <w:left w:val="nil"/>
              <w:bottom w:val="single" w:color="000000" w:sz="8" w:space="0"/>
              <w:right w:val="single" w:color="000000" w:sz="8" w:space="0"/>
            </w:tcBorders>
            <w:shd w:val="clear" w:color="auto" w:fill="FFFFFF"/>
            <w:noWrap w:val="0"/>
            <w:vAlign w:val="center"/>
          </w:tcPr>
          <w:p w14:paraId="17A57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抗着丝点抗体[Centro]</w:t>
            </w:r>
          </w:p>
        </w:tc>
      </w:tr>
      <w:tr w14:paraId="41EC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588A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996" w:type="pct"/>
            <w:tcBorders>
              <w:top w:val="nil"/>
              <w:left w:val="nil"/>
              <w:bottom w:val="single" w:color="000000" w:sz="8" w:space="0"/>
              <w:right w:val="single" w:color="000000" w:sz="8" w:space="0"/>
            </w:tcBorders>
            <w:shd w:val="clear" w:color="auto" w:fill="FFFFFF"/>
            <w:noWrap w:val="0"/>
            <w:vAlign w:val="center"/>
          </w:tcPr>
          <w:p w14:paraId="3660A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平滑肌抗体[ASMA]</w:t>
            </w:r>
          </w:p>
        </w:tc>
      </w:tr>
      <w:tr w14:paraId="6772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FF86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996" w:type="pct"/>
            <w:tcBorders>
              <w:top w:val="nil"/>
              <w:left w:val="nil"/>
              <w:bottom w:val="single" w:color="000000" w:sz="8" w:space="0"/>
              <w:right w:val="single" w:color="000000" w:sz="8" w:space="0"/>
            </w:tcBorders>
            <w:shd w:val="clear" w:color="auto" w:fill="FFFFFF"/>
            <w:noWrap w:val="0"/>
            <w:vAlign w:val="center"/>
          </w:tcPr>
          <w:p w14:paraId="6B5AC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甲状腺球蛋白[TG]</w:t>
            </w:r>
          </w:p>
        </w:tc>
      </w:tr>
      <w:tr w14:paraId="3752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A3E8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996" w:type="pct"/>
            <w:tcBorders>
              <w:top w:val="nil"/>
              <w:left w:val="nil"/>
              <w:bottom w:val="single" w:color="000000" w:sz="8" w:space="0"/>
              <w:right w:val="single" w:color="000000" w:sz="8" w:space="0"/>
            </w:tcBorders>
            <w:shd w:val="clear" w:color="auto" w:fill="FFFFFF"/>
            <w:noWrap w:val="0"/>
            <w:vAlign w:val="center"/>
          </w:tcPr>
          <w:p w14:paraId="4AABB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醛固酮(卧位)[ALD-W]</w:t>
            </w:r>
          </w:p>
        </w:tc>
      </w:tr>
      <w:tr w14:paraId="2D34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4202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996" w:type="pct"/>
            <w:tcBorders>
              <w:top w:val="nil"/>
              <w:left w:val="nil"/>
              <w:bottom w:val="single" w:color="000000" w:sz="8" w:space="0"/>
              <w:right w:val="single" w:color="000000" w:sz="8" w:space="0"/>
            </w:tcBorders>
            <w:shd w:val="clear" w:color="auto" w:fill="FFFFFF"/>
            <w:noWrap w:val="0"/>
            <w:vAlign w:val="center"/>
          </w:tcPr>
          <w:p w14:paraId="5E8AF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网织红细胞计数[Ret]</w:t>
            </w:r>
          </w:p>
        </w:tc>
      </w:tr>
      <w:tr w14:paraId="6AB6B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07DE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996" w:type="pct"/>
            <w:tcBorders>
              <w:top w:val="nil"/>
              <w:left w:val="nil"/>
              <w:bottom w:val="single" w:color="000000" w:sz="8" w:space="0"/>
              <w:right w:val="single" w:color="000000" w:sz="8" w:space="0"/>
            </w:tcBorders>
            <w:shd w:val="clear" w:color="auto" w:fill="FFFFFF"/>
            <w:noWrap w:val="0"/>
            <w:vAlign w:val="center"/>
          </w:tcPr>
          <w:p w14:paraId="2CB81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巨细胞病毒抗体IgM定量[CMV-IgM]</w:t>
            </w:r>
          </w:p>
        </w:tc>
      </w:tr>
      <w:tr w14:paraId="3B79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0E8A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996" w:type="pct"/>
            <w:tcBorders>
              <w:top w:val="nil"/>
              <w:left w:val="nil"/>
              <w:bottom w:val="single" w:color="000000" w:sz="8" w:space="0"/>
              <w:right w:val="single" w:color="000000" w:sz="8" w:space="0"/>
            </w:tcBorders>
            <w:shd w:val="clear" w:color="auto" w:fill="FFFFFF"/>
            <w:noWrap w:val="0"/>
            <w:vAlign w:val="center"/>
          </w:tcPr>
          <w:p w14:paraId="09FD5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巨细胞病毒抗体IgG定量[CMV-IgG]</w:t>
            </w:r>
          </w:p>
        </w:tc>
      </w:tr>
      <w:tr w14:paraId="3006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F6FE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996" w:type="pct"/>
            <w:tcBorders>
              <w:top w:val="nil"/>
              <w:left w:val="nil"/>
              <w:bottom w:val="single" w:color="000000" w:sz="8" w:space="0"/>
              <w:right w:val="single" w:color="000000" w:sz="8" w:space="0"/>
            </w:tcBorders>
            <w:shd w:val="clear" w:color="auto" w:fill="FFFFFF"/>
            <w:noWrap w:val="0"/>
            <w:vAlign w:val="center"/>
          </w:tcPr>
          <w:p w14:paraId="4209A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EB病毒VCA抗体IgG[EBVCA-IgG]</w:t>
            </w:r>
          </w:p>
        </w:tc>
      </w:tr>
      <w:tr w14:paraId="6009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A664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996" w:type="pct"/>
            <w:tcBorders>
              <w:top w:val="nil"/>
              <w:left w:val="nil"/>
              <w:bottom w:val="single" w:color="000000" w:sz="8" w:space="0"/>
              <w:right w:val="single" w:color="000000" w:sz="8" w:space="0"/>
            </w:tcBorders>
            <w:shd w:val="clear" w:color="auto" w:fill="FFFFFF"/>
            <w:noWrap w:val="0"/>
            <w:vAlign w:val="center"/>
          </w:tcPr>
          <w:p w14:paraId="63184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3-甲氧基去甲肾上腺素</w:t>
            </w:r>
          </w:p>
        </w:tc>
      </w:tr>
      <w:tr w14:paraId="483E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9647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996" w:type="pct"/>
            <w:tcBorders>
              <w:top w:val="nil"/>
              <w:left w:val="nil"/>
              <w:bottom w:val="single" w:color="000000" w:sz="8" w:space="0"/>
              <w:right w:val="single" w:color="000000" w:sz="8" w:space="0"/>
            </w:tcBorders>
            <w:shd w:val="clear" w:color="auto" w:fill="FFFFFF"/>
            <w:noWrap w:val="0"/>
            <w:vAlign w:val="center"/>
          </w:tcPr>
          <w:p w14:paraId="3ABAA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3-甲氧基肾上腺素</w:t>
            </w:r>
          </w:p>
        </w:tc>
      </w:tr>
      <w:tr w14:paraId="650D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4D78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996" w:type="pct"/>
            <w:tcBorders>
              <w:top w:val="nil"/>
              <w:left w:val="nil"/>
              <w:bottom w:val="single" w:color="000000" w:sz="8" w:space="0"/>
              <w:right w:val="single" w:color="000000" w:sz="8" w:space="0"/>
            </w:tcBorders>
            <w:shd w:val="clear" w:color="auto" w:fill="FFFFFF"/>
            <w:noWrap w:val="0"/>
            <w:vAlign w:val="center"/>
          </w:tcPr>
          <w:p w14:paraId="6E028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高香草酸</w:t>
            </w:r>
          </w:p>
        </w:tc>
      </w:tr>
      <w:tr w14:paraId="092B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EA5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996" w:type="pct"/>
            <w:tcBorders>
              <w:top w:val="nil"/>
              <w:left w:val="nil"/>
              <w:bottom w:val="single" w:color="000000" w:sz="8" w:space="0"/>
              <w:right w:val="single" w:color="000000" w:sz="8" w:space="0"/>
            </w:tcBorders>
            <w:shd w:val="clear" w:color="auto" w:fill="FFFFFF"/>
            <w:noWrap w:val="0"/>
            <w:vAlign w:val="center"/>
          </w:tcPr>
          <w:p w14:paraId="76521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多巴胺</w:t>
            </w:r>
          </w:p>
        </w:tc>
      </w:tr>
      <w:tr w14:paraId="104C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D014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996" w:type="pct"/>
            <w:tcBorders>
              <w:top w:val="nil"/>
              <w:left w:val="nil"/>
              <w:bottom w:val="single" w:color="000000" w:sz="8" w:space="0"/>
              <w:right w:val="single" w:color="000000" w:sz="8" w:space="0"/>
            </w:tcBorders>
            <w:shd w:val="clear" w:color="auto" w:fill="FFFFFF"/>
            <w:noWrap w:val="0"/>
            <w:vAlign w:val="center"/>
          </w:tcPr>
          <w:p w14:paraId="5CF31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抗β2-糖蛋白1抗体IgA[β2-GP1-IgA]</w:t>
            </w:r>
          </w:p>
        </w:tc>
      </w:tr>
      <w:tr w14:paraId="32FE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A570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996" w:type="pct"/>
            <w:tcBorders>
              <w:top w:val="nil"/>
              <w:left w:val="nil"/>
              <w:bottom w:val="single" w:color="000000" w:sz="8" w:space="0"/>
              <w:right w:val="single" w:color="000000" w:sz="8" w:space="0"/>
            </w:tcBorders>
            <w:shd w:val="clear" w:color="auto" w:fill="FFFFFF"/>
            <w:noWrap w:val="0"/>
            <w:vAlign w:val="center"/>
          </w:tcPr>
          <w:p w14:paraId="7109E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抗β2-糖蛋白1抗体IgG[β2-GP1-IgG]</w:t>
            </w:r>
          </w:p>
        </w:tc>
      </w:tr>
      <w:tr w14:paraId="79C9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E54C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996" w:type="pct"/>
            <w:tcBorders>
              <w:top w:val="nil"/>
              <w:left w:val="nil"/>
              <w:bottom w:val="single" w:color="000000" w:sz="8" w:space="0"/>
              <w:right w:val="single" w:color="000000" w:sz="8" w:space="0"/>
            </w:tcBorders>
            <w:shd w:val="clear" w:color="auto" w:fill="FFFFFF"/>
            <w:noWrap w:val="0"/>
            <w:vAlign w:val="center"/>
          </w:tcPr>
          <w:p w14:paraId="25761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抗β2-糖蛋白1抗体IgM[β2-GP1-IgM]</w:t>
            </w:r>
          </w:p>
        </w:tc>
      </w:tr>
      <w:tr w14:paraId="3944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4664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996" w:type="pct"/>
            <w:tcBorders>
              <w:top w:val="nil"/>
              <w:left w:val="nil"/>
              <w:bottom w:val="single" w:color="000000" w:sz="8" w:space="0"/>
              <w:right w:val="single" w:color="000000" w:sz="8" w:space="0"/>
            </w:tcBorders>
            <w:shd w:val="clear" w:color="auto" w:fill="FFFFFF"/>
            <w:noWrap w:val="0"/>
            <w:vAlign w:val="center"/>
          </w:tcPr>
          <w:p w14:paraId="39DD7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抗心磷脂抗体-IgA[ACA-IgA]</w:t>
            </w:r>
          </w:p>
        </w:tc>
      </w:tr>
      <w:tr w14:paraId="14B9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5F45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996" w:type="pct"/>
            <w:tcBorders>
              <w:top w:val="nil"/>
              <w:left w:val="nil"/>
              <w:bottom w:val="single" w:color="000000" w:sz="8" w:space="0"/>
              <w:right w:val="single" w:color="000000" w:sz="8" w:space="0"/>
            </w:tcBorders>
            <w:shd w:val="clear" w:color="auto" w:fill="FFFFFF"/>
            <w:noWrap w:val="0"/>
            <w:vAlign w:val="center"/>
          </w:tcPr>
          <w:p w14:paraId="6E79B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抗心磷脂抗体-IgG[ACA-IgG]</w:t>
            </w:r>
          </w:p>
        </w:tc>
      </w:tr>
      <w:tr w14:paraId="1A7E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433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996" w:type="pct"/>
            <w:tcBorders>
              <w:top w:val="nil"/>
              <w:left w:val="nil"/>
              <w:bottom w:val="single" w:color="000000" w:sz="8" w:space="0"/>
              <w:right w:val="single" w:color="000000" w:sz="8" w:space="0"/>
            </w:tcBorders>
            <w:shd w:val="clear" w:color="auto" w:fill="FFFFFF"/>
            <w:noWrap w:val="0"/>
            <w:vAlign w:val="center"/>
          </w:tcPr>
          <w:p w14:paraId="64DCD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抗心磷脂抗体-IgM[ACA-IgM]</w:t>
            </w:r>
          </w:p>
        </w:tc>
      </w:tr>
      <w:tr w14:paraId="478E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E86E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996" w:type="pct"/>
            <w:tcBorders>
              <w:top w:val="nil"/>
              <w:left w:val="nil"/>
              <w:bottom w:val="single" w:color="000000" w:sz="8" w:space="0"/>
              <w:right w:val="single" w:color="000000" w:sz="8" w:space="0"/>
            </w:tcBorders>
            <w:shd w:val="clear" w:color="auto" w:fill="FFFFFF"/>
            <w:noWrap w:val="0"/>
            <w:vAlign w:val="center"/>
          </w:tcPr>
          <w:p w14:paraId="704F0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去甲肾上腺素</w:t>
            </w:r>
          </w:p>
        </w:tc>
      </w:tr>
      <w:tr w14:paraId="141B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D0C2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996" w:type="pct"/>
            <w:tcBorders>
              <w:top w:val="nil"/>
              <w:left w:val="nil"/>
              <w:bottom w:val="single" w:color="000000" w:sz="8" w:space="0"/>
              <w:right w:val="single" w:color="000000" w:sz="8" w:space="0"/>
            </w:tcBorders>
            <w:shd w:val="clear" w:color="auto" w:fill="FFFFFF"/>
            <w:noWrap w:val="0"/>
            <w:vAlign w:val="center"/>
          </w:tcPr>
          <w:p w14:paraId="3E847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肾上腺素</w:t>
            </w:r>
          </w:p>
        </w:tc>
      </w:tr>
      <w:tr w14:paraId="072B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3D75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996" w:type="pct"/>
            <w:tcBorders>
              <w:top w:val="nil"/>
              <w:left w:val="nil"/>
              <w:bottom w:val="single" w:color="000000" w:sz="8" w:space="0"/>
              <w:right w:val="single" w:color="000000" w:sz="8" w:space="0"/>
            </w:tcBorders>
            <w:shd w:val="clear" w:color="auto" w:fill="FFFFFF"/>
            <w:noWrap w:val="0"/>
            <w:vAlign w:val="center"/>
          </w:tcPr>
          <w:p w14:paraId="482B5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香草扁桃酸</w:t>
            </w:r>
          </w:p>
        </w:tc>
      </w:tr>
      <w:tr w14:paraId="1225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460F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996" w:type="pct"/>
            <w:tcBorders>
              <w:top w:val="nil"/>
              <w:left w:val="nil"/>
              <w:bottom w:val="single" w:color="000000" w:sz="8" w:space="0"/>
              <w:right w:val="single" w:color="000000" w:sz="8" w:space="0"/>
            </w:tcBorders>
            <w:shd w:val="clear" w:color="auto" w:fill="FFFFFF"/>
            <w:noWrap w:val="0"/>
            <w:vAlign w:val="center"/>
          </w:tcPr>
          <w:p w14:paraId="26FA6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单纯疱疹病毒Ⅱ型抗体IgG定量[HSVⅡ-IgG]</w:t>
            </w:r>
          </w:p>
        </w:tc>
      </w:tr>
      <w:tr w14:paraId="4EE8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37CA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996" w:type="pct"/>
            <w:tcBorders>
              <w:top w:val="nil"/>
              <w:left w:val="nil"/>
              <w:bottom w:val="single" w:color="000000" w:sz="8" w:space="0"/>
              <w:right w:val="single" w:color="000000" w:sz="8" w:space="0"/>
            </w:tcBorders>
            <w:shd w:val="clear" w:color="auto" w:fill="FFFFFF"/>
            <w:noWrap w:val="0"/>
            <w:vAlign w:val="center"/>
          </w:tcPr>
          <w:p w14:paraId="4FDA7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单纯疱疹病毒Ⅱ型抗体IgM定量[HSVⅡ-IgM]</w:t>
            </w:r>
          </w:p>
        </w:tc>
      </w:tr>
      <w:tr w14:paraId="5DCD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C61E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996" w:type="pct"/>
            <w:tcBorders>
              <w:top w:val="nil"/>
              <w:left w:val="nil"/>
              <w:bottom w:val="single" w:color="000000" w:sz="8" w:space="0"/>
              <w:right w:val="single" w:color="000000" w:sz="8" w:space="0"/>
            </w:tcBorders>
            <w:shd w:val="clear" w:color="auto" w:fill="FFFFFF"/>
            <w:noWrap w:val="0"/>
            <w:vAlign w:val="center"/>
          </w:tcPr>
          <w:p w14:paraId="45DE4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24小时尿蛋白定量[TP/24h]</w:t>
            </w:r>
          </w:p>
        </w:tc>
      </w:tr>
      <w:tr w14:paraId="46AC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6D52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996" w:type="pct"/>
            <w:tcBorders>
              <w:top w:val="nil"/>
              <w:left w:val="nil"/>
              <w:bottom w:val="single" w:color="000000" w:sz="8" w:space="0"/>
              <w:right w:val="single" w:color="000000" w:sz="8" w:space="0"/>
            </w:tcBorders>
            <w:shd w:val="clear" w:color="auto" w:fill="FFFFFF"/>
            <w:noWrap w:val="0"/>
            <w:vAlign w:val="center"/>
          </w:tcPr>
          <w:p w14:paraId="6073D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抗CENP-B抗体[CENP-B]</w:t>
            </w:r>
          </w:p>
        </w:tc>
      </w:tr>
      <w:tr w14:paraId="1C44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D0AB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996" w:type="pct"/>
            <w:tcBorders>
              <w:top w:val="nil"/>
              <w:left w:val="nil"/>
              <w:bottom w:val="single" w:color="000000" w:sz="8" w:space="0"/>
              <w:right w:val="single" w:color="000000" w:sz="8" w:space="0"/>
            </w:tcBorders>
            <w:shd w:val="clear" w:color="auto" w:fill="FFFFFF"/>
            <w:noWrap w:val="0"/>
            <w:vAlign w:val="center"/>
          </w:tcPr>
          <w:p w14:paraId="5C3E6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抗PM-Sc1抗体[PM-Sc1]</w:t>
            </w:r>
          </w:p>
        </w:tc>
      </w:tr>
      <w:tr w14:paraId="4793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E3DF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996" w:type="pct"/>
            <w:tcBorders>
              <w:top w:val="nil"/>
              <w:left w:val="nil"/>
              <w:bottom w:val="single" w:color="000000" w:sz="8" w:space="0"/>
              <w:right w:val="single" w:color="000000" w:sz="8" w:space="0"/>
            </w:tcBorders>
            <w:shd w:val="clear" w:color="auto" w:fill="FFFFFF"/>
            <w:noWrap w:val="0"/>
            <w:vAlign w:val="center"/>
          </w:tcPr>
          <w:p w14:paraId="0F588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抗Ro52抗体[Ro52]</w:t>
            </w:r>
          </w:p>
        </w:tc>
      </w:tr>
      <w:tr w14:paraId="2AA8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D6CC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996" w:type="pct"/>
            <w:tcBorders>
              <w:top w:val="nil"/>
              <w:left w:val="nil"/>
              <w:bottom w:val="single" w:color="000000" w:sz="8" w:space="0"/>
              <w:right w:val="single" w:color="000000" w:sz="8" w:space="0"/>
            </w:tcBorders>
            <w:shd w:val="clear" w:color="auto" w:fill="FFFFFF"/>
            <w:noWrap w:val="0"/>
            <w:vAlign w:val="center"/>
          </w:tcPr>
          <w:p w14:paraId="79098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抗SS-B抗体</w:t>
            </w:r>
          </w:p>
        </w:tc>
      </w:tr>
      <w:tr w14:paraId="5950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1556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996" w:type="pct"/>
            <w:tcBorders>
              <w:top w:val="nil"/>
              <w:left w:val="nil"/>
              <w:bottom w:val="single" w:color="000000" w:sz="8" w:space="0"/>
              <w:right w:val="single" w:color="000000" w:sz="8" w:space="0"/>
            </w:tcBorders>
            <w:shd w:val="clear" w:color="auto" w:fill="FFFFFF"/>
            <w:noWrap w:val="0"/>
            <w:vAlign w:val="center"/>
          </w:tcPr>
          <w:p w14:paraId="2ECD8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抗核糖体P蛋白抗体[RIB]</w:t>
            </w:r>
          </w:p>
        </w:tc>
      </w:tr>
      <w:tr w14:paraId="04369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F8C4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996" w:type="pct"/>
            <w:tcBorders>
              <w:top w:val="nil"/>
              <w:left w:val="nil"/>
              <w:bottom w:val="single" w:color="000000" w:sz="8" w:space="0"/>
              <w:right w:val="single" w:color="000000" w:sz="8" w:space="0"/>
            </w:tcBorders>
            <w:shd w:val="clear" w:color="auto" w:fill="FFFFFF"/>
            <w:noWrap w:val="0"/>
            <w:vAlign w:val="center"/>
          </w:tcPr>
          <w:p w14:paraId="6C0CC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抗核小体抗体[Aun]</w:t>
            </w:r>
          </w:p>
        </w:tc>
      </w:tr>
      <w:tr w14:paraId="7498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4792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996" w:type="pct"/>
            <w:tcBorders>
              <w:top w:val="nil"/>
              <w:left w:val="nil"/>
              <w:bottom w:val="single" w:color="000000" w:sz="8" w:space="0"/>
              <w:right w:val="single" w:color="000000" w:sz="8" w:space="0"/>
            </w:tcBorders>
            <w:shd w:val="clear" w:color="auto" w:fill="FFFFFF"/>
            <w:noWrap w:val="0"/>
            <w:vAlign w:val="center"/>
          </w:tcPr>
          <w:p w14:paraId="47693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抗线粒体抗体M2型[M2]</w:t>
            </w:r>
          </w:p>
        </w:tc>
      </w:tr>
      <w:tr w14:paraId="1E56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6688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996" w:type="pct"/>
            <w:tcBorders>
              <w:top w:val="nil"/>
              <w:left w:val="nil"/>
              <w:bottom w:val="single" w:color="000000" w:sz="8" w:space="0"/>
              <w:right w:val="single" w:color="000000" w:sz="8" w:space="0"/>
            </w:tcBorders>
            <w:shd w:val="clear" w:color="auto" w:fill="FFFFFF"/>
            <w:noWrap w:val="0"/>
            <w:vAlign w:val="center"/>
          </w:tcPr>
          <w:p w14:paraId="067C6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抗增殖细胞核抗原抗体[PCNA]</w:t>
            </w:r>
          </w:p>
        </w:tc>
      </w:tr>
      <w:tr w14:paraId="7600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33E9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996" w:type="pct"/>
            <w:tcBorders>
              <w:top w:val="nil"/>
              <w:left w:val="nil"/>
              <w:bottom w:val="single" w:color="000000" w:sz="8" w:space="0"/>
              <w:right w:val="single" w:color="000000" w:sz="8" w:space="0"/>
            </w:tcBorders>
            <w:shd w:val="clear" w:color="auto" w:fill="FFFFFF"/>
            <w:noWrap w:val="0"/>
            <w:vAlign w:val="center"/>
          </w:tcPr>
          <w:p w14:paraId="0C3BE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抗组蛋白抗体[Histo]</w:t>
            </w:r>
          </w:p>
        </w:tc>
      </w:tr>
      <w:tr w14:paraId="0673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D5B2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996" w:type="pct"/>
            <w:tcBorders>
              <w:top w:val="nil"/>
              <w:left w:val="nil"/>
              <w:bottom w:val="single" w:color="000000" w:sz="8" w:space="0"/>
              <w:right w:val="single" w:color="000000" w:sz="8" w:space="0"/>
            </w:tcBorders>
            <w:shd w:val="clear" w:color="auto" w:fill="FFFFFF"/>
            <w:noWrap w:val="0"/>
            <w:vAlign w:val="center"/>
          </w:tcPr>
          <w:p w14:paraId="5D5E0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抗角蛋白抗体[AKA]</w:t>
            </w:r>
          </w:p>
        </w:tc>
      </w:tr>
      <w:tr w14:paraId="6D1B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5D04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996" w:type="pct"/>
            <w:tcBorders>
              <w:top w:val="nil"/>
              <w:left w:val="nil"/>
              <w:bottom w:val="single" w:color="000000" w:sz="8" w:space="0"/>
              <w:right w:val="single" w:color="000000" w:sz="8" w:space="0"/>
            </w:tcBorders>
            <w:shd w:val="clear" w:color="auto" w:fill="FFFFFF"/>
            <w:noWrap w:val="0"/>
            <w:vAlign w:val="center"/>
          </w:tcPr>
          <w:p w14:paraId="21AB7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人类白细胞抗原B27[HLA-B27]</w:t>
            </w:r>
          </w:p>
        </w:tc>
      </w:tr>
      <w:tr w14:paraId="71C7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8A96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996" w:type="pct"/>
            <w:tcBorders>
              <w:top w:val="nil"/>
              <w:left w:val="nil"/>
              <w:bottom w:val="single" w:color="000000" w:sz="8" w:space="0"/>
              <w:right w:val="single" w:color="000000" w:sz="8" w:space="0"/>
            </w:tcBorders>
            <w:shd w:val="clear" w:color="auto" w:fill="FFFFFF"/>
            <w:noWrap w:val="0"/>
            <w:vAlign w:val="center"/>
          </w:tcPr>
          <w:p w14:paraId="777A9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甲状腺素[T4]</w:t>
            </w:r>
          </w:p>
        </w:tc>
      </w:tr>
      <w:tr w14:paraId="5F64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4C1C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996" w:type="pct"/>
            <w:tcBorders>
              <w:top w:val="nil"/>
              <w:left w:val="nil"/>
              <w:bottom w:val="single" w:color="000000" w:sz="8" w:space="0"/>
              <w:right w:val="single" w:color="000000" w:sz="8" w:space="0"/>
            </w:tcBorders>
            <w:shd w:val="clear" w:color="auto" w:fill="FFFFFF"/>
            <w:noWrap w:val="0"/>
            <w:vAlign w:val="center"/>
          </w:tcPr>
          <w:p w14:paraId="1CB6D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三碘甲状原氨酸[T3]</w:t>
            </w:r>
          </w:p>
        </w:tc>
      </w:tr>
      <w:tr w14:paraId="160D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775C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996" w:type="pct"/>
            <w:tcBorders>
              <w:top w:val="nil"/>
              <w:left w:val="nil"/>
              <w:bottom w:val="single" w:color="000000" w:sz="8" w:space="0"/>
              <w:right w:val="single" w:color="000000" w:sz="8" w:space="0"/>
            </w:tcBorders>
            <w:shd w:val="clear" w:color="auto" w:fill="FFFFFF"/>
            <w:noWrap w:val="0"/>
            <w:vAlign w:val="center"/>
          </w:tcPr>
          <w:p w14:paraId="06E36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游离甲状腺素[FT4]</w:t>
            </w:r>
          </w:p>
        </w:tc>
      </w:tr>
      <w:tr w14:paraId="7DCE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010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996" w:type="pct"/>
            <w:tcBorders>
              <w:top w:val="nil"/>
              <w:left w:val="nil"/>
              <w:bottom w:val="single" w:color="000000" w:sz="8" w:space="0"/>
              <w:right w:val="single" w:color="000000" w:sz="8" w:space="0"/>
            </w:tcBorders>
            <w:shd w:val="clear" w:color="auto" w:fill="FFFFFF"/>
            <w:noWrap w:val="0"/>
            <w:vAlign w:val="center"/>
          </w:tcPr>
          <w:p w14:paraId="76133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游离三碘甲状原氨酸</w:t>
            </w:r>
          </w:p>
        </w:tc>
      </w:tr>
      <w:tr w14:paraId="54AE4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5290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996" w:type="pct"/>
            <w:tcBorders>
              <w:top w:val="nil"/>
              <w:left w:val="nil"/>
              <w:bottom w:val="single" w:color="000000" w:sz="8" w:space="0"/>
              <w:right w:val="single" w:color="000000" w:sz="8" w:space="0"/>
            </w:tcBorders>
            <w:shd w:val="clear" w:color="auto" w:fill="FFFFFF"/>
            <w:noWrap w:val="0"/>
            <w:vAlign w:val="center"/>
          </w:tcPr>
          <w:p w14:paraId="6EF21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促甲状腺激素[TSH]</w:t>
            </w:r>
          </w:p>
        </w:tc>
      </w:tr>
      <w:tr w14:paraId="4328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60EB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996" w:type="pct"/>
            <w:tcBorders>
              <w:top w:val="nil"/>
              <w:left w:val="nil"/>
              <w:bottom w:val="single" w:color="000000" w:sz="8" w:space="0"/>
              <w:right w:val="single" w:color="000000" w:sz="8" w:space="0"/>
            </w:tcBorders>
            <w:shd w:val="clear" w:color="auto" w:fill="FFFFFF"/>
            <w:noWrap w:val="0"/>
            <w:vAlign w:val="center"/>
          </w:tcPr>
          <w:p w14:paraId="1F10A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钙[Ca]</w:t>
            </w:r>
          </w:p>
        </w:tc>
      </w:tr>
      <w:tr w14:paraId="6ADC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5579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996" w:type="pct"/>
            <w:tcBorders>
              <w:top w:val="nil"/>
              <w:left w:val="nil"/>
              <w:bottom w:val="single" w:color="000000" w:sz="8" w:space="0"/>
              <w:right w:val="single" w:color="000000" w:sz="8" w:space="0"/>
            </w:tcBorders>
            <w:shd w:val="clear" w:color="auto" w:fill="FFFFFF"/>
            <w:noWrap w:val="0"/>
            <w:vAlign w:val="center"/>
          </w:tcPr>
          <w:p w14:paraId="75BF3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铬[Cr]</w:t>
            </w:r>
          </w:p>
        </w:tc>
      </w:tr>
      <w:tr w14:paraId="628B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F15B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996" w:type="pct"/>
            <w:tcBorders>
              <w:top w:val="nil"/>
              <w:left w:val="nil"/>
              <w:bottom w:val="single" w:color="000000" w:sz="8" w:space="0"/>
              <w:right w:val="single" w:color="000000" w:sz="8" w:space="0"/>
            </w:tcBorders>
            <w:shd w:val="clear" w:color="auto" w:fill="FFFFFF"/>
            <w:noWrap w:val="0"/>
            <w:vAlign w:val="center"/>
          </w:tcPr>
          <w:p w14:paraId="7E7ED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镁[Mg]</w:t>
            </w:r>
          </w:p>
        </w:tc>
      </w:tr>
      <w:tr w14:paraId="4B90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D5B7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996" w:type="pct"/>
            <w:tcBorders>
              <w:top w:val="nil"/>
              <w:left w:val="nil"/>
              <w:bottom w:val="single" w:color="000000" w:sz="8" w:space="0"/>
              <w:right w:val="single" w:color="000000" w:sz="8" w:space="0"/>
            </w:tcBorders>
            <w:shd w:val="clear" w:color="auto" w:fill="FFFFFF"/>
            <w:noWrap w:val="0"/>
            <w:vAlign w:val="center"/>
          </w:tcPr>
          <w:p w14:paraId="308F6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锰[Mn]</w:t>
            </w:r>
          </w:p>
        </w:tc>
      </w:tr>
      <w:tr w14:paraId="00D9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0FED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996" w:type="pct"/>
            <w:tcBorders>
              <w:top w:val="nil"/>
              <w:left w:val="nil"/>
              <w:bottom w:val="single" w:color="000000" w:sz="8" w:space="0"/>
              <w:right w:val="single" w:color="000000" w:sz="8" w:space="0"/>
            </w:tcBorders>
            <w:shd w:val="clear" w:color="auto" w:fill="FFFFFF"/>
            <w:noWrap w:val="0"/>
            <w:vAlign w:val="center"/>
          </w:tcPr>
          <w:p w14:paraId="5CBF4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钼[Mo]</w:t>
            </w:r>
          </w:p>
        </w:tc>
      </w:tr>
      <w:tr w14:paraId="0527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AE7F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996" w:type="pct"/>
            <w:tcBorders>
              <w:top w:val="nil"/>
              <w:left w:val="nil"/>
              <w:bottom w:val="single" w:color="000000" w:sz="8" w:space="0"/>
              <w:right w:val="single" w:color="000000" w:sz="8" w:space="0"/>
            </w:tcBorders>
            <w:shd w:val="clear" w:color="auto" w:fill="FFFFFF"/>
            <w:noWrap w:val="0"/>
            <w:vAlign w:val="center"/>
          </w:tcPr>
          <w:p w14:paraId="21135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铁[Fe]</w:t>
            </w:r>
          </w:p>
        </w:tc>
      </w:tr>
      <w:tr w14:paraId="4EBA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E8A6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996" w:type="pct"/>
            <w:tcBorders>
              <w:top w:val="nil"/>
              <w:left w:val="nil"/>
              <w:bottom w:val="single" w:color="000000" w:sz="8" w:space="0"/>
              <w:right w:val="single" w:color="000000" w:sz="8" w:space="0"/>
            </w:tcBorders>
            <w:shd w:val="clear" w:color="auto" w:fill="FFFFFF"/>
            <w:noWrap w:val="0"/>
            <w:vAlign w:val="center"/>
          </w:tcPr>
          <w:p w14:paraId="65964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铜[Cu]</w:t>
            </w:r>
          </w:p>
        </w:tc>
      </w:tr>
      <w:tr w14:paraId="3763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C9AC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996" w:type="pct"/>
            <w:tcBorders>
              <w:top w:val="nil"/>
              <w:left w:val="nil"/>
              <w:bottom w:val="single" w:color="000000" w:sz="8" w:space="0"/>
              <w:right w:val="single" w:color="000000" w:sz="8" w:space="0"/>
            </w:tcBorders>
            <w:shd w:val="clear" w:color="auto" w:fill="FFFFFF"/>
            <w:noWrap w:val="0"/>
            <w:vAlign w:val="center"/>
          </w:tcPr>
          <w:p w14:paraId="47A2B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硒[Se]</w:t>
            </w:r>
          </w:p>
        </w:tc>
      </w:tr>
      <w:tr w14:paraId="1F59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2128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996" w:type="pct"/>
            <w:tcBorders>
              <w:top w:val="nil"/>
              <w:left w:val="nil"/>
              <w:bottom w:val="single" w:color="000000" w:sz="8" w:space="0"/>
              <w:right w:val="single" w:color="000000" w:sz="8" w:space="0"/>
            </w:tcBorders>
            <w:shd w:val="clear" w:color="auto" w:fill="FFFFFF"/>
            <w:noWrap w:val="0"/>
            <w:vAlign w:val="center"/>
          </w:tcPr>
          <w:p w14:paraId="759D9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锌[Zn]</w:t>
            </w:r>
          </w:p>
        </w:tc>
      </w:tr>
      <w:tr w14:paraId="3C67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494B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996" w:type="pct"/>
            <w:tcBorders>
              <w:top w:val="nil"/>
              <w:left w:val="nil"/>
              <w:bottom w:val="single" w:color="000000" w:sz="8" w:space="0"/>
              <w:right w:val="single" w:color="000000" w:sz="8" w:space="0"/>
            </w:tcBorders>
            <w:shd w:val="clear" w:color="auto" w:fill="FFFFFF"/>
            <w:noWrap w:val="0"/>
            <w:vAlign w:val="center"/>
          </w:tcPr>
          <w:p w14:paraId="435E5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总IgE定量[IgE]</w:t>
            </w:r>
          </w:p>
        </w:tc>
      </w:tr>
      <w:tr w14:paraId="7326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C1B4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3996" w:type="pct"/>
            <w:tcBorders>
              <w:top w:val="nil"/>
              <w:left w:val="nil"/>
              <w:bottom w:val="single" w:color="000000" w:sz="8" w:space="0"/>
              <w:right w:val="single" w:color="000000" w:sz="8" w:space="0"/>
            </w:tcBorders>
            <w:shd w:val="clear" w:color="auto" w:fill="FFFFFF"/>
            <w:noWrap w:val="0"/>
            <w:vAlign w:val="center"/>
          </w:tcPr>
          <w:p w14:paraId="2B55E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淋球菌DNA定性[NG-DNA]</w:t>
            </w:r>
          </w:p>
        </w:tc>
      </w:tr>
      <w:tr w14:paraId="2BB0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4DE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3996" w:type="pct"/>
            <w:tcBorders>
              <w:top w:val="nil"/>
              <w:left w:val="nil"/>
              <w:bottom w:val="single" w:color="000000" w:sz="8" w:space="0"/>
              <w:right w:val="single" w:color="000000" w:sz="8" w:space="0"/>
            </w:tcBorders>
            <w:shd w:val="clear" w:color="auto" w:fill="FFFFFF"/>
            <w:noWrap w:val="0"/>
            <w:vAlign w:val="center"/>
          </w:tcPr>
          <w:p w14:paraId="176F7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醛固酮/肾素活性比值(立位)[ARR-L]</w:t>
            </w:r>
          </w:p>
        </w:tc>
      </w:tr>
      <w:tr w14:paraId="1B64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0439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996" w:type="pct"/>
            <w:tcBorders>
              <w:top w:val="nil"/>
              <w:left w:val="nil"/>
              <w:bottom w:val="single" w:color="000000" w:sz="8" w:space="0"/>
              <w:right w:val="single" w:color="000000" w:sz="8" w:space="0"/>
            </w:tcBorders>
            <w:shd w:val="clear" w:color="auto" w:fill="FFFFFF"/>
            <w:noWrap w:val="0"/>
            <w:vAlign w:val="center"/>
          </w:tcPr>
          <w:p w14:paraId="5609F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单纯疱疹病毒Ⅱ型DNA[HSVⅡ-DNA]</w:t>
            </w:r>
          </w:p>
        </w:tc>
      </w:tr>
      <w:tr w14:paraId="349D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6D85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3996" w:type="pct"/>
            <w:tcBorders>
              <w:top w:val="nil"/>
              <w:left w:val="nil"/>
              <w:bottom w:val="single" w:color="000000" w:sz="8" w:space="0"/>
              <w:right w:val="single" w:color="000000" w:sz="8" w:space="0"/>
            </w:tcBorders>
            <w:shd w:val="clear" w:color="auto" w:fill="FFFFFF"/>
            <w:noWrap w:val="0"/>
            <w:vAlign w:val="center"/>
          </w:tcPr>
          <w:p w14:paraId="6F81B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丙型肝炎RNA[HCV-RNA]</w:t>
            </w:r>
          </w:p>
        </w:tc>
      </w:tr>
      <w:tr w14:paraId="38B9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4FF0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3996" w:type="pct"/>
            <w:tcBorders>
              <w:top w:val="nil"/>
              <w:left w:val="nil"/>
              <w:bottom w:val="single" w:color="000000" w:sz="8" w:space="0"/>
              <w:right w:val="single" w:color="000000" w:sz="8" w:space="0"/>
            </w:tcBorders>
            <w:shd w:val="clear" w:color="auto" w:fill="FFFFFF"/>
            <w:noWrap w:val="0"/>
            <w:vAlign w:val="center"/>
          </w:tcPr>
          <w:p w14:paraId="330BF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促黄体生成素</w:t>
            </w:r>
          </w:p>
        </w:tc>
      </w:tr>
      <w:tr w14:paraId="752F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87E7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996" w:type="pct"/>
            <w:tcBorders>
              <w:top w:val="nil"/>
              <w:left w:val="nil"/>
              <w:bottom w:val="single" w:color="000000" w:sz="8" w:space="0"/>
              <w:right w:val="single" w:color="000000" w:sz="8" w:space="0"/>
            </w:tcBorders>
            <w:shd w:val="clear" w:color="auto" w:fill="FFFFFF"/>
            <w:noWrap w:val="0"/>
            <w:vAlign w:val="center"/>
          </w:tcPr>
          <w:p w14:paraId="1DB33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促卵泡刺激素</w:t>
            </w:r>
          </w:p>
        </w:tc>
      </w:tr>
      <w:tr w14:paraId="0093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FA50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3996" w:type="pct"/>
            <w:tcBorders>
              <w:top w:val="nil"/>
              <w:left w:val="nil"/>
              <w:bottom w:val="single" w:color="000000" w:sz="8" w:space="0"/>
              <w:right w:val="single" w:color="000000" w:sz="8" w:space="0"/>
            </w:tcBorders>
            <w:shd w:val="clear" w:color="auto" w:fill="FFFFFF"/>
            <w:noWrap w:val="0"/>
            <w:vAlign w:val="center"/>
          </w:tcPr>
          <w:p w14:paraId="1C5F4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维生素B1</w:t>
            </w:r>
          </w:p>
        </w:tc>
      </w:tr>
      <w:tr w14:paraId="6016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455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996" w:type="pct"/>
            <w:tcBorders>
              <w:top w:val="nil"/>
              <w:left w:val="nil"/>
              <w:bottom w:val="single" w:color="000000" w:sz="8" w:space="0"/>
              <w:right w:val="single" w:color="000000" w:sz="8" w:space="0"/>
            </w:tcBorders>
            <w:shd w:val="clear" w:color="auto" w:fill="FFFFFF"/>
            <w:noWrap w:val="0"/>
            <w:vAlign w:val="center"/>
          </w:tcPr>
          <w:p w14:paraId="60E2D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维生素B2</w:t>
            </w:r>
          </w:p>
        </w:tc>
      </w:tr>
      <w:tr w14:paraId="2DC4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29AE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3996" w:type="pct"/>
            <w:tcBorders>
              <w:top w:val="nil"/>
              <w:left w:val="nil"/>
              <w:bottom w:val="single" w:color="000000" w:sz="8" w:space="0"/>
              <w:right w:val="single" w:color="000000" w:sz="8" w:space="0"/>
            </w:tcBorders>
            <w:shd w:val="clear" w:color="auto" w:fill="FFFFFF"/>
            <w:noWrap w:val="0"/>
            <w:vAlign w:val="center"/>
          </w:tcPr>
          <w:p w14:paraId="5AD99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维生素B3(烟酸)</w:t>
            </w:r>
          </w:p>
        </w:tc>
      </w:tr>
      <w:tr w14:paraId="5425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260A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996" w:type="pct"/>
            <w:tcBorders>
              <w:top w:val="nil"/>
              <w:left w:val="nil"/>
              <w:bottom w:val="single" w:color="000000" w:sz="8" w:space="0"/>
              <w:right w:val="single" w:color="000000" w:sz="8" w:space="0"/>
            </w:tcBorders>
            <w:shd w:val="clear" w:color="auto" w:fill="FFFFFF"/>
            <w:noWrap w:val="0"/>
            <w:vAlign w:val="center"/>
          </w:tcPr>
          <w:p w14:paraId="17DD8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维生素B5</w:t>
            </w:r>
          </w:p>
        </w:tc>
      </w:tr>
      <w:tr w14:paraId="105A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FA2E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996" w:type="pct"/>
            <w:tcBorders>
              <w:top w:val="nil"/>
              <w:left w:val="nil"/>
              <w:bottom w:val="single" w:color="000000" w:sz="8" w:space="0"/>
              <w:right w:val="single" w:color="000000" w:sz="8" w:space="0"/>
            </w:tcBorders>
            <w:shd w:val="clear" w:color="auto" w:fill="FFFFFF"/>
            <w:noWrap w:val="0"/>
            <w:vAlign w:val="center"/>
          </w:tcPr>
          <w:p w14:paraId="43B93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维生素B6</w:t>
            </w:r>
          </w:p>
        </w:tc>
      </w:tr>
      <w:tr w14:paraId="128C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681D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96" w:type="pct"/>
            <w:tcBorders>
              <w:top w:val="nil"/>
              <w:left w:val="nil"/>
              <w:bottom w:val="single" w:color="000000" w:sz="8" w:space="0"/>
              <w:right w:val="single" w:color="000000" w:sz="8" w:space="0"/>
            </w:tcBorders>
            <w:shd w:val="clear" w:color="auto" w:fill="FFFFFF"/>
            <w:noWrap w:val="0"/>
            <w:vAlign w:val="center"/>
          </w:tcPr>
          <w:p w14:paraId="5A822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维生素B9</w:t>
            </w:r>
          </w:p>
        </w:tc>
      </w:tr>
      <w:tr w14:paraId="7106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6DE3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3996" w:type="pct"/>
            <w:tcBorders>
              <w:top w:val="nil"/>
              <w:left w:val="nil"/>
              <w:bottom w:val="single" w:color="000000" w:sz="8" w:space="0"/>
              <w:right w:val="single" w:color="000000" w:sz="8" w:space="0"/>
            </w:tcBorders>
            <w:shd w:val="clear" w:color="auto" w:fill="FFFFFF"/>
            <w:noWrap w:val="0"/>
            <w:vAlign w:val="center"/>
          </w:tcPr>
          <w:p w14:paraId="7779A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丙型肝炎抗体[HCV-Ab]</w:t>
            </w:r>
          </w:p>
        </w:tc>
      </w:tr>
      <w:tr w14:paraId="188B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A9E3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996" w:type="pct"/>
            <w:tcBorders>
              <w:top w:val="nil"/>
              <w:left w:val="nil"/>
              <w:bottom w:val="single" w:color="000000" w:sz="8" w:space="0"/>
              <w:right w:val="single" w:color="000000" w:sz="8" w:space="0"/>
            </w:tcBorders>
            <w:shd w:val="clear" w:color="auto" w:fill="FFFFFF"/>
            <w:noWrap w:val="0"/>
            <w:vAlign w:val="center"/>
          </w:tcPr>
          <w:p w14:paraId="7CDD9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醛固酮(立位)[ALD-L]</w:t>
            </w:r>
          </w:p>
        </w:tc>
      </w:tr>
      <w:tr w14:paraId="7491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B030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996" w:type="pct"/>
            <w:tcBorders>
              <w:top w:val="nil"/>
              <w:left w:val="nil"/>
              <w:bottom w:val="single" w:color="000000" w:sz="8" w:space="0"/>
              <w:right w:val="single" w:color="000000" w:sz="8" w:space="0"/>
            </w:tcBorders>
            <w:shd w:val="clear" w:color="auto" w:fill="FFFFFF"/>
            <w:noWrap w:val="0"/>
            <w:vAlign w:val="center"/>
          </w:tcPr>
          <w:p w14:paraId="69077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庚型肝炎抗体IgG[HGV-IgG]</w:t>
            </w:r>
          </w:p>
        </w:tc>
      </w:tr>
      <w:tr w14:paraId="4BB20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C409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96" w:type="pct"/>
            <w:tcBorders>
              <w:top w:val="nil"/>
              <w:left w:val="nil"/>
              <w:bottom w:val="single" w:color="000000" w:sz="8" w:space="0"/>
              <w:right w:val="single" w:color="000000" w:sz="8" w:space="0"/>
            </w:tcBorders>
            <w:shd w:val="clear" w:color="auto" w:fill="FFFFFF"/>
            <w:noWrap w:val="0"/>
            <w:vAlign w:val="center"/>
          </w:tcPr>
          <w:p w14:paraId="1C956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丁型肝炎抗体IgM[HDV-IgM]</w:t>
            </w:r>
          </w:p>
        </w:tc>
      </w:tr>
      <w:tr w14:paraId="0AF2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B038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996" w:type="pct"/>
            <w:tcBorders>
              <w:top w:val="nil"/>
              <w:left w:val="nil"/>
              <w:bottom w:val="single" w:color="000000" w:sz="8" w:space="0"/>
              <w:right w:val="single" w:color="000000" w:sz="8" w:space="0"/>
            </w:tcBorders>
            <w:shd w:val="clear" w:color="auto" w:fill="FFFFFF"/>
            <w:noWrap w:val="0"/>
            <w:vAlign w:val="center"/>
          </w:tcPr>
          <w:p w14:paraId="458A3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肺炎支原体IgM抗体[MP-IgM]</w:t>
            </w:r>
          </w:p>
        </w:tc>
      </w:tr>
      <w:tr w14:paraId="2843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2776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96" w:type="pct"/>
            <w:tcBorders>
              <w:top w:val="nil"/>
              <w:left w:val="nil"/>
              <w:bottom w:val="single" w:color="000000" w:sz="8" w:space="0"/>
              <w:right w:val="single" w:color="000000" w:sz="8" w:space="0"/>
            </w:tcBorders>
            <w:shd w:val="clear" w:color="auto" w:fill="FFFFFF"/>
            <w:noWrap w:val="0"/>
            <w:vAlign w:val="center"/>
          </w:tcPr>
          <w:p w14:paraId="27848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甲型肝炎抗体IgM[HAV-IgM]</w:t>
            </w:r>
          </w:p>
        </w:tc>
      </w:tr>
      <w:tr w14:paraId="53FA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2944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96" w:type="pct"/>
            <w:tcBorders>
              <w:top w:val="nil"/>
              <w:left w:val="nil"/>
              <w:bottom w:val="single" w:color="000000" w:sz="8" w:space="0"/>
              <w:right w:val="single" w:color="000000" w:sz="8" w:space="0"/>
            </w:tcBorders>
            <w:shd w:val="clear" w:color="auto" w:fill="FFFFFF"/>
            <w:noWrap w:val="0"/>
            <w:vAlign w:val="center"/>
          </w:tcPr>
          <w:p w14:paraId="51C32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戊型肝炎抗体IgM[HEV-IgM]</w:t>
            </w:r>
          </w:p>
        </w:tc>
      </w:tr>
      <w:tr w14:paraId="43DA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1DB5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3996" w:type="pct"/>
            <w:tcBorders>
              <w:top w:val="nil"/>
              <w:left w:val="nil"/>
              <w:bottom w:val="single" w:color="000000" w:sz="8" w:space="0"/>
              <w:right w:val="single" w:color="000000" w:sz="8" w:space="0"/>
            </w:tcBorders>
            <w:shd w:val="clear" w:color="auto" w:fill="FFFFFF"/>
            <w:noWrap w:val="0"/>
            <w:vAlign w:val="center"/>
          </w:tcPr>
          <w:p w14:paraId="63E9D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EB病毒VCA抗体IgM[EBVCA-IgM]</w:t>
            </w:r>
          </w:p>
        </w:tc>
      </w:tr>
      <w:tr w14:paraId="346D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0701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96" w:type="pct"/>
            <w:tcBorders>
              <w:top w:val="nil"/>
              <w:left w:val="nil"/>
              <w:bottom w:val="single" w:color="000000" w:sz="8" w:space="0"/>
              <w:right w:val="single" w:color="000000" w:sz="8" w:space="0"/>
            </w:tcBorders>
            <w:shd w:val="clear" w:color="auto" w:fill="FFFFFF"/>
            <w:noWrap w:val="0"/>
            <w:vAlign w:val="center"/>
          </w:tcPr>
          <w:p w14:paraId="163EC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Ⅲ型前胶原[PCⅢ]</w:t>
            </w:r>
          </w:p>
        </w:tc>
      </w:tr>
      <w:tr w14:paraId="4848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5797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996" w:type="pct"/>
            <w:tcBorders>
              <w:top w:val="nil"/>
              <w:left w:val="nil"/>
              <w:bottom w:val="single" w:color="000000" w:sz="8" w:space="0"/>
              <w:right w:val="single" w:color="000000" w:sz="8" w:space="0"/>
            </w:tcBorders>
            <w:shd w:val="clear" w:color="auto" w:fill="FFFFFF"/>
            <w:noWrap w:val="0"/>
            <w:vAlign w:val="center"/>
          </w:tcPr>
          <w:p w14:paraId="7F00A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Ⅳ型胶原[CⅣ]</w:t>
            </w:r>
          </w:p>
        </w:tc>
      </w:tr>
      <w:tr w14:paraId="54CB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423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996" w:type="pct"/>
            <w:tcBorders>
              <w:top w:val="nil"/>
              <w:left w:val="nil"/>
              <w:bottom w:val="single" w:color="000000" w:sz="8" w:space="0"/>
              <w:right w:val="single" w:color="000000" w:sz="8" w:space="0"/>
            </w:tcBorders>
            <w:shd w:val="clear" w:color="auto" w:fill="FFFFFF"/>
            <w:noWrap w:val="0"/>
            <w:vAlign w:val="center"/>
          </w:tcPr>
          <w:p w14:paraId="09E37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层粘连蛋白[LN]</w:t>
            </w:r>
          </w:p>
        </w:tc>
      </w:tr>
      <w:tr w14:paraId="53BF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F798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996" w:type="pct"/>
            <w:tcBorders>
              <w:top w:val="nil"/>
              <w:left w:val="nil"/>
              <w:bottom w:val="single" w:color="000000" w:sz="8" w:space="0"/>
              <w:right w:val="single" w:color="000000" w:sz="8" w:space="0"/>
            </w:tcBorders>
            <w:shd w:val="clear" w:color="auto" w:fill="FFFFFF"/>
            <w:noWrap w:val="0"/>
            <w:vAlign w:val="center"/>
          </w:tcPr>
          <w:p w14:paraId="63AB0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透明质酸[HA]</w:t>
            </w:r>
          </w:p>
        </w:tc>
      </w:tr>
      <w:tr w14:paraId="7DDA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90CF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996" w:type="pct"/>
            <w:tcBorders>
              <w:top w:val="nil"/>
              <w:left w:val="nil"/>
              <w:bottom w:val="single" w:color="000000" w:sz="8" w:space="0"/>
              <w:right w:val="single" w:color="000000" w:sz="8" w:space="0"/>
            </w:tcBorders>
            <w:shd w:val="clear" w:color="auto" w:fill="FFFFFF"/>
            <w:noWrap w:val="0"/>
            <w:vAlign w:val="center"/>
          </w:tcPr>
          <w:p w14:paraId="6620A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C反应蛋白[CRP]</w:t>
            </w:r>
          </w:p>
        </w:tc>
      </w:tr>
      <w:tr w14:paraId="774F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802A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996" w:type="pct"/>
            <w:tcBorders>
              <w:top w:val="nil"/>
              <w:left w:val="nil"/>
              <w:bottom w:val="single" w:color="000000" w:sz="8" w:space="0"/>
              <w:right w:val="single" w:color="000000" w:sz="8" w:space="0"/>
            </w:tcBorders>
            <w:shd w:val="clear" w:color="auto" w:fill="FFFFFF"/>
            <w:noWrap w:val="0"/>
            <w:vAlign w:val="center"/>
          </w:tcPr>
          <w:p w14:paraId="58990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抗链球菌溶血素O</w:t>
            </w:r>
          </w:p>
        </w:tc>
      </w:tr>
      <w:tr w14:paraId="339A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17E2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996" w:type="pct"/>
            <w:tcBorders>
              <w:top w:val="nil"/>
              <w:left w:val="nil"/>
              <w:bottom w:val="single" w:color="000000" w:sz="8" w:space="0"/>
              <w:right w:val="single" w:color="000000" w:sz="8" w:space="0"/>
            </w:tcBorders>
            <w:shd w:val="clear" w:color="auto" w:fill="FFFFFF"/>
            <w:noWrap w:val="0"/>
            <w:vAlign w:val="center"/>
          </w:tcPr>
          <w:p w14:paraId="2EAAE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类风湿因子</w:t>
            </w:r>
          </w:p>
        </w:tc>
      </w:tr>
      <w:tr w14:paraId="5D33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7CBD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996" w:type="pct"/>
            <w:tcBorders>
              <w:top w:val="nil"/>
              <w:left w:val="nil"/>
              <w:bottom w:val="single" w:color="000000" w:sz="8" w:space="0"/>
              <w:right w:val="single" w:color="000000" w:sz="8" w:space="0"/>
            </w:tcBorders>
            <w:shd w:val="clear" w:color="auto" w:fill="FFFFFF"/>
            <w:noWrap w:val="0"/>
            <w:vAlign w:val="center"/>
          </w:tcPr>
          <w:p w14:paraId="5C53A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抗环瓜酸肽抗体[CCP]</w:t>
            </w:r>
          </w:p>
        </w:tc>
      </w:tr>
      <w:tr w14:paraId="6683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ECF8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96" w:type="pct"/>
            <w:tcBorders>
              <w:top w:val="nil"/>
              <w:left w:val="nil"/>
              <w:bottom w:val="single" w:color="000000" w:sz="8" w:space="0"/>
              <w:right w:val="single" w:color="000000" w:sz="8" w:space="0"/>
            </w:tcBorders>
            <w:shd w:val="clear" w:color="auto" w:fill="FFFFFF"/>
            <w:noWrap w:val="0"/>
            <w:vAlign w:val="center"/>
          </w:tcPr>
          <w:p w14:paraId="4DC11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镉</w:t>
            </w:r>
          </w:p>
        </w:tc>
      </w:tr>
      <w:tr w14:paraId="5208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8161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996" w:type="pct"/>
            <w:tcBorders>
              <w:top w:val="nil"/>
              <w:left w:val="nil"/>
              <w:bottom w:val="single" w:color="000000" w:sz="8" w:space="0"/>
              <w:right w:val="single" w:color="000000" w:sz="8" w:space="0"/>
            </w:tcBorders>
            <w:shd w:val="clear" w:color="auto" w:fill="FFFFFF"/>
            <w:noWrap w:val="0"/>
            <w:vAlign w:val="center"/>
          </w:tcPr>
          <w:p w14:paraId="41BCF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w:t>
            </w:r>
          </w:p>
        </w:tc>
      </w:tr>
      <w:tr w14:paraId="1FEE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8E63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996" w:type="pct"/>
            <w:tcBorders>
              <w:top w:val="nil"/>
              <w:left w:val="nil"/>
              <w:bottom w:val="single" w:color="000000" w:sz="8" w:space="0"/>
              <w:right w:val="single" w:color="000000" w:sz="8" w:space="0"/>
            </w:tcBorders>
            <w:shd w:val="clear" w:color="auto" w:fill="FFFFFF"/>
            <w:noWrap w:val="0"/>
            <w:vAlign w:val="center"/>
          </w:tcPr>
          <w:p w14:paraId="15499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游离前列腺特异性抗原</w:t>
            </w:r>
          </w:p>
        </w:tc>
      </w:tr>
      <w:tr w14:paraId="7C6D6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CDF1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96" w:type="pct"/>
            <w:tcBorders>
              <w:top w:val="nil"/>
              <w:left w:val="nil"/>
              <w:bottom w:val="single" w:color="000000" w:sz="8" w:space="0"/>
              <w:right w:val="single" w:color="000000" w:sz="8" w:space="0"/>
            </w:tcBorders>
            <w:shd w:val="clear" w:color="auto" w:fill="FFFFFF"/>
            <w:noWrap w:val="0"/>
            <w:vAlign w:val="center"/>
          </w:tcPr>
          <w:p w14:paraId="54E21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叶酸[FOL]</w:t>
            </w:r>
          </w:p>
        </w:tc>
      </w:tr>
      <w:tr w14:paraId="3E88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360E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996" w:type="pct"/>
            <w:tcBorders>
              <w:top w:val="nil"/>
              <w:left w:val="nil"/>
              <w:bottom w:val="single" w:color="000000" w:sz="8" w:space="0"/>
              <w:right w:val="single" w:color="000000" w:sz="8" w:space="0"/>
            </w:tcBorders>
            <w:shd w:val="clear" w:color="auto" w:fill="FFFFFF"/>
            <w:noWrap w:val="0"/>
            <w:vAlign w:val="center"/>
          </w:tcPr>
          <w:p w14:paraId="158EE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维生素B12[VB12]</w:t>
            </w:r>
          </w:p>
        </w:tc>
      </w:tr>
      <w:tr w14:paraId="2445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8744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996" w:type="pct"/>
            <w:tcBorders>
              <w:top w:val="nil"/>
              <w:left w:val="nil"/>
              <w:bottom w:val="single" w:color="000000" w:sz="8" w:space="0"/>
              <w:right w:val="single" w:color="000000" w:sz="8" w:space="0"/>
            </w:tcBorders>
            <w:shd w:val="clear" w:color="auto" w:fill="FFFFFF"/>
            <w:noWrap w:val="0"/>
            <w:vAlign w:val="center"/>
          </w:tcPr>
          <w:p w14:paraId="74199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类胰岛素样生长因子-3[IGF-BP3]</w:t>
            </w:r>
          </w:p>
        </w:tc>
      </w:tr>
      <w:tr w14:paraId="29F4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F334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996" w:type="pct"/>
            <w:tcBorders>
              <w:top w:val="nil"/>
              <w:left w:val="nil"/>
              <w:bottom w:val="single" w:color="000000" w:sz="8" w:space="0"/>
              <w:right w:val="single" w:color="000000" w:sz="8" w:space="0"/>
            </w:tcBorders>
            <w:shd w:val="clear" w:color="auto" w:fill="FFFFFF"/>
            <w:noWrap w:val="0"/>
            <w:vAlign w:val="center"/>
          </w:tcPr>
          <w:p w14:paraId="62461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促甲状腺受体抗体[TRAb]</w:t>
            </w:r>
          </w:p>
        </w:tc>
      </w:tr>
      <w:tr w14:paraId="2C54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1EFC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996" w:type="pct"/>
            <w:tcBorders>
              <w:top w:val="nil"/>
              <w:left w:val="nil"/>
              <w:bottom w:val="single" w:color="000000" w:sz="8" w:space="0"/>
              <w:right w:val="single" w:color="000000" w:sz="8" w:space="0"/>
            </w:tcBorders>
            <w:shd w:val="clear" w:color="auto" w:fill="FFFFFF"/>
            <w:noWrap w:val="0"/>
            <w:vAlign w:val="center"/>
          </w:tcPr>
          <w:p w14:paraId="1205F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总前列腺特异性抗原[T-PSA]</w:t>
            </w:r>
          </w:p>
        </w:tc>
      </w:tr>
      <w:tr w14:paraId="22CC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423A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996" w:type="pct"/>
            <w:tcBorders>
              <w:top w:val="nil"/>
              <w:left w:val="nil"/>
              <w:bottom w:val="single" w:color="000000" w:sz="8" w:space="0"/>
              <w:right w:val="single" w:color="000000" w:sz="8" w:space="0"/>
            </w:tcBorders>
            <w:shd w:val="clear" w:color="auto" w:fill="FFFFFF"/>
            <w:noWrap w:val="0"/>
            <w:vAlign w:val="center"/>
          </w:tcPr>
          <w:p w14:paraId="58FD1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尿肌酐[Ucr]</w:t>
            </w:r>
          </w:p>
        </w:tc>
      </w:tr>
      <w:tr w14:paraId="422B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FE49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996" w:type="pct"/>
            <w:tcBorders>
              <w:top w:val="nil"/>
              <w:left w:val="nil"/>
              <w:bottom w:val="single" w:color="000000" w:sz="8" w:space="0"/>
              <w:right w:val="single" w:color="000000" w:sz="8" w:space="0"/>
            </w:tcBorders>
            <w:shd w:val="clear" w:color="auto" w:fill="FFFFFF"/>
            <w:noWrap w:val="0"/>
            <w:vAlign w:val="center"/>
          </w:tcPr>
          <w:p w14:paraId="3F7BF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真菌(1.3)-β-D-葡聚糖</w:t>
            </w:r>
          </w:p>
        </w:tc>
      </w:tr>
      <w:tr w14:paraId="500D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6CA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996" w:type="pct"/>
            <w:tcBorders>
              <w:top w:val="nil"/>
              <w:left w:val="nil"/>
              <w:bottom w:val="single" w:color="000000" w:sz="8" w:space="0"/>
              <w:right w:val="single" w:color="000000" w:sz="8" w:space="0"/>
            </w:tcBorders>
            <w:shd w:val="clear" w:color="auto" w:fill="FFFFFF"/>
            <w:noWrap w:val="0"/>
            <w:vAlign w:val="center"/>
          </w:tcPr>
          <w:p w14:paraId="182C8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醛固酮[ALD]</w:t>
            </w:r>
          </w:p>
        </w:tc>
      </w:tr>
      <w:tr w14:paraId="1815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9AC9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96" w:type="pct"/>
            <w:tcBorders>
              <w:top w:val="nil"/>
              <w:left w:val="nil"/>
              <w:bottom w:val="single" w:color="000000" w:sz="8" w:space="0"/>
              <w:right w:val="single" w:color="000000" w:sz="8" w:space="0"/>
            </w:tcBorders>
            <w:shd w:val="clear" w:color="auto" w:fill="FFFFFF"/>
            <w:noWrap w:val="0"/>
            <w:vAlign w:val="center"/>
          </w:tcPr>
          <w:p w14:paraId="0C4EF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游离雌三醇[FE3]</w:t>
            </w:r>
          </w:p>
        </w:tc>
      </w:tr>
      <w:tr w14:paraId="594E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87F9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3996" w:type="pct"/>
            <w:tcBorders>
              <w:top w:val="nil"/>
              <w:left w:val="nil"/>
              <w:bottom w:val="single" w:color="000000" w:sz="8" w:space="0"/>
              <w:right w:val="single" w:color="000000" w:sz="8" w:space="0"/>
            </w:tcBorders>
            <w:shd w:val="clear" w:color="auto" w:fill="FFFFFF"/>
            <w:noWrap w:val="0"/>
            <w:vAlign w:val="center"/>
          </w:tcPr>
          <w:p w14:paraId="4EDD4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抗蛋白酶3抗体IgG[PR3]</w:t>
            </w:r>
          </w:p>
        </w:tc>
      </w:tr>
      <w:tr w14:paraId="0BE0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8C27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996" w:type="pct"/>
            <w:tcBorders>
              <w:top w:val="nil"/>
              <w:left w:val="nil"/>
              <w:bottom w:val="single" w:color="000000" w:sz="8" w:space="0"/>
              <w:right w:val="single" w:color="000000" w:sz="8" w:space="0"/>
            </w:tcBorders>
            <w:shd w:val="clear" w:color="auto" w:fill="FFFFFF"/>
            <w:noWrap w:val="0"/>
            <w:vAlign w:val="center"/>
          </w:tcPr>
          <w:p w14:paraId="6ABC3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抗髓过氧化物酶抗体IgG[MPO]</w:t>
            </w:r>
          </w:p>
        </w:tc>
      </w:tr>
      <w:tr w14:paraId="4C01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52B8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996" w:type="pct"/>
            <w:tcBorders>
              <w:top w:val="nil"/>
              <w:left w:val="nil"/>
              <w:bottom w:val="single" w:color="000000" w:sz="8" w:space="0"/>
              <w:right w:val="single" w:color="000000" w:sz="8" w:space="0"/>
            </w:tcBorders>
            <w:shd w:val="clear" w:color="auto" w:fill="FFFFFF"/>
            <w:noWrap w:val="0"/>
            <w:vAlign w:val="center"/>
          </w:tcPr>
          <w:p w14:paraId="4CBA1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抗缪勒氏管激素[AMH]</w:t>
            </w:r>
          </w:p>
        </w:tc>
      </w:tr>
      <w:tr w14:paraId="005F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88D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996" w:type="pct"/>
            <w:tcBorders>
              <w:top w:val="nil"/>
              <w:left w:val="nil"/>
              <w:bottom w:val="single" w:color="000000" w:sz="8" w:space="0"/>
              <w:right w:val="single" w:color="000000" w:sz="8" w:space="0"/>
            </w:tcBorders>
            <w:shd w:val="clear" w:color="auto" w:fill="FFFFFF"/>
            <w:noWrap w:val="0"/>
            <w:vAlign w:val="center"/>
          </w:tcPr>
          <w:p w14:paraId="29CA8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胞浆型抗中性粒细胞胞浆抗体[c-ANCA]</w:t>
            </w:r>
          </w:p>
        </w:tc>
      </w:tr>
      <w:tr w14:paraId="5DA0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64FA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996" w:type="pct"/>
            <w:tcBorders>
              <w:top w:val="nil"/>
              <w:left w:val="nil"/>
              <w:bottom w:val="single" w:color="000000" w:sz="8" w:space="0"/>
              <w:right w:val="single" w:color="000000" w:sz="8" w:space="0"/>
            </w:tcBorders>
            <w:shd w:val="clear" w:color="auto" w:fill="FFFFFF"/>
            <w:noWrap w:val="0"/>
            <w:vAlign w:val="center"/>
          </w:tcPr>
          <w:p w14:paraId="2035E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核周型抗中性粒细胞胞浆抗体[p-ANCA]</w:t>
            </w:r>
          </w:p>
        </w:tc>
      </w:tr>
      <w:tr w14:paraId="76EC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2077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3996" w:type="pct"/>
            <w:tcBorders>
              <w:top w:val="nil"/>
              <w:left w:val="nil"/>
              <w:bottom w:val="single" w:color="000000" w:sz="8" w:space="0"/>
              <w:right w:val="single" w:color="000000" w:sz="8" w:space="0"/>
            </w:tcBorders>
            <w:shd w:val="clear" w:color="auto" w:fill="FFFFFF"/>
            <w:noWrap w:val="0"/>
            <w:vAlign w:val="center"/>
          </w:tcPr>
          <w:p w14:paraId="49AA4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谷氨酸脱羧酶抗体[GADA]</w:t>
            </w:r>
          </w:p>
        </w:tc>
      </w:tr>
      <w:tr w14:paraId="5C22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AECB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3996" w:type="pct"/>
            <w:tcBorders>
              <w:top w:val="nil"/>
              <w:left w:val="nil"/>
              <w:bottom w:val="single" w:color="000000" w:sz="8" w:space="0"/>
              <w:right w:val="single" w:color="000000" w:sz="8" w:space="0"/>
            </w:tcBorders>
            <w:shd w:val="clear" w:color="auto" w:fill="FFFFFF"/>
            <w:noWrap w:val="0"/>
            <w:vAlign w:val="center"/>
          </w:tcPr>
          <w:p w14:paraId="58755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胰岛细胞抗体[ICA]</w:t>
            </w:r>
          </w:p>
        </w:tc>
      </w:tr>
      <w:tr w14:paraId="7197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CF71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3996" w:type="pct"/>
            <w:tcBorders>
              <w:top w:val="nil"/>
              <w:left w:val="nil"/>
              <w:bottom w:val="single" w:color="000000" w:sz="8" w:space="0"/>
              <w:right w:val="single" w:color="000000" w:sz="8" w:space="0"/>
            </w:tcBorders>
            <w:shd w:val="clear" w:color="auto" w:fill="FFFFFF"/>
            <w:noWrap w:val="0"/>
            <w:vAlign w:val="center"/>
          </w:tcPr>
          <w:p w14:paraId="3D3F8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11-去氧皮质醇</w:t>
            </w:r>
          </w:p>
        </w:tc>
      </w:tr>
      <w:tr w14:paraId="65B1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39FB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3996" w:type="pct"/>
            <w:tcBorders>
              <w:top w:val="nil"/>
              <w:left w:val="nil"/>
              <w:bottom w:val="single" w:color="000000" w:sz="8" w:space="0"/>
              <w:right w:val="single" w:color="000000" w:sz="8" w:space="0"/>
            </w:tcBorders>
            <w:shd w:val="clear" w:color="auto" w:fill="FFFFFF"/>
            <w:noWrap w:val="0"/>
            <w:vAlign w:val="center"/>
          </w:tcPr>
          <w:p w14:paraId="5BE95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17α-羟孕酮</w:t>
            </w:r>
          </w:p>
        </w:tc>
      </w:tr>
      <w:tr w14:paraId="3E6E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3D2B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996" w:type="pct"/>
            <w:tcBorders>
              <w:top w:val="nil"/>
              <w:left w:val="nil"/>
              <w:bottom w:val="single" w:color="000000" w:sz="8" w:space="0"/>
              <w:right w:val="single" w:color="000000" w:sz="8" w:space="0"/>
            </w:tcBorders>
            <w:shd w:val="clear" w:color="auto" w:fill="FFFFFF"/>
            <w:noWrap w:val="0"/>
            <w:vAlign w:val="center"/>
          </w:tcPr>
          <w:p w14:paraId="41CDC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雌酮</w:t>
            </w:r>
          </w:p>
        </w:tc>
      </w:tr>
      <w:tr w14:paraId="0DDE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A8C7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996" w:type="pct"/>
            <w:tcBorders>
              <w:top w:val="nil"/>
              <w:left w:val="nil"/>
              <w:bottom w:val="single" w:color="000000" w:sz="8" w:space="0"/>
              <w:right w:val="single" w:color="000000" w:sz="8" w:space="0"/>
            </w:tcBorders>
            <w:shd w:val="clear" w:color="auto" w:fill="FFFFFF"/>
            <w:noWrap w:val="0"/>
            <w:vAlign w:val="center"/>
          </w:tcPr>
          <w:p w14:paraId="2457B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二氢睾酮</w:t>
            </w:r>
          </w:p>
        </w:tc>
      </w:tr>
      <w:tr w14:paraId="01ED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99A3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3996" w:type="pct"/>
            <w:tcBorders>
              <w:top w:val="nil"/>
              <w:left w:val="nil"/>
              <w:bottom w:val="single" w:color="000000" w:sz="8" w:space="0"/>
              <w:right w:val="single" w:color="000000" w:sz="8" w:space="0"/>
            </w:tcBorders>
            <w:shd w:val="clear" w:color="auto" w:fill="FFFFFF"/>
            <w:noWrap w:val="0"/>
            <w:vAlign w:val="center"/>
          </w:tcPr>
          <w:p w14:paraId="2C323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皮质醇</w:t>
            </w:r>
          </w:p>
        </w:tc>
      </w:tr>
      <w:tr w14:paraId="4804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4791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3996" w:type="pct"/>
            <w:tcBorders>
              <w:top w:val="nil"/>
              <w:left w:val="nil"/>
              <w:bottom w:val="single" w:color="000000" w:sz="8" w:space="0"/>
              <w:right w:val="single" w:color="000000" w:sz="8" w:space="0"/>
            </w:tcBorders>
            <w:shd w:val="clear" w:color="auto" w:fill="FFFFFF"/>
            <w:noWrap w:val="0"/>
            <w:vAlign w:val="center"/>
          </w:tcPr>
          <w:p w14:paraId="132CF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皮质酮</w:t>
            </w:r>
          </w:p>
        </w:tc>
      </w:tr>
      <w:tr w14:paraId="2917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9F70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3996" w:type="pct"/>
            <w:tcBorders>
              <w:top w:val="nil"/>
              <w:left w:val="nil"/>
              <w:bottom w:val="single" w:color="000000" w:sz="8" w:space="0"/>
              <w:right w:val="single" w:color="000000" w:sz="8" w:space="0"/>
            </w:tcBorders>
            <w:shd w:val="clear" w:color="auto" w:fill="FFFFFF"/>
            <w:noWrap w:val="0"/>
            <w:vAlign w:val="center"/>
          </w:tcPr>
          <w:p w14:paraId="4BA68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脱氢表雄酮</w:t>
            </w:r>
          </w:p>
        </w:tc>
      </w:tr>
      <w:tr w14:paraId="61A1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2BD0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3996" w:type="pct"/>
            <w:tcBorders>
              <w:top w:val="nil"/>
              <w:left w:val="nil"/>
              <w:bottom w:val="single" w:color="000000" w:sz="8" w:space="0"/>
              <w:right w:val="single" w:color="000000" w:sz="8" w:space="0"/>
            </w:tcBorders>
            <w:shd w:val="clear" w:color="auto" w:fill="FFFFFF"/>
            <w:noWrap w:val="0"/>
            <w:vAlign w:val="center"/>
          </w:tcPr>
          <w:p w14:paraId="5FBA1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脱氧皮质酮</w:t>
            </w:r>
          </w:p>
        </w:tc>
      </w:tr>
      <w:tr w14:paraId="083E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7841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996" w:type="pct"/>
            <w:tcBorders>
              <w:top w:val="nil"/>
              <w:left w:val="nil"/>
              <w:bottom w:val="single" w:color="000000" w:sz="8" w:space="0"/>
              <w:right w:val="single" w:color="000000" w:sz="8" w:space="0"/>
            </w:tcBorders>
            <w:shd w:val="clear" w:color="auto" w:fill="FFFFFF"/>
            <w:noWrap w:val="0"/>
            <w:vAlign w:val="center"/>
          </w:tcPr>
          <w:p w14:paraId="3F6F0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雄烯二酮</w:t>
            </w:r>
          </w:p>
        </w:tc>
      </w:tr>
      <w:tr w14:paraId="0D8C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C3A4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3996" w:type="pct"/>
            <w:tcBorders>
              <w:top w:val="nil"/>
              <w:left w:val="nil"/>
              <w:bottom w:val="single" w:color="000000" w:sz="8" w:space="0"/>
              <w:right w:val="single" w:color="000000" w:sz="8" w:space="0"/>
            </w:tcBorders>
            <w:shd w:val="clear" w:color="auto" w:fill="FFFFFF"/>
            <w:noWrap w:val="0"/>
            <w:vAlign w:val="center"/>
          </w:tcPr>
          <w:p w14:paraId="79F25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孕烯醇酮</w:t>
            </w:r>
          </w:p>
        </w:tc>
      </w:tr>
      <w:tr w14:paraId="3351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07BD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3996" w:type="pct"/>
            <w:tcBorders>
              <w:top w:val="nil"/>
              <w:left w:val="nil"/>
              <w:bottom w:val="single" w:color="000000" w:sz="8" w:space="0"/>
              <w:right w:val="single" w:color="000000" w:sz="8" w:space="0"/>
            </w:tcBorders>
            <w:shd w:val="clear" w:color="auto" w:fill="FFFFFF"/>
            <w:noWrap w:val="0"/>
            <w:vAlign w:val="center"/>
          </w:tcPr>
          <w:p w14:paraId="010F9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脱氢表雄酮硫酸酯</w:t>
            </w:r>
          </w:p>
        </w:tc>
      </w:tr>
      <w:tr w14:paraId="610E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0FEB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996" w:type="pct"/>
            <w:tcBorders>
              <w:top w:val="nil"/>
              <w:left w:val="nil"/>
              <w:bottom w:val="single" w:color="000000" w:sz="8" w:space="0"/>
              <w:right w:val="single" w:color="000000" w:sz="8" w:space="0"/>
            </w:tcBorders>
            <w:shd w:val="clear" w:color="auto" w:fill="FFFFFF"/>
            <w:noWrap w:val="0"/>
            <w:vAlign w:val="center"/>
          </w:tcPr>
          <w:p w14:paraId="68D79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血管紧张素 II</w:t>
            </w:r>
          </w:p>
        </w:tc>
      </w:tr>
      <w:tr w14:paraId="5D8B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BDA3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3996" w:type="pct"/>
            <w:tcBorders>
              <w:top w:val="nil"/>
              <w:left w:val="nil"/>
              <w:bottom w:val="single" w:color="000000" w:sz="8" w:space="0"/>
              <w:right w:val="single" w:color="000000" w:sz="8" w:space="0"/>
            </w:tcBorders>
            <w:shd w:val="clear" w:color="auto" w:fill="FFFFFF"/>
            <w:noWrap w:val="0"/>
            <w:vAlign w:val="center"/>
          </w:tcPr>
          <w:p w14:paraId="5CF90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血管紧张素Ⅰ[AT-Ⅰ]</w:t>
            </w:r>
          </w:p>
        </w:tc>
      </w:tr>
      <w:tr w14:paraId="2E40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B64A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996" w:type="pct"/>
            <w:tcBorders>
              <w:top w:val="nil"/>
              <w:left w:val="nil"/>
              <w:bottom w:val="single" w:color="000000" w:sz="8" w:space="0"/>
              <w:right w:val="single" w:color="000000" w:sz="8" w:space="0"/>
            </w:tcBorders>
            <w:shd w:val="clear" w:color="auto" w:fill="FFFFFF"/>
            <w:noWrap w:val="0"/>
            <w:vAlign w:val="center"/>
          </w:tcPr>
          <w:p w14:paraId="6B918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血浆肾素活性</w:t>
            </w:r>
          </w:p>
        </w:tc>
      </w:tr>
      <w:tr w14:paraId="6F3A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5510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996" w:type="pct"/>
            <w:tcBorders>
              <w:top w:val="nil"/>
              <w:left w:val="nil"/>
              <w:bottom w:val="single" w:color="000000" w:sz="8" w:space="0"/>
              <w:right w:val="single" w:color="000000" w:sz="8" w:space="0"/>
            </w:tcBorders>
            <w:shd w:val="clear" w:color="auto" w:fill="FFFFFF"/>
            <w:noWrap w:val="0"/>
            <w:vAlign w:val="center"/>
          </w:tcPr>
          <w:p w14:paraId="579C2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血促肾上腺皮质激素</w:t>
            </w:r>
          </w:p>
        </w:tc>
      </w:tr>
      <w:tr w14:paraId="3049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8987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3996" w:type="pct"/>
            <w:tcBorders>
              <w:top w:val="nil"/>
              <w:left w:val="nil"/>
              <w:bottom w:val="single" w:color="000000" w:sz="8" w:space="0"/>
              <w:right w:val="single" w:color="000000" w:sz="8" w:space="0"/>
            </w:tcBorders>
            <w:shd w:val="clear" w:color="auto" w:fill="FFFFFF"/>
            <w:noWrap w:val="0"/>
            <w:vAlign w:val="center"/>
          </w:tcPr>
          <w:p w14:paraId="2A885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尿β2微球蛋白[β2-MG]</w:t>
            </w:r>
          </w:p>
        </w:tc>
      </w:tr>
      <w:tr w14:paraId="5E506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505F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3996" w:type="pct"/>
            <w:tcBorders>
              <w:top w:val="nil"/>
              <w:left w:val="nil"/>
              <w:bottom w:val="single" w:color="000000" w:sz="8" w:space="0"/>
              <w:right w:val="single" w:color="000000" w:sz="8" w:space="0"/>
            </w:tcBorders>
            <w:shd w:val="clear" w:color="auto" w:fill="FFFFFF"/>
            <w:noWrap w:val="0"/>
            <w:vAlign w:val="center"/>
          </w:tcPr>
          <w:p w14:paraId="78C36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不饱和铁结合力</w:t>
            </w:r>
          </w:p>
        </w:tc>
      </w:tr>
      <w:tr w14:paraId="6CCF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2210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996" w:type="pct"/>
            <w:tcBorders>
              <w:top w:val="nil"/>
              <w:left w:val="nil"/>
              <w:bottom w:val="single" w:color="000000" w:sz="8" w:space="0"/>
              <w:right w:val="single" w:color="000000" w:sz="8" w:space="0"/>
            </w:tcBorders>
            <w:shd w:val="clear" w:color="auto" w:fill="FFFFFF"/>
            <w:noWrap w:val="0"/>
            <w:vAlign w:val="center"/>
          </w:tcPr>
          <w:p w14:paraId="0EC7A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转铁蛋白饱和度[Tfs]</w:t>
            </w:r>
          </w:p>
        </w:tc>
      </w:tr>
      <w:tr w14:paraId="06E1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0E5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996" w:type="pct"/>
            <w:tcBorders>
              <w:top w:val="nil"/>
              <w:left w:val="nil"/>
              <w:bottom w:val="single" w:color="000000" w:sz="8" w:space="0"/>
              <w:right w:val="single" w:color="000000" w:sz="8" w:space="0"/>
            </w:tcBorders>
            <w:shd w:val="clear" w:color="auto" w:fill="FFFFFF"/>
            <w:noWrap w:val="0"/>
            <w:vAlign w:val="center"/>
          </w:tcPr>
          <w:p w14:paraId="7DCB2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总铁结合力[TiBC]</w:t>
            </w:r>
          </w:p>
        </w:tc>
      </w:tr>
      <w:tr w14:paraId="7D73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D6E1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996" w:type="pct"/>
            <w:tcBorders>
              <w:top w:val="nil"/>
              <w:left w:val="nil"/>
              <w:bottom w:val="single" w:color="000000" w:sz="8" w:space="0"/>
              <w:right w:val="single" w:color="000000" w:sz="8" w:space="0"/>
            </w:tcBorders>
            <w:shd w:val="clear" w:color="auto" w:fill="FFFFFF"/>
            <w:noWrap w:val="0"/>
            <w:vAlign w:val="center"/>
          </w:tcPr>
          <w:p w14:paraId="5C10B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铁离子[Fe]</w:t>
            </w:r>
          </w:p>
        </w:tc>
      </w:tr>
      <w:tr w14:paraId="3886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7345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996" w:type="pct"/>
            <w:tcBorders>
              <w:top w:val="nil"/>
              <w:left w:val="nil"/>
              <w:bottom w:val="single" w:color="000000" w:sz="8" w:space="0"/>
              <w:right w:val="single" w:color="000000" w:sz="8" w:space="0"/>
            </w:tcBorders>
            <w:shd w:val="clear" w:color="auto" w:fill="FFFFFF"/>
            <w:noWrap w:val="0"/>
            <w:vAlign w:val="center"/>
          </w:tcPr>
          <w:p w14:paraId="69F9E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乙型肝炎核心抗体IgM定量[HBC-IgM]</w:t>
            </w:r>
          </w:p>
        </w:tc>
      </w:tr>
      <w:tr w14:paraId="197E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6D2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996" w:type="pct"/>
            <w:tcBorders>
              <w:top w:val="nil"/>
              <w:left w:val="nil"/>
              <w:bottom w:val="single" w:color="000000" w:sz="8" w:space="0"/>
              <w:right w:val="single" w:color="000000" w:sz="8" w:space="0"/>
            </w:tcBorders>
            <w:shd w:val="clear" w:color="auto" w:fill="FFFFFF"/>
            <w:noWrap w:val="0"/>
            <w:vAlign w:val="center"/>
          </w:tcPr>
          <w:p w14:paraId="4A8F0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结核杆菌DNA[TB-DNA]</w:t>
            </w:r>
          </w:p>
        </w:tc>
      </w:tr>
      <w:tr w14:paraId="0F28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C7B3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3996" w:type="pct"/>
            <w:tcBorders>
              <w:top w:val="nil"/>
              <w:left w:val="nil"/>
              <w:bottom w:val="single" w:color="000000" w:sz="8" w:space="0"/>
              <w:right w:val="single" w:color="000000" w:sz="8" w:space="0"/>
            </w:tcBorders>
            <w:shd w:val="clear" w:color="auto" w:fill="FFFFFF"/>
            <w:noWrap w:val="0"/>
            <w:vAlign w:val="center"/>
          </w:tcPr>
          <w:p w14:paraId="21CE8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糖类抗原50[CA50]</w:t>
            </w:r>
          </w:p>
        </w:tc>
      </w:tr>
      <w:tr w14:paraId="2351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772E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996" w:type="pct"/>
            <w:tcBorders>
              <w:top w:val="nil"/>
              <w:left w:val="nil"/>
              <w:bottom w:val="single" w:color="000000" w:sz="8" w:space="0"/>
              <w:right w:val="single" w:color="000000" w:sz="8" w:space="0"/>
            </w:tcBorders>
            <w:shd w:val="clear" w:color="auto" w:fill="FFFFFF"/>
            <w:noWrap w:val="0"/>
            <w:vAlign w:val="center"/>
          </w:tcPr>
          <w:p w14:paraId="5D893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神经元特异性烯醇化酶[NSE]</w:t>
            </w:r>
          </w:p>
        </w:tc>
      </w:tr>
      <w:tr w14:paraId="1295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B2ED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996" w:type="pct"/>
            <w:tcBorders>
              <w:top w:val="nil"/>
              <w:left w:val="nil"/>
              <w:bottom w:val="single" w:color="000000" w:sz="8" w:space="0"/>
              <w:right w:val="single" w:color="000000" w:sz="8" w:space="0"/>
            </w:tcBorders>
            <w:shd w:val="clear" w:color="auto" w:fill="FFFFFF"/>
            <w:noWrap w:val="0"/>
            <w:vAlign w:val="center"/>
          </w:tcPr>
          <w:p w14:paraId="5D3C5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尿α1微球蛋白[α1-MG]</w:t>
            </w:r>
          </w:p>
        </w:tc>
      </w:tr>
      <w:tr w14:paraId="76A3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5C9E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3996" w:type="pct"/>
            <w:tcBorders>
              <w:top w:val="nil"/>
              <w:left w:val="nil"/>
              <w:bottom w:val="single" w:color="000000" w:sz="8" w:space="0"/>
              <w:right w:val="single" w:color="000000" w:sz="8" w:space="0"/>
            </w:tcBorders>
            <w:shd w:val="clear" w:color="auto" w:fill="FFFFFF"/>
            <w:noWrap w:val="0"/>
            <w:vAlign w:val="center"/>
          </w:tcPr>
          <w:p w14:paraId="75649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尿免疫球蛋白G[UIgG]</w:t>
            </w:r>
          </w:p>
        </w:tc>
      </w:tr>
      <w:tr w14:paraId="708E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7E3C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3996" w:type="pct"/>
            <w:tcBorders>
              <w:top w:val="nil"/>
              <w:left w:val="nil"/>
              <w:bottom w:val="single" w:color="000000" w:sz="8" w:space="0"/>
              <w:right w:val="single" w:color="000000" w:sz="8" w:space="0"/>
            </w:tcBorders>
            <w:shd w:val="clear" w:color="auto" w:fill="FFFFFF"/>
            <w:noWrap w:val="0"/>
            <w:vAlign w:val="center"/>
          </w:tcPr>
          <w:p w14:paraId="27713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尿转铁蛋白[UTRF]</w:t>
            </w:r>
          </w:p>
        </w:tc>
      </w:tr>
      <w:tr w14:paraId="6C3D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A5AC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3996" w:type="pct"/>
            <w:tcBorders>
              <w:top w:val="nil"/>
              <w:left w:val="nil"/>
              <w:bottom w:val="single" w:color="000000" w:sz="8" w:space="0"/>
              <w:right w:val="single" w:color="000000" w:sz="8" w:space="0"/>
            </w:tcBorders>
            <w:shd w:val="clear" w:color="auto" w:fill="FFFFFF"/>
            <w:noWrap w:val="0"/>
            <w:vAlign w:val="center"/>
          </w:tcPr>
          <w:p w14:paraId="473E2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细胞角蛋白19片段[CYFRA21-1]</w:t>
            </w:r>
          </w:p>
        </w:tc>
      </w:tr>
      <w:tr w14:paraId="2984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2F1F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3996" w:type="pct"/>
            <w:tcBorders>
              <w:top w:val="nil"/>
              <w:left w:val="nil"/>
              <w:bottom w:val="single" w:color="000000" w:sz="8" w:space="0"/>
              <w:right w:val="single" w:color="000000" w:sz="8" w:space="0"/>
            </w:tcBorders>
            <w:shd w:val="clear" w:color="auto" w:fill="FFFFFF"/>
            <w:noWrap w:val="0"/>
            <w:vAlign w:val="center"/>
          </w:tcPr>
          <w:p w14:paraId="3916B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鳞状细胞癌相关抗原[SCC]</w:t>
            </w:r>
          </w:p>
        </w:tc>
      </w:tr>
      <w:tr w14:paraId="2607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0396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3996" w:type="pct"/>
            <w:tcBorders>
              <w:top w:val="nil"/>
              <w:left w:val="nil"/>
              <w:bottom w:val="single" w:color="000000" w:sz="8" w:space="0"/>
              <w:right w:val="single" w:color="000000" w:sz="8" w:space="0"/>
            </w:tcBorders>
            <w:shd w:val="clear" w:color="auto" w:fill="FFFFFF"/>
            <w:noWrap w:val="0"/>
            <w:vAlign w:val="center"/>
          </w:tcPr>
          <w:p w14:paraId="4F3D1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糖类抗原72-4[CA72-4]</w:t>
            </w:r>
          </w:p>
        </w:tc>
      </w:tr>
      <w:tr w14:paraId="7368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BEA5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3996" w:type="pct"/>
            <w:tcBorders>
              <w:top w:val="nil"/>
              <w:left w:val="nil"/>
              <w:bottom w:val="single" w:color="000000" w:sz="8" w:space="0"/>
              <w:right w:val="single" w:color="000000" w:sz="8" w:space="0"/>
            </w:tcBorders>
            <w:shd w:val="clear" w:color="auto" w:fill="FFFFFF"/>
            <w:noWrap w:val="0"/>
            <w:vAlign w:val="center"/>
          </w:tcPr>
          <w:p w14:paraId="29912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糖类抗原15-3[CA15-3]</w:t>
            </w:r>
          </w:p>
        </w:tc>
      </w:tr>
      <w:tr w14:paraId="7E0A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63AD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3996" w:type="pct"/>
            <w:tcBorders>
              <w:top w:val="nil"/>
              <w:left w:val="nil"/>
              <w:bottom w:val="single" w:color="000000" w:sz="8" w:space="0"/>
              <w:right w:val="single" w:color="000000" w:sz="8" w:space="0"/>
            </w:tcBorders>
            <w:shd w:val="clear" w:color="auto" w:fill="FFFFFF"/>
            <w:noWrap w:val="0"/>
            <w:vAlign w:val="center"/>
          </w:tcPr>
          <w:p w14:paraId="1125F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糖类抗原242[CA242]</w:t>
            </w:r>
          </w:p>
        </w:tc>
      </w:tr>
      <w:tr w14:paraId="6389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739E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3996" w:type="pct"/>
            <w:tcBorders>
              <w:top w:val="nil"/>
              <w:left w:val="nil"/>
              <w:bottom w:val="single" w:color="000000" w:sz="8" w:space="0"/>
              <w:right w:val="single" w:color="000000" w:sz="8" w:space="0"/>
            </w:tcBorders>
            <w:shd w:val="clear" w:color="auto" w:fill="FFFFFF"/>
            <w:noWrap w:val="0"/>
            <w:vAlign w:val="center"/>
          </w:tcPr>
          <w:p w14:paraId="2C49A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糖类抗原125[CA125]</w:t>
            </w:r>
          </w:p>
        </w:tc>
      </w:tr>
      <w:tr w14:paraId="3DAB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D5C3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996" w:type="pct"/>
            <w:tcBorders>
              <w:top w:val="nil"/>
              <w:left w:val="nil"/>
              <w:bottom w:val="single" w:color="000000" w:sz="8" w:space="0"/>
              <w:right w:val="single" w:color="000000" w:sz="8" w:space="0"/>
            </w:tcBorders>
            <w:shd w:val="clear" w:color="auto" w:fill="FFFFFF"/>
            <w:noWrap w:val="0"/>
            <w:vAlign w:val="center"/>
          </w:tcPr>
          <w:p w14:paraId="20E8D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糖类抗原19-9[CA19-9]</w:t>
            </w:r>
          </w:p>
        </w:tc>
      </w:tr>
      <w:tr w14:paraId="28F4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2D2C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3996" w:type="pct"/>
            <w:tcBorders>
              <w:top w:val="nil"/>
              <w:left w:val="nil"/>
              <w:bottom w:val="single" w:color="000000" w:sz="8" w:space="0"/>
              <w:right w:val="single" w:color="000000" w:sz="8" w:space="0"/>
            </w:tcBorders>
            <w:shd w:val="clear" w:color="auto" w:fill="FFFFFF"/>
            <w:noWrap w:val="0"/>
            <w:vAlign w:val="center"/>
          </w:tcPr>
          <w:p w14:paraId="28EC1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甲胎蛋白[AFP]</w:t>
            </w:r>
          </w:p>
        </w:tc>
      </w:tr>
      <w:tr w14:paraId="0E5A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D0DE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3996" w:type="pct"/>
            <w:tcBorders>
              <w:top w:val="nil"/>
              <w:left w:val="nil"/>
              <w:bottom w:val="single" w:color="000000" w:sz="8" w:space="0"/>
              <w:right w:val="single" w:color="000000" w:sz="8" w:space="0"/>
            </w:tcBorders>
            <w:shd w:val="clear" w:color="auto" w:fill="FFFFFF"/>
            <w:noWrap w:val="0"/>
            <w:vAlign w:val="center"/>
          </w:tcPr>
          <w:p w14:paraId="251B7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尿微量白蛋白[mALB]</w:t>
            </w:r>
          </w:p>
        </w:tc>
      </w:tr>
      <w:tr w14:paraId="04ED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5EF8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3996" w:type="pct"/>
            <w:tcBorders>
              <w:top w:val="nil"/>
              <w:left w:val="nil"/>
              <w:bottom w:val="single" w:color="000000" w:sz="8" w:space="0"/>
              <w:right w:val="single" w:color="000000" w:sz="8" w:space="0"/>
            </w:tcBorders>
            <w:shd w:val="clear" w:color="auto" w:fill="FFFFFF"/>
            <w:noWrap w:val="0"/>
            <w:vAlign w:val="center"/>
          </w:tcPr>
          <w:p w14:paraId="62B83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过敏源检测（吸入、食物）</w:t>
            </w:r>
          </w:p>
        </w:tc>
      </w:tr>
      <w:tr w14:paraId="6E1C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64AC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996" w:type="pct"/>
            <w:tcBorders>
              <w:top w:val="nil"/>
              <w:left w:val="nil"/>
              <w:bottom w:val="single" w:color="000000" w:sz="8" w:space="0"/>
              <w:right w:val="single" w:color="000000" w:sz="8" w:space="0"/>
            </w:tcBorders>
            <w:shd w:val="clear" w:color="auto" w:fill="FFFFFF"/>
            <w:noWrap w:val="0"/>
            <w:vAlign w:val="center"/>
          </w:tcPr>
          <w:p w14:paraId="3C160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癌胚抗原[CEA]</w:t>
            </w:r>
          </w:p>
        </w:tc>
      </w:tr>
      <w:tr w14:paraId="6A0A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2C7B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996" w:type="pct"/>
            <w:tcBorders>
              <w:top w:val="nil"/>
              <w:left w:val="nil"/>
              <w:bottom w:val="single" w:color="000000" w:sz="8" w:space="0"/>
              <w:right w:val="single" w:color="000000" w:sz="8" w:space="0"/>
            </w:tcBorders>
            <w:shd w:val="clear" w:color="auto" w:fill="FFFFFF"/>
            <w:noWrap w:val="0"/>
            <w:vAlign w:val="center"/>
          </w:tcPr>
          <w:p w14:paraId="54FE4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免疫球蛋白E[IgE]</w:t>
            </w:r>
          </w:p>
        </w:tc>
      </w:tr>
      <w:tr w14:paraId="158C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5CDA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3996" w:type="pct"/>
            <w:tcBorders>
              <w:top w:val="nil"/>
              <w:left w:val="nil"/>
              <w:bottom w:val="single" w:color="000000" w:sz="8" w:space="0"/>
              <w:right w:val="single" w:color="000000" w:sz="8" w:space="0"/>
            </w:tcBorders>
            <w:shd w:val="clear" w:color="auto" w:fill="FFFFFF"/>
            <w:noWrap w:val="0"/>
            <w:vAlign w:val="center"/>
          </w:tcPr>
          <w:p w14:paraId="27A61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血皮质醇(CORT随机)</w:t>
            </w:r>
          </w:p>
        </w:tc>
      </w:tr>
      <w:tr w14:paraId="4CAC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AB63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3996" w:type="pct"/>
            <w:tcBorders>
              <w:top w:val="nil"/>
              <w:left w:val="nil"/>
              <w:bottom w:val="single" w:color="000000" w:sz="8" w:space="0"/>
              <w:right w:val="single" w:color="000000" w:sz="8" w:space="0"/>
            </w:tcBorders>
            <w:shd w:val="clear" w:color="auto" w:fill="FFFFFF"/>
            <w:noWrap w:val="0"/>
            <w:vAlign w:val="center"/>
          </w:tcPr>
          <w:p w14:paraId="195EB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转铁蛋白[TRF]</w:t>
            </w:r>
          </w:p>
        </w:tc>
      </w:tr>
      <w:tr w14:paraId="1245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219E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3996" w:type="pct"/>
            <w:tcBorders>
              <w:top w:val="nil"/>
              <w:left w:val="nil"/>
              <w:bottom w:val="single" w:color="000000" w:sz="8" w:space="0"/>
              <w:right w:val="single" w:color="000000" w:sz="8" w:space="0"/>
            </w:tcBorders>
            <w:shd w:val="clear" w:color="auto" w:fill="FFFFFF"/>
            <w:noWrap w:val="0"/>
            <w:vAlign w:val="center"/>
          </w:tcPr>
          <w:p w14:paraId="3203C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甲状旁腺激素[PTH]</w:t>
            </w:r>
          </w:p>
        </w:tc>
      </w:tr>
      <w:tr w14:paraId="5089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96C1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3996" w:type="pct"/>
            <w:tcBorders>
              <w:top w:val="nil"/>
              <w:left w:val="nil"/>
              <w:bottom w:val="single" w:color="000000" w:sz="8" w:space="0"/>
              <w:right w:val="single" w:color="000000" w:sz="8" w:space="0"/>
            </w:tcBorders>
            <w:shd w:val="clear" w:color="auto" w:fill="FFFFFF"/>
            <w:noWrap w:val="0"/>
            <w:vAlign w:val="center"/>
          </w:tcPr>
          <w:p w14:paraId="23EF0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幽门螺旋杆菌抗体IgG[Hp-IgG]</w:t>
            </w:r>
          </w:p>
        </w:tc>
      </w:tr>
      <w:tr w14:paraId="6F85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6D23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996" w:type="pct"/>
            <w:tcBorders>
              <w:top w:val="nil"/>
              <w:left w:val="nil"/>
              <w:bottom w:val="single" w:color="000000" w:sz="8" w:space="0"/>
              <w:right w:val="single" w:color="000000" w:sz="8" w:space="0"/>
            </w:tcBorders>
            <w:shd w:val="clear" w:color="auto" w:fill="FFFFFF"/>
            <w:noWrap w:val="0"/>
            <w:vAlign w:val="center"/>
          </w:tcPr>
          <w:p w14:paraId="67AE1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胃蛋白酶原I</w:t>
            </w:r>
          </w:p>
        </w:tc>
      </w:tr>
      <w:tr w14:paraId="0374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F745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3996" w:type="pct"/>
            <w:tcBorders>
              <w:top w:val="nil"/>
              <w:left w:val="nil"/>
              <w:bottom w:val="single" w:color="000000" w:sz="8" w:space="0"/>
              <w:right w:val="single" w:color="000000" w:sz="8" w:space="0"/>
            </w:tcBorders>
            <w:shd w:val="clear" w:color="auto" w:fill="FFFFFF"/>
            <w:noWrap w:val="0"/>
            <w:vAlign w:val="center"/>
          </w:tcPr>
          <w:p w14:paraId="12D84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胃蛋白酶原II[PGII]</w:t>
            </w:r>
          </w:p>
        </w:tc>
      </w:tr>
      <w:tr w14:paraId="031E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75A3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3996" w:type="pct"/>
            <w:tcBorders>
              <w:top w:val="nil"/>
              <w:left w:val="nil"/>
              <w:bottom w:val="single" w:color="000000" w:sz="8" w:space="0"/>
              <w:right w:val="single" w:color="000000" w:sz="8" w:space="0"/>
            </w:tcBorders>
            <w:shd w:val="clear" w:color="auto" w:fill="FFFFFF"/>
            <w:noWrap w:val="0"/>
            <w:vAlign w:val="center"/>
          </w:tcPr>
          <w:p w14:paraId="4DBB8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胃泌素-17[G-17]</w:t>
            </w:r>
          </w:p>
        </w:tc>
      </w:tr>
      <w:tr w14:paraId="2115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FFE0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996" w:type="pct"/>
            <w:tcBorders>
              <w:top w:val="nil"/>
              <w:left w:val="nil"/>
              <w:bottom w:val="single" w:color="000000" w:sz="8" w:space="0"/>
              <w:right w:val="single" w:color="000000" w:sz="8" w:space="0"/>
            </w:tcBorders>
            <w:shd w:val="clear" w:color="auto" w:fill="FFFFFF"/>
            <w:noWrap w:val="0"/>
            <w:vAlign w:val="center"/>
          </w:tcPr>
          <w:p w14:paraId="0EF43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免疫球蛋白A[IgA]</w:t>
            </w:r>
          </w:p>
        </w:tc>
      </w:tr>
      <w:tr w14:paraId="386A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FADC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3996" w:type="pct"/>
            <w:tcBorders>
              <w:top w:val="nil"/>
              <w:left w:val="nil"/>
              <w:bottom w:val="single" w:color="000000" w:sz="8" w:space="0"/>
              <w:right w:val="single" w:color="000000" w:sz="8" w:space="0"/>
            </w:tcBorders>
            <w:shd w:val="clear" w:color="auto" w:fill="FFFFFF"/>
            <w:noWrap w:val="0"/>
            <w:vAlign w:val="center"/>
          </w:tcPr>
          <w:p w14:paraId="4FB5F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免疫球蛋白G[IgG]</w:t>
            </w:r>
          </w:p>
        </w:tc>
      </w:tr>
      <w:tr w14:paraId="22E0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64AF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996" w:type="pct"/>
            <w:tcBorders>
              <w:top w:val="nil"/>
              <w:left w:val="nil"/>
              <w:bottom w:val="single" w:color="000000" w:sz="8" w:space="0"/>
              <w:right w:val="single" w:color="000000" w:sz="8" w:space="0"/>
            </w:tcBorders>
            <w:shd w:val="clear" w:color="auto" w:fill="FFFFFF"/>
            <w:noWrap w:val="0"/>
            <w:vAlign w:val="center"/>
          </w:tcPr>
          <w:p w14:paraId="16397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免疫球蛋白M[IgM]</w:t>
            </w:r>
          </w:p>
        </w:tc>
      </w:tr>
      <w:tr w14:paraId="7DB8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8D38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996" w:type="pct"/>
            <w:tcBorders>
              <w:top w:val="nil"/>
              <w:left w:val="nil"/>
              <w:bottom w:val="single" w:color="000000" w:sz="8" w:space="0"/>
              <w:right w:val="single" w:color="000000" w:sz="8" w:space="0"/>
            </w:tcBorders>
            <w:shd w:val="clear" w:color="auto" w:fill="FFFFFF"/>
            <w:noWrap w:val="0"/>
            <w:vAlign w:val="center"/>
          </w:tcPr>
          <w:p w14:paraId="67183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补体C3[C3]</w:t>
            </w:r>
          </w:p>
        </w:tc>
      </w:tr>
      <w:tr w14:paraId="0C02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1986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3996" w:type="pct"/>
            <w:tcBorders>
              <w:top w:val="nil"/>
              <w:left w:val="nil"/>
              <w:bottom w:val="single" w:color="000000" w:sz="8" w:space="0"/>
              <w:right w:val="single" w:color="000000" w:sz="8" w:space="0"/>
            </w:tcBorders>
            <w:shd w:val="clear" w:color="auto" w:fill="FFFFFF"/>
            <w:noWrap w:val="0"/>
            <w:vAlign w:val="center"/>
          </w:tcPr>
          <w:p w14:paraId="38B19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补体C4[C4]</w:t>
            </w:r>
          </w:p>
        </w:tc>
      </w:tr>
      <w:tr w14:paraId="19D1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ECA8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996" w:type="pct"/>
            <w:tcBorders>
              <w:top w:val="nil"/>
              <w:left w:val="nil"/>
              <w:bottom w:val="single" w:color="000000" w:sz="8" w:space="0"/>
              <w:right w:val="single" w:color="000000" w:sz="8" w:space="0"/>
            </w:tcBorders>
            <w:shd w:val="clear" w:color="auto" w:fill="FFFFFF"/>
            <w:noWrap w:val="0"/>
            <w:vAlign w:val="center"/>
          </w:tcPr>
          <w:p w14:paraId="42958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人乳头瘤病毒(HPV)mRNA-E6E7检测</w:t>
            </w:r>
          </w:p>
        </w:tc>
      </w:tr>
      <w:tr w14:paraId="2501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4923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3996" w:type="pct"/>
            <w:tcBorders>
              <w:top w:val="nil"/>
              <w:left w:val="nil"/>
              <w:bottom w:val="single" w:color="000000" w:sz="8" w:space="0"/>
              <w:right w:val="single" w:color="000000" w:sz="8" w:space="0"/>
            </w:tcBorders>
            <w:shd w:val="clear" w:color="auto" w:fill="FFFFFF"/>
            <w:noWrap w:val="0"/>
            <w:vAlign w:val="center"/>
          </w:tcPr>
          <w:p w14:paraId="79BF7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人乳头瘤病毒(HPV)核酸检测</w:t>
            </w:r>
          </w:p>
        </w:tc>
      </w:tr>
      <w:tr w14:paraId="33D0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82E4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3996" w:type="pct"/>
            <w:tcBorders>
              <w:top w:val="nil"/>
              <w:left w:val="nil"/>
              <w:bottom w:val="single" w:color="000000" w:sz="8" w:space="0"/>
              <w:right w:val="single" w:color="000000" w:sz="8" w:space="0"/>
            </w:tcBorders>
            <w:shd w:val="clear" w:color="auto" w:fill="FFFFFF"/>
            <w:noWrap w:val="0"/>
            <w:vAlign w:val="center"/>
          </w:tcPr>
          <w:p w14:paraId="10E75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抗JO-1抗体[Jo-1]</w:t>
            </w:r>
          </w:p>
        </w:tc>
      </w:tr>
      <w:tr w14:paraId="4C91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259F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996" w:type="pct"/>
            <w:tcBorders>
              <w:top w:val="nil"/>
              <w:left w:val="nil"/>
              <w:bottom w:val="single" w:color="000000" w:sz="8" w:space="0"/>
              <w:right w:val="single" w:color="000000" w:sz="8" w:space="0"/>
            </w:tcBorders>
            <w:shd w:val="clear" w:color="auto" w:fill="FFFFFF"/>
            <w:noWrap w:val="0"/>
            <w:vAlign w:val="center"/>
          </w:tcPr>
          <w:p w14:paraId="6BF4E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抗ScL-70抗体[SCL-70]</w:t>
            </w:r>
          </w:p>
        </w:tc>
      </w:tr>
      <w:tr w14:paraId="6C0D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FBD6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3996" w:type="pct"/>
            <w:tcBorders>
              <w:top w:val="nil"/>
              <w:left w:val="nil"/>
              <w:bottom w:val="single" w:color="000000" w:sz="8" w:space="0"/>
              <w:right w:val="single" w:color="000000" w:sz="8" w:space="0"/>
            </w:tcBorders>
            <w:shd w:val="clear" w:color="auto" w:fill="FFFFFF"/>
            <w:noWrap w:val="0"/>
            <w:vAlign w:val="center"/>
          </w:tcPr>
          <w:p w14:paraId="7A692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抗Sm抗体</w:t>
            </w:r>
          </w:p>
        </w:tc>
      </w:tr>
      <w:tr w14:paraId="67ED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B615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996" w:type="pct"/>
            <w:tcBorders>
              <w:top w:val="nil"/>
              <w:left w:val="nil"/>
              <w:bottom w:val="single" w:color="000000" w:sz="8" w:space="0"/>
              <w:right w:val="single" w:color="000000" w:sz="8" w:space="0"/>
            </w:tcBorders>
            <w:shd w:val="clear" w:color="auto" w:fill="FFFFFF"/>
            <w:noWrap w:val="0"/>
            <w:vAlign w:val="center"/>
          </w:tcPr>
          <w:p w14:paraId="3DC30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抗SS-A抗体</w:t>
            </w:r>
          </w:p>
        </w:tc>
      </w:tr>
      <w:tr w14:paraId="22A7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B821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3996" w:type="pct"/>
            <w:tcBorders>
              <w:top w:val="nil"/>
              <w:left w:val="nil"/>
              <w:bottom w:val="single" w:color="000000" w:sz="8" w:space="0"/>
              <w:right w:val="single" w:color="000000" w:sz="8" w:space="0"/>
            </w:tcBorders>
            <w:shd w:val="clear" w:color="auto" w:fill="FFFFFF"/>
            <w:noWrap w:val="0"/>
            <w:vAlign w:val="center"/>
          </w:tcPr>
          <w:p w14:paraId="7ED47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抗U1nRNP抗体[U1nRNP]</w:t>
            </w:r>
          </w:p>
        </w:tc>
      </w:tr>
      <w:tr w14:paraId="781A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2BF8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3996" w:type="pct"/>
            <w:tcBorders>
              <w:top w:val="nil"/>
              <w:left w:val="nil"/>
              <w:bottom w:val="single" w:color="000000" w:sz="8" w:space="0"/>
              <w:right w:val="single" w:color="000000" w:sz="8" w:space="0"/>
            </w:tcBorders>
            <w:shd w:val="clear" w:color="auto" w:fill="FFFFFF"/>
            <w:noWrap w:val="0"/>
            <w:vAlign w:val="center"/>
          </w:tcPr>
          <w:p w14:paraId="6EB9D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类胰岛素样生长因子-1[IGF-1]</w:t>
            </w:r>
          </w:p>
        </w:tc>
      </w:tr>
      <w:tr w14:paraId="13D2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8AA6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3996" w:type="pct"/>
            <w:tcBorders>
              <w:top w:val="nil"/>
              <w:left w:val="nil"/>
              <w:bottom w:val="single" w:color="000000" w:sz="8" w:space="0"/>
              <w:right w:val="single" w:color="000000" w:sz="8" w:space="0"/>
            </w:tcBorders>
            <w:shd w:val="clear" w:color="auto" w:fill="FFFFFF"/>
            <w:noWrap w:val="0"/>
            <w:vAlign w:val="center"/>
          </w:tcPr>
          <w:p w14:paraId="6CF13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抗双链DNA(抗dsDNA)[ds-DNA]</w:t>
            </w:r>
          </w:p>
        </w:tc>
      </w:tr>
      <w:tr w14:paraId="343E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8838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3996" w:type="pct"/>
            <w:tcBorders>
              <w:top w:val="nil"/>
              <w:left w:val="nil"/>
              <w:bottom w:val="single" w:color="000000" w:sz="8" w:space="0"/>
              <w:right w:val="single" w:color="000000" w:sz="8" w:space="0"/>
            </w:tcBorders>
            <w:shd w:val="clear" w:color="auto" w:fill="FFFFFF"/>
            <w:noWrap w:val="0"/>
            <w:vAlign w:val="center"/>
          </w:tcPr>
          <w:p w14:paraId="4291D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铁蛋白[FER]</w:t>
            </w:r>
          </w:p>
        </w:tc>
      </w:tr>
      <w:tr w14:paraId="06D5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04BD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996" w:type="pct"/>
            <w:tcBorders>
              <w:top w:val="nil"/>
              <w:left w:val="nil"/>
              <w:bottom w:val="single" w:color="000000" w:sz="8" w:space="0"/>
              <w:right w:val="single" w:color="000000" w:sz="8" w:space="0"/>
            </w:tcBorders>
            <w:shd w:val="clear" w:color="auto" w:fill="FFFFFF"/>
            <w:noWrap w:val="0"/>
            <w:vAlign w:val="center"/>
          </w:tcPr>
          <w:p w14:paraId="58A33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w:t>
            </w:r>
          </w:p>
        </w:tc>
      </w:tr>
      <w:tr w14:paraId="6F6E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E0E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3996" w:type="pct"/>
            <w:tcBorders>
              <w:top w:val="nil"/>
              <w:left w:val="nil"/>
              <w:bottom w:val="single" w:color="000000" w:sz="8" w:space="0"/>
              <w:right w:val="single" w:color="000000" w:sz="8" w:space="0"/>
            </w:tcBorders>
            <w:shd w:val="clear" w:color="auto" w:fill="FFFFFF"/>
            <w:noWrap w:val="0"/>
            <w:vAlign w:val="center"/>
          </w:tcPr>
          <w:p w14:paraId="05ECA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25-羟基维生素D2</w:t>
            </w:r>
          </w:p>
        </w:tc>
      </w:tr>
      <w:tr w14:paraId="2D6A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B523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996" w:type="pct"/>
            <w:tcBorders>
              <w:top w:val="nil"/>
              <w:left w:val="nil"/>
              <w:bottom w:val="single" w:color="000000" w:sz="8" w:space="0"/>
              <w:right w:val="single" w:color="000000" w:sz="8" w:space="0"/>
            </w:tcBorders>
            <w:shd w:val="clear" w:color="auto" w:fill="FFFFFF"/>
            <w:noWrap w:val="0"/>
            <w:vAlign w:val="center"/>
          </w:tcPr>
          <w:p w14:paraId="0C5A3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25-羟基维生素D3</w:t>
            </w:r>
          </w:p>
        </w:tc>
      </w:tr>
      <w:tr w14:paraId="4354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1E49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996" w:type="pct"/>
            <w:tcBorders>
              <w:top w:val="nil"/>
              <w:left w:val="nil"/>
              <w:bottom w:val="single" w:color="000000" w:sz="8" w:space="0"/>
              <w:right w:val="single" w:color="000000" w:sz="8" w:space="0"/>
            </w:tcBorders>
            <w:shd w:val="clear" w:color="auto" w:fill="FFFFFF"/>
            <w:noWrap w:val="0"/>
            <w:vAlign w:val="center"/>
          </w:tcPr>
          <w:p w14:paraId="15FC8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维生素A</w:t>
            </w:r>
          </w:p>
        </w:tc>
      </w:tr>
      <w:tr w14:paraId="3751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9F3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996" w:type="pct"/>
            <w:tcBorders>
              <w:top w:val="nil"/>
              <w:left w:val="nil"/>
              <w:bottom w:val="single" w:color="000000" w:sz="8" w:space="0"/>
              <w:right w:val="single" w:color="000000" w:sz="8" w:space="0"/>
            </w:tcBorders>
            <w:shd w:val="clear" w:color="auto" w:fill="FFFFFF"/>
            <w:noWrap w:val="0"/>
            <w:vAlign w:val="center"/>
          </w:tcPr>
          <w:p w14:paraId="002D9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维生素E</w:t>
            </w:r>
          </w:p>
        </w:tc>
      </w:tr>
      <w:tr w14:paraId="1006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7D34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996" w:type="pct"/>
            <w:tcBorders>
              <w:top w:val="nil"/>
              <w:left w:val="nil"/>
              <w:bottom w:val="single" w:color="000000" w:sz="8" w:space="0"/>
              <w:right w:val="single" w:color="000000" w:sz="8" w:space="0"/>
            </w:tcBorders>
            <w:shd w:val="clear" w:color="auto" w:fill="FFFFFF"/>
            <w:noWrap w:val="0"/>
            <w:vAlign w:val="center"/>
          </w:tcPr>
          <w:p w14:paraId="3CE59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维生素K1</w:t>
            </w:r>
          </w:p>
        </w:tc>
      </w:tr>
      <w:tr w14:paraId="04B8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50DE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996" w:type="pct"/>
            <w:tcBorders>
              <w:top w:val="nil"/>
              <w:left w:val="nil"/>
              <w:bottom w:val="single" w:color="000000" w:sz="8" w:space="0"/>
              <w:right w:val="single" w:color="000000" w:sz="8" w:space="0"/>
            </w:tcBorders>
            <w:shd w:val="clear" w:color="auto" w:fill="FFFFFF"/>
            <w:noWrap w:val="0"/>
            <w:vAlign w:val="center"/>
          </w:tcPr>
          <w:p w14:paraId="3A183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乙型肝炎e抗体定量[HBeAb]</w:t>
            </w:r>
          </w:p>
        </w:tc>
      </w:tr>
      <w:tr w14:paraId="347A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DF1A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996" w:type="pct"/>
            <w:tcBorders>
              <w:top w:val="nil"/>
              <w:left w:val="nil"/>
              <w:bottom w:val="single" w:color="000000" w:sz="8" w:space="0"/>
              <w:right w:val="single" w:color="000000" w:sz="8" w:space="0"/>
            </w:tcBorders>
            <w:shd w:val="clear" w:color="auto" w:fill="FFFFFF"/>
            <w:noWrap w:val="0"/>
            <w:vAlign w:val="center"/>
          </w:tcPr>
          <w:p w14:paraId="1D3BE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乙型肝炎e抗原定量[HBeAg]</w:t>
            </w:r>
          </w:p>
        </w:tc>
      </w:tr>
      <w:tr w14:paraId="778E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44DC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3996" w:type="pct"/>
            <w:tcBorders>
              <w:top w:val="nil"/>
              <w:left w:val="nil"/>
              <w:bottom w:val="single" w:color="000000" w:sz="8" w:space="0"/>
              <w:right w:val="single" w:color="000000" w:sz="8" w:space="0"/>
            </w:tcBorders>
            <w:shd w:val="clear" w:color="auto" w:fill="FFFFFF"/>
            <w:noWrap w:val="0"/>
            <w:vAlign w:val="center"/>
          </w:tcPr>
          <w:p w14:paraId="2924E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乙型肝炎表面抗体定量[HBsAb]</w:t>
            </w:r>
          </w:p>
        </w:tc>
      </w:tr>
      <w:tr w14:paraId="5377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AD4B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996" w:type="pct"/>
            <w:tcBorders>
              <w:top w:val="nil"/>
              <w:left w:val="nil"/>
              <w:bottom w:val="single" w:color="000000" w:sz="8" w:space="0"/>
              <w:right w:val="single" w:color="000000" w:sz="8" w:space="0"/>
            </w:tcBorders>
            <w:shd w:val="clear" w:color="auto" w:fill="FFFFFF"/>
            <w:noWrap w:val="0"/>
            <w:vAlign w:val="center"/>
          </w:tcPr>
          <w:p w14:paraId="7B994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乙型肝炎表面抗原定量[HBsAg]</w:t>
            </w:r>
          </w:p>
        </w:tc>
      </w:tr>
      <w:tr w14:paraId="1AA1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A9AF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996" w:type="pct"/>
            <w:tcBorders>
              <w:top w:val="nil"/>
              <w:left w:val="nil"/>
              <w:bottom w:val="single" w:color="000000" w:sz="8" w:space="0"/>
              <w:right w:val="single" w:color="000000" w:sz="8" w:space="0"/>
            </w:tcBorders>
            <w:shd w:val="clear" w:color="auto" w:fill="FFFFFF"/>
            <w:noWrap w:val="0"/>
            <w:vAlign w:val="center"/>
          </w:tcPr>
          <w:p w14:paraId="0DA00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乙型肝炎核心抗体定量[HBcAb]</w:t>
            </w:r>
          </w:p>
        </w:tc>
      </w:tr>
      <w:tr w14:paraId="0E55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4773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3996" w:type="pct"/>
            <w:tcBorders>
              <w:top w:val="nil"/>
              <w:left w:val="nil"/>
              <w:bottom w:val="single" w:color="000000" w:sz="8" w:space="0"/>
              <w:right w:val="single" w:color="000000" w:sz="8" w:space="0"/>
            </w:tcBorders>
            <w:shd w:val="clear" w:color="auto" w:fill="FFFFFF"/>
            <w:noWrap w:val="0"/>
            <w:vAlign w:val="center"/>
          </w:tcPr>
          <w:p w14:paraId="65C90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肿瘤相关物质TM</w:t>
            </w:r>
          </w:p>
        </w:tc>
      </w:tr>
      <w:tr w14:paraId="48CB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F9C3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996" w:type="pct"/>
            <w:tcBorders>
              <w:top w:val="nil"/>
              <w:left w:val="nil"/>
              <w:bottom w:val="single" w:color="000000" w:sz="8" w:space="0"/>
              <w:right w:val="single" w:color="000000" w:sz="8" w:space="0"/>
            </w:tcBorders>
            <w:shd w:val="clear" w:color="auto" w:fill="FFFFFF"/>
            <w:noWrap w:val="0"/>
            <w:vAlign w:val="center"/>
          </w:tcPr>
          <w:p w14:paraId="02A37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w:t>
            </w:r>
          </w:p>
        </w:tc>
      </w:tr>
      <w:tr w14:paraId="2627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3633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996" w:type="pct"/>
            <w:tcBorders>
              <w:top w:val="nil"/>
              <w:left w:val="nil"/>
              <w:bottom w:val="single" w:color="000000" w:sz="8" w:space="0"/>
              <w:right w:val="single" w:color="000000" w:sz="8" w:space="0"/>
            </w:tcBorders>
            <w:shd w:val="clear" w:color="auto" w:fill="FFFFFF"/>
            <w:noWrap w:val="0"/>
            <w:vAlign w:val="center"/>
          </w:tcPr>
          <w:p w14:paraId="436EA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抗核抗体[ANA]</w:t>
            </w:r>
          </w:p>
        </w:tc>
      </w:tr>
      <w:tr w14:paraId="7552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3F15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996" w:type="pct"/>
            <w:tcBorders>
              <w:top w:val="nil"/>
              <w:left w:val="nil"/>
              <w:bottom w:val="single" w:color="000000" w:sz="8" w:space="0"/>
              <w:right w:val="single" w:color="000000" w:sz="8" w:space="0"/>
            </w:tcBorders>
            <w:shd w:val="clear" w:color="auto" w:fill="FFFFFF"/>
            <w:noWrap w:val="0"/>
            <w:vAlign w:val="center"/>
          </w:tcPr>
          <w:p w14:paraId="113F9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骨型碱性磷酸酶[B-AKP]</w:t>
            </w:r>
          </w:p>
        </w:tc>
      </w:tr>
      <w:tr w14:paraId="5DF7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6A93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3996" w:type="pct"/>
            <w:tcBorders>
              <w:top w:val="nil"/>
              <w:left w:val="nil"/>
              <w:bottom w:val="single" w:color="000000" w:sz="8" w:space="0"/>
              <w:right w:val="single" w:color="000000" w:sz="8" w:space="0"/>
            </w:tcBorders>
            <w:shd w:val="clear" w:color="auto" w:fill="FFFFFF"/>
            <w:noWrap w:val="0"/>
            <w:vAlign w:val="center"/>
          </w:tcPr>
          <w:p w14:paraId="501C3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全血钙[Ca]</w:t>
            </w:r>
          </w:p>
        </w:tc>
      </w:tr>
      <w:tr w14:paraId="53B2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8CE5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3996" w:type="pct"/>
            <w:tcBorders>
              <w:top w:val="nil"/>
              <w:left w:val="nil"/>
              <w:bottom w:val="single" w:color="000000" w:sz="8" w:space="0"/>
              <w:right w:val="single" w:color="000000" w:sz="8" w:space="0"/>
            </w:tcBorders>
            <w:shd w:val="clear" w:color="auto" w:fill="FFFFFF"/>
            <w:noWrap w:val="0"/>
            <w:vAlign w:val="center"/>
          </w:tcPr>
          <w:p w14:paraId="596F9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全血镁[Mg]</w:t>
            </w:r>
          </w:p>
        </w:tc>
      </w:tr>
      <w:tr w14:paraId="53BD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432C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996" w:type="pct"/>
            <w:tcBorders>
              <w:top w:val="nil"/>
              <w:left w:val="nil"/>
              <w:bottom w:val="single" w:color="000000" w:sz="8" w:space="0"/>
              <w:right w:val="single" w:color="000000" w:sz="8" w:space="0"/>
            </w:tcBorders>
            <w:shd w:val="clear" w:color="auto" w:fill="FFFFFF"/>
            <w:noWrap w:val="0"/>
            <w:vAlign w:val="center"/>
          </w:tcPr>
          <w:p w14:paraId="7F4FB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全血铁[Fe]</w:t>
            </w:r>
          </w:p>
        </w:tc>
      </w:tr>
      <w:tr w14:paraId="37A6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C1FC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3996" w:type="pct"/>
            <w:tcBorders>
              <w:top w:val="nil"/>
              <w:left w:val="nil"/>
              <w:bottom w:val="single" w:color="000000" w:sz="8" w:space="0"/>
              <w:right w:val="single" w:color="000000" w:sz="8" w:space="0"/>
            </w:tcBorders>
            <w:shd w:val="clear" w:color="auto" w:fill="FFFFFF"/>
            <w:noWrap w:val="0"/>
            <w:vAlign w:val="center"/>
          </w:tcPr>
          <w:p w14:paraId="25913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全血铜[Cu]</w:t>
            </w:r>
          </w:p>
        </w:tc>
      </w:tr>
      <w:tr w14:paraId="4880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A489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3996" w:type="pct"/>
            <w:tcBorders>
              <w:top w:val="nil"/>
              <w:left w:val="nil"/>
              <w:bottom w:val="single" w:color="000000" w:sz="8" w:space="0"/>
              <w:right w:val="single" w:color="000000" w:sz="8" w:space="0"/>
            </w:tcBorders>
            <w:shd w:val="clear" w:color="auto" w:fill="FFFFFF"/>
            <w:noWrap w:val="0"/>
            <w:vAlign w:val="center"/>
          </w:tcPr>
          <w:p w14:paraId="2F65E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全血锌[Zn]</w:t>
            </w:r>
          </w:p>
        </w:tc>
      </w:tr>
      <w:tr w14:paraId="6D00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F97D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3996" w:type="pct"/>
            <w:tcBorders>
              <w:top w:val="nil"/>
              <w:left w:val="nil"/>
              <w:bottom w:val="single" w:color="000000" w:sz="8" w:space="0"/>
              <w:right w:val="single" w:color="000000" w:sz="8" w:space="0"/>
            </w:tcBorders>
            <w:shd w:val="clear" w:color="auto" w:fill="FFFFFF"/>
            <w:noWrap w:val="0"/>
            <w:vAlign w:val="center"/>
          </w:tcPr>
          <w:p w14:paraId="1D9C9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铅[Pb]</w:t>
            </w:r>
          </w:p>
        </w:tc>
      </w:tr>
      <w:tr w14:paraId="5BA0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876A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996" w:type="pct"/>
            <w:tcBorders>
              <w:top w:val="nil"/>
              <w:left w:val="nil"/>
              <w:bottom w:val="single" w:color="000000" w:sz="8" w:space="0"/>
              <w:right w:val="single" w:color="000000" w:sz="8" w:space="0"/>
            </w:tcBorders>
            <w:shd w:val="clear" w:color="auto" w:fill="FFFFFF"/>
            <w:noWrap w:val="0"/>
            <w:vAlign w:val="center"/>
          </w:tcPr>
          <w:p w14:paraId="7CB04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孕酮[P]</w:t>
            </w:r>
          </w:p>
        </w:tc>
      </w:tr>
      <w:tr w14:paraId="0A36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262E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3996" w:type="pct"/>
            <w:tcBorders>
              <w:top w:val="nil"/>
              <w:left w:val="nil"/>
              <w:bottom w:val="single" w:color="000000" w:sz="8" w:space="0"/>
              <w:right w:val="single" w:color="000000" w:sz="8" w:space="0"/>
            </w:tcBorders>
            <w:shd w:val="clear" w:color="auto" w:fill="FFFFFF"/>
            <w:noWrap w:val="0"/>
            <w:vAlign w:val="center"/>
          </w:tcPr>
          <w:p w14:paraId="609C7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睾酮[T]</w:t>
            </w:r>
          </w:p>
        </w:tc>
      </w:tr>
      <w:tr w14:paraId="449D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09CD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3996" w:type="pct"/>
            <w:tcBorders>
              <w:top w:val="nil"/>
              <w:left w:val="nil"/>
              <w:bottom w:val="single" w:color="000000" w:sz="8" w:space="0"/>
              <w:right w:val="single" w:color="000000" w:sz="8" w:space="0"/>
            </w:tcBorders>
            <w:shd w:val="clear" w:color="auto" w:fill="FFFFFF"/>
            <w:noWrap w:val="0"/>
            <w:vAlign w:val="center"/>
          </w:tcPr>
          <w:p w14:paraId="64CF6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促卵泡刺激素[FSH]</w:t>
            </w:r>
          </w:p>
        </w:tc>
      </w:tr>
      <w:tr w14:paraId="07D4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57BE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3996" w:type="pct"/>
            <w:tcBorders>
              <w:top w:val="nil"/>
              <w:left w:val="nil"/>
              <w:bottom w:val="single" w:color="000000" w:sz="8" w:space="0"/>
              <w:right w:val="single" w:color="000000" w:sz="8" w:space="0"/>
            </w:tcBorders>
            <w:shd w:val="clear" w:color="auto" w:fill="FFFFFF"/>
            <w:noWrap w:val="0"/>
            <w:vAlign w:val="center"/>
          </w:tcPr>
          <w:p w14:paraId="78BAE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促黄体生成素[LH]</w:t>
            </w:r>
          </w:p>
        </w:tc>
      </w:tr>
      <w:tr w14:paraId="7969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4D4D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3996" w:type="pct"/>
            <w:tcBorders>
              <w:top w:val="nil"/>
              <w:left w:val="nil"/>
              <w:bottom w:val="single" w:color="000000" w:sz="8" w:space="0"/>
              <w:right w:val="single" w:color="000000" w:sz="8" w:space="0"/>
            </w:tcBorders>
            <w:shd w:val="clear" w:color="auto" w:fill="FFFFFF"/>
            <w:noWrap w:val="0"/>
            <w:vAlign w:val="center"/>
          </w:tcPr>
          <w:p w14:paraId="49205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泌乳素[PRL]</w:t>
            </w:r>
          </w:p>
        </w:tc>
      </w:tr>
      <w:tr w14:paraId="6452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BEA8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3996" w:type="pct"/>
            <w:tcBorders>
              <w:top w:val="nil"/>
              <w:left w:val="nil"/>
              <w:bottom w:val="single" w:color="000000" w:sz="8" w:space="0"/>
              <w:right w:val="single" w:color="000000" w:sz="8" w:space="0"/>
            </w:tcBorders>
            <w:shd w:val="clear" w:color="auto" w:fill="FFFFFF"/>
            <w:noWrap w:val="0"/>
            <w:vAlign w:val="center"/>
          </w:tcPr>
          <w:p w14:paraId="44041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雌二醇[E2]</w:t>
            </w:r>
          </w:p>
        </w:tc>
      </w:tr>
      <w:tr w14:paraId="7C20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03E1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3996" w:type="pct"/>
            <w:tcBorders>
              <w:top w:val="nil"/>
              <w:left w:val="nil"/>
              <w:bottom w:val="single" w:color="000000" w:sz="8" w:space="0"/>
              <w:right w:val="single" w:color="000000" w:sz="8" w:space="0"/>
            </w:tcBorders>
            <w:shd w:val="clear" w:color="auto" w:fill="FFFFFF"/>
            <w:noWrap w:val="0"/>
            <w:vAlign w:val="center"/>
          </w:tcPr>
          <w:p w14:paraId="32A66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单基因（地中海贫血）遗传病基因突变检测</w:t>
            </w:r>
          </w:p>
        </w:tc>
      </w:tr>
      <w:tr w14:paraId="1D62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2CF0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996" w:type="pct"/>
            <w:tcBorders>
              <w:top w:val="nil"/>
              <w:left w:val="nil"/>
              <w:bottom w:val="single" w:color="000000" w:sz="8" w:space="0"/>
              <w:right w:val="single" w:color="000000" w:sz="8" w:space="0"/>
            </w:tcBorders>
            <w:shd w:val="clear" w:color="auto" w:fill="FFFFFF"/>
            <w:noWrap w:val="0"/>
            <w:vAlign w:val="center"/>
          </w:tcPr>
          <w:p w14:paraId="684FE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骨髓涂片+铁染色+NAP积分</w:t>
            </w:r>
          </w:p>
        </w:tc>
      </w:tr>
      <w:tr w14:paraId="37D1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80D5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3996" w:type="pct"/>
            <w:tcBorders>
              <w:top w:val="nil"/>
              <w:left w:val="nil"/>
              <w:bottom w:val="single" w:color="000000" w:sz="8" w:space="0"/>
              <w:right w:val="single" w:color="000000" w:sz="8" w:space="0"/>
            </w:tcBorders>
            <w:shd w:val="clear" w:color="auto" w:fill="FFFFFF"/>
            <w:noWrap w:val="0"/>
            <w:vAlign w:val="center"/>
          </w:tcPr>
          <w:p w14:paraId="0C263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化学药物用药指导的基因检测（氯毗格雷）</w:t>
            </w:r>
          </w:p>
        </w:tc>
      </w:tr>
      <w:tr w14:paraId="2A82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EA09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996" w:type="pct"/>
            <w:tcBorders>
              <w:top w:val="nil"/>
              <w:left w:val="nil"/>
              <w:bottom w:val="single" w:color="000000" w:sz="8" w:space="0"/>
              <w:right w:val="single" w:color="000000" w:sz="8" w:space="0"/>
            </w:tcBorders>
            <w:shd w:val="clear" w:color="auto" w:fill="FFFFFF"/>
            <w:noWrap w:val="0"/>
            <w:vAlign w:val="center"/>
          </w:tcPr>
          <w:p w14:paraId="42160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化学药物用药指导基因检测(HP分型及耐药）</w:t>
            </w:r>
          </w:p>
        </w:tc>
      </w:tr>
      <w:tr w14:paraId="4C15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8FB2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3996" w:type="pct"/>
            <w:tcBorders>
              <w:top w:val="nil"/>
              <w:left w:val="nil"/>
              <w:bottom w:val="single" w:color="000000" w:sz="8" w:space="0"/>
              <w:right w:val="single" w:color="000000" w:sz="8" w:space="0"/>
            </w:tcBorders>
            <w:shd w:val="clear" w:color="auto" w:fill="FFFFFF"/>
            <w:noWrap w:val="0"/>
            <w:vAlign w:val="center"/>
          </w:tcPr>
          <w:p w14:paraId="54E08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梅毒螺旋体DNA检测[TP-DNA]</w:t>
            </w:r>
          </w:p>
        </w:tc>
      </w:tr>
      <w:tr w14:paraId="312F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6526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996" w:type="pct"/>
            <w:tcBorders>
              <w:top w:val="nil"/>
              <w:left w:val="nil"/>
              <w:bottom w:val="single" w:color="000000" w:sz="8" w:space="0"/>
              <w:right w:val="single" w:color="000000" w:sz="8" w:space="0"/>
            </w:tcBorders>
            <w:shd w:val="clear" w:color="auto" w:fill="FFFFFF"/>
            <w:noWrap w:val="0"/>
            <w:vAlign w:val="center"/>
          </w:tcPr>
          <w:p w14:paraId="709A4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尿多巴胺</w:t>
            </w:r>
          </w:p>
        </w:tc>
      </w:tr>
      <w:tr w14:paraId="0148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C192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3996" w:type="pct"/>
            <w:tcBorders>
              <w:top w:val="nil"/>
              <w:left w:val="nil"/>
              <w:bottom w:val="single" w:color="000000" w:sz="8" w:space="0"/>
              <w:right w:val="single" w:color="000000" w:sz="8" w:space="0"/>
            </w:tcBorders>
            <w:shd w:val="clear" w:color="auto" w:fill="FFFFFF"/>
            <w:noWrap w:val="0"/>
            <w:vAlign w:val="center"/>
          </w:tcPr>
          <w:p w14:paraId="4E60C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尿儿茶酚胺</w:t>
            </w:r>
          </w:p>
        </w:tc>
      </w:tr>
      <w:tr w14:paraId="01F3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DA0F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3996" w:type="pct"/>
            <w:tcBorders>
              <w:top w:val="nil"/>
              <w:left w:val="nil"/>
              <w:bottom w:val="single" w:color="000000" w:sz="8" w:space="0"/>
              <w:right w:val="single" w:color="000000" w:sz="8" w:space="0"/>
            </w:tcBorders>
            <w:shd w:val="clear" w:color="auto" w:fill="FFFFFF"/>
            <w:noWrap w:val="0"/>
            <w:vAlign w:val="center"/>
          </w:tcPr>
          <w:p w14:paraId="7F81C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尿儿茶酚胺及代谢物7项</w:t>
            </w:r>
          </w:p>
        </w:tc>
      </w:tr>
      <w:tr w14:paraId="0866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0CBC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996" w:type="pct"/>
            <w:tcBorders>
              <w:top w:val="nil"/>
              <w:left w:val="nil"/>
              <w:bottom w:val="single" w:color="000000" w:sz="8" w:space="0"/>
              <w:right w:val="single" w:color="000000" w:sz="8" w:space="0"/>
            </w:tcBorders>
            <w:shd w:val="clear" w:color="auto" w:fill="FFFFFF"/>
            <w:noWrap w:val="0"/>
            <w:vAlign w:val="center"/>
          </w:tcPr>
          <w:p w14:paraId="45224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尿香草苦杏仁酸(VMA)测定</w:t>
            </w:r>
          </w:p>
        </w:tc>
      </w:tr>
      <w:tr w14:paraId="2F48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AC94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3996" w:type="pct"/>
            <w:tcBorders>
              <w:top w:val="nil"/>
              <w:left w:val="nil"/>
              <w:bottom w:val="single" w:color="000000" w:sz="8" w:space="0"/>
              <w:right w:val="single" w:color="000000" w:sz="8" w:space="0"/>
            </w:tcBorders>
            <w:shd w:val="clear" w:color="auto" w:fill="FFFFFF"/>
            <w:noWrap w:val="0"/>
            <w:vAlign w:val="center"/>
          </w:tcPr>
          <w:p w14:paraId="3800C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去甲肾上腺素测定(尿)</w:t>
            </w:r>
          </w:p>
        </w:tc>
      </w:tr>
      <w:tr w14:paraId="27E2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DBF0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3996" w:type="pct"/>
            <w:tcBorders>
              <w:top w:val="nil"/>
              <w:left w:val="nil"/>
              <w:bottom w:val="single" w:color="000000" w:sz="8" w:space="0"/>
              <w:right w:val="single" w:color="000000" w:sz="8" w:space="0"/>
            </w:tcBorders>
            <w:shd w:val="clear" w:color="auto" w:fill="FFFFFF"/>
            <w:noWrap w:val="0"/>
            <w:vAlign w:val="center"/>
          </w:tcPr>
          <w:p w14:paraId="2DC52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全谱维生素检测(12项)</w:t>
            </w:r>
          </w:p>
        </w:tc>
      </w:tr>
      <w:tr w14:paraId="6FC8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3149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3996" w:type="pct"/>
            <w:tcBorders>
              <w:top w:val="nil"/>
              <w:left w:val="nil"/>
              <w:bottom w:val="single" w:color="000000" w:sz="8" w:space="0"/>
              <w:right w:val="single" w:color="000000" w:sz="8" w:space="0"/>
            </w:tcBorders>
            <w:shd w:val="clear" w:color="auto" w:fill="FFFFFF"/>
            <w:noWrap w:val="0"/>
            <w:vAlign w:val="center"/>
          </w:tcPr>
          <w:p w14:paraId="24317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染色体检查(不含染色体不分带）</w:t>
            </w:r>
          </w:p>
        </w:tc>
      </w:tr>
      <w:tr w14:paraId="4762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0329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996" w:type="pct"/>
            <w:tcBorders>
              <w:top w:val="nil"/>
              <w:left w:val="nil"/>
              <w:bottom w:val="single" w:color="000000" w:sz="8" w:space="0"/>
              <w:right w:val="single" w:color="000000" w:sz="8" w:space="0"/>
            </w:tcBorders>
            <w:shd w:val="clear" w:color="auto" w:fill="FFFFFF"/>
            <w:noWrap w:val="0"/>
            <w:vAlign w:val="center"/>
          </w:tcPr>
          <w:p w14:paraId="6AEA5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肾上腺素测定(尿)</w:t>
            </w:r>
          </w:p>
        </w:tc>
      </w:tr>
      <w:tr w14:paraId="2C2F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5DB7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3996" w:type="pct"/>
            <w:tcBorders>
              <w:top w:val="nil"/>
              <w:left w:val="nil"/>
              <w:bottom w:val="single" w:color="000000" w:sz="8" w:space="0"/>
              <w:right w:val="single" w:color="000000" w:sz="8" w:space="0"/>
            </w:tcBorders>
            <w:shd w:val="clear" w:color="auto" w:fill="FFFFFF"/>
            <w:noWrap w:val="0"/>
            <w:vAlign w:val="center"/>
          </w:tcPr>
          <w:p w14:paraId="65D65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生殖道病原体核酸检测</w:t>
            </w:r>
          </w:p>
        </w:tc>
      </w:tr>
      <w:tr w14:paraId="6716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3909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996" w:type="pct"/>
            <w:tcBorders>
              <w:top w:val="nil"/>
              <w:left w:val="nil"/>
              <w:bottom w:val="single" w:color="000000" w:sz="8" w:space="0"/>
              <w:right w:val="single" w:color="000000" w:sz="8" w:space="0"/>
            </w:tcBorders>
            <w:shd w:val="clear" w:color="auto" w:fill="FFFFFF"/>
            <w:noWrap w:val="0"/>
            <w:vAlign w:val="center"/>
          </w:tcPr>
          <w:p w14:paraId="0891E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微量元素检测（10项）</w:t>
            </w:r>
          </w:p>
        </w:tc>
      </w:tr>
      <w:tr w14:paraId="096A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05B0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996" w:type="pct"/>
            <w:tcBorders>
              <w:top w:val="nil"/>
              <w:left w:val="nil"/>
              <w:bottom w:val="single" w:color="000000" w:sz="8" w:space="0"/>
              <w:right w:val="single" w:color="000000" w:sz="8" w:space="0"/>
            </w:tcBorders>
            <w:shd w:val="clear" w:color="auto" w:fill="FFFFFF"/>
            <w:noWrap w:val="0"/>
            <w:vAlign w:val="center"/>
          </w:tcPr>
          <w:p w14:paraId="338D0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微量元素检测（19项）</w:t>
            </w:r>
          </w:p>
        </w:tc>
      </w:tr>
      <w:tr w14:paraId="6FB0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E83F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3996" w:type="pct"/>
            <w:tcBorders>
              <w:top w:val="nil"/>
              <w:left w:val="nil"/>
              <w:bottom w:val="single" w:color="000000" w:sz="8" w:space="0"/>
              <w:right w:val="single" w:color="000000" w:sz="8" w:space="0"/>
            </w:tcBorders>
            <w:shd w:val="clear" w:color="auto" w:fill="FFFFFF"/>
            <w:noWrap w:val="0"/>
            <w:vAlign w:val="center"/>
          </w:tcPr>
          <w:p w14:paraId="223B1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细菌内毒素定量检测（动态浊度方</w:t>
            </w:r>
          </w:p>
        </w:tc>
      </w:tr>
      <w:tr w14:paraId="1232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25D4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996" w:type="pct"/>
            <w:tcBorders>
              <w:top w:val="nil"/>
              <w:left w:val="nil"/>
              <w:bottom w:val="single" w:color="000000" w:sz="8" w:space="0"/>
              <w:right w:val="single" w:color="000000" w:sz="8" w:space="0"/>
            </w:tcBorders>
            <w:shd w:val="clear" w:color="auto" w:fill="FFFFFF"/>
            <w:noWrap w:val="0"/>
            <w:vAlign w:val="center"/>
          </w:tcPr>
          <w:p w14:paraId="7E844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血培养及鉴定</w:t>
            </w:r>
          </w:p>
        </w:tc>
      </w:tr>
      <w:tr w14:paraId="204E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68F0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3996" w:type="pct"/>
            <w:tcBorders>
              <w:top w:val="nil"/>
              <w:left w:val="nil"/>
              <w:bottom w:val="single" w:color="000000" w:sz="8" w:space="0"/>
              <w:right w:val="single" w:color="000000" w:sz="8" w:space="0"/>
            </w:tcBorders>
            <w:shd w:val="clear" w:color="auto" w:fill="FFFFFF"/>
            <w:noWrap w:val="0"/>
            <w:vAlign w:val="center"/>
          </w:tcPr>
          <w:p w14:paraId="38D16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药物浓度测定（阿普唑仑）</w:t>
            </w:r>
          </w:p>
        </w:tc>
      </w:tr>
      <w:tr w14:paraId="2999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7F1E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3996" w:type="pct"/>
            <w:tcBorders>
              <w:top w:val="nil"/>
              <w:left w:val="nil"/>
              <w:bottom w:val="single" w:color="000000" w:sz="8" w:space="0"/>
              <w:right w:val="single" w:color="000000" w:sz="8" w:space="0"/>
            </w:tcBorders>
            <w:shd w:val="clear" w:color="auto" w:fill="FFFFFF"/>
            <w:noWrap w:val="0"/>
            <w:vAlign w:val="center"/>
          </w:tcPr>
          <w:p w14:paraId="277D4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药物浓度测定（艾司西酞普兰）</w:t>
            </w:r>
          </w:p>
        </w:tc>
      </w:tr>
      <w:tr w14:paraId="54B4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F22C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996" w:type="pct"/>
            <w:tcBorders>
              <w:top w:val="nil"/>
              <w:left w:val="nil"/>
              <w:bottom w:val="single" w:color="000000" w:sz="8" w:space="0"/>
              <w:right w:val="single" w:color="000000" w:sz="8" w:space="0"/>
            </w:tcBorders>
            <w:shd w:val="clear" w:color="auto" w:fill="FFFFFF"/>
            <w:noWrap w:val="0"/>
            <w:vAlign w:val="center"/>
          </w:tcPr>
          <w:p w14:paraId="459E9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药物浓度测定（氨磺必利）</w:t>
            </w:r>
          </w:p>
        </w:tc>
      </w:tr>
      <w:tr w14:paraId="3612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FBC0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3996" w:type="pct"/>
            <w:tcBorders>
              <w:top w:val="nil"/>
              <w:left w:val="nil"/>
              <w:bottom w:val="single" w:color="000000" w:sz="8" w:space="0"/>
              <w:right w:val="single" w:color="000000" w:sz="8" w:space="0"/>
            </w:tcBorders>
            <w:shd w:val="clear" w:color="auto" w:fill="FFFFFF"/>
            <w:noWrap w:val="0"/>
            <w:vAlign w:val="center"/>
          </w:tcPr>
          <w:p w14:paraId="6D025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药物浓度测定（奥氮平）</w:t>
            </w:r>
          </w:p>
        </w:tc>
      </w:tr>
      <w:tr w14:paraId="7DEF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98BA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3996" w:type="pct"/>
            <w:tcBorders>
              <w:top w:val="nil"/>
              <w:left w:val="nil"/>
              <w:bottom w:val="single" w:color="000000" w:sz="8" w:space="0"/>
              <w:right w:val="single" w:color="000000" w:sz="8" w:space="0"/>
            </w:tcBorders>
            <w:shd w:val="clear" w:color="auto" w:fill="FFFFFF"/>
            <w:noWrap w:val="0"/>
            <w:vAlign w:val="center"/>
          </w:tcPr>
          <w:p w14:paraId="0ECBF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药物浓度测定（奥卡西平）</w:t>
            </w:r>
          </w:p>
        </w:tc>
      </w:tr>
      <w:tr w14:paraId="0FBC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A5AA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3996" w:type="pct"/>
            <w:tcBorders>
              <w:top w:val="nil"/>
              <w:left w:val="nil"/>
              <w:bottom w:val="single" w:color="000000" w:sz="8" w:space="0"/>
              <w:right w:val="single" w:color="000000" w:sz="8" w:space="0"/>
            </w:tcBorders>
            <w:shd w:val="clear" w:color="auto" w:fill="FFFFFF"/>
            <w:noWrap w:val="0"/>
            <w:vAlign w:val="center"/>
          </w:tcPr>
          <w:p w14:paraId="4C135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药物浓度测定(丙戊酸钠）</w:t>
            </w:r>
          </w:p>
        </w:tc>
      </w:tr>
      <w:tr w14:paraId="6B1C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06B7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3996" w:type="pct"/>
            <w:tcBorders>
              <w:top w:val="nil"/>
              <w:left w:val="nil"/>
              <w:bottom w:val="single" w:color="000000" w:sz="8" w:space="0"/>
              <w:right w:val="single" w:color="000000" w:sz="8" w:space="0"/>
            </w:tcBorders>
            <w:shd w:val="clear" w:color="auto" w:fill="FFFFFF"/>
            <w:noWrap w:val="0"/>
            <w:vAlign w:val="center"/>
          </w:tcPr>
          <w:p w14:paraId="14253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药物浓度测定(茶碱）</w:t>
            </w:r>
          </w:p>
        </w:tc>
      </w:tr>
      <w:tr w14:paraId="53C9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821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996" w:type="pct"/>
            <w:tcBorders>
              <w:top w:val="nil"/>
              <w:left w:val="nil"/>
              <w:bottom w:val="single" w:color="000000" w:sz="8" w:space="0"/>
              <w:right w:val="single" w:color="000000" w:sz="8" w:space="0"/>
            </w:tcBorders>
            <w:shd w:val="clear" w:color="auto" w:fill="FFFFFF"/>
            <w:noWrap w:val="0"/>
            <w:vAlign w:val="center"/>
          </w:tcPr>
          <w:p w14:paraId="6CD35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药物浓度测定(地高辛）</w:t>
            </w:r>
          </w:p>
        </w:tc>
      </w:tr>
      <w:tr w14:paraId="4B8E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3A7F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996" w:type="pct"/>
            <w:tcBorders>
              <w:top w:val="nil"/>
              <w:left w:val="nil"/>
              <w:bottom w:val="single" w:color="000000" w:sz="8" w:space="0"/>
              <w:right w:val="single" w:color="000000" w:sz="8" w:space="0"/>
            </w:tcBorders>
            <w:shd w:val="clear" w:color="auto" w:fill="FFFFFF"/>
            <w:noWrap w:val="0"/>
            <w:vAlign w:val="center"/>
          </w:tcPr>
          <w:p w14:paraId="47F3E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药物浓度测定(甲氨蝶呤）</w:t>
            </w:r>
          </w:p>
        </w:tc>
      </w:tr>
      <w:tr w14:paraId="0B45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3F57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996" w:type="pct"/>
            <w:tcBorders>
              <w:top w:val="nil"/>
              <w:left w:val="nil"/>
              <w:bottom w:val="single" w:color="000000" w:sz="8" w:space="0"/>
              <w:right w:val="single" w:color="000000" w:sz="8" w:space="0"/>
            </w:tcBorders>
            <w:shd w:val="clear" w:color="auto" w:fill="FFFFFF"/>
            <w:noWrap w:val="0"/>
            <w:vAlign w:val="center"/>
          </w:tcPr>
          <w:p w14:paraId="43CB1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药物浓度测定(卡马西平）</w:t>
            </w:r>
          </w:p>
        </w:tc>
      </w:tr>
      <w:tr w14:paraId="524D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DFDE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996" w:type="pct"/>
            <w:tcBorders>
              <w:top w:val="nil"/>
              <w:left w:val="nil"/>
              <w:bottom w:val="single" w:color="000000" w:sz="8" w:space="0"/>
              <w:right w:val="single" w:color="000000" w:sz="8" w:space="0"/>
            </w:tcBorders>
            <w:shd w:val="clear" w:color="auto" w:fill="FFFFFF"/>
            <w:noWrap w:val="0"/>
            <w:vAlign w:val="center"/>
          </w:tcPr>
          <w:p w14:paraId="5ACD2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药物浓度测定（喹硫平）</w:t>
            </w:r>
          </w:p>
        </w:tc>
      </w:tr>
      <w:tr w14:paraId="1AB9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0009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3996" w:type="pct"/>
            <w:tcBorders>
              <w:top w:val="nil"/>
              <w:left w:val="nil"/>
              <w:bottom w:val="single" w:color="000000" w:sz="8" w:space="0"/>
              <w:right w:val="single" w:color="000000" w:sz="8" w:space="0"/>
            </w:tcBorders>
            <w:shd w:val="clear" w:color="auto" w:fill="FFFFFF"/>
            <w:noWrap w:val="0"/>
            <w:vAlign w:val="center"/>
          </w:tcPr>
          <w:p w14:paraId="60A9F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药物浓度测定（拉莫三嗪）</w:t>
            </w:r>
          </w:p>
        </w:tc>
      </w:tr>
      <w:tr w14:paraId="48ED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5A12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3996" w:type="pct"/>
            <w:tcBorders>
              <w:top w:val="nil"/>
              <w:left w:val="nil"/>
              <w:bottom w:val="single" w:color="000000" w:sz="8" w:space="0"/>
              <w:right w:val="single" w:color="000000" w:sz="8" w:space="0"/>
            </w:tcBorders>
            <w:shd w:val="clear" w:color="auto" w:fill="FFFFFF"/>
            <w:noWrap w:val="0"/>
            <w:vAlign w:val="center"/>
          </w:tcPr>
          <w:p w14:paraId="059F2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药物浓度测定(氯氮平）</w:t>
            </w:r>
          </w:p>
        </w:tc>
      </w:tr>
      <w:tr w14:paraId="2170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5B3B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3996" w:type="pct"/>
            <w:tcBorders>
              <w:top w:val="nil"/>
              <w:left w:val="nil"/>
              <w:bottom w:val="single" w:color="000000" w:sz="8" w:space="0"/>
              <w:right w:val="single" w:color="000000" w:sz="8" w:space="0"/>
            </w:tcBorders>
            <w:shd w:val="clear" w:color="auto" w:fill="FFFFFF"/>
            <w:noWrap w:val="0"/>
            <w:vAlign w:val="center"/>
          </w:tcPr>
          <w:p w14:paraId="36033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药物浓度测定（氯硝西泮）</w:t>
            </w:r>
          </w:p>
        </w:tc>
      </w:tr>
      <w:tr w14:paraId="5C44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BBCB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3996" w:type="pct"/>
            <w:tcBorders>
              <w:top w:val="nil"/>
              <w:left w:val="nil"/>
              <w:bottom w:val="single" w:color="000000" w:sz="8" w:space="0"/>
              <w:right w:val="single" w:color="000000" w:sz="8" w:space="0"/>
            </w:tcBorders>
            <w:shd w:val="clear" w:color="auto" w:fill="FFFFFF"/>
            <w:noWrap w:val="0"/>
            <w:vAlign w:val="center"/>
          </w:tcPr>
          <w:p w14:paraId="3F1F7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药物浓度测定（舍曲林）</w:t>
            </w:r>
          </w:p>
        </w:tc>
      </w:tr>
      <w:tr w14:paraId="5726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DED7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3996" w:type="pct"/>
            <w:tcBorders>
              <w:top w:val="nil"/>
              <w:left w:val="nil"/>
              <w:bottom w:val="single" w:color="000000" w:sz="8" w:space="0"/>
              <w:right w:val="single" w:color="000000" w:sz="8" w:space="0"/>
            </w:tcBorders>
            <w:shd w:val="clear" w:color="auto" w:fill="FFFFFF"/>
            <w:noWrap w:val="0"/>
            <w:vAlign w:val="center"/>
          </w:tcPr>
          <w:p w14:paraId="376E3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药物浓度测定（他克莫司）</w:t>
            </w:r>
          </w:p>
        </w:tc>
      </w:tr>
      <w:tr w14:paraId="563B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EDD8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3996" w:type="pct"/>
            <w:tcBorders>
              <w:top w:val="nil"/>
              <w:left w:val="nil"/>
              <w:bottom w:val="single" w:color="000000" w:sz="8" w:space="0"/>
              <w:right w:val="single" w:color="000000" w:sz="8" w:space="0"/>
            </w:tcBorders>
            <w:shd w:val="clear" w:color="auto" w:fill="FFFFFF"/>
            <w:noWrap w:val="0"/>
            <w:vAlign w:val="center"/>
          </w:tcPr>
          <w:p w14:paraId="14211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药物浓度测定（碳酸锂）</w:t>
            </w:r>
          </w:p>
        </w:tc>
      </w:tr>
      <w:tr w14:paraId="5054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BB62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3996" w:type="pct"/>
            <w:tcBorders>
              <w:top w:val="nil"/>
              <w:left w:val="nil"/>
              <w:bottom w:val="single" w:color="000000" w:sz="8" w:space="0"/>
              <w:right w:val="single" w:color="000000" w:sz="8" w:space="0"/>
            </w:tcBorders>
            <w:shd w:val="clear" w:color="auto" w:fill="FFFFFF"/>
            <w:noWrap w:val="0"/>
            <w:vAlign w:val="center"/>
          </w:tcPr>
          <w:p w14:paraId="35E9B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药物浓度测定（西酞普兰）</w:t>
            </w:r>
          </w:p>
        </w:tc>
      </w:tr>
      <w:tr w14:paraId="268A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7CE9E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3996" w:type="pct"/>
            <w:tcBorders>
              <w:top w:val="nil"/>
              <w:left w:val="nil"/>
              <w:bottom w:val="single" w:color="000000" w:sz="8" w:space="0"/>
              <w:right w:val="single" w:color="000000" w:sz="8" w:space="0"/>
            </w:tcBorders>
            <w:shd w:val="clear" w:color="auto" w:fill="FFFFFF"/>
            <w:noWrap w:val="0"/>
            <w:vAlign w:val="center"/>
          </w:tcPr>
          <w:p w14:paraId="1A028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药物浓度测定（左乙拉西坦）</w:t>
            </w:r>
          </w:p>
        </w:tc>
      </w:tr>
      <w:tr w14:paraId="4290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0A0CD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3996" w:type="pct"/>
            <w:tcBorders>
              <w:top w:val="nil"/>
              <w:left w:val="nil"/>
              <w:bottom w:val="single" w:color="000000" w:sz="8" w:space="0"/>
              <w:right w:val="single" w:color="000000" w:sz="8" w:space="0"/>
            </w:tcBorders>
            <w:shd w:val="clear" w:color="auto" w:fill="FFFFFF"/>
            <w:noWrap w:val="0"/>
            <w:vAlign w:val="center"/>
          </w:tcPr>
          <w:p w14:paraId="6E7D2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药物浓度测定（佐匹克隆）</w:t>
            </w:r>
          </w:p>
        </w:tc>
      </w:tr>
      <w:tr w14:paraId="531B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FB65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3996" w:type="pct"/>
            <w:tcBorders>
              <w:top w:val="nil"/>
              <w:left w:val="nil"/>
              <w:bottom w:val="single" w:color="000000" w:sz="8" w:space="0"/>
              <w:right w:val="single" w:color="000000" w:sz="8" w:space="0"/>
            </w:tcBorders>
            <w:shd w:val="clear" w:color="auto" w:fill="FFFFFF"/>
            <w:noWrap w:val="0"/>
            <w:vAlign w:val="center"/>
          </w:tcPr>
          <w:p w14:paraId="2B3A9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乙型肝炎病毒脱氧核糖核酸扩增定量检测</w:t>
            </w:r>
          </w:p>
        </w:tc>
      </w:tr>
      <w:tr w14:paraId="7F2D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396A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3996" w:type="pct"/>
            <w:tcBorders>
              <w:top w:val="nil"/>
              <w:left w:val="nil"/>
              <w:bottom w:val="single" w:color="000000" w:sz="8" w:space="0"/>
              <w:right w:val="single" w:color="000000" w:sz="8" w:space="0"/>
            </w:tcBorders>
            <w:shd w:val="clear" w:color="auto" w:fill="FFFFFF"/>
            <w:noWrap w:val="0"/>
            <w:vAlign w:val="center"/>
          </w:tcPr>
          <w:p w14:paraId="03661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乙型肝炎病毒外膜蛋白前S1抗原测</w:t>
            </w:r>
          </w:p>
        </w:tc>
      </w:tr>
      <w:tr w14:paraId="754D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7FC9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3996" w:type="pct"/>
            <w:tcBorders>
              <w:top w:val="nil"/>
              <w:left w:val="nil"/>
              <w:bottom w:val="single" w:color="000000" w:sz="8" w:space="0"/>
              <w:right w:val="single" w:color="000000" w:sz="8" w:space="0"/>
            </w:tcBorders>
            <w:shd w:val="clear" w:color="auto" w:fill="FFFFFF"/>
            <w:noWrap w:val="0"/>
            <w:vAlign w:val="center"/>
          </w:tcPr>
          <w:p w14:paraId="49E12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乙型肝炎耐药基因检测</w:t>
            </w:r>
          </w:p>
        </w:tc>
      </w:tr>
      <w:tr w14:paraId="79A3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D8B2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3996" w:type="pct"/>
            <w:tcBorders>
              <w:top w:val="nil"/>
              <w:left w:val="nil"/>
              <w:bottom w:val="single" w:color="000000" w:sz="8" w:space="0"/>
              <w:right w:val="single" w:color="000000" w:sz="8" w:space="0"/>
            </w:tcBorders>
            <w:shd w:val="clear" w:color="auto" w:fill="FFFFFF"/>
            <w:noWrap w:val="0"/>
            <w:vAlign w:val="center"/>
          </w:tcPr>
          <w:p w14:paraId="0ECE6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异常糖链糖蛋白检测（TAP）</w:t>
            </w:r>
          </w:p>
        </w:tc>
      </w:tr>
      <w:tr w14:paraId="5046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83E7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3996" w:type="pct"/>
            <w:tcBorders>
              <w:top w:val="nil"/>
              <w:left w:val="nil"/>
              <w:bottom w:val="single" w:color="000000" w:sz="8" w:space="0"/>
              <w:right w:val="single" w:color="000000" w:sz="8" w:space="0"/>
            </w:tcBorders>
            <w:shd w:val="clear" w:color="auto" w:fill="FFFFFF"/>
            <w:noWrap w:val="0"/>
            <w:vAlign w:val="center"/>
          </w:tcPr>
          <w:p w14:paraId="18893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优生优育（10项）</w:t>
            </w:r>
          </w:p>
        </w:tc>
      </w:tr>
      <w:tr w14:paraId="6AA9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057D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3996" w:type="pct"/>
            <w:tcBorders>
              <w:top w:val="nil"/>
              <w:left w:val="nil"/>
              <w:bottom w:val="single" w:color="000000" w:sz="8" w:space="0"/>
              <w:right w:val="single" w:color="000000" w:sz="8" w:space="0"/>
            </w:tcBorders>
            <w:shd w:val="clear" w:color="auto" w:fill="FFFFFF"/>
            <w:noWrap w:val="0"/>
            <w:vAlign w:val="center"/>
          </w:tcPr>
          <w:p w14:paraId="3185B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幽门螺杆菌抗体测定+抗体分型</w:t>
            </w:r>
          </w:p>
        </w:tc>
      </w:tr>
      <w:tr w14:paraId="2078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1CB2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3996" w:type="pct"/>
            <w:tcBorders>
              <w:top w:val="nil"/>
              <w:left w:val="nil"/>
              <w:bottom w:val="single" w:color="000000" w:sz="8" w:space="0"/>
              <w:right w:val="single" w:color="000000" w:sz="8" w:space="0"/>
            </w:tcBorders>
            <w:shd w:val="clear" w:color="auto" w:fill="FFFFFF"/>
            <w:noWrap w:val="0"/>
            <w:vAlign w:val="center"/>
          </w:tcPr>
          <w:p w14:paraId="4146F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甾体激素检测(11项)</w:t>
            </w:r>
          </w:p>
        </w:tc>
      </w:tr>
      <w:tr w14:paraId="1957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5152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3996" w:type="pct"/>
            <w:tcBorders>
              <w:top w:val="nil"/>
              <w:left w:val="nil"/>
              <w:bottom w:val="single" w:color="000000" w:sz="8" w:space="0"/>
              <w:right w:val="single" w:color="000000" w:sz="8" w:space="0"/>
            </w:tcBorders>
            <w:shd w:val="clear" w:color="auto" w:fill="FFFFFF"/>
            <w:noWrap w:val="0"/>
            <w:vAlign w:val="center"/>
          </w:tcPr>
          <w:p w14:paraId="256C1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甾体激素检测(17项)</w:t>
            </w:r>
          </w:p>
        </w:tc>
      </w:tr>
      <w:tr w14:paraId="3132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4E63E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3996" w:type="pct"/>
            <w:tcBorders>
              <w:top w:val="nil"/>
              <w:left w:val="nil"/>
              <w:bottom w:val="single" w:color="000000" w:sz="8" w:space="0"/>
              <w:right w:val="single" w:color="000000" w:sz="8" w:space="0"/>
            </w:tcBorders>
            <w:shd w:val="clear" w:color="auto" w:fill="FFFFFF"/>
            <w:noWrap w:val="0"/>
            <w:vAlign w:val="center"/>
          </w:tcPr>
          <w:p w14:paraId="4A4F6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甾体激素检测(17项)</w:t>
            </w:r>
          </w:p>
        </w:tc>
      </w:tr>
      <w:tr w14:paraId="06B1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630A5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3996" w:type="pct"/>
            <w:tcBorders>
              <w:top w:val="nil"/>
              <w:left w:val="nil"/>
              <w:bottom w:val="single" w:color="000000" w:sz="8" w:space="0"/>
              <w:right w:val="single" w:color="000000" w:sz="8" w:space="0"/>
            </w:tcBorders>
            <w:shd w:val="clear" w:color="auto" w:fill="FFFFFF"/>
            <w:noWrap w:val="0"/>
            <w:vAlign w:val="center"/>
          </w:tcPr>
          <w:p w14:paraId="2E7C2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脂溶性维生素检测（4项）</w:t>
            </w:r>
          </w:p>
        </w:tc>
      </w:tr>
      <w:tr w14:paraId="2EB6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73D9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3996" w:type="pct"/>
            <w:tcBorders>
              <w:top w:val="nil"/>
              <w:left w:val="nil"/>
              <w:bottom w:val="single" w:color="000000" w:sz="8" w:space="0"/>
              <w:right w:val="single" w:color="000000" w:sz="8" w:space="0"/>
            </w:tcBorders>
            <w:shd w:val="clear" w:color="auto" w:fill="FFFFFF"/>
            <w:noWrap w:val="0"/>
            <w:vAlign w:val="center"/>
          </w:tcPr>
          <w:p w14:paraId="65A2F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肿瘤十三项(男)</w:t>
            </w:r>
          </w:p>
        </w:tc>
      </w:tr>
      <w:tr w14:paraId="25D6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E4BA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3996" w:type="pct"/>
            <w:tcBorders>
              <w:top w:val="nil"/>
              <w:left w:val="nil"/>
              <w:bottom w:val="single" w:color="000000" w:sz="8" w:space="0"/>
              <w:right w:val="single" w:color="000000" w:sz="8" w:space="0"/>
            </w:tcBorders>
            <w:shd w:val="clear" w:color="auto" w:fill="FFFFFF"/>
            <w:noWrap w:val="0"/>
            <w:vAlign w:val="center"/>
          </w:tcPr>
          <w:p w14:paraId="5A726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肿瘤十四项（男）</w:t>
            </w:r>
          </w:p>
        </w:tc>
      </w:tr>
      <w:tr w14:paraId="1F53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1F1F1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3996" w:type="pct"/>
            <w:tcBorders>
              <w:top w:val="nil"/>
              <w:left w:val="nil"/>
              <w:bottom w:val="single" w:color="000000" w:sz="8" w:space="0"/>
              <w:right w:val="single" w:color="000000" w:sz="8" w:space="0"/>
            </w:tcBorders>
            <w:shd w:val="clear" w:color="auto" w:fill="FFFFFF"/>
            <w:noWrap w:val="0"/>
            <w:vAlign w:val="center"/>
          </w:tcPr>
          <w:p w14:paraId="764F4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肿瘤系列A（男大套）</w:t>
            </w:r>
          </w:p>
        </w:tc>
      </w:tr>
      <w:tr w14:paraId="6B2A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2F2CA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3996" w:type="pct"/>
            <w:tcBorders>
              <w:top w:val="nil"/>
              <w:left w:val="nil"/>
              <w:bottom w:val="single" w:color="000000" w:sz="8" w:space="0"/>
              <w:right w:val="single" w:color="000000" w:sz="8" w:space="0"/>
            </w:tcBorders>
            <w:shd w:val="clear" w:color="auto" w:fill="FFFFFF"/>
            <w:noWrap w:val="0"/>
            <w:vAlign w:val="center"/>
          </w:tcPr>
          <w:p w14:paraId="69E81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肿瘤系列A(女大套)</w:t>
            </w:r>
          </w:p>
        </w:tc>
      </w:tr>
      <w:tr w14:paraId="7B46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327A9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3996" w:type="pct"/>
            <w:tcBorders>
              <w:top w:val="nil"/>
              <w:left w:val="nil"/>
              <w:bottom w:val="single" w:color="000000" w:sz="8" w:space="0"/>
              <w:right w:val="single" w:color="000000" w:sz="8" w:space="0"/>
            </w:tcBorders>
            <w:shd w:val="clear" w:color="auto" w:fill="FFFFFF"/>
            <w:noWrap w:val="0"/>
            <w:vAlign w:val="center"/>
          </w:tcPr>
          <w:p w14:paraId="05CC1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肿瘤系列B(男小套)</w:t>
            </w:r>
          </w:p>
        </w:tc>
      </w:tr>
      <w:tr w14:paraId="45F7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3" w:type="pct"/>
            <w:tcBorders>
              <w:top w:val="nil"/>
              <w:left w:val="single" w:color="000000" w:sz="8" w:space="0"/>
              <w:bottom w:val="single" w:color="000000" w:sz="8" w:space="0"/>
              <w:right w:val="single" w:color="000000" w:sz="8" w:space="0"/>
            </w:tcBorders>
            <w:shd w:val="clear" w:color="auto" w:fill="FFFFFF"/>
            <w:noWrap w:val="0"/>
            <w:vAlign w:val="center"/>
          </w:tcPr>
          <w:p w14:paraId="571C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3996" w:type="pct"/>
            <w:tcBorders>
              <w:top w:val="nil"/>
              <w:left w:val="nil"/>
              <w:bottom w:val="single" w:color="000000" w:sz="8" w:space="0"/>
              <w:right w:val="single" w:color="000000" w:sz="8" w:space="0"/>
            </w:tcBorders>
            <w:shd w:val="clear" w:color="auto" w:fill="FFFFFF"/>
            <w:noWrap w:val="0"/>
            <w:vAlign w:val="center"/>
          </w:tcPr>
          <w:p w14:paraId="7BFC3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自身免疫性肝病抗体7项</w:t>
            </w:r>
          </w:p>
        </w:tc>
      </w:tr>
    </w:tbl>
    <w:p w14:paraId="2C5425DB">
      <w:pPr>
        <w:rPr>
          <w:rFonts w:hint="eastAsia" w:ascii="宋体" w:hAnsi="宋体" w:eastAsia="宋体" w:cs="宋体"/>
        </w:rPr>
      </w:pPr>
    </w:p>
    <w:p w14:paraId="3CABA203">
      <w:pPr>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br w:type="page"/>
      </w:r>
    </w:p>
    <w:p w14:paraId="19F96799">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第五章 合同主要条款</w:t>
      </w:r>
    </w:p>
    <w:p w14:paraId="2C8FD5E0">
      <w:pPr>
        <w:pStyle w:val="93"/>
        <w:keepNext w:val="0"/>
        <w:keepLines w:val="0"/>
        <w:pageBreakBefore w:val="0"/>
        <w:kinsoku/>
        <w:wordWrap/>
        <w:overflowPunct/>
        <w:topLinePunct w:val="0"/>
        <w:autoSpaceDE/>
        <w:autoSpaceDN/>
        <w:bidi w:val="0"/>
        <w:adjustRightInd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（此稿为合同样本，最终定稿待双方协商后定，但不得背离实质性内容）</w:t>
      </w:r>
    </w:p>
    <w:p w14:paraId="47AF6080">
      <w:pPr>
        <w:pageBreakBefore w:val="0"/>
        <w:shd w:val="clear" w:color="auto" w:fill="auto"/>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7D68D508">
      <w:pPr>
        <w:pageBreakBefore w:val="0"/>
        <w:shd w:val="clear" w:color="auto" w:fill="auto"/>
        <w:kinsoku/>
        <w:wordWrap/>
        <w:overflowPunct/>
        <w:topLinePunct w:val="0"/>
        <w:autoSpaceDE/>
        <w:autoSpaceDN/>
        <w:bidi w:val="0"/>
        <w:adjustRightInd/>
        <w:spacing w:line="360" w:lineRule="auto"/>
        <w:rPr>
          <w:rFonts w:hint="eastAsia" w:ascii="宋体" w:hAnsi="宋体" w:eastAsia="宋体" w:cs="宋体"/>
          <w:color w:val="auto"/>
          <w:sz w:val="24"/>
          <w:szCs w:val="32"/>
          <w:highlight w:val="none"/>
          <w:lang w:val="zh-CN"/>
        </w:rPr>
      </w:pPr>
    </w:p>
    <w:p w14:paraId="01A95E3A">
      <w:pPr>
        <w:pageBreakBefore w:val="0"/>
        <w:shd w:val="clear" w:color="auto" w:fill="auto"/>
        <w:kinsoku/>
        <w:wordWrap/>
        <w:overflowPunct/>
        <w:topLinePunct w:val="0"/>
        <w:autoSpaceDE/>
        <w:autoSpaceDN/>
        <w:bidi w:val="0"/>
        <w:adjustRightInd/>
        <w:spacing w:line="360" w:lineRule="auto"/>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项目名称：</w:t>
      </w:r>
      <w:r>
        <w:rPr>
          <w:rFonts w:hint="eastAsia" w:ascii="宋体" w:hAnsi="宋体" w:cs="宋体"/>
          <w:b/>
          <w:bCs/>
          <w:color w:val="auto"/>
          <w:sz w:val="24"/>
          <w:szCs w:val="32"/>
          <w:highlight w:val="none"/>
          <w:u w:val="single"/>
          <w:lang w:val="zh-CN"/>
        </w:rPr>
        <w:t xml:space="preserve">路桥区第二人民医院医疗服务共同体检验外送服务项目（含金清、蓬街分院） </w:t>
      </w:r>
    </w:p>
    <w:p w14:paraId="7920AE95">
      <w:pPr>
        <w:pageBreakBefore w:val="0"/>
        <w:shd w:val="clear" w:color="auto" w:fill="auto"/>
        <w:kinsoku/>
        <w:wordWrap/>
        <w:overflowPunct/>
        <w:topLinePunct w:val="0"/>
        <w:autoSpaceDE/>
        <w:autoSpaceDN/>
        <w:bidi w:val="0"/>
        <w:adjustRightInd/>
        <w:spacing w:line="360" w:lineRule="auto"/>
        <w:rPr>
          <w:rFonts w:hint="default" w:ascii="宋体" w:hAnsi="宋体" w:eastAsia="宋体" w:cs="宋体"/>
          <w:b/>
          <w:bCs/>
          <w:color w:val="auto"/>
          <w:sz w:val="24"/>
          <w:szCs w:val="32"/>
          <w:highlight w:val="none"/>
          <w:u w:val="single"/>
          <w:lang w:val="en-US" w:eastAsia="zh-CN"/>
        </w:rPr>
      </w:pPr>
      <w:r>
        <w:rPr>
          <w:rFonts w:hint="eastAsia" w:ascii="宋体" w:hAnsi="宋体" w:eastAsia="宋体" w:cs="宋体"/>
          <w:b/>
          <w:bCs/>
          <w:color w:val="auto"/>
          <w:sz w:val="24"/>
          <w:szCs w:val="32"/>
          <w:highlight w:val="none"/>
          <w:lang w:val="zh-CN"/>
        </w:rPr>
        <w:t>项目编号：</w:t>
      </w:r>
      <w:r>
        <w:rPr>
          <w:rFonts w:hint="eastAsia" w:ascii="宋体" w:hAnsi="宋体" w:cs="宋体"/>
          <w:b/>
          <w:bCs/>
          <w:color w:val="auto"/>
          <w:sz w:val="24"/>
          <w:szCs w:val="32"/>
          <w:highlight w:val="none"/>
          <w:u w:val="single"/>
          <w:lang w:val="zh-CN"/>
        </w:rPr>
        <w:t>ZJWS2025-LQ42</w:t>
      </w:r>
    </w:p>
    <w:p w14:paraId="10703E27">
      <w:pPr>
        <w:pageBreakBefore w:val="0"/>
        <w:shd w:val="clear" w:color="auto" w:fill="auto"/>
        <w:kinsoku/>
        <w:wordWrap/>
        <w:overflowPunct/>
        <w:topLinePunct w:val="0"/>
        <w:autoSpaceDE/>
        <w:autoSpaceDN/>
        <w:bidi w:val="0"/>
        <w:adjustRightInd/>
        <w:spacing w:line="360" w:lineRule="auto"/>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甲</w:t>
      </w:r>
      <w:r>
        <w:rPr>
          <w:rFonts w:hint="eastAsia" w:ascii="宋体" w:hAnsi="宋体" w:eastAsia="宋体" w:cs="宋体"/>
          <w:b/>
          <w:bCs/>
          <w:color w:val="auto"/>
          <w:sz w:val="24"/>
          <w:szCs w:val="32"/>
          <w:highlight w:val="none"/>
        </w:rPr>
        <w:t xml:space="preserve">  </w:t>
      </w:r>
      <w:r>
        <w:rPr>
          <w:rFonts w:hint="eastAsia" w:ascii="宋体" w:hAnsi="宋体" w:eastAsia="宋体" w:cs="宋体"/>
          <w:b/>
          <w:bCs/>
          <w:color w:val="auto"/>
          <w:sz w:val="24"/>
          <w:szCs w:val="32"/>
          <w:highlight w:val="none"/>
          <w:lang w:val="zh-CN"/>
        </w:rPr>
        <w:t>方（采购人）：</w:t>
      </w:r>
      <w:r>
        <w:rPr>
          <w:rFonts w:hint="eastAsia" w:ascii="宋体" w:hAnsi="宋体" w:eastAsia="宋体" w:cs="宋体"/>
          <w:b/>
          <w:bCs/>
          <w:color w:val="auto"/>
          <w:sz w:val="24"/>
          <w:szCs w:val="32"/>
          <w:highlight w:val="none"/>
          <w:u w:val="single"/>
          <w:lang w:val="zh-CN"/>
        </w:rPr>
        <w:t>台州市路桥区第二人民医院医疗服务共同体</w:t>
      </w:r>
    </w:p>
    <w:p w14:paraId="6DDB67E9">
      <w:pPr>
        <w:pageBreakBefore w:val="0"/>
        <w:shd w:val="clear" w:color="auto" w:fill="auto"/>
        <w:kinsoku/>
        <w:wordWrap/>
        <w:overflowPunct/>
        <w:topLinePunct w:val="0"/>
        <w:autoSpaceDE/>
        <w:autoSpaceDN/>
        <w:bidi w:val="0"/>
        <w:adjustRightInd/>
        <w:spacing w:line="360" w:lineRule="auto"/>
        <w:rPr>
          <w:rFonts w:hint="eastAsia" w:ascii="宋体" w:hAnsi="宋体" w:eastAsia="宋体" w:cs="宋体"/>
          <w:b/>
          <w:bCs/>
          <w:color w:val="auto"/>
          <w:sz w:val="24"/>
          <w:szCs w:val="32"/>
          <w:highlight w:val="none"/>
          <w:u w:val="none"/>
        </w:rPr>
      </w:pPr>
      <w:r>
        <w:rPr>
          <w:rFonts w:hint="eastAsia" w:ascii="宋体" w:hAnsi="宋体" w:eastAsia="宋体" w:cs="宋体"/>
          <w:b/>
          <w:bCs/>
          <w:color w:val="auto"/>
          <w:sz w:val="24"/>
          <w:szCs w:val="32"/>
          <w:highlight w:val="none"/>
          <w:lang w:val="zh-CN"/>
        </w:rPr>
        <w:t>乙</w:t>
      </w:r>
      <w:r>
        <w:rPr>
          <w:rFonts w:hint="eastAsia" w:ascii="宋体" w:hAnsi="宋体" w:eastAsia="宋体" w:cs="宋体"/>
          <w:b/>
          <w:bCs/>
          <w:color w:val="auto"/>
          <w:sz w:val="24"/>
          <w:szCs w:val="32"/>
          <w:highlight w:val="none"/>
        </w:rPr>
        <w:t xml:space="preserve">  </w:t>
      </w:r>
      <w:r>
        <w:rPr>
          <w:rFonts w:hint="eastAsia" w:ascii="宋体" w:hAnsi="宋体" w:eastAsia="宋体" w:cs="宋体"/>
          <w:b/>
          <w:bCs/>
          <w:color w:val="auto"/>
          <w:sz w:val="24"/>
          <w:szCs w:val="32"/>
          <w:highlight w:val="none"/>
          <w:lang w:val="zh-CN"/>
        </w:rPr>
        <w:t>方（中标人）：</w:t>
      </w:r>
      <w:r>
        <w:rPr>
          <w:rFonts w:hint="eastAsia" w:ascii="宋体" w:hAnsi="宋体" w:eastAsia="宋体" w:cs="宋体"/>
          <w:b/>
          <w:bCs/>
          <w:i w:val="0"/>
          <w:iCs w:val="0"/>
          <w:color w:val="auto"/>
          <w:sz w:val="24"/>
          <w:szCs w:val="32"/>
          <w:highlight w:val="none"/>
          <w:u w:val="single"/>
        </w:rPr>
        <w:t xml:space="preserve">                                </w:t>
      </w:r>
    </w:p>
    <w:p w14:paraId="094AF1CE">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根据</w:t>
      </w:r>
      <w:r>
        <w:rPr>
          <w:rFonts w:hint="eastAsia" w:ascii="宋体" w:hAnsi="宋体" w:cs="宋体"/>
          <w:b/>
          <w:bCs/>
          <w:color w:val="auto"/>
          <w:sz w:val="24"/>
          <w:szCs w:val="32"/>
          <w:highlight w:val="none"/>
          <w:u w:val="single"/>
          <w:lang w:val="zh-CN"/>
        </w:rPr>
        <w:t xml:space="preserve">路桥区第二人民医院医疗服务共同体检验外送服务项目（含金清、蓬街分院） </w:t>
      </w:r>
      <w:r>
        <w:rPr>
          <w:rFonts w:hint="eastAsia" w:ascii="宋体" w:hAnsi="宋体" w:eastAsia="宋体" w:cs="宋体"/>
          <w:color w:val="auto"/>
          <w:sz w:val="24"/>
          <w:szCs w:val="32"/>
          <w:highlight w:val="none"/>
          <w:lang w:val="zh-CN"/>
        </w:rPr>
        <w:t>的招标结果，经双方协商一致，达成以下条款：</w:t>
      </w:r>
    </w:p>
    <w:p w14:paraId="2E2BF080">
      <w:pPr>
        <w:pageBreakBefore w:val="0"/>
        <w:shd w:val="clear" w:color="auto" w:fill="auto"/>
        <w:kinsoku/>
        <w:wordWrap/>
        <w:overflowPunct/>
        <w:topLinePunct w:val="0"/>
        <w:autoSpaceDE/>
        <w:autoSpaceDN/>
        <w:bidi w:val="0"/>
        <w:adjustRightInd/>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zh-CN"/>
        </w:rPr>
        <w:t>合同文件</w:t>
      </w:r>
    </w:p>
    <w:p w14:paraId="144CBF7F">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1.合同条款。</w:t>
      </w:r>
    </w:p>
    <w:p w14:paraId="42F51049">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2.中标通知书。</w:t>
      </w:r>
    </w:p>
    <w:p w14:paraId="1772BCCE">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3.更正补充文件。</w:t>
      </w:r>
    </w:p>
    <w:p w14:paraId="76DAACF2">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4.招标文件。</w:t>
      </w:r>
    </w:p>
    <w:p w14:paraId="1E6175B0">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5.中标供应商投标文件。</w:t>
      </w:r>
    </w:p>
    <w:p w14:paraId="24FE68B5">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6.其他。</w:t>
      </w:r>
    </w:p>
    <w:p w14:paraId="66C873F3">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上述所指合同文件应认为是互相补充和解释的，但是有模棱两可或互相矛盾之处，以其所列内容顺序为准。</w:t>
      </w:r>
    </w:p>
    <w:p w14:paraId="21EFA6B8">
      <w:pPr>
        <w:pStyle w:val="8"/>
        <w:pageBreakBefore w:val="0"/>
        <w:shd w:val="clear" w:color="auto" w:fill="auto"/>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7522DB9A">
      <w:pPr>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1、路桥区第二人民医院医疗服务共同体检验标本外送项目内容：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详见附件</w:t>
      </w:r>
      <w:r>
        <w:rPr>
          <w:rFonts w:hint="eastAsia" w:ascii="宋体" w:hAnsi="宋体" w:eastAsia="宋体" w:cs="宋体"/>
          <w:color w:val="auto"/>
          <w:sz w:val="24"/>
          <w:szCs w:val="24"/>
          <w:highlight w:val="none"/>
          <w:lang w:eastAsia="zh-CN"/>
        </w:rPr>
        <w:t>检验外送清单</w:t>
      </w:r>
      <w:r>
        <w:rPr>
          <w:rFonts w:hint="eastAsia" w:ascii="宋体" w:hAnsi="宋体" w:eastAsia="宋体" w:cs="宋体"/>
          <w:color w:val="auto"/>
          <w:sz w:val="24"/>
          <w:szCs w:val="24"/>
          <w:highlight w:val="none"/>
        </w:rPr>
        <w:t>）</w:t>
      </w:r>
    </w:p>
    <w:p w14:paraId="30DDCF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2、转运标本种类：血液、痰液、尿液、分泌物等。</w:t>
      </w:r>
    </w:p>
    <w:p w14:paraId="53B684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3、标本的收取：每周6-7次上门收取标本，按照与医院的约定的时间将检验结果传入医院信息系统)。</w:t>
      </w:r>
    </w:p>
    <w:p w14:paraId="5B8F73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4、样本的采集、保存和运输</w:t>
      </w:r>
    </w:p>
    <w:p w14:paraId="41A1AC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4.1根据项目采样的要求采集和保存</w:t>
      </w:r>
    </w:p>
    <w:p w14:paraId="6DA78E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4.2所有样本的运送必须符合样本温度的管理要求，采用相应的冷链运送技术。</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负责全程冷链运送标本。</w:t>
      </w:r>
    </w:p>
    <w:p w14:paraId="06640E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4.3所有样本运送必须采用符合相关标准的冷链物流车或转送车辆及冷链物流箱，冷链物流车或转送车辆及冷链物流箱配备数量满足标本转送要求。</w:t>
      </w:r>
    </w:p>
    <w:p w14:paraId="6A59AA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4.4提供可实时监控物流各个环节的温度的系统和终端设备，能够对物流的全程进行温度监控、报警及记录，能够对整个过程进行溯源管理，并能够提交相关记录的纸质文档，以留档备查。</w:t>
      </w:r>
    </w:p>
    <w:p w14:paraId="5CE871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4.5样本交接及运送过程必须符合样本的安全管理要求，符合生物安全规定的相关规定。</w:t>
      </w:r>
    </w:p>
    <w:p w14:paraId="38C509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4.6运输车辆拥有运输标本专业设备如生物安全转运箱，并装有处置生物安全应急事件的应急箱及消毒用喷壶,可以应对突发生物安全事件的现场处置。</w:t>
      </w:r>
    </w:p>
    <w:p w14:paraId="7E77A3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4.7投标人具备标本转运物流流程规章制度（包括标本运输紧急预案）及工作各环节操作说明书。</w:t>
      </w:r>
    </w:p>
    <w:p w14:paraId="2D2FCC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4.8提供整个物流的完整书面规划方案，如配置的车辆多少，冷链车的数量，冷链箱的数量，每天物流运送的路线和车次的安排，如何保障样本每天的及时送达，安全措施、应急预案等。</w:t>
      </w:r>
    </w:p>
    <w:p w14:paraId="11F460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负责本院医共体内各分院的标本收取工作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eastAsia="zh-CN"/>
        </w:rPr>
        <w:t>承担由此产生的相关</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，如车辆、人员工资等</w:t>
      </w:r>
      <w:r>
        <w:rPr>
          <w:rFonts w:hint="eastAsia" w:ascii="宋体" w:hAnsi="宋体" w:eastAsia="宋体" w:cs="宋体"/>
          <w:color w:val="auto"/>
          <w:sz w:val="24"/>
          <w:szCs w:val="24"/>
          <w:highlight w:val="none"/>
        </w:rPr>
        <w:t>。</w:t>
      </w:r>
    </w:p>
    <w:p w14:paraId="42FC5C2F">
      <w:pPr>
        <w:spacing w:before="156" w:beforeLines="50" w:after="156" w:afterLines="50" w:line="360" w:lineRule="auto"/>
        <w:rPr>
          <w:rFonts w:hint="eastAsia" w:ascii="宋体" w:hAnsi="宋体" w:eastAsia="宋体" w:cs="宋体"/>
          <w:b/>
          <w:color w:val="auto"/>
          <w:sz w:val="24"/>
        </w:rPr>
      </w:pPr>
      <w:r>
        <w:rPr>
          <w:rFonts w:hint="eastAsia" w:ascii="宋体" w:hAnsi="宋体" w:eastAsia="宋体" w:cs="宋体"/>
          <w:b/>
          <w:color w:val="auto"/>
          <w:sz w:val="24"/>
        </w:rPr>
        <w:t>三、投标人的检测能力和技术要求</w:t>
      </w:r>
    </w:p>
    <w:p w14:paraId="32B46C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具备提供本项目检测服务的资质，提供的《医疗机构执业许可证》等需证明</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具有投标项目的经营许可。</w:t>
      </w:r>
    </w:p>
    <w:p w14:paraId="3E6837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应有完善的售后服务体系，设有专线服务电话，专门负责处理相关的日常咨询及售后服务工作。</w:t>
      </w:r>
    </w:p>
    <w:p w14:paraId="094F16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在本项目服务期内，检测报告与医院网络系统对接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提供实施方案，相关软硬件及网络接口费用由中标人承担。外送标本检测结果要接入科室LIS系统，要求做到科室LIS系统、门诊自助取单机、病房HIS系统能实时查阅、打印外送检测报告单。（注：</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要在合同签订后一周内完成外送标本检测结果导入医院信息系统软件对接工作）</w:t>
      </w:r>
    </w:p>
    <w:p w14:paraId="713C485D">
      <w:pPr>
        <w:pStyle w:val="3"/>
        <w:pageBreakBefore w:val="0"/>
        <w:shd w:val="clear" w:color="auto" w:fill="auto"/>
        <w:kinsoku/>
        <w:wordWrap/>
        <w:overflowPunct/>
        <w:topLinePunct w:val="0"/>
        <w:autoSpaceDE/>
        <w:autoSpaceDN/>
        <w:bidi w:val="0"/>
        <w:adjustRightInd/>
        <w:spacing w:line="360" w:lineRule="auto"/>
        <w:ind w:right="2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三、付款方式</w:t>
      </w:r>
    </w:p>
    <w:p w14:paraId="0EDCEEC6">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检测费用，业务量的结算以当月项目检测清单为准，于次月15日前支付，正式税务发票应随付款进度及时提供，甲方收到发票后付款。</w:t>
      </w:r>
    </w:p>
    <w:p w14:paraId="18BF2536">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结算价=实际完成委托外送检验数量*台州市公立医院政府定价的医疗服务项目收费标准*中标优惠折扣</w:t>
      </w:r>
      <w:r>
        <w:rPr>
          <w:rFonts w:hint="eastAsia" w:ascii="宋体" w:hAnsi="宋体" w:eastAsia="宋体" w:cs="宋体"/>
          <w:color w:val="auto"/>
          <w:sz w:val="24"/>
          <w:szCs w:val="24"/>
          <w:highlight w:val="none"/>
          <w:lang w:eastAsia="zh-CN"/>
        </w:rPr>
        <w:t>，于次月</w:t>
      </w:r>
      <w:r>
        <w:rPr>
          <w:rFonts w:hint="eastAsia" w:ascii="宋体" w:hAnsi="宋体" w:eastAsia="宋体" w:cs="宋体"/>
          <w:color w:val="auto"/>
          <w:sz w:val="24"/>
          <w:szCs w:val="24"/>
          <w:highlight w:val="none"/>
          <w:lang w:val="en-US" w:eastAsia="zh-CN"/>
        </w:rPr>
        <w:t>15日前支付，正式税务发票应随付款进度及时提供，甲方收到发票后付款</w:t>
      </w:r>
      <w:r>
        <w:rPr>
          <w:rFonts w:hint="eastAsia" w:ascii="宋体" w:hAnsi="宋体" w:eastAsia="宋体" w:cs="宋体"/>
          <w:color w:val="auto"/>
          <w:sz w:val="24"/>
          <w:szCs w:val="24"/>
          <w:highlight w:val="none"/>
        </w:rPr>
        <w:t>。</w:t>
      </w:r>
    </w:p>
    <w:p w14:paraId="38141052">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结算价=实际完成委托外送检验数量*</w:t>
      </w:r>
      <w:r>
        <w:rPr>
          <w:rFonts w:hint="eastAsia" w:ascii="宋体" w:hAnsi="宋体" w:eastAsia="宋体" w:cs="宋体"/>
          <w:color w:val="auto"/>
          <w:sz w:val="24"/>
          <w:szCs w:val="24"/>
          <w:highlight w:val="none"/>
          <w:lang w:eastAsia="zh-CN"/>
        </w:rPr>
        <w:t>台州市公立医院政府定价的医疗服务项目收费标准</w:t>
      </w:r>
      <w:r>
        <w:rPr>
          <w:rFonts w:hint="eastAsia" w:ascii="宋体" w:hAnsi="宋体" w:eastAsia="宋体" w:cs="宋体"/>
          <w:color w:val="auto"/>
          <w:sz w:val="24"/>
          <w:szCs w:val="24"/>
          <w:highlight w:val="none"/>
        </w:rPr>
        <w:t>*中标优惠折扣（</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w:t>
      </w:r>
    </w:p>
    <w:p w14:paraId="57028BB2">
      <w:pPr>
        <w:pStyle w:val="3"/>
        <w:pageBreakBefore w:val="0"/>
        <w:shd w:val="clear" w:color="auto" w:fill="auto"/>
        <w:kinsoku/>
        <w:wordWrap/>
        <w:overflowPunct/>
        <w:topLinePunct w:val="0"/>
        <w:autoSpaceDE/>
        <w:autoSpaceDN/>
        <w:bidi w:val="0"/>
        <w:adjustRightInd/>
        <w:spacing w:line="360" w:lineRule="auto"/>
        <w:ind w:right="2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技术资料</w:t>
      </w:r>
    </w:p>
    <w:p w14:paraId="2EF1487D">
      <w:pPr>
        <w:pStyle w:val="8"/>
        <w:pageBreakBefore w:val="0"/>
        <w:shd w:val="clear" w:color="auto" w:fill="auto"/>
        <w:kinsoku/>
        <w:wordWrap/>
        <w:overflowPunct/>
        <w:topLinePunct w:val="0"/>
        <w:autoSpaceDE/>
        <w:autoSpaceDN/>
        <w:bidi w:val="0"/>
        <w:adjustRightInd/>
        <w:snapToGrid w:val="0"/>
        <w:spacing w:before="120"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1.乙方应按招标文件规定的时间向甲方提供使用产品的有关技术资料。</w:t>
      </w:r>
    </w:p>
    <w:p w14:paraId="4D416DDC">
      <w:pPr>
        <w:pStyle w:val="8"/>
        <w:pageBreakBefore w:val="0"/>
        <w:shd w:val="clear" w:color="auto" w:fill="auto"/>
        <w:kinsoku/>
        <w:wordWrap/>
        <w:overflowPunct/>
        <w:topLinePunct w:val="0"/>
        <w:autoSpaceDE/>
        <w:autoSpaceDN/>
        <w:bidi w:val="0"/>
        <w:adjustRightInd/>
        <w:snapToGrid w:val="0"/>
        <w:spacing w:before="120"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971234F">
      <w:pPr>
        <w:pStyle w:val="3"/>
        <w:pageBreakBefore w:val="0"/>
        <w:shd w:val="clear" w:color="auto" w:fill="auto"/>
        <w:kinsoku/>
        <w:wordWrap/>
        <w:overflowPunct/>
        <w:topLinePunct w:val="0"/>
        <w:autoSpaceDE/>
        <w:autoSpaceDN/>
        <w:bidi w:val="0"/>
        <w:adjustRightInd/>
        <w:spacing w:line="360" w:lineRule="auto"/>
        <w:ind w:right="2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zh-CN"/>
        </w:rPr>
        <w:t>知识产权</w:t>
      </w:r>
    </w:p>
    <w:p w14:paraId="32822349">
      <w:pPr>
        <w:pStyle w:val="8"/>
        <w:pageBreakBefore w:val="0"/>
        <w:shd w:val="clear" w:color="auto" w:fill="auto"/>
        <w:kinsoku/>
        <w:wordWrap/>
        <w:overflowPunct/>
        <w:topLinePunct w:val="0"/>
        <w:autoSpaceDE/>
        <w:autoSpaceDN/>
        <w:bidi w:val="0"/>
        <w:adjustRightInd/>
        <w:snapToGrid w:val="0"/>
        <w:spacing w:before="120"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1.乙方应保证所提供的产品或其任何一部分均不会侵犯任何第三方的知识产权。</w:t>
      </w:r>
    </w:p>
    <w:p w14:paraId="1AFC7326">
      <w:pPr>
        <w:pStyle w:val="8"/>
        <w:pageBreakBefore w:val="0"/>
        <w:shd w:val="clear" w:color="auto" w:fill="auto"/>
        <w:kinsoku/>
        <w:wordWrap/>
        <w:overflowPunct/>
        <w:topLinePunct w:val="0"/>
        <w:autoSpaceDE/>
        <w:autoSpaceDN/>
        <w:bidi w:val="0"/>
        <w:adjustRightInd/>
        <w:snapToGrid w:val="0"/>
        <w:spacing w:before="120"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2.若侵犯,由乙方赔偿甲方因此遭受的损失（包括但不限于应对及追偿过程中所支付的律师费、差旅费、诉讼费、保全费、鉴定费、评估费等）。</w:t>
      </w:r>
    </w:p>
    <w:p w14:paraId="784956D5">
      <w:pPr>
        <w:pStyle w:val="3"/>
        <w:pageBreakBefore w:val="0"/>
        <w:shd w:val="clear" w:color="auto" w:fill="auto"/>
        <w:kinsoku/>
        <w:wordWrap/>
        <w:overflowPunct/>
        <w:topLinePunct w:val="0"/>
        <w:autoSpaceDE/>
        <w:autoSpaceDN/>
        <w:bidi w:val="0"/>
        <w:adjustRightInd/>
        <w:spacing w:line="360" w:lineRule="auto"/>
        <w:ind w:right="2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zh-CN"/>
        </w:rPr>
        <w:t>产权担保</w:t>
      </w:r>
    </w:p>
    <w:p w14:paraId="06D19156">
      <w:pPr>
        <w:pStyle w:val="8"/>
        <w:pageBreakBefore w:val="0"/>
        <w:shd w:val="clear" w:color="auto" w:fill="auto"/>
        <w:kinsoku/>
        <w:wordWrap/>
        <w:overflowPunct/>
        <w:topLinePunct w:val="0"/>
        <w:autoSpaceDE/>
        <w:autoSpaceDN/>
        <w:bidi w:val="0"/>
        <w:adjustRightInd/>
        <w:snapToGrid w:val="0"/>
        <w:spacing w:before="120" w:after="12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乙方保证所交付的成果的所有权完全属于乙方且无任何抵押、查封等产权瑕疵。</w:t>
      </w:r>
    </w:p>
    <w:p w14:paraId="5E06650E">
      <w:pPr>
        <w:pStyle w:val="3"/>
        <w:pageBreakBefore w:val="0"/>
        <w:shd w:val="clear" w:color="auto" w:fill="auto"/>
        <w:kinsoku/>
        <w:wordWrap/>
        <w:overflowPunct/>
        <w:topLinePunct w:val="0"/>
        <w:autoSpaceDE/>
        <w:autoSpaceDN/>
        <w:bidi w:val="0"/>
        <w:adjustRightInd/>
        <w:spacing w:line="360" w:lineRule="auto"/>
        <w:ind w:right="2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val="zh-CN"/>
        </w:rPr>
        <w:t>转包或分包</w:t>
      </w:r>
    </w:p>
    <w:p w14:paraId="21B47425">
      <w:pPr>
        <w:pageBreakBefore w:val="0"/>
        <w:shd w:val="clear" w:color="auto" w:fill="auto"/>
        <w:kinsoku/>
        <w:wordWrap/>
        <w:overflowPunct/>
        <w:topLinePunct w:val="0"/>
        <w:autoSpaceDE/>
        <w:autoSpaceDN/>
        <w:bidi w:val="0"/>
        <w:adjustRightInd/>
        <w:snapToGrid w:val="0"/>
        <w:spacing w:before="159" w:beforeLines="50" w:after="159"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1.本合同范围的产品，应由乙方直接供应，不得转让他人供应；</w:t>
      </w:r>
    </w:p>
    <w:p w14:paraId="71E990AE">
      <w:pPr>
        <w:pageBreakBefore w:val="0"/>
        <w:shd w:val="clear" w:color="auto" w:fill="auto"/>
        <w:kinsoku/>
        <w:wordWrap/>
        <w:overflowPunct/>
        <w:topLinePunct w:val="0"/>
        <w:autoSpaceDE/>
        <w:autoSpaceDN/>
        <w:bidi w:val="0"/>
        <w:adjustRightInd/>
        <w:snapToGrid w:val="0"/>
        <w:spacing w:before="159" w:beforeLines="50" w:after="159"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2.除非得到甲方的书面同意，乙方不得将本合同范围的产品全部或部分分包给他人供应；</w:t>
      </w:r>
    </w:p>
    <w:p w14:paraId="262D370C">
      <w:pPr>
        <w:pageBreakBefore w:val="0"/>
        <w:shd w:val="clear" w:color="auto" w:fill="auto"/>
        <w:kinsoku/>
        <w:wordWrap/>
        <w:overflowPunct/>
        <w:topLinePunct w:val="0"/>
        <w:autoSpaceDE/>
        <w:autoSpaceDN/>
        <w:bidi w:val="0"/>
        <w:adjustRightInd/>
        <w:snapToGrid w:val="0"/>
        <w:spacing w:before="159" w:beforeLines="50" w:after="159"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乙方应按照合同总价的30%向甲方支付违约金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并追究乙方的违约责任。</w:t>
      </w:r>
    </w:p>
    <w:p w14:paraId="7A4073A6">
      <w:pPr>
        <w:pStyle w:val="3"/>
        <w:pageBreakBefore w:val="0"/>
        <w:shd w:val="clear" w:color="auto" w:fill="auto"/>
        <w:kinsoku/>
        <w:wordWrap/>
        <w:overflowPunct/>
        <w:topLinePunct w:val="0"/>
        <w:autoSpaceDE/>
        <w:autoSpaceDN/>
        <w:bidi w:val="0"/>
        <w:adjustRightInd/>
        <w:spacing w:line="360" w:lineRule="auto"/>
        <w:ind w:righ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val="zh-CN"/>
        </w:rPr>
        <w:t>合同期限</w:t>
      </w:r>
    </w:p>
    <w:p w14:paraId="10AA6D49">
      <w:pPr>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本项目合同期限以服务期</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年或实际结算金额达到合同金额，哪项先达到，本项目服务即终止。（服务期为自本协议签订之日起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72851BA2">
      <w:pPr>
        <w:pStyle w:val="15"/>
        <w:pageBreakBefore w:val="0"/>
        <w:shd w:val="clear" w:color="auto" w:fill="auto"/>
        <w:kinsoku/>
        <w:wordWrap/>
        <w:overflowPunct/>
        <w:topLinePunct w:val="0"/>
        <w:autoSpaceDE/>
        <w:autoSpaceDN/>
        <w:bidi w:val="0"/>
        <w:adjustRightInd/>
        <w:spacing w:line="360" w:lineRule="auto"/>
        <w:rPr>
          <w:rFonts w:hint="eastAsia" w:ascii="宋体" w:hAnsi="宋体" w:eastAsia="宋体" w:cs="宋体"/>
          <w:color w:val="auto"/>
          <w:highlight w:val="none"/>
        </w:rPr>
      </w:pPr>
    </w:p>
    <w:p w14:paraId="0D436F41">
      <w:pPr>
        <w:pageBreakBefore w:val="0"/>
        <w:shd w:val="clear" w:color="auto" w:fill="auto"/>
        <w:kinsoku/>
        <w:wordWrap/>
        <w:overflowPunct/>
        <w:topLinePunct w:val="0"/>
        <w:autoSpaceDE/>
        <w:autoSpaceDN/>
        <w:bidi w:val="0"/>
        <w:adjustRightInd/>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九、税费</w:t>
      </w:r>
    </w:p>
    <w:p w14:paraId="7FD354C4">
      <w:pPr>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5D7A964F">
      <w:pPr>
        <w:pStyle w:val="8"/>
        <w:pageBreakBefore w:val="0"/>
        <w:shd w:val="clear" w:color="auto" w:fill="auto"/>
        <w:kinsoku/>
        <w:wordWrap/>
        <w:overflowPunct/>
        <w:topLinePunct w:val="0"/>
        <w:autoSpaceDE/>
        <w:autoSpaceDN/>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color w:val="auto"/>
          <w:sz w:val="24"/>
          <w:highlight w:val="none"/>
        </w:rPr>
        <w:t>质量保证及后续服务</w:t>
      </w:r>
    </w:p>
    <w:p w14:paraId="6911D7F6">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1.乙方应按招标文件规定向甲方提供服务。</w:t>
      </w:r>
    </w:p>
    <w:p w14:paraId="79A75D3F">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2.乙方提供的服务及成果在服务质量保证期内发生问题，乙方应负责免费提供后续服务。对达不到本协议约定的，乙方应当重做并承担所发生的费用。</w:t>
      </w:r>
    </w:p>
    <w:p w14:paraId="0481145B">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3.如在服务过程中发生问题，乙方在接到甲方通知后在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rPr>
        <w:t>小时内到达甲方现场。</w:t>
      </w:r>
    </w:p>
    <w:p w14:paraId="1C161DA8">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4.在服务质量保证期内，乙方应对因乙方原因出现的质量及安全问题负责处理解决并承担相应的责任及费用。</w:t>
      </w:r>
    </w:p>
    <w:p w14:paraId="52E19905">
      <w:pPr>
        <w:pageBreakBefore w:val="0"/>
        <w:shd w:val="clear" w:color="auto" w:fill="auto"/>
        <w:kinsoku/>
        <w:wordWrap/>
        <w:overflowPunct/>
        <w:topLinePunct w:val="0"/>
        <w:autoSpaceDE/>
        <w:autoSpaceDN/>
        <w:bidi w:val="0"/>
        <w:adjustRightInd/>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十一、双方的权利与义务</w:t>
      </w:r>
    </w:p>
    <w:p w14:paraId="2D5D9B14">
      <w:pPr>
        <w:pageBreakBefore w:val="0"/>
        <w:shd w:val="clear" w:color="auto" w:fill="auto"/>
        <w:kinsoku/>
        <w:wordWrap/>
        <w:overflowPunct/>
        <w:topLinePunct w:val="0"/>
        <w:autoSpaceDE/>
        <w:autoSpaceDN/>
        <w:bidi w:val="0"/>
        <w:adjustRightInd/>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（一）甲方的权利义务 </w:t>
      </w:r>
    </w:p>
    <w:p w14:paraId="37B8DF2A">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负责组织医生开检验单，按照《项目总汇》和《样本采集手册》（均以乙方提供的最新版为准）内容所列的方法和方式，正确填写申请单信息（包括但不限于病人的常规个人资料、临床诊断、医生和院方必要信息）、采集标本、处理和保存送检样本，对标本来源的合法性、准确性和完整性负责，确保样本信息与检验申请单的信息相符。</w:t>
      </w:r>
    </w:p>
    <w:p w14:paraId="11347F7C">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2.甲方人员与乙方人员有责任在以下环节(如有）共同进行签字确认：标本交接、申请单交接、知情同意书交接、耗材交接、特殊物品回执交接、其他物品交接、纸质报告单交接、结算票据、发票签收回执的交接。</w:t>
      </w:r>
    </w:p>
    <w:p w14:paraId="2270A3FE">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向乙方交付检验申请单后，需变更检验内容（如增加检验项目或变更检验项目）的，甲方可口头向乙方通知变更检验内容，乙方必须无条件配合变更检验内容，如果变更的检验内容并未超出双方约定的检验范围，乙方不得收取额外费用，乙方出具报告单的时间可以延长___天。</w:t>
      </w:r>
    </w:p>
    <w:p w14:paraId="5D075899">
      <w:pPr>
        <w:pageBreakBefore w:val="0"/>
        <w:shd w:val="clear" w:color="auto" w:fill="auto"/>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4.乙方定期以电子邮件及快递形式发送对账单到甲方指定地址及联系人（甲方联系人：           邮箱：        ，电话：         ），甲方应在收到邮件</w:t>
      </w:r>
      <w:r>
        <w:rPr>
          <w:rFonts w:hint="eastAsia" w:ascii="宋体" w:hAnsi="宋体" w:eastAsia="宋体" w:cs="宋体"/>
          <w:color w:val="auto"/>
          <w:sz w:val="24"/>
          <w:szCs w:val="24"/>
          <w:highlight w:val="none"/>
        </w:rPr>
        <w:t>及5个工作日内回复。</w:t>
      </w:r>
    </w:p>
    <w:p w14:paraId="7D68C0ED">
      <w:pPr>
        <w:pageBreakBefore w:val="0"/>
        <w:shd w:val="clear" w:color="auto" w:fill="auto"/>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5.甲方应依法依规履行知情告知义务。</w:t>
      </w:r>
    </w:p>
    <w:p w14:paraId="4026008D">
      <w:pPr>
        <w:pageBreakBefore w:val="0"/>
        <w:widowControl/>
        <w:shd w:val="clear" w:color="auto" w:fill="auto"/>
        <w:kinsoku/>
        <w:wordWrap/>
        <w:overflowPunct/>
        <w:topLinePunct w:val="0"/>
        <w:autoSpaceDE/>
        <w:autoSpaceDN/>
        <w:bidi w:val="0"/>
        <w:adjustRightInd/>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（二）乙方的权利义务</w:t>
      </w:r>
    </w:p>
    <w:p w14:paraId="34777643">
      <w:pPr>
        <w:pageBreakBefore w:val="0"/>
        <w:widowControl/>
        <w:shd w:val="clear" w:color="auto" w:fill="auto"/>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1.乙方根据</w:t>
      </w:r>
      <w:r>
        <w:rPr>
          <w:rFonts w:hint="eastAsia" w:ascii="宋体" w:hAnsi="宋体" w:eastAsia="宋体" w:cs="宋体"/>
          <w:color w:val="auto"/>
          <w:sz w:val="24"/>
          <w:szCs w:val="24"/>
          <w:highlight w:val="none"/>
          <w:u w:val="single"/>
        </w:rPr>
        <w:t>甲方的通知，即时到</w:t>
      </w:r>
      <w:r>
        <w:rPr>
          <w:rFonts w:hint="eastAsia" w:ascii="宋体" w:hAnsi="宋体" w:eastAsia="宋体" w:cs="宋体"/>
          <w:color w:val="auto"/>
          <w:sz w:val="24"/>
          <w:szCs w:val="24"/>
          <w:highlight w:val="none"/>
        </w:rPr>
        <w:t>甲方处收取标本。</w:t>
      </w:r>
    </w:p>
    <w:p w14:paraId="7C5BC2EF">
      <w:pPr>
        <w:pageBreakBefore w:val="0"/>
        <w:widowControl/>
        <w:shd w:val="clear" w:color="auto" w:fill="auto"/>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2.乙方保证按国家检验规范进行操作，并对送检标本的检验报告依法承担相应的责任。因乙方原因导致的检验报告错误，乙方应承担责任。</w:t>
      </w:r>
    </w:p>
    <w:p w14:paraId="6A8BB0EE">
      <w:pPr>
        <w:pageBreakBefore w:val="0"/>
        <w:widowControl/>
        <w:shd w:val="clear" w:color="auto" w:fill="auto"/>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有为甲方保密的义务，未经甲方书面同意或授权前提下，乙方不得向甲方及其工作人员以外的任何单位或个人泄露甲方委托检验的项目、检验的内容、检验的结果等甲方一切非公开信息，但受检者及其授权代理人通过司法途径查询、咨询、复印其检验项目、检验结果除外。</w:t>
      </w:r>
    </w:p>
    <w:p w14:paraId="7D000337">
      <w:pPr>
        <w:pageBreakBefore w:val="0"/>
        <w:widowControl/>
        <w:shd w:val="clear" w:color="auto" w:fill="auto"/>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4.乙方如需召回检验报告的，应即时向甲方申请召回检验报告，并提供新的检验报告，若因此造成甲方损失财产及声誉损失的，应承担相应的责任。</w:t>
      </w:r>
    </w:p>
    <w:p w14:paraId="05C2A6EF">
      <w:pPr>
        <w:pageBreakBefore w:val="0"/>
        <w:widowControl/>
        <w:shd w:val="clear" w:color="auto" w:fill="auto"/>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5.剩余标本（如有）由乙方依据相关法律法规及规定保存、处置，甲方如对检测结果有异议的，应在标本保存期限内提出（法律法规对保存期限没有明确规定的，乙方检测后保存30日）。</w:t>
      </w:r>
    </w:p>
    <w:p w14:paraId="268FFA80">
      <w:pPr>
        <w:pStyle w:val="8"/>
        <w:pageBreakBefore w:val="0"/>
        <w:shd w:val="clear" w:color="auto" w:fill="auto"/>
        <w:kinsoku/>
        <w:wordWrap/>
        <w:overflowPunct/>
        <w:topLinePunct w:val="0"/>
        <w:autoSpaceDE/>
        <w:autoSpaceDN/>
        <w:bidi w:val="0"/>
        <w:adjustRightInd/>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十二、违约责任</w:t>
      </w:r>
    </w:p>
    <w:p w14:paraId="0E7BC2FF">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1.甲方无正当理由拒绝接受服务的，甲方向乙方支付合同款项</w:t>
      </w:r>
      <w:r>
        <w:rPr>
          <w:rFonts w:hint="eastAsia" w:ascii="宋体" w:hAnsi="宋体" w:eastAsia="宋体" w:cs="宋体"/>
          <w:color w:val="auto"/>
          <w:sz w:val="24"/>
          <w:highlight w:val="none"/>
          <w:lang w:eastAsia="zh-CN"/>
        </w:rPr>
        <w:t>万</w:t>
      </w:r>
      <w:r>
        <w:rPr>
          <w:rFonts w:hint="eastAsia" w:ascii="宋体" w:hAnsi="宋体" w:eastAsia="宋体" w:cs="宋体"/>
          <w:color w:val="auto"/>
          <w:sz w:val="24"/>
          <w:highlight w:val="none"/>
        </w:rPr>
        <w:t>分之五作为违约金。</w:t>
      </w:r>
    </w:p>
    <w:p w14:paraId="45256B5A">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2.甲方无故逾期办理款项支付手续的,甲方应按逾期付款总额每日万分之五向乙方支付违约金。</w:t>
      </w:r>
    </w:p>
    <w:p w14:paraId="446D0A58">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未能如期按合同约定提供服务的，每日向甲方支付合同款项的万分之六作为违约金。乙方超过约定日期15个工作日仍不能按合同约定提供服务的，甲方可解除本合同。乙方因未能如期按合同约定提供服务或因其他违约行为导致甲方解除合同的，乙方应向甲方支付合同总值2%的违约金，如造成甲方损失超过违约金的，超出部分由乙方继续承担赔偿责任。</w:t>
      </w:r>
    </w:p>
    <w:p w14:paraId="1D019A66">
      <w:pPr>
        <w:pStyle w:val="8"/>
        <w:pageBreakBefore w:val="0"/>
        <w:shd w:val="clear" w:color="auto" w:fill="auto"/>
        <w:kinsoku/>
        <w:wordWrap/>
        <w:overflowPunct/>
        <w:topLinePunct w:val="0"/>
        <w:autoSpaceDE/>
        <w:autoSpaceDN/>
        <w:bidi w:val="0"/>
        <w:adjustRightInd/>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十三、不可抗力事件处理</w:t>
      </w:r>
    </w:p>
    <w:p w14:paraId="34EDD0E9">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00597D4B">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33153876">
      <w:pPr>
        <w:pStyle w:val="8"/>
        <w:pageBreakBefore w:val="0"/>
        <w:shd w:val="clear" w:color="auto" w:fill="auto"/>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14:paraId="7DE24B92">
      <w:pPr>
        <w:pStyle w:val="8"/>
        <w:pageBreakBefore w:val="0"/>
        <w:shd w:val="clear" w:color="auto" w:fill="auto"/>
        <w:kinsoku/>
        <w:wordWrap/>
        <w:overflowPunct/>
        <w:topLinePunct w:val="0"/>
        <w:autoSpaceDE/>
        <w:autoSpaceDN/>
        <w:bidi w:val="0"/>
        <w:adjustRightInd/>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、诉讼</w:t>
      </w:r>
    </w:p>
    <w:p w14:paraId="42E9A908">
      <w:pPr>
        <w:pageBreakBefore w:val="0"/>
        <w:shd w:val="clear" w:color="auto" w:fill="auto"/>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双方在执行合同中所发生的一切争议，应通过协商解决。如协商不成，可向甲方所在地人民法院起诉。 </w:t>
      </w:r>
    </w:p>
    <w:p w14:paraId="6CCBABB6">
      <w:pPr>
        <w:pageBreakBefore w:val="0"/>
        <w:shd w:val="clear" w:color="auto" w:fill="auto"/>
        <w:kinsoku/>
        <w:wordWrap/>
        <w:overflowPunct/>
        <w:topLinePunct w:val="0"/>
        <w:autoSpaceDE/>
        <w:autoSpaceDN/>
        <w:bidi w:val="0"/>
        <w:adjustRightInd/>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合同生效及其它</w:t>
      </w:r>
      <w:r>
        <w:rPr>
          <w:rFonts w:hint="eastAsia" w:ascii="宋体" w:hAnsi="宋体" w:eastAsia="宋体" w:cs="宋体"/>
          <w:b/>
          <w:color w:val="auto"/>
          <w:sz w:val="24"/>
          <w:szCs w:val="24"/>
          <w:highlight w:val="none"/>
        </w:rPr>
        <w:tab/>
      </w:r>
    </w:p>
    <w:p w14:paraId="0C8BA780">
      <w:pPr>
        <w:pStyle w:val="6"/>
        <w:pageBreakBefore w:val="0"/>
        <w:widowControl/>
        <w:shd w:val="clear" w:color="auto" w:fill="auto"/>
        <w:kinsoku/>
        <w:wordWrap/>
        <w:overflowPunct/>
        <w:topLinePunct w:val="0"/>
        <w:autoSpaceDE/>
        <w:autoSpaceDN/>
        <w:bidi w:val="0"/>
        <w:adjustRightInd/>
        <w:spacing w:line="360" w:lineRule="auto"/>
        <w:ind w:right="-8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 合同经双方法定代表人或授权代表签字并加盖单位公章后生效。</w:t>
      </w:r>
    </w:p>
    <w:p w14:paraId="6F410C8A">
      <w:pPr>
        <w:pStyle w:val="6"/>
        <w:pageBreakBefore w:val="0"/>
        <w:widowControl/>
        <w:shd w:val="clear" w:color="auto" w:fill="auto"/>
        <w:kinsoku/>
        <w:wordWrap/>
        <w:overflowPunct/>
        <w:topLinePunct w:val="0"/>
        <w:autoSpaceDE/>
        <w:autoSpaceDN/>
        <w:bidi w:val="0"/>
        <w:adjustRightInd/>
        <w:spacing w:line="360" w:lineRule="auto"/>
        <w:ind w:right="-8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 本合同未尽事宜，遵照《民法典》有关条文执行。</w:t>
      </w:r>
    </w:p>
    <w:p w14:paraId="7E177614">
      <w:pPr>
        <w:pStyle w:val="6"/>
        <w:pageBreakBefore w:val="0"/>
        <w:widowControl/>
        <w:shd w:val="clear" w:color="auto" w:fill="auto"/>
        <w:kinsoku/>
        <w:wordWrap/>
        <w:overflowPunct/>
        <w:topLinePunct w:val="0"/>
        <w:autoSpaceDE/>
        <w:autoSpaceDN/>
        <w:bidi w:val="0"/>
        <w:adjustRightInd/>
        <w:spacing w:line="360" w:lineRule="auto"/>
        <w:ind w:right="-8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 本合同一式陆份。甲、乙双方各执贰份，采购组织机构及同级人民政府财政部门各执一份。本项目未尽事宜以招标文件、投标文件及澄清文件等为准。</w:t>
      </w:r>
    </w:p>
    <w:p w14:paraId="36A19DAB">
      <w:pPr>
        <w:pStyle w:val="17"/>
        <w:pageBreakBefore w:val="0"/>
        <w:shd w:val="clear" w:color="auto" w:fill="auto"/>
        <w:kinsoku/>
        <w:wordWrap/>
        <w:overflowPunct/>
        <w:topLinePunct w:val="0"/>
        <w:autoSpaceDE/>
        <w:autoSpaceDN/>
        <w:bidi w:val="0"/>
        <w:adjustRightInd/>
        <w:spacing w:line="360" w:lineRule="auto"/>
        <w:rPr>
          <w:rFonts w:hint="eastAsia" w:ascii="宋体" w:hAnsi="宋体" w:eastAsia="宋体" w:cs="宋体"/>
          <w:color w:val="auto"/>
          <w:highlight w:val="none"/>
        </w:rPr>
      </w:pPr>
    </w:p>
    <w:p w14:paraId="52F62813">
      <w:pPr>
        <w:pageBreakBefore w:val="0"/>
        <w:shd w:val="clear" w:color="auto" w:fill="auto"/>
        <w:kinsoku/>
        <w:wordWrap/>
        <w:overflowPunct/>
        <w:topLinePunct w:val="0"/>
        <w:autoSpaceDE/>
        <w:autoSpaceDN/>
        <w:bidi w:val="0"/>
        <w:adjustRightInd/>
        <w:spacing w:line="360" w:lineRule="auto"/>
        <w:rPr>
          <w:rFonts w:hint="eastAsia" w:ascii="宋体" w:hAnsi="宋体" w:eastAsia="宋体" w:cs="宋体"/>
          <w:color w:val="auto"/>
          <w:highlight w:val="none"/>
        </w:rPr>
      </w:pPr>
    </w:p>
    <w:p w14:paraId="3DC9A2CF">
      <w:pPr>
        <w:pageBreakBefore w:val="0"/>
        <w:shd w:val="clear" w:color="auto" w:fill="auto"/>
        <w:kinsoku/>
        <w:wordWrap/>
        <w:overflowPunct/>
        <w:topLinePunct w:val="0"/>
        <w:autoSpaceDE/>
        <w:autoSpaceDN/>
        <w:bidi w:val="0"/>
        <w:adjustRightInd/>
        <w:spacing w:line="360" w:lineRule="auto"/>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甲方（公章）：                          乙方（公章）：</w:t>
      </w:r>
    </w:p>
    <w:p w14:paraId="4305A747">
      <w:pPr>
        <w:pageBreakBefore w:val="0"/>
        <w:shd w:val="clear" w:color="auto" w:fill="auto"/>
        <w:kinsoku/>
        <w:wordWrap/>
        <w:overflowPunct/>
        <w:topLinePunct w:val="0"/>
        <w:autoSpaceDE/>
        <w:autoSpaceDN/>
        <w:bidi w:val="0"/>
        <w:adjustRightInd/>
        <w:spacing w:line="360" w:lineRule="auto"/>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法定代表人或                            法定代表人或</w:t>
      </w:r>
    </w:p>
    <w:p w14:paraId="399F33FB">
      <w:pPr>
        <w:pageBreakBefore w:val="0"/>
        <w:shd w:val="clear" w:color="auto" w:fill="auto"/>
        <w:kinsoku/>
        <w:wordWrap/>
        <w:overflowPunct/>
        <w:topLinePunct w:val="0"/>
        <w:autoSpaceDE/>
        <w:autoSpaceDN/>
        <w:bidi w:val="0"/>
        <w:adjustRightInd/>
        <w:spacing w:line="360" w:lineRule="auto"/>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授权委托代理人（签章）：                授权委托代理人（签章）：</w:t>
      </w:r>
    </w:p>
    <w:p w14:paraId="0153996A">
      <w:pPr>
        <w:pageBreakBefore w:val="0"/>
        <w:shd w:val="clear" w:color="auto" w:fill="auto"/>
        <w:kinsoku/>
        <w:wordWrap/>
        <w:overflowPunct/>
        <w:topLinePunct w:val="0"/>
        <w:autoSpaceDE/>
        <w:autoSpaceDN/>
        <w:bidi w:val="0"/>
        <w:adjustRightInd/>
        <w:spacing w:line="360" w:lineRule="auto"/>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联系电话：                              联系电话：</w:t>
      </w:r>
    </w:p>
    <w:p w14:paraId="71BD4EA1">
      <w:pPr>
        <w:pageBreakBefore w:val="0"/>
        <w:shd w:val="clear" w:color="auto" w:fill="auto"/>
        <w:kinsoku/>
        <w:wordWrap/>
        <w:overflowPunct/>
        <w:topLinePunct w:val="0"/>
        <w:autoSpaceDE/>
        <w:autoSpaceDN/>
        <w:bidi w:val="0"/>
        <w:adjustRightInd/>
        <w:spacing w:line="360" w:lineRule="auto"/>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户    名：                              户    名：</w:t>
      </w:r>
    </w:p>
    <w:p w14:paraId="287F0B35">
      <w:pPr>
        <w:pageBreakBefore w:val="0"/>
        <w:shd w:val="clear" w:color="auto" w:fill="auto"/>
        <w:kinsoku/>
        <w:wordWrap/>
        <w:overflowPunct/>
        <w:topLinePunct w:val="0"/>
        <w:autoSpaceDE/>
        <w:autoSpaceDN/>
        <w:bidi w:val="0"/>
        <w:adjustRightInd/>
        <w:spacing w:line="360" w:lineRule="auto"/>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开户银行：                              开户银行（必填）：</w:t>
      </w:r>
    </w:p>
    <w:p w14:paraId="1EF120AA">
      <w:pPr>
        <w:pageBreakBefore w:val="0"/>
        <w:shd w:val="clear" w:color="auto" w:fill="auto"/>
        <w:kinsoku/>
        <w:wordWrap/>
        <w:overflowPunct/>
        <w:topLinePunct w:val="0"/>
        <w:autoSpaceDE/>
        <w:autoSpaceDN/>
        <w:bidi w:val="0"/>
        <w:adjustRightInd/>
        <w:spacing w:line="360" w:lineRule="auto"/>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账    号：                              账    号（必填）：</w:t>
      </w:r>
    </w:p>
    <w:p w14:paraId="55FD8C22">
      <w:pPr>
        <w:pageBreakBefore w:val="0"/>
        <w:shd w:val="clear" w:color="auto" w:fill="auto"/>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日    期： </w:t>
      </w:r>
    </w:p>
    <w:p w14:paraId="5C791BE0">
      <w:pPr>
        <w:pStyle w:val="26"/>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1C5598F4">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第六章 投标文件格式附件</w:t>
      </w:r>
    </w:p>
    <w:p w14:paraId="60C80B22">
      <w:pPr>
        <w:shd w:val="clear"/>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kern w:val="0"/>
          <w:sz w:val="28"/>
          <w:szCs w:val="28"/>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en-US" w:eastAsia="zh-CN" w:bidi="ar-SA"/>
        </w:rPr>
        <w:t>附件1　</w:t>
      </w:r>
      <w:r>
        <w:rPr>
          <w:rStyle w:val="23"/>
          <w:rFonts w:hint="eastAsia" w:ascii="宋体" w:hAnsi="宋体" w:eastAsia="宋体" w:cs="宋体"/>
          <w:b w:val="0"/>
          <w:i w:val="0"/>
          <w:caps w:val="0"/>
          <w:color w:val="auto"/>
          <w:spacing w:val="0"/>
          <w:w w:val="100"/>
          <w:kern w:val="2"/>
          <w:sz w:val="30"/>
          <w:szCs w:val="30"/>
          <w:highlight w:val="none"/>
          <w:lang w:val="en-US" w:eastAsia="zh-CN" w:bidi="ar-SA"/>
        </w:rPr>
        <w:t xml:space="preserve">　　                                       </w:t>
      </w:r>
      <w:r>
        <w:rPr>
          <w:rStyle w:val="23"/>
          <w:rFonts w:hint="eastAsia" w:ascii="宋体" w:hAnsi="宋体" w:eastAsia="宋体" w:cs="宋体"/>
          <w:b w:val="0"/>
          <w:i w:val="0"/>
          <w:caps w:val="0"/>
          <w:color w:val="auto"/>
          <w:spacing w:val="0"/>
          <w:w w:val="100"/>
          <w:kern w:val="2"/>
          <w:sz w:val="30"/>
          <w:szCs w:val="30"/>
          <w:highlight w:val="none"/>
          <w:u w:val="single" w:color="000000"/>
          <w:lang w:val="en-US" w:eastAsia="zh-CN" w:bidi="ar-SA"/>
        </w:rPr>
        <w:t xml:space="preserve">   </w:t>
      </w:r>
      <w:r>
        <w:rPr>
          <w:rStyle w:val="23"/>
          <w:rFonts w:hint="eastAsia" w:ascii="宋体" w:hAnsi="宋体" w:eastAsia="宋体" w:cs="宋体"/>
          <w:b w:val="0"/>
          <w:bCs/>
          <w:i w:val="0"/>
          <w:caps w:val="0"/>
          <w:color w:val="auto"/>
          <w:spacing w:val="0"/>
          <w:w w:val="100"/>
          <w:kern w:val="2"/>
          <w:sz w:val="24"/>
          <w:szCs w:val="24"/>
          <w:highlight w:val="none"/>
          <w:lang w:val="en-US" w:eastAsia="zh-CN" w:bidi="ar-SA"/>
        </w:rPr>
        <w:t>本</w:t>
      </w:r>
    </w:p>
    <w:p w14:paraId="52408B5B">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30"/>
          <w:szCs w:val="30"/>
          <w:highlight w:val="none"/>
          <w:lang w:val="en-US" w:eastAsia="zh-CN" w:bidi="ar-SA"/>
        </w:rPr>
      </w:pPr>
    </w:p>
    <w:p w14:paraId="6CEF309B">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40"/>
          <w:w w:val="100"/>
          <w:kern w:val="2"/>
          <w:sz w:val="52"/>
          <w:szCs w:val="52"/>
          <w:highlight w:val="none"/>
          <w:lang w:val="en-US" w:eastAsia="zh-CN" w:bidi="ar-SA"/>
        </w:rPr>
      </w:pPr>
      <w:r>
        <w:rPr>
          <w:rStyle w:val="23"/>
          <w:rFonts w:hint="eastAsia" w:ascii="宋体" w:hAnsi="宋体" w:eastAsia="宋体" w:cs="宋体"/>
          <w:b w:val="0"/>
          <w:i w:val="0"/>
          <w:caps w:val="0"/>
          <w:color w:val="auto"/>
          <w:spacing w:val="40"/>
          <w:w w:val="100"/>
          <w:kern w:val="2"/>
          <w:sz w:val="52"/>
          <w:szCs w:val="52"/>
          <w:highlight w:val="none"/>
          <w:lang w:val="en-US" w:eastAsia="zh-CN" w:bidi="ar-SA"/>
        </w:rPr>
        <w:t>项目名称</w:t>
      </w:r>
    </w:p>
    <w:p w14:paraId="4990C083">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项目编号：</w:t>
      </w:r>
    </w:p>
    <w:p w14:paraId="45CAD498">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p>
    <w:p w14:paraId="6B78B386">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投</w:t>
      </w:r>
    </w:p>
    <w:p w14:paraId="287F2C80">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标</w:t>
      </w:r>
    </w:p>
    <w:p w14:paraId="30D6605B">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en-US"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文</w:t>
      </w:r>
    </w:p>
    <w:p w14:paraId="5BCFE839">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件</w:t>
      </w:r>
    </w:p>
    <w:p w14:paraId="4F17697E">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40"/>
          <w:w w:val="100"/>
          <w:kern w:val="2"/>
          <w:sz w:val="28"/>
          <w:szCs w:val="28"/>
          <w:highlight w:val="none"/>
          <w:lang w:val="en-US" w:eastAsia="zh-CN" w:bidi="ar-SA"/>
        </w:rPr>
      </w:pPr>
      <w:r>
        <w:rPr>
          <w:rStyle w:val="23"/>
          <w:rFonts w:hint="eastAsia" w:ascii="宋体" w:hAnsi="宋体" w:eastAsia="宋体" w:cs="宋体"/>
          <w:b/>
          <w:bCs/>
          <w:i w:val="0"/>
          <w:caps w:val="0"/>
          <w:color w:val="auto"/>
          <w:spacing w:val="0"/>
          <w:w w:val="100"/>
          <w:kern w:val="2"/>
          <w:sz w:val="28"/>
          <w:szCs w:val="28"/>
          <w:highlight w:val="none"/>
          <w:lang w:val="zh-CN" w:eastAsia="zh-CN" w:bidi="ar-SA"/>
        </w:rPr>
        <w:t>（资格证明文件</w:t>
      </w:r>
      <w:r>
        <w:rPr>
          <w:rStyle w:val="23"/>
          <w:rFonts w:hint="eastAsia" w:ascii="宋体" w:hAnsi="宋体" w:eastAsia="宋体" w:cs="宋体"/>
          <w:b/>
          <w:bCs/>
          <w:i w:val="0"/>
          <w:caps w:val="0"/>
          <w:color w:val="auto"/>
          <w:spacing w:val="40"/>
          <w:w w:val="100"/>
          <w:kern w:val="2"/>
          <w:sz w:val="28"/>
          <w:szCs w:val="28"/>
          <w:highlight w:val="none"/>
          <w:lang w:val="en-US" w:eastAsia="zh-CN" w:bidi="ar-SA"/>
        </w:rPr>
        <w:t>）</w:t>
      </w:r>
    </w:p>
    <w:p w14:paraId="7BFF7D3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72668C0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投标人全称（公章）：</w:t>
      </w:r>
    </w:p>
    <w:p w14:paraId="594A131C">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地址：</w:t>
      </w:r>
    </w:p>
    <w:p w14:paraId="7F18C9A8">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时间：</w:t>
      </w:r>
    </w:p>
    <w:p w14:paraId="422885D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50646D2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DFB9C9F">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资格证明文件目录</w:t>
      </w:r>
    </w:p>
    <w:p w14:paraId="62441B2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9BCE4E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1</w:t>
      </w:r>
      <w:r>
        <w:rPr>
          <w:rStyle w:val="23"/>
          <w:rFonts w:hint="eastAsia" w:ascii="宋体" w:hAnsi="宋体" w:eastAsia="宋体" w:cs="宋体"/>
          <w:b w:val="0"/>
          <w:i w:val="0"/>
          <w:caps w:val="0"/>
          <w:color w:val="auto"/>
          <w:spacing w:val="0"/>
          <w:w w:val="100"/>
          <w:kern w:val="2"/>
          <w:sz w:val="28"/>
          <w:szCs w:val="36"/>
          <w:highlight w:val="none"/>
          <w:lang w:val="zh-CN" w:eastAsia="zh-CN" w:bidi="ar-SA"/>
        </w:rPr>
        <w:t>）投标声明书（附件2）；</w:t>
      </w:r>
    </w:p>
    <w:p w14:paraId="6DD638D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2</w:t>
      </w:r>
      <w:r>
        <w:rPr>
          <w:rStyle w:val="23"/>
          <w:rFonts w:hint="eastAsia" w:ascii="宋体" w:hAnsi="宋体" w:eastAsia="宋体" w:cs="宋体"/>
          <w:b w:val="0"/>
          <w:i w:val="0"/>
          <w:caps w:val="0"/>
          <w:color w:val="auto"/>
          <w:spacing w:val="0"/>
          <w:w w:val="100"/>
          <w:kern w:val="2"/>
          <w:sz w:val="28"/>
          <w:szCs w:val="36"/>
          <w:highlight w:val="none"/>
          <w:lang w:val="zh-CN" w:eastAsia="zh-CN" w:bidi="ar-SA"/>
        </w:rPr>
        <w:t>）授权委托书（附件3）；</w:t>
      </w:r>
    </w:p>
    <w:p w14:paraId="39DF36B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3</w:t>
      </w:r>
      <w:r>
        <w:rPr>
          <w:rStyle w:val="23"/>
          <w:rFonts w:hint="eastAsia" w:ascii="宋体" w:hAnsi="宋体" w:eastAsia="宋体" w:cs="宋体"/>
          <w:b w:val="0"/>
          <w:i w:val="0"/>
          <w:caps w:val="0"/>
          <w:color w:val="auto"/>
          <w:spacing w:val="0"/>
          <w:w w:val="100"/>
          <w:kern w:val="2"/>
          <w:sz w:val="28"/>
          <w:szCs w:val="36"/>
          <w:highlight w:val="none"/>
          <w:lang w:val="zh-CN" w:eastAsia="zh-CN" w:bidi="ar-SA"/>
        </w:rPr>
        <w:t>）法人或者其他组织的营业执照等证明文件，自然人的身份证明；</w:t>
      </w:r>
    </w:p>
    <w:p w14:paraId="37DF9237">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4</w:t>
      </w:r>
      <w:r>
        <w:rPr>
          <w:rStyle w:val="23"/>
          <w:rFonts w:hint="eastAsia" w:ascii="宋体" w:hAnsi="宋体" w:eastAsia="宋体" w:cs="宋体"/>
          <w:b w:val="0"/>
          <w:i w:val="0"/>
          <w:caps w:val="0"/>
          <w:color w:val="auto"/>
          <w:spacing w:val="0"/>
          <w:w w:val="100"/>
          <w:kern w:val="2"/>
          <w:sz w:val="28"/>
          <w:szCs w:val="36"/>
          <w:highlight w:val="none"/>
          <w:lang w:val="zh-CN" w:eastAsia="zh-CN" w:bidi="ar-SA"/>
        </w:rPr>
        <w:t>）依法缴纳税收和社会保障资金的承诺函（附件</w:t>
      </w:r>
      <w:r>
        <w:rPr>
          <w:rStyle w:val="23"/>
          <w:rFonts w:hint="eastAsia" w:ascii="宋体" w:hAnsi="宋体" w:eastAsia="宋体" w:cs="宋体"/>
          <w:b w:val="0"/>
          <w:i w:val="0"/>
          <w:caps w:val="0"/>
          <w:color w:val="auto"/>
          <w:spacing w:val="0"/>
          <w:w w:val="100"/>
          <w:kern w:val="2"/>
          <w:sz w:val="28"/>
          <w:szCs w:val="36"/>
          <w:highlight w:val="none"/>
          <w:lang w:val="en-US" w:eastAsia="zh-CN" w:bidi="ar-SA"/>
        </w:rPr>
        <w:t>4</w:t>
      </w: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p>
    <w:p w14:paraId="6128B723">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5</w:t>
      </w:r>
      <w:r>
        <w:rPr>
          <w:rStyle w:val="23"/>
          <w:rFonts w:hint="eastAsia" w:ascii="宋体" w:hAnsi="宋体" w:eastAsia="宋体" w:cs="宋体"/>
          <w:b w:val="0"/>
          <w:i w:val="0"/>
          <w:caps w:val="0"/>
          <w:color w:val="auto"/>
          <w:spacing w:val="0"/>
          <w:w w:val="100"/>
          <w:kern w:val="2"/>
          <w:sz w:val="28"/>
          <w:szCs w:val="36"/>
          <w:highlight w:val="none"/>
          <w:lang w:val="zh-CN" w:eastAsia="zh-CN" w:bidi="ar-SA"/>
        </w:rPr>
        <w:t>）具有履行合同所必需的场地、设备和专业技术能力的承诺函（附件</w:t>
      </w:r>
      <w:r>
        <w:rPr>
          <w:rStyle w:val="23"/>
          <w:rFonts w:hint="eastAsia" w:ascii="宋体" w:hAnsi="宋体" w:eastAsia="宋体" w:cs="宋体"/>
          <w:b w:val="0"/>
          <w:i w:val="0"/>
          <w:caps w:val="0"/>
          <w:color w:val="auto"/>
          <w:spacing w:val="0"/>
          <w:w w:val="100"/>
          <w:kern w:val="2"/>
          <w:sz w:val="28"/>
          <w:szCs w:val="36"/>
          <w:highlight w:val="none"/>
          <w:lang w:val="en-US" w:eastAsia="zh-CN" w:bidi="ar-SA"/>
        </w:rPr>
        <w:t>5</w:t>
      </w: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p>
    <w:p w14:paraId="678FCF8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6</w:t>
      </w:r>
      <w:r>
        <w:rPr>
          <w:rStyle w:val="23"/>
          <w:rFonts w:hint="eastAsia" w:ascii="宋体" w:hAnsi="宋体" w:eastAsia="宋体" w:cs="宋体"/>
          <w:b w:val="0"/>
          <w:i w:val="0"/>
          <w:caps w:val="0"/>
          <w:color w:val="auto"/>
          <w:spacing w:val="0"/>
          <w:w w:val="100"/>
          <w:kern w:val="2"/>
          <w:sz w:val="28"/>
          <w:szCs w:val="36"/>
          <w:highlight w:val="none"/>
          <w:lang w:val="zh-CN" w:eastAsia="zh-CN" w:bidi="ar-SA"/>
        </w:rPr>
        <w:t>）投标供应商没有失信记录承诺函（附件</w:t>
      </w:r>
      <w:r>
        <w:rPr>
          <w:rStyle w:val="23"/>
          <w:rFonts w:hint="eastAsia" w:ascii="宋体" w:hAnsi="宋体" w:eastAsia="宋体" w:cs="宋体"/>
          <w:b w:val="0"/>
          <w:i w:val="0"/>
          <w:caps w:val="0"/>
          <w:color w:val="auto"/>
          <w:spacing w:val="0"/>
          <w:w w:val="100"/>
          <w:kern w:val="2"/>
          <w:sz w:val="28"/>
          <w:szCs w:val="36"/>
          <w:highlight w:val="none"/>
          <w:lang w:val="en-US" w:eastAsia="zh-CN" w:bidi="ar-SA"/>
        </w:rPr>
        <w:t>6</w:t>
      </w: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p>
    <w:p w14:paraId="70CA06D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p>
    <w:p w14:paraId="510F4C27">
      <w:pPr>
        <w:pStyle w:val="91"/>
        <w:shd w:val="clear"/>
        <w:rPr>
          <w:rFonts w:hint="eastAsia" w:ascii="宋体" w:hAnsi="宋体" w:eastAsia="宋体" w:cs="宋体"/>
          <w:color w:val="auto"/>
          <w:highlight w:val="none"/>
          <w:lang w:val="en-US" w:eastAsia="zh-CN"/>
        </w:rPr>
      </w:pPr>
    </w:p>
    <w:p w14:paraId="7D2FA6B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586446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88E3BE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FEA9BC7">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A3A390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4FA59D8">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8A3030C">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998296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4CA62BE">
      <w:pPr>
        <w:pStyle w:val="4"/>
        <w:shd w:val="clear"/>
        <w:rPr>
          <w:rFonts w:hint="eastAsia" w:ascii="宋体" w:hAnsi="宋体" w:eastAsia="宋体" w:cs="宋体"/>
          <w:color w:val="auto"/>
          <w:highlight w:val="none"/>
          <w:lang w:val="en-US" w:eastAsia="zh-CN"/>
        </w:rPr>
      </w:pPr>
    </w:p>
    <w:p w14:paraId="68A9C7B3">
      <w:pPr>
        <w:pStyle w:val="17"/>
        <w:shd w:val="clear"/>
        <w:ind w:left="0" w:leftChars="0" w:firstLine="0" w:firstLineChars="0"/>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0FE7AE9">
      <w:pPr>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6DF2F12">
      <w:pPr>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br w:type="page"/>
      </w:r>
    </w:p>
    <w:p w14:paraId="5625FB6D">
      <w:pPr>
        <w:pStyle w:val="26"/>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38891520">
      <w:pPr>
        <w:pStyle w:val="26"/>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5451B03C">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0"/>
          <w:sz w:val="32"/>
          <w:szCs w:val="32"/>
          <w:highlight w:val="none"/>
          <w:lang w:val="zh-CN"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 xml:space="preserve">附件2                  </w:t>
      </w:r>
      <w:r>
        <w:rPr>
          <w:rStyle w:val="23"/>
          <w:rFonts w:hint="eastAsia" w:ascii="宋体" w:hAnsi="宋体" w:eastAsia="宋体" w:cs="宋体"/>
          <w:b/>
          <w:i w:val="0"/>
          <w:caps w:val="0"/>
          <w:color w:val="auto"/>
          <w:spacing w:val="0"/>
          <w:w w:val="100"/>
          <w:kern w:val="0"/>
          <w:sz w:val="32"/>
          <w:szCs w:val="32"/>
          <w:highlight w:val="none"/>
          <w:lang w:val="zh-CN" w:eastAsia="zh-CN" w:bidi="ar-SA"/>
        </w:rPr>
        <w:t>投标声明书</w:t>
      </w:r>
    </w:p>
    <w:p w14:paraId="1F30A3C4">
      <w:pPr>
        <w:shd w:val="clear"/>
        <w:snapToGrid/>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浙江五石中正工程咨询有限公司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（采购代理机构名称）：</w:t>
      </w:r>
    </w:p>
    <w:p w14:paraId="281C0168">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（投标人名称）</w:t>
      </w:r>
      <w:r>
        <w:rPr>
          <w:rStyle w:val="23"/>
          <w:rFonts w:hint="eastAsia" w:ascii="宋体" w:hAnsi="宋体" w:eastAsia="宋体" w:cs="宋体"/>
          <w:b w:val="0"/>
          <w:i w:val="0"/>
          <w:caps w:val="0"/>
          <w:color w:val="auto"/>
          <w:spacing w:val="0"/>
          <w:w w:val="100"/>
          <w:kern w:val="2"/>
          <w:sz w:val="24"/>
          <w:szCs w:val="32"/>
          <w:highlight w:val="none"/>
          <w:lang w:val="en-US" w:eastAsia="zh-CN" w:bidi="ar-SA"/>
        </w:rPr>
        <w:t>系中华人民共和国合法企业，经营地址</w:t>
      </w:r>
      <w:r>
        <w:rPr>
          <w:rStyle w:val="23"/>
          <w:rFonts w:hint="eastAsia" w:ascii="宋体" w:hAnsi="宋体" w:eastAsia="宋体" w:cs="宋体"/>
          <w:b w:val="0"/>
          <w:i w:val="0"/>
          <w:caps w:val="0"/>
          <w:color w:val="auto"/>
          <w:spacing w:val="0"/>
          <w:w w:val="100"/>
          <w:kern w:val="2"/>
          <w:sz w:val="24"/>
          <w:szCs w:val="32"/>
          <w:highlight w:val="none"/>
          <w:u w:val="single"/>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en-US" w:eastAsia="zh-CN" w:bidi="ar-SA"/>
        </w:rPr>
        <w:t>。</w:t>
      </w:r>
    </w:p>
    <w:p w14:paraId="49C7F354">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我（</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姓名</w:t>
      </w:r>
      <w:r>
        <w:rPr>
          <w:rStyle w:val="23"/>
          <w:rFonts w:hint="eastAsia" w:ascii="宋体" w:hAnsi="宋体" w:eastAsia="宋体" w:cs="宋体"/>
          <w:b w:val="0"/>
          <w:i w:val="0"/>
          <w:caps w:val="0"/>
          <w:color w:val="auto"/>
          <w:spacing w:val="0"/>
          <w:w w:val="100"/>
          <w:kern w:val="2"/>
          <w:sz w:val="24"/>
          <w:szCs w:val="32"/>
          <w:highlight w:val="none"/>
          <w:lang w:val="en-US" w:eastAsia="zh-CN" w:bidi="ar-SA"/>
        </w:rPr>
        <w:t>）系（</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投标人名称</w:t>
      </w:r>
      <w:r>
        <w:rPr>
          <w:rStyle w:val="23"/>
          <w:rFonts w:hint="eastAsia" w:ascii="宋体" w:hAnsi="宋体" w:eastAsia="宋体" w:cs="宋体"/>
          <w:b w:val="0"/>
          <w:i w:val="0"/>
          <w:caps w:val="0"/>
          <w:color w:val="auto"/>
          <w:spacing w:val="0"/>
          <w:w w:val="100"/>
          <w:kern w:val="2"/>
          <w:sz w:val="24"/>
          <w:szCs w:val="32"/>
          <w:highlight w:val="none"/>
          <w:lang w:val="en-US" w:eastAsia="zh-CN" w:bidi="ar-SA"/>
        </w:rPr>
        <w:t>）的法定代表人，我公司自愿参加贵方组织的（</w:t>
      </w:r>
      <w:r>
        <w:rPr>
          <w:rStyle w:val="23"/>
          <w:rFonts w:hint="eastAsia" w:ascii="宋体" w:hAnsi="宋体" w:eastAsia="宋体" w:cs="宋体"/>
          <w:b w:val="0"/>
          <w:i w:val="0"/>
          <w:caps w:val="0"/>
          <w:color w:val="auto"/>
          <w:spacing w:val="0"/>
          <w:w w:val="100"/>
          <w:kern w:val="2"/>
          <w:sz w:val="24"/>
          <w:szCs w:val="32"/>
          <w:highlight w:val="none"/>
          <w:u w:val="single"/>
          <w:lang w:val="en-US" w:eastAsia="zh-CN" w:bidi="ar-SA"/>
        </w:rPr>
        <w:t>路桥区第二人民医院医疗服务共同体检验外送服务项目（含金清、蓬街分院）</w:t>
      </w:r>
      <w:r>
        <w:rPr>
          <w:rStyle w:val="23"/>
          <w:rFonts w:hint="eastAsia" w:ascii="宋体" w:hAnsi="宋体" w:eastAsia="宋体" w:cs="宋体"/>
          <w:b w:val="0"/>
          <w:i w:val="0"/>
          <w:caps w:val="0"/>
          <w:color w:val="auto"/>
          <w:spacing w:val="0"/>
          <w:w w:val="100"/>
          <w:kern w:val="2"/>
          <w:sz w:val="24"/>
          <w:szCs w:val="32"/>
          <w:highlight w:val="none"/>
          <w:lang w:val="en-US" w:eastAsia="zh-CN" w:bidi="ar-SA"/>
        </w:rPr>
        <w:t>（编号为</w:t>
      </w:r>
      <w:r>
        <w:rPr>
          <w:rStyle w:val="23"/>
          <w:rFonts w:hint="eastAsia" w:ascii="宋体" w:hAnsi="宋体" w:cs="宋体"/>
          <w:b w:val="0"/>
          <w:i w:val="0"/>
          <w:caps w:val="0"/>
          <w:color w:val="auto"/>
          <w:spacing w:val="0"/>
          <w:w w:val="100"/>
          <w:kern w:val="2"/>
          <w:sz w:val="24"/>
          <w:szCs w:val="32"/>
          <w:highlight w:val="none"/>
          <w:u w:val="single" w:color="000000"/>
          <w:lang w:val="en-US" w:eastAsia="zh-CN" w:bidi="ar-SA"/>
        </w:rPr>
        <w:t>ZJWS2025-LQ42</w:t>
      </w:r>
      <w:r>
        <w:rPr>
          <w:rStyle w:val="23"/>
          <w:rFonts w:hint="eastAsia" w:ascii="宋体" w:hAnsi="宋体" w:eastAsia="宋体" w:cs="宋体"/>
          <w:b w:val="0"/>
          <w:i w:val="0"/>
          <w:caps w:val="0"/>
          <w:color w:val="auto"/>
          <w:spacing w:val="0"/>
          <w:w w:val="100"/>
          <w:kern w:val="2"/>
          <w:sz w:val="24"/>
          <w:szCs w:val="32"/>
          <w:highlight w:val="none"/>
          <w:lang w:val="en-US" w:eastAsia="zh-CN" w:bidi="ar-SA"/>
        </w:rPr>
        <w:t>）的投标，为此，我公司就本次投标有关事项郑重声明如下：</w:t>
      </w:r>
    </w:p>
    <w:p w14:paraId="77543693">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03284CB8">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0ED7CFE3">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不是采购人的附属机构；在获知本项目采购信息后，与采购人聘请的为此项目提供咨询服务的公司及其附属机构没有任何联系。</w:t>
      </w:r>
    </w:p>
    <w:p w14:paraId="6F768487">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af-ZA"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保证，</w:t>
      </w:r>
      <w:r>
        <w:rPr>
          <w:rStyle w:val="23"/>
          <w:rFonts w:hint="eastAsia" w:ascii="宋体" w:hAnsi="宋体" w:eastAsia="宋体" w:cs="宋体"/>
          <w:b w:val="0"/>
          <w:i w:val="0"/>
          <w:caps w:val="0"/>
          <w:color w:val="auto"/>
          <w:spacing w:val="0"/>
          <w:w w:val="100"/>
          <w:kern w:val="2"/>
          <w:sz w:val="24"/>
          <w:szCs w:val="32"/>
          <w:highlight w:val="none"/>
          <w:lang w:val="af-ZA" w:eastAsia="zh-CN" w:bidi="ar-SA"/>
        </w:rPr>
        <w:t>采购人在中华人民共和国境内使用</w:t>
      </w:r>
      <w:r>
        <w:rPr>
          <w:rStyle w:val="23"/>
          <w:rFonts w:hint="eastAsia" w:ascii="宋体" w:hAnsi="宋体" w:eastAsia="宋体" w:cs="宋体"/>
          <w:b w:val="0"/>
          <w:i w:val="0"/>
          <w:caps w:val="0"/>
          <w:color w:val="auto"/>
          <w:spacing w:val="0"/>
          <w:w w:val="100"/>
          <w:kern w:val="2"/>
          <w:sz w:val="24"/>
          <w:szCs w:val="32"/>
          <w:highlight w:val="none"/>
          <w:lang w:val="en-US" w:eastAsia="zh-CN" w:bidi="ar-SA"/>
        </w:rPr>
        <w:t>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af-ZA" w:eastAsia="zh-CN" w:bidi="ar-S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3A13DC4">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af-ZA" w:eastAsia="zh-CN" w:bidi="ar-SA"/>
        </w:rPr>
        <w:t>5、我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af-ZA" w:eastAsia="zh-CN" w:bidi="ar-SA"/>
        </w:rPr>
        <w:t>严格履行政府采购合同，不降低合同约定的产品质量和服务，不擅自变更、中止、终止合同，或拒绝履行合同义务；</w:t>
      </w:r>
    </w:p>
    <w:p w14:paraId="08A88DC3">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6、以上事项如有虚假或隐瞒，我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愿意承担一切后果，并不再寻求任何旨在减轻或免除法律责任的辩解。</w:t>
      </w:r>
    </w:p>
    <w:p w14:paraId="0E1D471C">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本单位若违反以上承诺，将无条件接受项目主管部门和有关监督管理部门的调查，并愿意承担取消中标资格、没收履约保证金及限制在本地区参与投标等一切法律责任。</w:t>
      </w:r>
    </w:p>
    <w:p w14:paraId="388FB470">
      <w:pPr>
        <w:shd w:val="clear"/>
        <w:snapToGrid/>
        <w:spacing w:before="0" w:beforeAutospacing="0" w:after="0" w:afterAutospacing="0" w:line="360" w:lineRule="auto"/>
        <w:ind w:firstLine="3840" w:firstLineChars="16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投标人名称（公章）：</w:t>
      </w:r>
    </w:p>
    <w:p w14:paraId="441FD5D9">
      <w:pPr>
        <w:shd w:val="clear"/>
        <w:snapToGrid/>
        <w:spacing w:before="0" w:beforeAutospacing="0" w:after="0" w:afterAutospacing="0" w:line="360" w:lineRule="auto"/>
        <w:ind w:firstLine="3840" w:firstLineChars="16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法定代表人或授权委托代理人（签字）：</w:t>
      </w:r>
    </w:p>
    <w:p w14:paraId="02EC0E75">
      <w:pPr>
        <w:shd w:val="clear"/>
        <w:snapToGrid/>
        <w:spacing w:before="0" w:beforeAutospacing="0" w:after="0" w:afterAutospacing="0" w:line="360" w:lineRule="auto"/>
        <w:ind w:firstLine="3840" w:firstLineChars="16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日期：</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年</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月</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日</w:t>
      </w:r>
    </w:p>
    <w:p w14:paraId="16B80A0A">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附件3                   授权委托书</w:t>
      </w:r>
    </w:p>
    <w:p w14:paraId="2A5D8FC7">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浙江五石中正工程咨询有限公司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（采购代理机构名称）：</w:t>
      </w:r>
    </w:p>
    <w:p w14:paraId="37140D7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（投标人全称）</w:t>
      </w:r>
      <w:r>
        <w:rPr>
          <w:rStyle w:val="23"/>
          <w:rFonts w:hint="eastAsia" w:ascii="宋体" w:hAnsi="宋体" w:eastAsia="宋体" w:cs="宋体"/>
          <w:b w:val="0"/>
          <w:i w:val="0"/>
          <w:caps w:val="0"/>
          <w:color w:val="auto"/>
          <w:spacing w:val="0"/>
          <w:w w:val="100"/>
          <w:kern w:val="2"/>
          <w:sz w:val="24"/>
          <w:szCs w:val="32"/>
          <w:highlight w:val="none"/>
          <w:lang w:val="en-US" w:eastAsia="zh-CN" w:bidi="ar-SA"/>
        </w:rPr>
        <w:t>法定代表人（或营业执照中单位负责人）</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（法定代表人或营业执照中单位负责人姓名） </w:t>
      </w:r>
      <w:r>
        <w:rPr>
          <w:rStyle w:val="23"/>
          <w:rFonts w:hint="eastAsia" w:ascii="宋体" w:hAnsi="宋体" w:eastAsia="宋体" w:cs="宋体"/>
          <w:b w:val="0"/>
          <w:i w:val="0"/>
          <w:caps w:val="0"/>
          <w:color w:val="auto"/>
          <w:spacing w:val="0"/>
          <w:w w:val="100"/>
          <w:kern w:val="2"/>
          <w:sz w:val="24"/>
          <w:szCs w:val="32"/>
          <w:highlight w:val="none"/>
          <w:lang w:val="en-US" w:eastAsia="zh-CN" w:bidi="ar-SA"/>
        </w:rPr>
        <w:t>授权</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（授权委托代理人姓名）</w:t>
      </w:r>
      <w:r>
        <w:rPr>
          <w:rStyle w:val="23"/>
          <w:rFonts w:hint="eastAsia" w:ascii="宋体" w:hAnsi="宋体" w:eastAsia="宋体" w:cs="宋体"/>
          <w:b w:val="0"/>
          <w:i w:val="0"/>
          <w:caps w:val="0"/>
          <w:color w:val="auto"/>
          <w:spacing w:val="0"/>
          <w:w w:val="100"/>
          <w:kern w:val="2"/>
          <w:sz w:val="24"/>
          <w:szCs w:val="32"/>
          <w:highlight w:val="none"/>
          <w:lang w:val="en-US" w:eastAsia="zh-CN" w:bidi="ar-SA"/>
        </w:rPr>
        <w:t>为授权委托代理人，参加贵单位组织的</w:t>
      </w:r>
      <w:r>
        <w:rPr>
          <w:rStyle w:val="23"/>
          <w:rFonts w:hint="eastAsia" w:ascii="宋体" w:hAnsi="宋体" w:eastAsia="宋体" w:cs="宋体"/>
          <w:b w:val="0"/>
          <w:i w:val="0"/>
          <w:caps w:val="0"/>
          <w:color w:val="auto"/>
          <w:spacing w:val="0"/>
          <w:w w:val="100"/>
          <w:kern w:val="2"/>
          <w:sz w:val="24"/>
          <w:szCs w:val="32"/>
          <w:highlight w:val="none"/>
          <w:u w:val="single"/>
          <w:lang w:val="en-US" w:eastAsia="zh-CN" w:bidi="ar-SA"/>
        </w:rPr>
        <w:t>路桥区第二人民医院医疗服务共同体检验外送服务项目（含金清、蓬街分院）</w:t>
      </w:r>
      <w:r>
        <w:rPr>
          <w:rStyle w:val="23"/>
          <w:rFonts w:hint="eastAsia" w:ascii="宋体" w:hAnsi="宋体" w:eastAsia="宋体" w:cs="宋体"/>
          <w:b w:val="0"/>
          <w:i w:val="0"/>
          <w:caps w:val="0"/>
          <w:color w:val="auto"/>
          <w:spacing w:val="0"/>
          <w:w w:val="100"/>
          <w:kern w:val="2"/>
          <w:sz w:val="24"/>
          <w:szCs w:val="32"/>
          <w:highlight w:val="none"/>
          <w:lang w:val="en-US" w:eastAsia="zh-CN" w:bidi="ar-SA"/>
        </w:rPr>
        <w:t>的采购活动，并代表我方全权办理针对上述项目的投标、开标、评标、签约等具体事务和签署相关文件。我方对授权委托代理人的签字事项负全部责任。</w:t>
      </w:r>
    </w:p>
    <w:p w14:paraId="1657272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在撤销授权的书面通知以前，本授权书一直有效。授权委托代理人在授权委托书有效期内签署的所有文件不因授权的撤销而失效。</w:t>
      </w:r>
    </w:p>
    <w:p w14:paraId="6CB9F2E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授权委托代理人无转委托权，特此委托。</w:t>
      </w:r>
    </w:p>
    <w:p w14:paraId="5200816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DC4446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法定代表人签字或盖章：</w:t>
      </w:r>
    </w:p>
    <w:p w14:paraId="05A735B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5FDE6B0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投标人全称（公章）：                  </w:t>
      </w:r>
      <w:r>
        <w:rPr>
          <w:rStyle w:val="23"/>
          <w:rFonts w:hint="eastAsia" w:ascii="宋体" w:hAnsi="宋体" w:eastAsia="宋体" w:cs="宋体"/>
          <w:b w:val="0"/>
          <w:i w:val="0"/>
          <w:caps w:val="0"/>
          <w:color w:val="auto"/>
          <w:spacing w:val="0"/>
          <w:w w:val="100"/>
          <w:kern w:val="2"/>
          <w:sz w:val="24"/>
          <w:szCs w:val="32"/>
          <w:highlight w:val="none"/>
          <w:lang w:val="zh-CN" w:eastAsia="zh-CN" w:bidi="ar-SA"/>
        </w:rPr>
        <w:t>日期：</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年</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月</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日</w:t>
      </w:r>
    </w:p>
    <w:p w14:paraId="60C56A1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48782F4">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附：</w:t>
      </w:r>
    </w:p>
    <w:tbl>
      <w:tblPr>
        <w:tblStyle w:val="19"/>
        <w:tblpPr w:leftFromText="180" w:rightFromText="180" w:vertAnchor="text" w:tblpX="4209" w:tblpY="321"/>
        <w:tblW w:w="4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0"/>
      </w:tblGrid>
      <w:tr w14:paraId="28C29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center"/>
          </w:tcPr>
          <w:p w14:paraId="558A04EB">
            <w:pPr>
              <w:shd w:val="clear"/>
              <w:snapToGrid/>
              <w:spacing w:before="0" w:beforeAutospacing="0" w:after="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法定代表身份证复印件粘帖处</w:t>
            </w:r>
          </w:p>
        </w:tc>
      </w:tr>
    </w:tbl>
    <w:p w14:paraId="16F9B297">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法定代表人姓名：</w:t>
      </w:r>
    </w:p>
    <w:p w14:paraId="5803F44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传真：</w:t>
      </w:r>
    </w:p>
    <w:p w14:paraId="1E740EB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手机：</w:t>
      </w:r>
    </w:p>
    <w:p w14:paraId="751434F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详细通讯地址：</w:t>
      </w:r>
    </w:p>
    <w:p w14:paraId="2312537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邮政编码：</w:t>
      </w:r>
    </w:p>
    <w:p w14:paraId="6A8743D4">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tbl>
      <w:tblPr>
        <w:tblStyle w:val="19"/>
        <w:tblpPr w:leftFromText="180" w:rightFromText="180" w:vertAnchor="text" w:tblpX="4209" w:tblpY="321"/>
        <w:tblW w:w="4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0"/>
      </w:tblGrid>
      <w:tr w14:paraId="2178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center"/>
          </w:tcPr>
          <w:p w14:paraId="26CD1653">
            <w:pPr>
              <w:shd w:val="clear"/>
              <w:snapToGrid/>
              <w:spacing w:before="0" w:beforeAutospacing="0" w:after="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授权委托代理人身份证复印件粘帖处</w:t>
            </w:r>
          </w:p>
        </w:tc>
      </w:tr>
    </w:tbl>
    <w:p w14:paraId="5C3949A3">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授权委托代理人姓名：</w:t>
      </w:r>
    </w:p>
    <w:p w14:paraId="29461D3F">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职务：</w:t>
      </w:r>
    </w:p>
    <w:p w14:paraId="3F09C32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传真：</w:t>
      </w:r>
    </w:p>
    <w:p w14:paraId="3A02B81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手机：</w:t>
      </w:r>
    </w:p>
    <w:p w14:paraId="12582CCF">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详细通讯地址：</w:t>
      </w:r>
    </w:p>
    <w:p w14:paraId="63D260F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邮政编码：</w:t>
      </w:r>
    </w:p>
    <w:p w14:paraId="5A27E127">
      <w:pPr>
        <w:widowControl/>
        <w:spacing w:line="360" w:lineRule="auto"/>
        <w:jc w:val="left"/>
        <w:outlineLvl w:val="0"/>
        <w:rPr>
          <w:rStyle w:val="95"/>
          <w:rFonts w:hint="eastAsia" w:ascii="宋体" w:hAnsi="宋体" w:eastAsia="宋体" w:cs="宋体"/>
          <w:b/>
          <w:bCs/>
          <w:color w:val="auto"/>
          <w:sz w:val="28"/>
          <w:szCs w:val="28"/>
          <w:lang w:val="zh-CN"/>
        </w:rPr>
      </w:pPr>
      <w:bookmarkStart w:id="3" w:name="_Toc3021"/>
    </w:p>
    <w:bookmarkEnd w:id="3"/>
    <w:p w14:paraId="1BB90485">
      <w:pPr>
        <w:widowControl/>
        <w:spacing w:line="480" w:lineRule="auto"/>
        <w:jc w:val="left"/>
        <w:outlineLvl w:val="0"/>
        <w:rPr>
          <w:rFonts w:hint="eastAsia" w:ascii="宋体" w:hAnsi="宋体" w:eastAsia="宋体" w:cs="宋体"/>
          <w:b/>
          <w:bCs/>
          <w:color w:val="auto"/>
          <w:sz w:val="24"/>
          <w:szCs w:val="24"/>
          <w:lang w:val="en-US" w:eastAsia="zh-CN"/>
        </w:rPr>
      </w:pPr>
      <w:bookmarkStart w:id="4" w:name="_Toc12529"/>
      <w:r>
        <w:rPr>
          <w:rStyle w:val="95"/>
          <w:rFonts w:hint="eastAsia" w:ascii="宋体" w:hAnsi="宋体" w:eastAsia="宋体" w:cs="宋体"/>
          <w:b/>
          <w:bCs/>
          <w:color w:val="auto"/>
          <w:sz w:val="28"/>
          <w:szCs w:val="28"/>
          <w:lang w:val="zh-CN"/>
        </w:rPr>
        <w:t>附件</w:t>
      </w:r>
      <w:bookmarkEnd w:id="4"/>
      <w:r>
        <w:rPr>
          <w:rStyle w:val="95"/>
          <w:rFonts w:hint="eastAsia" w:ascii="宋体" w:hAnsi="宋体" w:eastAsia="宋体" w:cs="宋体"/>
          <w:b/>
          <w:bCs/>
          <w:color w:val="auto"/>
          <w:sz w:val="28"/>
          <w:szCs w:val="28"/>
          <w:lang w:val="en-US" w:eastAsia="zh-CN"/>
        </w:rPr>
        <w:t>4</w:t>
      </w:r>
    </w:p>
    <w:p w14:paraId="2ADAFE10">
      <w:pPr>
        <w:shd w:val="clear"/>
        <w:snapToGrid/>
        <w:spacing w:before="0" w:beforeAutospacing="0" w:after="0" w:afterAutospacing="0" w:line="360" w:lineRule="auto"/>
        <w:jc w:val="center"/>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依法缴纳税收和社会保障资金的承诺函</w:t>
      </w:r>
    </w:p>
    <w:p w14:paraId="5C141C57">
      <w:pPr>
        <w:spacing w:line="480" w:lineRule="auto"/>
        <w:rPr>
          <w:rFonts w:hint="eastAsia" w:ascii="宋体" w:hAnsi="宋体" w:eastAsia="宋体" w:cs="宋体"/>
          <w:b w:val="0"/>
          <w:bCs/>
          <w:color w:val="auto"/>
          <w:kern w:val="0"/>
          <w:sz w:val="24"/>
          <w:szCs w:val="24"/>
          <w:u w:val="single"/>
        </w:rPr>
      </w:pPr>
    </w:p>
    <w:p w14:paraId="0991F9BB">
      <w:pPr>
        <w:snapToGrid w:val="0"/>
        <w:spacing w:beforeLines="50" w:after="50" w:line="480" w:lineRule="auto"/>
        <w:ind w:firstLine="480" w:firstLineChars="200"/>
        <w:rPr>
          <w:rFonts w:hint="eastAsia" w:ascii="宋体" w:hAnsi="宋体" w:eastAsia="宋体" w:cs="宋体"/>
          <w:b w:val="0"/>
          <w:bCs/>
          <w:color w:val="auto"/>
          <w:kern w:val="0"/>
          <w:sz w:val="24"/>
          <w:szCs w:val="24"/>
        </w:rPr>
      </w:pPr>
      <w:r>
        <w:rPr>
          <w:rFonts w:hint="eastAsia" w:ascii="宋体" w:hAnsi="宋体" w:cs="宋体"/>
          <w:b w:val="0"/>
          <w:bCs/>
          <w:color w:val="auto"/>
          <w:kern w:val="0"/>
          <w:sz w:val="24"/>
          <w:szCs w:val="24"/>
          <w:u w:val="single"/>
          <w:lang w:eastAsia="zh-CN"/>
        </w:rPr>
        <w:t>浙江五石中正工程咨询有限公司</w:t>
      </w:r>
      <w:r>
        <w:rPr>
          <w:rFonts w:hint="eastAsia" w:ascii="宋体" w:hAnsi="宋体" w:eastAsia="宋体" w:cs="宋体"/>
          <w:b w:val="0"/>
          <w:bCs/>
          <w:color w:val="auto"/>
          <w:kern w:val="0"/>
          <w:sz w:val="24"/>
          <w:szCs w:val="24"/>
        </w:rPr>
        <w:t>（采购代理机构名称）：</w:t>
      </w:r>
    </w:p>
    <w:p w14:paraId="68E8DBCD">
      <w:pPr>
        <w:spacing w:line="480" w:lineRule="auto"/>
        <w:ind w:firstLine="480" w:firstLineChars="200"/>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我公司郑重声明，我公司严格依法缴纳税收和社会保障资金，本文件中所提供的相关材料均真实有效，不存在虚假、造假行为。如有违反，愿承担一切责任。</w:t>
      </w:r>
    </w:p>
    <w:p w14:paraId="0D49E360">
      <w:pPr>
        <w:spacing w:line="480" w:lineRule="auto"/>
        <w:ind w:firstLine="480" w:firstLineChars="200"/>
        <w:rPr>
          <w:rFonts w:hint="eastAsia" w:ascii="宋体" w:hAnsi="宋体" w:eastAsia="宋体" w:cs="宋体"/>
          <w:b w:val="0"/>
          <w:bCs/>
          <w:color w:val="auto"/>
          <w:kern w:val="0"/>
          <w:sz w:val="24"/>
          <w:szCs w:val="24"/>
        </w:rPr>
      </w:pPr>
    </w:p>
    <w:p w14:paraId="17AAC3CC">
      <w:pPr>
        <w:spacing w:line="480" w:lineRule="auto"/>
        <w:ind w:firstLine="480" w:firstLineChars="200"/>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特此承诺！</w:t>
      </w:r>
    </w:p>
    <w:p w14:paraId="5E078F49">
      <w:pPr>
        <w:widowControl/>
        <w:snapToGrid w:val="0"/>
        <w:spacing w:line="480" w:lineRule="auto"/>
        <w:ind w:firstLine="480" w:firstLineChars="200"/>
        <w:jc w:val="left"/>
        <w:rPr>
          <w:rFonts w:hint="eastAsia" w:ascii="宋体" w:hAnsi="宋体" w:eastAsia="宋体" w:cs="宋体"/>
          <w:b w:val="0"/>
          <w:bCs/>
          <w:color w:val="auto"/>
          <w:kern w:val="0"/>
          <w:sz w:val="24"/>
          <w:szCs w:val="24"/>
        </w:rPr>
      </w:pPr>
    </w:p>
    <w:p w14:paraId="78A1F6F9">
      <w:pPr>
        <w:widowControl/>
        <w:snapToGrid w:val="0"/>
        <w:spacing w:line="480" w:lineRule="auto"/>
        <w:ind w:firstLine="480" w:firstLineChars="200"/>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val="zh-CN"/>
        </w:rPr>
        <w:t>投标人</w:t>
      </w:r>
      <w:r>
        <w:rPr>
          <w:rFonts w:hint="eastAsia" w:ascii="宋体" w:hAnsi="宋体" w:eastAsia="宋体" w:cs="宋体"/>
          <w:b w:val="0"/>
          <w:bCs/>
          <w:color w:val="auto"/>
          <w:kern w:val="0"/>
          <w:sz w:val="24"/>
          <w:szCs w:val="24"/>
        </w:rPr>
        <w:t>名称（盖章） ：</w:t>
      </w:r>
    </w:p>
    <w:p w14:paraId="22DBD982">
      <w:pPr>
        <w:widowControl/>
        <w:snapToGrid w:val="0"/>
        <w:spacing w:line="480" w:lineRule="auto"/>
        <w:ind w:firstLine="480" w:firstLineChars="200"/>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val="zh-CN"/>
        </w:rPr>
        <w:t>法定代表人或</w:t>
      </w:r>
      <w:r>
        <w:rPr>
          <w:rFonts w:hint="eastAsia" w:ascii="宋体" w:hAnsi="宋体" w:eastAsia="宋体" w:cs="宋体"/>
          <w:b w:val="0"/>
          <w:bCs/>
          <w:color w:val="auto"/>
          <w:sz w:val="24"/>
          <w:szCs w:val="24"/>
          <w:lang w:val="en-US" w:eastAsia="zh-CN"/>
        </w:rPr>
        <w:t>授权委托代理人</w:t>
      </w:r>
      <w:r>
        <w:rPr>
          <w:rFonts w:hint="eastAsia" w:ascii="宋体" w:hAnsi="宋体" w:eastAsia="宋体" w:cs="宋体"/>
          <w:b w:val="0"/>
          <w:bCs/>
          <w:color w:val="auto"/>
          <w:kern w:val="0"/>
          <w:sz w:val="24"/>
          <w:szCs w:val="24"/>
        </w:rPr>
        <w:t>（签字或盖章）：</w:t>
      </w:r>
    </w:p>
    <w:p w14:paraId="340FA603">
      <w:pPr>
        <w:widowControl/>
        <w:snapToGrid w:val="0"/>
        <w:spacing w:line="480" w:lineRule="auto"/>
        <w:ind w:firstLine="480" w:firstLineChars="200"/>
        <w:jc w:val="righ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日期：     年  月  日</w:t>
      </w:r>
    </w:p>
    <w:p w14:paraId="67B1259C">
      <w:pPr>
        <w:widowControl/>
        <w:spacing w:line="360" w:lineRule="auto"/>
        <w:jc w:val="left"/>
        <w:outlineLvl w:val="0"/>
        <w:rPr>
          <w:rStyle w:val="95"/>
          <w:rFonts w:hint="eastAsia" w:ascii="宋体" w:hAnsi="宋体" w:eastAsia="宋体" w:cs="宋体"/>
          <w:b/>
          <w:bCs/>
          <w:color w:val="auto"/>
          <w:sz w:val="28"/>
          <w:szCs w:val="28"/>
          <w:lang w:val="en-US" w:eastAsia="zh-CN"/>
        </w:rPr>
      </w:pPr>
      <w:r>
        <w:rPr>
          <w:rFonts w:hint="eastAsia" w:ascii="宋体" w:hAnsi="宋体" w:eastAsia="宋体" w:cs="宋体"/>
          <w:b w:val="0"/>
          <w:bCs/>
          <w:color w:val="auto"/>
          <w:kern w:val="0"/>
          <w:sz w:val="24"/>
          <w:szCs w:val="24"/>
        </w:rPr>
        <w:br w:type="page"/>
      </w:r>
      <w:r>
        <w:rPr>
          <w:rStyle w:val="95"/>
          <w:rFonts w:hint="eastAsia" w:ascii="宋体" w:hAnsi="宋体" w:eastAsia="宋体" w:cs="宋体"/>
          <w:b/>
          <w:bCs/>
          <w:color w:val="auto"/>
          <w:sz w:val="28"/>
          <w:szCs w:val="28"/>
          <w:lang w:val="zh-CN"/>
        </w:rPr>
        <w:t>附件</w:t>
      </w:r>
      <w:r>
        <w:rPr>
          <w:rStyle w:val="95"/>
          <w:rFonts w:hint="eastAsia" w:ascii="宋体" w:hAnsi="宋体" w:eastAsia="宋体" w:cs="宋体"/>
          <w:b/>
          <w:bCs/>
          <w:color w:val="auto"/>
          <w:sz w:val="28"/>
          <w:szCs w:val="28"/>
          <w:lang w:val="en-US" w:eastAsia="zh-CN"/>
        </w:rPr>
        <w:t>5</w:t>
      </w:r>
    </w:p>
    <w:p w14:paraId="3D49843A">
      <w:pPr>
        <w:snapToGrid w:val="0"/>
        <w:spacing w:line="240" w:lineRule="auto"/>
        <w:rPr>
          <w:rFonts w:hint="eastAsia" w:ascii="宋体" w:hAnsi="宋体" w:eastAsia="宋体" w:cs="宋体"/>
          <w:color w:val="auto"/>
          <w:sz w:val="24"/>
          <w:szCs w:val="24"/>
        </w:rPr>
      </w:pPr>
    </w:p>
    <w:p w14:paraId="105E3789">
      <w:pPr>
        <w:shd w:val="clear"/>
        <w:snapToGrid/>
        <w:spacing w:before="0" w:beforeAutospacing="0" w:after="0" w:afterAutospacing="0" w:line="360" w:lineRule="auto"/>
        <w:jc w:val="center"/>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具有履行合同所必需的场地、设备和专业技术能力的承诺函</w:t>
      </w:r>
    </w:p>
    <w:p w14:paraId="7640E74F">
      <w:pPr>
        <w:spacing w:line="480" w:lineRule="auto"/>
        <w:ind w:firstLine="484" w:firstLineChars="202"/>
        <w:jc w:val="left"/>
        <w:rPr>
          <w:rFonts w:hint="eastAsia" w:ascii="宋体" w:hAnsi="宋体" w:eastAsia="宋体" w:cs="宋体"/>
          <w:color w:val="auto"/>
          <w:sz w:val="24"/>
          <w:szCs w:val="24"/>
          <w:u w:val="single"/>
          <w:lang w:eastAsia="zh-CN"/>
        </w:rPr>
      </w:pPr>
    </w:p>
    <w:p w14:paraId="1D9508D0">
      <w:pPr>
        <w:snapToGrid w:val="0"/>
        <w:spacing w:beforeLines="50" w:after="50" w:line="480" w:lineRule="auto"/>
        <w:ind w:firstLine="480" w:firstLineChars="200"/>
        <w:rPr>
          <w:rFonts w:hint="eastAsia" w:ascii="宋体" w:hAnsi="宋体" w:eastAsia="宋体" w:cs="宋体"/>
          <w:b w:val="0"/>
          <w:bCs/>
          <w:color w:val="auto"/>
          <w:kern w:val="0"/>
          <w:sz w:val="24"/>
          <w:szCs w:val="24"/>
        </w:rPr>
      </w:pPr>
      <w:r>
        <w:rPr>
          <w:rFonts w:hint="eastAsia" w:ascii="宋体" w:hAnsi="宋体" w:cs="宋体"/>
          <w:b w:val="0"/>
          <w:bCs/>
          <w:color w:val="auto"/>
          <w:kern w:val="0"/>
          <w:sz w:val="24"/>
          <w:szCs w:val="24"/>
          <w:u w:val="single"/>
          <w:lang w:eastAsia="zh-CN"/>
        </w:rPr>
        <w:t>浙江五石中正工程咨询有限公司</w:t>
      </w:r>
      <w:r>
        <w:rPr>
          <w:rFonts w:hint="eastAsia" w:ascii="宋体" w:hAnsi="宋体" w:eastAsia="宋体" w:cs="宋体"/>
          <w:b w:val="0"/>
          <w:bCs/>
          <w:color w:val="auto"/>
          <w:kern w:val="0"/>
          <w:sz w:val="24"/>
          <w:szCs w:val="24"/>
        </w:rPr>
        <w:t>（采购代理机构名称）：</w:t>
      </w:r>
    </w:p>
    <w:p w14:paraId="39F289FA">
      <w:pPr>
        <w:widowControl/>
        <w:snapToGrid w:val="0"/>
        <w:spacing w:line="480" w:lineRule="auto"/>
        <w:ind w:firstLine="480" w:firstLineChars="200"/>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我方</w:t>
      </w:r>
      <w:r>
        <w:rPr>
          <w:rFonts w:hint="eastAsia" w:ascii="宋体" w:hAnsi="宋体" w:eastAsia="宋体" w:cs="宋体"/>
          <w:b w:val="0"/>
          <w:bCs/>
          <w:color w:val="auto"/>
          <w:kern w:val="0"/>
          <w:sz w:val="24"/>
          <w:szCs w:val="24"/>
          <w:u w:val="single"/>
        </w:rPr>
        <w:t xml:space="preserve"> （投标人名称）</w:t>
      </w:r>
      <w:r>
        <w:rPr>
          <w:rFonts w:hint="eastAsia" w:ascii="宋体" w:hAnsi="宋体" w:eastAsia="宋体" w:cs="宋体"/>
          <w:b w:val="0"/>
          <w:bCs/>
          <w:color w:val="auto"/>
          <w:kern w:val="0"/>
          <w:sz w:val="24"/>
          <w:szCs w:val="24"/>
        </w:rPr>
        <w:t>承诺具有履行合同所必需的场地、设备和专业技术能力。如有虚假，采购人可取消我方任何资格（投标/中标/签订合同），我方对此无任何异议。</w:t>
      </w:r>
    </w:p>
    <w:p w14:paraId="45824D06">
      <w:pPr>
        <w:widowControl/>
        <w:snapToGrid w:val="0"/>
        <w:spacing w:line="480" w:lineRule="auto"/>
        <w:ind w:firstLine="480" w:firstLineChars="200"/>
        <w:jc w:val="left"/>
        <w:rPr>
          <w:rFonts w:hint="eastAsia" w:ascii="宋体" w:hAnsi="宋体" w:eastAsia="宋体" w:cs="宋体"/>
          <w:b w:val="0"/>
          <w:bCs/>
          <w:color w:val="auto"/>
          <w:kern w:val="0"/>
          <w:sz w:val="24"/>
          <w:szCs w:val="24"/>
        </w:rPr>
      </w:pPr>
    </w:p>
    <w:p w14:paraId="3C15758D">
      <w:pPr>
        <w:widowControl/>
        <w:snapToGrid w:val="0"/>
        <w:spacing w:line="48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b w:val="0"/>
          <w:bCs/>
          <w:color w:val="auto"/>
          <w:kern w:val="0"/>
          <w:sz w:val="24"/>
          <w:szCs w:val="24"/>
        </w:rPr>
        <w:t>特此承诺！</w:t>
      </w:r>
    </w:p>
    <w:p w14:paraId="1067C681">
      <w:pPr>
        <w:widowControl/>
        <w:snapToGrid w:val="0"/>
        <w:spacing w:line="480" w:lineRule="auto"/>
        <w:ind w:firstLine="480" w:firstLineChars="200"/>
        <w:jc w:val="left"/>
        <w:rPr>
          <w:rFonts w:hint="eastAsia" w:ascii="宋体" w:hAnsi="宋体" w:eastAsia="宋体" w:cs="宋体"/>
          <w:color w:val="auto"/>
          <w:kern w:val="0"/>
          <w:sz w:val="24"/>
          <w:szCs w:val="24"/>
        </w:rPr>
      </w:pPr>
    </w:p>
    <w:p w14:paraId="771AFDAD">
      <w:pPr>
        <w:widowControl/>
        <w:snapToGrid w:val="0"/>
        <w:spacing w:line="48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投标人</w:t>
      </w:r>
      <w:r>
        <w:rPr>
          <w:rFonts w:hint="eastAsia" w:ascii="宋体" w:hAnsi="宋体" w:eastAsia="宋体" w:cs="宋体"/>
          <w:color w:val="auto"/>
          <w:kern w:val="0"/>
          <w:sz w:val="24"/>
          <w:szCs w:val="24"/>
        </w:rPr>
        <w:t>名称（盖章） ：</w:t>
      </w:r>
    </w:p>
    <w:p w14:paraId="4B734B0A">
      <w:pPr>
        <w:widowControl/>
        <w:snapToGrid w:val="0"/>
        <w:spacing w:line="48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法定代表人或</w:t>
      </w:r>
      <w:r>
        <w:rPr>
          <w:rFonts w:hint="eastAsia" w:ascii="宋体" w:hAnsi="宋体" w:eastAsia="宋体" w:cs="宋体"/>
          <w:color w:val="auto"/>
          <w:sz w:val="24"/>
          <w:szCs w:val="24"/>
          <w:lang w:val="en-US" w:eastAsia="zh-CN"/>
        </w:rPr>
        <w:t>授权委托代理人</w:t>
      </w:r>
      <w:r>
        <w:rPr>
          <w:rFonts w:hint="eastAsia" w:ascii="宋体" w:hAnsi="宋体" w:eastAsia="宋体" w:cs="宋体"/>
          <w:color w:val="auto"/>
          <w:kern w:val="0"/>
          <w:sz w:val="24"/>
          <w:szCs w:val="24"/>
        </w:rPr>
        <w:t>（签字或盖章）：</w:t>
      </w:r>
    </w:p>
    <w:p w14:paraId="26001487">
      <w:pPr>
        <w:widowControl/>
        <w:snapToGrid w:val="0"/>
        <w:spacing w:line="480" w:lineRule="auto"/>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日期：     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月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日</w:t>
      </w:r>
    </w:p>
    <w:p w14:paraId="388174DE">
      <w:pPr>
        <w:rPr>
          <w:rStyle w:val="95"/>
          <w:rFonts w:hint="eastAsia" w:ascii="宋体" w:hAnsi="宋体" w:eastAsia="宋体" w:cs="宋体"/>
          <w:b/>
          <w:bCs/>
          <w:color w:val="auto"/>
          <w:sz w:val="28"/>
          <w:szCs w:val="28"/>
          <w:lang w:val="zh-CN"/>
        </w:rPr>
      </w:pPr>
      <w:r>
        <w:rPr>
          <w:rStyle w:val="95"/>
          <w:rFonts w:hint="eastAsia" w:ascii="宋体" w:hAnsi="宋体" w:eastAsia="宋体" w:cs="宋体"/>
          <w:b/>
          <w:bCs/>
          <w:color w:val="auto"/>
          <w:sz w:val="28"/>
          <w:szCs w:val="28"/>
          <w:lang w:val="zh-CN"/>
        </w:rPr>
        <w:br w:type="page"/>
      </w:r>
    </w:p>
    <w:p w14:paraId="72346552">
      <w:pPr>
        <w:widowControl/>
        <w:spacing w:line="360" w:lineRule="auto"/>
        <w:jc w:val="left"/>
        <w:outlineLvl w:val="0"/>
        <w:rPr>
          <w:rFonts w:hint="eastAsia" w:ascii="宋体" w:hAnsi="宋体" w:eastAsia="宋体" w:cs="宋体"/>
          <w:b w:val="0"/>
          <w:bCs/>
          <w:color w:val="auto"/>
          <w:sz w:val="24"/>
          <w:szCs w:val="24"/>
          <w:lang w:val="en-US" w:eastAsia="zh-CN"/>
        </w:rPr>
      </w:pPr>
      <w:r>
        <w:rPr>
          <w:rStyle w:val="95"/>
          <w:rFonts w:hint="eastAsia" w:ascii="宋体" w:hAnsi="宋体" w:eastAsia="宋体" w:cs="宋体"/>
          <w:b/>
          <w:bCs/>
          <w:color w:val="auto"/>
          <w:sz w:val="28"/>
          <w:szCs w:val="28"/>
          <w:lang w:val="zh-CN"/>
        </w:rPr>
        <w:t>附件</w:t>
      </w:r>
      <w:r>
        <w:rPr>
          <w:rStyle w:val="95"/>
          <w:rFonts w:hint="eastAsia" w:ascii="宋体" w:hAnsi="宋体" w:eastAsia="宋体" w:cs="宋体"/>
          <w:b/>
          <w:bCs/>
          <w:color w:val="auto"/>
          <w:sz w:val="28"/>
          <w:szCs w:val="28"/>
          <w:lang w:val="en-US" w:eastAsia="zh-CN"/>
        </w:rPr>
        <w:t>6</w:t>
      </w:r>
    </w:p>
    <w:p w14:paraId="70D0A407">
      <w:pPr>
        <w:shd w:val="clear"/>
        <w:snapToGrid/>
        <w:spacing w:before="0" w:beforeAutospacing="0" w:after="0" w:afterAutospacing="0" w:line="360" w:lineRule="auto"/>
        <w:jc w:val="center"/>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投标供应商没有失信记录承诺函</w:t>
      </w:r>
    </w:p>
    <w:p w14:paraId="4F1B6EF7">
      <w:pPr>
        <w:shd w:val="clear"/>
        <w:snapToGrid/>
        <w:spacing w:before="0" w:beforeAutospacing="0" w:after="0" w:afterAutospacing="0" w:line="360" w:lineRule="auto"/>
        <w:jc w:val="center"/>
        <w:textAlignment w:val="baseline"/>
        <w:rPr>
          <w:rFonts w:hint="eastAsia" w:ascii="宋体" w:hAnsi="宋体" w:eastAsia="宋体" w:cs="宋体"/>
          <w:b w:val="0"/>
          <w:bCs/>
          <w:color w:val="auto"/>
          <w:sz w:val="24"/>
          <w:szCs w:val="24"/>
        </w:rPr>
      </w:pPr>
    </w:p>
    <w:p w14:paraId="187F3E74">
      <w:pPr>
        <w:spacing w:line="480" w:lineRule="auto"/>
        <w:ind w:firstLine="484" w:firstLineChars="202"/>
        <w:jc w:val="left"/>
        <w:rPr>
          <w:rFonts w:hint="eastAsia" w:ascii="宋体" w:hAnsi="宋体" w:eastAsia="宋体" w:cs="宋体"/>
          <w:b w:val="0"/>
          <w:bCs/>
          <w:color w:val="auto"/>
          <w:sz w:val="24"/>
          <w:szCs w:val="24"/>
          <w:u w:val="single"/>
        </w:rPr>
      </w:pPr>
      <w:r>
        <w:rPr>
          <w:rFonts w:hint="eastAsia" w:ascii="宋体" w:hAnsi="宋体" w:cs="宋体"/>
          <w:b w:val="0"/>
          <w:bCs/>
          <w:color w:val="auto"/>
          <w:sz w:val="24"/>
          <w:szCs w:val="24"/>
          <w:u w:val="single"/>
          <w:lang w:eastAsia="zh-CN"/>
        </w:rPr>
        <w:t>浙江五石中正工程咨询有限公司</w:t>
      </w:r>
      <w:r>
        <w:rPr>
          <w:rFonts w:hint="eastAsia" w:ascii="宋体" w:hAnsi="宋体" w:eastAsia="宋体" w:cs="宋体"/>
          <w:b w:val="0"/>
          <w:bCs/>
          <w:color w:val="auto"/>
          <w:sz w:val="24"/>
          <w:szCs w:val="24"/>
        </w:rPr>
        <w:t>（采购代理机构名称）：</w:t>
      </w:r>
    </w:p>
    <w:p w14:paraId="49DE7B90">
      <w:pPr>
        <w:spacing w:line="480" w:lineRule="auto"/>
        <w:ind w:firstLine="484" w:firstLineChars="202"/>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3D0F6519">
      <w:pPr>
        <w:shd w:val="clear" w:color="auto" w:fill="FFFFFF"/>
        <w:snapToGrid w:val="0"/>
        <w:spacing w:line="480" w:lineRule="auto"/>
        <w:rPr>
          <w:rFonts w:hint="eastAsia" w:ascii="宋体" w:hAnsi="宋体" w:eastAsia="宋体" w:cs="宋体"/>
          <w:b w:val="0"/>
          <w:bCs/>
          <w:color w:val="auto"/>
          <w:sz w:val="24"/>
          <w:szCs w:val="24"/>
        </w:rPr>
      </w:pPr>
    </w:p>
    <w:p w14:paraId="20B436F4">
      <w:pPr>
        <w:widowControl/>
        <w:snapToGrid w:val="0"/>
        <w:spacing w:line="480" w:lineRule="auto"/>
        <w:ind w:firstLine="480" w:firstLineChars="200"/>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特此承诺！</w:t>
      </w:r>
    </w:p>
    <w:p w14:paraId="210ACBF5">
      <w:pPr>
        <w:widowControl/>
        <w:snapToGrid w:val="0"/>
        <w:spacing w:line="480" w:lineRule="auto"/>
        <w:ind w:firstLine="480" w:firstLineChars="200"/>
        <w:jc w:val="left"/>
        <w:rPr>
          <w:rFonts w:hint="eastAsia" w:ascii="宋体" w:hAnsi="宋体" w:eastAsia="宋体" w:cs="宋体"/>
          <w:b w:val="0"/>
          <w:bCs/>
          <w:color w:val="auto"/>
          <w:kern w:val="0"/>
          <w:sz w:val="24"/>
          <w:szCs w:val="24"/>
        </w:rPr>
      </w:pPr>
    </w:p>
    <w:p w14:paraId="04C24438">
      <w:pPr>
        <w:widowControl/>
        <w:snapToGrid w:val="0"/>
        <w:spacing w:line="480" w:lineRule="auto"/>
        <w:ind w:firstLine="480" w:firstLineChars="200"/>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val="zh-CN"/>
        </w:rPr>
        <w:t>投标人</w:t>
      </w:r>
      <w:r>
        <w:rPr>
          <w:rFonts w:hint="eastAsia" w:ascii="宋体" w:hAnsi="宋体" w:eastAsia="宋体" w:cs="宋体"/>
          <w:b w:val="0"/>
          <w:bCs/>
          <w:color w:val="auto"/>
          <w:kern w:val="0"/>
          <w:sz w:val="24"/>
          <w:szCs w:val="24"/>
        </w:rPr>
        <w:t>名称（盖章） ：</w:t>
      </w:r>
    </w:p>
    <w:p w14:paraId="635D00D6">
      <w:pPr>
        <w:widowControl/>
        <w:snapToGrid w:val="0"/>
        <w:spacing w:line="480" w:lineRule="auto"/>
        <w:ind w:firstLine="480" w:firstLineChars="200"/>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val="zh-CN"/>
        </w:rPr>
        <w:t>法定代表人或</w:t>
      </w:r>
      <w:r>
        <w:rPr>
          <w:rFonts w:hint="eastAsia" w:ascii="宋体" w:hAnsi="宋体" w:eastAsia="宋体" w:cs="宋体"/>
          <w:b w:val="0"/>
          <w:bCs/>
          <w:color w:val="auto"/>
          <w:sz w:val="24"/>
          <w:szCs w:val="24"/>
          <w:lang w:val="en-US" w:eastAsia="zh-CN"/>
        </w:rPr>
        <w:t>授权委托代理人</w:t>
      </w:r>
      <w:r>
        <w:rPr>
          <w:rFonts w:hint="eastAsia" w:ascii="宋体" w:hAnsi="宋体" w:eastAsia="宋体" w:cs="宋体"/>
          <w:b w:val="0"/>
          <w:bCs/>
          <w:color w:val="auto"/>
          <w:kern w:val="0"/>
          <w:sz w:val="24"/>
          <w:szCs w:val="24"/>
        </w:rPr>
        <w:t>（签字或盖章）：</w:t>
      </w:r>
    </w:p>
    <w:p w14:paraId="5FA7163C">
      <w:pPr>
        <w:widowControl/>
        <w:snapToGrid w:val="0"/>
        <w:spacing w:line="480" w:lineRule="auto"/>
        <w:ind w:firstLine="480" w:firstLineChars="200"/>
        <w:jc w:val="righ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日期：     年  月  日</w:t>
      </w:r>
    </w:p>
    <w:p w14:paraId="492A85CF">
      <w:pPr>
        <w:pStyle w:val="13"/>
        <w:rPr>
          <w:rFonts w:hint="eastAsia" w:ascii="宋体" w:hAnsi="宋体" w:eastAsia="宋体" w:cs="宋体"/>
          <w:b w:val="0"/>
          <w:bCs/>
          <w:color w:val="auto"/>
          <w:kern w:val="0"/>
          <w:sz w:val="24"/>
          <w:szCs w:val="24"/>
        </w:rPr>
      </w:pPr>
    </w:p>
    <w:p w14:paraId="367781A3">
      <w:pPr>
        <w:shd w:val="clear"/>
        <w:spacing w:line="360" w:lineRule="auto"/>
        <w:jc w:val="center"/>
        <w:rPr>
          <w:rFonts w:hint="eastAsia" w:ascii="宋体" w:hAnsi="宋体" w:eastAsia="宋体" w:cs="宋体"/>
          <w:b/>
          <w:color w:val="auto"/>
          <w:sz w:val="32"/>
          <w:szCs w:val="32"/>
          <w:highlight w:val="none"/>
          <w:lang w:val="en-US" w:eastAsia="zh-CN"/>
        </w:rPr>
      </w:pPr>
      <w:r>
        <w:rPr>
          <w:rFonts w:hint="eastAsia"/>
          <w:color w:val="auto"/>
        </w:rPr>
        <w:br w:type="page"/>
      </w:r>
    </w:p>
    <w:p w14:paraId="3CA8B726">
      <w:pPr>
        <w:shd w:val="clear"/>
        <w:spacing w:line="360" w:lineRule="auto"/>
        <w:jc w:val="both"/>
        <w:rPr>
          <w:rFonts w:hint="eastAsia" w:ascii="宋体" w:hAnsi="宋体" w:eastAsia="宋体" w:cs="宋体"/>
          <w:b/>
          <w:bCs/>
          <w:color w:val="auto"/>
          <w:sz w:val="28"/>
          <w:szCs w:val="36"/>
          <w:highlight w:val="none"/>
          <w:lang w:val="en-US" w:eastAsia="zh-CN"/>
        </w:rPr>
      </w:pPr>
    </w:p>
    <w:p w14:paraId="716DA183">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en-US" w:eastAsia="zh-CN" w:bidi="ar-SA"/>
        </w:rPr>
        <w:t>附件</w:t>
      </w:r>
      <w:r>
        <w:rPr>
          <w:rStyle w:val="23"/>
          <w:rFonts w:hint="eastAsia" w:ascii="宋体" w:hAnsi="宋体" w:cs="宋体"/>
          <w:b/>
          <w:bCs/>
          <w:i w:val="0"/>
          <w:caps w:val="0"/>
          <w:color w:val="auto"/>
          <w:spacing w:val="0"/>
          <w:w w:val="100"/>
          <w:kern w:val="2"/>
          <w:sz w:val="28"/>
          <w:szCs w:val="36"/>
          <w:highlight w:val="none"/>
          <w:lang w:val="en-US" w:eastAsia="zh-CN" w:bidi="ar-SA"/>
        </w:rPr>
        <w:t>7</w:t>
      </w:r>
      <w:r>
        <w:rPr>
          <w:rStyle w:val="23"/>
          <w:rFonts w:hint="eastAsia" w:ascii="宋体" w:hAnsi="宋体" w:eastAsia="宋体" w:cs="宋体"/>
          <w:b/>
          <w:bCs/>
          <w:i w:val="0"/>
          <w:caps w:val="0"/>
          <w:color w:val="auto"/>
          <w:spacing w:val="0"/>
          <w:w w:val="100"/>
          <w:kern w:val="2"/>
          <w:sz w:val="28"/>
          <w:szCs w:val="36"/>
          <w:highlight w:val="none"/>
          <w:lang w:val="en-US" w:eastAsia="zh-CN" w:bidi="ar-SA"/>
        </w:rPr>
        <w:t>　</w:t>
      </w:r>
      <w:r>
        <w:rPr>
          <w:rStyle w:val="23"/>
          <w:rFonts w:hint="eastAsia" w:ascii="宋体" w:hAnsi="宋体" w:eastAsia="宋体" w:cs="宋体"/>
          <w:b w:val="0"/>
          <w:i w:val="0"/>
          <w:caps w:val="0"/>
          <w:color w:val="auto"/>
          <w:spacing w:val="0"/>
          <w:w w:val="100"/>
          <w:kern w:val="2"/>
          <w:sz w:val="30"/>
          <w:szCs w:val="30"/>
          <w:highlight w:val="none"/>
          <w:lang w:val="en-US" w:eastAsia="zh-CN" w:bidi="ar-SA"/>
        </w:rPr>
        <w:t xml:space="preserve">　　                                       </w:t>
      </w:r>
      <w:r>
        <w:rPr>
          <w:rStyle w:val="23"/>
          <w:rFonts w:hint="eastAsia" w:ascii="宋体" w:hAnsi="宋体" w:eastAsia="宋体" w:cs="宋体"/>
          <w:b w:val="0"/>
          <w:i w:val="0"/>
          <w:caps w:val="0"/>
          <w:color w:val="auto"/>
          <w:spacing w:val="0"/>
          <w:w w:val="100"/>
          <w:kern w:val="2"/>
          <w:sz w:val="30"/>
          <w:szCs w:val="30"/>
          <w:highlight w:val="none"/>
          <w:u w:val="single" w:color="000000"/>
          <w:lang w:val="en-US" w:eastAsia="zh-CN" w:bidi="ar-SA"/>
        </w:rPr>
        <w:t xml:space="preserve">   </w:t>
      </w:r>
      <w:r>
        <w:rPr>
          <w:rStyle w:val="23"/>
          <w:rFonts w:hint="eastAsia" w:ascii="宋体" w:hAnsi="宋体" w:eastAsia="宋体" w:cs="宋体"/>
          <w:b w:val="0"/>
          <w:bCs/>
          <w:i w:val="0"/>
          <w:caps w:val="0"/>
          <w:color w:val="auto"/>
          <w:spacing w:val="0"/>
          <w:w w:val="100"/>
          <w:kern w:val="2"/>
          <w:sz w:val="24"/>
          <w:szCs w:val="24"/>
          <w:highlight w:val="none"/>
          <w:lang w:val="en-US" w:eastAsia="zh-CN" w:bidi="ar-SA"/>
        </w:rPr>
        <w:t>本</w:t>
      </w:r>
    </w:p>
    <w:p w14:paraId="12F41D32">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0FCF33AB">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40"/>
          <w:w w:val="100"/>
          <w:kern w:val="2"/>
          <w:sz w:val="52"/>
          <w:szCs w:val="52"/>
          <w:highlight w:val="none"/>
          <w:lang w:val="en-US" w:eastAsia="zh-CN" w:bidi="ar-SA"/>
        </w:rPr>
      </w:pPr>
      <w:r>
        <w:rPr>
          <w:rStyle w:val="23"/>
          <w:rFonts w:hint="eastAsia" w:ascii="宋体" w:hAnsi="宋体" w:eastAsia="宋体" w:cs="宋体"/>
          <w:b w:val="0"/>
          <w:i w:val="0"/>
          <w:caps w:val="0"/>
          <w:color w:val="auto"/>
          <w:spacing w:val="40"/>
          <w:w w:val="100"/>
          <w:kern w:val="2"/>
          <w:sz w:val="52"/>
          <w:szCs w:val="52"/>
          <w:highlight w:val="none"/>
          <w:lang w:val="en-US" w:eastAsia="zh-CN" w:bidi="ar-SA"/>
        </w:rPr>
        <w:t>项目名称</w:t>
      </w:r>
    </w:p>
    <w:p w14:paraId="266CF0B7">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项目编号：</w:t>
      </w:r>
    </w:p>
    <w:p w14:paraId="60061403">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p>
    <w:p w14:paraId="43E42645">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投</w:t>
      </w:r>
    </w:p>
    <w:p w14:paraId="59722088">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标</w:t>
      </w:r>
    </w:p>
    <w:p w14:paraId="1257CA04">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en-US"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文</w:t>
      </w:r>
    </w:p>
    <w:p w14:paraId="5BE460CD">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件</w:t>
      </w:r>
    </w:p>
    <w:p w14:paraId="566BF7CF">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40"/>
          <w:w w:val="100"/>
          <w:kern w:val="2"/>
          <w:sz w:val="28"/>
          <w:szCs w:val="28"/>
          <w:highlight w:val="none"/>
          <w:lang w:val="en-US" w:eastAsia="zh-CN" w:bidi="ar-SA"/>
        </w:rPr>
      </w:pPr>
      <w:r>
        <w:rPr>
          <w:rStyle w:val="23"/>
          <w:rFonts w:hint="eastAsia" w:ascii="宋体" w:hAnsi="宋体" w:eastAsia="宋体" w:cs="宋体"/>
          <w:b/>
          <w:bCs/>
          <w:i w:val="0"/>
          <w:caps w:val="0"/>
          <w:color w:val="auto"/>
          <w:spacing w:val="0"/>
          <w:w w:val="100"/>
          <w:kern w:val="2"/>
          <w:sz w:val="28"/>
          <w:szCs w:val="28"/>
          <w:highlight w:val="none"/>
          <w:lang w:val="zh-CN" w:eastAsia="zh-CN" w:bidi="ar-SA"/>
        </w:rPr>
        <w:t>（商务与技术文件</w:t>
      </w:r>
      <w:r>
        <w:rPr>
          <w:rStyle w:val="23"/>
          <w:rFonts w:hint="eastAsia" w:ascii="宋体" w:hAnsi="宋体" w:eastAsia="宋体" w:cs="宋体"/>
          <w:b/>
          <w:bCs/>
          <w:i w:val="0"/>
          <w:caps w:val="0"/>
          <w:color w:val="auto"/>
          <w:spacing w:val="40"/>
          <w:w w:val="100"/>
          <w:kern w:val="2"/>
          <w:sz w:val="28"/>
          <w:szCs w:val="28"/>
          <w:highlight w:val="none"/>
          <w:lang w:val="en-US" w:eastAsia="zh-CN" w:bidi="ar-SA"/>
        </w:rPr>
        <w:t>）</w:t>
      </w:r>
    </w:p>
    <w:p w14:paraId="5F41D78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076BAB1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投标人全称（公章）：</w:t>
      </w:r>
    </w:p>
    <w:p w14:paraId="68D2BD3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地址：</w:t>
      </w:r>
    </w:p>
    <w:p w14:paraId="721E281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时间：</w:t>
      </w:r>
    </w:p>
    <w:p w14:paraId="7A7B0D86">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F46BA5B">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44E4C72A">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79ED0BD">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p>
    <w:p w14:paraId="72D55484">
      <w:pPr>
        <w:shd w:val="clear"/>
        <w:snapToGrid/>
        <w:spacing w:before="0" w:beforeAutospacing="0" w:after="0" w:afterAutospacing="0" w:line="360" w:lineRule="auto"/>
        <w:jc w:val="center"/>
        <w:textAlignment w:val="baseline"/>
        <w:rPr>
          <w:rStyle w:val="23"/>
          <w:rFonts w:hint="eastAsia" w:ascii="宋体" w:hAnsi="宋体" w:eastAsia="宋体" w:cs="宋体"/>
          <w:b w:val="0"/>
          <w:bCs w:val="0"/>
          <w:i w:val="0"/>
          <w:caps w:val="0"/>
          <w:color w:val="auto"/>
          <w:spacing w:val="0"/>
          <w:w w:val="100"/>
          <w:kern w:val="2"/>
          <w:sz w:val="28"/>
          <w:szCs w:val="36"/>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商务与技术文件目录</w:t>
      </w:r>
    </w:p>
    <w:p w14:paraId="7BFCC402">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（1）投标人情况介绍。</w:t>
      </w:r>
    </w:p>
    <w:p w14:paraId="21723376">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（2）投标方案描述：</w:t>
      </w:r>
    </w:p>
    <w:p w14:paraId="077B2899">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A.项目需求的理解与分析(投标人对项目现状及需求的理解情况，对项目现状和需求描述的全面性、准确性、针对性，对项目重点、难点的把握，解决方案及合理化建议)。</w:t>
      </w:r>
    </w:p>
    <w:p w14:paraId="397A40FE">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en-US" w:eastAsia="zh-CN" w:bidi="ar-SA"/>
        </w:rPr>
        <w:t>B</w:t>
      </w: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.项目实施人员一览表（针对本项目成立的服务（部门）机构的详细介绍、服务（部门）机构总负责人，一般及专业技术力量配置等）。</w:t>
      </w:r>
    </w:p>
    <w:p w14:paraId="04A254F0">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（3）投标人通过的质量管理和质量保证体系、环保体系、自主创新相关证书等等与本项目相关的认证证书或文件；</w:t>
      </w:r>
    </w:p>
    <w:p w14:paraId="47D12EE6">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（4）近三年来类似项目的成功案例；</w:t>
      </w:r>
    </w:p>
    <w:p w14:paraId="384F891D">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（5）投标人认为需要提供的其他资料（包括可能影响投标人商务与技术文件评分的各类证明材料）。</w:t>
      </w:r>
    </w:p>
    <w:p w14:paraId="78CF332B">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71703D2E">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115BAF0C">
      <w:pPr>
        <w:rPr>
          <w:rStyle w:val="23"/>
          <w:rFonts w:hint="eastAsia" w:ascii="宋体" w:hAnsi="宋体" w:eastAsia="宋体" w:cs="宋体"/>
          <w:b/>
          <w:bCs/>
          <w:i w:val="0"/>
          <w:caps w:val="0"/>
          <w:color w:val="auto"/>
          <w:spacing w:val="0"/>
          <w:w w:val="100"/>
          <w:kern w:val="44"/>
          <w:sz w:val="28"/>
          <w:szCs w:val="36"/>
          <w:highlight w:val="none"/>
          <w:lang w:val="zh-CN" w:eastAsia="zh-CN" w:bidi="ar-SA"/>
        </w:rPr>
      </w:pPr>
      <w:r>
        <w:rPr>
          <w:rStyle w:val="23"/>
          <w:rFonts w:hint="eastAsia" w:ascii="宋体" w:hAnsi="宋体" w:eastAsia="宋体" w:cs="宋体"/>
          <w:b/>
          <w:bCs/>
          <w:i w:val="0"/>
          <w:caps w:val="0"/>
          <w:color w:val="auto"/>
          <w:spacing w:val="0"/>
          <w:w w:val="100"/>
          <w:kern w:val="44"/>
          <w:sz w:val="28"/>
          <w:szCs w:val="36"/>
          <w:highlight w:val="none"/>
          <w:lang w:val="zh-CN" w:eastAsia="zh-CN" w:bidi="ar-SA"/>
        </w:rPr>
        <w:br w:type="page"/>
      </w:r>
    </w:p>
    <w:p w14:paraId="72E84E9A">
      <w:pPr>
        <w:rPr>
          <w:rFonts w:hint="eastAsia"/>
          <w:lang w:val="zh-CN" w:eastAsia="zh-CN"/>
        </w:rPr>
      </w:pPr>
    </w:p>
    <w:p w14:paraId="2E1FE683">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09661C9F">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cs="宋体"/>
          <w:b/>
          <w:bCs/>
          <w:i w:val="0"/>
          <w:caps w:val="0"/>
          <w:color w:val="auto"/>
          <w:spacing w:val="0"/>
          <w:w w:val="100"/>
          <w:kern w:val="2"/>
          <w:sz w:val="28"/>
          <w:szCs w:val="36"/>
          <w:highlight w:val="none"/>
          <w:lang w:val="en-US" w:eastAsia="zh-CN" w:bidi="ar-SA"/>
        </w:rPr>
        <w:t>8</w:t>
      </w:r>
    </w:p>
    <w:p w14:paraId="42C1AA5D">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投标人基本情况表</w:t>
      </w:r>
    </w:p>
    <w:tbl>
      <w:tblPr>
        <w:tblStyle w:val="19"/>
        <w:tblW w:w="88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690"/>
        <w:gridCol w:w="665"/>
        <w:gridCol w:w="585"/>
        <w:gridCol w:w="748"/>
        <w:gridCol w:w="121"/>
        <w:gridCol w:w="956"/>
        <w:gridCol w:w="1560"/>
        <w:gridCol w:w="57"/>
        <w:gridCol w:w="1618"/>
        <w:gridCol w:w="933"/>
      </w:tblGrid>
      <w:tr w14:paraId="12879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80" w:type="dxa"/>
            <w:tcBorders>
              <w:top w:val="single" w:color="000000" w:sz="4" w:space="0"/>
              <w:left w:val="single" w:color="000000" w:sz="4" w:space="0"/>
              <w:bottom w:val="single" w:color="000000" w:sz="4" w:space="0"/>
              <w:right w:val="single" w:color="000000" w:sz="4" w:space="0"/>
            </w:tcBorders>
            <w:vAlign w:val="center"/>
          </w:tcPr>
          <w:p w14:paraId="3149B1EF">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企业名称</w:t>
            </w:r>
          </w:p>
        </w:tc>
        <w:tc>
          <w:tcPr>
            <w:tcW w:w="3765" w:type="dxa"/>
            <w:gridSpan w:val="6"/>
            <w:tcBorders>
              <w:top w:val="single" w:color="000000" w:sz="4" w:space="0"/>
              <w:left w:val="single" w:color="000000" w:sz="4" w:space="0"/>
              <w:bottom w:val="single" w:color="000000" w:sz="4" w:space="0"/>
              <w:right w:val="single" w:color="000000" w:sz="4" w:space="0"/>
            </w:tcBorders>
            <w:vAlign w:val="center"/>
          </w:tcPr>
          <w:p w14:paraId="45459011">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F8EC1BD">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法人代表</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27BEF46E">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178F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80" w:type="dxa"/>
            <w:tcBorders>
              <w:top w:val="single" w:color="000000" w:sz="4" w:space="0"/>
              <w:left w:val="single" w:color="000000" w:sz="4" w:space="0"/>
              <w:bottom w:val="single" w:color="000000" w:sz="4" w:space="0"/>
              <w:right w:val="single" w:color="000000" w:sz="4" w:space="0"/>
            </w:tcBorders>
            <w:vAlign w:val="center"/>
          </w:tcPr>
          <w:p w14:paraId="656D6036">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地址</w:t>
            </w:r>
          </w:p>
        </w:tc>
        <w:tc>
          <w:tcPr>
            <w:tcW w:w="3765" w:type="dxa"/>
            <w:gridSpan w:val="6"/>
            <w:tcBorders>
              <w:top w:val="single" w:color="000000" w:sz="4" w:space="0"/>
              <w:left w:val="single" w:color="000000" w:sz="4" w:space="0"/>
              <w:bottom w:val="single" w:color="000000" w:sz="4" w:space="0"/>
              <w:right w:val="single" w:color="000000" w:sz="4" w:space="0"/>
            </w:tcBorders>
            <w:vAlign w:val="center"/>
          </w:tcPr>
          <w:p w14:paraId="4A24DA60">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222630A">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企业性质</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3C3A0FB2">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399D5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80" w:type="dxa"/>
            <w:tcBorders>
              <w:top w:val="single" w:color="000000" w:sz="4" w:space="0"/>
              <w:left w:val="single" w:color="000000" w:sz="4" w:space="0"/>
              <w:bottom w:val="single" w:color="000000" w:sz="4" w:space="0"/>
              <w:right w:val="single" w:color="000000" w:sz="4" w:space="0"/>
            </w:tcBorders>
            <w:vAlign w:val="center"/>
          </w:tcPr>
          <w:p w14:paraId="2FAE3481">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股东姓名</w:t>
            </w:r>
          </w:p>
        </w:tc>
        <w:tc>
          <w:tcPr>
            <w:tcW w:w="690" w:type="dxa"/>
            <w:tcBorders>
              <w:top w:val="single" w:color="000000" w:sz="4" w:space="0"/>
              <w:left w:val="single" w:color="000000" w:sz="4" w:space="0"/>
              <w:bottom w:val="single" w:color="000000" w:sz="4" w:space="0"/>
              <w:right w:val="single" w:color="000000" w:sz="4" w:space="0"/>
            </w:tcBorders>
            <w:vAlign w:val="center"/>
          </w:tcPr>
          <w:p w14:paraId="134FA4A9">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6D57047B">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股权结构（%）</w:t>
            </w:r>
          </w:p>
        </w:tc>
        <w:tc>
          <w:tcPr>
            <w:tcW w:w="1825" w:type="dxa"/>
            <w:gridSpan w:val="3"/>
            <w:tcBorders>
              <w:top w:val="single" w:color="000000" w:sz="4" w:space="0"/>
              <w:left w:val="single" w:color="000000" w:sz="4" w:space="0"/>
              <w:bottom w:val="single" w:color="000000" w:sz="4" w:space="0"/>
              <w:right w:val="single" w:color="000000" w:sz="4" w:space="0"/>
            </w:tcBorders>
            <w:vAlign w:val="center"/>
          </w:tcPr>
          <w:p w14:paraId="03B55233">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3189B09B">
            <w:pPr>
              <w:pStyle w:val="88"/>
              <w:widowControl/>
              <w:shd w:val="clear" w:color="auto"/>
              <w:snapToGrid/>
              <w:spacing w:before="312"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94FBA4F">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股东关系</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2E28DD2D">
            <w:pPr>
              <w:pStyle w:val="88"/>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1E702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0" w:type="dxa"/>
            <w:vMerge w:val="restart"/>
            <w:tcBorders>
              <w:top w:val="single" w:color="000000" w:sz="4" w:space="0"/>
              <w:left w:val="single" w:color="000000" w:sz="4" w:space="0"/>
              <w:bottom w:val="single" w:color="000000" w:sz="4" w:space="0"/>
              <w:right w:val="single" w:color="000000" w:sz="4" w:space="0"/>
            </w:tcBorders>
            <w:vAlign w:val="center"/>
          </w:tcPr>
          <w:p w14:paraId="5E583451">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2"/>
                <w:w w:val="100"/>
                <w:kern w:val="0"/>
                <w:sz w:val="24"/>
                <w:szCs w:val="24"/>
                <w:highlight w:val="none"/>
                <w:lang w:val="en-US" w:eastAsia="zh-CN" w:bidi="ar-SA"/>
              </w:rPr>
              <w:t>联系人</w:t>
            </w:r>
            <w:r>
              <w:rPr>
                <w:rStyle w:val="23"/>
                <w:rFonts w:hint="eastAsia" w:ascii="宋体" w:hAnsi="宋体" w:eastAsia="宋体" w:cs="宋体"/>
                <w:b w:val="0"/>
                <w:bCs/>
                <w:i w:val="0"/>
                <w:caps w:val="0"/>
                <w:color w:val="auto"/>
                <w:spacing w:val="27"/>
                <w:w w:val="100"/>
                <w:kern w:val="0"/>
                <w:sz w:val="24"/>
                <w:szCs w:val="24"/>
                <w:highlight w:val="none"/>
                <w:lang w:val="en-US" w:eastAsia="zh-CN" w:bidi="ar-SA"/>
              </w:rPr>
              <w:t>姓名</w:t>
            </w:r>
          </w:p>
        </w:tc>
        <w:tc>
          <w:tcPr>
            <w:tcW w:w="690" w:type="dxa"/>
            <w:vMerge w:val="restart"/>
            <w:tcBorders>
              <w:top w:val="nil"/>
              <w:left w:val="single" w:color="000000" w:sz="4" w:space="0"/>
              <w:bottom w:val="single" w:color="000000" w:sz="4" w:space="0"/>
              <w:right w:val="single" w:color="000000" w:sz="4" w:space="0"/>
            </w:tcBorders>
            <w:vAlign w:val="center"/>
          </w:tcPr>
          <w:p w14:paraId="02963FE4">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250" w:type="dxa"/>
            <w:gridSpan w:val="2"/>
            <w:tcBorders>
              <w:top w:val="nil"/>
              <w:left w:val="single" w:color="000000" w:sz="4" w:space="0"/>
              <w:bottom w:val="single" w:color="000000" w:sz="4" w:space="0"/>
              <w:right w:val="single" w:color="000000" w:sz="4" w:space="0"/>
            </w:tcBorders>
            <w:vAlign w:val="center"/>
          </w:tcPr>
          <w:p w14:paraId="396F3F66">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固定电话</w:t>
            </w:r>
          </w:p>
        </w:tc>
        <w:tc>
          <w:tcPr>
            <w:tcW w:w="1825" w:type="dxa"/>
            <w:gridSpan w:val="3"/>
            <w:tcBorders>
              <w:top w:val="nil"/>
              <w:left w:val="single" w:color="000000" w:sz="4" w:space="0"/>
              <w:bottom w:val="single" w:color="000000" w:sz="4" w:space="0"/>
              <w:right w:val="single" w:color="000000" w:sz="4" w:space="0"/>
            </w:tcBorders>
            <w:vAlign w:val="center"/>
          </w:tcPr>
          <w:p w14:paraId="6D3FF6B5">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3D3DCAA0">
            <w:pPr>
              <w:pStyle w:val="88"/>
              <w:widowControl/>
              <w:shd w:val="clear" w:color="auto"/>
              <w:snapToGrid/>
              <w:spacing w:before="312"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1AEB7D6A">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传真</w:t>
            </w:r>
          </w:p>
        </w:tc>
        <w:tc>
          <w:tcPr>
            <w:tcW w:w="2608"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52A7005">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088C0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5B9757E0">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3E2D388C">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1ED1AEEF">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手机</w:t>
            </w:r>
          </w:p>
        </w:tc>
        <w:tc>
          <w:tcPr>
            <w:tcW w:w="1825" w:type="dxa"/>
            <w:gridSpan w:val="3"/>
            <w:tcBorders>
              <w:top w:val="single" w:color="000000" w:sz="4" w:space="0"/>
              <w:left w:val="single" w:color="000000" w:sz="4" w:space="0"/>
              <w:bottom w:val="single" w:color="000000" w:sz="4" w:space="0"/>
              <w:right w:val="single" w:color="000000" w:sz="4" w:space="0"/>
            </w:tcBorders>
            <w:vAlign w:val="center"/>
          </w:tcPr>
          <w:p w14:paraId="17971B3B">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26BF0172">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260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E8A1AE5">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19B5A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880" w:type="dxa"/>
            <w:vMerge w:val="restart"/>
            <w:tcBorders>
              <w:top w:val="single" w:color="000000" w:sz="4" w:space="0"/>
              <w:left w:val="single" w:color="000000" w:sz="4" w:space="0"/>
              <w:bottom w:val="single" w:color="000000" w:sz="4" w:space="0"/>
              <w:right w:val="single" w:color="000000" w:sz="4" w:space="0"/>
            </w:tcBorders>
            <w:vAlign w:val="center"/>
          </w:tcPr>
          <w:p w14:paraId="63122743">
            <w:pPr>
              <w:pStyle w:val="88"/>
              <w:widowControl/>
              <w:shd w:val="clear" w:color="auto"/>
              <w:snapToGrid/>
              <w:spacing w:before="0"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1.</w:t>
            </w:r>
          </w:p>
          <w:p w14:paraId="1D34E751">
            <w:pPr>
              <w:pStyle w:val="88"/>
              <w:widowControl/>
              <w:shd w:val="clear" w:color="auto"/>
              <w:snapToGrid/>
              <w:spacing w:before="312"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企</w:t>
            </w:r>
          </w:p>
          <w:p w14:paraId="640FBFE6">
            <w:pPr>
              <w:pStyle w:val="88"/>
              <w:widowControl/>
              <w:shd w:val="clear" w:color="auto"/>
              <w:snapToGrid/>
              <w:spacing w:before="312"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业</w:t>
            </w:r>
          </w:p>
          <w:p w14:paraId="467A6B4B">
            <w:pPr>
              <w:pStyle w:val="88"/>
              <w:widowControl/>
              <w:shd w:val="clear" w:color="auto"/>
              <w:snapToGrid/>
              <w:spacing w:before="312"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27"/>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概</w:t>
            </w:r>
          </w:p>
          <w:p w14:paraId="7A8BF053">
            <w:pPr>
              <w:pStyle w:val="88"/>
              <w:widowControl/>
              <w:shd w:val="clear" w:color="auto"/>
              <w:snapToGrid/>
              <w:spacing w:before="312"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况</w:t>
            </w:r>
          </w:p>
        </w:tc>
        <w:tc>
          <w:tcPr>
            <w:tcW w:w="690" w:type="dxa"/>
            <w:tcBorders>
              <w:top w:val="nil"/>
              <w:left w:val="single" w:color="000000" w:sz="4" w:space="0"/>
              <w:bottom w:val="single" w:color="000000" w:sz="4" w:space="0"/>
              <w:right w:val="single" w:color="000000" w:sz="4" w:space="0"/>
            </w:tcBorders>
            <w:vAlign w:val="center"/>
          </w:tcPr>
          <w:p w14:paraId="13A67093">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职工人数</w:t>
            </w:r>
          </w:p>
        </w:tc>
        <w:tc>
          <w:tcPr>
            <w:tcW w:w="1250" w:type="dxa"/>
            <w:gridSpan w:val="2"/>
            <w:tcBorders>
              <w:top w:val="nil"/>
              <w:left w:val="single" w:color="000000" w:sz="4" w:space="0"/>
              <w:bottom w:val="single" w:color="000000" w:sz="4" w:space="0"/>
              <w:right w:val="single" w:color="000000" w:sz="4" w:space="0"/>
            </w:tcBorders>
            <w:vAlign w:val="center"/>
          </w:tcPr>
          <w:p w14:paraId="2442A08D">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869" w:type="dxa"/>
            <w:gridSpan w:val="2"/>
            <w:tcBorders>
              <w:top w:val="nil"/>
              <w:left w:val="single" w:color="000000" w:sz="4" w:space="0"/>
              <w:bottom w:val="single" w:color="000000" w:sz="4" w:space="0"/>
              <w:right w:val="single" w:color="000000" w:sz="4" w:space="0"/>
            </w:tcBorders>
            <w:vAlign w:val="center"/>
          </w:tcPr>
          <w:p w14:paraId="024992BA">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8"/>
                <w:w w:val="100"/>
                <w:kern w:val="0"/>
                <w:sz w:val="24"/>
                <w:szCs w:val="24"/>
                <w:highlight w:val="none"/>
                <w:lang w:val="en-US" w:eastAsia="zh-CN" w:bidi="ar-SA"/>
              </w:rPr>
              <w:t>具备大专以</w:t>
            </w:r>
            <w:r>
              <w:rPr>
                <w:rStyle w:val="23"/>
                <w:rFonts w:hint="eastAsia" w:ascii="宋体" w:hAnsi="宋体" w:eastAsia="宋体" w:cs="宋体"/>
                <w:b w:val="0"/>
                <w:bCs/>
                <w:i w:val="0"/>
                <w:caps w:val="0"/>
                <w:color w:val="auto"/>
                <w:spacing w:val="12"/>
                <w:w w:val="100"/>
                <w:kern w:val="0"/>
                <w:sz w:val="24"/>
                <w:szCs w:val="24"/>
                <w:highlight w:val="none"/>
                <w:lang w:val="en-US" w:eastAsia="zh-CN" w:bidi="ar-SA"/>
              </w:rPr>
              <w:t>上学历人数</w:t>
            </w:r>
          </w:p>
        </w:tc>
        <w:tc>
          <w:tcPr>
            <w:tcW w:w="956" w:type="dxa"/>
            <w:tcBorders>
              <w:top w:val="nil"/>
              <w:left w:val="single" w:color="000000" w:sz="4" w:space="0"/>
              <w:bottom w:val="single" w:color="000000" w:sz="4" w:space="0"/>
              <w:right w:val="single" w:color="000000" w:sz="4" w:space="0"/>
            </w:tcBorders>
            <w:vAlign w:val="center"/>
          </w:tcPr>
          <w:p w14:paraId="3B2572CC">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6D3A9555">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2F47421D">
            <w:pPr>
              <w:pStyle w:val="88"/>
              <w:widowControl/>
              <w:shd w:val="clear" w:color="auto"/>
              <w:snapToGrid/>
              <w:spacing w:before="312"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7DF5ED9">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65"/>
                <w:w w:val="100"/>
                <w:kern w:val="0"/>
                <w:sz w:val="24"/>
                <w:szCs w:val="24"/>
                <w:highlight w:val="none"/>
                <w:lang w:val="en-US" w:eastAsia="zh-CN" w:bidi="ar-SA"/>
              </w:rPr>
              <w:t>国家授予技</w:t>
            </w:r>
            <w:r>
              <w:rPr>
                <w:rStyle w:val="23"/>
                <w:rFonts w:hint="eastAsia" w:ascii="宋体" w:hAnsi="宋体" w:eastAsia="宋体" w:cs="宋体"/>
                <w:b w:val="0"/>
                <w:bCs/>
                <w:i w:val="0"/>
                <w:caps w:val="0"/>
                <w:color w:val="auto"/>
                <w:spacing w:val="12"/>
                <w:w w:val="100"/>
                <w:kern w:val="0"/>
                <w:sz w:val="24"/>
                <w:szCs w:val="24"/>
                <w:highlight w:val="none"/>
                <w:lang w:val="en-US" w:eastAsia="zh-CN" w:bidi="ar-SA"/>
              </w:rPr>
              <w:t>术职称人数</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7AD3C4A9">
            <w:pPr>
              <w:widowControl/>
              <w:shd w:val="clear"/>
              <w:snapToGrid/>
              <w:spacing w:before="0" w:beforeAutospacing="0" w:after="0" w:afterAutospacing="0"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41BEB3CA">
            <w:pPr>
              <w:pStyle w:val="88"/>
              <w:widowControl/>
              <w:shd w:val="clear" w:color="auto"/>
              <w:snapToGrid/>
              <w:spacing w:before="312"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3AE28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54404065">
            <w:pPr>
              <w:pStyle w:val="88"/>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40F1EA4">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占地面积</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4E5B391E">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14:paraId="4679EEFE">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建筑面积</w:t>
            </w:r>
          </w:p>
        </w:tc>
        <w:tc>
          <w:tcPr>
            <w:tcW w:w="956" w:type="dxa"/>
            <w:tcBorders>
              <w:top w:val="single" w:color="000000" w:sz="4" w:space="0"/>
              <w:left w:val="single" w:color="000000" w:sz="4" w:space="0"/>
              <w:bottom w:val="single" w:color="000000" w:sz="4" w:space="0"/>
              <w:right w:val="single" w:color="000000" w:sz="4" w:space="0"/>
            </w:tcBorders>
            <w:vAlign w:val="center"/>
          </w:tcPr>
          <w:p w14:paraId="55E4E293">
            <w:pPr>
              <w:pStyle w:val="88"/>
              <w:widowControl/>
              <w:shd w:val="clear" w:color="auto"/>
              <w:snapToGrid/>
              <w:spacing w:before="0" w:beforeAutospacing="1" w:after="312"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平方米</w:t>
            </w:r>
          </w:p>
          <w:p w14:paraId="49246F53">
            <w:pPr>
              <w:pStyle w:val="88"/>
              <w:widowControl/>
              <w:shd w:val="clear" w:color="auto"/>
              <w:snapToGrid/>
              <w:spacing w:before="312"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eastAsia="宋体" w:cs="宋体"/>
                <w:b w:val="0"/>
                <w:bCs/>
                <w:i w:val="0"/>
                <w:caps w:val="0"/>
                <w:color w:val="auto"/>
                <w:spacing w:val="16"/>
                <w:w w:val="100"/>
                <w:kern w:val="0"/>
                <w:sz w:val="24"/>
                <w:szCs w:val="24"/>
                <w:highlight w:val="none"/>
                <w:lang w:val="en-US" w:eastAsia="zh-CN" w:bidi="ar-SA"/>
              </w:rPr>
              <w:t>□</w:t>
            </w:r>
            <w:r>
              <w:rPr>
                <w:rStyle w:val="23"/>
                <w:rFonts w:hint="eastAsia" w:ascii="宋体" w:hAnsi="宋体" w:eastAsia="宋体" w:cs="宋体"/>
                <w:b w:val="0"/>
                <w:bCs/>
                <w:i w:val="0"/>
                <w:caps w:val="0"/>
                <w:color w:val="auto"/>
                <w:spacing w:val="16"/>
                <w:w w:val="100"/>
                <w:kern w:val="0"/>
                <w:sz w:val="24"/>
                <w:szCs w:val="24"/>
                <w:highlight w:val="none"/>
                <w:lang w:val="en-US" w:eastAsia="zh-CN" w:bidi="ar-SA"/>
              </w:rPr>
              <w:t>自有□租赁</w:t>
            </w:r>
          </w:p>
        </w:tc>
        <w:tc>
          <w:tcPr>
            <w:tcW w:w="1560" w:type="dxa"/>
            <w:tcBorders>
              <w:top w:val="single" w:color="000000" w:sz="4" w:space="0"/>
              <w:left w:val="single" w:color="000000" w:sz="4" w:space="0"/>
              <w:bottom w:val="single" w:color="000000" w:sz="4" w:space="0"/>
              <w:right w:val="single" w:color="000000" w:sz="4" w:space="0"/>
            </w:tcBorders>
            <w:vAlign w:val="center"/>
          </w:tcPr>
          <w:p w14:paraId="0C1476E0">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生产经营场所及场所的设施与设备</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7FD0E83C">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31A9E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6138F531">
            <w:pPr>
              <w:pStyle w:val="88"/>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6272450E">
            <w:pPr>
              <w:pStyle w:val="88"/>
              <w:widowControl/>
              <w:shd w:val="clear" w:color="auto"/>
              <w:snapToGrid/>
              <w:spacing w:before="0" w:beforeAutospacing="1" w:after="0" w:afterAutospacing="1" w:line="360" w:lineRule="auto"/>
              <w:ind w:left="2"/>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注册资金</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05EE4EF3">
            <w:pPr>
              <w:pStyle w:val="88"/>
              <w:widowControl/>
              <w:shd w:val="clear" w:color="auto"/>
              <w:snapToGrid/>
              <w:spacing w:before="0" w:beforeAutospacing="1" w:after="0" w:afterAutospacing="1" w:line="360" w:lineRule="auto"/>
              <w:ind w:left="2"/>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14:paraId="34BEF49E">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注册发证</w:t>
            </w:r>
            <w:r>
              <w:rPr>
                <w:rStyle w:val="23"/>
                <w:rFonts w:hint="eastAsia" w:ascii="宋体" w:hAnsi="宋体" w:eastAsia="宋体" w:cs="宋体"/>
                <w:b w:val="0"/>
                <w:bCs/>
                <w:i w:val="0"/>
                <w:caps w:val="0"/>
                <w:color w:val="auto"/>
                <w:spacing w:val="27"/>
                <w:w w:val="100"/>
                <w:kern w:val="0"/>
                <w:sz w:val="24"/>
                <w:szCs w:val="24"/>
                <w:highlight w:val="none"/>
                <w:lang w:val="en-US" w:eastAsia="zh-CN" w:bidi="ar-SA"/>
              </w:rPr>
              <w:t>机关</w:t>
            </w:r>
          </w:p>
        </w:tc>
        <w:tc>
          <w:tcPr>
            <w:tcW w:w="2516" w:type="dxa"/>
            <w:gridSpan w:val="2"/>
            <w:tcBorders>
              <w:top w:val="single" w:color="000000" w:sz="4" w:space="0"/>
              <w:left w:val="single" w:color="000000" w:sz="4" w:space="0"/>
              <w:bottom w:val="single" w:color="000000" w:sz="4" w:space="0"/>
              <w:right w:val="single" w:color="000000" w:sz="4" w:space="0"/>
            </w:tcBorders>
            <w:vAlign w:val="center"/>
          </w:tcPr>
          <w:p w14:paraId="573BA313">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p w14:paraId="1CAF4AAB">
            <w:pPr>
              <w:pStyle w:val="88"/>
              <w:widowControl/>
              <w:shd w:val="clear" w:color="auto"/>
              <w:snapToGrid/>
              <w:spacing w:before="312"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675" w:type="dxa"/>
            <w:gridSpan w:val="2"/>
            <w:tcBorders>
              <w:top w:val="single" w:color="000000" w:sz="4" w:space="0"/>
              <w:left w:val="single" w:color="000000" w:sz="4" w:space="0"/>
              <w:bottom w:val="single" w:color="000000" w:sz="4" w:space="0"/>
              <w:right w:val="single" w:color="000000" w:sz="4" w:space="0"/>
            </w:tcBorders>
            <w:vAlign w:val="center"/>
          </w:tcPr>
          <w:p w14:paraId="10F6883C">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公司成</w:t>
            </w:r>
            <w:r>
              <w:rPr>
                <w:rStyle w:val="23"/>
                <w:rFonts w:hint="eastAsia" w:ascii="宋体" w:hAnsi="宋体" w:eastAsia="宋体" w:cs="宋体"/>
                <w:b w:val="0"/>
                <w:bCs/>
                <w:i w:val="0"/>
                <w:caps w:val="0"/>
                <w:color w:val="auto"/>
                <w:spacing w:val="12"/>
                <w:w w:val="100"/>
                <w:kern w:val="0"/>
                <w:sz w:val="24"/>
                <w:szCs w:val="24"/>
                <w:highlight w:val="none"/>
                <w:lang w:val="en-US" w:eastAsia="zh-CN" w:bidi="ar-SA"/>
              </w:rPr>
              <w:t>立时间</w:t>
            </w:r>
          </w:p>
        </w:tc>
        <w:tc>
          <w:tcPr>
            <w:tcW w:w="933" w:type="dxa"/>
            <w:tcBorders>
              <w:top w:val="single" w:color="000000" w:sz="4" w:space="0"/>
              <w:left w:val="single" w:color="000000" w:sz="4" w:space="0"/>
              <w:bottom w:val="single" w:color="000000" w:sz="4" w:space="0"/>
              <w:right w:val="single" w:color="000000" w:sz="4" w:space="0"/>
            </w:tcBorders>
            <w:vAlign w:val="center"/>
          </w:tcPr>
          <w:p w14:paraId="1A459818">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0E129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4AEA3A97">
            <w:pPr>
              <w:pStyle w:val="88"/>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2FE720BC">
            <w:pPr>
              <w:pStyle w:val="88"/>
              <w:widowControl/>
              <w:shd w:val="clear" w:color="auto"/>
              <w:snapToGrid/>
              <w:spacing w:before="0" w:beforeAutospacing="1" w:after="0" w:afterAutospacing="1" w:line="360" w:lineRule="auto"/>
              <w:ind w:left="2"/>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核准经营范围</w:t>
            </w:r>
          </w:p>
        </w:tc>
        <w:tc>
          <w:tcPr>
            <w:tcW w:w="7243" w:type="dxa"/>
            <w:gridSpan w:val="9"/>
            <w:tcBorders>
              <w:top w:val="single" w:color="000000" w:sz="4" w:space="0"/>
              <w:left w:val="single" w:color="000000" w:sz="4" w:space="0"/>
              <w:bottom w:val="single" w:color="000000" w:sz="4" w:space="0"/>
              <w:right w:val="single" w:color="000000" w:sz="4" w:space="0"/>
            </w:tcBorders>
            <w:vAlign w:val="center"/>
          </w:tcPr>
          <w:p w14:paraId="1482700C">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6775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5DC1201C">
            <w:pPr>
              <w:pStyle w:val="88"/>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7933" w:type="dxa"/>
            <w:gridSpan w:val="10"/>
            <w:tcBorders>
              <w:top w:val="single" w:color="000000" w:sz="4" w:space="0"/>
              <w:left w:val="single" w:color="000000" w:sz="4" w:space="0"/>
              <w:bottom w:val="single" w:color="000000" w:sz="4" w:space="0"/>
              <w:right w:val="single" w:color="000000" w:sz="4" w:space="0"/>
            </w:tcBorders>
            <w:vAlign w:val="center"/>
          </w:tcPr>
          <w:p w14:paraId="647217C4">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3"/>
                <w:w w:val="100"/>
                <w:kern w:val="0"/>
                <w:sz w:val="24"/>
                <w:szCs w:val="24"/>
                <w:highlight w:val="none"/>
                <w:lang w:val="en-US" w:eastAsia="zh-CN" w:bidi="ar-SA"/>
              </w:rPr>
            </w:pPr>
            <w:r>
              <w:rPr>
                <w:rStyle w:val="23"/>
                <w:rFonts w:hint="eastAsia" w:ascii="宋体" w:hAnsi="宋体" w:eastAsia="宋体" w:cs="宋体"/>
                <w:b w:val="0"/>
                <w:bCs/>
                <w:i w:val="0"/>
                <w:caps w:val="0"/>
                <w:color w:val="auto"/>
                <w:spacing w:val="13"/>
                <w:w w:val="100"/>
                <w:kern w:val="0"/>
                <w:sz w:val="24"/>
                <w:szCs w:val="24"/>
                <w:highlight w:val="none"/>
                <w:lang w:val="en-US" w:eastAsia="zh-CN" w:bidi="ar-SA"/>
              </w:rPr>
              <w:t>发展历程及主要荣誉：</w:t>
            </w:r>
          </w:p>
        </w:tc>
      </w:tr>
      <w:tr w14:paraId="74A89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80" w:type="dxa"/>
            <w:vMerge w:val="restart"/>
            <w:tcBorders>
              <w:top w:val="single" w:color="000000" w:sz="4" w:space="0"/>
              <w:left w:val="single" w:color="000000" w:sz="4" w:space="0"/>
              <w:bottom w:val="single" w:color="000000" w:sz="4" w:space="0"/>
              <w:right w:val="single" w:color="000000" w:sz="4" w:space="0"/>
            </w:tcBorders>
            <w:vAlign w:val="center"/>
          </w:tcPr>
          <w:p w14:paraId="229C89C4">
            <w:pPr>
              <w:pStyle w:val="88"/>
              <w:widowControl/>
              <w:shd w:val="clear" w:color="auto"/>
              <w:snapToGrid/>
              <w:spacing w:before="0"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2．</w:t>
            </w:r>
          </w:p>
          <w:p w14:paraId="7C30E43C">
            <w:pPr>
              <w:pStyle w:val="88"/>
              <w:widowControl/>
              <w:shd w:val="clear" w:color="auto"/>
              <w:snapToGrid/>
              <w:spacing w:before="312"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企</w:t>
            </w:r>
            <w:r>
              <w:rPr>
                <w:rStyle w:val="23"/>
                <w:rFonts w:hint="eastAsia" w:ascii="宋体" w:hAnsi="宋体" w:eastAsia="宋体" w:cs="宋体"/>
                <w:b w:val="0"/>
                <w:bCs/>
                <w:i w:val="0"/>
                <w:caps w:val="0"/>
                <w:color w:val="auto"/>
                <w:spacing w:val="12"/>
                <w:w w:val="100"/>
                <w:kern w:val="0"/>
                <w:sz w:val="24"/>
                <w:szCs w:val="24"/>
                <w:highlight w:val="none"/>
                <w:lang w:val="en-US" w:eastAsia="zh-CN" w:bidi="ar-SA"/>
              </w:rPr>
              <w:t>业有关资质获证情况</w:t>
            </w:r>
          </w:p>
        </w:tc>
        <w:tc>
          <w:tcPr>
            <w:tcW w:w="135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ECF58F0">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2"/>
                <w:w w:val="100"/>
                <w:kern w:val="0"/>
                <w:sz w:val="24"/>
                <w:szCs w:val="24"/>
                <w:highlight w:val="none"/>
                <w:lang w:val="en-US" w:eastAsia="zh-CN" w:bidi="ar-SA"/>
              </w:rPr>
              <w:t>产品生产许可证情况</w:t>
            </w:r>
            <w:r>
              <w:rPr>
                <w:rStyle w:val="23"/>
                <w:rFonts w:hint="eastAsia" w:ascii="宋体" w:hAnsi="宋体" w:eastAsia="宋体" w:cs="宋体"/>
                <w:b w:val="0"/>
                <w:bCs/>
                <w:i w:val="0"/>
                <w:caps w:val="0"/>
                <w:color w:val="auto"/>
                <w:spacing w:val="41"/>
                <w:w w:val="100"/>
                <w:kern w:val="0"/>
                <w:sz w:val="24"/>
                <w:szCs w:val="24"/>
                <w:highlight w:val="none"/>
                <w:lang w:val="en-US" w:eastAsia="zh-CN" w:bidi="ar-SA"/>
              </w:rPr>
              <w:t>（对需获得生产许可证的</w:t>
            </w:r>
            <w:r>
              <w:rPr>
                <w:rStyle w:val="23"/>
                <w:rFonts w:hint="eastAsia" w:ascii="宋体" w:hAnsi="宋体" w:eastAsia="宋体" w:cs="宋体"/>
                <w:b w:val="0"/>
                <w:bCs/>
                <w:i w:val="0"/>
                <w:caps w:val="0"/>
                <w:color w:val="auto"/>
                <w:spacing w:val="11"/>
                <w:w w:val="100"/>
                <w:kern w:val="0"/>
                <w:sz w:val="24"/>
                <w:szCs w:val="24"/>
                <w:highlight w:val="none"/>
                <w:lang w:val="en-US" w:eastAsia="zh-CN" w:bidi="ar-SA"/>
              </w:rPr>
              <w:t>产品要填写此栏）</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14:paraId="1939F7B7">
            <w:pPr>
              <w:pStyle w:val="88"/>
              <w:widowControl/>
              <w:shd w:val="clear" w:color="auto"/>
              <w:snapToGrid/>
              <w:spacing w:before="0" w:beforeAutospacing="1" w:after="0" w:afterAutospacing="1" w:line="360" w:lineRule="auto"/>
              <w:ind w:right="-77"/>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产品名称</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14:paraId="03A98217">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发证机关</w:t>
            </w:r>
          </w:p>
        </w:tc>
        <w:tc>
          <w:tcPr>
            <w:tcW w:w="1617" w:type="dxa"/>
            <w:gridSpan w:val="2"/>
            <w:tcBorders>
              <w:top w:val="single" w:color="000000" w:sz="4" w:space="0"/>
              <w:left w:val="single" w:color="000000" w:sz="4" w:space="0"/>
              <w:bottom w:val="single" w:color="000000" w:sz="4" w:space="0"/>
              <w:right w:val="single" w:color="000000" w:sz="4" w:space="0"/>
            </w:tcBorders>
            <w:vAlign w:val="center"/>
          </w:tcPr>
          <w:p w14:paraId="1BD23E19">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编号</w:t>
            </w:r>
          </w:p>
        </w:tc>
        <w:tc>
          <w:tcPr>
            <w:tcW w:w="1618" w:type="dxa"/>
            <w:tcBorders>
              <w:top w:val="single" w:color="000000" w:sz="4" w:space="0"/>
              <w:left w:val="single" w:color="000000" w:sz="4" w:space="0"/>
              <w:bottom w:val="single" w:color="000000" w:sz="4" w:space="0"/>
              <w:right w:val="single" w:color="000000" w:sz="4" w:space="0"/>
            </w:tcBorders>
            <w:vAlign w:val="center"/>
          </w:tcPr>
          <w:p w14:paraId="68EABD09">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发证时间</w:t>
            </w:r>
          </w:p>
        </w:tc>
        <w:tc>
          <w:tcPr>
            <w:tcW w:w="933" w:type="dxa"/>
            <w:tcBorders>
              <w:top w:val="single" w:color="000000" w:sz="4" w:space="0"/>
              <w:left w:val="single" w:color="000000" w:sz="4" w:space="0"/>
              <w:bottom w:val="single" w:color="000000" w:sz="4" w:space="0"/>
              <w:right w:val="single" w:color="000000" w:sz="4" w:space="0"/>
            </w:tcBorders>
            <w:vAlign w:val="center"/>
          </w:tcPr>
          <w:p w14:paraId="48098B7D">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期限</w:t>
            </w:r>
          </w:p>
        </w:tc>
      </w:tr>
      <w:tr w14:paraId="4C30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6AAC01C9">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991E6A">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14:paraId="415491D0">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14:paraId="78F3B199">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617" w:type="dxa"/>
            <w:gridSpan w:val="2"/>
            <w:tcBorders>
              <w:top w:val="single" w:color="000000" w:sz="4" w:space="0"/>
              <w:left w:val="single" w:color="000000" w:sz="4" w:space="0"/>
              <w:bottom w:val="single" w:color="000000" w:sz="4" w:space="0"/>
              <w:right w:val="single" w:color="000000" w:sz="4" w:space="0"/>
            </w:tcBorders>
            <w:vAlign w:val="center"/>
          </w:tcPr>
          <w:p w14:paraId="79FA14FC">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053006D8">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20351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0B7F9465">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355" w:type="dxa"/>
            <w:gridSpan w:val="2"/>
            <w:tcBorders>
              <w:top w:val="single" w:color="000000" w:sz="4" w:space="0"/>
              <w:left w:val="single" w:color="000000" w:sz="4" w:space="0"/>
              <w:bottom w:val="single" w:color="000000" w:sz="4" w:space="0"/>
              <w:right w:val="single" w:color="000000" w:sz="4" w:space="0"/>
            </w:tcBorders>
            <w:vAlign w:val="center"/>
          </w:tcPr>
          <w:p w14:paraId="7F70D359">
            <w:pPr>
              <w:pStyle w:val="88"/>
              <w:widowControl/>
              <w:shd w:val="clear" w:color="auto"/>
              <w:snapToGrid/>
              <w:spacing w:before="0" w:beforeAutospacing="1" w:after="0" w:afterAutospacing="1" w:line="360" w:lineRule="auto"/>
              <w:ind w:right="-107"/>
              <w:jc w:val="center"/>
              <w:textAlignment w:val="baseline"/>
              <w:rPr>
                <w:rStyle w:val="23"/>
                <w:rFonts w:hint="eastAsia" w:ascii="宋体" w:hAnsi="宋体" w:eastAsia="宋体" w:cs="宋体"/>
                <w:b w:val="0"/>
                <w:bCs/>
                <w:i w:val="0"/>
                <w:caps w:val="0"/>
                <w:color w:val="auto"/>
                <w:spacing w:val="41"/>
                <w:w w:val="100"/>
                <w:kern w:val="0"/>
                <w:sz w:val="24"/>
                <w:szCs w:val="24"/>
                <w:highlight w:val="none"/>
                <w:lang w:val="en-US" w:eastAsia="zh-CN" w:bidi="ar-SA"/>
              </w:rPr>
            </w:pPr>
            <w:r>
              <w:rPr>
                <w:rStyle w:val="23"/>
                <w:rFonts w:hint="eastAsia" w:ascii="宋体" w:hAnsi="宋体" w:eastAsia="宋体" w:cs="宋体"/>
                <w:b w:val="0"/>
                <w:bCs/>
                <w:i w:val="0"/>
                <w:caps w:val="0"/>
                <w:color w:val="auto"/>
                <w:spacing w:val="41"/>
                <w:w w:val="100"/>
                <w:kern w:val="0"/>
                <w:sz w:val="24"/>
                <w:szCs w:val="24"/>
                <w:highlight w:val="none"/>
                <w:lang w:val="en-US" w:eastAsia="zh-CN" w:bidi="ar-SA"/>
              </w:rPr>
              <w:t>企业通过质量体系、环保</w:t>
            </w:r>
            <w:r>
              <w:rPr>
                <w:rStyle w:val="23"/>
                <w:rFonts w:hint="eastAsia" w:ascii="宋体" w:hAnsi="宋体" w:eastAsia="宋体" w:cs="宋体"/>
                <w:b w:val="0"/>
                <w:bCs/>
                <w:i w:val="0"/>
                <w:caps w:val="0"/>
                <w:color w:val="auto"/>
                <w:spacing w:val="11"/>
                <w:w w:val="100"/>
                <w:kern w:val="0"/>
                <w:sz w:val="24"/>
                <w:szCs w:val="24"/>
                <w:highlight w:val="none"/>
                <w:lang w:val="en-US" w:eastAsia="zh-CN" w:bidi="ar-SA"/>
              </w:rPr>
              <w:t>体系、计量等认证情况</w:t>
            </w:r>
          </w:p>
        </w:tc>
        <w:tc>
          <w:tcPr>
            <w:tcW w:w="6578" w:type="dxa"/>
            <w:gridSpan w:val="8"/>
            <w:tcBorders>
              <w:top w:val="single" w:color="000000" w:sz="4" w:space="0"/>
              <w:left w:val="single" w:color="000000" w:sz="4" w:space="0"/>
              <w:bottom w:val="single" w:color="000000" w:sz="4" w:space="0"/>
              <w:right w:val="single" w:color="000000" w:sz="4" w:space="0"/>
            </w:tcBorders>
            <w:vAlign w:val="center"/>
          </w:tcPr>
          <w:p w14:paraId="335C70C6">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564B0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1E273D30">
            <w:pPr>
              <w:pStyle w:val="88"/>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27"/>
                <w:w w:val="100"/>
                <w:kern w:val="0"/>
                <w:sz w:val="24"/>
                <w:szCs w:val="24"/>
                <w:highlight w:val="none"/>
                <w:lang w:val="en-US" w:eastAsia="zh-CN" w:bidi="ar-SA"/>
              </w:rPr>
            </w:pPr>
          </w:p>
        </w:tc>
        <w:tc>
          <w:tcPr>
            <w:tcW w:w="1355" w:type="dxa"/>
            <w:gridSpan w:val="2"/>
            <w:tcBorders>
              <w:top w:val="single" w:color="000000" w:sz="4" w:space="0"/>
              <w:left w:val="single" w:color="000000" w:sz="4" w:space="0"/>
              <w:bottom w:val="single" w:color="000000" w:sz="4" w:space="0"/>
              <w:right w:val="single" w:color="000000" w:sz="4" w:space="0"/>
            </w:tcBorders>
            <w:vAlign w:val="center"/>
          </w:tcPr>
          <w:p w14:paraId="73980B2A">
            <w:pPr>
              <w:pStyle w:val="88"/>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0"/>
                <w:w w:val="100"/>
                <w:kern w:val="0"/>
                <w:sz w:val="24"/>
                <w:szCs w:val="24"/>
                <w:highlight w:val="none"/>
                <w:lang w:val="en-US" w:eastAsia="zh-CN" w:bidi="ar-SA"/>
              </w:rPr>
              <w:t>企业获得专利情况</w:t>
            </w:r>
          </w:p>
        </w:tc>
        <w:tc>
          <w:tcPr>
            <w:tcW w:w="6578" w:type="dxa"/>
            <w:gridSpan w:val="8"/>
            <w:tcBorders>
              <w:top w:val="single" w:color="000000" w:sz="4" w:space="0"/>
              <w:left w:val="single" w:color="000000" w:sz="4" w:space="0"/>
              <w:bottom w:val="single" w:color="000000" w:sz="4" w:space="0"/>
              <w:right w:val="single" w:color="000000" w:sz="4" w:space="0"/>
            </w:tcBorders>
            <w:vAlign w:val="center"/>
          </w:tcPr>
          <w:p w14:paraId="69774621">
            <w:pPr>
              <w:pStyle w:val="88"/>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bl>
    <w:p w14:paraId="075F4A6C">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4634D790">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0A110F5F">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3AB4863">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377B3C55">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6D2D7143">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B2A5E13">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F48FB27">
      <w:pPr>
        <w:pStyle w:val="4"/>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2BB00E8">
      <w:pPr>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118928FF">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63EAEEF2">
      <w:pPr>
        <w:pStyle w:val="6"/>
        <w:shd w:val="clear"/>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0EE3AB9A">
      <w:pPr>
        <w:pStyle w:val="17"/>
        <w:shd w:val="clear"/>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5B929B18">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w:t>
      </w:r>
      <w:r>
        <w:rPr>
          <w:rStyle w:val="23"/>
          <w:rFonts w:hint="eastAsia" w:ascii="宋体" w:hAnsi="宋体" w:cs="宋体"/>
          <w:b/>
          <w:i w:val="0"/>
          <w:caps w:val="0"/>
          <w:color w:val="auto"/>
          <w:spacing w:val="0"/>
          <w:w w:val="100"/>
          <w:kern w:val="2"/>
          <w:sz w:val="28"/>
          <w:szCs w:val="24"/>
          <w:highlight w:val="none"/>
          <w:lang w:val="en-US" w:eastAsia="zh-CN" w:bidi="ar-SA"/>
        </w:rPr>
        <w:t>9</w:t>
      </w:r>
    </w:p>
    <w:p w14:paraId="54DB3E49">
      <w:pPr>
        <w:shd w:val="clear"/>
        <w:snapToGrid/>
        <w:spacing w:before="0" w:beforeAutospacing="0" w:after="0" w:afterAutospacing="0" w:line="360" w:lineRule="auto"/>
        <w:ind w:right="-10"/>
        <w:jc w:val="center"/>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项目负责人资格情况表</w:t>
      </w:r>
    </w:p>
    <w:p w14:paraId="7D52EB7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项目名称：                                        项目编号：</w:t>
      </w:r>
    </w:p>
    <w:tbl>
      <w:tblPr>
        <w:tblStyle w:val="19"/>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4"/>
        <w:gridCol w:w="2967"/>
        <w:gridCol w:w="3685"/>
      </w:tblGrid>
      <w:tr w14:paraId="6904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974" w:type="dxa"/>
            <w:tcBorders>
              <w:top w:val="single" w:color="000000" w:sz="12" w:space="0"/>
              <w:left w:val="single" w:color="000000" w:sz="12" w:space="0"/>
              <w:bottom w:val="single" w:color="000000" w:sz="4" w:space="0"/>
              <w:right w:val="single" w:color="000000" w:sz="4" w:space="0"/>
            </w:tcBorders>
            <w:vAlign w:val="center"/>
          </w:tcPr>
          <w:p w14:paraId="2D7BF22F">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姓名</w:t>
            </w:r>
          </w:p>
        </w:tc>
        <w:tc>
          <w:tcPr>
            <w:tcW w:w="2967" w:type="dxa"/>
            <w:tcBorders>
              <w:top w:val="single" w:color="000000" w:sz="12" w:space="0"/>
              <w:left w:val="single" w:color="000000" w:sz="4" w:space="0"/>
              <w:bottom w:val="single" w:color="000000" w:sz="4" w:space="0"/>
              <w:right w:val="single" w:color="000000" w:sz="4" w:space="0"/>
            </w:tcBorders>
            <w:vAlign w:val="center"/>
          </w:tcPr>
          <w:p w14:paraId="2A86EFEA">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tcBorders>
              <w:top w:val="single" w:color="000000" w:sz="12" w:space="0"/>
              <w:left w:val="single" w:color="000000" w:sz="4" w:space="0"/>
              <w:bottom w:val="single" w:color="000000" w:sz="4" w:space="0"/>
              <w:right w:val="single" w:color="000000" w:sz="12" w:space="0"/>
            </w:tcBorders>
            <w:vAlign w:val="center"/>
          </w:tcPr>
          <w:p w14:paraId="42D0C87F">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近年来主要工作业绩</w:t>
            </w:r>
          </w:p>
        </w:tc>
      </w:tr>
      <w:tr w14:paraId="530A9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14476F43">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性别</w:t>
            </w:r>
          </w:p>
        </w:tc>
        <w:tc>
          <w:tcPr>
            <w:tcW w:w="2967" w:type="dxa"/>
            <w:tcBorders>
              <w:top w:val="single" w:color="000000" w:sz="4" w:space="0"/>
              <w:left w:val="single" w:color="000000" w:sz="4" w:space="0"/>
              <w:bottom w:val="single" w:color="000000" w:sz="4" w:space="0"/>
              <w:right w:val="single" w:color="000000" w:sz="4" w:space="0"/>
            </w:tcBorders>
            <w:vAlign w:val="center"/>
          </w:tcPr>
          <w:p w14:paraId="3FD6D5B0">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restart"/>
            <w:tcBorders>
              <w:top w:val="single" w:color="000000" w:sz="4" w:space="0"/>
              <w:left w:val="single" w:color="000000" w:sz="4" w:space="0"/>
              <w:bottom w:val="single" w:color="000000" w:sz="4" w:space="0"/>
              <w:right w:val="single" w:color="000000" w:sz="12" w:space="0"/>
            </w:tcBorders>
            <w:vAlign w:val="center"/>
          </w:tcPr>
          <w:p w14:paraId="0B2BEFAD">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注：业绩证明应提供旁证材料</w:t>
            </w:r>
          </w:p>
          <w:p w14:paraId="4347CA78">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（供货合同或中标通知书）。</w:t>
            </w:r>
          </w:p>
        </w:tc>
      </w:tr>
      <w:tr w14:paraId="01F39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60BB3BF9">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年龄</w:t>
            </w:r>
          </w:p>
        </w:tc>
        <w:tc>
          <w:tcPr>
            <w:tcW w:w="2967" w:type="dxa"/>
            <w:tcBorders>
              <w:top w:val="single" w:color="000000" w:sz="4" w:space="0"/>
              <w:left w:val="single" w:color="000000" w:sz="4" w:space="0"/>
              <w:bottom w:val="single" w:color="000000" w:sz="4" w:space="0"/>
              <w:right w:val="single" w:color="000000" w:sz="4" w:space="0"/>
            </w:tcBorders>
            <w:vAlign w:val="center"/>
          </w:tcPr>
          <w:p w14:paraId="49CC9F65">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61EBB23E">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32FD7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75E54142">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职称</w:t>
            </w:r>
          </w:p>
        </w:tc>
        <w:tc>
          <w:tcPr>
            <w:tcW w:w="2967" w:type="dxa"/>
            <w:tcBorders>
              <w:top w:val="single" w:color="000000" w:sz="4" w:space="0"/>
              <w:left w:val="single" w:color="000000" w:sz="4" w:space="0"/>
              <w:bottom w:val="single" w:color="000000" w:sz="4" w:space="0"/>
              <w:right w:val="single" w:color="000000" w:sz="4" w:space="0"/>
            </w:tcBorders>
            <w:vAlign w:val="center"/>
          </w:tcPr>
          <w:p w14:paraId="1E3F80D0">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71BBE76C">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3D920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01993072">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毕业时间</w:t>
            </w:r>
          </w:p>
        </w:tc>
        <w:tc>
          <w:tcPr>
            <w:tcW w:w="2967" w:type="dxa"/>
            <w:tcBorders>
              <w:top w:val="single" w:color="000000" w:sz="4" w:space="0"/>
              <w:left w:val="single" w:color="000000" w:sz="4" w:space="0"/>
              <w:bottom w:val="single" w:color="000000" w:sz="4" w:space="0"/>
              <w:right w:val="single" w:color="000000" w:sz="4" w:space="0"/>
            </w:tcBorders>
            <w:vAlign w:val="center"/>
          </w:tcPr>
          <w:p w14:paraId="49C5261A">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6D212712">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743C6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5650BA9C">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学校专业</w:t>
            </w:r>
          </w:p>
        </w:tc>
        <w:tc>
          <w:tcPr>
            <w:tcW w:w="2967" w:type="dxa"/>
            <w:tcBorders>
              <w:top w:val="single" w:color="000000" w:sz="4" w:space="0"/>
              <w:left w:val="single" w:color="000000" w:sz="4" w:space="0"/>
              <w:bottom w:val="single" w:color="000000" w:sz="4" w:space="0"/>
              <w:right w:val="single" w:color="000000" w:sz="4" w:space="0"/>
            </w:tcBorders>
            <w:vAlign w:val="center"/>
          </w:tcPr>
          <w:p w14:paraId="0F11FF3D">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0D61F3C8">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69A8A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77D4AA39">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联系电话</w:t>
            </w:r>
          </w:p>
        </w:tc>
        <w:tc>
          <w:tcPr>
            <w:tcW w:w="2967" w:type="dxa"/>
            <w:tcBorders>
              <w:top w:val="single" w:color="000000" w:sz="4" w:space="0"/>
              <w:left w:val="single" w:color="000000" w:sz="4" w:space="0"/>
              <w:bottom w:val="single" w:color="000000" w:sz="4" w:space="0"/>
              <w:right w:val="single" w:color="000000" w:sz="4" w:space="0"/>
            </w:tcBorders>
            <w:vAlign w:val="center"/>
          </w:tcPr>
          <w:p w14:paraId="49FB5093">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1DE7B7E7">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5F402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70A9F6A8">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最近一年工作状况</w:t>
            </w:r>
          </w:p>
        </w:tc>
        <w:tc>
          <w:tcPr>
            <w:tcW w:w="2967" w:type="dxa"/>
            <w:tcBorders>
              <w:top w:val="single" w:color="000000" w:sz="4" w:space="0"/>
              <w:left w:val="single" w:color="000000" w:sz="4" w:space="0"/>
              <w:bottom w:val="single" w:color="000000" w:sz="4" w:space="0"/>
              <w:right w:val="single" w:color="000000" w:sz="4" w:space="0"/>
            </w:tcBorders>
            <w:vAlign w:val="center"/>
          </w:tcPr>
          <w:p w14:paraId="66E8AFCC">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614E20A1">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60B6E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974" w:type="dxa"/>
            <w:tcBorders>
              <w:top w:val="single" w:color="000000" w:sz="4" w:space="0"/>
              <w:left w:val="single" w:color="000000" w:sz="12" w:space="0"/>
              <w:bottom w:val="single" w:color="000000" w:sz="12" w:space="0"/>
              <w:right w:val="single" w:color="000000" w:sz="4" w:space="0"/>
            </w:tcBorders>
            <w:vAlign w:val="center"/>
          </w:tcPr>
          <w:p w14:paraId="3213220C">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拟在本项目中担任主要工作</w:t>
            </w:r>
          </w:p>
        </w:tc>
        <w:tc>
          <w:tcPr>
            <w:tcW w:w="6652" w:type="dxa"/>
            <w:gridSpan w:val="2"/>
            <w:tcBorders>
              <w:top w:val="single" w:color="000000" w:sz="4" w:space="0"/>
              <w:left w:val="single" w:color="000000" w:sz="4" w:space="0"/>
              <w:bottom w:val="single" w:color="000000" w:sz="12" w:space="0"/>
              <w:right w:val="single" w:color="000000" w:sz="12" w:space="0"/>
            </w:tcBorders>
            <w:vAlign w:val="center"/>
          </w:tcPr>
          <w:p w14:paraId="1A4D0EB0">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bl>
    <w:p w14:paraId="27B0F6C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D1FA09B">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72D15969">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9F22998">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876C3A9">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D035B97">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2C25E2A8">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84846D7">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6185F068">
      <w:pPr>
        <w:shd w:val="clear"/>
        <w:snapToGrid/>
        <w:spacing w:before="0" w:beforeAutospacing="0" w:after="0" w:afterAutospacing="0" w:line="360" w:lineRule="auto"/>
        <w:jc w:val="left"/>
        <w:textAlignment w:val="baseline"/>
        <w:rPr>
          <w:rStyle w:val="23"/>
          <w:rFonts w:hint="default"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cs="宋体"/>
          <w:b/>
          <w:bCs/>
          <w:i w:val="0"/>
          <w:caps w:val="0"/>
          <w:color w:val="auto"/>
          <w:spacing w:val="0"/>
          <w:w w:val="100"/>
          <w:kern w:val="2"/>
          <w:sz w:val="28"/>
          <w:szCs w:val="36"/>
          <w:highlight w:val="none"/>
          <w:lang w:val="en-US" w:eastAsia="zh-CN" w:bidi="ar-SA"/>
        </w:rPr>
        <w:t>10</w:t>
      </w:r>
    </w:p>
    <w:p w14:paraId="42C22E2D">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项目实施人员一览表</w:t>
      </w:r>
    </w:p>
    <w:p w14:paraId="698FA48F">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（主要从业人员及其技术资格）</w:t>
      </w:r>
    </w:p>
    <w:tbl>
      <w:tblPr>
        <w:tblStyle w:val="19"/>
        <w:tblW w:w="889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14:paraId="59E6F3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11356597">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0"/>
                <w:highlight w:val="none"/>
                <w:lang w:val="en-US" w:eastAsia="zh-CN" w:bidi="ar-SA"/>
              </w:rPr>
              <w:t>序号</w:t>
            </w:r>
          </w:p>
        </w:tc>
        <w:tc>
          <w:tcPr>
            <w:tcW w:w="543" w:type="dxa"/>
            <w:tcBorders>
              <w:top w:val="single" w:color="000000" w:sz="4" w:space="0"/>
              <w:left w:val="single" w:color="000000" w:sz="4" w:space="0"/>
              <w:bottom w:val="single" w:color="000000" w:sz="4" w:space="0"/>
              <w:right w:val="single" w:color="000000" w:sz="4" w:space="0"/>
            </w:tcBorders>
            <w:vAlign w:val="center"/>
          </w:tcPr>
          <w:p w14:paraId="30897FD5">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姓名</w:t>
            </w:r>
          </w:p>
        </w:tc>
        <w:tc>
          <w:tcPr>
            <w:tcW w:w="1004" w:type="dxa"/>
            <w:tcBorders>
              <w:top w:val="single" w:color="000000" w:sz="4" w:space="0"/>
              <w:left w:val="single" w:color="000000" w:sz="4" w:space="0"/>
              <w:bottom w:val="single" w:color="000000" w:sz="4" w:space="0"/>
              <w:right w:val="single" w:color="000000" w:sz="4" w:space="0"/>
            </w:tcBorders>
            <w:vAlign w:val="center"/>
          </w:tcPr>
          <w:p w14:paraId="2B02201E">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职务</w:t>
            </w:r>
          </w:p>
        </w:tc>
        <w:tc>
          <w:tcPr>
            <w:tcW w:w="795" w:type="dxa"/>
            <w:tcBorders>
              <w:top w:val="single" w:color="000000" w:sz="4" w:space="0"/>
              <w:left w:val="single" w:color="000000" w:sz="4" w:space="0"/>
              <w:bottom w:val="single" w:color="000000" w:sz="4" w:space="0"/>
              <w:right w:val="single" w:color="000000" w:sz="4" w:space="0"/>
            </w:tcBorders>
            <w:vAlign w:val="center"/>
          </w:tcPr>
          <w:p w14:paraId="7BFB8432">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0"/>
                <w:highlight w:val="none"/>
                <w:lang w:val="en-US" w:eastAsia="zh-CN" w:bidi="ar-SA"/>
              </w:rPr>
              <w:t>职责</w:t>
            </w:r>
          </w:p>
        </w:tc>
        <w:tc>
          <w:tcPr>
            <w:tcW w:w="1276" w:type="dxa"/>
            <w:tcBorders>
              <w:top w:val="single" w:color="000000" w:sz="4" w:space="0"/>
              <w:left w:val="single" w:color="000000" w:sz="4" w:space="0"/>
              <w:bottom w:val="single" w:color="000000" w:sz="4" w:space="0"/>
              <w:right w:val="single" w:color="000000" w:sz="4" w:space="0"/>
            </w:tcBorders>
            <w:vAlign w:val="center"/>
          </w:tcPr>
          <w:p w14:paraId="374B8DA4">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专业技术资格</w:t>
            </w:r>
          </w:p>
        </w:tc>
        <w:tc>
          <w:tcPr>
            <w:tcW w:w="1275" w:type="dxa"/>
            <w:tcBorders>
              <w:top w:val="single" w:color="000000" w:sz="4" w:space="0"/>
              <w:left w:val="single" w:color="000000" w:sz="4" w:space="0"/>
              <w:bottom w:val="single" w:color="000000" w:sz="4" w:space="0"/>
              <w:right w:val="single" w:color="000000" w:sz="4" w:space="0"/>
            </w:tcBorders>
            <w:vAlign w:val="center"/>
          </w:tcPr>
          <w:p w14:paraId="21CB18F9">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证书编号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6AD69B7C">
            <w:pPr>
              <w:shd w:val="clear"/>
              <w:snapToGrid w:val="0"/>
              <w:spacing w:before="0" w:beforeAutospacing="0" w:after="5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0"/>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参加本单位工作时间</w:t>
            </w:r>
          </w:p>
        </w:tc>
        <w:tc>
          <w:tcPr>
            <w:tcW w:w="2126" w:type="dxa"/>
            <w:tcBorders>
              <w:top w:val="single" w:color="000000" w:sz="4" w:space="0"/>
              <w:left w:val="single" w:color="000000" w:sz="4" w:space="0"/>
              <w:bottom w:val="single" w:color="000000" w:sz="4" w:space="0"/>
              <w:right w:val="single" w:color="000000" w:sz="4" w:space="0"/>
            </w:tcBorders>
            <w:vAlign w:val="center"/>
          </w:tcPr>
          <w:p w14:paraId="6C46D3E1">
            <w:pPr>
              <w:shd w:val="clear"/>
              <w:snapToGrid w:val="0"/>
              <w:spacing w:before="0" w:beforeAutospacing="0" w:after="5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劳动合同编号</w:t>
            </w:r>
          </w:p>
        </w:tc>
      </w:tr>
      <w:tr w14:paraId="500343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68A059CF">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571EBE62">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0A85463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4EF5BC49">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0F15AC7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0EA1A71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3D71527E">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5248F644">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0D81FE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52B09560">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69C6F541">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2C10005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57EFC9B1">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4130A402">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50C8AF21">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4222A29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6EE1EA9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5A085B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3DC039D3">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61D3E25A">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1F0EC62A">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1C833CCC">
            <w:pPr>
              <w:pStyle w:val="9"/>
              <w:widowControl/>
              <w:shd w:val="clear"/>
              <w:snapToGrid w:val="0"/>
              <w:spacing w:before="0" w:beforeAutospacing="0" w:after="50" w:afterAutospacing="0" w:line="360" w:lineRule="auto"/>
              <w:ind w:left="5250" w:leftChars="2500"/>
              <w:jc w:val="both"/>
              <w:textAlignment w:val="baseline"/>
              <w:rPr>
                <w:rStyle w:val="23"/>
                <w:rFonts w:hint="eastAsia" w:ascii="宋体" w:hAnsi="宋体" w:eastAsia="宋体" w:cs="宋体"/>
                <w:b/>
                <w:i w:val="0"/>
                <w:caps w:val="0"/>
                <w:color w:val="auto"/>
                <w:spacing w:val="0"/>
                <w:w w:val="100"/>
                <w:kern w:val="44"/>
                <w:sz w:val="24"/>
                <w:szCs w:val="24"/>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2D3A18F5">
            <w:pPr>
              <w:pStyle w:val="9"/>
              <w:widowControl/>
              <w:shd w:val="clear"/>
              <w:snapToGrid w:val="0"/>
              <w:spacing w:before="0" w:beforeAutospacing="0" w:after="50" w:afterAutospacing="0" w:line="360" w:lineRule="auto"/>
              <w:ind w:left="5250" w:leftChars="2500"/>
              <w:jc w:val="both"/>
              <w:textAlignment w:val="baseline"/>
              <w:rPr>
                <w:rStyle w:val="23"/>
                <w:rFonts w:hint="eastAsia" w:ascii="宋体" w:hAnsi="宋体" w:eastAsia="宋体" w:cs="宋体"/>
                <w:b/>
                <w:i w:val="0"/>
                <w:caps w:val="0"/>
                <w:color w:val="auto"/>
                <w:spacing w:val="0"/>
                <w:w w:val="100"/>
                <w:kern w:val="44"/>
                <w:sz w:val="24"/>
                <w:szCs w:val="24"/>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28F79851">
            <w:pPr>
              <w:pStyle w:val="9"/>
              <w:widowControl/>
              <w:shd w:val="clear"/>
              <w:snapToGrid/>
              <w:spacing w:before="0" w:beforeAutospacing="0" w:after="0" w:afterAutospacing="0" w:line="360" w:lineRule="auto"/>
              <w:ind w:left="5250" w:leftChars="2500"/>
              <w:jc w:val="both"/>
              <w:textAlignment w:val="baseline"/>
              <w:rPr>
                <w:rStyle w:val="23"/>
                <w:rFonts w:hint="eastAsia" w:ascii="宋体" w:hAnsi="宋体" w:eastAsia="宋体" w:cs="宋体"/>
                <w:b w:val="0"/>
                <w:i w:val="0"/>
                <w:caps w:val="0"/>
                <w:color w:val="auto"/>
                <w:spacing w:val="0"/>
                <w:w w:val="100"/>
                <w:kern w:val="2"/>
                <w:sz w:val="24"/>
                <w:szCs w:val="22"/>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61EB47C9">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4D86B96C">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492F67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2384FFDA">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4C452E2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2AF1F34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7EBB841D">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15376811">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18E593DA">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7A2668F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615E49D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39570F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1305DF0E">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1CE7E17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535AFA5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1A510AA7">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6678F79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20C0A1B9">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63364E3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7BDF476A">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3150BA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654E9EF5">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3F9BE9F4">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2D41BA2C">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06904B3E">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19A55FA5">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56BA8DA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38A2647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32E7D437">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0DBCE0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34DC7473">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207202AE">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78DDEB20">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0DC093D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2B8E54F7">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4347EF5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4EC46588">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7BD3C01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03DDD9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3D923761">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40C441ED">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5C74381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688ECDA7">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43087FB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0659D51D">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1D367B3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4D3B2485">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bl>
    <w:p w14:paraId="3233FF26">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要求：</w:t>
      </w:r>
    </w:p>
    <w:p w14:paraId="731697B3">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49607C06">
      <w:pPr>
        <w:pStyle w:val="6"/>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679819F7">
      <w:pPr>
        <w:pStyle w:val="17"/>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64F8E56">
      <w:pPr>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EDD7BA4">
      <w:pPr>
        <w:pStyle w:val="6"/>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35AF306A">
      <w:pPr>
        <w:pStyle w:val="17"/>
        <w:shd w:val="clear"/>
        <w:rPr>
          <w:rFonts w:hint="eastAsia" w:ascii="宋体" w:hAnsi="宋体" w:eastAsia="宋体" w:cs="宋体"/>
          <w:color w:val="auto"/>
          <w:highlight w:val="none"/>
          <w:lang w:val="en-US" w:eastAsia="zh-CN"/>
        </w:rPr>
      </w:pPr>
    </w:p>
    <w:p w14:paraId="719C102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E29A3D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BEF12D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CEDD878">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04CC2A06">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37427CBF">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214FBDA0">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3C22FD4B">
      <w:pPr>
        <w:shd w:val="clear"/>
        <w:snapToGrid/>
        <w:spacing w:before="0" w:beforeAutospacing="0" w:after="0" w:afterAutospacing="0" w:line="360" w:lineRule="auto"/>
        <w:jc w:val="left"/>
        <w:textAlignment w:val="baseline"/>
        <w:rPr>
          <w:rStyle w:val="23"/>
          <w:rFonts w:hint="default"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cs="宋体"/>
          <w:b/>
          <w:bCs/>
          <w:i w:val="0"/>
          <w:caps w:val="0"/>
          <w:color w:val="auto"/>
          <w:spacing w:val="0"/>
          <w:w w:val="100"/>
          <w:kern w:val="2"/>
          <w:sz w:val="28"/>
          <w:szCs w:val="36"/>
          <w:highlight w:val="none"/>
          <w:lang w:val="en-US" w:eastAsia="zh-CN" w:bidi="ar-SA"/>
        </w:rPr>
        <w:t>11</w:t>
      </w:r>
    </w:p>
    <w:p w14:paraId="32767961">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证书一览表</w:t>
      </w:r>
    </w:p>
    <w:p w14:paraId="66BBBF0E">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tbl>
      <w:tblPr>
        <w:tblStyle w:val="19"/>
        <w:tblW w:w="8432"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7"/>
        <w:gridCol w:w="2258"/>
        <w:gridCol w:w="2260"/>
        <w:gridCol w:w="2047"/>
      </w:tblGrid>
      <w:tr w14:paraId="63D7C3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67" w:type="dxa"/>
            <w:tcBorders>
              <w:top w:val="double" w:color="000000" w:sz="4" w:space="0"/>
              <w:left w:val="single" w:color="000000" w:sz="4" w:space="0"/>
              <w:bottom w:val="single" w:color="000000" w:sz="4" w:space="0"/>
              <w:right w:val="single" w:color="000000" w:sz="4" w:space="0"/>
            </w:tcBorders>
            <w:vAlign w:val="top"/>
          </w:tcPr>
          <w:p w14:paraId="1ED86CFF">
            <w:pPr>
              <w:pStyle w:val="69"/>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证书名称</w:t>
            </w:r>
          </w:p>
        </w:tc>
        <w:tc>
          <w:tcPr>
            <w:tcW w:w="2258" w:type="dxa"/>
            <w:tcBorders>
              <w:top w:val="double" w:color="000000" w:sz="4" w:space="0"/>
              <w:left w:val="single" w:color="000000" w:sz="4" w:space="0"/>
              <w:bottom w:val="single" w:color="000000" w:sz="4" w:space="0"/>
              <w:right w:val="single" w:color="000000" w:sz="4" w:space="0"/>
            </w:tcBorders>
            <w:vAlign w:val="top"/>
          </w:tcPr>
          <w:p w14:paraId="54713A59">
            <w:pPr>
              <w:pStyle w:val="69"/>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发证单位</w:t>
            </w:r>
          </w:p>
        </w:tc>
        <w:tc>
          <w:tcPr>
            <w:tcW w:w="2260" w:type="dxa"/>
            <w:tcBorders>
              <w:top w:val="double" w:color="000000" w:sz="4" w:space="0"/>
              <w:left w:val="single" w:color="000000" w:sz="4" w:space="0"/>
              <w:bottom w:val="single" w:color="000000" w:sz="4" w:space="0"/>
              <w:right w:val="single" w:color="000000" w:sz="4" w:space="0"/>
            </w:tcBorders>
            <w:vAlign w:val="top"/>
          </w:tcPr>
          <w:p w14:paraId="0A4F5A02">
            <w:pPr>
              <w:pStyle w:val="69"/>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证书等级</w:t>
            </w:r>
          </w:p>
        </w:tc>
        <w:tc>
          <w:tcPr>
            <w:tcW w:w="2047" w:type="dxa"/>
            <w:tcBorders>
              <w:top w:val="double" w:color="000000" w:sz="4" w:space="0"/>
              <w:left w:val="single" w:color="000000" w:sz="4" w:space="0"/>
              <w:bottom w:val="single" w:color="000000" w:sz="4" w:space="0"/>
              <w:right w:val="single" w:color="000000" w:sz="4" w:space="0"/>
            </w:tcBorders>
            <w:vAlign w:val="top"/>
          </w:tcPr>
          <w:p w14:paraId="4BE7F257">
            <w:pPr>
              <w:pStyle w:val="69"/>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证书有效期</w:t>
            </w:r>
          </w:p>
        </w:tc>
      </w:tr>
      <w:tr w14:paraId="296CBC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4563FF64">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346120FD">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6F839E93">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45CDEBDF">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585FA2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1DB0B6F3">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7A87906A">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6F9A2A68">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6BCFA8FA">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52A740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7793C5E5">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6629F3A3">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77EFCE8A">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73619904">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5A36AE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234C5FB4">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2DC6930A">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77758928">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6EB4FCDB">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17B04D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08DE40B2">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405E57DD">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56E2F48E">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46041ED7">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30A259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3D77E880">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36852D3F">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08C6F967">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238E8AAC">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1530C9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double" w:color="000000" w:sz="4" w:space="0"/>
              <w:right w:val="single" w:color="000000" w:sz="4" w:space="0"/>
            </w:tcBorders>
            <w:vAlign w:val="top"/>
          </w:tcPr>
          <w:p w14:paraId="1D5C8649">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double" w:color="000000" w:sz="4" w:space="0"/>
              <w:right w:val="single" w:color="000000" w:sz="4" w:space="0"/>
            </w:tcBorders>
            <w:vAlign w:val="top"/>
          </w:tcPr>
          <w:p w14:paraId="6B77C32C">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double" w:color="000000" w:sz="4" w:space="0"/>
              <w:right w:val="single" w:color="000000" w:sz="4" w:space="0"/>
            </w:tcBorders>
            <w:vAlign w:val="top"/>
          </w:tcPr>
          <w:p w14:paraId="2DF43B56">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double" w:color="000000" w:sz="4" w:space="0"/>
              <w:right w:val="single" w:color="000000" w:sz="4" w:space="0"/>
            </w:tcBorders>
            <w:vAlign w:val="top"/>
          </w:tcPr>
          <w:p w14:paraId="6BC98436">
            <w:pPr>
              <w:pStyle w:val="69"/>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bl>
    <w:p w14:paraId="6E7EFC92">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p w14:paraId="7F2B03F6">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要求：</w:t>
      </w:r>
    </w:p>
    <w:p w14:paraId="1D87DE3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1.填写投标人获得资质、认证或企业信誉证书；</w:t>
      </w:r>
    </w:p>
    <w:p w14:paraId="1205FD4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2.附所列证书复印件或其他证明材料。</w:t>
      </w:r>
    </w:p>
    <w:p w14:paraId="04DF63A6">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p w14:paraId="2959CD09">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p w14:paraId="08EC6860">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p w14:paraId="6110763C">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A1144EE">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4AFDD17">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090A2DD9">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459F3065">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368D774E">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19254313">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560344C1">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26FBDB4F">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01DFEA30">
      <w:pPr>
        <w:shd w:val="clear"/>
        <w:snapToGrid/>
        <w:spacing w:before="0" w:beforeAutospacing="0" w:after="0" w:afterAutospacing="0" w:line="360" w:lineRule="auto"/>
        <w:jc w:val="left"/>
        <w:textAlignment w:val="baseline"/>
        <w:rPr>
          <w:rStyle w:val="23"/>
          <w:rFonts w:hint="default"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cs="宋体"/>
          <w:b/>
          <w:bCs/>
          <w:i w:val="0"/>
          <w:caps w:val="0"/>
          <w:color w:val="auto"/>
          <w:spacing w:val="0"/>
          <w:w w:val="100"/>
          <w:kern w:val="2"/>
          <w:sz w:val="28"/>
          <w:szCs w:val="36"/>
          <w:highlight w:val="none"/>
          <w:lang w:val="en-US" w:eastAsia="zh-CN" w:bidi="ar-SA"/>
        </w:rPr>
        <w:t>12</w:t>
      </w:r>
    </w:p>
    <w:p w14:paraId="08D71E2F">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投标人类似项目实施情况一览表</w:t>
      </w:r>
    </w:p>
    <w:p w14:paraId="4DFE2406">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tbl>
      <w:tblPr>
        <w:tblStyle w:val="19"/>
        <w:tblW w:w="954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40"/>
        <w:gridCol w:w="1293"/>
        <w:gridCol w:w="1575"/>
        <w:gridCol w:w="1260"/>
        <w:gridCol w:w="1452"/>
        <w:gridCol w:w="1383"/>
        <w:gridCol w:w="2037"/>
      </w:tblGrid>
      <w:tr w14:paraId="11BF75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6" w:space="0"/>
              <w:left w:val="single" w:color="000000" w:sz="6" w:space="0"/>
              <w:bottom w:val="single" w:color="000000" w:sz="6" w:space="0"/>
              <w:right w:val="single" w:color="000000" w:sz="6" w:space="0"/>
            </w:tcBorders>
            <w:vAlign w:val="center"/>
          </w:tcPr>
          <w:p w14:paraId="0C291B36">
            <w:pPr>
              <w:pStyle w:val="84"/>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序号</w:t>
            </w:r>
          </w:p>
        </w:tc>
        <w:tc>
          <w:tcPr>
            <w:tcW w:w="1293" w:type="dxa"/>
            <w:tcBorders>
              <w:top w:val="single" w:color="000000" w:sz="6" w:space="0"/>
              <w:left w:val="single" w:color="000000" w:sz="6" w:space="0"/>
              <w:bottom w:val="single" w:color="000000" w:sz="6" w:space="0"/>
              <w:right w:val="single" w:color="000000" w:sz="6" w:space="0"/>
            </w:tcBorders>
            <w:vAlign w:val="center"/>
          </w:tcPr>
          <w:p w14:paraId="107B4A70">
            <w:pPr>
              <w:pStyle w:val="84"/>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项目名称</w:t>
            </w:r>
          </w:p>
        </w:tc>
        <w:tc>
          <w:tcPr>
            <w:tcW w:w="1575" w:type="dxa"/>
            <w:tcBorders>
              <w:top w:val="single" w:color="000000" w:sz="6" w:space="0"/>
              <w:left w:val="single" w:color="000000" w:sz="6" w:space="0"/>
              <w:bottom w:val="single" w:color="000000" w:sz="6" w:space="0"/>
              <w:right w:val="single" w:color="000000" w:sz="6" w:space="0"/>
            </w:tcBorders>
            <w:vAlign w:val="center"/>
          </w:tcPr>
          <w:p w14:paraId="17B340BF">
            <w:pPr>
              <w:pStyle w:val="84"/>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项目地址</w:t>
            </w:r>
          </w:p>
        </w:tc>
        <w:tc>
          <w:tcPr>
            <w:tcW w:w="1260" w:type="dxa"/>
            <w:tcBorders>
              <w:top w:val="single" w:color="000000" w:sz="6" w:space="0"/>
              <w:left w:val="single" w:color="000000" w:sz="6" w:space="0"/>
              <w:bottom w:val="single" w:color="000000" w:sz="6" w:space="0"/>
              <w:right w:val="single" w:color="000000" w:sz="6" w:space="0"/>
            </w:tcBorders>
            <w:vAlign w:val="center"/>
          </w:tcPr>
          <w:p w14:paraId="614C87BF">
            <w:pPr>
              <w:pStyle w:val="84"/>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合同总价</w:t>
            </w:r>
          </w:p>
        </w:tc>
        <w:tc>
          <w:tcPr>
            <w:tcW w:w="1452" w:type="dxa"/>
            <w:tcBorders>
              <w:top w:val="single" w:color="000000" w:sz="6" w:space="0"/>
              <w:left w:val="single" w:color="000000" w:sz="6" w:space="0"/>
              <w:bottom w:val="single" w:color="000000" w:sz="6" w:space="0"/>
              <w:right w:val="single" w:color="000000" w:sz="6" w:space="0"/>
            </w:tcBorders>
            <w:vAlign w:val="center"/>
          </w:tcPr>
          <w:p w14:paraId="54BE5068">
            <w:pPr>
              <w:pStyle w:val="84"/>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实施时间</w:t>
            </w:r>
          </w:p>
        </w:tc>
        <w:tc>
          <w:tcPr>
            <w:tcW w:w="1383" w:type="dxa"/>
            <w:tcBorders>
              <w:top w:val="single" w:color="000000" w:sz="6" w:space="0"/>
              <w:left w:val="single" w:color="000000" w:sz="6" w:space="0"/>
              <w:bottom w:val="single" w:color="000000" w:sz="6" w:space="0"/>
              <w:right w:val="single" w:color="000000" w:sz="6" w:space="0"/>
            </w:tcBorders>
            <w:vAlign w:val="center"/>
          </w:tcPr>
          <w:p w14:paraId="1C7DADCF">
            <w:pPr>
              <w:pStyle w:val="84"/>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项目质量</w:t>
            </w:r>
          </w:p>
        </w:tc>
        <w:tc>
          <w:tcPr>
            <w:tcW w:w="2037" w:type="dxa"/>
            <w:tcBorders>
              <w:top w:val="single" w:color="000000" w:sz="6" w:space="0"/>
              <w:left w:val="single" w:color="000000" w:sz="6" w:space="0"/>
              <w:bottom w:val="single" w:color="000000" w:sz="6" w:space="0"/>
              <w:right w:val="single" w:color="000000" w:sz="6" w:space="0"/>
            </w:tcBorders>
            <w:vAlign w:val="center"/>
          </w:tcPr>
          <w:p w14:paraId="6EC09A75">
            <w:pPr>
              <w:pStyle w:val="84"/>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项目单位名称及其联系人电话</w:t>
            </w:r>
          </w:p>
        </w:tc>
      </w:tr>
      <w:tr w14:paraId="14F824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5793CAB9">
            <w:pPr>
              <w:pStyle w:val="84"/>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w:t>
            </w:r>
          </w:p>
        </w:tc>
        <w:tc>
          <w:tcPr>
            <w:tcW w:w="1293" w:type="dxa"/>
            <w:tcBorders>
              <w:top w:val="single" w:color="000000" w:sz="6" w:space="0"/>
              <w:left w:val="single" w:color="000000" w:sz="6" w:space="0"/>
              <w:bottom w:val="single" w:color="000000" w:sz="6" w:space="0"/>
              <w:right w:val="single" w:color="000000" w:sz="6" w:space="0"/>
            </w:tcBorders>
            <w:vAlign w:val="top"/>
          </w:tcPr>
          <w:p w14:paraId="6253C85A">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16CD02F6">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0D343815">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0D4D5613">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6229ADE3">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07F31F2C">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3E9152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7A16073A">
            <w:pPr>
              <w:pStyle w:val="84"/>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w:t>
            </w:r>
          </w:p>
        </w:tc>
        <w:tc>
          <w:tcPr>
            <w:tcW w:w="1293" w:type="dxa"/>
            <w:tcBorders>
              <w:top w:val="single" w:color="000000" w:sz="6" w:space="0"/>
              <w:left w:val="single" w:color="000000" w:sz="6" w:space="0"/>
              <w:bottom w:val="single" w:color="000000" w:sz="6" w:space="0"/>
              <w:right w:val="single" w:color="000000" w:sz="6" w:space="0"/>
            </w:tcBorders>
            <w:vAlign w:val="top"/>
          </w:tcPr>
          <w:p w14:paraId="133B6787">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54748BD2">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0F08C8F7">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544F1426">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4F649D7C">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2E9C843B">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6C890E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6E0DE99B">
            <w:pPr>
              <w:pStyle w:val="84"/>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3</w:t>
            </w:r>
          </w:p>
        </w:tc>
        <w:tc>
          <w:tcPr>
            <w:tcW w:w="1293" w:type="dxa"/>
            <w:tcBorders>
              <w:top w:val="single" w:color="000000" w:sz="6" w:space="0"/>
              <w:left w:val="single" w:color="000000" w:sz="6" w:space="0"/>
              <w:bottom w:val="single" w:color="000000" w:sz="6" w:space="0"/>
              <w:right w:val="single" w:color="000000" w:sz="6" w:space="0"/>
            </w:tcBorders>
            <w:vAlign w:val="top"/>
          </w:tcPr>
          <w:p w14:paraId="28870D25">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6A4AAD06">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30745098">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0D3D5F43">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101CAFE8">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2049BCCF">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28B523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2CD463A0">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w:t>
            </w:r>
          </w:p>
        </w:tc>
        <w:tc>
          <w:tcPr>
            <w:tcW w:w="1293" w:type="dxa"/>
            <w:tcBorders>
              <w:top w:val="single" w:color="000000" w:sz="6" w:space="0"/>
              <w:left w:val="single" w:color="000000" w:sz="6" w:space="0"/>
              <w:bottom w:val="single" w:color="000000" w:sz="6" w:space="0"/>
              <w:right w:val="single" w:color="000000" w:sz="6" w:space="0"/>
            </w:tcBorders>
            <w:vAlign w:val="top"/>
          </w:tcPr>
          <w:p w14:paraId="62137395">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34F577AF">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3CEE90AC">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45CBF78C">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2116F14A">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59F1198F">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128941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24CD766D">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vAlign w:val="top"/>
          </w:tcPr>
          <w:p w14:paraId="2AB8C37D">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152F12EA">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09D16126">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7544B15E">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43C7A876">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62E95DFA">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3459C1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3F87DF0D">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vAlign w:val="top"/>
          </w:tcPr>
          <w:p w14:paraId="15DEE3C4">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594B667D">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285D1EFB">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0FE5BD03">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16C11746">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6483706C">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1494F9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546D4D65">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vAlign w:val="top"/>
          </w:tcPr>
          <w:p w14:paraId="759B6405">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3A34A184">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3F333384">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54DEC011">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7FD02B85">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1DEB22A1">
            <w:pPr>
              <w:pStyle w:val="84"/>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0A608009">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要求：</w:t>
      </w:r>
    </w:p>
    <w:p w14:paraId="082F336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1.业绩证明应提供证明材料；</w:t>
      </w:r>
    </w:p>
    <w:p w14:paraId="5C8C08E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2.报价供应商可按此表格式复制。</w:t>
      </w:r>
    </w:p>
    <w:p w14:paraId="684BCE4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0F26B8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61127F9D">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71084A5C">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7CFC469">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271442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30A38A7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7FC06E1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57EA426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5017EC7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6785C0F3">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70730392">
      <w:pPr>
        <w:shd w:val="clear"/>
        <w:snapToGrid/>
        <w:spacing w:before="0" w:beforeAutospacing="0" w:after="0" w:afterAutospacing="0" w:line="360" w:lineRule="auto"/>
        <w:jc w:val="left"/>
        <w:textAlignment w:val="baseline"/>
        <w:rPr>
          <w:rStyle w:val="23"/>
          <w:rFonts w:hint="default"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cs="宋体"/>
          <w:b/>
          <w:bCs/>
          <w:i w:val="0"/>
          <w:caps w:val="0"/>
          <w:color w:val="auto"/>
          <w:spacing w:val="0"/>
          <w:w w:val="100"/>
          <w:kern w:val="2"/>
          <w:sz w:val="28"/>
          <w:szCs w:val="36"/>
          <w:highlight w:val="none"/>
          <w:lang w:val="en-US" w:eastAsia="zh-CN" w:bidi="ar-SA"/>
        </w:rPr>
        <w:t>13</w:t>
      </w:r>
    </w:p>
    <w:p w14:paraId="6DBC9B11">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cs="宋体"/>
          <w:b/>
          <w:bCs/>
          <w:i w:val="0"/>
          <w:caps w:val="0"/>
          <w:color w:val="auto"/>
          <w:spacing w:val="0"/>
          <w:w w:val="100"/>
          <w:kern w:val="2"/>
          <w:sz w:val="32"/>
          <w:szCs w:val="40"/>
          <w:highlight w:val="none"/>
          <w:lang w:val="zh-CN" w:eastAsia="zh-CN" w:bidi="ar-SA"/>
        </w:rPr>
        <w:t>商务及技术</w:t>
      </w:r>
      <w:r>
        <w:rPr>
          <w:rStyle w:val="23"/>
          <w:rFonts w:hint="eastAsia" w:ascii="宋体" w:hAnsi="宋体" w:eastAsia="宋体" w:cs="宋体"/>
          <w:b/>
          <w:bCs/>
          <w:i w:val="0"/>
          <w:caps w:val="0"/>
          <w:color w:val="auto"/>
          <w:spacing w:val="0"/>
          <w:w w:val="100"/>
          <w:kern w:val="2"/>
          <w:sz w:val="32"/>
          <w:szCs w:val="40"/>
          <w:highlight w:val="none"/>
          <w:lang w:val="zh-CN" w:eastAsia="zh-CN" w:bidi="ar-SA"/>
        </w:rPr>
        <w:t>需求响应表</w:t>
      </w:r>
    </w:p>
    <w:p w14:paraId="14150507">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tbl>
      <w:tblPr>
        <w:tblStyle w:val="19"/>
        <w:tblW w:w="82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785"/>
        <w:gridCol w:w="1785"/>
        <w:gridCol w:w="1365"/>
        <w:gridCol w:w="2625"/>
      </w:tblGrid>
      <w:tr w14:paraId="39BA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6"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45BCB15">
            <w:pPr>
              <w:shd w:val="clear"/>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序号</w:t>
            </w:r>
          </w:p>
        </w:tc>
        <w:tc>
          <w:tcPr>
            <w:tcW w:w="1785" w:type="dxa"/>
            <w:tcBorders>
              <w:top w:val="single" w:color="000000" w:sz="4" w:space="0"/>
              <w:left w:val="single" w:color="000000" w:sz="4" w:space="0"/>
              <w:bottom w:val="single" w:color="000000" w:sz="4" w:space="0"/>
              <w:right w:val="single" w:color="000000" w:sz="4" w:space="0"/>
            </w:tcBorders>
            <w:vAlign w:val="center"/>
          </w:tcPr>
          <w:p w14:paraId="6A9DCDFA">
            <w:pPr>
              <w:shd w:val="clear"/>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 xml:space="preserve">   内容</w:t>
            </w:r>
          </w:p>
        </w:tc>
        <w:tc>
          <w:tcPr>
            <w:tcW w:w="1785" w:type="dxa"/>
            <w:tcBorders>
              <w:top w:val="single" w:color="000000" w:sz="4" w:space="0"/>
              <w:left w:val="single" w:color="000000" w:sz="4" w:space="0"/>
              <w:bottom w:val="single" w:color="000000" w:sz="4" w:space="0"/>
              <w:right w:val="single" w:color="000000" w:sz="4" w:space="0"/>
            </w:tcBorders>
            <w:vAlign w:val="center"/>
          </w:tcPr>
          <w:p w14:paraId="4A15548C">
            <w:pPr>
              <w:shd w:val="clear"/>
              <w:snapToGrid/>
              <w:spacing w:before="0" w:beforeAutospacing="0" w:after="0" w:afterAutospacing="0" w:line="240" w:lineRule="auto"/>
              <w:ind w:left="53" w:leftChars="25" w:firstLine="241" w:firstLineChars="100"/>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招标需求</w:t>
            </w:r>
          </w:p>
        </w:tc>
        <w:tc>
          <w:tcPr>
            <w:tcW w:w="1365" w:type="dxa"/>
            <w:tcBorders>
              <w:top w:val="single" w:color="000000" w:sz="4" w:space="0"/>
              <w:left w:val="single" w:color="000000" w:sz="4" w:space="0"/>
              <w:bottom w:val="single" w:color="000000" w:sz="4" w:space="0"/>
              <w:right w:val="single" w:color="000000" w:sz="4" w:space="0"/>
            </w:tcBorders>
            <w:vAlign w:val="center"/>
          </w:tcPr>
          <w:p w14:paraId="656EBF42">
            <w:pPr>
              <w:shd w:val="clear"/>
              <w:snapToGrid/>
              <w:spacing w:before="0" w:beforeAutospacing="0" w:after="0" w:afterAutospacing="0" w:line="240" w:lineRule="auto"/>
              <w:ind w:left="152"/>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是否响应</w:t>
            </w:r>
          </w:p>
        </w:tc>
        <w:tc>
          <w:tcPr>
            <w:tcW w:w="2625" w:type="dxa"/>
            <w:tcBorders>
              <w:top w:val="single" w:color="000000" w:sz="4" w:space="0"/>
              <w:left w:val="single" w:color="000000" w:sz="4" w:space="0"/>
              <w:bottom w:val="single" w:color="000000" w:sz="4" w:space="0"/>
              <w:right w:val="single" w:color="000000" w:sz="4" w:space="0"/>
            </w:tcBorders>
            <w:vAlign w:val="center"/>
          </w:tcPr>
          <w:p w14:paraId="270D1A0A">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投标人的承诺或说明</w:t>
            </w:r>
          </w:p>
        </w:tc>
      </w:tr>
      <w:tr w14:paraId="21A0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7705BF7">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0138084D">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047423AD">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72116333">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BE4B37A">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28F4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FB61B5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2FEB6542">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25D3C146">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5AC9938F">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6593F1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24EE0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1856C0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2477B6F8">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722CD9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22E5F8B9">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28B6E8C0">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48A3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5B29E45">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01117EDC">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B8C34F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66A0EA58">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65DBD7A5">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2BBB9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38DEB6B">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41456D00">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33165BE2">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0D151554">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3207278">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40A7C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D406DF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2E153371">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157B474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676525E8">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118AA98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763AD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35D58A9">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5E32EDD7">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701A393F">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313F69F6">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471F71F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1C16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5BB06AA">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3571611B">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310E184A">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1B254423">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E556360">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4159D896">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7B56D712">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E61BA32">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18D9542">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1301FE31">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5CD2F803">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3734FCE9">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4DD8693B">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2DA17397">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34C07EBA">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158744EB">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51AF8528">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46F3C1E4">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02EC8403">
      <w:pPr>
        <w:shd w:val="clear"/>
        <w:snapToGrid/>
        <w:spacing w:before="0" w:beforeAutospacing="0" w:after="0" w:afterAutospacing="0" w:line="240" w:lineRule="auto"/>
        <w:jc w:val="both"/>
        <w:textAlignment w:val="baseline"/>
        <w:rPr>
          <w:rStyle w:val="23"/>
          <w:rFonts w:hint="default"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en-US" w:eastAsia="zh-CN" w:bidi="ar-SA"/>
        </w:rPr>
        <w:t>附件</w:t>
      </w:r>
      <w:r>
        <w:rPr>
          <w:rStyle w:val="23"/>
          <w:rFonts w:hint="eastAsia" w:ascii="宋体" w:hAnsi="宋体" w:cs="宋体"/>
          <w:b/>
          <w:bCs/>
          <w:i w:val="0"/>
          <w:caps w:val="0"/>
          <w:color w:val="auto"/>
          <w:spacing w:val="0"/>
          <w:w w:val="100"/>
          <w:kern w:val="2"/>
          <w:sz w:val="28"/>
          <w:szCs w:val="36"/>
          <w:highlight w:val="none"/>
          <w:lang w:val="en-US" w:eastAsia="zh-CN" w:bidi="ar-SA"/>
        </w:rPr>
        <w:t>14</w:t>
      </w:r>
    </w:p>
    <w:p w14:paraId="129268CA">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40"/>
          <w:w w:val="100"/>
          <w:kern w:val="2"/>
          <w:sz w:val="52"/>
          <w:szCs w:val="52"/>
          <w:highlight w:val="none"/>
          <w:lang w:val="en-US" w:eastAsia="zh-CN" w:bidi="ar-SA"/>
        </w:rPr>
      </w:pPr>
      <w:r>
        <w:rPr>
          <w:rStyle w:val="23"/>
          <w:rFonts w:hint="eastAsia" w:ascii="宋体" w:hAnsi="宋体" w:eastAsia="宋体" w:cs="宋体"/>
          <w:b w:val="0"/>
          <w:i w:val="0"/>
          <w:caps w:val="0"/>
          <w:color w:val="auto"/>
          <w:spacing w:val="40"/>
          <w:w w:val="100"/>
          <w:kern w:val="2"/>
          <w:sz w:val="52"/>
          <w:szCs w:val="52"/>
          <w:highlight w:val="none"/>
          <w:lang w:val="en-US" w:eastAsia="zh-CN" w:bidi="ar-SA"/>
        </w:rPr>
        <w:t>项目名称</w:t>
      </w:r>
    </w:p>
    <w:p w14:paraId="2E0464EB">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项目编号：</w:t>
      </w:r>
    </w:p>
    <w:p w14:paraId="117BD2C0">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p>
    <w:p w14:paraId="2C9B080B">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r>
        <w:rPr>
          <w:rStyle w:val="23"/>
          <w:rFonts w:hint="eastAsia" w:ascii="宋体" w:hAnsi="宋体" w:eastAsia="宋体" w:cs="宋体"/>
          <w:b/>
          <w:i w:val="0"/>
          <w:caps w:val="0"/>
          <w:color w:val="auto"/>
          <w:spacing w:val="40"/>
          <w:w w:val="100"/>
          <w:kern w:val="2"/>
          <w:sz w:val="84"/>
          <w:szCs w:val="84"/>
          <w:highlight w:val="none"/>
          <w:lang w:val="en-US" w:eastAsia="zh-CN" w:bidi="ar-SA"/>
        </w:rPr>
        <w:t>报</w:t>
      </w:r>
    </w:p>
    <w:p w14:paraId="673D3A9F">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r>
        <w:rPr>
          <w:rStyle w:val="23"/>
          <w:rFonts w:hint="eastAsia" w:ascii="宋体" w:hAnsi="宋体" w:eastAsia="宋体" w:cs="宋体"/>
          <w:b/>
          <w:i w:val="0"/>
          <w:caps w:val="0"/>
          <w:color w:val="auto"/>
          <w:spacing w:val="40"/>
          <w:w w:val="100"/>
          <w:kern w:val="2"/>
          <w:sz w:val="84"/>
          <w:szCs w:val="84"/>
          <w:highlight w:val="none"/>
          <w:lang w:val="en-US" w:eastAsia="zh-CN" w:bidi="ar-SA"/>
        </w:rPr>
        <w:t>价</w:t>
      </w:r>
    </w:p>
    <w:p w14:paraId="6B35AEB3">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r>
        <w:rPr>
          <w:rStyle w:val="23"/>
          <w:rFonts w:hint="eastAsia" w:ascii="宋体" w:hAnsi="宋体" w:eastAsia="宋体" w:cs="宋体"/>
          <w:b/>
          <w:i w:val="0"/>
          <w:caps w:val="0"/>
          <w:color w:val="auto"/>
          <w:spacing w:val="40"/>
          <w:w w:val="100"/>
          <w:kern w:val="2"/>
          <w:sz w:val="84"/>
          <w:szCs w:val="84"/>
          <w:highlight w:val="none"/>
          <w:lang w:val="en-US" w:eastAsia="zh-CN" w:bidi="ar-SA"/>
        </w:rPr>
        <w:t>文</w:t>
      </w:r>
    </w:p>
    <w:p w14:paraId="24E31F35">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r>
        <w:rPr>
          <w:rStyle w:val="23"/>
          <w:rFonts w:hint="eastAsia" w:ascii="宋体" w:hAnsi="宋体" w:eastAsia="宋体" w:cs="宋体"/>
          <w:b/>
          <w:i w:val="0"/>
          <w:caps w:val="0"/>
          <w:color w:val="auto"/>
          <w:spacing w:val="40"/>
          <w:w w:val="100"/>
          <w:kern w:val="2"/>
          <w:sz w:val="84"/>
          <w:szCs w:val="84"/>
          <w:highlight w:val="none"/>
          <w:lang w:val="en-US" w:eastAsia="zh-CN" w:bidi="ar-SA"/>
        </w:rPr>
        <w:t>件</w:t>
      </w:r>
    </w:p>
    <w:p w14:paraId="6D32F798">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0E5C56AE">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286F091F">
      <w:pPr>
        <w:shd w:val="clear"/>
        <w:snapToGrid/>
        <w:spacing w:before="0" w:beforeAutospacing="0" w:after="0" w:afterAutospacing="0" w:line="360" w:lineRule="auto"/>
        <w:ind w:right="532"/>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34531A8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供应商全称（公章）：</w:t>
      </w:r>
    </w:p>
    <w:p w14:paraId="685B50FA">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地址：</w:t>
      </w:r>
    </w:p>
    <w:p w14:paraId="713E89C6">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时间：</w:t>
      </w:r>
    </w:p>
    <w:p w14:paraId="1864AFC2">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1B3D722">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3E92AD9C">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66866F5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5CD46AA">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报价文件目录</w:t>
      </w:r>
    </w:p>
    <w:p w14:paraId="7FABC16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7CFF923">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1、开标一览表（附件15）；</w:t>
      </w:r>
    </w:p>
    <w:p w14:paraId="71FCFC27">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2、报价明细表（附件16）；</w:t>
      </w:r>
    </w:p>
    <w:p w14:paraId="20665BDC">
      <w:pPr>
        <w:shd w:val="clear"/>
        <w:snapToGrid/>
        <w:spacing w:before="0" w:beforeAutospacing="0" w:after="0" w:afterAutospacing="0" w:line="360" w:lineRule="auto"/>
        <w:jc w:val="left"/>
        <w:textAlignment w:val="baseline"/>
        <w:rPr>
          <w:rStyle w:val="23"/>
          <w:rFonts w:hint="default"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3、中小企业声明函（附件17）</w:t>
      </w:r>
    </w:p>
    <w:p w14:paraId="5FB512D9">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4、针对报价投标人认为其他需要说明的；</w:t>
      </w:r>
    </w:p>
    <w:p w14:paraId="45A0F51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72AC284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1390880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32ED391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449FEF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5D84EE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BC1415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B17F1D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1F0699A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E051C5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9A303F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BDC8D2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BAC6C1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F044E6A">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7E0AD2C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1CC9251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A15BE83">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751444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B211F2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923A5DA">
      <w:pPr>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br w:type="page"/>
      </w:r>
    </w:p>
    <w:p w14:paraId="0A7807DA">
      <w:pPr>
        <w:pStyle w:val="5"/>
        <w:rPr>
          <w:rFonts w:hint="eastAsia"/>
          <w:lang w:val="en-US" w:eastAsia="zh-CN"/>
        </w:rPr>
      </w:pPr>
    </w:p>
    <w:p w14:paraId="3A4F002A">
      <w:pPr>
        <w:shd w:val="clear"/>
        <w:snapToGrid/>
        <w:spacing w:before="0" w:beforeAutospacing="0" w:after="0" w:afterAutospacing="0" w:line="360" w:lineRule="auto"/>
        <w:jc w:val="both"/>
        <w:textAlignment w:val="baseline"/>
        <w:rPr>
          <w:rStyle w:val="23"/>
          <w:rFonts w:hint="default"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w:t>
      </w:r>
      <w:r>
        <w:rPr>
          <w:rStyle w:val="23"/>
          <w:rFonts w:hint="eastAsia" w:ascii="宋体" w:hAnsi="宋体" w:cs="宋体"/>
          <w:b/>
          <w:i w:val="0"/>
          <w:caps w:val="0"/>
          <w:color w:val="auto"/>
          <w:spacing w:val="0"/>
          <w:w w:val="100"/>
          <w:kern w:val="2"/>
          <w:sz w:val="28"/>
          <w:szCs w:val="24"/>
          <w:highlight w:val="none"/>
          <w:lang w:val="en-US" w:eastAsia="zh-CN" w:bidi="ar-SA"/>
        </w:rPr>
        <w:t>15</w:t>
      </w:r>
    </w:p>
    <w:p w14:paraId="556B908C">
      <w:pPr>
        <w:shd w:val="clear"/>
        <w:snapToGrid/>
        <w:spacing w:before="0" w:beforeAutospacing="0" w:after="0" w:afterAutospacing="0" w:line="360" w:lineRule="auto"/>
        <w:ind w:left="-2" w:hanging="2"/>
        <w:jc w:val="center"/>
        <w:textAlignment w:val="baseline"/>
        <w:rPr>
          <w:rStyle w:val="23"/>
          <w:rFonts w:hint="eastAsia" w:ascii="宋体" w:hAnsi="宋体" w:eastAsia="宋体" w:cs="宋体"/>
          <w:b/>
          <w:i w:val="0"/>
          <w:caps w:val="0"/>
          <w:color w:val="auto"/>
          <w:spacing w:val="0"/>
          <w:w w:val="100"/>
          <w:kern w:val="2"/>
          <w:sz w:val="32"/>
          <w:szCs w:val="32"/>
          <w:highlight w:val="none"/>
          <w:lang w:val="en-US" w:eastAsia="zh-CN" w:bidi="ar-SA"/>
        </w:rPr>
      </w:pPr>
      <w:r>
        <w:rPr>
          <w:rStyle w:val="23"/>
          <w:rFonts w:hint="eastAsia" w:ascii="宋体" w:hAnsi="宋体" w:eastAsia="宋体" w:cs="宋体"/>
          <w:b/>
          <w:i w:val="0"/>
          <w:caps w:val="0"/>
          <w:color w:val="auto"/>
          <w:spacing w:val="0"/>
          <w:w w:val="100"/>
          <w:kern w:val="2"/>
          <w:sz w:val="32"/>
          <w:szCs w:val="32"/>
          <w:highlight w:val="none"/>
          <w:lang w:val="en-US" w:eastAsia="zh-CN" w:bidi="ar-SA"/>
        </w:rPr>
        <w:t>开标一览表</w:t>
      </w:r>
    </w:p>
    <w:p w14:paraId="650E5B86">
      <w:pPr>
        <w:shd w:val="clear"/>
        <w:snapToGrid/>
        <w:spacing w:before="0" w:beforeAutospacing="0" w:after="0" w:afterAutospacing="0" w:line="360" w:lineRule="auto"/>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项目名称：</w:t>
      </w:r>
    </w:p>
    <w:p w14:paraId="67B0D5BF">
      <w:pPr>
        <w:shd w:val="clear"/>
        <w:snapToGrid/>
        <w:spacing w:before="0" w:beforeAutospacing="0" w:after="0" w:afterAutospacing="0" w:line="360" w:lineRule="auto"/>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 xml:space="preserve">项目编号：                                   </w:t>
      </w:r>
    </w:p>
    <w:tbl>
      <w:tblPr>
        <w:tblStyle w:val="19"/>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3674"/>
        <w:gridCol w:w="2880"/>
      </w:tblGrid>
      <w:tr w14:paraId="64F2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7" w:type="dxa"/>
            <w:noWrap w:val="0"/>
            <w:vAlign w:val="center"/>
          </w:tcPr>
          <w:p w14:paraId="4D36435D">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3674" w:type="dxa"/>
            <w:noWrap w:val="0"/>
            <w:vAlign w:val="center"/>
          </w:tcPr>
          <w:p w14:paraId="6080E761">
            <w:pPr>
              <w:shd w:val="clear" w:color="auto" w:fill="auto"/>
              <w:autoSpaceDE w:val="0"/>
              <w:autoSpaceDN w:val="0"/>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投标报价(优惠折扣)</w:t>
            </w:r>
          </w:p>
        </w:tc>
        <w:tc>
          <w:tcPr>
            <w:tcW w:w="2880" w:type="dxa"/>
            <w:noWrap w:val="0"/>
            <w:vAlign w:val="center"/>
          </w:tcPr>
          <w:p w14:paraId="2651C4D2">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593D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exact"/>
        </w:trPr>
        <w:tc>
          <w:tcPr>
            <w:tcW w:w="1847" w:type="dxa"/>
            <w:noWrap w:val="0"/>
            <w:vAlign w:val="center"/>
          </w:tcPr>
          <w:p w14:paraId="40BC8183">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路桥区第二人民医院医疗服务共同体检验外送服务项目（含金清、蓬街分院） </w:t>
            </w:r>
          </w:p>
        </w:tc>
        <w:tc>
          <w:tcPr>
            <w:tcW w:w="3674" w:type="dxa"/>
            <w:noWrap w:val="0"/>
            <w:vAlign w:val="center"/>
          </w:tcPr>
          <w:p w14:paraId="202CFD43">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C75E82">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c>
          <w:tcPr>
            <w:tcW w:w="2880" w:type="dxa"/>
            <w:noWrap w:val="0"/>
            <w:vAlign w:val="center"/>
          </w:tcPr>
          <w:p w14:paraId="59E00E11">
            <w:pPr>
              <w:pStyle w:val="17"/>
              <w:shd w:val="clear" w:color="auto" w:fill="auto"/>
              <w:spacing w:line="360" w:lineRule="auto"/>
              <w:ind w:firstLine="0"/>
              <w:rPr>
                <w:rFonts w:hint="eastAsia" w:ascii="宋体" w:hAnsi="宋体" w:eastAsia="宋体" w:cs="宋体"/>
                <w:color w:val="auto"/>
                <w:highlight w:val="none"/>
              </w:rPr>
            </w:pPr>
            <w:r>
              <w:rPr>
                <w:rFonts w:hint="eastAsia" w:ascii="宋体" w:hAnsi="宋体" w:eastAsia="宋体" w:cs="宋体"/>
                <w:color w:val="auto"/>
                <w:sz w:val="24"/>
                <w:szCs w:val="24"/>
                <w:highlight w:val="none"/>
              </w:rPr>
              <w:t>参照</w:t>
            </w:r>
            <w:r>
              <w:rPr>
                <w:rFonts w:hint="eastAsia" w:ascii="宋体" w:hAnsi="宋体" w:eastAsia="宋体" w:cs="宋体"/>
                <w:color w:val="auto"/>
                <w:sz w:val="24"/>
                <w:szCs w:val="24"/>
                <w:highlight w:val="none"/>
                <w:lang w:eastAsia="zh-CN"/>
              </w:rPr>
              <w:t>台州市公立医院政府定价的医疗服务项目收费标准</w:t>
            </w:r>
            <w:r>
              <w:rPr>
                <w:rFonts w:hint="eastAsia" w:ascii="宋体" w:hAnsi="宋体" w:eastAsia="宋体" w:cs="宋体"/>
                <w:color w:val="auto"/>
                <w:sz w:val="24"/>
                <w:szCs w:val="24"/>
                <w:highlight w:val="none"/>
              </w:rPr>
              <w:t>，按中标的优惠折扣进行结算。</w:t>
            </w:r>
          </w:p>
        </w:tc>
      </w:tr>
    </w:tbl>
    <w:p w14:paraId="510702F7">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02D5A7C">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填报要求：</w:t>
      </w:r>
    </w:p>
    <w:p w14:paraId="71082EFC">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1.投标报价为完成本项目服务及要求所包含的所有费用，投标人应考虑企业自身实力、经验、税金、验收、售后服务及项目实施过程中的各种因素，在投标报价中应充分考虑所有可能发生的费用，否则采购人将视投标总价中已包括所有费用。</w:t>
      </w:r>
    </w:p>
    <w:p w14:paraId="22754D1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举例：假设</w:t>
      </w:r>
      <w:r>
        <w:rPr>
          <w:rFonts w:hint="eastAsia" w:ascii="宋体" w:hAnsi="宋体" w:eastAsia="宋体" w:cs="宋体"/>
          <w:color w:val="auto"/>
          <w:sz w:val="24"/>
          <w:lang w:eastAsia="zh-CN"/>
        </w:rPr>
        <w:t>台州市公立医院政府定价的医疗服务项目收费标准</w:t>
      </w:r>
      <w:r>
        <w:rPr>
          <w:rFonts w:hint="eastAsia" w:ascii="宋体" w:hAnsi="宋体" w:eastAsia="宋体" w:cs="宋体"/>
          <w:color w:val="auto"/>
          <w:sz w:val="24"/>
        </w:rPr>
        <w:t>为100元，投标优惠折扣报价为</w:t>
      </w:r>
      <w:r>
        <w:rPr>
          <w:rFonts w:hint="eastAsia" w:ascii="宋体" w:hAnsi="宋体" w:eastAsia="宋体" w:cs="宋体"/>
          <w:color w:val="auto"/>
          <w:sz w:val="24"/>
          <w:lang w:val="en-US" w:eastAsia="zh-CN"/>
        </w:rPr>
        <w:t>20</w:t>
      </w:r>
      <w:r>
        <w:rPr>
          <w:rFonts w:hint="eastAsia" w:ascii="宋体" w:hAnsi="宋体" w:eastAsia="宋体" w:cs="宋体"/>
          <w:color w:val="auto"/>
          <w:sz w:val="24"/>
        </w:rPr>
        <w:t>%，则投标单位收</w:t>
      </w:r>
      <w:r>
        <w:rPr>
          <w:rFonts w:hint="eastAsia" w:ascii="宋体" w:hAnsi="宋体" w:eastAsia="宋体" w:cs="宋体"/>
          <w:color w:val="auto"/>
          <w:sz w:val="24"/>
          <w:lang w:val="en-US" w:eastAsia="zh-CN"/>
        </w:rPr>
        <w:t>20</w:t>
      </w:r>
      <w:r>
        <w:rPr>
          <w:rFonts w:hint="eastAsia" w:ascii="宋体" w:hAnsi="宋体" w:eastAsia="宋体" w:cs="宋体"/>
          <w:color w:val="auto"/>
          <w:sz w:val="24"/>
        </w:rPr>
        <w:t>元，医院收</w:t>
      </w:r>
      <w:r>
        <w:rPr>
          <w:rFonts w:hint="eastAsia" w:ascii="宋体" w:hAnsi="宋体" w:eastAsia="宋体" w:cs="宋体"/>
          <w:color w:val="auto"/>
          <w:sz w:val="24"/>
          <w:lang w:val="en-US" w:eastAsia="zh-CN"/>
        </w:rPr>
        <w:t>80</w:t>
      </w:r>
      <w:r>
        <w:rPr>
          <w:rFonts w:hint="eastAsia" w:ascii="宋体" w:hAnsi="宋体" w:eastAsia="宋体" w:cs="宋体"/>
          <w:color w:val="auto"/>
          <w:sz w:val="24"/>
        </w:rPr>
        <w:t>元；</w:t>
      </w:r>
    </w:p>
    <w:p w14:paraId="3B24AD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投标优惠折扣报价应≤</w:t>
      </w:r>
      <w:r>
        <w:rPr>
          <w:rFonts w:hint="eastAsia" w:ascii="宋体" w:hAnsi="宋体" w:eastAsia="宋体" w:cs="宋体"/>
          <w:color w:val="auto"/>
          <w:sz w:val="24"/>
          <w:lang w:val="en-US" w:eastAsia="zh-CN"/>
        </w:rPr>
        <w:t>25</w:t>
      </w:r>
      <w:r>
        <w:rPr>
          <w:rFonts w:hint="eastAsia" w:ascii="宋体" w:hAnsi="宋体" w:eastAsia="宋体" w:cs="宋体"/>
          <w:color w:val="auto"/>
          <w:sz w:val="24"/>
        </w:rPr>
        <w:t>%，超出最高限价为无效标。</w:t>
      </w:r>
    </w:p>
    <w:p w14:paraId="5AAB1CF8">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E4B7C30">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11FCA76">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zh-CN" w:eastAsia="zh-CN" w:bidi="ar-SA"/>
        </w:rPr>
        <w:t>法定代表人或授权委托</w:t>
      </w:r>
      <w:r>
        <w:rPr>
          <w:rStyle w:val="23"/>
          <w:rFonts w:hint="eastAsia" w:ascii="宋体" w:hAnsi="宋体" w:eastAsia="宋体" w:cs="宋体"/>
          <w:b w:val="0"/>
          <w:i w:val="0"/>
          <w:caps w:val="0"/>
          <w:color w:val="auto"/>
          <w:spacing w:val="0"/>
          <w:w w:val="100"/>
          <w:kern w:val="2"/>
          <w:sz w:val="24"/>
          <w:szCs w:val="24"/>
          <w:highlight w:val="none"/>
          <w:lang w:val="en-US" w:eastAsia="zh-CN" w:bidi="ar-SA"/>
        </w:rPr>
        <w:t>代理</w:t>
      </w:r>
      <w:r>
        <w:rPr>
          <w:rStyle w:val="23"/>
          <w:rFonts w:hint="eastAsia" w:ascii="宋体" w:hAnsi="宋体" w:eastAsia="宋体" w:cs="宋体"/>
          <w:b w:val="0"/>
          <w:i w:val="0"/>
          <w:caps w:val="0"/>
          <w:color w:val="auto"/>
          <w:spacing w:val="0"/>
          <w:w w:val="100"/>
          <w:kern w:val="2"/>
          <w:sz w:val="24"/>
          <w:szCs w:val="24"/>
          <w:highlight w:val="none"/>
          <w:lang w:val="zh-CN" w:eastAsia="zh-CN" w:bidi="ar-SA"/>
        </w:rPr>
        <w:t>人（签字</w:t>
      </w:r>
      <w:r>
        <w:rPr>
          <w:rStyle w:val="23"/>
          <w:rFonts w:hint="eastAsia" w:ascii="宋体" w:hAnsi="宋体" w:eastAsia="宋体" w:cs="宋体"/>
          <w:b w:val="0"/>
          <w:i w:val="0"/>
          <w:caps w:val="0"/>
          <w:color w:val="auto"/>
          <w:spacing w:val="0"/>
          <w:w w:val="100"/>
          <w:kern w:val="2"/>
          <w:sz w:val="24"/>
          <w:szCs w:val="24"/>
          <w:highlight w:val="none"/>
          <w:lang w:val="en-US" w:eastAsia="zh-CN" w:bidi="ar-SA"/>
        </w:rPr>
        <w:t>或盖章</w:t>
      </w:r>
      <w:r>
        <w:rPr>
          <w:rStyle w:val="23"/>
          <w:rFonts w:hint="eastAsia" w:ascii="宋体" w:hAnsi="宋体" w:eastAsia="宋体" w:cs="宋体"/>
          <w:b w:val="0"/>
          <w:i w:val="0"/>
          <w:caps w:val="0"/>
          <w:color w:val="auto"/>
          <w:spacing w:val="0"/>
          <w:w w:val="100"/>
          <w:kern w:val="2"/>
          <w:sz w:val="24"/>
          <w:szCs w:val="24"/>
          <w:highlight w:val="none"/>
          <w:lang w:val="zh-CN" w:eastAsia="zh-CN" w:bidi="ar-SA"/>
        </w:rPr>
        <w:t>）</w:t>
      </w:r>
      <w:r>
        <w:rPr>
          <w:rStyle w:val="23"/>
          <w:rFonts w:hint="eastAsia" w:ascii="宋体" w:hAnsi="宋体" w:eastAsia="宋体" w:cs="宋体"/>
          <w:b w:val="0"/>
          <w:i w:val="0"/>
          <w:caps w:val="0"/>
          <w:color w:val="auto"/>
          <w:spacing w:val="0"/>
          <w:w w:val="100"/>
          <w:kern w:val="2"/>
          <w:sz w:val="24"/>
          <w:szCs w:val="24"/>
          <w:highlight w:val="none"/>
          <w:lang w:val="en-US" w:eastAsia="zh-CN" w:bidi="ar-SA"/>
        </w:rPr>
        <w:t>：</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3C0FC5AF">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3682D904">
      <w:pPr>
        <w:shd w:val="clear"/>
        <w:snapToGrid/>
        <w:spacing w:before="0" w:beforeAutospacing="0" w:after="0" w:afterAutospacing="0" w:line="360" w:lineRule="auto"/>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3F2C711">
      <w:pPr>
        <w:pStyle w:val="26"/>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218E348C">
      <w:pPr>
        <w:pStyle w:val="26"/>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05403482">
      <w:pPr>
        <w:pStyle w:val="26"/>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1114927F">
      <w:pPr>
        <w:pStyle w:val="26"/>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49464240">
      <w:pPr>
        <w:pStyle w:val="26"/>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3B4F754E">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附件1</w:t>
      </w:r>
      <w:r>
        <w:rPr>
          <w:rStyle w:val="23"/>
          <w:rFonts w:hint="eastAsia" w:ascii="宋体" w:hAnsi="宋体" w:cs="宋体"/>
          <w:b/>
          <w:i w:val="0"/>
          <w:caps w:val="0"/>
          <w:color w:val="auto"/>
          <w:spacing w:val="0"/>
          <w:w w:val="100"/>
          <w:kern w:val="2"/>
          <w:sz w:val="28"/>
          <w:szCs w:val="24"/>
          <w:highlight w:val="none"/>
          <w:lang w:val="en-US" w:eastAsia="zh-CN" w:bidi="ar-SA"/>
        </w:rPr>
        <w:t>6</w:t>
      </w:r>
    </w:p>
    <w:p w14:paraId="253094CD">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4"/>
          <w:highlight w:val="none"/>
          <w:lang w:val="en-US" w:eastAsia="zh-CN" w:bidi="ar-SA"/>
        </w:rPr>
      </w:pPr>
      <w:r>
        <w:rPr>
          <w:rStyle w:val="23"/>
          <w:rFonts w:hint="eastAsia" w:ascii="宋体" w:hAnsi="宋体" w:eastAsia="宋体" w:cs="宋体"/>
          <w:b/>
          <w:i w:val="0"/>
          <w:caps w:val="0"/>
          <w:color w:val="auto"/>
          <w:spacing w:val="0"/>
          <w:w w:val="100"/>
          <w:kern w:val="2"/>
          <w:sz w:val="32"/>
          <w:szCs w:val="32"/>
          <w:highlight w:val="none"/>
          <w:lang w:val="en-US" w:eastAsia="zh-CN" w:bidi="ar-SA"/>
        </w:rPr>
        <w:t>报价明细表</w:t>
      </w:r>
    </w:p>
    <w:p w14:paraId="23C1F6D5">
      <w:pPr>
        <w:pStyle w:val="8"/>
        <w:spacing w:before="0" w:afterLines="0" w:line="360" w:lineRule="auto"/>
        <w:ind w:firstLine="458"/>
        <w:jc w:val="center"/>
        <w:rPr>
          <w:rFonts w:hint="eastAsia" w:ascii="仿宋" w:hAnsi="仿宋" w:eastAsia="仿宋" w:cs="仿宋"/>
          <w:b/>
          <w:color w:val="auto"/>
          <w:spacing w:val="-6"/>
        </w:rPr>
      </w:pPr>
    </w:p>
    <w:p w14:paraId="5276BDF3">
      <w:pPr>
        <w:shd w:val="clear" w:color="auto" w:fill="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B2487B1">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[优惠折扣：%]</w:t>
      </w:r>
    </w:p>
    <w:tbl>
      <w:tblPr>
        <w:tblStyle w:val="1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2"/>
        <w:gridCol w:w="5691"/>
        <w:gridCol w:w="1826"/>
      </w:tblGrid>
      <w:tr w14:paraId="2442B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72910701">
            <w:pPr>
              <w:tabs>
                <w:tab w:val="left" w:pos="1418"/>
              </w:tabs>
              <w:ind w:firstLine="0" w:firstLineChars="0"/>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序号</w:t>
            </w:r>
          </w:p>
        </w:tc>
        <w:tc>
          <w:tcPr>
            <w:tcW w:w="3340" w:type="pct"/>
            <w:tcBorders>
              <w:top w:val="single" w:color="auto" w:sz="4" w:space="0"/>
              <w:left w:val="single" w:color="auto" w:sz="4" w:space="0"/>
              <w:bottom w:val="single" w:color="auto" w:sz="4" w:space="0"/>
              <w:right w:val="single" w:color="auto" w:sz="4" w:space="0"/>
            </w:tcBorders>
            <w:noWrap w:val="0"/>
            <w:vAlign w:val="center"/>
          </w:tcPr>
          <w:p w14:paraId="3AB27F0E">
            <w:pPr>
              <w:tabs>
                <w:tab w:val="left" w:pos="1418"/>
              </w:tabs>
              <w:ind w:firstLine="0" w:firstLineChars="0"/>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检测项目名称</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51D0A7B5">
            <w:pPr>
              <w:tabs>
                <w:tab w:val="left" w:pos="1418"/>
              </w:tabs>
              <w:ind w:firstLine="0" w:firstLineChars="0"/>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折合</w:t>
            </w:r>
            <w:r>
              <w:rPr>
                <w:rFonts w:hint="eastAsia" w:ascii="宋体" w:hAnsi="宋体" w:eastAsia="宋体" w:cs="宋体"/>
                <w:color w:val="auto"/>
                <w:spacing w:val="-6"/>
                <w:sz w:val="24"/>
                <w:szCs w:val="24"/>
              </w:rPr>
              <w:t>单价</w:t>
            </w:r>
          </w:p>
        </w:tc>
      </w:tr>
      <w:tr w14:paraId="398D8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54D15E89">
            <w:pPr>
              <w:tabs>
                <w:tab w:val="left" w:pos="1418"/>
              </w:tabs>
              <w:ind w:firstLine="0" w:firstLineChars="0"/>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w:t>
            </w:r>
          </w:p>
        </w:tc>
        <w:tc>
          <w:tcPr>
            <w:tcW w:w="3340" w:type="pct"/>
            <w:tcBorders>
              <w:top w:val="single" w:color="auto" w:sz="4" w:space="0"/>
              <w:left w:val="single" w:color="auto" w:sz="4" w:space="0"/>
              <w:bottom w:val="single" w:color="auto" w:sz="4" w:space="0"/>
              <w:right w:val="single" w:color="auto" w:sz="4" w:space="0"/>
            </w:tcBorders>
            <w:noWrap w:val="0"/>
            <w:vAlign w:val="center"/>
          </w:tcPr>
          <w:p w14:paraId="7E9C1047">
            <w:pPr>
              <w:tabs>
                <w:tab w:val="left" w:pos="1418"/>
              </w:tabs>
              <w:ind w:firstLine="0" w:firstLineChars="0"/>
              <w:jc w:val="center"/>
              <w:rPr>
                <w:rFonts w:hint="eastAsia" w:ascii="宋体" w:hAnsi="宋体" w:eastAsia="宋体" w:cs="宋体"/>
                <w:color w:val="auto"/>
                <w:spacing w:val="-6"/>
                <w:sz w:val="24"/>
                <w:szCs w:val="24"/>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14:paraId="52781F54">
            <w:pPr>
              <w:tabs>
                <w:tab w:val="left" w:pos="1418"/>
              </w:tabs>
              <w:ind w:firstLine="0" w:firstLineChars="0"/>
              <w:jc w:val="center"/>
              <w:rPr>
                <w:rFonts w:hint="eastAsia" w:ascii="宋体" w:hAnsi="宋体" w:eastAsia="宋体" w:cs="宋体"/>
                <w:color w:val="auto"/>
                <w:spacing w:val="-6"/>
                <w:sz w:val="24"/>
                <w:szCs w:val="24"/>
              </w:rPr>
            </w:pPr>
          </w:p>
        </w:tc>
      </w:tr>
      <w:tr w14:paraId="65205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56892D95">
            <w:pPr>
              <w:tabs>
                <w:tab w:val="left" w:pos="1418"/>
              </w:tabs>
              <w:ind w:firstLine="0" w:firstLineChars="0"/>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w:t>
            </w:r>
          </w:p>
        </w:tc>
        <w:tc>
          <w:tcPr>
            <w:tcW w:w="3340" w:type="pct"/>
            <w:tcBorders>
              <w:top w:val="single" w:color="auto" w:sz="4" w:space="0"/>
              <w:left w:val="single" w:color="auto" w:sz="4" w:space="0"/>
              <w:bottom w:val="single" w:color="auto" w:sz="4" w:space="0"/>
              <w:right w:val="single" w:color="auto" w:sz="4" w:space="0"/>
            </w:tcBorders>
            <w:noWrap w:val="0"/>
            <w:vAlign w:val="center"/>
          </w:tcPr>
          <w:p w14:paraId="527F9761">
            <w:pPr>
              <w:tabs>
                <w:tab w:val="left" w:pos="1418"/>
              </w:tabs>
              <w:ind w:firstLine="0" w:firstLineChars="0"/>
              <w:jc w:val="center"/>
              <w:rPr>
                <w:rFonts w:hint="eastAsia" w:ascii="宋体" w:hAnsi="宋体" w:eastAsia="宋体" w:cs="宋体"/>
                <w:color w:val="auto"/>
                <w:spacing w:val="-6"/>
                <w:sz w:val="24"/>
                <w:szCs w:val="24"/>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14:paraId="5F8A5915">
            <w:pPr>
              <w:tabs>
                <w:tab w:val="left" w:pos="1418"/>
              </w:tabs>
              <w:ind w:firstLine="0" w:firstLineChars="0"/>
              <w:jc w:val="center"/>
              <w:rPr>
                <w:rFonts w:hint="eastAsia" w:ascii="宋体" w:hAnsi="宋体" w:eastAsia="宋体" w:cs="宋体"/>
                <w:color w:val="auto"/>
                <w:spacing w:val="-6"/>
                <w:sz w:val="24"/>
                <w:szCs w:val="24"/>
              </w:rPr>
            </w:pPr>
          </w:p>
        </w:tc>
      </w:tr>
      <w:tr w14:paraId="2AE3F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07EF94C8">
            <w:pPr>
              <w:tabs>
                <w:tab w:val="left" w:pos="1418"/>
              </w:tabs>
              <w:ind w:firstLine="0" w:firstLineChars="0"/>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3</w:t>
            </w:r>
          </w:p>
        </w:tc>
        <w:tc>
          <w:tcPr>
            <w:tcW w:w="3340" w:type="pct"/>
            <w:tcBorders>
              <w:top w:val="single" w:color="auto" w:sz="4" w:space="0"/>
              <w:left w:val="single" w:color="auto" w:sz="4" w:space="0"/>
              <w:bottom w:val="single" w:color="auto" w:sz="4" w:space="0"/>
              <w:right w:val="single" w:color="auto" w:sz="4" w:space="0"/>
            </w:tcBorders>
            <w:noWrap w:val="0"/>
            <w:vAlign w:val="center"/>
          </w:tcPr>
          <w:p w14:paraId="1DA5B442">
            <w:pPr>
              <w:tabs>
                <w:tab w:val="left" w:pos="1418"/>
              </w:tabs>
              <w:ind w:firstLine="0" w:firstLineChars="0"/>
              <w:jc w:val="center"/>
              <w:rPr>
                <w:rFonts w:hint="eastAsia" w:ascii="宋体" w:hAnsi="宋体" w:eastAsia="宋体" w:cs="宋体"/>
                <w:color w:val="auto"/>
                <w:spacing w:val="-6"/>
                <w:sz w:val="24"/>
                <w:szCs w:val="24"/>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14:paraId="16335655">
            <w:pPr>
              <w:tabs>
                <w:tab w:val="left" w:pos="1418"/>
              </w:tabs>
              <w:ind w:firstLine="0" w:firstLineChars="0"/>
              <w:jc w:val="center"/>
              <w:rPr>
                <w:rFonts w:hint="eastAsia" w:ascii="宋体" w:hAnsi="宋体" w:eastAsia="宋体" w:cs="宋体"/>
                <w:color w:val="auto"/>
                <w:spacing w:val="-6"/>
                <w:sz w:val="24"/>
                <w:szCs w:val="24"/>
              </w:rPr>
            </w:pPr>
          </w:p>
        </w:tc>
      </w:tr>
      <w:tr w14:paraId="71F0E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6A515CDD">
            <w:pPr>
              <w:tabs>
                <w:tab w:val="left" w:pos="1418"/>
              </w:tabs>
              <w:ind w:firstLine="0" w:firstLineChars="0"/>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4</w:t>
            </w:r>
          </w:p>
        </w:tc>
        <w:tc>
          <w:tcPr>
            <w:tcW w:w="3340" w:type="pct"/>
            <w:tcBorders>
              <w:top w:val="single" w:color="auto" w:sz="4" w:space="0"/>
              <w:left w:val="single" w:color="auto" w:sz="4" w:space="0"/>
              <w:bottom w:val="single" w:color="auto" w:sz="4" w:space="0"/>
              <w:right w:val="single" w:color="auto" w:sz="4" w:space="0"/>
            </w:tcBorders>
            <w:noWrap w:val="0"/>
            <w:vAlign w:val="center"/>
          </w:tcPr>
          <w:p w14:paraId="2174499D">
            <w:pPr>
              <w:tabs>
                <w:tab w:val="left" w:pos="1418"/>
              </w:tabs>
              <w:ind w:firstLine="0" w:firstLineChars="0"/>
              <w:jc w:val="center"/>
              <w:rPr>
                <w:rFonts w:hint="eastAsia" w:ascii="宋体" w:hAnsi="宋体" w:eastAsia="宋体" w:cs="宋体"/>
                <w:color w:val="auto"/>
                <w:spacing w:val="-6"/>
                <w:sz w:val="24"/>
                <w:szCs w:val="24"/>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14:paraId="52B645B5">
            <w:pPr>
              <w:tabs>
                <w:tab w:val="left" w:pos="1418"/>
              </w:tabs>
              <w:ind w:firstLine="0" w:firstLineChars="0"/>
              <w:jc w:val="center"/>
              <w:rPr>
                <w:rFonts w:hint="eastAsia" w:ascii="宋体" w:hAnsi="宋体" w:eastAsia="宋体" w:cs="宋体"/>
                <w:color w:val="auto"/>
                <w:spacing w:val="-6"/>
                <w:sz w:val="24"/>
                <w:szCs w:val="24"/>
              </w:rPr>
            </w:pPr>
          </w:p>
        </w:tc>
      </w:tr>
      <w:tr w14:paraId="6D33D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5A083696">
            <w:pPr>
              <w:tabs>
                <w:tab w:val="left" w:pos="1418"/>
              </w:tabs>
              <w:ind w:firstLine="0" w:firstLineChars="0"/>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w:t>
            </w:r>
          </w:p>
        </w:tc>
        <w:tc>
          <w:tcPr>
            <w:tcW w:w="3340" w:type="pct"/>
            <w:tcBorders>
              <w:top w:val="single" w:color="auto" w:sz="4" w:space="0"/>
              <w:left w:val="single" w:color="auto" w:sz="4" w:space="0"/>
              <w:bottom w:val="single" w:color="auto" w:sz="4" w:space="0"/>
              <w:right w:val="single" w:color="auto" w:sz="4" w:space="0"/>
            </w:tcBorders>
            <w:noWrap w:val="0"/>
            <w:vAlign w:val="center"/>
          </w:tcPr>
          <w:p w14:paraId="71ED0FD9">
            <w:pPr>
              <w:tabs>
                <w:tab w:val="left" w:pos="1418"/>
              </w:tabs>
              <w:ind w:firstLine="0" w:firstLineChars="0"/>
              <w:jc w:val="center"/>
              <w:rPr>
                <w:rFonts w:hint="eastAsia" w:ascii="宋体" w:hAnsi="宋体" w:eastAsia="宋体" w:cs="宋体"/>
                <w:color w:val="auto"/>
                <w:spacing w:val="-6"/>
                <w:sz w:val="24"/>
                <w:szCs w:val="24"/>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14:paraId="6AC5F29B">
            <w:pPr>
              <w:tabs>
                <w:tab w:val="left" w:pos="1418"/>
              </w:tabs>
              <w:ind w:firstLine="0" w:firstLineChars="0"/>
              <w:jc w:val="center"/>
              <w:rPr>
                <w:rFonts w:hint="eastAsia" w:ascii="宋体" w:hAnsi="宋体" w:eastAsia="宋体" w:cs="宋体"/>
                <w:color w:val="auto"/>
                <w:spacing w:val="-6"/>
                <w:sz w:val="24"/>
                <w:szCs w:val="24"/>
              </w:rPr>
            </w:pPr>
          </w:p>
        </w:tc>
      </w:tr>
      <w:tr w14:paraId="4E6D1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96D9597">
            <w:pPr>
              <w:tabs>
                <w:tab w:val="left" w:pos="1418"/>
              </w:tabs>
              <w:ind w:firstLine="0" w:firstLineChars="0"/>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折扣率：</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u w:val="none"/>
                <w:lang w:val="en-US" w:eastAsia="zh-CN"/>
              </w:rPr>
              <w:t>%</w:t>
            </w:r>
          </w:p>
        </w:tc>
      </w:tr>
    </w:tbl>
    <w:p w14:paraId="4F85AE8C">
      <w:pPr>
        <w:shd w:val="clear" w:color="auto" w:fill="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584D51F0">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1.本表为《开标一览表》的报价明细表，以上表格要求细分项目及报价，需提供</w:t>
      </w:r>
      <w:bookmarkStart w:id="5" w:name="_Toc78171641"/>
      <w:r>
        <w:rPr>
          <w:rFonts w:hint="eastAsia" w:ascii="宋体" w:hAnsi="宋体" w:eastAsia="宋体" w:cs="宋体"/>
          <w:color w:val="auto"/>
          <w:sz w:val="24"/>
          <w:szCs w:val="24"/>
          <w:highlight w:val="none"/>
        </w:rPr>
        <w:t>费用构成明细</w:t>
      </w:r>
      <w:bookmarkEnd w:id="5"/>
      <w:r>
        <w:rPr>
          <w:rFonts w:hint="eastAsia" w:ascii="宋体" w:hAnsi="宋体" w:eastAsia="宋体" w:cs="宋体"/>
          <w:color w:val="auto"/>
          <w:sz w:val="24"/>
          <w:szCs w:val="24"/>
          <w:highlight w:val="none"/>
        </w:rPr>
        <w:t>，如有缺项、漏项，视为投标报价中已包含相关费用，采购人无需另外支付任何费用。</w:t>
      </w:r>
    </w:p>
    <w:p w14:paraId="587F3C93">
      <w:pPr>
        <w:shd w:val="clear" w:color="auto" w:fill="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“报价明细表”中的报价应与“开标一览表”中的投标报价相一致，不一致时，以开标一览表为准。</w:t>
      </w:r>
    </w:p>
    <w:p w14:paraId="2E55C737">
      <w:pPr>
        <w:shd w:val="clear" w:color="auto" w:fill="auto"/>
        <w:spacing w:line="360" w:lineRule="auto"/>
        <w:ind w:firstLine="480" w:firstLineChars="200"/>
        <w:rPr>
          <w:rFonts w:hint="eastAsia" w:ascii="宋体" w:hAnsi="宋体" w:eastAsia="宋体" w:cs="宋体"/>
          <w:color w:val="auto"/>
          <w:sz w:val="24"/>
          <w:szCs w:val="24"/>
          <w:highlight w:val="none"/>
          <w:lang w:val="zh-CN"/>
        </w:rPr>
      </w:pPr>
    </w:p>
    <w:p w14:paraId="02BAFB83">
      <w:pPr>
        <w:pStyle w:val="17"/>
        <w:shd w:val="clear" w:color="auto" w:fill="auto"/>
        <w:rPr>
          <w:rFonts w:hint="eastAsia" w:ascii="宋体" w:hAnsi="宋体" w:eastAsia="宋体" w:cs="宋体"/>
          <w:color w:val="auto"/>
          <w:sz w:val="24"/>
          <w:szCs w:val="24"/>
          <w:highlight w:val="none"/>
          <w:lang w:val="zh-CN"/>
        </w:rPr>
      </w:pPr>
    </w:p>
    <w:p w14:paraId="6021FDA7">
      <w:pPr>
        <w:shd w:val="clear" w:color="auto" w:fill="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2FD51C43">
      <w:pPr>
        <w:shd w:val="clear" w:color="auto" w:fill="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r>
        <w:rPr>
          <w:rFonts w:hint="eastAsia" w:ascii="宋体" w:hAnsi="宋体" w:eastAsia="宋体" w:cs="宋体"/>
          <w:color w:val="auto"/>
          <w:sz w:val="24"/>
          <w:szCs w:val="24"/>
          <w:highlight w:val="none"/>
          <w:u w:val="single"/>
        </w:rPr>
        <w:t xml:space="preserve">                   </w:t>
      </w:r>
    </w:p>
    <w:p w14:paraId="66564396">
      <w:pPr>
        <w:shd w:val="clear" w:color="auto" w:fill="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16DF52D3">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8395953">
      <w:pPr>
        <w:pStyle w:val="6"/>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17</w:t>
      </w:r>
    </w:p>
    <w:p w14:paraId="02E84D8C">
      <w:pPr>
        <w:shd w:val="clear"/>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中小企业声明函（工程、服务）</w:t>
      </w:r>
    </w:p>
    <w:p w14:paraId="525294CA">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14:paraId="089A4762">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Style w:val="25"/>
          <w:rFonts w:hint="eastAsia" w:ascii="宋体" w:hAnsi="宋体" w:eastAsia="宋体" w:cs="宋体"/>
          <w:b w:val="0"/>
          <w:bCs/>
          <w:color w:val="auto"/>
          <w:sz w:val="24"/>
          <w:szCs w:val="24"/>
          <w:highlight w:val="none"/>
          <w:lang w:val="en-US" w:eastAsia="zh-CN"/>
        </w:rPr>
        <w:footnoteReference w:id="0"/>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34C52E81">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52599D66">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050B0921">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056747F9">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19F1044A">
      <w:pPr>
        <w:shd w:val="clear"/>
        <w:spacing w:line="360" w:lineRule="auto"/>
        <w:jc w:val="left"/>
        <w:rPr>
          <w:rFonts w:hint="eastAsia" w:ascii="宋体" w:hAnsi="宋体" w:eastAsia="宋体" w:cs="宋体"/>
          <w:b w:val="0"/>
          <w:bCs/>
          <w:color w:val="auto"/>
          <w:sz w:val="24"/>
          <w:szCs w:val="24"/>
          <w:highlight w:val="none"/>
          <w:lang w:val="en-US" w:eastAsia="zh-CN"/>
        </w:rPr>
      </w:pPr>
    </w:p>
    <w:p w14:paraId="69363B2B">
      <w:pPr>
        <w:shd w:val="clear"/>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企业名称（盖章）：</w:t>
      </w:r>
    </w:p>
    <w:p w14:paraId="06AD13C9">
      <w:pPr>
        <w:shd w:val="clear"/>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w:t>
      </w:r>
    </w:p>
    <w:p w14:paraId="0D34A50C">
      <w:pPr>
        <w:shd w:val="clear"/>
        <w:spacing w:line="360" w:lineRule="auto"/>
        <w:jc w:val="left"/>
        <w:rPr>
          <w:rFonts w:hint="eastAsia" w:ascii="宋体" w:hAnsi="宋体" w:eastAsia="宋体" w:cs="宋体"/>
          <w:b w:val="0"/>
          <w:bCs/>
          <w:color w:val="auto"/>
          <w:sz w:val="24"/>
          <w:szCs w:val="24"/>
          <w:highlight w:val="none"/>
          <w:lang w:val="en-US" w:eastAsia="zh-CN"/>
        </w:rPr>
      </w:pPr>
    </w:p>
    <w:p w14:paraId="5B6D29C1">
      <w:pPr>
        <w:shd w:val="clear"/>
        <w:spacing w:line="360" w:lineRule="auto"/>
        <w:jc w:val="left"/>
        <w:rPr>
          <w:rFonts w:hint="eastAsia" w:ascii="宋体" w:hAnsi="宋体" w:eastAsia="宋体" w:cs="宋体"/>
          <w:b w:val="0"/>
          <w:bCs/>
          <w:color w:val="auto"/>
          <w:sz w:val="24"/>
          <w:szCs w:val="24"/>
          <w:highlight w:val="none"/>
          <w:lang w:val="en-US" w:eastAsia="zh-CN"/>
        </w:rPr>
      </w:pPr>
    </w:p>
    <w:p w14:paraId="3E220E26">
      <w:pPr>
        <w:shd w:val="clear"/>
        <w:spacing w:line="360" w:lineRule="auto"/>
        <w:jc w:val="left"/>
        <w:rPr>
          <w:rFonts w:hint="eastAsia" w:ascii="宋体" w:hAnsi="宋体" w:eastAsia="宋体" w:cs="宋体"/>
          <w:b w:val="0"/>
          <w:bCs/>
          <w:color w:val="auto"/>
          <w:sz w:val="24"/>
          <w:szCs w:val="24"/>
          <w:highlight w:val="none"/>
          <w:lang w:val="en-US" w:eastAsia="zh-CN"/>
        </w:rPr>
      </w:pPr>
    </w:p>
    <w:p w14:paraId="33A5CC7E">
      <w:pPr>
        <w:shd w:val="clear"/>
        <w:spacing w:line="360" w:lineRule="auto"/>
        <w:jc w:val="left"/>
        <w:rPr>
          <w:rFonts w:hint="eastAsia" w:ascii="宋体" w:hAnsi="宋体" w:eastAsia="宋体" w:cs="宋体"/>
          <w:b w:val="0"/>
          <w:bCs/>
          <w:color w:val="auto"/>
          <w:sz w:val="24"/>
          <w:szCs w:val="24"/>
          <w:highlight w:val="none"/>
          <w:lang w:val="en-US" w:eastAsia="zh-CN"/>
        </w:rPr>
      </w:pPr>
    </w:p>
    <w:p w14:paraId="4FE36DAD">
      <w:pPr>
        <w:shd w:val="clear"/>
        <w:spacing w:line="360" w:lineRule="auto"/>
        <w:jc w:val="left"/>
        <w:rPr>
          <w:rFonts w:hint="eastAsia" w:ascii="宋体" w:hAnsi="宋体" w:eastAsia="宋体" w:cs="宋体"/>
          <w:b w:val="0"/>
          <w:bCs/>
          <w:color w:val="auto"/>
          <w:sz w:val="24"/>
          <w:szCs w:val="24"/>
          <w:highlight w:val="none"/>
          <w:lang w:val="en-US" w:eastAsia="zh-CN"/>
        </w:rPr>
      </w:pPr>
    </w:p>
    <w:p w14:paraId="6F7E3735">
      <w:pPr>
        <w:shd w:val="clear"/>
        <w:spacing w:line="360" w:lineRule="auto"/>
        <w:jc w:val="left"/>
        <w:rPr>
          <w:rFonts w:hint="eastAsia" w:ascii="宋体" w:hAnsi="宋体" w:eastAsia="宋体" w:cs="宋体"/>
          <w:b w:val="0"/>
          <w:bCs/>
          <w:color w:val="auto"/>
          <w:sz w:val="24"/>
          <w:szCs w:val="24"/>
          <w:highlight w:val="none"/>
          <w:lang w:val="en-US" w:eastAsia="zh-CN"/>
        </w:rPr>
      </w:pPr>
    </w:p>
    <w:p w14:paraId="06C8F52D">
      <w:pPr>
        <w:shd w:val="clear"/>
        <w:spacing w:line="360" w:lineRule="auto"/>
        <w:jc w:val="left"/>
        <w:rPr>
          <w:rFonts w:hint="eastAsia" w:ascii="宋体" w:hAnsi="宋体" w:eastAsia="宋体" w:cs="宋体"/>
          <w:b w:val="0"/>
          <w:bCs/>
          <w:color w:val="auto"/>
          <w:sz w:val="24"/>
          <w:szCs w:val="24"/>
          <w:highlight w:val="none"/>
          <w:lang w:val="en-US" w:eastAsia="zh-CN"/>
        </w:rPr>
      </w:pPr>
    </w:p>
    <w:p w14:paraId="2714EDD5">
      <w:pPr>
        <w:shd w:val="clear"/>
        <w:spacing w:line="360" w:lineRule="auto"/>
        <w:jc w:val="left"/>
        <w:rPr>
          <w:rFonts w:hint="eastAsia" w:ascii="宋体" w:hAnsi="宋体" w:eastAsia="宋体" w:cs="宋体"/>
          <w:b w:val="0"/>
          <w:bCs/>
          <w:color w:val="auto"/>
          <w:sz w:val="24"/>
          <w:szCs w:val="24"/>
          <w:highlight w:val="none"/>
          <w:lang w:val="en-US" w:eastAsia="zh-CN"/>
        </w:rPr>
      </w:pPr>
    </w:p>
    <w:p w14:paraId="07762441">
      <w:pPr>
        <w:shd w:val="clea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038CB35">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C56AA48">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F909A06">
      <w:pPr>
        <w:shd w:val="clear"/>
        <w:bidi w:val="0"/>
        <w:spacing w:line="360" w:lineRule="auto"/>
        <w:ind w:firstLine="480" w:firstLineChars="200"/>
        <w:rPr>
          <w:rFonts w:hint="eastAsia" w:ascii="宋体" w:hAnsi="宋体" w:eastAsia="宋体" w:cs="宋体"/>
          <w:color w:val="auto"/>
          <w:sz w:val="24"/>
          <w:szCs w:val="24"/>
          <w:highlight w:val="none"/>
        </w:rPr>
      </w:pPr>
    </w:p>
    <w:p w14:paraId="654D9F79">
      <w:pPr>
        <w:shd w:val="clear"/>
        <w:spacing w:line="360" w:lineRule="auto"/>
        <w:ind w:firstLine="3120" w:firstLineChars="13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单位名称（单位公章）：</w:t>
      </w:r>
    </w:p>
    <w:p w14:paraId="38797DCA">
      <w:pPr>
        <w:shd w:val="clear"/>
        <w:spacing w:line="360" w:lineRule="auto"/>
        <w:ind w:firstLine="5040" w:firstLineChars="2100"/>
        <w:jc w:val="both"/>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lang w:val="en-US" w:eastAsia="zh-CN"/>
        </w:rPr>
        <w:t>日期：</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月</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日</w:t>
      </w:r>
    </w:p>
    <w:p w14:paraId="26B7EECB">
      <w:pPr>
        <w:shd w:val="clear"/>
        <w:tabs>
          <w:tab w:val="left" w:pos="2460"/>
        </w:tabs>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678A20D7">
      <w:pPr>
        <w:shd w:val="clear"/>
        <w:spacing w:line="360" w:lineRule="auto"/>
        <w:jc w:val="both"/>
        <w:rPr>
          <w:rFonts w:hint="eastAsia" w:ascii="宋体" w:hAnsi="宋体" w:eastAsia="宋体" w:cs="宋体"/>
          <w:b/>
          <w:bCs/>
          <w:color w:val="auto"/>
          <w:sz w:val="28"/>
          <w:szCs w:val="36"/>
          <w:highlight w:val="none"/>
          <w:lang w:val="en-US" w:eastAsia="zh-CN"/>
        </w:rPr>
      </w:pPr>
    </w:p>
    <w:p w14:paraId="4CD6BF72">
      <w:pPr>
        <w:shd w:val="clear"/>
        <w:spacing w:line="360" w:lineRule="auto"/>
        <w:jc w:val="both"/>
        <w:rPr>
          <w:rFonts w:hint="eastAsia" w:ascii="宋体" w:hAnsi="宋体" w:eastAsia="宋体" w:cs="宋体"/>
          <w:b/>
          <w:bCs/>
          <w:color w:val="auto"/>
          <w:sz w:val="28"/>
          <w:szCs w:val="36"/>
          <w:highlight w:val="none"/>
          <w:lang w:val="en-US" w:eastAsia="zh-CN"/>
        </w:rPr>
      </w:pPr>
    </w:p>
    <w:p w14:paraId="5A9FA581">
      <w:pPr>
        <w:shd w:val="clear"/>
        <w:spacing w:line="360" w:lineRule="auto"/>
        <w:jc w:val="both"/>
        <w:rPr>
          <w:rFonts w:hint="eastAsia" w:ascii="宋体" w:hAnsi="宋体" w:eastAsia="宋体" w:cs="宋体"/>
          <w:b/>
          <w:bCs/>
          <w:color w:val="auto"/>
          <w:sz w:val="28"/>
          <w:szCs w:val="36"/>
          <w:highlight w:val="none"/>
          <w:lang w:val="en-US" w:eastAsia="zh-CN"/>
        </w:rPr>
      </w:pPr>
    </w:p>
    <w:p w14:paraId="0162FC78">
      <w:pPr>
        <w:shd w:val="clear"/>
        <w:spacing w:line="360" w:lineRule="auto"/>
        <w:jc w:val="both"/>
        <w:rPr>
          <w:rFonts w:hint="eastAsia" w:ascii="宋体" w:hAnsi="宋体" w:eastAsia="宋体" w:cs="宋体"/>
          <w:b/>
          <w:bCs/>
          <w:color w:val="auto"/>
          <w:sz w:val="28"/>
          <w:szCs w:val="36"/>
          <w:highlight w:val="none"/>
          <w:lang w:val="en-US" w:eastAsia="zh-CN"/>
        </w:rPr>
      </w:pPr>
    </w:p>
    <w:p w14:paraId="3D2E8941">
      <w:pPr>
        <w:rPr>
          <w:rFonts w:hint="eastAsia"/>
          <w:lang w:val="en-US" w:eastAsia="zh-CN"/>
        </w:rPr>
      </w:pPr>
      <w:r>
        <w:rPr>
          <w:rFonts w:hint="eastAsia"/>
          <w:lang w:val="en-US" w:eastAsia="zh-CN"/>
        </w:rPr>
        <w:br w:type="page"/>
      </w:r>
    </w:p>
    <w:p w14:paraId="3373895D">
      <w:pPr>
        <w:rPr>
          <w:rFonts w:hint="eastAsia"/>
          <w:lang w:val="en-US" w:eastAsia="zh-CN"/>
        </w:rPr>
      </w:pPr>
    </w:p>
    <w:p w14:paraId="5E2AA044">
      <w:pPr>
        <w:shd w:val="clear"/>
        <w:tabs>
          <w:tab w:val="left" w:pos="3360"/>
        </w:tabs>
        <w:spacing w:line="480" w:lineRule="auto"/>
        <w:jc w:val="both"/>
        <w:textAlignment w:val="baseline"/>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lang w:val="en-US" w:eastAsia="zh-CN"/>
        </w:rPr>
        <w:t xml:space="preserve">附件              </w:t>
      </w:r>
      <w:r>
        <w:rPr>
          <w:rStyle w:val="23"/>
          <w:rFonts w:hint="eastAsia" w:ascii="宋体" w:hAnsi="宋体" w:eastAsia="宋体" w:cs="宋体"/>
          <w:b/>
          <w:bCs/>
          <w:color w:val="auto"/>
          <w:sz w:val="28"/>
          <w:szCs w:val="28"/>
          <w:highlight w:val="none"/>
        </w:rPr>
        <w:t>政府采购活动确认声明书</w:t>
      </w:r>
    </w:p>
    <w:p w14:paraId="02F45360">
      <w:pPr>
        <w:widowControl/>
        <w:shd w:val="clear"/>
        <w:tabs>
          <w:tab w:val="left" w:pos="3360"/>
        </w:tabs>
        <w:spacing w:line="390" w:lineRule="exact"/>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b/>
          <w:bCs/>
          <w:color w:val="auto"/>
          <w:sz w:val="24"/>
          <w:szCs w:val="32"/>
          <w:highlight w:val="none"/>
          <w:u w:val="single"/>
        </w:rPr>
        <w:t>浙江五石中正工程咨询有限公司</w:t>
      </w:r>
      <w:r>
        <w:rPr>
          <w:rStyle w:val="23"/>
          <w:rFonts w:hint="eastAsia" w:ascii="宋体" w:hAnsi="宋体" w:eastAsia="宋体" w:cs="宋体"/>
          <w:color w:val="auto"/>
          <w:sz w:val="24"/>
          <w:szCs w:val="32"/>
          <w:highlight w:val="none"/>
        </w:rPr>
        <w:t>（采购组织机构名称）：</w:t>
      </w:r>
    </w:p>
    <w:p w14:paraId="622A7C9B">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本人经由</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u w:val="single"/>
          <w:lang w:val="en-US" w:eastAsia="zh-CN"/>
        </w:rPr>
        <w:t xml:space="preserve">      </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rPr>
        <w:t>（投标人全称）</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u w:val="single"/>
          <w:lang w:val="en-US" w:eastAsia="zh-CN"/>
        </w:rPr>
        <w:t xml:space="preserve">  </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rPr>
        <w:t>（法人代表姓名）合法授权参加</w:t>
      </w:r>
      <w:r>
        <w:rPr>
          <w:rFonts w:hint="eastAsia" w:ascii="宋体" w:hAnsi="宋体" w:cs="宋体"/>
          <w:color w:val="auto"/>
          <w:sz w:val="24"/>
          <w:szCs w:val="32"/>
          <w:highlight w:val="none"/>
          <w:u w:val="single"/>
          <w:lang w:eastAsia="zh-CN"/>
        </w:rPr>
        <w:t xml:space="preserve">路桥区第二人民医院医疗服务共同体检验外送服务项目（含金清、蓬街分院） </w:t>
      </w:r>
      <w:r>
        <w:rPr>
          <w:rStyle w:val="23"/>
          <w:rFonts w:hint="eastAsia" w:ascii="宋体" w:hAnsi="宋体" w:eastAsia="宋体" w:cs="宋体"/>
          <w:color w:val="auto"/>
          <w:sz w:val="24"/>
          <w:szCs w:val="32"/>
          <w:highlight w:val="none"/>
        </w:rPr>
        <w:t>（项目编号：</w:t>
      </w:r>
      <w:r>
        <w:rPr>
          <w:rStyle w:val="23"/>
          <w:rFonts w:hint="eastAsia" w:ascii="宋体" w:hAnsi="宋体" w:cs="宋体"/>
          <w:b/>
          <w:bCs/>
          <w:color w:val="auto"/>
          <w:sz w:val="24"/>
          <w:szCs w:val="32"/>
          <w:highlight w:val="none"/>
          <w:u w:val="single"/>
          <w:lang w:eastAsia="zh-CN"/>
        </w:rPr>
        <w:t>ZJWS2025-LQ42</w:t>
      </w:r>
      <w:r>
        <w:rPr>
          <w:rStyle w:val="23"/>
          <w:rFonts w:hint="eastAsia" w:ascii="宋体" w:hAnsi="宋体" w:eastAsia="宋体" w:cs="宋体"/>
          <w:color w:val="auto"/>
          <w:sz w:val="24"/>
          <w:szCs w:val="32"/>
          <w:highlight w:val="none"/>
        </w:rPr>
        <w:t>）政府采购活动，经与本单位法人代表（负责人）联系确认，现就有关公平竞争事项郑重声明如下：</w:t>
      </w:r>
    </w:p>
    <w:p w14:paraId="2428DE5D">
      <w:pPr>
        <w:widowControl/>
        <w:shd w:val="clear"/>
        <w:tabs>
          <w:tab w:val="left" w:pos="3360"/>
        </w:tabs>
        <w:spacing w:line="390" w:lineRule="exact"/>
        <w:ind w:firstLine="241" w:firstLineChars="100"/>
        <w:jc w:val="left"/>
        <w:textAlignment w:val="baseline"/>
        <w:rPr>
          <w:rStyle w:val="23"/>
          <w:rFonts w:hint="eastAsia" w:ascii="宋体" w:hAnsi="宋体" w:eastAsia="宋体" w:cs="宋体"/>
          <w:b/>
          <w:bCs/>
          <w:color w:val="auto"/>
          <w:sz w:val="24"/>
          <w:szCs w:val="32"/>
          <w:highlight w:val="none"/>
        </w:rPr>
      </w:pPr>
      <w:r>
        <w:rPr>
          <w:rStyle w:val="23"/>
          <w:rFonts w:hint="eastAsia" w:ascii="宋体" w:hAnsi="宋体" w:eastAsia="宋体" w:cs="宋体"/>
          <w:b/>
          <w:bCs/>
          <w:color w:val="auto"/>
          <w:sz w:val="24"/>
          <w:szCs w:val="32"/>
          <w:highlight w:val="none"/>
        </w:rPr>
        <w:t>一、本单位与采购人之间</w:t>
      </w:r>
    </w:p>
    <w:p w14:paraId="1399B180">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□不存在利害关系</w:t>
      </w:r>
    </w:p>
    <w:p w14:paraId="27B02724">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□存在下列利害关系：</w:t>
      </w:r>
    </w:p>
    <w:p w14:paraId="6EAD3EA5">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A.投资关系    B.行政隶属关系    C.业务指导关系</w:t>
      </w:r>
    </w:p>
    <w:p w14:paraId="0B04B19F">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D.其他可能影响采购公正的利害关系（如有，请如实说明）</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rPr>
        <w:t>。</w:t>
      </w:r>
    </w:p>
    <w:p w14:paraId="38BD3645">
      <w:pPr>
        <w:widowControl/>
        <w:shd w:val="clear"/>
        <w:tabs>
          <w:tab w:val="left" w:pos="3360"/>
        </w:tabs>
        <w:spacing w:line="390" w:lineRule="exact"/>
        <w:ind w:firstLine="241" w:firstLineChars="100"/>
        <w:jc w:val="left"/>
        <w:textAlignment w:val="baseline"/>
        <w:rPr>
          <w:rStyle w:val="23"/>
          <w:rFonts w:hint="eastAsia" w:ascii="宋体" w:hAnsi="宋体" w:eastAsia="宋体" w:cs="宋体"/>
          <w:b/>
          <w:bCs/>
          <w:color w:val="auto"/>
          <w:sz w:val="24"/>
          <w:szCs w:val="32"/>
          <w:highlight w:val="none"/>
        </w:rPr>
      </w:pPr>
      <w:r>
        <w:rPr>
          <w:rStyle w:val="23"/>
          <w:rFonts w:hint="eastAsia" w:ascii="宋体" w:hAnsi="宋体" w:eastAsia="宋体" w:cs="宋体"/>
          <w:b/>
          <w:bCs/>
          <w:color w:val="auto"/>
          <w:sz w:val="24"/>
          <w:szCs w:val="32"/>
          <w:highlight w:val="none"/>
        </w:rPr>
        <w:t>二、现已清楚知道参加本项目采购活动的其他所有供应商名称，本单位</w:t>
      </w:r>
    </w:p>
    <w:p w14:paraId="6A966FE3">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□与其他所有供应商之间均不存在利害关系</w:t>
      </w:r>
    </w:p>
    <w:p w14:paraId="33952E20">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□与之间存在下列利害关系：</w:t>
      </w:r>
    </w:p>
    <w:p w14:paraId="1987315B">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A.法定代表人或负责人或实际控制人是同一人</w:t>
      </w:r>
    </w:p>
    <w:p w14:paraId="53A36CF4">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B.法定代表人或负责人或实际控制人是夫妻关系</w:t>
      </w:r>
    </w:p>
    <w:p w14:paraId="1888A59E">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C.法定代表人或负责人或实际控制人是直系血亲关系</w:t>
      </w:r>
    </w:p>
    <w:p w14:paraId="0ABC6155">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D.法定代表人或负责人或实际控制人存在三代以内旁系血亲关系</w:t>
      </w:r>
    </w:p>
    <w:p w14:paraId="5608676B">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E.法定代表人或负责人或实际控制人存在近姻亲关系</w:t>
      </w:r>
    </w:p>
    <w:p w14:paraId="216E4171">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F.法定代表人或负责人或实际控制人存在股份控制或实际控制关系</w:t>
      </w:r>
    </w:p>
    <w:p w14:paraId="375DF236">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G.存在共同直接或间接投资设立子公司、联营企业和合营企业情况</w:t>
      </w:r>
    </w:p>
    <w:p w14:paraId="5873C8E5">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H.存在分级代理或代销关系、同一生产制造商关系、管理关系、重要业务（占主营业务收入50%以上）或重要财务往来关系（如融资）等其他实质性控制关系</w:t>
      </w:r>
    </w:p>
    <w:p w14:paraId="3E27C5F6">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I.其他利害关系情况</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rPr>
        <w:t>。</w:t>
      </w:r>
    </w:p>
    <w:p w14:paraId="33CB8719">
      <w:pPr>
        <w:widowControl/>
        <w:shd w:val="clear"/>
        <w:tabs>
          <w:tab w:val="left" w:pos="3360"/>
        </w:tabs>
        <w:spacing w:line="390" w:lineRule="exact"/>
        <w:ind w:firstLine="241" w:firstLineChars="100"/>
        <w:jc w:val="left"/>
        <w:textAlignment w:val="baseline"/>
        <w:rPr>
          <w:rStyle w:val="23"/>
          <w:rFonts w:hint="eastAsia" w:ascii="宋体" w:hAnsi="宋体" w:eastAsia="宋体" w:cs="宋体"/>
          <w:b/>
          <w:bCs/>
          <w:color w:val="auto"/>
          <w:sz w:val="24"/>
          <w:szCs w:val="32"/>
          <w:highlight w:val="none"/>
        </w:rPr>
      </w:pPr>
      <w:r>
        <w:rPr>
          <w:rStyle w:val="23"/>
          <w:rFonts w:hint="eastAsia" w:ascii="宋体" w:hAnsi="宋体" w:eastAsia="宋体" w:cs="宋体"/>
          <w:b/>
          <w:bCs/>
          <w:color w:val="auto"/>
          <w:sz w:val="24"/>
          <w:szCs w:val="32"/>
          <w:highlight w:val="none"/>
        </w:rPr>
        <w:t>三、现已清楚知道并严格遵守政府采购法律法规。</w:t>
      </w:r>
    </w:p>
    <w:p w14:paraId="299F59DF">
      <w:pPr>
        <w:widowControl/>
        <w:shd w:val="clear"/>
        <w:tabs>
          <w:tab w:val="left" w:pos="3360"/>
        </w:tabs>
        <w:spacing w:line="390" w:lineRule="exact"/>
        <w:ind w:firstLine="241" w:firstLineChars="100"/>
        <w:jc w:val="left"/>
        <w:textAlignment w:val="baseline"/>
        <w:rPr>
          <w:rStyle w:val="23"/>
          <w:rFonts w:hint="eastAsia" w:ascii="宋体" w:hAnsi="宋体" w:eastAsia="宋体" w:cs="宋体"/>
          <w:b/>
          <w:bCs/>
          <w:color w:val="auto"/>
          <w:sz w:val="24"/>
          <w:szCs w:val="32"/>
          <w:highlight w:val="none"/>
        </w:rPr>
      </w:pPr>
      <w:r>
        <w:rPr>
          <w:rStyle w:val="23"/>
          <w:rFonts w:hint="eastAsia" w:ascii="宋体" w:hAnsi="宋体" w:eastAsia="宋体" w:cs="宋体"/>
          <w:b/>
          <w:bCs/>
          <w:color w:val="auto"/>
          <w:sz w:val="24"/>
          <w:szCs w:val="32"/>
          <w:highlight w:val="none"/>
        </w:rPr>
        <w:t>四、我发现供应商之间存在或可能存在上述第二条第</w:t>
      </w:r>
      <w:r>
        <w:rPr>
          <w:rStyle w:val="23"/>
          <w:rFonts w:hint="eastAsia" w:ascii="宋体" w:hAnsi="宋体" w:eastAsia="宋体" w:cs="宋体"/>
          <w:b/>
          <w:bCs/>
          <w:color w:val="auto"/>
          <w:sz w:val="24"/>
          <w:szCs w:val="32"/>
          <w:highlight w:val="none"/>
          <w:u w:val="single"/>
        </w:rPr>
        <w:t xml:space="preserve">         </w:t>
      </w:r>
      <w:r>
        <w:rPr>
          <w:rStyle w:val="23"/>
          <w:rFonts w:hint="eastAsia" w:ascii="宋体" w:hAnsi="宋体" w:eastAsia="宋体" w:cs="宋体"/>
          <w:b/>
          <w:bCs/>
          <w:color w:val="auto"/>
          <w:sz w:val="24"/>
          <w:szCs w:val="32"/>
          <w:highlight w:val="none"/>
        </w:rPr>
        <w:t>项利害关系。</w:t>
      </w:r>
    </w:p>
    <w:p w14:paraId="0CB7FF9F">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□不存在利害关系</w:t>
      </w:r>
    </w:p>
    <w:p w14:paraId="40E96FB0">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□存在下列利害关系</w:t>
      </w:r>
    </w:p>
    <w:p w14:paraId="39BE097E">
      <w:pPr>
        <w:widowControl/>
        <w:shd w:val="clear"/>
        <w:tabs>
          <w:tab w:val="left" w:pos="3360"/>
        </w:tabs>
        <w:spacing w:line="390" w:lineRule="exact"/>
        <w:ind w:firstLine="4800" w:firstLineChars="20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供应商代表签名：</w:t>
      </w:r>
    </w:p>
    <w:p w14:paraId="4796CC1F">
      <w:pPr>
        <w:widowControl/>
        <w:shd w:val="clear"/>
        <w:tabs>
          <w:tab w:val="left" w:pos="3360"/>
        </w:tabs>
        <w:spacing w:line="390" w:lineRule="exact"/>
        <w:jc w:val="righ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202</w:t>
      </w:r>
      <w:r>
        <w:rPr>
          <w:rStyle w:val="23"/>
          <w:rFonts w:hint="eastAsia" w:ascii="宋体" w:hAnsi="宋体" w:eastAsia="宋体" w:cs="宋体"/>
          <w:color w:val="auto"/>
          <w:sz w:val="24"/>
          <w:szCs w:val="32"/>
          <w:highlight w:val="none"/>
          <w:lang w:val="en-US" w:eastAsia="zh-CN"/>
        </w:rPr>
        <w:t>5</w:t>
      </w:r>
      <w:r>
        <w:rPr>
          <w:rStyle w:val="23"/>
          <w:rFonts w:hint="eastAsia" w:ascii="宋体" w:hAnsi="宋体" w:eastAsia="宋体" w:cs="宋体"/>
          <w:color w:val="auto"/>
          <w:sz w:val="24"/>
          <w:szCs w:val="32"/>
          <w:highlight w:val="none"/>
        </w:rPr>
        <w:t>年  月  日</w:t>
      </w:r>
    </w:p>
    <w:p w14:paraId="6C4B70D7">
      <w:pPr>
        <w:widowControl/>
        <w:shd w:val="clear"/>
        <w:tabs>
          <w:tab w:val="left" w:pos="3360"/>
        </w:tabs>
        <w:spacing w:line="390" w:lineRule="exact"/>
        <w:ind w:firstLine="480" w:firstLineChars="200"/>
        <w:jc w:val="left"/>
        <w:textAlignment w:val="baseline"/>
        <w:rPr>
          <w:rFonts w:hint="eastAsia" w:ascii="宋体" w:hAnsi="宋体" w:eastAsia="宋体" w:cs="宋体"/>
          <w:color w:val="auto"/>
          <w:highlight w:val="none"/>
          <w:lang w:val="en-US" w:eastAsia="zh-CN"/>
        </w:rPr>
      </w:pPr>
      <w:r>
        <w:rPr>
          <w:rStyle w:val="23"/>
          <w:rFonts w:hint="eastAsia" w:ascii="宋体" w:hAnsi="宋体" w:eastAsia="宋体" w:cs="宋体"/>
          <w:color w:val="auto"/>
          <w:sz w:val="24"/>
          <w:szCs w:val="32"/>
          <w:highlight w:val="none"/>
        </w:rPr>
        <w:t>说明：商务技术文件开启后30分钟内，供应商通过邮件形式将经授权委托代理人签署的《政府采购活动确认声明书》扫描件发至代理机构邮箱（邮箱地址：zjwstz@163.com）；不填写或未按规定发出邮件的，视同默认不存在确认声明书中的相关违规情形。</w:t>
      </w:r>
    </w:p>
    <w:sectPr>
      <w:headerReference r:id="rId4" w:type="default"/>
      <w:footerReference r:id="rId5" w:type="default"/>
      <w:pgSz w:w="11906" w:h="16838"/>
      <w:pgMar w:top="1440" w:right="1800" w:bottom="1440" w:left="1800"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等线">
    <w:panose1 w:val="02010600030101010101"/>
    <w:charset w:val="7A"/>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A36D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FD71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BFD71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154D470">
      <w:pPr>
        <w:pStyle w:val="14"/>
        <w:snapToGrid w:val="0"/>
      </w:pPr>
      <w:r>
        <w:rPr>
          <w:rStyle w:val="2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014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36"/>
      <w:lvlText w:val="%1."/>
      <w:lvlJc w:val="left"/>
      <w:pPr>
        <w:widowControl/>
        <w:tabs>
          <w:tab w:val="left" w:pos="360"/>
        </w:tabs>
        <w:ind w:left="360" w:hanging="36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footnotePr>
    <w:footnote w:id="2"/>
    <w:footnote w:id="3"/>
  </w:foot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DQyNjNjNjYwMTYzZTMyYTM3ZjNhZTdmOGIwMGQifQ=="/>
    <w:docVar w:name="KSO_WPS_MARK_KEY" w:val="0b2a7ef7-e1b4-483c-8044-55527c01f876"/>
  </w:docVars>
  <w:rsids>
    <w:rsidRoot w:val="00000000"/>
    <w:rsid w:val="007200AE"/>
    <w:rsid w:val="009E1287"/>
    <w:rsid w:val="00BA7CA7"/>
    <w:rsid w:val="00D23242"/>
    <w:rsid w:val="012C2953"/>
    <w:rsid w:val="01413F10"/>
    <w:rsid w:val="01AA7D1B"/>
    <w:rsid w:val="01DD35C1"/>
    <w:rsid w:val="020204BD"/>
    <w:rsid w:val="020E49F0"/>
    <w:rsid w:val="02231E83"/>
    <w:rsid w:val="025A704C"/>
    <w:rsid w:val="02821107"/>
    <w:rsid w:val="02D52B76"/>
    <w:rsid w:val="02E8586E"/>
    <w:rsid w:val="02F371D1"/>
    <w:rsid w:val="035E0DBD"/>
    <w:rsid w:val="03641753"/>
    <w:rsid w:val="037D4B66"/>
    <w:rsid w:val="0385634A"/>
    <w:rsid w:val="039364D3"/>
    <w:rsid w:val="03985F20"/>
    <w:rsid w:val="047241AB"/>
    <w:rsid w:val="04783609"/>
    <w:rsid w:val="049D3B67"/>
    <w:rsid w:val="04B8274F"/>
    <w:rsid w:val="052F2390"/>
    <w:rsid w:val="055F58F2"/>
    <w:rsid w:val="05A86320"/>
    <w:rsid w:val="05CF5FA2"/>
    <w:rsid w:val="05EC445F"/>
    <w:rsid w:val="062F1B0F"/>
    <w:rsid w:val="06BA630B"/>
    <w:rsid w:val="06E67100"/>
    <w:rsid w:val="06EC00C7"/>
    <w:rsid w:val="06F51A39"/>
    <w:rsid w:val="070103DE"/>
    <w:rsid w:val="070D0B30"/>
    <w:rsid w:val="0712477A"/>
    <w:rsid w:val="07503EBD"/>
    <w:rsid w:val="079923C4"/>
    <w:rsid w:val="083727C0"/>
    <w:rsid w:val="09093579"/>
    <w:rsid w:val="09484B25"/>
    <w:rsid w:val="094C0719"/>
    <w:rsid w:val="09510A7C"/>
    <w:rsid w:val="099C6886"/>
    <w:rsid w:val="09C5548B"/>
    <w:rsid w:val="09E0252C"/>
    <w:rsid w:val="0AB32F67"/>
    <w:rsid w:val="0ACA6D38"/>
    <w:rsid w:val="0B204BAA"/>
    <w:rsid w:val="0B6815BF"/>
    <w:rsid w:val="0B9A2BAF"/>
    <w:rsid w:val="0C012C2E"/>
    <w:rsid w:val="0D307327"/>
    <w:rsid w:val="0D3C416A"/>
    <w:rsid w:val="0D927FE1"/>
    <w:rsid w:val="0D9D24E2"/>
    <w:rsid w:val="0DA41AC3"/>
    <w:rsid w:val="0DDD6D83"/>
    <w:rsid w:val="0E250E55"/>
    <w:rsid w:val="0E8042DE"/>
    <w:rsid w:val="0E8518F4"/>
    <w:rsid w:val="0EE228A3"/>
    <w:rsid w:val="0F144A26"/>
    <w:rsid w:val="0F256A0A"/>
    <w:rsid w:val="0F5E6A4B"/>
    <w:rsid w:val="0F5F5CA1"/>
    <w:rsid w:val="0F612B1E"/>
    <w:rsid w:val="0F6E05DA"/>
    <w:rsid w:val="0F9D5C41"/>
    <w:rsid w:val="0FD83FAD"/>
    <w:rsid w:val="0FE035F4"/>
    <w:rsid w:val="104135F9"/>
    <w:rsid w:val="10750EAF"/>
    <w:rsid w:val="10853E2D"/>
    <w:rsid w:val="10BC78EE"/>
    <w:rsid w:val="10BE10ED"/>
    <w:rsid w:val="10C51241"/>
    <w:rsid w:val="10D0497D"/>
    <w:rsid w:val="110D375F"/>
    <w:rsid w:val="11553800"/>
    <w:rsid w:val="11A05509"/>
    <w:rsid w:val="11CB7A83"/>
    <w:rsid w:val="12062CD3"/>
    <w:rsid w:val="12537FD9"/>
    <w:rsid w:val="126556ED"/>
    <w:rsid w:val="12C66A94"/>
    <w:rsid w:val="13007A3D"/>
    <w:rsid w:val="131B7ACD"/>
    <w:rsid w:val="1333625E"/>
    <w:rsid w:val="1375145B"/>
    <w:rsid w:val="13AF1F58"/>
    <w:rsid w:val="13EC510E"/>
    <w:rsid w:val="13ED0BA8"/>
    <w:rsid w:val="140D1182"/>
    <w:rsid w:val="141334FE"/>
    <w:rsid w:val="144B3AE7"/>
    <w:rsid w:val="14706BA3"/>
    <w:rsid w:val="14860174"/>
    <w:rsid w:val="1488345B"/>
    <w:rsid w:val="1585744D"/>
    <w:rsid w:val="159B37AB"/>
    <w:rsid w:val="159B7C4F"/>
    <w:rsid w:val="15B8610B"/>
    <w:rsid w:val="15C727F2"/>
    <w:rsid w:val="15E6711C"/>
    <w:rsid w:val="163065E9"/>
    <w:rsid w:val="16353C00"/>
    <w:rsid w:val="16691AFB"/>
    <w:rsid w:val="16F7766D"/>
    <w:rsid w:val="176A44CD"/>
    <w:rsid w:val="17704FEB"/>
    <w:rsid w:val="177D3FFD"/>
    <w:rsid w:val="17C33F38"/>
    <w:rsid w:val="17C84600"/>
    <w:rsid w:val="17EE22B8"/>
    <w:rsid w:val="18475E6C"/>
    <w:rsid w:val="18722C56"/>
    <w:rsid w:val="190B78B7"/>
    <w:rsid w:val="192624DC"/>
    <w:rsid w:val="19324427"/>
    <w:rsid w:val="19582316"/>
    <w:rsid w:val="19967FFD"/>
    <w:rsid w:val="199760E2"/>
    <w:rsid w:val="19D661D5"/>
    <w:rsid w:val="19F46C43"/>
    <w:rsid w:val="1A2B265E"/>
    <w:rsid w:val="1A301001"/>
    <w:rsid w:val="1A764A99"/>
    <w:rsid w:val="1AFC1190"/>
    <w:rsid w:val="1B1F4E7E"/>
    <w:rsid w:val="1B3D2D88"/>
    <w:rsid w:val="1B635EBC"/>
    <w:rsid w:val="1B6805D3"/>
    <w:rsid w:val="1B7A20B5"/>
    <w:rsid w:val="1C037E41"/>
    <w:rsid w:val="1C393D1E"/>
    <w:rsid w:val="1CA13D9D"/>
    <w:rsid w:val="1CE251AD"/>
    <w:rsid w:val="1CFF207A"/>
    <w:rsid w:val="1D1F155D"/>
    <w:rsid w:val="1D6E79F7"/>
    <w:rsid w:val="1DFC5003"/>
    <w:rsid w:val="1E026ABD"/>
    <w:rsid w:val="1E07290F"/>
    <w:rsid w:val="1E124827"/>
    <w:rsid w:val="1E482419"/>
    <w:rsid w:val="1ED57D2E"/>
    <w:rsid w:val="1F79580C"/>
    <w:rsid w:val="1F8635A3"/>
    <w:rsid w:val="1FA140B4"/>
    <w:rsid w:val="20140D2A"/>
    <w:rsid w:val="20921459"/>
    <w:rsid w:val="20A05DBD"/>
    <w:rsid w:val="20B9542D"/>
    <w:rsid w:val="212C4977"/>
    <w:rsid w:val="21833993"/>
    <w:rsid w:val="21F744CB"/>
    <w:rsid w:val="22A00653"/>
    <w:rsid w:val="22FA4207"/>
    <w:rsid w:val="230851D9"/>
    <w:rsid w:val="230C3F3A"/>
    <w:rsid w:val="23980EF5"/>
    <w:rsid w:val="23FE3F8C"/>
    <w:rsid w:val="24066BDB"/>
    <w:rsid w:val="24433E0A"/>
    <w:rsid w:val="24A61E6C"/>
    <w:rsid w:val="24E46F1D"/>
    <w:rsid w:val="24EB7620"/>
    <w:rsid w:val="24ED38F7"/>
    <w:rsid w:val="253B0DDF"/>
    <w:rsid w:val="255676EF"/>
    <w:rsid w:val="255A0F8D"/>
    <w:rsid w:val="25E03CAF"/>
    <w:rsid w:val="2671437D"/>
    <w:rsid w:val="26732E6B"/>
    <w:rsid w:val="267977D6"/>
    <w:rsid w:val="268F5D5F"/>
    <w:rsid w:val="26F31699"/>
    <w:rsid w:val="273975E3"/>
    <w:rsid w:val="274C0DA9"/>
    <w:rsid w:val="27713E13"/>
    <w:rsid w:val="2780771F"/>
    <w:rsid w:val="278E4F1E"/>
    <w:rsid w:val="27BF15BC"/>
    <w:rsid w:val="27F46EC8"/>
    <w:rsid w:val="283E5964"/>
    <w:rsid w:val="28425D08"/>
    <w:rsid w:val="285C7D55"/>
    <w:rsid w:val="28D21782"/>
    <w:rsid w:val="295126A7"/>
    <w:rsid w:val="299F3E4E"/>
    <w:rsid w:val="29B11398"/>
    <w:rsid w:val="29B13146"/>
    <w:rsid w:val="29C57499"/>
    <w:rsid w:val="29FB2613"/>
    <w:rsid w:val="2A455258"/>
    <w:rsid w:val="2A6751B8"/>
    <w:rsid w:val="2A9071FF"/>
    <w:rsid w:val="2AD92954"/>
    <w:rsid w:val="2B260C42"/>
    <w:rsid w:val="2B314EDC"/>
    <w:rsid w:val="2B7D477A"/>
    <w:rsid w:val="2B8C79C6"/>
    <w:rsid w:val="2BD575BF"/>
    <w:rsid w:val="2C077995"/>
    <w:rsid w:val="2C267E1B"/>
    <w:rsid w:val="2C942107"/>
    <w:rsid w:val="2C9472C9"/>
    <w:rsid w:val="2CA42FE3"/>
    <w:rsid w:val="2D045C82"/>
    <w:rsid w:val="2D12214D"/>
    <w:rsid w:val="2D9E7E85"/>
    <w:rsid w:val="2DB47DF5"/>
    <w:rsid w:val="2DC56A78"/>
    <w:rsid w:val="2DE27212"/>
    <w:rsid w:val="2E16546F"/>
    <w:rsid w:val="2E3315C2"/>
    <w:rsid w:val="2E4647A4"/>
    <w:rsid w:val="2E6D7F83"/>
    <w:rsid w:val="2E731311"/>
    <w:rsid w:val="2EC1207D"/>
    <w:rsid w:val="2EC13E2B"/>
    <w:rsid w:val="2F3A787E"/>
    <w:rsid w:val="2F996B56"/>
    <w:rsid w:val="2FA15A0A"/>
    <w:rsid w:val="2FAF1ED5"/>
    <w:rsid w:val="301F52AD"/>
    <w:rsid w:val="305D7B83"/>
    <w:rsid w:val="3075311F"/>
    <w:rsid w:val="313A7EC4"/>
    <w:rsid w:val="3163566D"/>
    <w:rsid w:val="31857392"/>
    <w:rsid w:val="318F0210"/>
    <w:rsid w:val="31CF287C"/>
    <w:rsid w:val="31E274F5"/>
    <w:rsid w:val="31FD78B1"/>
    <w:rsid w:val="32586854"/>
    <w:rsid w:val="325D7F58"/>
    <w:rsid w:val="3296737C"/>
    <w:rsid w:val="32A221C5"/>
    <w:rsid w:val="3307707C"/>
    <w:rsid w:val="332E4F4B"/>
    <w:rsid w:val="33305A23"/>
    <w:rsid w:val="33DE5CE9"/>
    <w:rsid w:val="34274EEA"/>
    <w:rsid w:val="342B2E33"/>
    <w:rsid w:val="34311A53"/>
    <w:rsid w:val="34931DC5"/>
    <w:rsid w:val="34B01FD3"/>
    <w:rsid w:val="3556286B"/>
    <w:rsid w:val="35856DD7"/>
    <w:rsid w:val="35A11008"/>
    <w:rsid w:val="35C557C9"/>
    <w:rsid w:val="35E8670E"/>
    <w:rsid w:val="362058DB"/>
    <w:rsid w:val="362B30A9"/>
    <w:rsid w:val="3644165A"/>
    <w:rsid w:val="366A4DA8"/>
    <w:rsid w:val="36723C5D"/>
    <w:rsid w:val="36B6623F"/>
    <w:rsid w:val="37060284"/>
    <w:rsid w:val="37AC268C"/>
    <w:rsid w:val="37D34375"/>
    <w:rsid w:val="37F356A0"/>
    <w:rsid w:val="386A108F"/>
    <w:rsid w:val="38B57CD0"/>
    <w:rsid w:val="38FF5FAB"/>
    <w:rsid w:val="39572D54"/>
    <w:rsid w:val="396E78A8"/>
    <w:rsid w:val="39736610"/>
    <w:rsid w:val="39AD1B7B"/>
    <w:rsid w:val="39FC754B"/>
    <w:rsid w:val="3A025723"/>
    <w:rsid w:val="3A43638C"/>
    <w:rsid w:val="3A4818A4"/>
    <w:rsid w:val="3A5169AB"/>
    <w:rsid w:val="3A7B3A28"/>
    <w:rsid w:val="3A827528"/>
    <w:rsid w:val="3B3911ED"/>
    <w:rsid w:val="3B4E27FF"/>
    <w:rsid w:val="3BD845CF"/>
    <w:rsid w:val="3BDC690B"/>
    <w:rsid w:val="3BFA2ECD"/>
    <w:rsid w:val="3C6763D5"/>
    <w:rsid w:val="3CB94DCE"/>
    <w:rsid w:val="3CD177C7"/>
    <w:rsid w:val="3D195819"/>
    <w:rsid w:val="3DED69EA"/>
    <w:rsid w:val="3E0E7436"/>
    <w:rsid w:val="3E111FAD"/>
    <w:rsid w:val="3E2274D6"/>
    <w:rsid w:val="3E233BCB"/>
    <w:rsid w:val="3E5D7AB3"/>
    <w:rsid w:val="3E7B4759"/>
    <w:rsid w:val="3F251F53"/>
    <w:rsid w:val="3F46335F"/>
    <w:rsid w:val="3F5D7BA0"/>
    <w:rsid w:val="3F6E3B5B"/>
    <w:rsid w:val="408E3D89"/>
    <w:rsid w:val="40EE1490"/>
    <w:rsid w:val="40F97800"/>
    <w:rsid w:val="41562CE5"/>
    <w:rsid w:val="41B33AA7"/>
    <w:rsid w:val="41D50821"/>
    <w:rsid w:val="41E56A96"/>
    <w:rsid w:val="41F368AC"/>
    <w:rsid w:val="42440BA3"/>
    <w:rsid w:val="429D6505"/>
    <w:rsid w:val="42A81132"/>
    <w:rsid w:val="42F10F80"/>
    <w:rsid w:val="435E2253"/>
    <w:rsid w:val="437E6337"/>
    <w:rsid w:val="4424328D"/>
    <w:rsid w:val="445D5F4C"/>
    <w:rsid w:val="449170F4"/>
    <w:rsid w:val="45566DCF"/>
    <w:rsid w:val="456E5467"/>
    <w:rsid w:val="45F2531C"/>
    <w:rsid w:val="4607616F"/>
    <w:rsid w:val="461B2197"/>
    <w:rsid w:val="46B20C4B"/>
    <w:rsid w:val="46FE261E"/>
    <w:rsid w:val="47264D1B"/>
    <w:rsid w:val="47855EE6"/>
    <w:rsid w:val="479954ED"/>
    <w:rsid w:val="47F16F36"/>
    <w:rsid w:val="47FF0678"/>
    <w:rsid w:val="484336AB"/>
    <w:rsid w:val="48783354"/>
    <w:rsid w:val="48B63E7D"/>
    <w:rsid w:val="490746D8"/>
    <w:rsid w:val="491C63D6"/>
    <w:rsid w:val="493556E9"/>
    <w:rsid w:val="495E69EE"/>
    <w:rsid w:val="49C26130"/>
    <w:rsid w:val="49C60032"/>
    <w:rsid w:val="49C62508"/>
    <w:rsid w:val="49E666AF"/>
    <w:rsid w:val="4A050C18"/>
    <w:rsid w:val="4A8B660C"/>
    <w:rsid w:val="4B9A49C0"/>
    <w:rsid w:val="4BB14576"/>
    <w:rsid w:val="4BBB2839"/>
    <w:rsid w:val="4BDA60D4"/>
    <w:rsid w:val="4C143984"/>
    <w:rsid w:val="4C9B5863"/>
    <w:rsid w:val="4CC92E63"/>
    <w:rsid w:val="4D072EF9"/>
    <w:rsid w:val="4D510618"/>
    <w:rsid w:val="4D587BF8"/>
    <w:rsid w:val="4D6E3B06"/>
    <w:rsid w:val="4D7B7443"/>
    <w:rsid w:val="4D87403A"/>
    <w:rsid w:val="4D986247"/>
    <w:rsid w:val="4DB80715"/>
    <w:rsid w:val="4DCE2B3B"/>
    <w:rsid w:val="4E1E79BA"/>
    <w:rsid w:val="4E2D4BE1"/>
    <w:rsid w:val="4E577EB0"/>
    <w:rsid w:val="4E6A373F"/>
    <w:rsid w:val="4E6E5F38"/>
    <w:rsid w:val="4EC76DE4"/>
    <w:rsid w:val="4F2B40D5"/>
    <w:rsid w:val="4F5A1A06"/>
    <w:rsid w:val="4FAC4198"/>
    <w:rsid w:val="506138C9"/>
    <w:rsid w:val="507C5D0E"/>
    <w:rsid w:val="509251CF"/>
    <w:rsid w:val="50A31978"/>
    <w:rsid w:val="50AB321F"/>
    <w:rsid w:val="50D61560"/>
    <w:rsid w:val="50D67191"/>
    <w:rsid w:val="512027DB"/>
    <w:rsid w:val="51434E40"/>
    <w:rsid w:val="51711289"/>
    <w:rsid w:val="51C94C21"/>
    <w:rsid w:val="5270087E"/>
    <w:rsid w:val="528154FB"/>
    <w:rsid w:val="53634C01"/>
    <w:rsid w:val="538A03E0"/>
    <w:rsid w:val="54314BDC"/>
    <w:rsid w:val="545F714A"/>
    <w:rsid w:val="54BF6693"/>
    <w:rsid w:val="54E531E6"/>
    <w:rsid w:val="54E7647B"/>
    <w:rsid w:val="551872D2"/>
    <w:rsid w:val="555B2D09"/>
    <w:rsid w:val="55A75279"/>
    <w:rsid w:val="55F87EBA"/>
    <w:rsid w:val="564C7BCE"/>
    <w:rsid w:val="57983715"/>
    <w:rsid w:val="579C610F"/>
    <w:rsid w:val="580C5867"/>
    <w:rsid w:val="582C11DA"/>
    <w:rsid w:val="587122EA"/>
    <w:rsid w:val="58C37176"/>
    <w:rsid w:val="58CA07D7"/>
    <w:rsid w:val="58D85002"/>
    <w:rsid w:val="59050C34"/>
    <w:rsid w:val="59121294"/>
    <w:rsid w:val="591C7D2C"/>
    <w:rsid w:val="594F3C5E"/>
    <w:rsid w:val="597E09E7"/>
    <w:rsid w:val="59977CC9"/>
    <w:rsid w:val="59B14918"/>
    <w:rsid w:val="59D86349"/>
    <w:rsid w:val="5A272E2C"/>
    <w:rsid w:val="5A625C12"/>
    <w:rsid w:val="5A950947"/>
    <w:rsid w:val="5ADC59C5"/>
    <w:rsid w:val="5B345801"/>
    <w:rsid w:val="5B4D68C3"/>
    <w:rsid w:val="5B525C87"/>
    <w:rsid w:val="5B773940"/>
    <w:rsid w:val="5C0F1DCA"/>
    <w:rsid w:val="5C336270"/>
    <w:rsid w:val="5CD131C8"/>
    <w:rsid w:val="5CE62B2B"/>
    <w:rsid w:val="5CE842FC"/>
    <w:rsid w:val="5CF95FD6"/>
    <w:rsid w:val="5D086F45"/>
    <w:rsid w:val="5D6D3F49"/>
    <w:rsid w:val="5D9B30A0"/>
    <w:rsid w:val="5DFD637E"/>
    <w:rsid w:val="5E2A6A47"/>
    <w:rsid w:val="5E4A5AEE"/>
    <w:rsid w:val="5E897E68"/>
    <w:rsid w:val="5EA44A4C"/>
    <w:rsid w:val="5F2C67EF"/>
    <w:rsid w:val="5F3C1128"/>
    <w:rsid w:val="5FD9159C"/>
    <w:rsid w:val="5FE75A8E"/>
    <w:rsid w:val="5FEB2206"/>
    <w:rsid w:val="60E618D8"/>
    <w:rsid w:val="60FF014E"/>
    <w:rsid w:val="61077514"/>
    <w:rsid w:val="61077826"/>
    <w:rsid w:val="6135566E"/>
    <w:rsid w:val="613F3382"/>
    <w:rsid w:val="61536283"/>
    <w:rsid w:val="618B5E05"/>
    <w:rsid w:val="61BF1B9C"/>
    <w:rsid w:val="61CD250B"/>
    <w:rsid w:val="621B179A"/>
    <w:rsid w:val="626479E1"/>
    <w:rsid w:val="62791D4B"/>
    <w:rsid w:val="62BC2816"/>
    <w:rsid w:val="62FF5F7D"/>
    <w:rsid w:val="6370314E"/>
    <w:rsid w:val="63786ADC"/>
    <w:rsid w:val="637A221F"/>
    <w:rsid w:val="63A86D8C"/>
    <w:rsid w:val="63EA541B"/>
    <w:rsid w:val="640A245F"/>
    <w:rsid w:val="645C1924"/>
    <w:rsid w:val="648844C8"/>
    <w:rsid w:val="649C7F73"/>
    <w:rsid w:val="64C91BA8"/>
    <w:rsid w:val="64EC0EFA"/>
    <w:rsid w:val="651B17E0"/>
    <w:rsid w:val="65C952DC"/>
    <w:rsid w:val="66292104"/>
    <w:rsid w:val="66E56E75"/>
    <w:rsid w:val="67865DDD"/>
    <w:rsid w:val="684150B9"/>
    <w:rsid w:val="68A044D6"/>
    <w:rsid w:val="68B41D2F"/>
    <w:rsid w:val="68C63810"/>
    <w:rsid w:val="692C5EB4"/>
    <w:rsid w:val="69474951"/>
    <w:rsid w:val="694A32F9"/>
    <w:rsid w:val="6A865476"/>
    <w:rsid w:val="6ADA63FA"/>
    <w:rsid w:val="6AE306AA"/>
    <w:rsid w:val="6AF44665"/>
    <w:rsid w:val="6AF80B13"/>
    <w:rsid w:val="6B511AB7"/>
    <w:rsid w:val="6B712159"/>
    <w:rsid w:val="6BE8252C"/>
    <w:rsid w:val="6C0C7A8D"/>
    <w:rsid w:val="6C467644"/>
    <w:rsid w:val="6C5C0714"/>
    <w:rsid w:val="6C846341"/>
    <w:rsid w:val="6CE951B4"/>
    <w:rsid w:val="6CF070AE"/>
    <w:rsid w:val="6D2E056A"/>
    <w:rsid w:val="6D615622"/>
    <w:rsid w:val="6D6655C2"/>
    <w:rsid w:val="6D6F091A"/>
    <w:rsid w:val="6D8A5E9C"/>
    <w:rsid w:val="6DD415C4"/>
    <w:rsid w:val="6DE704B1"/>
    <w:rsid w:val="6DF57072"/>
    <w:rsid w:val="6E2A52FC"/>
    <w:rsid w:val="6E4E761C"/>
    <w:rsid w:val="6E8C0F8C"/>
    <w:rsid w:val="6EBC7D11"/>
    <w:rsid w:val="6F0219AD"/>
    <w:rsid w:val="6F0D64AE"/>
    <w:rsid w:val="6F280D81"/>
    <w:rsid w:val="6FAC7A01"/>
    <w:rsid w:val="6FE31BB4"/>
    <w:rsid w:val="6FFF218C"/>
    <w:rsid w:val="7003534A"/>
    <w:rsid w:val="706978A3"/>
    <w:rsid w:val="70BA51F8"/>
    <w:rsid w:val="711E068D"/>
    <w:rsid w:val="716E595A"/>
    <w:rsid w:val="71AA1F21"/>
    <w:rsid w:val="71AF5789"/>
    <w:rsid w:val="71BA427F"/>
    <w:rsid w:val="71C2059A"/>
    <w:rsid w:val="71F44338"/>
    <w:rsid w:val="71F900CA"/>
    <w:rsid w:val="72085F1F"/>
    <w:rsid w:val="723461D1"/>
    <w:rsid w:val="723B05F3"/>
    <w:rsid w:val="725637C5"/>
    <w:rsid w:val="727B1B10"/>
    <w:rsid w:val="72904470"/>
    <w:rsid w:val="72B9398D"/>
    <w:rsid w:val="72F14289"/>
    <w:rsid w:val="7304460B"/>
    <w:rsid w:val="73141D0C"/>
    <w:rsid w:val="734C1D61"/>
    <w:rsid w:val="73641B97"/>
    <w:rsid w:val="7372081D"/>
    <w:rsid w:val="738A2BDB"/>
    <w:rsid w:val="739F538A"/>
    <w:rsid w:val="73F617B8"/>
    <w:rsid w:val="74AC7D5E"/>
    <w:rsid w:val="74C4606C"/>
    <w:rsid w:val="74CF1C9F"/>
    <w:rsid w:val="75C2345E"/>
    <w:rsid w:val="75C64C11"/>
    <w:rsid w:val="75D9673C"/>
    <w:rsid w:val="75F40548"/>
    <w:rsid w:val="75F457D8"/>
    <w:rsid w:val="760313B6"/>
    <w:rsid w:val="766A7ED1"/>
    <w:rsid w:val="769907B6"/>
    <w:rsid w:val="76AC04E9"/>
    <w:rsid w:val="777A05E8"/>
    <w:rsid w:val="78322C70"/>
    <w:rsid w:val="783C0507"/>
    <w:rsid w:val="7856695F"/>
    <w:rsid w:val="78874D6A"/>
    <w:rsid w:val="788D60F9"/>
    <w:rsid w:val="789B70A7"/>
    <w:rsid w:val="78A24185"/>
    <w:rsid w:val="78A3591C"/>
    <w:rsid w:val="78F41CD4"/>
    <w:rsid w:val="79013DF0"/>
    <w:rsid w:val="79181E66"/>
    <w:rsid w:val="792C3386"/>
    <w:rsid w:val="79394A97"/>
    <w:rsid w:val="798011B6"/>
    <w:rsid w:val="79823784"/>
    <w:rsid w:val="7A052DF2"/>
    <w:rsid w:val="7A164A41"/>
    <w:rsid w:val="7A4E6216"/>
    <w:rsid w:val="7A522889"/>
    <w:rsid w:val="7A932B25"/>
    <w:rsid w:val="7A94699C"/>
    <w:rsid w:val="7A9D7F0E"/>
    <w:rsid w:val="7B0326A2"/>
    <w:rsid w:val="7B0F20DD"/>
    <w:rsid w:val="7B5F5B2A"/>
    <w:rsid w:val="7C1C377E"/>
    <w:rsid w:val="7C7A0CDB"/>
    <w:rsid w:val="7C8E271F"/>
    <w:rsid w:val="7CAD0B17"/>
    <w:rsid w:val="7CBC51FE"/>
    <w:rsid w:val="7D0E2B49"/>
    <w:rsid w:val="7D447DE2"/>
    <w:rsid w:val="7DD2706A"/>
    <w:rsid w:val="7E447259"/>
    <w:rsid w:val="7E4F0210"/>
    <w:rsid w:val="7E7A2C7B"/>
    <w:rsid w:val="7E991D5F"/>
    <w:rsid w:val="7EBF4B32"/>
    <w:rsid w:val="7F460DAF"/>
    <w:rsid w:val="7F4908C5"/>
    <w:rsid w:val="7F792C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0"/>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95"/>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99"/>
    <w:pPr>
      <w:keepNext/>
      <w:keepLines/>
      <w:spacing w:before="260" w:after="260" w:line="416" w:lineRule="auto"/>
      <w:outlineLvl w:val="1"/>
    </w:pPr>
    <w:rPr>
      <w:rFonts w:ascii="@仿宋_GB2312" w:hAnsi="@仿宋_GB2312"/>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b/>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Body Text"/>
    <w:basedOn w:val="1"/>
    <w:autoRedefine/>
    <w:qFormat/>
    <w:uiPriority w:val="99"/>
    <w:pPr>
      <w:spacing w:line="360" w:lineRule="exact"/>
    </w:pPr>
    <w:rPr>
      <w:sz w:val="24"/>
      <w:szCs w:val="24"/>
    </w:rPr>
  </w:style>
  <w:style w:type="paragraph" w:styleId="7">
    <w:name w:val="Body Text Indent"/>
    <w:basedOn w:val="1"/>
    <w:next w:val="1"/>
    <w:autoRedefine/>
    <w:qFormat/>
    <w:uiPriority w:val="99"/>
    <w:pPr>
      <w:spacing w:after="120"/>
      <w:ind w:left="420" w:leftChars="200"/>
    </w:pPr>
  </w:style>
  <w:style w:type="paragraph" w:styleId="8">
    <w:name w:val="Plain Text"/>
    <w:basedOn w:val="1"/>
    <w:autoRedefine/>
    <w:qFormat/>
    <w:uiPriority w:val="0"/>
    <w:rPr>
      <w:rFonts w:ascii="宋体" w:hAnsi="Courier New" w:cstheme="minorBidi"/>
    </w:rPr>
  </w:style>
  <w:style w:type="paragraph" w:styleId="9">
    <w:name w:val="Date"/>
    <w:basedOn w:val="1"/>
    <w:next w:val="1"/>
    <w:link w:val="49"/>
    <w:autoRedefine/>
    <w:qFormat/>
    <w:uiPriority w:val="0"/>
    <w:pPr>
      <w:ind w:left="2500" w:leftChars="2500"/>
      <w:jc w:val="both"/>
      <w:textAlignment w:val="baseline"/>
    </w:pPr>
    <w:rPr>
      <w:rFonts w:ascii="Calibri" w:hAnsi="Calibri" w:eastAsia="楷体_GB2312"/>
      <w:kern w:val="2"/>
      <w:sz w:val="32"/>
      <w:szCs w:val="22"/>
      <w:lang w:val="en-US" w:eastAsia="zh-CN" w:bidi="ar-SA"/>
    </w:rPr>
  </w:style>
  <w:style w:type="paragraph" w:styleId="10">
    <w:name w:val="footer"/>
    <w:basedOn w:val="1"/>
    <w:link w:val="52"/>
    <w:autoRedefine/>
    <w:qFormat/>
    <w:uiPriority w:val="0"/>
    <w:pPr>
      <w:tabs>
        <w:tab w:val="center" w:pos="4153"/>
        <w:tab w:val="right" w:pos="8306"/>
      </w:tabs>
      <w:snapToGrid w:val="0"/>
      <w:jc w:val="left"/>
      <w:textAlignment w:val="baseline"/>
    </w:pPr>
    <w:rPr>
      <w:rFonts w:ascii="长城仿宋" w:hAnsi="长城仿宋" w:eastAsia="等线"/>
      <w:kern w:val="2"/>
      <w:sz w:val="18"/>
      <w:szCs w:val="24"/>
      <w:lang w:val="en-US" w:eastAsia="zh-CN" w:bidi="ar-SA"/>
    </w:rPr>
  </w:style>
  <w:style w:type="paragraph" w:styleId="11">
    <w:name w:val="envelope return"/>
    <w:basedOn w:val="1"/>
    <w:autoRedefine/>
    <w:qFormat/>
    <w:uiPriority w:val="0"/>
    <w:pPr>
      <w:snapToGrid w:val="0"/>
    </w:pPr>
    <w:rPr>
      <w:rFonts w:ascii="Arial" w:hAnsi="Arial"/>
      <w:szCs w:val="20"/>
    </w:rPr>
  </w:style>
  <w:style w:type="paragraph" w:styleId="12">
    <w:name w:val="header"/>
    <w:basedOn w:val="1"/>
    <w:link w:val="53"/>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jc w:val="both"/>
      <w:textAlignment w:val="baseline"/>
    </w:pPr>
    <w:rPr>
      <w:rFonts w:ascii="长城仿宋" w:hAnsi="长城仿宋" w:eastAsia="等线"/>
      <w:kern w:val="2"/>
      <w:sz w:val="18"/>
      <w:szCs w:val="24"/>
      <w:lang w:val="en-US" w:eastAsia="zh-CN" w:bidi="ar-SA"/>
    </w:rPr>
  </w:style>
  <w:style w:type="paragraph" w:styleId="13">
    <w:name w:val="toc 1"/>
    <w:basedOn w:val="1"/>
    <w:next w:val="1"/>
    <w:qFormat/>
    <w:uiPriority w:val="99"/>
  </w:style>
  <w:style w:type="paragraph" w:styleId="14">
    <w:name w:val="footnote text"/>
    <w:basedOn w:val="1"/>
    <w:autoRedefine/>
    <w:qFormat/>
    <w:uiPriority w:val="99"/>
    <w:pPr>
      <w:snapToGrid w:val="0"/>
      <w:jc w:val="left"/>
    </w:pPr>
    <w:rPr>
      <w:sz w:val="18"/>
    </w:rPr>
  </w:style>
  <w:style w:type="paragraph" w:styleId="15">
    <w:name w:val="toc 6"/>
    <w:basedOn w:val="1"/>
    <w:next w:val="1"/>
    <w:autoRedefine/>
    <w:semiHidden/>
    <w:qFormat/>
    <w:uiPriority w:val="99"/>
    <w:pPr>
      <w:widowControl/>
      <w:ind w:left="1000"/>
      <w:jc w:val="left"/>
    </w:pPr>
    <w:rPr>
      <w:kern w:val="0"/>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6"/>
    <w:next w:val="15"/>
    <w:autoRedefine/>
    <w:qFormat/>
    <w:uiPriority w:val="99"/>
    <w:pPr>
      <w:ind w:firstLine="420"/>
    </w:pPr>
    <w:rPr>
      <w:sz w:val="21"/>
      <w:szCs w:val="21"/>
    </w:rPr>
  </w:style>
  <w:style w:type="paragraph" w:styleId="18">
    <w:name w:val="Body Text First Indent 2"/>
    <w:basedOn w:val="7"/>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link w:val="1"/>
    <w:autoRedefine/>
    <w:qFormat/>
    <w:uiPriority w:val="0"/>
    <w:rPr>
      <w:rFonts w:ascii="长城仿宋" w:hAnsi="长城仿宋" w:eastAsia="等线"/>
      <w:b/>
    </w:rPr>
  </w:style>
  <w:style w:type="character" w:customStyle="1" w:styleId="23">
    <w:name w:val="NormalCharacter"/>
    <w:link w:val="1"/>
    <w:autoRedefine/>
    <w:qFormat/>
    <w:uiPriority w:val="0"/>
    <w:rPr>
      <w:rFonts w:ascii="长城仿宋" w:hAnsi="长城仿宋" w:eastAsia="等线"/>
    </w:rPr>
  </w:style>
  <w:style w:type="character" w:styleId="24">
    <w:name w:val="Hyperlink"/>
    <w:basedOn w:val="23"/>
    <w:link w:val="1"/>
    <w:autoRedefine/>
    <w:qFormat/>
    <w:uiPriority w:val="0"/>
    <w:rPr>
      <w:rFonts w:ascii="长城仿宋" w:hAnsi="长城仿宋" w:eastAsia="等线"/>
      <w:color w:val="0000FF"/>
      <w:u w:val="single"/>
    </w:rPr>
  </w:style>
  <w:style w:type="character" w:styleId="25">
    <w:name w:val="footnote reference"/>
    <w:basedOn w:val="21"/>
    <w:autoRedefine/>
    <w:qFormat/>
    <w:uiPriority w:val="99"/>
    <w:rPr>
      <w:vertAlign w:val="superscript"/>
    </w:rPr>
  </w:style>
  <w:style w:type="paragraph" w:customStyle="1" w:styleId="26">
    <w:name w:val="[Normal]"/>
    <w:autoRedefine/>
    <w:qFormat/>
    <w:uiPriority w:val="0"/>
    <w:rPr>
      <w:rFonts w:ascii="宋体" w:hAnsi="宋体" w:eastAsia="宋体" w:cs="Times New Roman"/>
      <w:sz w:val="24"/>
      <w:szCs w:val="22"/>
      <w:lang w:val="zh-CN" w:eastAsia="zh-CN" w:bidi="ar-SA"/>
    </w:rPr>
  </w:style>
  <w:style w:type="paragraph" w:customStyle="1" w:styleId="27">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28">
    <w:name w:val="UserStyle_41"/>
    <w:basedOn w:val="23"/>
    <w:link w:val="1"/>
    <w:autoRedefine/>
    <w:qFormat/>
    <w:uiPriority w:val="0"/>
    <w:rPr>
      <w:rFonts w:ascii="仿宋_GB2312" w:hAnsi="长城仿宋" w:eastAsia="仿宋_GB2312" w:cs="仿宋_GB2312"/>
      <w:b/>
      <w:bCs/>
      <w:color w:val="000000"/>
      <w:sz w:val="24"/>
      <w:szCs w:val="24"/>
    </w:rPr>
  </w:style>
  <w:style w:type="paragraph" w:customStyle="1" w:styleId="29">
    <w:name w:val="Heading1"/>
    <w:basedOn w:val="1"/>
    <w:next w:val="1"/>
    <w:link w:val="33"/>
    <w:autoRedefine/>
    <w:qFormat/>
    <w:uiPriority w:val="0"/>
    <w:pPr>
      <w:keepNext/>
      <w:keepLines/>
      <w:spacing w:before="340" w:after="330" w:line="578" w:lineRule="auto"/>
      <w:jc w:val="both"/>
      <w:textAlignment w:val="baseline"/>
    </w:pPr>
    <w:rPr>
      <w:rFonts w:ascii="长城仿宋" w:hAnsi="长城仿宋" w:eastAsia="等线" w:cs="长城仿宋"/>
      <w:b/>
      <w:bCs/>
      <w:kern w:val="44"/>
      <w:sz w:val="44"/>
      <w:szCs w:val="44"/>
      <w:lang w:val="en-US" w:eastAsia="zh-CN" w:bidi="ar-SA"/>
    </w:rPr>
  </w:style>
  <w:style w:type="paragraph" w:customStyle="1" w:styleId="30">
    <w:name w:val="Heading2"/>
    <w:basedOn w:val="1"/>
    <w:next w:val="1"/>
    <w:link w:val="34"/>
    <w:autoRedefine/>
    <w:qFormat/>
    <w:uiPriority w:val="0"/>
    <w:pPr>
      <w:keepNext/>
      <w:keepLines/>
      <w:spacing w:before="260" w:after="260" w:line="416" w:lineRule="auto"/>
      <w:jc w:val="both"/>
      <w:textAlignment w:val="baseline"/>
    </w:pPr>
    <w:rPr>
      <w:rFonts w:ascii="Calibri Light" w:hAnsi="Calibri Light" w:eastAsia="等线" w:cs="长城仿宋"/>
      <w:b/>
      <w:bCs/>
      <w:kern w:val="2"/>
      <w:sz w:val="32"/>
      <w:szCs w:val="32"/>
      <w:lang w:val="en-US" w:eastAsia="zh-CN" w:bidi="ar-SA"/>
    </w:rPr>
  </w:style>
  <w:style w:type="paragraph" w:customStyle="1" w:styleId="31">
    <w:name w:val="Heading3"/>
    <w:basedOn w:val="1"/>
    <w:next w:val="1"/>
    <w:link w:val="35"/>
    <w:autoRedefine/>
    <w:qFormat/>
    <w:uiPriority w:val="0"/>
    <w:pPr>
      <w:keepNext/>
      <w:keepLines/>
      <w:spacing w:before="260" w:after="260" w:line="416" w:lineRule="auto"/>
      <w:jc w:val="both"/>
      <w:textAlignment w:val="baseline"/>
    </w:pPr>
    <w:rPr>
      <w:rFonts w:ascii="长城仿宋" w:hAnsi="长城仿宋" w:eastAsia="等线" w:cs="长城仿宋"/>
      <w:b/>
      <w:bCs/>
      <w:kern w:val="2"/>
      <w:sz w:val="32"/>
      <w:szCs w:val="32"/>
      <w:lang w:val="en-US" w:eastAsia="zh-CN" w:bidi="ar-SA"/>
    </w:rPr>
  </w:style>
  <w:style w:type="table" w:customStyle="1" w:styleId="32">
    <w:name w:val="TableNormal"/>
    <w:autoRedefine/>
    <w:qFormat/>
    <w:uiPriority w:val="0"/>
  </w:style>
  <w:style w:type="character" w:customStyle="1" w:styleId="33">
    <w:name w:val="UserStyle_0"/>
    <w:basedOn w:val="23"/>
    <w:link w:val="29"/>
    <w:autoRedefine/>
    <w:qFormat/>
    <w:uiPriority w:val="0"/>
    <w:rPr>
      <w:rFonts w:ascii="Times New Roman" w:hAnsi="Times New Roman" w:eastAsia="等线" w:cs="Times New Roman"/>
      <w:b/>
      <w:bCs/>
      <w:kern w:val="44"/>
      <w:sz w:val="44"/>
      <w:szCs w:val="44"/>
    </w:rPr>
  </w:style>
  <w:style w:type="character" w:customStyle="1" w:styleId="34">
    <w:name w:val="UserStyle_1"/>
    <w:basedOn w:val="23"/>
    <w:link w:val="30"/>
    <w:autoRedefine/>
    <w:qFormat/>
    <w:uiPriority w:val="0"/>
    <w:rPr>
      <w:rFonts w:ascii="Cambria" w:hAnsi="Cambria" w:eastAsia="宋体" w:cs="Times New Roman"/>
      <w:b/>
      <w:bCs/>
      <w:sz w:val="32"/>
      <w:szCs w:val="32"/>
    </w:rPr>
  </w:style>
  <w:style w:type="character" w:customStyle="1" w:styleId="35">
    <w:name w:val="UserStyle_2"/>
    <w:basedOn w:val="23"/>
    <w:link w:val="31"/>
    <w:autoRedefine/>
    <w:qFormat/>
    <w:uiPriority w:val="0"/>
    <w:rPr>
      <w:rFonts w:ascii="长城仿宋" w:hAnsi="长城仿宋" w:eastAsia="等线" w:cs="Times New Roman"/>
      <w:b/>
      <w:bCs/>
      <w:sz w:val="32"/>
      <w:szCs w:val="32"/>
    </w:rPr>
  </w:style>
  <w:style w:type="paragraph" w:customStyle="1" w:styleId="36">
    <w:name w:val="ListNumber"/>
    <w:basedOn w:val="1"/>
    <w:autoRedefine/>
    <w:qFormat/>
    <w:uiPriority w:val="0"/>
    <w:pPr>
      <w:numPr>
        <w:ilvl w:val="0"/>
        <w:numId w:val="1"/>
      </w:numPr>
      <w:jc w:val="both"/>
      <w:textAlignment w:val="baseline"/>
    </w:pPr>
    <w:rPr>
      <w:rFonts w:ascii="长城仿宋" w:hAnsi="长城仿宋" w:eastAsia="等线"/>
      <w:kern w:val="2"/>
      <w:sz w:val="21"/>
      <w:szCs w:val="24"/>
      <w:lang w:val="en-US" w:eastAsia="zh-CN" w:bidi="ar-SA"/>
    </w:rPr>
  </w:style>
  <w:style w:type="paragraph" w:customStyle="1" w:styleId="37">
    <w:name w:val="NormalIndent"/>
    <w:basedOn w:val="1"/>
    <w:next w:val="38"/>
    <w:autoRedefine/>
    <w:qFormat/>
    <w:uiPriority w:val="0"/>
    <w:pPr>
      <w:ind w:firstLine="420"/>
      <w:jc w:val="both"/>
      <w:textAlignment w:val="baseline"/>
    </w:pPr>
    <w:rPr>
      <w:rFonts w:ascii="长城仿宋" w:hAnsi="长城仿宋" w:eastAsia="等线"/>
      <w:kern w:val="2"/>
      <w:sz w:val="21"/>
      <w:szCs w:val="20"/>
      <w:lang w:val="en-US" w:eastAsia="zh-CN" w:bidi="ar-SA"/>
    </w:rPr>
  </w:style>
  <w:style w:type="paragraph" w:customStyle="1" w:styleId="38">
    <w:name w:val="TOC2"/>
    <w:basedOn w:val="1"/>
    <w:next w:val="1"/>
    <w:autoRedefine/>
    <w:qFormat/>
    <w:uiPriority w:val="0"/>
    <w:pPr>
      <w:ind w:left="420" w:leftChars="200"/>
      <w:jc w:val="both"/>
      <w:textAlignment w:val="baseline"/>
    </w:pPr>
    <w:rPr>
      <w:rFonts w:ascii="长城仿宋" w:hAnsi="长城仿宋" w:eastAsia="等线"/>
      <w:kern w:val="2"/>
      <w:sz w:val="21"/>
      <w:szCs w:val="24"/>
      <w:lang w:val="en-US" w:eastAsia="zh-CN" w:bidi="ar-SA"/>
    </w:rPr>
  </w:style>
  <w:style w:type="paragraph" w:customStyle="1" w:styleId="39">
    <w:name w:val="AnnotationText"/>
    <w:basedOn w:val="1"/>
    <w:link w:val="40"/>
    <w:autoRedefine/>
    <w:qFormat/>
    <w:uiPriority w:val="0"/>
    <w:pPr>
      <w:jc w:val="left"/>
      <w:textAlignment w:val="baseline"/>
    </w:pPr>
    <w:rPr>
      <w:rFonts w:ascii="长城仿宋" w:hAnsi="长城仿宋" w:eastAsia="等线"/>
      <w:kern w:val="2"/>
      <w:sz w:val="21"/>
      <w:szCs w:val="24"/>
      <w:lang w:val="en-US" w:eastAsia="zh-CN" w:bidi="ar-SA"/>
    </w:rPr>
  </w:style>
  <w:style w:type="character" w:customStyle="1" w:styleId="40">
    <w:name w:val="UserStyle_3"/>
    <w:basedOn w:val="23"/>
    <w:link w:val="39"/>
    <w:autoRedefine/>
    <w:qFormat/>
    <w:uiPriority w:val="0"/>
    <w:rPr>
      <w:rFonts w:ascii="Times New Roman" w:hAnsi="Times New Roman" w:eastAsia="宋体"/>
      <w:kern w:val="2"/>
      <w:sz w:val="24"/>
      <w:szCs w:val="24"/>
    </w:rPr>
  </w:style>
  <w:style w:type="paragraph" w:customStyle="1" w:styleId="41">
    <w:name w:val="BodyText"/>
    <w:basedOn w:val="1"/>
    <w:next w:val="42"/>
    <w:link w:val="43"/>
    <w:autoRedefine/>
    <w:qFormat/>
    <w:uiPriority w:val="0"/>
    <w:pPr>
      <w:spacing w:line="360" w:lineRule="exact"/>
      <w:jc w:val="both"/>
      <w:textAlignment w:val="baseline"/>
    </w:pPr>
    <w:rPr>
      <w:rFonts w:ascii="长城仿宋" w:hAnsi="长城仿宋" w:eastAsia="等线"/>
      <w:kern w:val="2"/>
      <w:sz w:val="24"/>
      <w:szCs w:val="24"/>
      <w:lang w:val="en-US" w:eastAsia="zh-CN" w:bidi="ar-SA"/>
    </w:rPr>
  </w:style>
  <w:style w:type="paragraph" w:customStyle="1" w:styleId="42">
    <w:name w:val="BodyText1I"/>
    <w:basedOn w:val="41"/>
    <w:autoRedefine/>
    <w:qFormat/>
    <w:uiPriority w:val="0"/>
    <w:pPr>
      <w:spacing w:line="360" w:lineRule="exact"/>
      <w:ind w:firstLine="420"/>
      <w:jc w:val="both"/>
      <w:textAlignment w:val="baseline"/>
    </w:pPr>
    <w:rPr>
      <w:rFonts w:ascii="Times New Roman" w:hAnsi="长城仿宋" w:eastAsia="等线"/>
      <w:kern w:val="2"/>
      <w:sz w:val="21"/>
      <w:szCs w:val="24"/>
      <w:lang w:val="en-US" w:eastAsia="zh-CN" w:bidi="ar-SA"/>
    </w:rPr>
  </w:style>
  <w:style w:type="character" w:customStyle="1" w:styleId="43">
    <w:name w:val="UserStyle_4"/>
    <w:basedOn w:val="23"/>
    <w:link w:val="41"/>
    <w:autoRedefine/>
    <w:qFormat/>
    <w:uiPriority w:val="0"/>
    <w:rPr>
      <w:rFonts w:ascii="长城仿宋" w:hAnsi="长城仿宋" w:eastAsia="等线"/>
      <w:sz w:val="24"/>
      <w:szCs w:val="24"/>
    </w:rPr>
  </w:style>
  <w:style w:type="paragraph" w:customStyle="1" w:styleId="44">
    <w:name w:val="BodyTextIndent"/>
    <w:basedOn w:val="1"/>
    <w:next w:val="1"/>
    <w:link w:val="45"/>
    <w:autoRedefine/>
    <w:qFormat/>
    <w:uiPriority w:val="0"/>
    <w:pPr>
      <w:spacing w:after="120"/>
      <w:ind w:left="420" w:leftChars="200"/>
      <w:jc w:val="both"/>
      <w:textAlignment w:val="baseline"/>
    </w:pPr>
    <w:rPr>
      <w:rFonts w:ascii="长城仿宋" w:hAnsi="长城仿宋" w:eastAsia="等线"/>
      <w:kern w:val="2"/>
      <w:sz w:val="21"/>
      <w:szCs w:val="24"/>
      <w:lang w:val="en-US" w:eastAsia="zh-CN" w:bidi="ar-SA"/>
    </w:rPr>
  </w:style>
  <w:style w:type="character" w:customStyle="1" w:styleId="45">
    <w:name w:val="UserStyle_5"/>
    <w:basedOn w:val="23"/>
    <w:link w:val="44"/>
    <w:autoRedefine/>
    <w:qFormat/>
    <w:uiPriority w:val="0"/>
    <w:rPr>
      <w:rFonts w:ascii="长城仿宋" w:hAnsi="长城仿宋" w:eastAsia="等线"/>
      <w:kern w:val="2"/>
      <w:sz w:val="24"/>
      <w:szCs w:val="24"/>
    </w:rPr>
  </w:style>
  <w:style w:type="paragraph" w:customStyle="1" w:styleId="46">
    <w:name w:val="BlockQuote"/>
    <w:basedOn w:val="1"/>
    <w:autoRedefine/>
    <w:qFormat/>
    <w:uiPriority w:val="0"/>
    <w:pPr>
      <w:spacing w:line="300" w:lineRule="auto"/>
      <w:ind w:left="958" w:right="-120" w:rightChars="-120"/>
      <w:jc w:val="left"/>
      <w:textAlignment w:val="baseline"/>
    </w:pPr>
    <w:rPr>
      <w:rFonts w:ascii="宋体" w:hAnsi="宋体" w:eastAsia="等线"/>
      <w:kern w:val="2"/>
      <w:sz w:val="28"/>
      <w:szCs w:val="24"/>
      <w:lang w:val="en-US" w:eastAsia="zh-CN" w:bidi="ar-SA"/>
    </w:rPr>
  </w:style>
  <w:style w:type="paragraph" w:customStyle="1" w:styleId="47">
    <w:name w:val="PlainText"/>
    <w:basedOn w:val="1"/>
    <w:link w:val="48"/>
    <w:autoRedefine/>
    <w:qFormat/>
    <w:uiPriority w:val="0"/>
    <w:pPr>
      <w:jc w:val="both"/>
      <w:textAlignment w:val="baseline"/>
    </w:pPr>
    <w:rPr>
      <w:rFonts w:ascii="宋体" w:hAnsi="Courier New" w:eastAsia="等线"/>
      <w:kern w:val="2"/>
      <w:sz w:val="21"/>
      <w:szCs w:val="24"/>
      <w:lang w:val="en-US" w:eastAsia="zh-CN" w:bidi="ar-SA"/>
    </w:rPr>
  </w:style>
  <w:style w:type="character" w:customStyle="1" w:styleId="48">
    <w:name w:val="UserStyle_6"/>
    <w:basedOn w:val="23"/>
    <w:link w:val="47"/>
    <w:autoRedefine/>
    <w:qFormat/>
    <w:uiPriority w:val="0"/>
    <w:rPr>
      <w:rFonts w:ascii="宋体" w:hAnsi="Courier New" w:eastAsia="等线"/>
      <w:sz w:val="21"/>
      <w:szCs w:val="21"/>
    </w:rPr>
  </w:style>
  <w:style w:type="character" w:customStyle="1" w:styleId="49">
    <w:name w:val="UserStyle_7"/>
    <w:basedOn w:val="23"/>
    <w:link w:val="9"/>
    <w:autoRedefine/>
    <w:qFormat/>
    <w:uiPriority w:val="0"/>
    <w:rPr>
      <w:rFonts w:ascii="长城仿宋" w:hAnsi="长城仿宋" w:eastAsia="等线"/>
      <w:sz w:val="24"/>
      <w:szCs w:val="24"/>
    </w:rPr>
  </w:style>
  <w:style w:type="paragraph" w:customStyle="1" w:styleId="50">
    <w:name w:val="Acetate"/>
    <w:basedOn w:val="1"/>
    <w:link w:val="51"/>
    <w:autoRedefine/>
    <w:qFormat/>
    <w:uiPriority w:val="0"/>
    <w:pPr>
      <w:jc w:val="both"/>
      <w:textAlignment w:val="baseline"/>
    </w:pPr>
    <w:rPr>
      <w:rFonts w:ascii="长城仿宋" w:hAnsi="长城仿宋" w:eastAsia="等线"/>
      <w:kern w:val="2"/>
      <w:sz w:val="18"/>
      <w:szCs w:val="18"/>
      <w:lang w:val="en-US" w:eastAsia="zh-CN" w:bidi="ar-SA"/>
    </w:rPr>
  </w:style>
  <w:style w:type="character" w:customStyle="1" w:styleId="51">
    <w:name w:val="UserStyle_8"/>
    <w:basedOn w:val="23"/>
    <w:link w:val="50"/>
    <w:autoRedefine/>
    <w:qFormat/>
    <w:uiPriority w:val="0"/>
    <w:rPr>
      <w:rFonts w:ascii="Times New Roman" w:hAnsi="Times New Roman" w:eastAsia="宋体"/>
      <w:kern w:val="2"/>
      <w:sz w:val="18"/>
      <w:szCs w:val="18"/>
    </w:rPr>
  </w:style>
  <w:style w:type="character" w:customStyle="1" w:styleId="52">
    <w:name w:val="UserStyle_9"/>
    <w:basedOn w:val="23"/>
    <w:link w:val="10"/>
    <w:autoRedefine/>
    <w:qFormat/>
    <w:uiPriority w:val="0"/>
    <w:rPr>
      <w:rFonts w:ascii="长城仿宋" w:hAnsi="长城仿宋" w:eastAsia="等线"/>
      <w:sz w:val="18"/>
      <w:szCs w:val="18"/>
    </w:rPr>
  </w:style>
  <w:style w:type="character" w:customStyle="1" w:styleId="53">
    <w:name w:val="UserStyle_10"/>
    <w:basedOn w:val="23"/>
    <w:link w:val="12"/>
    <w:autoRedefine/>
    <w:qFormat/>
    <w:uiPriority w:val="0"/>
    <w:rPr>
      <w:rFonts w:ascii="长城仿宋" w:hAnsi="长城仿宋" w:eastAsia="等线"/>
      <w:sz w:val="18"/>
      <w:szCs w:val="18"/>
    </w:rPr>
  </w:style>
  <w:style w:type="paragraph" w:customStyle="1" w:styleId="54">
    <w:name w:val="FootnoteText"/>
    <w:basedOn w:val="1"/>
    <w:autoRedefine/>
    <w:qFormat/>
    <w:uiPriority w:val="0"/>
    <w:pPr>
      <w:snapToGrid w:val="0"/>
      <w:jc w:val="left"/>
      <w:textAlignment w:val="baseline"/>
    </w:pPr>
    <w:rPr>
      <w:rFonts w:ascii="Times New Roman" w:hAnsi="Times New Roman" w:eastAsia="宋体"/>
      <w:kern w:val="2"/>
      <w:sz w:val="18"/>
      <w:szCs w:val="24"/>
      <w:lang w:val="en-US" w:eastAsia="zh-CN" w:bidi="ar-SA"/>
    </w:rPr>
  </w:style>
  <w:style w:type="paragraph" w:customStyle="1" w:styleId="55">
    <w:name w:val="HtmlNormal"/>
    <w:basedOn w:val="1"/>
    <w:autoRedefine/>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56">
    <w:name w:val="AnnotationSubject"/>
    <w:basedOn w:val="39"/>
    <w:next w:val="39"/>
    <w:link w:val="57"/>
    <w:autoRedefine/>
    <w:qFormat/>
    <w:uiPriority w:val="0"/>
    <w:pPr>
      <w:jc w:val="left"/>
      <w:textAlignment w:val="baseline"/>
    </w:pPr>
    <w:rPr>
      <w:rFonts w:ascii="长城仿宋" w:hAnsi="长城仿宋" w:eastAsia="等线" w:cs="长城仿宋"/>
      <w:b/>
      <w:bCs/>
      <w:kern w:val="2"/>
      <w:sz w:val="21"/>
      <w:szCs w:val="24"/>
      <w:lang w:val="en-US" w:eastAsia="zh-CN" w:bidi="ar-SA"/>
    </w:rPr>
  </w:style>
  <w:style w:type="character" w:customStyle="1" w:styleId="57">
    <w:name w:val="UserStyle_11"/>
    <w:basedOn w:val="40"/>
    <w:link w:val="56"/>
    <w:autoRedefine/>
    <w:qFormat/>
    <w:uiPriority w:val="0"/>
    <w:rPr>
      <w:rFonts w:ascii="长城仿宋" w:hAnsi="长城仿宋" w:eastAsia="等线" w:cs="长城仿宋"/>
      <w:b/>
      <w:bCs/>
      <w:kern w:val="2"/>
      <w:sz w:val="24"/>
      <w:szCs w:val="24"/>
    </w:rPr>
  </w:style>
  <w:style w:type="paragraph" w:customStyle="1" w:styleId="58">
    <w:name w:val="BodyText1I2"/>
    <w:basedOn w:val="44"/>
    <w:autoRedefine/>
    <w:qFormat/>
    <w:uiPriority w:val="0"/>
    <w:pPr>
      <w:autoSpaceDE/>
      <w:autoSpaceDN/>
      <w:spacing w:after="120" w:line="240" w:lineRule="auto"/>
      <w:ind w:left="420" w:leftChars="200" w:firstLine="420"/>
      <w:jc w:val="both"/>
      <w:textAlignment w:val="auto"/>
    </w:pPr>
    <w:rPr>
      <w:rFonts w:ascii="长城仿宋" w:hAnsi="长城仿宋" w:eastAsia="等线"/>
      <w:kern w:val="2"/>
      <w:sz w:val="21"/>
      <w:szCs w:val="24"/>
      <w:lang w:val="en-US" w:eastAsia="zh-CN" w:bidi="ar-SA"/>
    </w:rPr>
  </w:style>
  <w:style w:type="table" w:customStyle="1" w:styleId="59">
    <w:name w:val="TableGrid"/>
    <w:basedOn w:val="32"/>
    <w:autoRedefine/>
    <w:qFormat/>
    <w:uiPriority w:val="0"/>
  </w:style>
  <w:style w:type="character" w:customStyle="1" w:styleId="60">
    <w:name w:val="AnnotationReference"/>
    <w:basedOn w:val="23"/>
    <w:link w:val="1"/>
    <w:autoRedefine/>
    <w:qFormat/>
    <w:uiPriority w:val="0"/>
    <w:rPr>
      <w:rFonts w:ascii="长城仿宋" w:hAnsi="长城仿宋" w:eastAsia="等线"/>
      <w:sz w:val="21"/>
      <w:szCs w:val="21"/>
    </w:rPr>
  </w:style>
  <w:style w:type="character" w:customStyle="1" w:styleId="61">
    <w:name w:val="FootnoteReference"/>
    <w:basedOn w:val="23"/>
    <w:link w:val="1"/>
    <w:autoRedefine/>
    <w:qFormat/>
    <w:uiPriority w:val="0"/>
    <w:rPr>
      <w:rFonts w:ascii="长城仿宋" w:hAnsi="长城仿宋" w:eastAsia="等线"/>
      <w:vertAlign w:val="superscript"/>
    </w:rPr>
  </w:style>
  <w:style w:type="character" w:customStyle="1" w:styleId="62">
    <w:name w:val="UserStyle_12"/>
    <w:link w:val="1"/>
    <w:autoRedefine/>
    <w:qFormat/>
    <w:uiPriority w:val="0"/>
    <w:rPr>
      <w:rFonts w:ascii="宋体" w:hAnsi="宋体" w:eastAsia="宋体"/>
      <w:color w:val="000000"/>
      <w:sz w:val="24"/>
      <w:szCs w:val="24"/>
    </w:rPr>
  </w:style>
  <w:style w:type="character" w:customStyle="1" w:styleId="63">
    <w:name w:val="UserStyle_13"/>
    <w:link w:val="1"/>
    <w:autoRedefine/>
    <w:qFormat/>
    <w:uiPriority w:val="0"/>
    <w:rPr>
      <w:rFonts w:ascii="Times New Roman" w:hAnsi="Times New Roman" w:eastAsia="等线"/>
      <w:color w:val="000000"/>
      <w:sz w:val="24"/>
      <w:szCs w:val="24"/>
    </w:rPr>
  </w:style>
  <w:style w:type="character" w:customStyle="1" w:styleId="64">
    <w:name w:val="UserStyle_14"/>
    <w:link w:val="1"/>
    <w:autoRedefine/>
    <w:qFormat/>
    <w:uiPriority w:val="0"/>
    <w:rPr>
      <w:rFonts w:ascii="宋体" w:hAnsi="宋体" w:eastAsia="宋体"/>
      <w:color w:val="000000"/>
      <w:sz w:val="24"/>
      <w:szCs w:val="24"/>
    </w:rPr>
  </w:style>
  <w:style w:type="paragraph" w:customStyle="1" w:styleId="65">
    <w:name w:val="UserStyle_15"/>
    <w:basedOn w:val="1"/>
    <w:autoRedefine/>
    <w:qFormat/>
    <w:uiPriority w:val="0"/>
    <w:pPr>
      <w:spacing w:before="100" w:after="100"/>
      <w:ind w:left="360" w:right="360"/>
      <w:jc w:val="both"/>
      <w:textAlignment w:val="baseline"/>
    </w:pPr>
    <w:rPr>
      <w:rFonts w:ascii="长城仿宋" w:hAnsi="长城仿宋" w:eastAsia="等线"/>
      <w:kern w:val="2"/>
      <w:sz w:val="24"/>
      <w:szCs w:val="24"/>
      <w:lang w:val="en-US" w:eastAsia="zh-CN" w:bidi="ar-SA"/>
    </w:rPr>
  </w:style>
  <w:style w:type="paragraph" w:customStyle="1" w:styleId="66">
    <w:name w:val="UserStyle_16"/>
    <w:basedOn w:val="1"/>
    <w:autoRedefine/>
    <w:qFormat/>
    <w:uiPriority w:val="0"/>
    <w:pPr>
      <w:spacing w:before="156" w:line="360" w:lineRule="auto"/>
      <w:ind w:firstLine="510" w:firstLineChars="200"/>
      <w:jc w:val="both"/>
      <w:textAlignment w:val="baseline"/>
    </w:pPr>
    <w:rPr>
      <w:rFonts w:ascii="长城仿宋" w:hAnsi="长城仿宋" w:eastAsia="等线"/>
      <w:kern w:val="2"/>
      <w:sz w:val="24"/>
      <w:szCs w:val="20"/>
      <w:lang w:val="en-US" w:eastAsia="zh-CN" w:bidi="ar-SA"/>
    </w:rPr>
  </w:style>
  <w:style w:type="paragraph" w:customStyle="1" w:styleId="67">
    <w:name w:val="UserStyle_17"/>
    <w:autoRedefine/>
    <w:qFormat/>
    <w:uiPriority w:val="0"/>
    <w:pPr>
      <w:widowControl/>
      <w:snapToGrid w:val="0"/>
      <w:textAlignment w:val="baseline"/>
    </w:pPr>
    <w:rPr>
      <w:rFonts w:ascii="Tahoma" w:hAnsi="Tahoma" w:eastAsia="微软雅黑" w:cstheme="minorBidi"/>
      <w:kern w:val="0"/>
      <w:sz w:val="22"/>
      <w:szCs w:val="22"/>
      <w:lang w:val="en-US" w:eastAsia="zh-CN" w:bidi="ar-SA"/>
    </w:rPr>
  </w:style>
  <w:style w:type="paragraph" w:customStyle="1" w:styleId="68">
    <w:name w:val="UserStyle_18"/>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9">
    <w:name w:val="UserStyle_1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UserStyle_20"/>
    <w:basedOn w:val="1"/>
    <w:autoRedefine/>
    <w:qFormat/>
    <w:uiPriority w:val="0"/>
    <w:pPr>
      <w:ind w:firstLine="420" w:firstLineChars="200"/>
      <w:jc w:val="both"/>
      <w:textAlignment w:val="baseline"/>
    </w:pPr>
    <w:rPr>
      <w:rFonts w:ascii="Calibri" w:hAnsi="Calibri" w:eastAsia="等线"/>
      <w:kern w:val="2"/>
      <w:sz w:val="21"/>
      <w:szCs w:val="22"/>
      <w:lang w:val="en-US" w:eastAsia="zh-CN" w:bidi="ar-SA"/>
    </w:rPr>
  </w:style>
  <w:style w:type="paragraph" w:customStyle="1" w:styleId="71">
    <w:name w:val="UserStyle_21"/>
    <w:autoRedefine/>
    <w:qFormat/>
    <w:uiPriority w:val="0"/>
    <w:pPr>
      <w:widowControl/>
      <w:tabs>
        <w:tab w:val="right" w:pos="9020"/>
      </w:tabs>
      <w:textAlignment w:val="baseline"/>
    </w:pPr>
    <w:rPr>
      <w:rFonts w:ascii="Helvetica" w:hAnsi="Helvetica" w:eastAsia="宋体" w:cstheme="minorBidi"/>
      <w:color w:val="000000"/>
      <w:kern w:val="0"/>
      <w:sz w:val="24"/>
      <w:szCs w:val="24"/>
      <w:lang w:val="en-US" w:eastAsia="zh-CN" w:bidi="ar-SA"/>
    </w:rPr>
  </w:style>
  <w:style w:type="paragraph" w:customStyle="1" w:styleId="72">
    <w:name w:val="UserStyle_22"/>
    <w:basedOn w:val="1"/>
    <w:autoRedefine/>
    <w:qFormat/>
    <w:uiPriority w:val="0"/>
    <w:pPr>
      <w:widowControl/>
      <w:jc w:val="left"/>
      <w:textAlignment w:val="baseline"/>
    </w:pPr>
    <w:rPr>
      <w:rFonts w:ascii="宋体" w:hAnsi="Courier New" w:eastAsia="等线"/>
      <w:kern w:val="2"/>
      <w:sz w:val="21"/>
      <w:szCs w:val="21"/>
      <w:lang w:val="en-US" w:eastAsia="zh-CN" w:bidi="ar-SA"/>
    </w:rPr>
  </w:style>
  <w:style w:type="paragraph" w:customStyle="1" w:styleId="73">
    <w:name w:val="UserStyle_23"/>
    <w:basedOn w:val="74"/>
    <w:autoRedefine/>
    <w:qFormat/>
    <w:uiPriority w:val="0"/>
    <w:pPr>
      <w:widowControl/>
      <w:jc w:val="left"/>
      <w:textAlignment w:val="baseline"/>
    </w:pPr>
    <w:rPr>
      <w:rFonts w:ascii="宋体" w:hAnsi="Courier New" w:eastAsia="等线"/>
      <w:kern w:val="2"/>
      <w:sz w:val="21"/>
      <w:szCs w:val="21"/>
      <w:lang w:val="en-US" w:eastAsia="zh-CN" w:bidi="ar-SA"/>
    </w:rPr>
  </w:style>
  <w:style w:type="paragraph" w:customStyle="1" w:styleId="74">
    <w:name w:val="UserStyle_2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5">
    <w:name w:val="UserStyle_25"/>
    <w:autoRedefine/>
    <w:qFormat/>
    <w:uiPriority w:val="0"/>
    <w:pPr>
      <w:jc w:val="both"/>
      <w:textAlignment w:val="baseline"/>
    </w:pPr>
    <w:rPr>
      <w:rFonts w:ascii="Calibri" w:hAnsi="Calibri" w:eastAsia="宋体" w:cstheme="minorBidi"/>
      <w:color w:val="000000"/>
      <w:kern w:val="2"/>
      <w:sz w:val="21"/>
      <w:szCs w:val="21"/>
      <w:lang w:val="en-US" w:eastAsia="zh-CN" w:bidi="ar-SA"/>
    </w:rPr>
  </w:style>
  <w:style w:type="paragraph" w:customStyle="1" w:styleId="76">
    <w:name w:val="UserStyle_26"/>
    <w:autoRedefine/>
    <w:qFormat/>
    <w:uiPriority w:val="0"/>
    <w:pPr>
      <w:textAlignment w:val="baseline"/>
    </w:pPr>
    <w:rPr>
      <w:rFonts w:ascii="宋体" w:hAnsi="Calibri" w:eastAsia="宋体" w:cstheme="minorBidi"/>
      <w:color w:val="000000"/>
      <w:sz w:val="24"/>
      <w:szCs w:val="24"/>
      <w:lang w:val="en-US" w:eastAsia="zh-CN" w:bidi="ar-SA"/>
    </w:rPr>
  </w:style>
  <w:style w:type="paragraph" w:customStyle="1" w:styleId="77">
    <w:name w:val="UserStyle_27"/>
    <w:basedOn w:val="1"/>
    <w:autoRedefine/>
    <w:qFormat/>
    <w:uiPriority w:val="0"/>
    <w:pPr>
      <w:widowControl/>
      <w:spacing w:before="30"/>
      <w:ind w:left="100" w:right="100"/>
      <w:jc w:val="both"/>
      <w:textAlignment w:val="baseline"/>
    </w:pPr>
    <w:rPr>
      <w:rFonts w:ascii="方正书宋简体" w:hAnsi="宋体" w:eastAsia="方正书宋简体"/>
      <w:color w:val="000000"/>
      <w:kern w:val="0"/>
      <w:sz w:val="21"/>
      <w:szCs w:val="21"/>
      <w:lang w:val="en-US" w:eastAsia="zh-CN" w:bidi="ar-SA"/>
    </w:rPr>
  </w:style>
  <w:style w:type="paragraph" w:customStyle="1" w:styleId="78">
    <w:name w:val="UserStyle_28"/>
    <w:basedOn w:val="1"/>
    <w:autoRedefine/>
    <w:qFormat/>
    <w:uiPriority w:val="0"/>
    <w:pPr>
      <w:ind w:firstLine="420" w:firstLineChars="200"/>
      <w:jc w:val="both"/>
      <w:textAlignment w:val="baseline"/>
    </w:pPr>
    <w:rPr>
      <w:rFonts w:ascii="Calibri" w:hAnsi="Calibri" w:eastAsia="等线"/>
      <w:kern w:val="0"/>
      <w:sz w:val="21"/>
      <w:szCs w:val="20"/>
      <w:lang w:val="en-US" w:eastAsia="zh-CN" w:bidi="ar-SA"/>
    </w:rPr>
  </w:style>
  <w:style w:type="paragraph" w:customStyle="1" w:styleId="79">
    <w:name w:val="UserStyle_29"/>
    <w:basedOn w:val="1"/>
    <w:next w:val="41"/>
    <w:autoRedefine/>
    <w:qFormat/>
    <w:uiPriority w:val="0"/>
    <w:pPr>
      <w:spacing w:line="420" w:lineRule="atLeast"/>
      <w:jc w:val="left"/>
      <w:textAlignment w:val="baseline"/>
    </w:pPr>
    <w:rPr>
      <w:rFonts w:ascii="长城仿宋" w:hAnsi="长城仿宋" w:eastAsia="等线"/>
      <w:kern w:val="0"/>
      <w:sz w:val="21"/>
      <w:szCs w:val="24"/>
      <w:lang w:val="en-US" w:eastAsia="zh-CN" w:bidi="ar-SA"/>
    </w:rPr>
  </w:style>
  <w:style w:type="paragraph" w:customStyle="1" w:styleId="80">
    <w:name w:val="UserStyle_30"/>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1">
    <w:name w:val="UserStyle_31"/>
    <w:autoRedefine/>
    <w:qFormat/>
    <w:uiPriority w:val="0"/>
    <w:pPr>
      <w:widowControl/>
      <w:snapToGrid w:val="0"/>
      <w:textAlignment w:val="baseline"/>
    </w:pPr>
    <w:rPr>
      <w:rFonts w:ascii="Tahoma" w:hAnsi="Tahoma" w:eastAsia="微软雅黑" w:cstheme="minorBidi"/>
      <w:kern w:val="0"/>
      <w:sz w:val="22"/>
      <w:szCs w:val="22"/>
      <w:lang w:val="en-US" w:eastAsia="zh-CN" w:bidi="ar-SA"/>
    </w:rPr>
  </w:style>
  <w:style w:type="paragraph" w:customStyle="1" w:styleId="82">
    <w:name w:val="UserStyle_3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3">
    <w:name w:val="UserStyle_33"/>
    <w:autoRedefine/>
    <w:qFormat/>
    <w:uiPriority w:val="0"/>
    <w:pPr>
      <w:widowControl/>
      <w:textAlignment w:val="baseline"/>
    </w:pPr>
    <w:rPr>
      <w:rFonts w:ascii="Times New Roman" w:hAnsi="Times New Roman" w:eastAsia="宋体" w:cstheme="minorBidi"/>
      <w:kern w:val="0"/>
      <w:sz w:val="21"/>
      <w:szCs w:val="22"/>
      <w:lang w:val="en-US" w:eastAsia="zh-CN" w:bidi="ar-SA"/>
    </w:rPr>
  </w:style>
  <w:style w:type="paragraph" w:customStyle="1" w:styleId="84">
    <w:name w:val="UserStyle_3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5">
    <w:name w:val="UserStyle_35"/>
    <w:basedOn w:val="1"/>
    <w:autoRedefine/>
    <w:qFormat/>
    <w:uiPriority w:val="0"/>
    <w:pPr>
      <w:spacing w:line="360" w:lineRule="auto"/>
      <w:ind w:firstLine="420" w:firstLineChars="200"/>
      <w:jc w:val="both"/>
      <w:textAlignment w:val="baseline"/>
    </w:pPr>
    <w:rPr>
      <w:rFonts w:ascii="长城仿宋" w:hAnsi="长城仿宋" w:eastAsia="等线"/>
      <w:kern w:val="2"/>
      <w:sz w:val="21"/>
      <w:szCs w:val="21"/>
      <w:lang w:val="en-US" w:eastAsia="zh-CN" w:bidi="ar-SA"/>
    </w:rPr>
  </w:style>
  <w:style w:type="paragraph" w:customStyle="1" w:styleId="86">
    <w:name w:val="UserStyle_36"/>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87">
    <w:name w:val="UserStyle_3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8">
    <w:name w:val="UserStyle_38"/>
    <w:basedOn w:val="1"/>
    <w:autoRedefine/>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89">
    <w:name w:val="UserStyle_39"/>
    <w:autoRedefine/>
    <w:qFormat/>
    <w:uiPriority w:val="0"/>
    <w:pPr>
      <w:ind w:firstLine="200" w:firstLineChars="200"/>
      <w:jc w:val="both"/>
      <w:textAlignment w:val="baseline"/>
    </w:pPr>
    <w:rPr>
      <w:rFonts w:ascii="Calibri" w:hAnsi="Calibri" w:eastAsia="宋体" w:cstheme="minorBidi"/>
      <w:kern w:val="2"/>
      <w:sz w:val="21"/>
      <w:szCs w:val="22"/>
      <w:lang w:val="en-US" w:eastAsia="zh-CN" w:bidi="ar-SA"/>
    </w:rPr>
  </w:style>
  <w:style w:type="character" w:customStyle="1" w:styleId="90">
    <w:name w:val="UserStyle_40"/>
    <w:basedOn w:val="23"/>
    <w:link w:val="1"/>
    <w:autoRedefine/>
    <w:qFormat/>
    <w:uiPriority w:val="0"/>
    <w:rPr>
      <w:rFonts w:ascii="仿宋_GB2312" w:hAnsi="长城仿宋" w:eastAsia="仿宋_GB2312" w:cs="仿宋_GB2312"/>
      <w:b/>
      <w:bCs/>
      <w:color w:val="000000"/>
      <w:sz w:val="24"/>
      <w:szCs w:val="24"/>
    </w:rPr>
  </w:style>
  <w:style w:type="paragraph" w:customStyle="1" w:styleId="91">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92">
    <w:name w:val="4、正文"/>
    <w:basedOn w:val="1"/>
    <w:autoRedefine/>
    <w:qFormat/>
    <w:uiPriority w:val="0"/>
    <w:pPr>
      <w:ind w:firstLine="200" w:firstLineChars="200"/>
    </w:pPr>
    <w:rPr>
      <w:rFonts w:ascii="宋体"/>
      <w:sz w:val="24"/>
      <w:szCs w:val="28"/>
    </w:rPr>
  </w:style>
  <w:style w:type="paragraph" w:customStyle="1" w:styleId="9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9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5">
    <w:name w:val="标题 1 Char1"/>
    <w:basedOn w:val="21"/>
    <w:link w:val="2"/>
    <w:qFormat/>
    <w:locked/>
    <w:uiPriority w:val="99"/>
    <w:rPr>
      <w:rFonts w:ascii="Arial" w:hAnsi="Arial" w:eastAsia="华文中宋"/>
      <w:b/>
      <w:color w:val="000000"/>
      <w:sz w:val="32"/>
    </w:rPr>
  </w:style>
  <w:style w:type="paragraph" w:customStyle="1" w:styleId="96">
    <w:name w:val="Plain Text1"/>
    <w:basedOn w:val="97"/>
    <w:qFormat/>
    <w:uiPriority w:val="99"/>
    <w:pPr>
      <w:widowControl/>
      <w:jc w:val="left"/>
    </w:pPr>
    <w:rPr>
      <w:rFonts w:ascii="宋体" w:hAnsi="Courier New"/>
    </w:rPr>
  </w:style>
  <w:style w:type="paragraph" w:customStyle="1" w:styleId="97">
    <w:name w:val="Normal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17947</Words>
  <Characters>19418</Characters>
  <TotalTime>1</TotalTime>
  <ScaleCrop>false</ScaleCrop>
  <LinksUpToDate>false</LinksUpToDate>
  <CharactersWithSpaces>19509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2021-11-08T08:04:00Z</dcterms:created>
  <dc:creator>Lenovo</dc:creator>
  <cp:lastModifiedBy>王剑强</cp:lastModifiedBy>
  <cp:lastPrinted>2024-01-17T02:10:00Z</cp:lastPrinted>
  <dcterms:modified xsi:type="dcterms:W3CDTF">2025-04-08T14:47:36Z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310C99378136417D808E1BBEEEB2EC6C_13</vt:lpwstr>
  </property>
  <property fmtid="{D5CDD505-2E9C-101B-9397-08002B2CF9AE}" pid="4" name="KSOTemplateDocerSaveRecord">
    <vt:lpwstr>eyJoZGlkIjoiMzEwNTM5NzYwMDRjMzkwZTVkZjY2ODkwMGIxNGU0OTUiLCJ1c2VySWQiOiIyOTMyOTI3OTEifQ==</vt:lpwstr>
  </property>
</Properties>
</file>