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D4B15">
      <w:pPr>
        <w:pStyle w:val="7"/>
        <w:snapToGrid w:val="0"/>
        <w:spacing w:line="360" w:lineRule="auto"/>
        <w:jc w:val="center"/>
        <w:outlineLvl w:val="0"/>
        <w:rPr>
          <w:rStyle w:val="11"/>
          <w:rFonts w:hint="eastAsia" w:hAnsi="宋体" w:cs="宋体"/>
          <w:b/>
          <w:bCs/>
          <w:color w:val="auto"/>
          <w:spacing w:val="0"/>
          <w:sz w:val="32"/>
          <w:szCs w:val="32"/>
          <w:highlight w:val="none"/>
          <w:lang w:val="en-US" w:eastAsia="zh-CN"/>
        </w:rPr>
      </w:pPr>
      <w:r>
        <w:rPr>
          <w:rStyle w:val="11"/>
          <w:rFonts w:hint="eastAsia" w:hAnsi="宋体" w:cs="宋体"/>
          <w:b/>
          <w:bCs/>
          <w:color w:val="auto"/>
          <w:spacing w:val="0"/>
          <w:sz w:val="32"/>
          <w:szCs w:val="32"/>
          <w:highlight w:val="none"/>
          <w:lang w:eastAsia="zh-CN"/>
        </w:rPr>
        <w:t>杭州市钱塘区综合行政执法局开标室</w:t>
      </w:r>
      <w:r>
        <w:rPr>
          <w:rStyle w:val="11"/>
          <w:rFonts w:hint="eastAsia" w:hAnsi="宋体" w:cs="宋体"/>
          <w:b/>
          <w:bCs/>
          <w:color w:val="auto"/>
          <w:spacing w:val="0"/>
          <w:sz w:val="32"/>
          <w:szCs w:val="32"/>
          <w:highlight w:val="none"/>
          <w:lang w:val="en-US" w:eastAsia="zh-CN"/>
        </w:rPr>
        <w:t>装修</w:t>
      </w:r>
    </w:p>
    <w:p w14:paraId="31FC162E">
      <w:pPr>
        <w:pStyle w:val="7"/>
        <w:snapToGrid w:val="0"/>
        <w:spacing w:line="360" w:lineRule="auto"/>
        <w:jc w:val="center"/>
        <w:outlineLvl w:val="0"/>
        <w:rPr>
          <w:rFonts w:hint="eastAsia" w:ascii="宋体" w:hAnsi="宋体" w:eastAsia="宋体" w:cs="宋体"/>
          <w:b/>
          <w:sz w:val="32"/>
          <w:szCs w:val="32"/>
          <w:highlight w:val="none"/>
        </w:rPr>
      </w:pPr>
      <w:r>
        <w:rPr>
          <w:rStyle w:val="11"/>
          <w:rFonts w:hint="eastAsia" w:hAnsi="宋体" w:cs="宋体"/>
          <w:b/>
          <w:bCs/>
          <w:color w:val="auto"/>
          <w:spacing w:val="0"/>
          <w:sz w:val="32"/>
          <w:szCs w:val="32"/>
          <w:highlight w:val="none"/>
          <w:lang w:val="en-US" w:eastAsia="zh-CN"/>
        </w:rPr>
        <w:t>材料采购（包安装</w:t>
      </w:r>
      <w:bookmarkStart w:id="10" w:name="_GoBack"/>
      <w:bookmarkEnd w:id="10"/>
      <w:r>
        <w:rPr>
          <w:rStyle w:val="11"/>
          <w:rFonts w:hint="eastAsia" w:hAnsi="宋体" w:cs="宋体"/>
          <w:b/>
          <w:bCs/>
          <w:color w:val="auto"/>
          <w:spacing w:val="0"/>
          <w:sz w:val="32"/>
          <w:szCs w:val="32"/>
          <w:highlight w:val="none"/>
          <w:lang w:val="en-US" w:eastAsia="zh-CN"/>
        </w:rPr>
        <w:t>）</w:t>
      </w:r>
      <w:r>
        <w:rPr>
          <w:rStyle w:val="11"/>
          <w:rFonts w:hint="eastAsia" w:hAnsi="宋体" w:cs="宋体"/>
          <w:b/>
          <w:bCs/>
          <w:color w:val="auto"/>
          <w:spacing w:val="0"/>
          <w:sz w:val="32"/>
          <w:szCs w:val="32"/>
          <w:highlight w:val="none"/>
          <w:lang w:eastAsia="zh-CN"/>
        </w:rPr>
        <w:t>项目</w:t>
      </w:r>
    </w:p>
    <w:p w14:paraId="674C3391">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询 价 函</w:t>
      </w:r>
    </w:p>
    <w:p w14:paraId="21BA8181">
      <w:pPr>
        <w:spacing w:line="360" w:lineRule="auto"/>
        <w:ind w:firstLine="560" w:firstLineChars="200"/>
        <w:rPr>
          <w:rFonts w:hint="eastAsia" w:ascii="宋体" w:hAnsi="宋体" w:eastAsia="宋体" w:cs="宋体"/>
          <w:szCs w:val="28"/>
          <w:highlight w:val="none"/>
        </w:rPr>
      </w:pPr>
      <w:r>
        <w:rPr>
          <w:rFonts w:hint="eastAsia" w:ascii="宋体" w:hAnsi="宋体" w:eastAsia="宋体" w:cs="宋体"/>
          <w:szCs w:val="28"/>
          <w:highlight w:val="none"/>
        </w:rPr>
        <w:t>我</w:t>
      </w:r>
      <w:r>
        <w:rPr>
          <w:rFonts w:hint="eastAsia" w:ascii="宋体" w:hAnsi="宋体" w:eastAsia="宋体" w:cs="宋体"/>
          <w:szCs w:val="28"/>
          <w:highlight w:val="none"/>
          <w:lang w:eastAsia="zh-CN"/>
        </w:rPr>
        <w:t>单位</w:t>
      </w:r>
      <w:r>
        <w:rPr>
          <w:rFonts w:hint="eastAsia" w:ascii="宋体" w:hAnsi="宋体" w:eastAsia="宋体" w:cs="宋体"/>
          <w:szCs w:val="28"/>
          <w:highlight w:val="none"/>
        </w:rPr>
        <w:t>近期拟进行</w:t>
      </w:r>
      <w:r>
        <w:rPr>
          <w:rFonts w:hint="eastAsia" w:ascii="宋体" w:hAnsi="宋体" w:eastAsia="宋体" w:cs="宋体"/>
          <w:szCs w:val="28"/>
          <w:highlight w:val="none"/>
          <w:lang w:eastAsia="zh-CN"/>
        </w:rPr>
        <w:t>开标室改造装修材料采购（包安装）</w:t>
      </w:r>
      <w:r>
        <w:rPr>
          <w:rFonts w:hint="eastAsia" w:ascii="宋体" w:hAnsi="宋体" w:eastAsia="宋体" w:cs="宋体"/>
          <w:szCs w:val="28"/>
          <w:highlight w:val="none"/>
        </w:rPr>
        <w:t>招标采购工作</w:t>
      </w:r>
      <w:r>
        <w:rPr>
          <w:rFonts w:hint="eastAsia" w:ascii="宋体" w:hAnsi="宋体" w:eastAsia="宋体" w:cs="宋体"/>
          <w:color w:val="auto"/>
          <w:szCs w:val="28"/>
          <w:highlight w:val="none"/>
        </w:rPr>
        <w:t>（具体详见提供的采购需求）</w:t>
      </w:r>
      <w:r>
        <w:rPr>
          <w:rFonts w:hint="eastAsia" w:ascii="宋体" w:hAnsi="宋体" w:eastAsia="宋体" w:cs="宋体"/>
          <w:color w:val="auto"/>
          <w:szCs w:val="28"/>
          <w:highlight w:val="none"/>
          <w:lang w:eastAsia="zh-CN"/>
        </w:rPr>
        <w:t>，</w:t>
      </w:r>
      <w:r>
        <w:rPr>
          <w:rFonts w:hint="eastAsia" w:ascii="宋体" w:hAnsi="宋体" w:eastAsia="宋体" w:cs="宋体"/>
          <w:color w:val="auto"/>
          <w:szCs w:val="28"/>
          <w:highlight w:val="none"/>
        </w:rPr>
        <w:t>本次询价网上公开，请贵单位按如下附件格式提供报价单；</w:t>
      </w:r>
      <w:r>
        <w:rPr>
          <w:rFonts w:hint="eastAsia" w:ascii="宋体" w:hAnsi="宋体" w:eastAsia="宋体" w:cs="宋体"/>
          <w:color w:val="auto"/>
          <w:szCs w:val="28"/>
          <w:highlight w:val="none"/>
          <w:lang w:eastAsia="zh-CN"/>
        </w:rPr>
        <w:t>并于</w:t>
      </w:r>
      <w:r>
        <w:rPr>
          <w:rFonts w:hint="eastAsia" w:ascii="宋体" w:hAnsi="宋体" w:eastAsia="宋体" w:cs="宋体"/>
          <w:color w:val="auto"/>
          <w:szCs w:val="28"/>
          <w:highlight w:val="none"/>
          <w:lang w:eastAsia="zh-CN"/>
        </w:rPr>
        <w:t>2025年</w:t>
      </w:r>
      <w:r>
        <w:rPr>
          <w:rFonts w:hint="eastAsia" w:ascii="宋体" w:hAnsi="宋体" w:eastAsia="宋体" w:cs="宋体"/>
          <w:color w:val="auto"/>
          <w:szCs w:val="28"/>
          <w:highlight w:val="none"/>
          <w:lang w:val="en-US" w:eastAsia="zh-CN"/>
        </w:rPr>
        <w:t>3</w:t>
      </w:r>
      <w:r>
        <w:rPr>
          <w:rFonts w:hint="eastAsia" w:ascii="宋体" w:hAnsi="宋体" w:eastAsia="宋体" w:cs="宋体"/>
          <w:color w:val="auto"/>
          <w:szCs w:val="28"/>
          <w:highlight w:val="none"/>
          <w:lang w:eastAsia="zh-CN"/>
        </w:rPr>
        <w:t>月</w:t>
      </w:r>
      <w:r>
        <w:rPr>
          <w:rFonts w:hint="eastAsia" w:hAnsi="宋体" w:cs="宋体"/>
          <w:color w:val="auto"/>
          <w:szCs w:val="28"/>
          <w:highlight w:val="none"/>
          <w:lang w:val="en-US" w:eastAsia="zh-CN"/>
        </w:rPr>
        <w:t>26</w:t>
      </w:r>
      <w:r>
        <w:rPr>
          <w:rFonts w:hint="eastAsia" w:ascii="宋体" w:hAnsi="宋体" w:eastAsia="宋体" w:cs="宋体"/>
          <w:color w:val="auto"/>
          <w:szCs w:val="28"/>
          <w:highlight w:val="none"/>
          <w:lang w:eastAsia="zh-CN"/>
        </w:rPr>
        <w:t>日1</w:t>
      </w:r>
      <w:r>
        <w:rPr>
          <w:rFonts w:hint="eastAsia" w:ascii="宋体" w:hAnsi="宋体" w:eastAsia="宋体" w:cs="宋体"/>
          <w:color w:val="auto"/>
          <w:szCs w:val="28"/>
          <w:highlight w:val="none"/>
          <w:lang w:val="en-US" w:eastAsia="zh-CN"/>
        </w:rPr>
        <w:t>2</w:t>
      </w:r>
      <w:r>
        <w:rPr>
          <w:rFonts w:hint="eastAsia" w:ascii="宋体" w:hAnsi="宋体" w:eastAsia="宋体" w:cs="宋体"/>
          <w:color w:val="auto"/>
          <w:szCs w:val="28"/>
          <w:highlight w:val="none"/>
          <w:lang w:eastAsia="zh-CN"/>
        </w:rPr>
        <w:t>:00</w:t>
      </w:r>
      <w:r>
        <w:rPr>
          <w:rFonts w:hint="eastAsia" w:ascii="宋体" w:hAnsi="宋体" w:eastAsia="宋体" w:cs="宋体"/>
          <w:color w:val="auto"/>
          <w:szCs w:val="28"/>
          <w:highlight w:val="none"/>
          <w:lang w:val="en-US" w:eastAsia="zh-CN"/>
        </w:rPr>
        <w:t>前</w:t>
      </w:r>
      <w:r>
        <w:rPr>
          <w:rFonts w:hint="eastAsia" w:ascii="宋体" w:hAnsi="宋体" w:eastAsia="宋体" w:cs="宋体"/>
          <w:color w:val="auto"/>
          <w:szCs w:val="28"/>
          <w:highlight w:val="none"/>
          <w:lang w:eastAsia="zh-CN"/>
        </w:rPr>
        <w:t>将报价单反馈</w:t>
      </w:r>
      <w:r>
        <w:rPr>
          <w:rFonts w:hint="eastAsia" w:ascii="宋体" w:hAnsi="宋体" w:eastAsia="宋体" w:cs="宋体"/>
          <w:color w:val="auto"/>
          <w:szCs w:val="28"/>
          <w:highlight w:val="none"/>
        </w:rPr>
        <w:t>，反馈方式：请报价单位在确认收到本邀请函后将本页盖章并回传至浙江省成套工程有限公司，电话：</w:t>
      </w:r>
      <w:r>
        <w:rPr>
          <w:rFonts w:hint="eastAsia" w:hAnsi="宋体" w:cs="宋体"/>
          <w:color w:val="auto"/>
          <w:szCs w:val="28"/>
          <w:highlight w:val="none"/>
          <w:lang w:val="en-US" w:eastAsia="zh-CN"/>
        </w:rPr>
        <w:t>18368881907</w:t>
      </w:r>
      <w:r>
        <w:rPr>
          <w:rFonts w:hint="eastAsia" w:ascii="宋体" w:hAnsi="宋体" w:eastAsia="宋体" w:cs="宋体"/>
          <w:color w:val="auto"/>
          <w:szCs w:val="28"/>
          <w:highlight w:val="none"/>
        </w:rPr>
        <w:t>联系人：</w:t>
      </w:r>
      <w:r>
        <w:rPr>
          <w:rFonts w:hint="eastAsia" w:hAnsi="宋体" w:cs="宋体"/>
          <w:szCs w:val="28"/>
          <w:highlight w:val="none"/>
          <w:lang w:val="en-US" w:eastAsia="zh-CN"/>
        </w:rPr>
        <w:t>许</w:t>
      </w:r>
      <w:r>
        <w:rPr>
          <w:rFonts w:hint="eastAsia" w:ascii="宋体" w:hAnsi="宋体" w:eastAsia="宋体" w:cs="宋体"/>
          <w:szCs w:val="28"/>
          <w:highlight w:val="none"/>
        </w:rPr>
        <w:t>工（将报价单盖好章后扫描发至邮箱</w:t>
      </w:r>
      <w:r>
        <w:rPr>
          <w:rFonts w:hint="eastAsia" w:hAnsi="宋体" w:cs="宋体"/>
          <w:szCs w:val="28"/>
          <w:highlight w:val="none"/>
          <w:lang w:val="en-US" w:eastAsia="zh-CN"/>
        </w:rPr>
        <w:t>571560947</w:t>
      </w:r>
      <w:r>
        <w:rPr>
          <w:rFonts w:hint="eastAsia" w:ascii="宋体" w:hAnsi="宋体" w:eastAsia="宋体" w:cs="宋体"/>
          <w:szCs w:val="28"/>
          <w:highlight w:val="none"/>
        </w:rPr>
        <w:t>@qq.com）。</w:t>
      </w:r>
    </w:p>
    <w:p w14:paraId="384AB519">
      <w:pPr>
        <w:spacing w:line="360" w:lineRule="auto"/>
        <w:ind w:firstLine="560" w:firstLineChars="200"/>
        <w:rPr>
          <w:rFonts w:hint="eastAsia" w:ascii="宋体" w:hAnsi="宋体" w:eastAsia="宋体" w:cs="宋体"/>
          <w:szCs w:val="28"/>
          <w:highlight w:val="none"/>
        </w:rPr>
      </w:pPr>
      <w:r>
        <w:rPr>
          <w:rFonts w:hint="eastAsia" w:ascii="宋体" w:hAnsi="宋体" w:eastAsia="宋体" w:cs="宋体"/>
          <w:szCs w:val="28"/>
          <w:highlight w:val="none"/>
        </w:rPr>
        <w:t>附件：《采购需求》、《报价单》。</w:t>
      </w:r>
    </w:p>
    <w:p w14:paraId="29625B38">
      <w:pPr>
        <w:pStyle w:val="8"/>
        <w:rPr>
          <w:rFonts w:hint="eastAsia" w:ascii="宋体" w:hAnsi="宋体" w:eastAsia="宋体" w:cs="宋体"/>
          <w:sz w:val="28"/>
          <w:szCs w:val="28"/>
          <w:highlight w:val="none"/>
          <w:lang w:eastAsia="zh-CN"/>
        </w:rPr>
      </w:pPr>
    </w:p>
    <w:p w14:paraId="51C78DFC">
      <w:pPr>
        <w:rPr>
          <w:rFonts w:hint="eastAsia" w:ascii="宋体" w:hAnsi="宋体" w:eastAsia="宋体" w:cs="宋体"/>
          <w:szCs w:val="28"/>
          <w:highlight w:val="none"/>
        </w:rPr>
      </w:pPr>
    </w:p>
    <w:p w14:paraId="7BBCCA55">
      <w:pPr>
        <w:spacing w:line="360" w:lineRule="auto"/>
        <w:ind w:firstLine="560" w:firstLineChars="200"/>
        <w:jc w:val="right"/>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杭州市钱塘区综合行政执法局</w:t>
      </w:r>
    </w:p>
    <w:p w14:paraId="773331BA">
      <w:pPr>
        <w:spacing w:line="360" w:lineRule="auto"/>
        <w:ind w:firstLine="560" w:firstLineChars="200"/>
        <w:jc w:val="right"/>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浙江省成套工程有限公司</w:t>
      </w:r>
    </w:p>
    <w:p w14:paraId="1E45674E">
      <w:pPr>
        <w:spacing w:line="360" w:lineRule="auto"/>
        <w:ind w:firstLine="560" w:firstLineChars="200"/>
        <w:jc w:val="right"/>
        <w:rPr>
          <w:rFonts w:hint="eastAsia" w:ascii="宋体" w:hAnsi="宋体" w:eastAsia="宋体" w:cs="宋体"/>
          <w:color w:val="auto"/>
          <w:szCs w:val="28"/>
          <w:highlight w:val="none"/>
          <w:lang w:val="en-US" w:eastAsia="zh-CN"/>
        </w:rPr>
      </w:pPr>
      <w:r>
        <w:rPr>
          <w:rFonts w:hint="eastAsia" w:ascii="宋体" w:hAnsi="宋体" w:eastAsia="宋体" w:cs="宋体"/>
          <w:color w:val="auto"/>
          <w:szCs w:val="28"/>
          <w:highlight w:val="none"/>
          <w:lang w:val="en-US" w:eastAsia="zh-CN"/>
        </w:rPr>
        <w:t xml:space="preserve">     2025年3月</w:t>
      </w:r>
      <w:r>
        <w:rPr>
          <w:rFonts w:hint="eastAsia" w:hAnsi="宋体" w:cs="宋体"/>
          <w:color w:val="auto"/>
          <w:szCs w:val="28"/>
          <w:highlight w:val="none"/>
          <w:lang w:val="en-US" w:eastAsia="zh-CN"/>
        </w:rPr>
        <w:t>22</w:t>
      </w:r>
      <w:r>
        <w:rPr>
          <w:rFonts w:hint="eastAsia" w:ascii="宋体" w:hAnsi="宋体" w:eastAsia="宋体" w:cs="宋体"/>
          <w:color w:val="auto"/>
          <w:szCs w:val="28"/>
          <w:highlight w:val="none"/>
          <w:lang w:val="en-US" w:eastAsia="zh-CN"/>
        </w:rPr>
        <w:t>日</w:t>
      </w:r>
    </w:p>
    <w:p w14:paraId="4705BE1B">
      <w:pPr>
        <w:rPr>
          <w:rFonts w:hint="eastAsia" w:ascii="宋体" w:hAnsi="宋体" w:eastAsia="宋体" w:cs="宋体"/>
          <w:szCs w:val="28"/>
          <w:highlight w:val="none"/>
        </w:rPr>
      </w:pPr>
    </w:p>
    <w:p w14:paraId="2E5C0108">
      <w:pPr>
        <w:pStyle w:val="8"/>
        <w:rPr>
          <w:rFonts w:hint="eastAsia" w:ascii="宋体" w:hAnsi="宋体" w:eastAsia="宋体" w:cs="宋体"/>
          <w:szCs w:val="28"/>
          <w:highlight w:val="none"/>
        </w:rPr>
      </w:pPr>
    </w:p>
    <w:p w14:paraId="204B8349">
      <w:pPr>
        <w:rPr>
          <w:rFonts w:hint="eastAsia" w:ascii="宋体" w:hAnsi="宋体" w:eastAsia="宋体" w:cs="宋体"/>
          <w:szCs w:val="28"/>
          <w:highlight w:val="none"/>
        </w:rPr>
      </w:pPr>
    </w:p>
    <w:p w14:paraId="07647E14">
      <w:pPr>
        <w:pStyle w:val="2"/>
        <w:rPr>
          <w:rFonts w:hint="eastAsia" w:ascii="宋体" w:hAnsi="宋体" w:eastAsia="宋体" w:cs="宋体"/>
          <w:szCs w:val="28"/>
          <w:highlight w:val="none"/>
        </w:rPr>
      </w:pPr>
    </w:p>
    <w:p w14:paraId="06758C23">
      <w:pPr>
        <w:pStyle w:val="2"/>
        <w:rPr>
          <w:rFonts w:hint="eastAsia" w:ascii="宋体" w:hAnsi="宋体" w:eastAsia="宋体" w:cs="宋体"/>
          <w:szCs w:val="28"/>
          <w:highlight w:val="none"/>
        </w:rPr>
      </w:pPr>
    </w:p>
    <w:p w14:paraId="0F5F73E0">
      <w:pPr>
        <w:pStyle w:val="2"/>
        <w:rPr>
          <w:rFonts w:hint="eastAsia" w:ascii="宋体" w:hAnsi="宋体" w:eastAsia="宋体" w:cs="宋体"/>
          <w:szCs w:val="28"/>
          <w:highlight w:val="none"/>
        </w:rPr>
      </w:pPr>
    </w:p>
    <w:p w14:paraId="0CDA07BD">
      <w:pPr>
        <w:pStyle w:val="8"/>
        <w:rPr>
          <w:rFonts w:hint="eastAsia" w:ascii="宋体" w:hAnsi="宋体" w:eastAsia="宋体" w:cs="宋体"/>
          <w:szCs w:val="28"/>
          <w:highlight w:val="none"/>
        </w:rPr>
      </w:pPr>
    </w:p>
    <w:p w14:paraId="0564B839">
      <w:pPr>
        <w:rPr>
          <w:rFonts w:hint="eastAsia" w:ascii="宋体" w:hAnsi="宋体" w:eastAsia="宋体" w:cs="宋体"/>
          <w:szCs w:val="28"/>
          <w:highlight w:val="none"/>
        </w:rPr>
      </w:pPr>
    </w:p>
    <w:p w14:paraId="10661294">
      <w:pPr>
        <w:pStyle w:val="8"/>
        <w:rPr>
          <w:rFonts w:hint="eastAsia" w:ascii="宋体" w:hAnsi="宋体" w:eastAsia="宋体" w:cs="宋体"/>
          <w:szCs w:val="28"/>
          <w:highlight w:val="none"/>
        </w:rPr>
      </w:pPr>
    </w:p>
    <w:p w14:paraId="7C1E7315">
      <w:pPr>
        <w:pStyle w:val="7"/>
        <w:snapToGrid w:val="0"/>
        <w:jc w:val="left"/>
        <w:outlineLvl w:val="0"/>
        <w:rPr>
          <w:rStyle w:val="11"/>
          <w:rFonts w:hint="eastAsia" w:ascii="宋体" w:hAnsi="宋体" w:eastAsia="宋体" w:cs="宋体"/>
          <w:b/>
          <w:bCs/>
          <w:color w:val="auto"/>
          <w:spacing w:val="0"/>
          <w:sz w:val="28"/>
          <w:szCs w:val="28"/>
          <w:highlight w:val="none"/>
        </w:rPr>
      </w:pPr>
      <w:r>
        <w:rPr>
          <w:rStyle w:val="11"/>
          <w:rFonts w:hint="eastAsia" w:ascii="宋体" w:hAnsi="宋体" w:eastAsia="宋体" w:cs="宋体"/>
          <w:b/>
          <w:bCs/>
          <w:color w:val="auto"/>
          <w:spacing w:val="0"/>
          <w:sz w:val="28"/>
          <w:szCs w:val="28"/>
          <w:highlight w:val="none"/>
        </w:rPr>
        <w:t>附件1：</w:t>
      </w:r>
    </w:p>
    <w:p w14:paraId="264206B7">
      <w:pPr>
        <w:pStyle w:val="7"/>
        <w:snapToGrid w:val="0"/>
        <w:jc w:val="center"/>
        <w:outlineLvl w:val="0"/>
        <w:rPr>
          <w:rStyle w:val="11"/>
          <w:rFonts w:hint="eastAsia" w:ascii="宋体" w:hAnsi="宋体" w:eastAsia="宋体" w:cs="宋体"/>
          <w:b/>
          <w:bCs/>
          <w:color w:val="auto"/>
          <w:spacing w:val="0"/>
          <w:sz w:val="28"/>
          <w:szCs w:val="28"/>
          <w:highlight w:val="none"/>
        </w:rPr>
      </w:pPr>
      <w:r>
        <w:rPr>
          <w:rStyle w:val="11"/>
          <w:rFonts w:hint="eastAsia" w:ascii="宋体" w:hAnsi="宋体" w:eastAsia="宋体" w:cs="宋体"/>
          <w:b/>
          <w:bCs/>
          <w:color w:val="auto"/>
          <w:spacing w:val="0"/>
          <w:sz w:val="28"/>
          <w:szCs w:val="28"/>
          <w:highlight w:val="none"/>
        </w:rPr>
        <w:t>采 购 需 求</w:t>
      </w:r>
    </w:p>
    <w:p w14:paraId="0FD2FE85">
      <w:pPr>
        <w:spacing w:line="240" w:lineRule="exact"/>
        <w:ind w:firstLine="562" w:firstLineChars="200"/>
        <w:rPr>
          <w:rFonts w:hint="eastAsia" w:ascii="宋体" w:hAnsi="宋体" w:eastAsia="宋体" w:cs="宋体"/>
          <w:b/>
          <w:bCs/>
          <w:sz w:val="28"/>
          <w:szCs w:val="28"/>
          <w:highlight w:val="none"/>
        </w:rPr>
      </w:pPr>
    </w:p>
    <w:p w14:paraId="74B84593">
      <w:pPr>
        <w:widowControl/>
        <w:snapToGrid w:val="0"/>
        <w:spacing w:line="360" w:lineRule="atLeast"/>
        <w:ind w:firstLine="420" w:firstLineChars="200"/>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本章要求适用于</w:t>
      </w:r>
      <w:r>
        <w:rPr>
          <w:rFonts w:hint="eastAsia" w:hAnsi="宋体" w:cs="宋体"/>
          <w:b w:val="0"/>
          <w:bCs w:val="0"/>
          <w:kern w:val="2"/>
          <w:sz w:val="21"/>
          <w:szCs w:val="21"/>
          <w:highlight w:val="none"/>
          <w:lang w:val="en-US" w:eastAsia="zh-CN" w:bidi="ar-SA"/>
        </w:rPr>
        <w:t>杭州市钱塘区综合行政执法局开标室装修材料采购（包安装）</w:t>
      </w:r>
      <w:r>
        <w:rPr>
          <w:rFonts w:hint="eastAsia" w:ascii="宋体" w:hAnsi="宋体" w:eastAsia="宋体" w:cs="宋体"/>
          <w:b w:val="0"/>
          <w:bCs w:val="0"/>
          <w:kern w:val="2"/>
          <w:sz w:val="21"/>
          <w:szCs w:val="21"/>
          <w:highlight w:val="none"/>
          <w:lang w:val="en-US" w:eastAsia="zh-CN" w:bidi="ar-SA"/>
        </w:rPr>
        <w:t>，是采购人为该项目的供应商提出的技术规范要求。本章所提出的内容为本项目的最低要求，供应商必须认真阅读以下内容，以免造成损失。</w:t>
      </w:r>
      <w:bookmarkStart w:id="0" w:name="_Toc282640725"/>
    </w:p>
    <w:p w14:paraId="175F1275">
      <w:pPr>
        <w:pStyle w:val="4"/>
        <w:keepLines w:val="0"/>
        <w:spacing w:before="0" w:after="0" w:line="500" w:lineRule="exact"/>
        <w:jc w:val="left"/>
        <w:rPr>
          <w:rFonts w:hint="eastAsia" w:ascii="宋体" w:hAnsi="宋体" w:eastAsia="宋体" w:cs="宋体"/>
          <w:kern w:val="0"/>
          <w:sz w:val="24"/>
          <w:szCs w:val="24"/>
          <w:highlight w:val="none"/>
          <w:lang w:val="en-US" w:eastAsia="zh-CN"/>
        </w:rPr>
      </w:pPr>
      <w:bookmarkStart w:id="1" w:name="_Toc6405"/>
      <w:bookmarkStart w:id="2" w:name="_Toc14769"/>
      <w:bookmarkStart w:id="3" w:name="_Toc414960368"/>
      <w:bookmarkStart w:id="4" w:name="_Toc402872196"/>
      <w:r>
        <w:rPr>
          <w:rFonts w:hint="eastAsia" w:ascii="宋体" w:hAnsi="宋体" w:eastAsia="宋体" w:cs="宋体"/>
          <w:kern w:val="0"/>
          <w:sz w:val="24"/>
          <w:szCs w:val="24"/>
          <w:highlight w:val="none"/>
          <w:lang w:val="en-US" w:eastAsia="zh-CN"/>
        </w:rPr>
        <w:t>一、项目概况</w:t>
      </w:r>
      <w:bookmarkEnd w:id="1"/>
      <w:bookmarkEnd w:id="2"/>
      <w:bookmarkEnd w:id="3"/>
      <w:bookmarkEnd w:id="4"/>
    </w:p>
    <w:p w14:paraId="70534450">
      <w:pPr>
        <w:widowControl/>
        <w:snapToGrid w:val="0"/>
        <w:spacing w:line="360" w:lineRule="atLeast"/>
        <w:ind w:firstLine="420" w:firstLineChars="200"/>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1、项目名称：</w:t>
      </w:r>
      <w:r>
        <w:rPr>
          <w:rFonts w:hint="eastAsia" w:hAnsi="宋体" w:cs="宋体"/>
          <w:b w:val="0"/>
          <w:bCs w:val="0"/>
          <w:kern w:val="2"/>
          <w:sz w:val="21"/>
          <w:szCs w:val="21"/>
          <w:highlight w:val="none"/>
          <w:lang w:val="en-US" w:eastAsia="zh-CN" w:bidi="ar-SA"/>
        </w:rPr>
        <w:t>杭州市钱塘区综合行政执法局开标室装修材料采购（包安装）</w:t>
      </w:r>
    </w:p>
    <w:bookmarkEnd w:id="0"/>
    <w:p w14:paraId="1FF166C8">
      <w:pPr>
        <w:autoSpaceDE w:val="0"/>
        <w:autoSpaceDN w:val="0"/>
        <w:adjustRightInd w:val="0"/>
        <w:spacing w:line="460" w:lineRule="exact"/>
        <w:ind w:firstLine="420" w:firstLineChars="200"/>
        <w:rPr>
          <w:rFonts w:hint="eastAsia" w:ascii="宋体" w:hAnsi="宋体" w:eastAsia="宋体" w:cs="宋体"/>
          <w:kern w:val="0"/>
          <w:sz w:val="24"/>
          <w:szCs w:val="24"/>
          <w:highlight w:val="none"/>
        </w:rPr>
      </w:pPr>
      <w:bookmarkStart w:id="5" w:name="_Toc408847674"/>
      <w:bookmarkStart w:id="6" w:name="_Toc19078"/>
      <w:bookmarkStart w:id="7" w:name="_Toc26911"/>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en-US" w:eastAsia="zh-CN"/>
        </w:rPr>
        <w:t>、项目概况：</w:t>
      </w:r>
      <w:r>
        <w:rPr>
          <w:rFonts w:hint="eastAsia" w:ascii="宋体" w:hAnsi="宋体" w:eastAsia="宋体" w:cs="宋体"/>
          <w:b w:val="0"/>
          <w:bCs w:val="0"/>
          <w:kern w:val="2"/>
          <w:sz w:val="21"/>
          <w:szCs w:val="21"/>
          <w:highlight w:val="none"/>
          <w:lang w:val="en-US" w:eastAsia="zh-CN" w:bidi="ar-SA"/>
        </w:rPr>
        <w:t>本项目是</w:t>
      </w:r>
      <w:r>
        <w:rPr>
          <w:rFonts w:hint="eastAsia" w:hAnsi="宋体" w:cs="宋体"/>
          <w:b w:val="0"/>
          <w:bCs w:val="0"/>
          <w:kern w:val="2"/>
          <w:sz w:val="21"/>
          <w:szCs w:val="21"/>
          <w:highlight w:val="none"/>
          <w:lang w:val="en-US" w:eastAsia="zh-CN" w:bidi="ar-SA"/>
        </w:rPr>
        <w:t>杭州市钱塘区综合行政执法局开标室装修材料采购（包安装），项目地址为德胜东路1617号，现场长约11.4米，宽约7米，高约4米。具体情况详见附图。供应商需自行对项目现场及周围环境进行踏勘，以便投标人获取有关编制报价文件和签署合同所涉及现场的资料。自行承担踏勘现场所发生的所有情况及费用。</w:t>
      </w:r>
    </w:p>
    <w:p w14:paraId="101C6E00">
      <w:pPr>
        <w:pStyle w:val="4"/>
        <w:keepLines w:val="0"/>
        <w:spacing w:before="0" w:after="0" w:line="500" w:lineRule="exact"/>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二、</w:t>
      </w:r>
      <w:bookmarkEnd w:id="5"/>
      <w:r>
        <w:rPr>
          <w:rFonts w:hint="eastAsia" w:ascii="宋体" w:hAnsi="宋体" w:eastAsia="宋体" w:cs="宋体"/>
          <w:kern w:val="0"/>
          <w:sz w:val="24"/>
          <w:szCs w:val="24"/>
          <w:highlight w:val="none"/>
          <w:lang w:eastAsia="zh-CN"/>
        </w:rPr>
        <w:t>采购</w:t>
      </w:r>
      <w:r>
        <w:rPr>
          <w:rFonts w:hint="eastAsia" w:ascii="宋体" w:hAnsi="宋体" w:eastAsia="宋体" w:cs="宋体"/>
          <w:kern w:val="0"/>
          <w:sz w:val="24"/>
          <w:szCs w:val="24"/>
          <w:highlight w:val="none"/>
          <w:lang w:val="en-US" w:eastAsia="zh-CN"/>
        </w:rPr>
        <w:t>内容</w:t>
      </w:r>
      <w:bookmarkEnd w:id="6"/>
      <w:r>
        <w:rPr>
          <w:rFonts w:hint="eastAsia" w:ascii="宋体" w:hAnsi="宋体" w:eastAsia="宋体" w:cs="宋体"/>
          <w:kern w:val="0"/>
          <w:sz w:val="24"/>
          <w:szCs w:val="24"/>
          <w:highlight w:val="none"/>
          <w:lang w:val="en-US" w:eastAsia="zh-CN"/>
        </w:rPr>
        <w:t>一览表</w:t>
      </w:r>
      <w:bookmarkEnd w:id="7"/>
    </w:p>
    <w:p w14:paraId="00E97640">
      <w:pPr>
        <w:rPr>
          <w:rFonts w:hint="eastAsia"/>
          <w:highlight w:val="none"/>
          <w:lang w:val="en-US" w:eastAsia="zh-CN"/>
        </w:rPr>
      </w:pPr>
    </w:p>
    <w:tbl>
      <w:tblPr>
        <w:tblStyle w:val="9"/>
        <w:tblW w:w="934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1160"/>
        <w:gridCol w:w="467"/>
        <w:gridCol w:w="943"/>
        <w:gridCol w:w="2850"/>
        <w:gridCol w:w="1133"/>
        <w:gridCol w:w="2137"/>
      </w:tblGrid>
      <w:tr w14:paraId="11B56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3AD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bookmarkStart w:id="8" w:name="_Toc17757"/>
            <w:bookmarkStart w:id="9" w:name="_Toc19102"/>
            <w:r>
              <w:rPr>
                <w:rFonts w:hint="eastAsia" w:ascii="宋体" w:hAnsi="宋体" w:eastAsia="宋体" w:cs="宋体"/>
                <w:i w:val="0"/>
                <w:iCs w:val="0"/>
                <w:color w:val="000000"/>
                <w:kern w:val="0"/>
                <w:sz w:val="22"/>
                <w:szCs w:val="22"/>
                <w:highlight w:val="none"/>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F54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名称</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0D9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297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数量</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C3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要求</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44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材料品牌</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8429">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hAnsi="宋体" w:cs="宋体"/>
                <w:i w:val="0"/>
                <w:iCs w:val="0"/>
                <w:color w:val="000000"/>
                <w:kern w:val="0"/>
                <w:sz w:val="22"/>
                <w:szCs w:val="22"/>
                <w:highlight w:val="none"/>
                <w:u w:val="none"/>
                <w:lang w:val="en-US" w:eastAsia="zh-CN" w:bidi="ar"/>
              </w:rPr>
              <w:t>附图</w:t>
            </w:r>
          </w:p>
        </w:tc>
      </w:tr>
      <w:tr w14:paraId="434D0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5C8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A0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隔板（墙）</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37C9">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hAnsi="宋体" w:cs="宋体"/>
                <w:i w:val="0"/>
                <w:iCs w:val="0"/>
                <w:color w:val="000000"/>
                <w:sz w:val="22"/>
                <w:szCs w:val="22"/>
                <w:highlight w:val="none"/>
                <w:u w:val="none"/>
                <w:lang w:val="en-US" w:eastAsia="zh-CN"/>
              </w:rPr>
              <w:t>平方</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A61E">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45</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8A44">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10mm厚石膏板、200mm网布、隔音棉、轻钢龙骨、9mm隔墙阻燃板等</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77A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千年舟/立邦</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1F9E">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r>
      <w:tr w14:paraId="681A4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58F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5DB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hAnsi="宋体" w:cs="宋体"/>
                <w:i w:val="0"/>
                <w:iCs w:val="0"/>
                <w:color w:val="000000"/>
                <w:kern w:val="0"/>
                <w:sz w:val="22"/>
                <w:szCs w:val="22"/>
                <w:highlight w:val="none"/>
                <w:u w:val="none"/>
                <w:lang w:val="en-US" w:eastAsia="zh-CN" w:bidi="ar"/>
              </w:rPr>
              <w:t>日光</w:t>
            </w:r>
            <w:r>
              <w:rPr>
                <w:rFonts w:hint="eastAsia" w:ascii="宋体" w:hAnsi="宋体" w:eastAsia="宋体" w:cs="宋体"/>
                <w:i w:val="0"/>
                <w:iCs w:val="0"/>
                <w:color w:val="000000"/>
                <w:kern w:val="0"/>
                <w:sz w:val="22"/>
                <w:szCs w:val="22"/>
                <w:highlight w:val="none"/>
                <w:u w:val="none"/>
                <w:lang w:val="en-US" w:eastAsia="zh-CN" w:bidi="ar"/>
              </w:rPr>
              <w:t>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27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C8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16F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73FC">
            <w:pPr>
              <w:jc w:val="center"/>
              <w:rPr>
                <w:rFonts w:hint="eastAsia" w:ascii="宋体" w:hAnsi="宋体" w:eastAsia="宋体" w:cs="宋体"/>
                <w:i w:val="0"/>
                <w:iCs w:val="0"/>
                <w:color w:val="000000"/>
                <w:sz w:val="22"/>
                <w:szCs w:val="22"/>
                <w:highlight w:val="none"/>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2A22">
            <w:pPr>
              <w:jc w:val="center"/>
              <w:rPr>
                <w:rFonts w:hint="eastAsia" w:ascii="宋体" w:hAnsi="宋体" w:eastAsia="宋体" w:cs="宋体"/>
                <w:i w:val="0"/>
                <w:iCs w:val="0"/>
                <w:color w:val="000000"/>
                <w:sz w:val="22"/>
                <w:szCs w:val="22"/>
                <w:highlight w:val="none"/>
                <w:u w:val="none"/>
                <w:lang w:eastAsia="zh-CN"/>
              </w:rPr>
            </w:pPr>
            <w:r>
              <w:rPr>
                <w:rFonts w:hint="eastAsia" w:ascii="宋体" w:hAnsi="宋体" w:eastAsia="宋体" w:cs="宋体"/>
                <w:i w:val="0"/>
                <w:iCs w:val="0"/>
                <w:color w:val="000000"/>
                <w:sz w:val="22"/>
                <w:szCs w:val="22"/>
                <w:highlight w:val="none"/>
                <w:u w:val="none"/>
                <w:lang w:eastAsia="zh-CN"/>
              </w:rPr>
              <w:drawing>
                <wp:inline distT="0" distB="0" distL="114300" distR="114300">
                  <wp:extent cx="1218565" cy="542290"/>
                  <wp:effectExtent l="0" t="0" r="635" b="10160"/>
                  <wp:docPr id="1" name="图片 1" descr="174253704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2537048669"/>
                          <pic:cNvPicPr>
                            <a:picLocks noChangeAspect="1"/>
                          </pic:cNvPicPr>
                        </pic:nvPicPr>
                        <pic:blipFill>
                          <a:blip r:embed="rId4"/>
                          <a:stretch>
                            <a:fillRect/>
                          </a:stretch>
                        </pic:blipFill>
                        <pic:spPr>
                          <a:xfrm>
                            <a:off x="0" y="0"/>
                            <a:ext cx="1218565" cy="542290"/>
                          </a:xfrm>
                          <a:prstGeom prst="rect">
                            <a:avLst/>
                          </a:prstGeom>
                        </pic:spPr>
                      </pic:pic>
                    </a:graphicData>
                  </a:graphic>
                </wp:inline>
              </w:drawing>
            </w:r>
          </w:p>
          <w:p w14:paraId="4A35C9B6">
            <w:pPr>
              <w:jc w:val="center"/>
              <w:rPr>
                <w:rFonts w:hint="eastAsia" w:ascii="宋体" w:hAnsi="宋体" w:eastAsia="宋体" w:cs="宋体"/>
                <w:i w:val="0"/>
                <w:iCs w:val="0"/>
                <w:color w:val="000000"/>
                <w:sz w:val="22"/>
                <w:szCs w:val="22"/>
                <w:highlight w:val="none"/>
                <w:u w:val="none"/>
              </w:rPr>
            </w:pPr>
          </w:p>
        </w:tc>
      </w:tr>
      <w:tr w14:paraId="27D54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4E4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1E0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成品木门及门套</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01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扇</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444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531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免漆成品门，含门锁、合叶、门吸，详见附图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82E1">
            <w:pPr>
              <w:jc w:val="center"/>
              <w:rPr>
                <w:rFonts w:hint="eastAsia" w:ascii="宋体" w:hAnsi="宋体" w:eastAsia="宋体" w:cs="宋体"/>
                <w:i w:val="0"/>
                <w:iCs w:val="0"/>
                <w:color w:val="000000"/>
                <w:sz w:val="22"/>
                <w:szCs w:val="22"/>
                <w:highlight w:val="none"/>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1F2A">
            <w:pPr>
              <w:jc w:val="center"/>
              <w:rPr>
                <w:rFonts w:hint="eastAsia" w:ascii="宋体" w:hAnsi="宋体" w:eastAsia="宋体" w:cs="宋体"/>
                <w:i w:val="0"/>
                <w:iCs w:val="0"/>
                <w:color w:val="000000"/>
                <w:sz w:val="22"/>
                <w:szCs w:val="22"/>
                <w:highlight w:val="none"/>
                <w:u w:val="none"/>
                <w:lang w:eastAsia="zh-CN"/>
              </w:rPr>
            </w:pPr>
            <w:r>
              <w:rPr>
                <w:rFonts w:hint="eastAsia" w:ascii="宋体" w:hAnsi="宋体" w:eastAsia="宋体" w:cs="宋体"/>
                <w:i w:val="0"/>
                <w:iCs w:val="0"/>
                <w:color w:val="000000"/>
                <w:sz w:val="22"/>
                <w:szCs w:val="22"/>
                <w:highlight w:val="none"/>
                <w:u w:val="none"/>
                <w:lang w:eastAsia="zh-CN"/>
              </w:rPr>
              <w:drawing>
                <wp:inline distT="0" distB="0" distL="114300" distR="114300">
                  <wp:extent cx="1219200" cy="2273935"/>
                  <wp:effectExtent l="0" t="0" r="0" b="12065"/>
                  <wp:docPr id="12" name="图片 12" descr="17425283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2528319611"/>
                          <pic:cNvPicPr>
                            <a:picLocks noChangeAspect="1"/>
                          </pic:cNvPicPr>
                        </pic:nvPicPr>
                        <pic:blipFill>
                          <a:blip r:embed="rId5"/>
                          <a:stretch>
                            <a:fillRect/>
                          </a:stretch>
                        </pic:blipFill>
                        <pic:spPr>
                          <a:xfrm>
                            <a:off x="0" y="0"/>
                            <a:ext cx="1219200" cy="2273935"/>
                          </a:xfrm>
                          <a:prstGeom prst="rect">
                            <a:avLst/>
                          </a:prstGeom>
                        </pic:spPr>
                      </pic:pic>
                    </a:graphicData>
                  </a:graphic>
                </wp:inline>
              </w:drawing>
            </w:r>
          </w:p>
        </w:tc>
      </w:tr>
      <w:tr w14:paraId="771B0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4CED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8CC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控制面板</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31E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83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F6A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E1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鸿雁/电缆中策</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21B31">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219200" cy="1026160"/>
                  <wp:effectExtent l="0" t="0" r="0" b="2540"/>
                  <wp:docPr id="7" name="图片 7" descr="174253706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2537060845"/>
                          <pic:cNvPicPr>
                            <a:picLocks noChangeAspect="1"/>
                          </pic:cNvPicPr>
                        </pic:nvPicPr>
                        <pic:blipFill>
                          <a:blip r:embed="rId6"/>
                          <a:stretch>
                            <a:fillRect/>
                          </a:stretch>
                        </pic:blipFill>
                        <pic:spPr>
                          <a:xfrm>
                            <a:off x="0" y="0"/>
                            <a:ext cx="1219200" cy="1026160"/>
                          </a:xfrm>
                          <a:prstGeom prst="rect">
                            <a:avLst/>
                          </a:prstGeom>
                        </pic:spPr>
                      </pic:pic>
                    </a:graphicData>
                  </a:graphic>
                </wp:inline>
              </w:drawing>
            </w:r>
          </w:p>
        </w:tc>
      </w:tr>
      <w:tr w14:paraId="629E0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CC0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F35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插座面板</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E518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5BD39">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10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4DE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EEF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鸿雁/电缆中策</w:t>
            </w: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BC2D">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drawing>
                <wp:inline distT="0" distB="0" distL="114300" distR="114300">
                  <wp:extent cx="1095375" cy="542925"/>
                  <wp:effectExtent l="0" t="0" r="9525" b="9525"/>
                  <wp:docPr id="11" name="图片 11" descr="174252816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2528167910"/>
                          <pic:cNvPicPr>
                            <a:picLocks noChangeAspect="1"/>
                          </pic:cNvPicPr>
                        </pic:nvPicPr>
                        <pic:blipFill>
                          <a:blip r:embed="rId7"/>
                          <a:stretch>
                            <a:fillRect/>
                          </a:stretch>
                        </pic:blipFill>
                        <pic:spPr>
                          <a:xfrm>
                            <a:off x="0" y="0"/>
                            <a:ext cx="1095375" cy="542925"/>
                          </a:xfrm>
                          <a:prstGeom prst="rect">
                            <a:avLst/>
                          </a:prstGeom>
                        </pic:spPr>
                      </pic:pic>
                    </a:graphicData>
                  </a:graphic>
                </wp:inline>
              </w:drawing>
            </w:r>
          </w:p>
        </w:tc>
      </w:tr>
      <w:tr w14:paraId="45BFC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6D9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1BB2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网络模块</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FEC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410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690">
            <w:pPr>
              <w:jc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A160">
            <w:pPr>
              <w:jc w:val="center"/>
              <w:rPr>
                <w:rFonts w:hint="eastAsia" w:ascii="宋体" w:hAnsi="宋体" w:eastAsia="宋体" w:cs="宋体"/>
                <w:i w:val="0"/>
                <w:iCs w:val="0"/>
                <w:color w:val="000000"/>
                <w:sz w:val="22"/>
                <w:szCs w:val="22"/>
                <w:highlight w:val="none"/>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1692">
            <w:pPr>
              <w:jc w:val="center"/>
              <w:rPr>
                <w:rFonts w:hint="eastAsia" w:ascii="宋体" w:hAnsi="宋体" w:eastAsia="宋体" w:cs="宋体"/>
                <w:i w:val="0"/>
                <w:iCs w:val="0"/>
                <w:color w:val="000000"/>
                <w:sz w:val="22"/>
                <w:szCs w:val="22"/>
                <w:highlight w:val="none"/>
                <w:u w:val="none"/>
                <w:lang w:eastAsia="zh-CN"/>
              </w:rPr>
            </w:pPr>
            <w:r>
              <w:rPr>
                <w:rFonts w:hint="eastAsia" w:ascii="宋体" w:hAnsi="宋体" w:eastAsia="宋体" w:cs="宋体"/>
                <w:i w:val="0"/>
                <w:iCs w:val="0"/>
                <w:color w:val="000000"/>
                <w:sz w:val="22"/>
                <w:szCs w:val="22"/>
                <w:highlight w:val="none"/>
                <w:u w:val="none"/>
                <w:lang w:eastAsia="zh-CN"/>
              </w:rPr>
              <w:drawing>
                <wp:inline distT="0" distB="0" distL="114300" distR="114300">
                  <wp:extent cx="1218565" cy="723900"/>
                  <wp:effectExtent l="0" t="0" r="635" b="0"/>
                  <wp:docPr id="9" name="图片 9" descr="174252758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2527583299"/>
                          <pic:cNvPicPr>
                            <a:picLocks noChangeAspect="1"/>
                          </pic:cNvPicPr>
                        </pic:nvPicPr>
                        <pic:blipFill>
                          <a:blip r:embed="rId8"/>
                          <a:stretch>
                            <a:fillRect/>
                          </a:stretch>
                        </pic:blipFill>
                        <pic:spPr>
                          <a:xfrm>
                            <a:off x="0" y="0"/>
                            <a:ext cx="1218565" cy="723900"/>
                          </a:xfrm>
                          <a:prstGeom prst="rect">
                            <a:avLst/>
                          </a:prstGeom>
                        </pic:spPr>
                      </pic:pic>
                    </a:graphicData>
                  </a:graphic>
                </wp:inline>
              </w:drawing>
            </w:r>
          </w:p>
        </w:tc>
      </w:tr>
      <w:tr w14:paraId="7264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49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882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踢脚线</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B326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4F3C">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14</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ABD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详见附图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3C5D">
            <w:pPr>
              <w:jc w:val="center"/>
              <w:rPr>
                <w:rFonts w:hint="eastAsia" w:ascii="宋体" w:hAnsi="宋体" w:eastAsia="宋体" w:cs="宋体"/>
                <w:i w:val="0"/>
                <w:iCs w:val="0"/>
                <w:color w:val="000000"/>
                <w:sz w:val="22"/>
                <w:szCs w:val="22"/>
                <w:highlight w:val="none"/>
                <w:u w:val="none"/>
              </w:rPr>
            </w:pPr>
          </w:p>
        </w:tc>
        <w:tc>
          <w:tcPr>
            <w:tcW w:w="21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E564">
            <w:pPr>
              <w:jc w:val="center"/>
              <w:rPr>
                <w:rFonts w:hint="eastAsia" w:ascii="宋体" w:hAnsi="宋体" w:eastAsia="宋体" w:cs="宋体"/>
                <w:i w:val="0"/>
                <w:iCs w:val="0"/>
                <w:color w:val="000000"/>
                <w:sz w:val="22"/>
                <w:szCs w:val="22"/>
                <w:highlight w:val="none"/>
                <w:u w:val="none"/>
                <w:lang w:eastAsia="zh-CN"/>
              </w:rPr>
            </w:pPr>
            <w:r>
              <w:rPr>
                <w:rFonts w:hint="eastAsia" w:ascii="宋体" w:hAnsi="宋体" w:eastAsia="宋体" w:cs="宋体"/>
                <w:i w:val="0"/>
                <w:iCs w:val="0"/>
                <w:color w:val="000000"/>
                <w:sz w:val="22"/>
                <w:szCs w:val="22"/>
                <w:highlight w:val="none"/>
                <w:u w:val="none"/>
                <w:lang w:eastAsia="zh-CN"/>
              </w:rPr>
              <w:drawing>
                <wp:inline distT="0" distB="0" distL="114300" distR="114300">
                  <wp:extent cx="1219200" cy="369570"/>
                  <wp:effectExtent l="0" t="0" r="0" b="11430"/>
                  <wp:docPr id="3" name="图片 3" descr="174252745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2527455187"/>
                          <pic:cNvPicPr>
                            <a:picLocks noChangeAspect="1"/>
                          </pic:cNvPicPr>
                        </pic:nvPicPr>
                        <pic:blipFill>
                          <a:blip r:embed="rId9"/>
                          <a:stretch>
                            <a:fillRect/>
                          </a:stretch>
                        </pic:blipFill>
                        <pic:spPr>
                          <a:xfrm>
                            <a:off x="0" y="0"/>
                            <a:ext cx="1219200" cy="369570"/>
                          </a:xfrm>
                          <a:prstGeom prst="rect">
                            <a:avLst/>
                          </a:prstGeom>
                        </pic:spPr>
                      </pic:pic>
                    </a:graphicData>
                  </a:graphic>
                </wp:inline>
              </w:drawing>
            </w:r>
          </w:p>
        </w:tc>
      </w:tr>
    </w:tbl>
    <w:p w14:paraId="0FE915D5">
      <w:pPr>
        <w:widowControl/>
        <w:snapToGrid w:val="0"/>
        <w:spacing w:line="360" w:lineRule="atLeast"/>
        <w:ind w:firstLine="420" w:firstLineChars="200"/>
        <w:rPr>
          <w:rFonts w:hint="default" w:hAnsi="宋体" w:cs="宋体"/>
          <w:b w:val="0"/>
          <w:bCs w:val="0"/>
          <w:kern w:val="2"/>
          <w:sz w:val="21"/>
          <w:szCs w:val="21"/>
          <w:highlight w:val="none"/>
          <w:lang w:val="en-US" w:eastAsia="zh-CN" w:bidi="ar-SA"/>
        </w:rPr>
      </w:pPr>
      <w:r>
        <w:rPr>
          <w:rFonts w:hint="eastAsia" w:hAnsi="宋体" w:cs="宋体"/>
          <w:b w:val="0"/>
          <w:bCs w:val="0"/>
          <w:kern w:val="2"/>
          <w:sz w:val="21"/>
          <w:szCs w:val="21"/>
          <w:highlight w:val="none"/>
          <w:lang w:val="en-US" w:eastAsia="zh-CN" w:bidi="ar-SA"/>
        </w:rPr>
        <w:t>备注：1、墙砖清除、垃圾清运、保洁、换锁等包含在内；2、确保控制面板、插座面板、网络模块等设备通网通电可正常使用；3、现状墙面全部粉刷；</w:t>
      </w:r>
    </w:p>
    <w:p w14:paraId="518B7C05">
      <w:pPr>
        <w:pStyle w:val="4"/>
        <w:keepLines w:val="0"/>
        <w:numPr>
          <w:ilvl w:val="0"/>
          <w:numId w:val="0"/>
        </w:numPr>
        <w:spacing w:before="0" w:after="0" w:line="500" w:lineRule="exact"/>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br w:type="page"/>
      </w:r>
      <w:r>
        <w:rPr>
          <w:rFonts w:hint="eastAsia" w:ascii="宋体" w:hAnsi="宋体" w:eastAsia="宋体" w:cs="宋体"/>
          <w:b/>
          <w:bCs/>
          <w:kern w:val="0"/>
          <w:sz w:val="24"/>
          <w:szCs w:val="24"/>
          <w:highlight w:val="none"/>
          <w:lang w:val="en-US" w:eastAsia="zh-CN"/>
        </w:rPr>
        <w:t>服务内容</w:t>
      </w:r>
    </w:p>
    <w:p w14:paraId="1B3DB1BA">
      <w:pPr>
        <w:pStyle w:val="4"/>
        <w:keepLines w:val="0"/>
        <w:numPr>
          <w:ilvl w:val="0"/>
          <w:numId w:val="0"/>
        </w:numPr>
        <w:spacing w:before="0" w:after="0" w:line="500" w:lineRule="exact"/>
        <w:ind w:firstLine="420" w:firstLineChars="200"/>
        <w:jc w:val="left"/>
        <w:rPr>
          <w:rFonts w:hint="default" w:ascii="宋体" w:hAnsi="宋体" w:eastAsia="宋体" w:cs="宋体"/>
          <w:b w:val="0"/>
          <w:bCs w:val="0"/>
          <w:kern w:val="2"/>
          <w:sz w:val="21"/>
          <w:szCs w:val="21"/>
          <w:highlight w:val="none"/>
          <w:lang w:val="en-US"/>
        </w:rPr>
      </w:pPr>
      <w:r>
        <w:rPr>
          <w:rFonts w:hint="eastAsia" w:ascii="宋体" w:hAnsi="宋体" w:eastAsia="宋体" w:cs="宋体"/>
          <w:b w:val="0"/>
          <w:bCs w:val="0"/>
          <w:kern w:val="2"/>
          <w:sz w:val="21"/>
          <w:szCs w:val="21"/>
          <w:highlight w:val="none"/>
          <w:lang w:val="en-US" w:eastAsia="zh-CN"/>
        </w:rPr>
        <w:t>提供装修材料并进行现场安装验收合格</w:t>
      </w:r>
    </w:p>
    <w:bookmarkEnd w:id="8"/>
    <w:bookmarkEnd w:id="9"/>
    <w:p w14:paraId="47BB7584">
      <w:pPr>
        <w:pStyle w:val="4"/>
        <w:keepLines w:val="0"/>
        <w:pageBreakBefore w:val="0"/>
        <w:widowControl/>
        <w:kinsoku/>
        <w:wordWrap/>
        <w:overflowPunct/>
        <w:topLinePunct w:val="0"/>
        <w:bidi w:val="0"/>
        <w:spacing w:before="0" w:after="0" w:line="500" w:lineRule="exact"/>
        <w:ind w:left="0" w:leftChars="0" w:right="0" w:rightChars="0" w:firstLine="0" w:firstLineChars="0"/>
        <w:jc w:val="left"/>
        <w:textAlignment w:val="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四、验收要求</w:t>
      </w:r>
    </w:p>
    <w:p w14:paraId="14311B6E">
      <w:pPr>
        <w:pStyle w:val="4"/>
        <w:keepLines w:val="0"/>
        <w:pageBreakBefore w:val="0"/>
        <w:widowControl/>
        <w:kinsoku/>
        <w:wordWrap/>
        <w:overflowPunct/>
        <w:topLinePunct w:val="0"/>
        <w:bidi w:val="0"/>
        <w:spacing w:before="0" w:after="0" w:line="500" w:lineRule="exact"/>
        <w:ind w:left="0" w:leftChars="0" w:right="0" w:rightChars="0" w:firstLine="420" w:firstLineChars="200"/>
        <w:jc w:val="left"/>
        <w:textAlignment w:val="auto"/>
        <w:rPr>
          <w:rFonts w:hint="eastAsia" w:ascii="宋体" w:hAnsi="宋体" w:eastAsia="宋体" w:cs="宋体"/>
          <w:b w:val="0"/>
          <w:bCs w:val="0"/>
          <w:kern w:val="2"/>
          <w:sz w:val="21"/>
          <w:szCs w:val="21"/>
          <w:highlight w:val="none"/>
          <w:lang w:eastAsia="zh-CN"/>
        </w:rPr>
      </w:pPr>
      <w:r>
        <w:rPr>
          <w:rFonts w:hint="eastAsia" w:ascii="宋体" w:hAnsi="宋体" w:eastAsia="宋体" w:cs="宋体"/>
          <w:b w:val="0"/>
          <w:bCs w:val="0"/>
          <w:kern w:val="2"/>
          <w:sz w:val="21"/>
          <w:szCs w:val="21"/>
          <w:highlight w:val="none"/>
        </w:rPr>
        <w:t>符合现行国家有关验收规范和标准的合格要求</w:t>
      </w:r>
      <w:r>
        <w:rPr>
          <w:rFonts w:hint="eastAsia" w:ascii="宋体" w:hAnsi="宋体" w:eastAsia="宋体" w:cs="宋体"/>
          <w:b w:val="0"/>
          <w:bCs w:val="0"/>
          <w:kern w:val="2"/>
          <w:sz w:val="21"/>
          <w:szCs w:val="21"/>
          <w:highlight w:val="none"/>
          <w:lang w:eastAsia="zh-CN"/>
        </w:rPr>
        <w:t>。</w:t>
      </w:r>
    </w:p>
    <w:p w14:paraId="06903E9A">
      <w:pPr>
        <w:pStyle w:val="4"/>
        <w:keepLines w:val="0"/>
        <w:pageBreakBefore w:val="0"/>
        <w:widowControl/>
        <w:kinsoku/>
        <w:wordWrap/>
        <w:overflowPunct/>
        <w:topLinePunct w:val="0"/>
        <w:bidi w:val="0"/>
        <w:spacing w:before="0" w:after="0" w:line="50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五、工期要求</w:t>
      </w:r>
    </w:p>
    <w:p w14:paraId="02DE7D36">
      <w:pPr>
        <w:widowControl/>
        <w:spacing w:after="0" w:line="380" w:lineRule="exact"/>
        <w:ind w:right="-560" w:rightChars="-200" w:firstLine="420" w:firstLineChars="200"/>
        <w:jc w:val="left"/>
        <w:rPr>
          <w:rFonts w:hint="eastAsia"/>
          <w:highlight w:val="none"/>
          <w:lang w:val="en-US" w:eastAsia="zh-CN"/>
        </w:rPr>
      </w:pPr>
      <w:r>
        <w:rPr>
          <w:rFonts w:hint="eastAsia" w:hAnsi="宋体" w:cs="宋体"/>
          <w:color w:val="auto"/>
          <w:sz w:val="21"/>
          <w:szCs w:val="21"/>
          <w:highlight w:val="none"/>
          <w:lang w:val="en-US" w:eastAsia="zh-CN"/>
        </w:rPr>
        <w:t>15日历天，需</w:t>
      </w:r>
      <w:r>
        <w:rPr>
          <w:rFonts w:hint="eastAsia" w:ascii="宋体" w:hAnsi="宋体" w:eastAsia="宋体" w:cs="宋体"/>
          <w:color w:val="auto"/>
          <w:sz w:val="21"/>
          <w:szCs w:val="21"/>
          <w:highlight w:val="none"/>
          <w:lang w:eastAsia="zh-CN"/>
        </w:rPr>
        <w:t>确保项目保质保量按期完成。</w:t>
      </w:r>
    </w:p>
    <w:p w14:paraId="2985826F">
      <w:pPr>
        <w:spacing w:line="380" w:lineRule="exact"/>
        <w:ind w:right="-560" w:rightChars="-200"/>
        <w:rPr>
          <w:rFonts w:hint="default" w:hAnsi="宋体" w:cs="宋体"/>
          <w:b/>
          <w:bCs/>
          <w:color w:val="auto"/>
          <w:kern w:val="0"/>
          <w:sz w:val="24"/>
          <w:szCs w:val="24"/>
          <w:highlight w:val="none"/>
          <w:lang w:val="en-US" w:eastAsia="zh-CN"/>
        </w:rPr>
      </w:pPr>
      <w:r>
        <w:rPr>
          <w:rFonts w:hint="eastAsia" w:hAnsi="宋体" w:cs="宋体"/>
          <w:b/>
          <w:bCs/>
          <w:color w:val="auto"/>
          <w:kern w:val="0"/>
          <w:sz w:val="24"/>
          <w:szCs w:val="24"/>
          <w:highlight w:val="none"/>
          <w:lang w:val="en-US" w:eastAsia="zh-CN"/>
        </w:rPr>
        <w:t>六、现场情况</w:t>
      </w:r>
    </w:p>
    <w:p w14:paraId="06B6B96C">
      <w:pPr>
        <w:spacing w:line="380" w:lineRule="exact"/>
        <w:ind w:right="-560" w:rightChars="-200"/>
        <w:rPr>
          <w:rFonts w:hint="eastAsia" w:ascii="宋体" w:hAnsi="宋体" w:eastAsia="宋体" w:cs="宋体"/>
          <w:b/>
          <w:bCs/>
          <w:color w:val="auto"/>
          <w:kern w:val="0"/>
          <w:sz w:val="24"/>
          <w:szCs w:val="24"/>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63500</wp:posOffset>
            </wp:positionH>
            <wp:positionV relativeFrom="paragraph">
              <wp:posOffset>139700</wp:posOffset>
            </wp:positionV>
            <wp:extent cx="5266690" cy="2946400"/>
            <wp:effectExtent l="0" t="0" r="381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6690" cy="2946400"/>
                    </a:xfrm>
                    <a:prstGeom prst="rect">
                      <a:avLst/>
                    </a:prstGeom>
                    <a:noFill/>
                    <a:ln>
                      <a:noFill/>
                    </a:ln>
                  </pic:spPr>
                </pic:pic>
              </a:graphicData>
            </a:graphic>
          </wp:anchor>
        </w:drawing>
      </w:r>
    </w:p>
    <w:p w14:paraId="61DADBDE">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0CCB82D4">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D5E117C">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465CA627">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9368C1B">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239A882">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D398AD9">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403049DC">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07D68E8">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23453542">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00C74AEC">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A291748">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1B213DD">
      <w:pPr>
        <w:spacing w:line="380" w:lineRule="exact"/>
        <w:ind w:right="-560" w:rightChars="-200"/>
        <w:rPr>
          <w:rFonts w:hint="eastAsia" w:ascii="宋体" w:hAnsi="宋体" w:eastAsia="宋体" w:cs="宋体"/>
          <w:b/>
          <w:bCs/>
          <w:color w:val="auto"/>
          <w:kern w:val="0"/>
          <w:sz w:val="24"/>
          <w:szCs w:val="24"/>
          <w:highlight w:val="none"/>
          <w:lang w:val="en-US" w:eastAsia="zh-CN"/>
        </w:rPr>
      </w:pPr>
      <w:r>
        <w:rPr>
          <w:highlight w:val="none"/>
        </w:rPr>
        <w:drawing>
          <wp:anchor distT="0" distB="0" distL="114300" distR="114300" simplePos="0" relativeHeight="251660288" behindDoc="0" locked="0" layoutInCell="1" allowOverlap="1">
            <wp:simplePos x="0" y="0"/>
            <wp:positionH relativeFrom="column">
              <wp:posOffset>57150</wp:posOffset>
            </wp:positionH>
            <wp:positionV relativeFrom="paragraph">
              <wp:posOffset>189865</wp:posOffset>
            </wp:positionV>
            <wp:extent cx="5271135" cy="2959100"/>
            <wp:effectExtent l="0" t="0" r="1206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71135" cy="2959100"/>
                    </a:xfrm>
                    <a:prstGeom prst="rect">
                      <a:avLst/>
                    </a:prstGeom>
                    <a:noFill/>
                    <a:ln>
                      <a:noFill/>
                    </a:ln>
                  </pic:spPr>
                </pic:pic>
              </a:graphicData>
            </a:graphic>
          </wp:anchor>
        </w:drawing>
      </w:r>
    </w:p>
    <w:p w14:paraId="53496E32">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E2BC5C3">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28041FC6">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89FFECE">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4DFB6393">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2F89E1AF">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AB269D4">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A19C838">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932D0ED">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6CDE0ADD">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77C50AA">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79498164">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0486E6D">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54C7E2BD">
      <w:pPr>
        <w:pStyle w:val="2"/>
        <w:rPr>
          <w:rFonts w:hint="eastAsia"/>
          <w:highlight w:val="none"/>
          <w:lang w:val="en-US" w:eastAsia="zh-CN"/>
        </w:rPr>
      </w:pPr>
    </w:p>
    <w:p w14:paraId="4D423FCC">
      <w:pPr>
        <w:spacing w:line="380" w:lineRule="exact"/>
        <w:ind w:right="-560" w:rightChars="-200"/>
        <w:rPr>
          <w:rFonts w:hint="eastAsia" w:ascii="宋体" w:hAnsi="宋体" w:eastAsia="宋体" w:cs="宋体"/>
          <w:b/>
          <w:bCs/>
          <w:color w:val="auto"/>
          <w:kern w:val="0"/>
          <w:sz w:val="24"/>
          <w:szCs w:val="24"/>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635</wp:posOffset>
            </wp:positionH>
            <wp:positionV relativeFrom="paragraph">
              <wp:posOffset>46355</wp:posOffset>
            </wp:positionV>
            <wp:extent cx="5266690" cy="2959735"/>
            <wp:effectExtent l="0" t="0" r="3810" b="1206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6690" cy="2959735"/>
                    </a:xfrm>
                    <a:prstGeom prst="rect">
                      <a:avLst/>
                    </a:prstGeom>
                    <a:noFill/>
                    <a:ln>
                      <a:noFill/>
                    </a:ln>
                  </pic:spPr>
                </pic:pic>
              </a:graphicData>
            </a:graphic>
          </wp:anchor>
        </w:drawing>
      </w:r>
    </w:p>
    <w:p w14:paraId="35B1A209">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583C5E57">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DFC386E">
      <w:pPr>
        <w:pStyle w:val="2"/>
        <w:rPr>
          <w:rFonts w:hint="eastAsia" w:ascii="宋体" w:hAnsi="宋体" w:eastAsia="宋体" w:cs="宋体"/>
          <w:b/>
          <w:bCs/>
          <w:color w:val="auto"/>
          <w:kern w:val="0"/>
          <w:sz w:val="24"/>
          <w:szCs w:val="24"/>
          <w:highlight w:val="none"/>
          <w:lang w:val="en-US" w:eastAsia="zh-CN"/>
        </w:rPr>
      </w:pPr>
    </w:p>
    <w:p w14:paraId="0A02EDEA">
      <w:pPr>
        <w:pStyle w:val="2"/>
        <w:rPr>
          <w:rFonts w:hint="eastAsia" w:ascii="宋体" w:hAnsi="宋体" w:eastAsia="宋体" w:cs="宋体"/>
          <w:b/>
          <w:bCs/>
          <w:color w:val="auto"/>
          <w:kern w:val="0"/>
          <w:sz w:val="24"/>
          <w:szCs w:val="24"/>
          <w:highlight w:val="none"/>
          <w:lang w:val="en-US" w:eastAsia="zh-CN"/>
        </w:rPr>
      </w:pPr>
    </w:p>
    <w:p w14:paraId="1520582A">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5481A5B2">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543DEF5">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3E6A743">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9C7F7A4">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14B65BE8">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3F498049">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594A84EB">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4C414553">
      <w:pPr>
        <w:spacing w:line="380" w:lineRule="exact"/>
        <w:ind w:right="-560" w:rightChars="-200"/>
        <w:rPr>
          <w:rFonts w:hint="eastAsia" w:ascii="宋体" w:hAnsi="宋体" w:eastAsia="宋体" w:cs="宋体"/>
          <w:b/>
          <w:bCs/>
          <w:color w:val="auto"/>
          <w:kern w:val="0"/>
          <w:sz w:val="24"/>
          <w:szCs w:val="24"/>
          <w:highlight w:val="none"/>
          <w:lang w:val="en-US" w:eastAsia="zh-CN"/>
        </w:rPr>
      </w:pPr>
    </w:p>
    <w:p w14:paraId="4DAFF549">
      <w:pPr>
        <w:spacing w:line="380" w:lineRule="exact"/>
        <w:ind w:right="-560" w:rightChars="-200"/>
        <w:rPr>
          <w:rFonts w:hint="default" w:ascii="宋体" w:hAnsi="宋体" w:eastAsia="宋体" w:cs="宋体"/>
          <w:b/>
          <w:bCs/>
          <w:color w:val="auto"/>
          <w:kern w:val="0"/>
          <w:sz w:val="24"/>
          <w:szCs w:val="24"/>
          <w:highlight w:val="none"/>
          <w:lang w:val="en-US" w:eastAsia="zh-CN"/>
        </w:rPr>
      </w:pPr>
      <w:r>
        <w:rPr>
          <w:rFonts w:hint="eastAsia" w:hAnsi="宋体" w:cs="宋体"/>
          <w:b/>
          <w:bCs/>
          <w:color w:val="auto"/>
          <w:kern w:val="0"/>
          <w:sz w:val="24"/>
          <w:szCs w:val="24"/>
          <w:highlight w:val="none"/>
          <w:lang w:val="en-US" w:eastAsia="zh-CN"/>
        </w:rPr>
        <w:t>七、</w:t>
      </w:r>
      <w:r>
        <w:rPr>
          <w:rFonts w:hint="eastAsia" w:ascii="宋体" w:hAnsi="宋体" w:eastAsia="宋体" w:cs="宋体"/>
          <w:b/>
          <w:bCs/>
          <w:color w:val="auto"/>
          <w:kern w:val="0"/>
          <w:sz w:val="24"/>
          <w:szCs w:val="24"/>
          <w:highlight w:val="none"/>
          <w:lang w:val="en-US" w:eastAsia="zh-CN"/>
        </w:rPr>
        <w:t>改造后布置图：</w:t>
      </w:r>
    </w:p>
    <w:p w14:paraId="5FBE10D1">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5270500" cy="3357880"/>
            <wp:effectExtent l="0" t="0" r="6350" b="13970"/>
            <wp:docPr id="8" name="图片 8" descr="174253718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2537184524"/>
                    <pic:cNvPicPr>
                      <a:picLocks noChangeAspect="1"/>
                    </pic:cNvPicPr>
                  </pic:nvPicPr>
                  <pic:blipFill>
                    <a:blip r:embed="rId13"/>
                    <a:stretch>
                      <a:fillRect/>
                    </a:stretch>
                  </pic:blipFill>
                  <pic:spPr>
                    <a:xfrm>
                      <a:off x="0" y="0"/>
                      <a:ext cx="5270500" cy="3357880"/>
                    </a:xfrm>
                    <a:prstGeom prst="rect">
                      <a:avLst/>
                    </a:prstGeom>
                  </pic:spPr>
                </pic:pic>
              </a:graphicData>
            </a:graphic>
          </wp:inline>
        </w:drawing>
      </w:r>
    </w:p>
    <w:p w14:paraId="2C3BB2FD">
      <w:pPr>
        <w:pStyle w:val="8"/>
        <w:rPr>
          <w:rFonts w:hint="eastAsia" w:ascii="宋体" w:hAnsi="宋体" w:eastAsia="宋体" w:cs="宋体"/>
          <w:sz w:val="24"/>
          <w:szCs w:val="24"/>
          <w:highlight w:val="none"/>
        </w:rPr>
      </w:pPr>
    </w:p>
    <w:p w14:paraId="4C0E2826">
      <w:pPr>
        <w:rPr>
          <w:rFonts w:hint="eastAsia" w:ascii="宋体" w:hAnsi="宋体" w:eastAsia="宋体" w:cs="宋体"/>
          <w:sz w:val="24"/>
          <w:szCs w:val="24"/>
          <w:highlight w:val="none"/>
        </w:rPr>
      </w:pPr>
    </w:p>
    <w:p w14:paraId="38FE3F70">
      <w:pPr>
        <w:pStyle w:val="8"/>
        <w:rPr>
          <w:rFonts w:hint="eastAsia" w:ascii="宋体" w:hAnsi="宋体" w:eastAsia="宋体" w:cs="宋体"/>
          <w:sz w:val="24"/>
          <w:szCs w:val="24"/>
          <w:highlight w:val="none"/>
        </w:rPr>
      </w:pPr>
    </w:p>
    <w:p w14:paraId="7F42F62A">
      <w:pPr>
        <w:rPr>
          <w:rFonts w:hint="eastAsia" w:ascii="宋体" w:hAnsi="宋体" w:eastAsia="宋体" w:cs="宋体"/>
          <w:sz w:val="24"/>
          <w:szCs w:val="24"/>
          <w:highlight w:val="none"/>
        </w:rPr>
      </w:pPr>
    </w:p>
    <w:p w14:paraId="4F6A75FA">
      <w:pPr>
        <w:pStyle w:val="8"/>
        <w:rPr>
          <w:rFonts w:hint="eastAsia" w:ascii="宋体" w:hAnsi="宋体" w:eastAsia="宋体" w:cs="宋体"/>
          <w:sz w:val="24"/>
          <w:szCs w:val="24"/>
          <w:highlight w:val="none"/>
        </w:rPr>
      </w:pPr>
    </w:p>
    <w:p w14:paraId="12DB4D13">
      <w:pPr>
        <w:rPr>
          <w:rFonts w:hint="eastAsia" w:ascii="宋体" w:hAnsi="宋体" w:eastAsia="宋体" w:cs="宋体"/>
          <w:sz w:val="24"/>
          <w:szCs w:val="24"/>
          <w:highlight w:val="none"/>
        </w:rPr>
      </w:pPr>
    </w:p>
    <w:p w14:paraId="39E45F6E">
      <w:pPr>
        <w:pStyle w:val="2"/>
        <w:ind w:left="0" w:leftChars="0" w:firstLine="0" w:firstLineChars="0"/>
        <w:rPr>
          <w:rFonts w:hint="eastAsia" w:ascii="宋体" w:hAnsi="宋体" w:eastAsia="宋体" w:cs="宋体"/>
          <w:sz w:val="24"/>
          <w:szCs w:val="24"/>
          <w:highlight w:val="none"/>
        </w:rPr>
      </w:pPr>
    </w:p>
    <w:p w14:paraId="2FF9E47A">
      <w:pPr>
        <w:pStyle w:val="7"/>
        <w:snapToGrid w:val="0"/>
        <w:spacing w:line="360" w:lineRule="auto"/>
        <w:jc w:val="left"/>
        <w:outlineLvl w:val="0"/>
        <w:rPr>
          <w:rStyle w:val="11"/>
          <w:rFonts w:hint="eastAsia" w:ascii="宋体" w:hAnsi="宋体" w:eastAsia="宋体" w:cs="宋体"/>
          <w:b/>
          <w:bCs/>
          <w:color w:val="auto"/>
          <w:spacing w:val="0"/>
          <w:sz w:val="28"/>
          <w:szCs w:val="28"/>
          <w:highlight w:val="none"/>
        </w:rPr>
      </w:pPr>
      <w:r>
        <w:rPr>
          <w:rStyle w:val="11"/>
          <w:rFonts w:hint="eastAsia" w:ascii="宋体" w:hAnsi="宋体" w:eastAsia="宋体" w:cs="宋体"/>
          <w:b/>
          <w:bCs/>
          <w:color w:val="auto"/>
          <w:spacing w:val="0"/>
          <w:sz w:val="28"/>
          <w:szCs w:val="28"/>
          <w:highlight w:val="none"/>
        </w:rPr>
        <w:t>附件2：</w:t>
      </w:r>
    </w:p>
    <w:p w14:paraId="45551501">
      <w:pPr>
        <w:pStyle w:val="7"/>
        <w:snapToGrid w:val="0"/>
        <w:spacing w:line="360" w:lineRule="auto"/>
        <w:jc w:val="center"/>
        <w:outlineLvl w:val="0"/>
        <w:rPr>
          <w:rStyle w:val="11"/>
          <w:rFonts w:hint="eastAsia" w:ascii="宋体" w:hAnsi="宋体" w:eastAsia="宋体" w:cs="宋体"/>
          <w:b/>
          <w:bCs/>
          <w:color w:val="auto"/>
          <w:spacing w:val="0"/>
          <w:sz w:val="28"/>
          <w:szCs w:val="28"/>
          <w:highlight w:val="none"/>
        </w:rPr>
      </w:pPr>
      <w:r>
        <w:rPr>
          <w:rStyle w:val="11"/>
          <w:rFonts w:hint="eastAsia" w:hAnsi="宋体" w:cs="宋体"/>
          <w:b/>
          <w:bCs/>
          <w:color w:val="auto"/>
          <w:spacing w:val="0"/>
          <w:sz w:val="28"/>
          <w:szCs w:val="28"/>
          <w:highlight w:val="none"/>
          <w:lang w:eastAsia="zh-CN"/>
        </w:rPr>
        <w:t>杭州市钱塘区综合行政执法局开标室装修材料采购（包安装）项目</w:t>
      </w:r>
    </w:p>
    <w:p w14:paraId="58558DC2">
      <w:pPr>
        <w:pStyle w:val="7"/>
        <w:snapToGrid w:val="0"/>
        <w:spacing w:line="360" w:lineRule="auto"/>
        <w:jc w:val="center"/>
        <w:outlineLvl w:val="0"/>
        <w:rPr>
          <w:rStyle w:val="11"/>
          <w:rFonts w:hint="eastAsia" w:ascii="宋体" w:hAnsi="宋体" w:eastAsia="宋体" w:cs="宋体"/>
          <w:b/>
          <w:bCs/>
          <w:color w:val="auto"/>
          <w:spacing w:val="0"/>
          <w:sz w:val="28"/>
          <w:szCs w:val="28"/>
          <w:highlight w:val="none"/>
          <w:lang w:val="en-US" w:eastAsia="zh-CN"/>
        </w:rPr>
      </w:pPr>
      <w:r>
        <w:rPr>
          <w:rStyle w:val="11"/>
          <w:rFonts w:hint="eastAsia" w:ascii="宋体" w:hAnsi="宋体" w:eastAsia="宋体" w:cs="宋体"/>
          <w:b/>
          <w:bCs/>
          <w:color w:val="auto"/>
          <w:spacing w:val="0"/>
          <w:sz w:val="28"/>
          <w:szCs w:val="28"/>
          <w:highlight w:val="none"/>
          <w:lang w:val="en-US" w:eastAsia="zh-CN"/>
        </w:rPr>
        <w:t>报 价 单</w:t>
      </w:r>
    </w:p>
    <w:tbl>
      <w:tblPr>
        <w:tblStyle w:val="9"/>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6"/>
        <w:gridCol w:w="971"/>
        <w:gridCol w:w="656"/>
        <w:gridCol w:w="1646"/>
        <w:gridCol w:w="1417"/>
        <w:gridCol w:w="1417"/>
        <w:gridCol w:w="1646"/>
      </w:tblGrid>
      <w:tr w14:paraId="115A3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C8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19A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名称</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6E3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88F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858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7E0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477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材料品牌</w:t>
            </w:r>
          </w:p>
        </w:tc>
      </w:tr>
      <w:tr w14:paraId="5A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26F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8F4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隔板（墙）</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78E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hAnsi="宋体" w:cs="宋体"/>
                <w:i w:val="0"/>
                <w:iCs w:val="0"/>
                <w:color w:val="000000"/>
                <w:sz w:val="22"/>
                <w:szCs w:val="22"/>
                <w:highlight w:val="none"/>
                <w:u w:val="none"/>
                <w:lang w:val="en-US" w:eastAsia="zh-CN"/>
              </w:rPr>
              <w:t>平方</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82BA">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45</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AF7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43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206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千年舟/立邦</w:t>
            </w:r>
          </w:p>
        </w:tc>
      </w:tr>
      <w:tr w14:paraId="68554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87A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44D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hAnsi="宋体" w:cs="宋体"/>
                <w:i w:val="0"/>
                <w:iCs w:val="0"/>
                <w:color w:val="000000"/>
                <w:kern w:val="0"/>
                <w:sz w:val="22"/>
                <w:szCs w:val="22"/>
                <w:highlight w:val="none"/>
                <w:u w:val="none"/>
                <w:lang w:val="en-US" w:eastAsia="zh-CN" w:bidi="ar"/>
              </w:rPr>
              <w:t>日光</w:t>
            </w:r>
            <w:r>
              <w:rPr>
                <w:rFonts w:hint="eastAsia" w:ascii="宋体" w:hAnsi="宋体" w:eastAsia="宋体" w:cs="宋体"/>
                <w:i w:val="0"/>
                <w:iCs w:val="0"/>
                <w:color w:val="000000"/>
                <w:kern w:val="0"/>
                <w:sz w:val="22"/>
                <w:szCs w:val="22"/>
                <w:highlight w:val="none"/>
                <w:u w:val="none"/>
                <w:lang w:val="en-US" w:eastAsia="zh-CN" w:bidi="ar"/>
              </w:rPr>
              <w:t>灯</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B2A1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85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546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499D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6E326">
            <w:pPr>
              <w:jc w:val="center"/>
              <w:rPr>
                <w:rFonts w:hint="eastAsia" w:ascii="宋体" w:hAnsi="宋体" w:eastAsia="宋体" w:cs="宋体"/>
                <w:i w:val="0"/>
                <w:iCs w:val="0"/>
                <w:color w:val="000000"/>
                <w:sz w:val="22"/>
                <w:szCs w:val="22"/>
                <w:highlight w:val="none"/>
                <w:u w:val="none"/>
              </w:rPr>
            </w:pPr>
          </w:p>
        </w:tc>
      </w:tr>
      <w:tr w14:paraId="6D13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325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C18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成品木门及门套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C5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扇</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877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8D98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C5AA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EF2F">
            <w:pPr>
              <w:jc w:val="center"/>
              <w:rPr>
                <w:rFonts w:hint="eastAsia" w:ascii="宋体" w:hAnsi="宋体" w:eastAsia="宋体" w:cs="宋体"/>
                <w:i w:val="0"/>
                <w:iCs w:val="0"/>
                <w:color w:val="000000"/>
                <w:sz w:val="22"/>
                <w:szCs w:val="22"/>
                <w:highlight w:val="none"/>
                <w:u w:val="none"/>
              </w:rPr>
            </w:pPr>
          </w:p>
        </w:tc>
      </w:tr>
      <w:tr w14:paraId="66B42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14B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DBB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控制面板</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8C75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988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35B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869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18B5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鸿雁/电缆中策</w:t>
            </w:r>
          </w:p>
        </w:tc>
      </w:tr>
      <w:tr w14:paraId="7F24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6CC1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622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插座面板</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08CC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AAA4">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10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59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6C1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77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鸿雁/电缆中策</w:t>
            </w:r>
          </w:p>
        </w:tc>
      </w:tr>
      <w:tr w14:paraId="05B45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EC45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660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网络模块</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CCE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个</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D36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E0E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FB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1A70">
            <w:pPr>
              <w:jc w:val="center"/>
              <w:rPr>
                <w:rFonts w:hint="eastAsia" w:ascii="宋体" w:hAnsi="宋体" w:eastAsia="宋体" w:cs="宋体"/>
                <w:i w:val="0"/>
                <w:iCs w:val="0"/>
                <w:color w:val="000000"/>
                <w:sz w:val="22"/>
                <w:szCs w:val="22"/>
                <w:highlight w:val="none"/>
                <w:u w:val="none"/>
              </w:rPr>
            </w:pPr>
          </w:p>
        </w:tc>
      </w:tr>
      <w:tr w14:paraId="4648E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285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C1F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踢脚线</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631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米</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96B9">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rPr>
            </w:pPr>
            <w:r>
              <w:rPr>
                <w:rFonts w:hint="eastAsia" w:hAnsi="宋体" w:cs="宋体"/>
                <w:i w:val="0"/>
                <w:iCs w:val="0"/>
                <w:color w:val="000000"/>
                <w:kern w:val="0"/>
                <w:sz w:val="22"/>
                <w:szCs w:val="22"/>
                <w:highlight w:val="none"/>
                <w:u w:val="none"/>
                <w:lang w:val="en-US" w:eastAsia="zh-CN" w:bidi="ar"/>
              </w:rPr>
              <w:t>14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27D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5AB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E6A3">
            <w:pPr>
              <w:jc w:val="center"/>
              <w:rPr>
                <w:rFonts w:hint="eastAsia" w:ascii="宋体" w:hAnsi="宋体" w:eastAsia="宋体" w:cs="宋体"/>
                <w:i w:val="0"/>
                <w:iCs w:val="0"/>
                <w:color w:val="000000"/>
                <w:sz w:val="22"/>
                <w:szCs w:val="22"/>
                <w:highlight w:val="none"/>
                <w:u w:val="none"/>
              </w:rPr>
            </w:pPr>
          </w:p>
        </w:tc>
      </w:tr>
      <w:tr w14:paraId="7A21A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73813">
            <w:pPr>
              <w:rPr>
                <w:rFonts w:hint="eastAsia" w:ascii="宋体" w:hAnsi="宋体" w:eastAsia="宋体" w:cs="宋体"/>
                <w:i w:val="0"/>
                <w:iCs w:val="0"/>
                <w:color w:val="000000"/>
                <w:sz w:val="22"/>
                <w:szCs w:val="22"/>
                <w:highlight w:val="none"/>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6EDE">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总计</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10C6">
            <w:pP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11529">
            <w:pPr>
              <w:jc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8F16">
            <w:pPr>
              <w:jc w:val="center"/>
              <w:rPr>
                <w:rFonts w:hint="eastAsia" w:ascii="宋体" w:hAnsi="宋体" w:eastAsia="宋体" w:cs="宋体"/>
                <w:i w:val="0"/>
                <w:iCs w:val="0"/>
                <w:color w:val="000000"/>
                <w:sz w:val="22"/>
                <w:szCs w:val="22"/>
                <w:highlight w:val="none"/>
                <w:u w:val="none"/>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450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7BF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p>
        </w:tc>
      </w:tr>
    </w:tbl>
    <w:p w14:paraId="04415FA6">
      <w:pPr>
        <w:widowControl/>
        <w:snapToGrid w:val="0"/>
        <w:spacing w:line="360" w:lineRule="atLeast"/>
        <w:ind w:firstLine="420" w:firstLineChars="200"/>
        <w:rPr>
          <w:rFonts w:hint="default" w:hAnsi="宋体" w:cs="宋体"/>
          <w:b w:val="0"/>
          <w:bCs w:val="0"/>
          <w:kern w:val="2"/>
          <w:sz w:val="21"/>
          <w:szCs w:val="21"/>
          <w:highlight w:val="none"/>
          <w:lang w:val="en-US" w:eastAsia="zh-CN" w:bidi="ar-SA"/>
        </w:rPr>
      </w:pPr>
      <w:r>
        <w:rPr>
          <w:rFonts w:hint="eastAsia" w:hAnsi="宋体" w:cs="宋体"/>
          <w:b w:val="0"/>
          <w:bCs w:val="0"/>
          <w:kern w:val="2"/>
          <w:sz w:val="21"/>
          <w:szCs w:val="21"/>
          <w:highlight w:val="none"/>
          <w:lang w:val="en-US" w:eastAsia="zh-CN" w:bidi="ar-SA"/>
        </w:rPr>
        <w:t>注：1、投标报价包含服务费、人员工资、差旅费、保险、税金、利润等完成本项目所需的全部费用及政策性文件规定等费用；2、墙砖清除、垃圾清运、保洁、换锁等包含在内；3、确保控制面板、插座面板、网络模块等设备通网通电可正常使用；4、现状墙面全部粉刷；</w:t>
      </w:r>
    </w:p>
    <w:p w14:paraId="27A09D95">
      <w:pPr>
        <w:pStyle w:val="6"/>
        <w:spacing w:line="360" w:lineRule="auto"/>
        <w:rPr>
          <w:rFonts w:hint="eastAsia" w:ascii="宋体" w:hAnsi="宋体" w:eastAsia="宋体" w:cs="宋体"/>
          <w:b/>
          <w:bCs/>
          <w:sz w:val="28"/>
          <w:szCs w:val="28"/>
          <w:highlight w:val="none"/>
        </w:rPr>
      </w:pPr>
    </w:p>
    <w:p w14:paraId="343AE206">
      <w:pPr>
        <w:spacing w:line="360" w:lineRule="auto"/>
        <w:jc w:val="both"/>
        <w:rPr>
          <w:rFonts w:hint="eastAsia" w:ascii="宋体" w:hAnsi="宋体" w:eastAsia="宋体" w:cs="宋体"/>
          <w:highlight w:val="none"/>
        </w:rPr>
      </w:pPr>
    </w:p>
    <w:p w14:paraId="094EE42F">
      <w:pPr>
        <w:pStyle w:val="6"/>
        <w:spacing w:line="360" w:lineRule="auto"/>
        <w:jc w:val="right"/>
        <w:rPr>
          <w:rFonts w:hint="eastAsia" w:ascii="宋体" w:hAnsi="宋体" w:eastAsia="宋体" w:cs="宋体"/>
          <w:b/>
          <w:bCs/>
          <w:sz w:val="28"/>
          <w:szCs w:val="28"/>
          <w:highlight w:val="none"/>
        </w:rPr>
      </w:pPr>
    </w:p>
    <w:p w14:paraId="1DCEE1DE">
      <w:pPr>
        <w:pStyle w:val="6"/>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 xml:space="preserve">                             </w:t>
      </w:r>
      <w:r>
        <w:rPr>
          <w:rFonts w:hint="eastAsia" w:hAnsi="宋体" w:cs="宋体"/>
          <w:b/>
          <w:bCs/>
          <w:sz w:val="28"/>
          <w:szCs w:val="28"/>
          <w:highlight w:val="none"/>
          <w:lang w:val="en-US" w:eastAsia="zh-CN"/>
        </w:rPr>
        <w:t xml:space="preserve"> </w:t>
      </w:r>
      <w:r>
        <w:rPr>
          <w:rFonts w:hint="eastAsia" w:ascii="宋体" w:hAnsi="宋体" w:eastAsia="宋体" w:cs="宋体"/>
          <w:b/>
          <w:bCs/>
          <w:sz w:val="28"/>
          <w:szCs w:val="28"/>
          <w:highlight w:val="none"/>
          <w:lang w:val="en-US" w:eastAsia="zh-CN"/>
        </w:rPr>
        <w:t xml:space="preserve">   </w:t>
      </w:r>
      <w:r>
        <w:rPr>
          <w:rFonts w:hint="eastAsia" w:ascii="宋体" w:hAnsi="宋体" w:eastAsia="宋体" w:cs="宋体"/>
          <w:b/>
          <w:bCs/>
          <w:sz w:val="28"/>
          <w:szCs w:val="28"/>
          <w:highlight w:val="none"/>
        </w:rPr>
        <w:t>报价单位（盖章）：</w:t>
      </w:r>
    </w:p>
    <w:p w14:paraId="45CABF6F">
      <w:pPr>
        <w:pStyle w:val="8"/>
        <w:spacing w:line="360" w:lineRule="auto"/>
        <w:jc w:val="right"/>
        <w:rPr>
          <w:rFonts w:hint="eastAsia" w:ascii="宋体" w:hAnsi="宋体" w:eastAsia="宋体" w:cs="宋体"/>
          <w:sz w:val="28"/>
          <w:szCs w:val="28"/>
          <w:highlight w:val="none"/>
        </w:rPr>
      </w:pPr>
      <w:r>
        <w:rPr>
          <w:rFonts w:hint="eastAsia" w:ascii="宋体" w:hAnsi="宋体" w:eastAsia="宋体" w:cs="宋体"/>
          <w:b/>
          <w:bCs/>
          <w:sz w:val="28"/>
          <w:szCs w:val="28"/>
          <w:highlight w:val="none"/>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oto Sans Mono CJK JP Regular">
    <w:altName w:val="宋体"/>
    <w:panose1 w:val="00000000000000000000"/>
    <w:charset w:val="00"/>
    <w:family w:val="swiss"/>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ED3C45"/>
    <w:rsid w:val="00464A82"/>
    <w:rsid w:val="00C47667"/>
    <w:rsid w:val="00D64BFE"/>
    <w:rsid w:val="024506A0"/>
    <w:rsid w:val="0592672F"/>
    <w:rsid w:val="059D0343"/>
    <w:rsid w:val="05BA1E72"/>
    <w:rsid w:val="06735060"/>
    <w:rsid w:val="06A168EC"/>
    <w:rsid w:val="07A04291"/>
    <w:rsid w:val="09B40479"/>
    <w:rsid w:val="0B3125B5"/>
    <w:rsid w:val="0D4414F2"/>
    <w:rsid w:val="0E3E2AEB"/>
    <w:rsid w:val="0E580DBF"/>
    <w:rsid w:val="0EDC6F52"/>
    <w:rsid w:val="0F9302D8"/>
    <w:rsid w:val="131B16E4"/>
    <w:rsid w:val="15E60A98"/>
    <w:rsid w:val="160C7839"/>
    <w:rsid w:val="16B14980"/>
    <w:rsid w:val="176B4C9A"/>
    <w:rsid w:val="176C768D"/>
    <w:rsid w:val="179B6D33"/>
    <w:rsid w:val="18727C24"/>
    <w:rsid w:val="1A9D7ADB"/>
    <w:rsid w:val="1B823F9B"/>
    <w:rsid w:val="1C9A5DF9"/>
    <w:rsid w:val="1F826B41"/>
    <w:rsid w:val="20095C27"/>
    <w:rsid w:val="20D47BA8"/>
    <w:rsid w:val="21D3624E"/>
    <w:rsid w:val="277933E2"/>
    <w:rsid w:val="27C32173"/>
    <w:rsid w:val="29894F86"/>
    <w:rsid w:val="2AE30697"/>
    <w:rsid w:val="2B1D12A5"/>
    <w:rsid w:val="2C0A6A50"/>
    <w:rsid w:val="2CB66B69"/>
    <w:rsid w:val="2EF74B19"/>
    <w:rsid w:val="2FCC3878"/>
    <w:rsid w:val="2FD252C6"/>
    <w:rsid w:val="316C0DBF"/>
    <w:rsid w:val="32560D23"/>
    <w:rsid w:val="33305D46"/>
    <w:rsid w:val="3385642C"/>
    <w:rsid w:val="355D1673"/>
    <w:rsid w:val="370138CA"/>
    <w:rsid w:val="37567305"/>
    <w:rsid w:val="3B2C3F07"/>
    <w:rsid w:val="3C9776F3"/>
    <w:rsid w:val="3C9B3F0D"/>
    <w:rsid w:val="3CE555B7"/>
    <w:rsid w:val="3E060BCF"/>
    <w:rsid w:val="3ECB652A"/>
    <w:rsid w:val="3ED734A6"/>
    <w:rsid w:val="3ED847AB"/>
    <w:rsid w:val="3F360145"/>
    <w:rsid w:val="3FA47376"/>
    <w:rsid w:val="40CD2B03"/>
    <w:rsid w:val="41CA3541"/>
    <w:rsid w:val="44FF1B7C"/>
    <w:rsid w:val="4685793F"/>
    <w:rsid w:val="4D603DFF"/>
    <w:rsid w:val="4E6D46A4"/>
    <w:rsid w:val="4FD8578D"/>
    <w:rsid w:val="5185454F"/>
    <w:rsid w:val="53285FBC"/>
    <w:rsid w:val="5428129F"/>
    <w:rsid w:val="550A4A4E"/>
    <w:rsid w:val="55E8347F"/>
    <w:rsid w:val="57DA3E17"/>
    <w:rsid w:val="57DF5B38"/>
    <w:rsid w:val="57ED3C45"/>
    <w:rsid w:val="5B184080"/>
    <w:rsid w:val="5BC62B05"/>
    <w:rsid w:val="5D273DE0"/>
    <w:rsid w:val="5F0D4553"/>
    <w:rsid w:val="5F4D1F96"/>
    <w:rsid w:val="60515592"/>
    <w:rsid w:val="6169605F"/>
    <w:rsid w:val="63306AC8"/>
    <w:rsid w:val="6445367F"/>
    <w:rsid w:val="64D6157E"/>
    <w:rsid w:val="65A62B50"/>
    <w:rsid w:val="689E60B1"/>
    <w:rsid w:val="698450AA"/>
    <w:rsid w:val="6A8F2E22"/>
    <w:rsid w:val="6B1932AD"/>
    <w:rsid w:val="6B6A1A47"/>
    <w:rsid w:val="6C5D1BA3"/>
    <w:rsid w:val="6CAE3F74"/>
    <w:rsid w:val="6DA946CE"/>
    <w:rsid w:val="6DBE13EF"/>
    <w:rsid w:val="6EC23562"/>
    <w:rsid w:val="6F675D4D"/>
    <w:rsid w:val="71891F52"/>
    <w:rsid w:val="72587127"/>
    <w:rsid w:val="75057C8A"/>
    <w:rsid w:val="76307777"/>
    <w:rsid w:val="766259C8"/>
    <w:rsid w:val="7A9C70DB"/>
    <w:rsid w:val="7B192B96"/>
    <w:rsid w:val="7C050803"/>
    <w:rsid w:val="7E294F89"/>
    <w:rsid w:val="7F6E5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kern w:val="2"/>
      <w:sz w:val="28"/>
      <w:lang w:val="en-US" w:eastAsia="zh-CN" w:bidi="ar-SA"/>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adjustRightInd/>
      <w:spacing w:after="120" w:line="240" w:lineRule="auto"/>
      <w:ind w:left="420" w:leftChars="200" w:firstLine="210"/>
    </w:pPr>
    <w:rPr>
      <w:sz w:val="21"/>
    </w:rPr>
  </w:style>
  <w:style w:type="paragraph" w:styleId="3">
    <w:name w:val="Body Text Indent"/>
    <w:basedOn w:val="1"/>
    <w:qFormat/>
    <w:uiPriority w:val="0"/>
    <w:pPr>
      <w:spacing w:line="480" w:lineRule="exact"/>
      <w:ind w:firstLine="480" w:firstLineChars="200"/>
    </w:pPr>
    <w:rPr>
      <w:rFonts w:ascii="宋体" w:hAnsi="宋体"/>
      <w:sz w:val="24"/>
    </w:rPr>
  </w:style>
  <w:style w:type="paragraph" w:styleId="5">
    <w:name w:val="Normal Indent"/>
    <w:basedOn w:val="1"/>
    <w:qFormat/>
    <w:uiPriority w:val="0"/>
    <w:pPr>
      <w:spacing w:after="156" w:afterLines="50"/>
      <w:ind w:firstLine="200" w:firstLineChars="200"/>
    </w:pPr>
    <w:rPr>
      <w:sz w:val="24"/>
    </w:rPr>
  </w:style>
  <w:style w:type="paragraph" w:styleId="6">
    <w:name w:val="Body Text 3"/>
    <w:basedOn w:val="1"/>
    <w:qFormat/>
    <w:uiPriority w:val="99"/>
    <w:pPr>
      <w:snapToGrid w:val="0"/>
      <w:spacing w:before="50" w:after="50"/>
    </w:pPr>
  </w:style>
  <w:style w:type="paragraph" w:styleId="7">
    <w:name w:val="Plain Text"/>
    <w:basedOn w:val="1"/>
    <w:next w:val="1"/>
    <w:qFormat/>
    <w:uiPriority w:val="99"/>
    <w:rPr>
      <w:rFonts w:hAnsi="Courier New"/>
      <w:sz w:val="21"/>
      <w:szCs w:val="21"/>
    </w:rPr>
  </w:style>
  <w:style w:type="paragraph" w:styleId="8">
    <w:name w:val="toc 1"/>
    <w:basedOn w:val="1"/>
    <w:next w:val="1"/>
    <w:qFormat/>
    <w:uiPriority w:val="1"/>
    <w:pPr>
      <w:autoSpaceDE w:val="0"/>
      <w:autoSpaceDN w:val="0"/>
      <w:spacing w:before="20"/>
      <w:ind w:left="1100"/>
      <w:jc w:val="left"/>
    </w:pPr>
    <w:rPr>
      <w:rFonts w:ascii="Noto Sans Mono CJK JP Regular" w:hAnsi="Noto Sans Mono CJK JP Regular" w:eastAsia="Noto Sans Mono CJK JP Regular" w:cs="Noto Sans Mono CJK JP Regular"/>
      <w:kern w:val="0"/>
      <w:sz w:val="32"/>
      <w:szCs w:val="32"/>
      <w:lang w:eastAsia="en-US"/>
    </w:rPr>
  </w:style>
  <w:style w:type="character" w:customStyle="1" w:styleId="11">
    <w:name w:val="newsitemtext1"/>
    <w:qFormat/>
    <w:uiPriority w:val="0"/>
    <w:rPr>
      <w:color w:val="000000"/>
      <w:spacing w:val="32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1106</Words>
  <Characters>1169</Characters>
  <Lines>0</Lines>
  <Paragraphs>0</Paragraphs>
  <TotalTime>12</TotalTime>
  <ScaleCrop>false</ScaleCrop>
  <LinksUpToDate>false</LinksUpToDate>
  <CharactersWithSpaces>1224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2025-01-14T06:10:00Z</dcterms:created>
  <dc:creator>综合行政执法局</dc:creator>
  <cp:lastModifiedBy>KK</cp:lastModifiedBy>
  <cp:lastPrinted>2025-03-21T06:13:00Z</cp:lastPrinted>
  <dcterms:modified xsi:type="dcterms:W3CDTF">2025-03-22T06:23:01Z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8B32081FAE6F4186B1E096F737E7B23C_13</vt:lpwstr>
  </property>
  <property fmtid="{D5CDD505-2E9C-101B-9397-08002B2CF9AE}" pid="4" name="KSOTemplateDocerSaveRecord">
    <vt:lpwstr>eyJoZGlkIjoiYzdlMGExZjg5ZjFlYzJiMjQ1M2IwY2RhYzE5YTU4ODIiLCJ1c2VySWQiOiIyNTI5NDU2NDEifQ==</vt:lpwstr>
  </property>
</Properties>
</file>